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CCC6C" w14:textId="2A50CCED" w:rsidR="00F4765F" w:rsidRPr="005953BF" w:rsidRDefault="00E92B64" w:rsidP="00A82B98">
      <w:pPr>
        <w:pStyle w:val="NormalWeb"/>
        <w:spacing w:before="0" w:beforeAutospacing="0" w:after="0" w:afterAutospacing="0" w:line="360" w:lineRule="auto"/>
        <w:jc w:val="center"/>
        <w:rPr>
          <w:rFonts w:ascii="Arial" w:hAnsi="Arial" w:cs="Arial"/>
          <w:b/>
          <w:bCs/>
          <w:color w:val="C45911" w:themeColor="accent2" w:themeShade="BF"/>
        </w:rPr>
      </w:pPr>
      <w:bookmarkStart w:id="0" w:name="_Hlk145952311"/>
      <w:r w:rsidRPr="00E92B64">
        <w:rPr>
          <w:rFonts w:ascii="Arial" w:hAnsi="Arial" w:cs="Arial"/>
          <w:b/>
          <w:bCs/>
          <w:color w:val="C45911" w:themeColor="accent2" w:themeShade="BF"/>
        </w:rPr>
        <w:t>De las ideas al aula: Experiencias transdisciplinarias en la producción de recursos didácticos sobre genética</w:t>
      </w:r>
    </w:p>
    <w:bookmarkEnd w:id="0"/>
    <w:p w14:paraId="4E2FF2A4" w14:textId="66EFA2C7" w:rsidR="00E92B64" w:rsidRDefault="00E92B64" w:rsidP="00E92B64">
      <w:pPr>
        <w:pStyle w:val="NormalWeb"/>
        <w:spacing w:before="0" w:beforeAutospacing="0" w:after="0" w:afterAutospacing="0" w:line="276" w:lineRule="auto"/>
        <w:jc w:val="center"/>
        <w:rPr>
          <w:rFonts w:ascii="Arial" w:hAnsi="Arial" w:cs="Arial"/>
          <w:b/>
          <w:bCs/>
          <w:color w:val="C45911" w:themeColor="accent2" w:themeShade="BF"/>
          <w:lang w:val="en-US"/>
        </w:rPr>
      </w:pPr>
      <w:r w:rsidRPr="00E92B64">
        <w:rPr>
          <w:rFonts w:ascii="Arial" w:hAnsi="Arial" w:cs="Arial"/>
          <w:b/>
          <w:bCs/>
          <w:color w:val="C45911" w:themeColor="accent2" w:themeShade="BF"/>
          <w:lang w:val="en-US"/>
        </w:rPr>
        <w:t>From ideas to the classroom: Transdisciplinary experiences in the production of teaching resources on genetics</w:t>
      </w:r>
    </w:p>
    <w:p w14:paraId="12449E90" w14:textId="77777777" w:rsidR="00515A37" w:rsidRDefault="00515A37" w:rsidP="00E92B64">
      <w:pPr>
        <w:pStyle w:val="NormalWeb"/>
        <w:spacing w:before="0" w:beforeAutospacing="0" w:after="0" w:afterAutospacing="0" w:line="276" w:lineRule="auto"/>
        <w:jc w:val="center"/>
        <w:rPr>
          <w:rFonts w:ascii="Arial" w:hAnsi="Arial" w:cs="Arial"/>
          <w:b/>
          <w:bCs/>
          <w:color w:val="C45911" w:themeColor="accent2" w:themeShade="BF"/>
          <w:lang w:val="en-US"/>
        </w:rPr>
      </w:pPr>
    </w:p>
    <w:p w14:paraId="7936199A" w14:textId="77777777" w:rsidR="00515A37" w:rsidRPr="00493D54" w:rsidRDefault="00515A37" w:rsidP="00A82B98">
      <w:pPr>
        <w:pStyle w:val="NormalWeb"/>
        <w:spacing w:before="0" w:beforeAutospacing="0" w:after="0" w:afterAutospacing="0" w:line="276" w:lineRule="auto"/>
        <w:jc w:val="right"/>
        <w:rPr>
          <w:rFonts w:ascii="Arial" w:hAnsi="Arial" w:cs="Arial"/>
          <w:lang w:val="en-US"/>
        </w:rPr>
        <w:sectPr w:rsidR="00515A37" w:rsidRPr="00493D54" w:rsidSect="00A622C9">
          <w:headerReference w:type="default" r:id="rId11"/>
          <w:footerReference w:type="default" r:id="rId12"/>
          <w:pgSz w:w="12240" w:h="15840"/>
          <w:pgMar w:top="1417" w:right="1750" w:bottom="1411" w:left="1701" w:header="708" w:footer="708" w:gutter="0"/>
          <w:pgNumType w:start="242"/>
          <w:cols w:space="708"/>
          <w:docGrid w:linePitch="360"/>
        </w:sectPr>
      </w:pPr>
    </w:p>
    <w:p w14:paraId="15395EE9" w14:textId="23967DE9" w:rsidR="00A82B98" w:rsidRPr="006B0301" w:rsidRDefault="00873914" w:rsidP="00A82B98">
      <w:pPr>
        <w:pStyle w:val="NormalWeb"/>
        <w:spacing w:before="0" w:beforeAutospacing="0" w:after="0" w:afterAutospacing="0" w:line="276" w:lineRule="auto"/>
        <w:jc w:val="right"/>
        <w:rPr>
          <w:rFonts w:ascii="Arial" w:hAnsi="Arial" w:cs="Arial"/>
          <w:lang w:val="en-US"/>
        </w:rPr>
      </w:pPr>
      <w:r w:rsidRPr="006B0301">
        <w:rPr>
          <w:rFonts w:ascii="Arial" w:hAnsi="Arial" w:cs="Arial"/>
          <w:lang w:val="en-US"/>
        </w:rPr>
        <w:t xml:space="preserve">David </w:t>
      </w:r>
      <w:proofErr w:type="spellStart"/>
      <w:r w:rsidRPr="006B0301">
        <w:rPr>
          <w:rFonts w:ascii="Arial" w:hAnsi="Arial" w:cs="Arial"/>
          <w:lang w:val="en-US"/>
        </w:rPr>
        <w:t>Mesén</w:t>
      </w:r>
      <w:proofErr w:type="spellEnd"/>
      <w:r w:rsidR="00240A19" w:rsidRPr="006B0301">
        <w:rPr>
          <w:rFonts w:ascii="Arial" w:hAnsi="Arial" w:cs="Arial"/>
          <w:lang w:val="en-US"/>
        </w:rPr>
        <w:t>-</w:t>
      </w:r>
      <w:r w:rsidRPr="006B0301">
        <w:rPr>
          <w:rFonts w:ascii="Arial" w:hAnsi="Arial" w:cs="Arial"/>
          <w:lang w:val="en-US"/>
        </w:rPr>
        <w:t>Paniagua</w:t>
      </w:r>
      <w:r w:rsidR="00A82B98" w:rsidRPr="00B55452">
        <w:rPr>
          <w:rStyle w:val="Refdenotaalpie"/>
          <w:rFonts w:ascii="Arial" w:eastAsia="Arial" w:hAnsi="Arial" w:cs="Arial"/>
        </w:rPr>
        <w:footnoteReference w:id="1"/>
      </w:r>
    </w:p>
    <w:p w14:paraId="72AC5F06" w14:textId="77777777" w:rsidR="005D2A45" w:rsidRPr="006B0301" w:rsidRDefault="00873914" w:rsidP="00A82B98">
      <w:pPr>
        <w:pStyle w:val="NormalWeb"/>
        <w:spacing w:before="0" w:beforeAutospacing="0" w:after="0" w:afterAutospacing="0" w:line="276" w:lineRule="auto"/>
        <w:jc w:val="right"/>
        <w:rPr>
          <w:rFonts w:ascii="Arial" w:hAnsi="Arial" w:cs="Arial"/>
          <w:lang w:val="en-US"/>
        </w:rPr>
      </w:pPr>
      <w:r w:rsidRPr="006B0301">
        <w:rPr>
          <w:rFonts w:ascii="Arial" w:hAnsi="Arial" w:cs="Arial"/>
          <w:lang w:val="en-US"/>
        </w:rPr>
        <w:t>U</w:t>
      </w:r>
      <w:r w:rsidR="005D2A45" w:rsidRPr="006B0301">
        <w:rPr>
          <w:rFonts w:ascii="Arial" w:hAnsi="Arial" w:cs="Arial"/>
          <w:lang w:val="en-US"/>
        </w:rPr>
        <w:t xml:space="preserve">niversidad </w:t>
      </w:r>
      <w:proofErr w:type="spellStart"/>
      <w:r w:rsidR="005D2A45" w:rsidRPr="006B0301">
        <w:rPr>
          <w:rFonts w:ascii="Arial" w:hAnsi="Arial" w:cs="Arial"/>
          <w:lang w:val="en-US"/>
        </w:rPr>
        <w:t>Estatal</w:t>
      </w:r>
      <w:proofErr w:type="spellEnd"/>
      <w:r w:rsidR="005D2A45" w:rsidRPr="006B0301">
        <w:rPr>
          <w:rFonts w:ascii="Arial" w:hAnsi="Arial" w:cs="Arial"/>
          <w:lang w:val="en-US"/>
        </w:rPr>
        <w:t xml:space="preserve"> a </w:t>
      </w:r>
      <w:proofErr w:type="spellStart"/>
      <w:r w:rsidR="005D2A45" w:rsidRPr="006B0301">
        <w:rPr>
          <w:rFonts w:ascii="Arial" w:hAnsi="Arial" w:cs="Arial"/>
          <w:lang w:val="en-US"/>
        </w:rPr>
        <w:t>Distancia</w:t>
      </w:r>
      <w:proofErr w:type="spellEnd"/>
    </w:p>
    <w:p w14:paraId="34E3782F" w14:textId="03E7E798" w:rsidR="00A82B98" w:rsidRPr="006B0301" w:rsidRDefault="00873914" w:rsidP="00A82B98">
      <w:pPr>
        <w:pStyle w:val="NormalWeb"/>
        <w:spacing w:before="0" w:beforeAutospacing="0" w:after="0" w:afterAutospacing="0" w:line="276" w:lineRule="auto"/>
        <w:jc w:val="right"/>
        <w:rPr>
          <w:rFonts w:ascii="Arial" w:hAnsi="Arial" w:cs="Arial"/>
          <w:lang w:val="en-US"/>
        </w:rPr>
      </w:pPr>
      <w:r w:rsidRPr="006B0301">
        <w:rPr>
          <w:rFonts w:ascii="Arial" w:hAnsi="Arial" w:cs="Arial"/>
          <w:lang w:val="en-US"/>
        </w:rPr>
        <w:t xml:space="preserve"> Costa Rica</w:t>
      </w:r>
    </w:p>
    <w:p w14:paraId="1586665D" w14:textId="0F5C243A" w:rsidR="00A82B98" w:rsidRPr="006B0301" w:rsidRDefault="0095342C" w:rsidP="00A82B98">
      <w:pPr>
        <w:pStyle w:val="NormalWeb"/>
        <w:spacing w:before="0" w:beforeAutospacing="0" w:after="0" w:afterAutospacing="0" w:line="276" w:lineRule="auto"/>
        <w:jc w:val="right"/>
        <w:rPr>
          <w:rFonts w:ascii="Arial" w:hAnsi="Arial" w:cs="Arial"/>
          <w:color w:val="2E74B5" w:themeColor="accent5" w:themeShade="BF"/>
          <w:lang w:val="en-US"/>
        </w:rPr>
      </w:pPr>
      <w:hyperlink r:id="rId13" w:history="1">
        <w:r w:rsidR="00873914" w:rsidRPr="006B0301">
          <w:rPr>
            <w:rStyle w:val="Hipervnculo"/>
            <w:rFonts w:ascii="Arial" w:hAnsi="Arial" w:cs="Arial"/>
            <w:lang w:val="en-US"/>
          </w:rPr>
          <w:t>dmesen@uned.ac.cr</w:t>
        </w:r>
      </w:hyperlink>
      <w:r w:rsidR="00873914" w:rsidRPr="006B0301">
        <w:rPr>
          <w:rFonts w:ascii="Arial" w:hAnsi="Arial" w:cs="Arial"/>
          <w:lang w:val="en-US"/>
        </w:rPr>
        <w:t xml:space="preserve"> </w:t>
      </w:r>
      <w:r w:rsidR="00A82B98" w:rsidRPr="006B0301">
        <w:rPr>
          <w:rStyle w:val="Hipervnculo"/>
          <w:rFonts w:ascii="Arial" w:hAnsi="Arial" w:cs="Arial"/>
          <w:color w:val="2E74B5" w:themeColor="accent5" w:themeShade="BF"/>
          <w:lang w:val="en-US"/>
        </w:rPr>
        <w:t xml:space="preserve">    </w:t>
      </w:r>
    </w:p>
    <w:p w14:paraId="6011B59B" w14:textId="77777777" w:rsidR="00A82B98" w:rsidRPr="006B0301" w:rsidRDefault="00A82B98" w:rsidP="00A82B98">
      <w:pPr>
        <w:pStyle w:val="NormalWeb"/>
        <w:spacing w:before="0" w:beforeAutospacing="0" w:after="0" w:afterAutospacing="0" w:line="276" w:lineRule="auto"/>
        <w:rPr>
          <w:rFonts w:ascii="Arial" w:hAnsi="Arial" w:cs="Arial"/>
          <w:lang w:val="en-US"/>
        </w:rPr>
      </w:pPr>
      <w:r w:rsidRPr="006B0301">
        <w:rPr>
          <w:rFonts w:ascii="Arial" w:hAnsi="Arial" w:cs="Arial"/>
          <w:lang w:val="en-US"/>
        </w:rPr>
        <w:t xml:space="preserve">  </w:t>
      </w:r>
    </w:p>
    <w:p w14:paraId="2270E183" w14:textId="451A10D4" w:rsidR="00A82B98" w:rsidRPr="006B0301" w:rsidRDefault="00873914" w:rsidP="00A82B98">
      <w:pPr>
        <w:spacing w:line="276" w:lineRule="auto"/>
        <w:jc w:val="right"/>
        <w:rPr>
          <w:rFonts w:ascii="Arial" w:eastAsia="Arial" w:hAnsi="Arial" w:cs="Arial"/>
          <w:lang w:val="en-US"/>
        </w:rPr>
      </w:pPr>
      <w:r w:rsidRPr="006B0301">
        <w:rPr>
          <w:rFonts w:ascii="Arial" w:eastAsia="Arial" w:hAnsi="Arial" w:cs="Arial"/>
          <w:lang w:val="en-US"/>
        </w:rPr>
        <w:t>Marianela Quesada</w:t>
      </w:r>
      <w:r w:rsidR="00240A19" w:rsidRPr="006B0301">
        <w:rPr>
          <w:rFonts w:ascii="Arial" w:eastAsia="Arial" w:hAnsi="Arial" w:cs="Arial"/>
          <w:lang w:val="en-US"/>
        </w:rPr>
        <w:t>-</w:t>
      </w:r>
      <w:r w:rsidRPr="006B0301">
        <w:rPr>
          <w:rFonts w:ascii="Arial" w:eastAsia="Arial" w:hAnsi="Arial" w:cs="Arial"/>
          <w:lang w:val="en-US"/>
        </w:rPr>
        <w:t>Mora</w:t>
      </w:r>
      <w:r w:rsidR="00A82B98" w:rsidRPr="00B55452">
        <w:rPr>
          <w:rStyle w:val="Refdenotaalpie"/>
          <w:rFonts w:ascii="Arial" w:eastAsia="Arial" w:hAnsi="Arial" w:cs="Arial"/>
        </w:rPr>
        <w:footnoteReference w:id="2"/>
      </w:r>
    </w:p>
    <w:p w14:paraId="472F45E7" w14:textId="5B2DA066" w:rsidR="005D2A45" w:rsidRPr="006B0301" w:rsidRDefault="009B093A" w:rsidP="005D2A45">
      <w:pPr>
        <w:pStyle w:val="NormalWeb"/>
        <w:spacing w:before="0" w:beforeAutospacing="0" w:after="0" w:afterAutospacing="0" w:line="276" w:lineRule="auto"/>
        <w:jc w:val="right"/>
        <w:rPr>
          <w:rFonts w:ascii="Arial" w:hAnsi="Arial" w:cs="Arial"/>
          <w:lang w:val="en-US"/>
        </w:rPr>
      </w:pPr>
      <w:r w:rsidRPr="006B0301">
        <w:rPr>
          <w:rFonts w:ascii="Arial" w:eastAsia="Arial" w:hAnsi="Arial" w:cs="Arial"/>
          <w:lang w:val="en-US"/>
        </w:rPr>
        <w:tab/>
      </w:r>
      <w:r w:rsidR="005D2A45" w:rsidRPr="006B0301">
        <w:rPr>
          <w:rFonts w:ascii="Arial" w:hAnsi="Arial" w:cs="Arial"/>
          <w:lang w:val="en-US"/>
        </w:rPr>
        <w:t xml:space="preserve">Universidad </w:t>
      </w:r>
      <w:proofErr w:type="spellStart"/>
      <w:r w:rsidR="005D2A45" w:rsidRPr="006B0301">
        <w:rPr>
          <w:rFonts w:ascii="Arial" w:hAnsi="Arial" w:cs="Arial"/>
          <w:lang w:val="en-US"/>
        </w:rPr>
        <w:t>Estatal</w:t>
      </w:r>
      <w:proofErr w:type="spellEnd"/>
      <w:r w:rsidR="005D2A45" w:rsidRPr="006B0301">
        <w:rPr>
          <w:rFonts w:ascii="Arial" w:hAnsi="Arial" w:cs="Arial"/>
          <w:lang w:val="en-US"/>
        </w:rPr>
        <w:t xml:space="preserve"> a </w:t>
      </w:r>
      <w:proofErr w:type="spellStart"/>
      <w:r w:rsidR="005D2A45" w:rsidRPr="006B0301">
        <w:rPr>
          <w:rFonts w:ascii="Arial" w:hAnsi="Arial" w:cs="Arial"/>
          <w:lang w:val="en-US"/>
        </w:rPr>
        <w:t>Distancia</w:t>
      </w:r>
      <w:proofErr w:type="spellEnd"/>
    </w:p>
    <w:p w14:paraId="0EE58DFC" w14:textId="7B997D11" w:rsidR="00F4765F" w:rsidRPr="006B0301" w:rsidRDefault="00873914" w:rsidP="00F4765F">
      <w:pPr>
        <w:pStyle w:val="NormalWeb"/>
        <w:spacing w:before="0" w:beforeAutospacing="0" w:after="0" w:afterAutospacing="0" w:line="276" w:lineRule="auto"/>
        <w:jc w:val="right"/>
        <w:rPr>
          <w:rFonts w:ascii="Arial" w:hAnsi="Arial" w:cs="Arial"/>
          <w:lang w:val="en-US"/>
        </w:rPr>
      </w:pPr>
      <w:r w:rsidRPr="006B0301">
        <w:rPr>
          <w:rFonts w:ascii="Arial" w:hAnsi="Arial" w:cs="Arial"/>
          <w:lang w:val="en-US"/>
        </w:rPr>
        <w:t>Costa Rica</w:t>
      </w:r>
    </w:p>
    <w:p w14:paraId="4AE105C6" w14:textId="7A1A5F2B" w:rsidR="00873914" w:rsidRPr="00873914" w:rsidRDefault="0095342C" w:rsidP="00F4765F">
      <w:pPr>
        <w:spacing w:line="276" w:lineRule="auto"/>
        <w:jc w:val="right"/>
        <w:rPr>
          <w:rFonts w:ascii="Arial" w:hAnsi="Arial" w:cs="Arial"/>
        </w:rPr>
      </w:pPr>
      <w:hyperlink r:id="rId14" w:history="1">
        <w:r w:rsidR="00873914" w:rsidRPr="00873914">
          <w:rPr>
            <w:rStyle w:val="Hipervnculo"/>
            <w:rFonts w:ascii="Arial" w:hAnsi="Arial" w:cs="Arial"/>
          </w:rPr>
          <w:t>mquesadam@uned.ac.cr</w:t>
        </w:r>
      </w:hyperlink>
    </w:p>
    <w:p w14:paraId="29B54D1A" w14:textId="603988C5" w:rsidR="00873914" w:rsidRPr="00B55452" w:rsidRDefault="0048084C" w:rsidP="00873914">
      <w:pPr>
        <w:spacing w:line="276" w:lineRule="auto"/>
        <w:jc w:val="right"/>
        <w:rPr>
          <w:rFonts w:ascii="Arial" w:eastAsia="Arial" w:hAnsi="Arial" w:cs="Arial"/>
        </w:rPr>
      </w:pPr>
      <w:r w:rsidRPr="0048084C">
        <w:rPr>
          <w:rFonts w:ascii="Arial" w:eastAsia="Arial" w:hAnsi="Arial" w:cs="Arial"/>
        </w:rPr>
        <w:t>Natalia Ramírez</w:t>
      </w:r>
      <w:r w:rsidR="00240A19">
        <w:rPr>
          <w:rFonts w:ascii="Arial" w:eastAsia="Arial" w:hAnsi="Arial" w:cs="Arial"/>
        </w:rPr>
        <w:t>-</w:t>
      </w:r>
      <w:r w:rsidRPr="0048084C">
        <w:rPr>
          <w:rFonts w:ascii="Arial" w:eastAsia="Arial" w:hAnsi="Arial" w:cs="Arial"/>
        </w:rPr>
        <w:t>Albán</w:t>
      </w:r>
      <w:r w:rsidR="00873914" w:rsidRPr="00B55452">
        <w:rPr>
          <w:rStyle w:val="Refdenotaalpie"/>
          <w:rFonts w:ascii="Arial" w:eastAsia="Arial" w:hAnsi="Arial" w:cs="Arial"/>
        </w:rPr>
        <w:footnoteReference w:id="3"/>
      </w:r>
    </w:p>
    <w:p w14:paraId="4A7C994C" w14:textId="26B33558" w:rsidR="005D2A45" w:rsidRPr="006B0301" w:rsidRDefault="00873914" w:rsidP="005D2A45">
      <w:pPr>
        <w:pStyle w:val="NormalWeb"/>
        <w:spacing w:before="0" w:beforeAutospacing="0" w:after="0" w:afterAutospacing="0" w:line="276" w:lineRule="auto"/>
        <w:jc w:val="right"/>
        <w:rPr>
          <w:rFonts w:ascii="Arial" w:hAnsi="Arial" w:cs="Arial"/>
        </w:rPr>
      </w:pPr>
      <w:r>
        <w:rPr>
          <w:rFonts w:ascii="Arial" w:eastAsia="Arial" w:hAnsi="Arial" w:cs="Arial"/>
        </w:rPr>
        <w:tab/>
      </w:r>
      <w:r w:rsidR="005D2A45" w:rsidRPr="006B0301">
        <w:rPr>
          <w:rFonts w:ascii="Arial" w:hAnsi="Arial" w:cs="Arial"/>
        </w:rPr>
        <w:t>Universidad Estatal a Distancia</w:t>
      </w:r>
    </w:p>
    <w:p w14:paraId="2B5BA627" w14:textId="2911E39C" w:rsidR="00873914" w:rsidRPr="006B0301" w:rsidRDefault="00873914" w:rsidP="00873914">
      <w:pPr>
        <w:pStyle w:val="NormalWeb"/>
        <w:spacing w:before="0" w:beforeAutospacing="0" w:after="0" w:afterAutospacing="0" w:line="276" w:lineRule="auto"/>
        <w:jc w:val="right"/>
        <w:rPr>
          <w:rFonts w:ascii="Arial" w:hAnsi="Arial" w:cs="Arial"/>
          <w:lang w:val="pt-BR"/>
        </w:rPr>
      </w:pPr>
      <w:r w:rsidRPr="006B0301">
        <w:rPr>
          <w:rFonts w:ascii="Arial" w:hAnsi="Arial" w:cs="Arial"/>
          <w:lang w:val="pt-BR"/>
        </w:rPr>
        <w:t>Costa Rica</w:t>
      </w:r>
    </w:p>
    <w:p w14:paraId="1DA43260" w14:textId="3D4D5972" w:rsidR="00873914" w:rsidRPr="006B0301" w:rsidRDefault="0095342C" w:rsidP="00873914">
      <w:pPr>
        <w:spacing w:line="276" w:lineRule="auto"/>
        <w:jc w:val="right"/>
        <w:rPr>
          <w:rFonts w:ascii="Arial" w:hAnsi="Arial" w:cs="Arial"/>
          <w:lang w:val="pt-BR"/>
        </w:rPr>
      </w:pPr>
      <w:hyperlink r:id="rId15" w:history="1">
        <w:r w:rsidR="00873914" w:rsidRPr="006B0301">
          <w:rPr>
            <w:rStyle w:val="Hipervnculo"/>
            <w:rFonts w:ascii="Arial" w:hAnsi="Arial" w:cs="Arial"/>
            <w:lang w:val="pt-BR"/>
          </w:rPr>
          <w:t>naramirez@uned.ac.cr</w:t>
        </w:r>
      </w:hyperlink>
    </w:p>
    <w:p w14:paraId="20FDD3F4" w14:textId="77777777" w:rsidR="00873914" w:rsidRPr="006B0301" w:rsidRDefault="00873914" w:rsidP="00873914">
      <w:pPr>
        <w:spacing w:line="276" w:lineRule="auto"/>
        <w:jc w:val="right"/>
        <w:rPr>
          <w:rFonts w:ascii="Arial" w:hAnsi="Arial" w:cs="Arial"/>
          <w:bCs/>
          <w:color w:val="2E74B5" w:themeColor="accent5" w:themeShade="BF"/>
          <w:u w:val="single"/>
          <w:lang w:val="pt-BR"/>
        </w:rPr>
      </w:pPr>
    </w:p>
    <w:p w14:paraId="0DC5F167" w14:textId="0973D55B" w:rsidR="00873914" w:rsidRPr="006B0301" w:rsidRDefault="0048084C" w:rsidP="00873914">
      <w:pPr>
        <w:spacing w:line="276" w:lineRule="auto"/>
        <w:jc w:val="right"/>
        <w:rPr>
          <w:rFonts w:ascii="Arial" w:eastAsia="Arial" w:hAnsi="Arial" w:cs="Arial"/>
          <w:lang w:val="pt-BR"/>
        </w:rPr>
      </w:pPr>
      <w:r w:rsidRPr="006B0301">
        <w:rPr>
          <w:rFonts w:ascii="Arial" w:eastAsia="Arial" w:hAnsi="Arial" w:cs="Arial"/>
          <w:lang w:val="pt-BR"/>
        </w:rPr>
        <w:t>Amanda Monge</w:t>
      </w:r>
      <w:r w:rsidR="00240A19" w:rsidRPr="006B0301">
        <w:rPr>
          <w:rFonts w:ascii="Arial" w:eastAsia="Arial" w:hAnsi="Arial" w:cs="Arial"/>
          <w:lang w:val="pt-BR"/>
        </w:rPr>
        <w:t>-</w:t>
      </w:r>
      <w:proofErr w:type="spellStart"/>
      <w:r w:rsidRPr="006B0301">
        <w:rPr>
          <w:rFonts w:ascii="Arial" w:eastAsia="Arial" w:hAnsi="Arial" w:cs="Arial"/>
          <w:lang w:val="pt-BR"/>
        </w:rPr>
        <w:t>Vílchez</w:t>
      </w:r>
      <w:proofErr w:type="spellEnd"/>
      <w:r w:rsidR="00873914" w:rsidRPr="00B55452">
        <w:rPr>
          <w:rStyle w:val="Refdenotaalpie"/>
          <w:rFonts w:ascii="Arial" w:eastAsia="Arial" w:hAnsi="Arial" w:cs="Arial"/>
        </w:rPr>
        <w:footnoteReference w:id="4"/>
      </w:r>
    </w:p>
    <w:p w14:paraId="0A46EF90" w14:textId="77777777" w:rsidR="005D2A45" w:rsidRDefault="00873914" w:rsidP="005D2A45">
      <w:pPr>
        <w:pStyle w:val="NormalWeb"/>
        <w:spacing w:before="0" w:beforeAutospacing="0" w:after="0" w:afterAutospacing="0" w:line="276" w:lineRule="auto"/>
        <w:jc w:val="right"/>
        <w:rPr>
          <w:rFonts w:ascii="Arial" w:hAnsi="Arial" w:cs="Arial"/>
          <w:lang w:val="pt-BR"/>
        </w:rPr>
      </w:pPr>
      <w:r w:rsidRPr="006B0301">
        <w:rPr>
          <w:rFonts w:ascii="Arial" w:eastAsia="Arial" w:hAnsi="Arial" w:cs="Arial"/>
          <w:lang w:val="pt-BR"/>
        </w:rPr>
        <w:tab/>
      </w:r>
      <w:r w:rsidR="005D2A45" w:rsidRPr="00873914">
        <w:rPr>
          <w:rFonts w:ascii="Arial" w:hAnsi="Arial" w:cs="Arial"/>
          <w:lang w:val="pt-BR"/>
        </w:rPr>
        <w:t>U</w:t>
      </w:r>
      <w:r w:rsidR="005D2A45">
        <w:rPr>
          <w:rFonts w:ascii="Arial" w:hAnsi="Arial" w:cs="Arial"/>
          <w:lang w:val="pt-BR"/>
        </w:rPr>
        <w:t>niversidad Estatal a Distancia</w:t>
      </w:r>
    </w:p>
    <w:p w14:paraId="7DCAC612" w14:textId="01FAE589" w:rsidR="00873914" w:rsidRPr="006B0301" w:rsidRDefault="00873914" w:rsidP="00873914">
      <w:pPr>
        <w:pStyle w:val="NormalWeb"/>
        <w:spacing w:before="0" w:beforeAutospacing="0" w:after="0" w:afterAutospacing="0" w:line="276" w:lineRule="auto"/>
        <w:jc w:val="right"/>
        <w:rPr>
          <w:rFonts w:ascii="Arial" w:hAnsi="Arial" w:cs="Arial"/>
          <w:lang w:val="pt-BR"/>
        </w:rPr>
      </w:pPr>
      <w:r w:rsidRPr="006B0301">
        <w:rPr>
          <w:rFonts w:ascii="Arial" w:hAnsi="Arial" w:cs="Arial"/>
          <w:lang w:val="pt-BR"/>
        </w:rPr>
        <w:t>Costa Rica</w:t>
      </w:r>
    </w:p>
    <w:p w14:paraId="12B5E3C4" w14:textId="77777777" w:rsidR="00515A37" w:rsidRPr="006B0301" w:rsidRDefault="0095342C" w:rsidP="00873914">
      <w:pPr>
        <w:spacing w:line="276" w:lineRule="auto"/>
        <w:jc w:val="right"/>
        <w:rPr>
          <w:rFonts w:ascii="Arial" w:hAnsi="Arial" w:cs="Arial"/>
          <w:lang w:val="pt-BR"/>
        </w:rPr>
        <w:sectPr w:rsidR="00515A37" w:rsidRPr="006B0301" w:rsidSect="00515A37">
          <w:type w:val="continuous"/>
          <w:pgSz w:w="12240" w:h="15840"/>
          <w:pgMar w:top="1417" w:right="1750" w:bottom="1411" w:left="1701" w:header="708" w:footer="708" w:gutter="0"/>
          <w:pgNumType w:start="268"/>
          <w:cols w:num="2" w:space="708"/>
          <w:docGrid w:linePitch="360"/>
        </w:sectPr>
      </w:pPr>
      <w:hyperlink r:id="rId16" w:history="1">
        <w:r w:rsidR="00873914" w:rsidRPr="006B0301">
          <w:rPr>
            <w:rStyle w:val="Hipervnculo"/>
            <w:rFonts w:ascii="Arial" w:hAnsi="Arial" w:cs="Arial"/>
            <w:lang w:val="pt-BR"/>
          </w:rPr>
          <w:t>amonge@uned.ac.cr</w:t>
        </w:r>
      </w:hyperlink>
    </w:p>
    <w:p w14:paraId="185B85F5" w14:textId="77777777" w:rsidR="00952EAF" w:rsidRPr="006B0301" w:rsidRDefault="00952EAF" w:rsidP="00A82B98">
      <w:pPr>
        <w:tabs>
          <w:tab w:val="left" w:pos="5865"/>
        </w:tabs>
        <w:jc w:val="center"/>
        <w:rPr>
          <w:rFonts w:ascii="Arial" w:hAnsi="Arial" w:cs="Arial"/>
          <w:bCs/>
          <w:color w:val="2F5496" w:themeColor="accent1" w:themeShade="BF"/>
          <w:u w:val="single"/>
          <w:lang w:val="pt-BR"/>
        </w:rPr>
      </w:pPr>
    </w:p>
    <w:p w14:paraId="4C1650BF" w14:textId="764035C4" w:rsidR="00A82B98" w:rsidRPr="006B0301" w:rsidRDefault="00A82B98" w:rsidP="00A82B98">
      <w:pPr>
        <w:tabs>
          <w:tab w:val="left" w:pos="5865"/>
        </w:tabs>
        <w:jc w:val="center"/>
        <w:rPr>
          <w:rFonts w:ascii="Arial" w:hAnsi="Arial" w:cs="Arial"/>
          <w:bCs/>
          <w:color w:val="2F5496" w:themeColor="accent1" w:themeShade="BF"/>
          <w:u w:val="single"/>
          <w:lang w:val="pt-BR"/>
        </w:rPr>
      </w:pPr>
      <w:r w:rsidRPr="006B0301">
        <w:rPr>
          <w:rFonts w:ascii="Arial" w:hAnsi="Arial" w:cs="Arial"/>
          <w:bCs/>
          <w:color w:val="2F5496" w:themeColor="accent1" w:themeShade="BF"/>
          <w:u w:val="single"/>
          <w:lang w:val="pt-BR"/>
        </w:rPr>
        <w:t>DOI: http://dx.doi.org/10.22458/caes.v1</w:t>
      </w:r>
      <w:r w:rsidR="004E2D35" w:rsidRPr="006B0301">
        <w:rPr>
          <w:rFonts w:ascii="Arial" w:hAnsi="Arial" w:cs="Arial"/>
          <w:bCs/>
          <w:color w:val="2F5496" w:themeColor="accent1" w:themeShade="BF"/>
          <w:u w:val="single"/>
          <w:lang w:val="pt-BR"/>
        </w:rPr>
        <w:t>7</w:t>
      </w:r>
      <w:r w:rsidRPr="006B0301">
        <w:rPr>
          <w:rFonts w:ascii="Arial" w:hAnsi="Arial" w:cs="Arial"/>
          <w:bCs/>
          <w:color w:val="2F5496" w:themeColor="accent1" w:themeShade="BF"/>
          <w:u w:val="single"/>
          <w:lang w:val="pt-BR"/>
        </w:rPr>
        <w:t>i</w:t>
      </w:r>
      <w:r w:rsidR="004E2D35" w:rsidRPr="006B0301">
        <w:rPr>
          <w:rFonts w:ascii="Arial" w:hAnsi="Arial" w:cs="Arial"/>
          <w:bCs/>
          <w:color w:val="2F5496" w:themeColor="accent1" w:themeShade="BF"/>
          <w:u w:val="single"/>
          <w:lang w:val="pt-BR"/>
        </w:rPr>
        <w:t>1</w:t>
      </w:r>
      <w:r w:rsidRPr="006B0301">
        <w:rPr>
          <w:rFonts w:ascii="Arial" w:hAnsi="Arial" w:cs="Arial"/>
          <w:bCs/>
          <w:color w:val="2F5496" w:themeColor="accent1" w:themeShade="BF"/>
          <w:u w:val="single"/>
          <w:lang w:val="pt-BR"/>
        </w:rPr>
        <w:t>.</w:t>
      </w:r>
      <w:r w:rsidR="00515A37" w:rsidRPr="006B0301">
        <w:rPr>
          <w:rFonts w:ascii="Arial" w:hAnsi="Arial" w:cs="Arial"/>
          <w:bCs/>
          <w:color w:val="2F5496" w:themeColor="accent1" w:themeShade="BF"/>
          <w:u w:val="single"/>
          <w:lang w:val="pt-BR"/>
        </w:rPr>
        <w:t>6576</w:t>
      </w:r>
    </w:p>
    <w:p w14:paraId="0F249272" w14:textId="2C0DA229"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4E2D35">
        <w:rPr>
          <w:rFonts w:ascii="Arial" w:hAnsi="Arial" w:cs="Arial"/>
          <w:bCs/>
        </w:rPr>
        <w:t>7</w:t>
      </w:r>
      <w:r>
        <w:rPr>
          <w:rFonts w:ascii="Arial" w:hAnsi="Arial" w:cs="Arial"/>
          <w:bCs/>
        </w:rPr>
        <w:t xml:space="preserve">, Número </w:t>
      </w:r>
      <w:r w:rsidR="004E2D35">
        <w:rPr>
          <w:rFonts w:ascii="Arial" w:hAnsi="Arial" w:cs="Arial"/>
          <w:bCs/>
        </w:rPr>
        <w:t>1</w:t>
      </w:r>
    </w:p>
    <w:p w14:paraId="0912D7D7" w14:textId="6BCA5803"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4E2D35">
        <w:rPr>
          <w:rFonts w:ascii="Arial" w:hAnsi="Arial" w:cs="Arial"/>
          <w:bCs/>
        </w:rPr>
        <w:t>mayo</w:t>
      </w:r>
      <w:r>
        <w:rPr>
          <w:rFonts w:ascii="Arial" w:hAnsi="Arial" w:cs="Arial"/>
          <w:bCs/>
        </w:rPr>
        <w:t xml:space="preserve"> de 202</w:t>
      </w:r>
      <w:r w:rsidR="004E2D35">
        <w:rPr>
          <w:rFonts w:ascii="Arial" w:hAnsi="Arial" w:cs="Arial"/>
          <w:bCs/>
        </w:rPr>
        <w:t>6</w:t>
      </w:r>
    </w:p>
    <w:p w14:paraId="32EEFDF7" w14:textId="77108803"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95342C">
        <w:rPr>
          <w:rFonts w:ascii="Arial" w:hAnsi="Arial" w:cs="Arial"/>
          <w:bCs/>
        </w:rPr>
        <w:t>242-272</w:t>
      </w:r>
      <w:bookmarkStart w:id="10" w:name="_GoBack"/>
      <w:bookmarkEnd w:id="10"/>
    </w:p>
    <w:p w14:paraId="1591C2AD" w14:textId="5DE13A42" w:rsidR="00A82B98" w:rsidRPr="008279B2" w:rsidRDefault="00A82B98" w:rsidP="0020679D">
      <w:pPr>
        <w:tabs>
          <w:tab w:val="left" w:pos="5865"/>
        </w:tabs>
        <w:spacing w:line="276" w:lineRule="auto"/>
        <w:rPr>
          <w:rFonts w:ascii="Arial" w:hAnsi="Arial" w:cs="Arial"/>
          <w:bCs/>
        </w:rPr>
      </w:pPr>
      <w:bookmarkStart w:id="11" w:name="_Hlk182838172"/>
      <w:r w:rsidRPr="00F4765F">
        <w:rPr>
          <w:rFonts w:ascii="Arial" w:hAnsi="Arial" w:cs="Arial"/>
          <w:bCs/>
        </w:rPr>
        <w:t xml:space="preserve">Recibido: </w:t>
      </w:r>
      <w:r w:rsidRPr="008279B2">
        <w:rPr>
          <w:rFonts w:ascii="Arial" w:hAnsi="Arial" w:cs="Arial"/>
          <w:bCs/>
        </w:rPr>
        <w:t xml:space="preserve">27 de </w:t>
      </w:r>
      <w:r w:rsidR="008279B2" w:rsidRPr="008279B2">
        <w:rPr>
          <w:rFonts w:ascii="Arial" w:hAnsi="Arial" w:cs="Arial"/>
          <w:bCs/>
        </w:rPr>
        <w:t>octubre</w:t>
      </w:r>
      <w:r w:rsidRPr="008279B2">
        <w:rPr>
          <w:rFonts w:ascii="Arial" w:hAnsi="Arial" w:cs="Arial"/>
          <w:bCs/>
        </w:rPr>
        <w:t xml:space="preserve"> de 202</w:t>
      </w:r>
      <w:r w:rsidR="00F4765F" w:rsidRPr="008279B2">
        <w:rPr>
          <w:rFonts w:ascii="Arial" w:hAnsi="Arial" w:cs="Arial"/>
          <w:bCs/>
        </w:rPr>
        <w:t>5</w:t>
      </w:r>
    </w:p>
    <w:p w14:paraId="13E62770" w14:textId="50ACB987" w:rsidR="00A82B98" w:rsidRDefault="00A82B98" w:rsidP="0020679D">
      <w:pPr>
        <w:tabs>
          <w:tab w:val="left" w:pos="5865"/>
        </w:tabs>
        <w:spacing w:line="276" w:lineRule="auto"/>
        <w:rPr>
          <w:rFonts w:ascii="Arial" w:hAnsi="Arial" w:cs="Arial"/>
          <w:bCs/>
        </w:rPr>
      </w:pPr>
      <w:r w:rsidRPr="008279B2">
        <w:rPr>
          <w:rFonts w:ascii="Arial" w:hAnsi="Arial" w:cs="Arial"/>
          <w:bCs/>
        </w:rPr>
        <w:t xml:space="preserve">Aprobado: </w:t>
      </w:r>
      <w:r w:rsidR="008279B2" w:rsidRPr="008279B2">
        <w:rPr>
          <w:rFonts w:ascii="Arial" w:hAnsi="Arial" w:cs="Arial"/>
          <w:bCs/>
        </w:rPr>
        <w:t>1</w:t>
      </w:r>
      <w:r w:rsidRPr="008279B2">
        <w:rPr>
          <w:rFonts w:ascii="Arial" w:hAnsi="Arial" w:cs="Arial"/>
          <w:bCs/>
        </w:rPr>
        <w:t xml:space="preserve">5 de </w:t>
      </w:r>
      <w:r w:rsidR="008279B2" w:rsidRPr="008279B2">
        <w:rPr>
          <w:rFonts w:ascii="Arial" w:hAnsi="Arial" w:cs="Arial"/>
          <w:bCs/>
        </w:rPr>
        <w:t>marzo</w:t>
      </w:r>
      <w:r w:rsidR="00F4765F" w:rsidRPr="008279B2">
        <w:rPr>
          <w:rFonts w:ascii="Arial" w:hAnsi="Arial" w:cs="Arial"/>
          <w:bCs/>
        </w:rPr>
        <w:t xml:space="preserve"> </w:t>
      </w:r>
      <w:r w:rsidRPr="008279B2">
        <w:rPr>
          <w:rFonts w:ascii="Arial" w:hAnsi="Arial" w:cs="Arial"/>
          <w:bCs/>
        </w:rPr>
        <w:t>de 202</w:t>
      </w:r>
      <w:r w:rsidR="008279B2" w:rsidRPr="008279B2">
        <w:rPr>
          <w:rFonts w:ascii="Arial" w:hAnsi="Arial" w:cs="Arial"/>
          <w:bCs/>
        </w:rPr>
        <w:t>6</w:t>
      </w:r>
    </w:p>
    <w:bookmarkEnd w:id="11"/>
    <w:p w14:paraId="7CB88845" w14:textId="11DC412E" w:rsidR="006309AF" w:rsidRPr="00B55452" w:rsidRDefault="00120219" w:rsidP="00A2448E">
      <w:pPr>
        <w:rPr>
          <w:rFonts w:ascii="Arial" w:hAnsi="Arial" w:cs="Arial"/>
          <w:b/>
          <w:bCs/>
        </w:rPr>
      </w:pPr>
      <w:r w:rsidRPr="00B55452">
        <w:rPr>
          <w:rFonts w:ascii="Arial" w:hAnsi="Arial" w:cs="Arial"/>
          <w:b/>
          <w:bCs/>
        </w:rPr>
        <w:lastRenderedPageBreak/>
        <w:t xml:space="preserve">Resumen </w:t>
      </w:r>
    </w:p>
    <w:p w14:paraId="4E6A8717" w14:textId="4E7DF95E" w:rsidR="00240A19" w:rsidRDefault="00240A19" w:rsidP="00A2448E">
      <w:pPr>
        <w:pStyle w:val="paragraph"/>
        <w:shd w:val="clear" w:color="auto" w:fill="FFFFFF"/>
        <w:spacing w:before="0" w:beforeAutospacing="0" w:after="0" w:afterAutospacing="0"/>
        <w:jc w:val="both"/>
        <w:textAlignment w:val="baseline"/>
        <w:rPr>
          <w:rStyle w:val="eop"/>
          <w:rFonts w:ascii="Arial" w:hAnsi="Arial" w:cs="Arial"/>
        </w:rPr>
      </w:pPr>
      <w:r>
        <w:rPr>
          <w:rStyle w:val="normaltextrun"/>
          <w:rFonts w:ascii="Arial" w:hAnsi="Arial" w:cs="Arial"/>
          <w:lang w:val="es-ES"/>
        </w:rPr>
        <w:t xml:space="preserve">Este ensayo analiza el proceso de diseño, desarrollo e implementación de recursos didácticos innovadores para la asignatura Genética y Evolución, de la Universidad Estatal a Distancia (UNED) de Costa Rica. Frente a los desafíos de la educación STEM en entornos virtuales, se puso en marcha una estrategia de colaboración transdisciplinaria que integró la Cátedra de Ciencias Biológicas, el Programa de Producción de Materiales Audiovisuales (PPMA) y el Fab </w:t>
      </w:r>
      <w:proofErr w:type="spellStart"/>
      <w:r>
        <w:rPr>
          <w:rStyle w:val="normaltextrun"/>
          <w:rFonts w:ascii="Arial" w:hAnsi="Arial" w:cs="Arial"/>
          <w:lang w:val="es-ES"/>
        </w:rPr>
        <w:t>Lab</w:t>
      </w:r>
      <w:proofErr w:type="spellEnd"/>
      <w:r>
        <w:rPr>
          <w:rStyle w:val="normaltextrun"/>
          <w:rFonts w:ascii="Arial" w:hAnsi="Arial" w:cs="Arial"/>
          <w:lang w:val="es-ES"/>
        </w:rPr>
        <w:t> </w:t>
      </w:r>
      <w:proofErr w:type="spellStart"/>
      <w:r>
        <w:rPr>
          <w:rStyle w:val="normaltextrun"/>
          <w:rFonts w:ascii="Arial" w:hAnsi="Arial" w:cs="Arial"/>
          <w:lang w:val="es-ES"/>
        </w:rPr>
        <w:t>Kä</w:t>
      </w:r>
      <w:proofErr w:type="spellEnd"/>
      <w:r>
        <w:rPr>
          <w:rStyle w:val="normaltextrun"/>
          <w:rFonts w:ascii="Arial" w:hAnsi="Arial" w:cs="Arial"/>
          <w:lang w:val="es-ES"/>
        </w:rPr>
        <w:t> </w:t>
      </w:r>
      <w:proofErr w:type="spellStart"/>
      <w:r>
        <w:rPr>
          <w:rStyle w:val="normaltextrun"/>
          <w:rFonts w:ascii="Arial" w:hAnsi="Arial" w:cs="Arial"/>
          <w:lang w:val="es-ES"/>
        </w:rPr>
        <w:t>Träre</w:t>
      </w:r>
      <w:proofErr w:type="spellEnd"/>
      <w:r>
        <w:rPr>
          <w:rStyle w:val="normaltextrun"/>
          <w:rFonts w:ascii="Arial" w:hAnsi="Arial" w:cs="Arial"/>
          <w:lang w:val="es-ES"/>
        </w:rPr>
        <w:t>. Mediante la metodología de </w:t>
      </w:r>
      <w:proofErr w:type="spellStart"/>
      <w:r>
        <w:rPr>
          <w:rStyle w:val="normaltextrun"/>
          <w:rFonts w:ascii="Arial" w:hAnsi="Arial" w:cs="Arial"/>
          <w:i/>
          <w:iCs/>
          <w:lang w:val="es-ES"/>
        </w:rPr>
        <w:t>Design</w:t>
      </w:r>
      <w:proofErr w:type="spellEnd"/>
      <w:r>
        <w:rPr>
          <w:rStyle w:val="normaltextrun"/>
          <w:rFonts w:ascii="Arial" w:hAnsi="Arial" w:cs="Arial"/>
          <w:i/>
          <w:iCs/>
          <w:lang w:val="es-ES"/>
        </w:rPr>
        <w:t> </w:t>
      </w:r>
      <w:proofErr w:type="spellStart"/>
      <w:r>
        <w:rPr>
          <w:rStyle w:val="normaltextrun"/>
          <w:rFonts w:ascii="Arial" w:hAnsi="Arial" w:cs="Arial"/>
          <w:i/>
          <w:iCs/>
          <w:lang w:val="es-ES"/>
        </w:rPr>
        <w:t>Thinking</w:t>
      </w:r>
      <w:proofErr w:type="spellEnd"/>
      <w:r>
        <w:rPr>
          <w:rStyle w:val="normaltextrun"/>
          <w:rFonts w:ascii="Arial" w:hAnsi="Arial" w:cs="Arial"/>
          <w:i/>
          <w:iCs/>
          <w:lang w:val="es-ES"/>
        </w:rPr>
        <w:t> </w:t>
      </w:r>
      <w:r>
        <w:rPr>
          <w:rStyle w:val="normaltextrun"/>
          <w:rFonts w:ascii="Arial" w:hAnsi="Arial" w:cs="Arial"/>
          <w:lang w:val="es-ES"/>
        </w:rPr>
        <w:t>y principios de gamificación, se desarrollaron prototipos de juegos educativos que abordan contenidos complejos como mitosis, meiosis y genética de poblaciones. El estudio documenta las fases del proceso, desafíos superados y lecciones aprendidas, destacando el valor de enfoques colaborativos para transformar la práctica educativa en contextos de educación a distancia.</w:t>
      </w:r>
      <w:r>
        <w:rPr>
          <w:rStyle w:val="eop"/>
          <w:rFonts w:ascii="Arial" w:hAnsi="Arial" w:cs="Arial"/>
        </w:rPr>
        <w:t> </w:t>
      </w:r>
    </w:p>
    <w:p w14:paraId="51D469EF" w14:textId="77777777" w:rsidR="00240A19" w:rsidRDefault="00240A19" w:rsidP="00A2448E">
      <w:pPr>
        <w:pStyle w:val="paragraph"/>
        <w:shd w:val="clear" w:color="auto" w:fill="FFFFFF"/>
        <w:spacing w:before="0" w:beforeAutospacing="0" w:after="0" w:afterAutospacing="0"/>
        <w:jc w:val="both"/>
        <w:textAlignment w:val="baseline"/>
        <w:rPr>
          <w:rFonts w:ascii="Segoe UI" w:hAnsi="Segoe UI" w:cs="Segoe UI"/>
          <w:sz w:val="18"/>
          <w:szCs w:val="18"/>
        </w:rPr>
      </w:pPr>
    </w:p>
    <w:p w14:paraId="67CD6A90" w14:textId="45D8B477" w:rsidR="00240A19" w:rsidRDefault="00240A19" w:rsidP="00A2448E">
      <w:pPr>
        <w:pStyle w:val="paragraph"/>
        <w:shd w:val="clear" w:color="auto" w:fill="FFFFFF"/>
        <w:spacing w:before="0" w:beforeAutospacing="0" w:after="0" w:afterAutospacing="0"/>
        <w:jc w:val="both"/>
        <w:textAlignment w:val="baseline"/>
        <w:rPr>
          <w:rFonts w:ascii="Segoe UI" w:hAnsi="Segoe UI" w:cs="Segoe UI"/>
          <w:sz w:val="18"/>
          <w:szCs w:val="18"/>
        </w:rPr>
      </w:pPr>
      <w:r w:rsidRPr="008B6DBF">
        <w:rPr>
          <w:rStyle w:val="normaltextrun"/>
          <w:rFonts w:ascii="Arial" w:hAnsi="Arial" w:cs="Arial"/>
          <w:b/>
          <w:bCs/>
          <w:lang w:val="es-ES"/>
        </w:rPr>
        <w:t xml:space="preserve">Palabras </w:t>
      </w:r>
      <w:r w:rsidR="006D5474">
        <w:rPr>
          <w:rStyle w:val="normaltextrun"/>
          <w:rFonts w:ascii="Arial" w:hAnsi="Arial" w:cs="Arial"/>
          <w:b/>
          <w:bCs/>
          <w:lang w:val="es-ES"/>
        </w:rPr>
        <w:t>c</w:t>
      </w:r>
      <w:r w:rsidRPr="008B6DBF">
        <w:rPr>
          <w:rStyle w:val="normaltextrun"/>
          <w:rFonts w:ascii="Arial" w:hAnsi="Arial" w:cs="Arial"/>
          <w:b/>
          <w:bCs/>
          <w:lang w:val="es-ES"/>
        </w:rPr>
        <w:t>lave:</w:t>
      </w:r>
      <w:r w:rsidRPr="008B6DBF">
        <w:rPr>
          <w:rStyle w:val="normaltextrun"/>
          <w:rFonts w:ascii="Arial" w:hAnsi="Arial" w:cs="Arial"/>
          <w:lang w:val="es-ES"/>
        </w:rPr>
        <w:t> </w:t>
      </w:r>
      <w:r>
        <w:rPr>
          <w:rStyle w:val="normaltextrun"/>
          <w:rFonts w:ascii="Arial" w:hAnsi="Arial" w:cs="Arial"/>
          <w:lang w:val="es-ES"/>
        </w:rPr>
        <w:t>Trabajo en equipo, juego educativo, educación a distancia, genética, enseñanza de las ciencias.</w:t>
      </w:r>
      <w:r>
        <w:rPr>
          <w:rStyle w:val="normaltextrun"/>
          <w:rFonts w:ascii="Segoe UI" w:hAnsi="Segoe UI" w:cs="Segoe UI"/>
          <w:color w:val="FFFFFF"/>
          <w:sz w:val="21"/>
          <w:szCs w:val="21"/>
          <w:lang w:val="es-ES"/>
        </w:rPr>
        <w:t> </w:t>
      </w:r>
    </w:p>
    <w:p w14:paraId="34AF029D" w14:textId="77777777" w:rsidR="00231519" w:rsidRPr="00493D54" w:rsidRDefault="00231519" w:rsidP="00A2448E">
      <w:pPr>
        <w:jc w:val="both"/>
        <w:rPr>
          <w:rFonts w:ascii="Arial" w:hAnsi="Arial" w:cs="Arial"/>
        </w:rPr>
      </w:pPr>
    </w:p>
    <w:p w14:paraId="1505BC0A" w14:textId="259024AE" w:rsidR="001C017C" w:rsidRDefault="00CD7845" w:rsidP="00A2448E">
      <w:pPr>
        <w:pStyle w:val="HTMLconformatoprevio"/>
        <w:jc w:val="both"/>
        <w:rPr>
          <w:rFonts w:ascii="Arial" w:hAnsi="Arial" w:cs="Arial"/>
          <w:sz w:val="24"/>
          <w:szCs w:val="24"/>
          <w:lang w:val="en-US"/>
        </w:rPr>
      </w:pPr>
      <w:r w:rsidRPr="00B55452">
        <w:rPr>
          <w:rFonts w:ascii="Arial" w:hAnsi="Arial" w:cs="Arial"/>
          <w:b/>
          <w:bCs/>
          <w:sz w:val="24"/>
          <w:szCs w:val="24"/>
          <w:lang w:val="en-US"/>
        </w:rPr>
        <w:t>Abstract</w:t>
      </w:r>
    </w:p>
    <w:p w14:paraId="35AC43C0" w14:textId="2E65AEF9" w:rsidR="00240A19" w:rsidRDefault="00240A19" w:rsidP="00A2448E">
      <w:pPr>
        <w:pStyle w:val="paragraph"/>
        <w:shd w:val="clear" w:color="auto" w:fill="FFFFFF"/>
        <w:spacing w:before="0" w:beforeAutospacing="0" w:after="0" w:afterAutospacing="0"/>
        <w:jc w:val="both"/>
        <w:textAlignment w:val="baseline"/>
        <w:rPr>
          <w:rStyle w:val="eop"/>
          <w:rFonts w:ascii="Arial" w:hAnsi="Arial" w:cs="Arial"/>
          <w:lang w:val="en-US"/>
        </w:rPr>
      </w:pPr>
      <w:r>
        <w:rPr>
          <w:rStyle w:val="normaltextrun"/>
          <w:rFonts w:ascii="Arial" w:hAnsi="Arial" w:cs="Arial"/>
          <w:lang w:val="en-US"/>
        </w:rPr>
        <w:t>This essay analyzes the process of designing, developing, and implementing innovative didactic resources for the Genetics and Evolution course at the Distance State University (UNED) of Costa Rica. In the face of challenges in STEM education in virtual environments, a transdisciplinary collaboration strategy was implemented integrating the Department Chair of Biological Sciences, the Audiovisual Materials Production Program (PPMA), and the Fab Lab </w:t>
      </w:r>
      <w:proofErr w:type="spellStart"/>
      <w:r>
        <w:rPr>
          <w:rStyle w:val="normaltextrun"/>
          <w:rFonts w:ascii="Arial" w:hAnsi="Arial" w:cs="Arial"/>
          <w:lang w:val="en-US"/>
        </w:rPr>
        <w:t>Kä</w:t>
      </w:r>
      <w:proofErr w:type="spellEnd"/>
      <w:r>
        <w:rPr>
          <w:rStyle w:val="normaltextrun"/>
          <w:rFonts w:ascii="Arial" w:hAnsi="Arial" w:cs="Arial"/>
          <w:lang w:val="en-US"/>
        </w:rPr>
        <w:t> </w:t>
      </w:r>
      <w:proofErr w:type="spellStart"/>
      <w:r>
        <w:rPr>
          <w:rStyle w:val="normaltextrun"/>
          <w:rFonts w:ascii="Arial" w:hAnsi="Arial" w:cs="Arial"/>
          <w:lang w:val="en-US"/>
        </w:rPr>
        <w:t>Träre</w:t>
      </w:r>
      <w:proofErr w:type="spellEnd"/>
      <w:r>
        <w:rPr>
          <w:rStyle w:val="normaltextrun"/>
          <w:rFonts w:ascii="Arial" w:hAnsi="Arial" w:cs="Arial"/>
          <w:lang w:val="en-US"/>
        </w:rPr>
        <w:t>. Using the Design Thinking methodology and gamification principles, educational game prototypes were developed to teach complex topics such as mitosis, meiosis, and population genetics. This study documents the phases of the process, the challenges that were overcome, and the lessons learned. It highlights the value of collaborative approaches to transform educational practice in distance learning contexts.</w:t>
      </w:r>
      <w:r w:rsidRPr="00240A19">
        <w:rPr>
          <w:rStyle w:val="eop"/>
          <w:rFonts w:ascii="Arial" w:hAnsi="Arial" w:cs="Arial"/>
          <w:lang w:val="en-US"/>
        </w:rPr>
        <w:t> </w:t>
      </w:r>
    </w:p>
    <w:p w14:paraId="0DF64ED7" w14:textId="77777777" w:rsidR="00A2448E" w:rsidRPr="00240A19" w:rsidRDefault="00A2448E" w:rsidP="00A2448E">
      <w:pPr>
        <w:pStyle w:val="paragraph"/>
        <w:shd w:val="clear" w:color="auto" w:fill="FFFFFF"/>
        <w:spacing w:before="0" w:beforeAutospacing="0" w:after="0" w:afterAutospacing="0"/>
        <w:jc w:val="both"/>
        <w:textAlignment w:val="baseline"/>
        <w:rPr>
          <w:rFonts w:ascii="Segoe UI" w:hAnsi="Segoe UI" w:cs="Segoe UI"/>
          <w:sz w:val="18"/>
          <w:szCs w:val="18"/>
          <w:lang w:val="en-US"/>
        </w:rPr>
      </w:pPr>
    </w:p>
    <w:p w14:paraId="2CAFDDB7" w14:textId="6F3EBFFD" w:rsidR="00240A19" w:rsidRPr="00240A19" w:rsidRDefault="00240A19" w:rsidP="00A2448E">
      <w:pPr>
        <w:pStyle w:val="paragraph"/>
        <w:shd w:val="clear" w:color="auto" w:fill="FFFFFF" w:themeFill="background1"/>
        <w:spacing w:before="0" w:beforeAutospacing="0" w:after="0" w:afterAutospacing="0"/>
        <w:jc w:val="both"/>
        <w:textAlignment w:val="baseline"/>
        <w:rPr>
          <w:rFonts w:ascii="Segoe UI" w:hAnsi="Segoe UI" w:cs="Segoe UI"/>
          <w:sz w:val="18"/>
          <w:szCs w:val="18"/>
          <w:lang w:val="en-US"/>
        </w:rPr>
      </w:pPr>
      <w:r w:rsidRPr="00A2448E">
        <w:rPr>
          <w:rStyle w:val="normaltextrun"/>
          <w:rFonts w:ascii="Arial" w:hAnsi="Arial" w:cs="Arial"/>
          <w:b/>
          <w:iCs/>
          <w:lang w:val="en-US"/>
        </w:rPr>
        <w:t>Keywords:</w:t>
      </w:r>
      <w:r w:rsidRPr="24F05AEC">
        <w:rPr>
          <w:rStyle w:val="normaltextrun"/>
          <w:rFonts w:ascii="Arial" w:hAnsi="Arial" w:cs="Arial"/>
          <w:lang w:val="en-US"/>
        </w:rPr>
        <w:t> Teamwork, educational games, </w:t>
      </w:r>
      <w:r w:rsidR="2B69F09E" w:rsidRPr="24F05AEC">
        <w:rPr>
          <w:rStyle w:val="normaltextrun"/>
          <w:rFonts w:ascii="Arial" w:hAnsi="Arial" w:cs="Arial"/>
          <w:lang w:val="en-US"/>
        </w:rPr>
        <w:t>d</w:t>
      </w:r>
      <w:r w:rsidRPr="24F05AEC">
        <w:rPr>
          <w:rStyle w:val="normaltextrun"/>
          <w:rFonts w:ascii="Arial" w:hAnsi="Arial" w:cs="Arial"/>
          <w:lang w:val="en-US"/>
        </w:rPr>
        <w:t xml:space="preserve">istance education, </w:t>
      </w:r>
      <w:r w:rsidR="36A32714" w:rsidRPr="24F05AEC">
        <w:rPr>
          <w:rStyle w:val="normaltextrun"/>
          <w:rFonts w:ascii="Arial" w:hAnsi="Arial" w:cs="Arial"/>
          <w:lang w:val="en-US"/>
        </w:rPr>
        <w:t>g</w:t>
      </w:r>
      <w:r w:rsidRPr="24F05AEC">
        <w:rPr>
          <w:rStyle w:val="normaltextrun"/>
          <w:rFonts w:ascii="Arial" w:hAnsi="Arial" w:cs="Arial"/>
          <w:lang w:val="en-US"/>
        </w:rPr>
        <w:t xml:space="preserve">enetics, </w:t>
      </w:r>
      <w:r w:rsidR="6B4C802E" w:rsidRPr="24F05AEC">
        <w:rPr>
          <w:rStyle w:val="normaltextrun"/>
          <w:rFonts w:ascii="Arial" w:hAnsi="Arial" w:cs="Arial"/>
          <w:lang w:val="en-US"/>
        </w:rPr>
        <w:t>s</w:t>
      </w:r>
      <w:r w:rsidRPr="24F05AEC">
        <w:rPr>
          <w:rStyle w:val="normaltextrun"/>
          <w:rFonts w:ascii="Arial" w:hAnsi="Arial" w:cs="Arial"/>
          <w:lang w:val="en-US"/>
        </w:rPr>
        <w:t>cience teaching.</w:t>
      </w:r>
      <w:r w:rsidRPr="24F05AEC">
        <w:rPr>
          <w:rStyle w:val="eop"/>
          <w:rFonts w:ascii="Arial" w:hAnsi="Arial" w:cs="Arial"/>
          <w:lang w:val="en-US"/>
        </w:rPr>
        <w:t> </w:t>
      </w:r>
    </w:p>
    <w:p w14:paraId="52CEEDA4" w14:textId="77777777" w:rsidR="00240A19" w:rsidRPr="00240A19" w:rsidRDefault="00240A19" w:rsidP="00240A19">
      <w:pPr>
        <w:shd w:val="clear" w:color="auto" w:fill="FFFFFF"/>
        <w:spacing w:line="360" w:lineRule="auto"/>
        <w:jc w:val="both"/>
        <w:textAlignment w:val="baseline"/>
        <w:rPr>
          <w:rFonts w:ascii="Segoe UI" w:hAnsi="Segoe UI" w:cs="Segoe UI"/>
          <w:b/>
          <w:bCs/>
          <w:sz w:val="18"/>
          <w:szCs w:val="18"/>
          <w:lang w:eastAsia="es-CR"/>
        </w:rPr>
      </w:pPr>
      <w:r w:rsidRPr="00240A19">
        <w:rPr>
          <w:rFonts w:ascii="Arial" w:hAnsi="Arial" w:cs="Arial"/>
          <w:b/>
          <w:bCs/>
          <w:shd w:val="clear" w:color="auto" w:fill="FFFFFF"/>
          <w:lang w:val="es-ES" w:eastAsia="es-CR"/>
        </w:rPr>
        <w:lastRenderedPageBreak/>
        <w:t>Introducción</w:t>
      </w:r>
      <w:r w:rsidRPr="00240A19">
        <w:rPr>
          <w:rFonts w:ascii="Arial" w:hAnsi="Arial" w:cs="Arial"/>
          <w:b/>
          <w:bCs/>
          <w:lang w:eastAsia="es-CR"/>
        </w:rPr>
        <w:t> </w:t>
      </w:r>
    </w:p>
    <w:p w14:paraId="677F842B" w14:textId="77777777" w:rsidR="00240A19" w:rsidRPr="00240A19" w:rsidRDefault="00240A19" w:rsidP="00EF7294">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El panorama educativo global descrito por organizaciones internacionales se caracteriza por un contexto de crecientes dificultades, un escenario del que Costa Rica no ha escapado. Informes como el del Programa del Estado de la Nación (2023) atribuyen esta situación a una compleja interacción de factores históricos, sociales y económicos que han resultado en una pérdida de competencias básicas y el agravamiento de brechas sociales y tecnológicas, acelerado por la pandemia (Schleicher, 2018; Organización para las Naciones Unidas para la Educación, la Ciencia y la Cultura</w:t>
      </w:r>
      <w:r w:rsidRPr="00240A19">
        <w:rPr>
          <w:rFonts w:ascii="Arial" w:hAnsi="Arial" w:cs="Arial"/>
          <w:sz w:val="22"/>
          <w:szCs w:val="22"/>
          <w:lang w:val="es-ES" w:eastAsia="es-CR"/>
        </w:rPr>
        <w:t> [</w:t>
      </w:r>
      <w:r w:rsidRPr="00240A19">
        <w:rPr>
          <w:rFonts w:ascii="Arial" w:hAnsi="Arial" w:cs="Arial"/>
          <w:lang w:val="es-ES" w:eastAsia="es-CR"/>
        </w:rPr>
        <w:t>UNESCO], 2022; Ministerio de Educación Pública [MEP], 2022). </w:t>
      </w:r>
      <w:r w:rsidRPr="00240A19">
        <w:rPr>
          <w:rFonts w:ascii="Arial" w:hAnsi="Arial" w:cs="Arial"/>
          <w:lang w:eastAsia="es-CR"/>
        </w:rPr>
        <w:t> </w:t>
      </w:r>
    </w:p>
    <w:p w14:paraId="36432173" w14:textId="77777777" w:rsidR="00EF7294" w:rsidRDefault="00EF7294" w:rsidP="00EF7294">
      <w:pPr>
        <w:shd w:val="clear" w:color="auto" w:fill="FFFFFF"/>
        <w:spacing w:line="360" w:lineRule="auto"/>
        <w:jc w:val="both"/>
        <w:textAlignment w:val="baseline"/>
        <w:rPr>
          <w:rFonts w:ascii="Arial" w:hAnsi="Arial" w:cs="Arial"/>
          <w:lang w:val="es-ES" w:eastAsia="es-CR"/>
        </w:rPr>
      </w:pPr>
    </w:p>
    <w:p w14:paraId="21FE4C6D" w14:textId="66E69085" w:rsidR="00240A19" w:rsidRPr="00240A19" w:rsidRDefault="00240A19" w:rsidP="00EF7294">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Frente a este desafío, las instituciones educativas deben adaptarse, hecho que demanda un currículo actualizado, inclusivo y atractivo (Universidad Estatal a Distancia [UNED], 2023; Salinas Ibáñez, 2020); sin embargo, mantener el interés del estudiantado se ha vuelto una tarea compleja entorpecida por la sobresaturación de pantallas, el estado mental de estudiantes y la virtualización de los procesos educativos (UNESCO, 2022; Castañeda et al., 2020; Pinto et al., 2017). </w:t>
      </w:r>
      <w:r w:rsidRPr="00240A19">
        <w:rPr>
          <w:rFonts w:ascii="Arial" w:hAnsi="Arial" w:cs="Arial"/>
          <w:lang w:eastAsia="es-CR"/>
        </w:rPr>
        <w:t> </w:t>
      </w:r>
    </w:p>
    <w:p w14:paraId="33C6AD2B" w14:textId="77777777" w:rsidR="00240A19" w:rsidRPr="00240A19" w:rsidRDefault="00240A19" w:rsidP="00EF7294">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 xml:space="preserve">La UNED, institución en la que se enmarca este texto, ha impulsado la democratización a partir de su modelo de educación a distancia; desde sus orígenes, ha fomentado un modelo pedagógico interdisciplinario como el desarrollo de materiales didácticos para la accesibilidad de sus estudiantes. Ejemplo de esto </w:t>
      </w:r>
      <w:r w:rsidRPr="00240A19">
        <w:rPr>
          <w:rFonts w:ascii="Arial" w:hAnsi="Arial" w:cs="Arial"/>
          <w:lang w:val="es-ES" w:eastAsia="es-CR"/>
        </w:rPr>
        <w:lastRenderedPageBreak/>
        <w:t>es la oficina dedicada a la producción audiovisual al servicio de la academia (UNED, 2004; UNED, 2025).</w:t>
      </w:r>
      <w:r w:rsidRPr="00240A19">
        <w:rPr>
          <w:rFonts w:ascii="Arial" w:hAnsi="Arial" w:cs="Arial"/>
          <w:lang w:eastAsia="es-CR"/>
        </w:rPr>
        <w:t> </w:t>
      </w:r>
    </w:p>
    <w:p w14:paraId="314B56B9" w14:textId="77777777" w:rsidR="00EF7294" w:rsidRDefault="00EF7294" w:rsidP="00EF7294">
      <w:pPr>
        <w:shd w:val="clear" w:color="auto" w:fill="FFFFFF"/>
        <w:spacing w:line="360" w:lineRule="auto"/>
        <w:jc w:val="both"/>
        <w:textAlignment w:val="baseline"/>
        <w:rPr>
          <w:rFonts w:ascii="Arial" w:hAnsi="Arial" w:cs="Arial"/>
          <w:lang w:val="es-ES" w:eastAsia="es-CR"/>
        </w:rPr>
      </w:pPr>
    </w:p>
    <w:p w14:paraId="67EE0D9B" w14:textId="4866F82B" w:rsidR="00240A19" w:rsidRPr="00240A19" w:rsidRDefault="00240A19" w:rsidP="00EF7294">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El Programa de Producción de Material Audiovisual (PPMA) existe desde los inicios de la UNED, está inscrito dentro de la Dirección de Producción de Materiales Audiovisuales, órgano que le compete auxiliar la mediación pedagógica/tecnológica de todas las carreras de la UNED, para acercar y facilitar el proceso de enseñanza aprendizaje (UNED, 2025). En el caso del PPMA, su vinculación con este proyecto parte por la urgencia de adaptar a un lenguaje audiovisual, contenidos complejos y que se suelen trabajar en laboratorios; sus docentes deben pensar en diferentes estrategias que integren la teoría con la práctica, de acuerdo con la naturaleza virtual de las asignaturas.</w:t>
      </w:r>
      <w:r w:rsidRPr="00240A19">
        <w:rPr>
          <w:rFonts w:ascii="Arial" w:hAnsi="Arial" w:cs="Arial"/>
          <w:lang w:eastAsia="es-CR"/>
        </w:rPr>
        <w:t> </w:t>
      </w:r>
    </w:p>
    <w:p w14:paraId="7ABB711B" w14:textId="77777777" w:rsidR="00EF7294" w:rsidRDefault="00EF7294" w:rsidP="00EF7294">
      <w:pPr>
        <w:shd w:val="clear" w:color="auto" w:fill="FFFFFF"/>
        <w:spacing w:line="360" w:lineRule="auto"/>
        <w:jc w:val="both"/>
        <w:textAlignment w:val="baseline"/>
        <w:rPr>
          <w:rFonts w:ascii="Arial" w:hAnsi="Arial" w:cs="Arial"/>
          <w:lang w:val="es-ES" w:eastAsia="es-CR"/>
        </w:rPr>
      </w:pPr>
    </w:p>
    <w:p w14:paraId="328CDBFC" w14:textId="06D5F775" w:rsidR="00240A19" w:rsidRPr="00240A19" w:rsidRDefault="00240A19" w:rsidP="00EF7294">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La </w:t>
      </w:r>
      <w:r w:rsidR="00EF7294">
        <w:rPr>
          <w:rFonts w:ascii="Arial" w:hAnsi="Arial" w:cs="Arial"/>
          <w:lang w:val="es-ES" w:eastAsia="es-CR"/>
        </w:rPr>
        <w:t>c</w:t>
      </w:r>
      <w:r w:rsidRPr="00240A19">
        <w:rPr>
          <w:rFonts w:ascii="Arial" w:hAnsi="Arial" w:cs="Arial"/>
          <w:lang w:val="es-ES" w:eastAsia="es-CR"/>
        </w:rPr>
        <w:t>átedra de Ciencias Biológicas requería crear recursos dirigidos a futuros docentes que suplieran prácticas de laboratorio de forma lúdica y aplicada para implementar la nueva asignatura Genética y Evolución (código 3560). Para abordar este desafío, se propuso adoptar distintas prácticas colaborativas que permitieran fomentar la creatividad y el pensamiento crítico en el área científica, o reconocida como STEM (Henriksen, 2017; Rodier et al., 2021). Para lograrlo, autores como Tsai et al. (2023) y Yang (2023) distinguen la metodología de </w:t>
      </w:r>
      <w:proofErr w:type="spellStart"/>
      <w:r w:rsidRPr="00240A19">
        <w:rPr>
          <w:rFonts w:ascii="Arial" w:hAnsi="Arial" w:cs="Arial"/>
          <w:i/>
          <w:iCs/>
          <w:lang w:val="es-ES" w:eastAsia="es-CR"/>
        </w:rPr>
        <w:t>Design</w:t>
      </w:r>
      <w:proofErr w:type="spellEnd"/>
      <w:r w:rsidRPr="00240A19">
        <w:rPr>
          <w:rFonts w:ascii="Arial" w:hAnsi="Arial" w:cs="Arial"/>
          <w:i/>
          <w:iCs/>
          <w:lang w:val="es-ES" w:eastAsia="es-CR"/>
        </w:rPr>
        <w:t> </w:t>
      </w:r>
      <w:proofErr w:type="spellStart"/>
      <w:r w:rsidRPr="00240A19">
        <w:rPr>
          <w:rFonts w:ascii="Arial" w:hAnsi="Arial" w:cs="Arial"/>
          <w:i/>
          <w:iCs/>
          <w:lang w:val="es-ES" w:eastAsia="es-CR"/>
        </w:rPr>
        <w:t>Thinking</w:t>
      </w:r>
      <w:proofErr w:type="spellEnd"/>
      <w:r w:rsidRPr="00240A19">
        <w:rPr>
          <w:rFonts w:ascii="Arial" w:hAnsi="Arial" w:cs="Arial"/>
          <w:i/>
          <w:iCs/>
          <w:lang w:val="es-ES" w:eastAsia="es-CR"/>
        </w:rPr>
        <w:t> </w:t>
      </w:r>
      <w:r w:rsidRPr="00240A19">
        <w:rPr>
          <w:rFonts w:ascii="Arial" w:hAnsi="Arial" w:cs="Arial"/>
          <w:lang w:val="es-ES" w:eastAsia="es-CR"/>
        </w:rPr>
        <w:t xml:space="preserve">como óptima para integrar la creatividad e innovación en las áreas STEM. Incluso, se propuso la integración de una A, de arte, para visibilizar </w:t>
      </w:r>
      <w:r w:rsidRPr="00240A19">
        <w:rPr>
          <w:rFonts w:ascii="Arial" w:hAnsi="Arial" w:cs="Arial"/>
          <w:lang w:val="es-ES" w:eastAsia="es-CR"/>
        </w:rPr>
        <w:lastRenderedPageBreak/>
        <w:t>simbólicamente la integración de la creatividad como eje transversal para la enseñanza de las ciencias. </w:t>
      </w:r>
      <w:r w:rsidRPr="00240A19">
        <w:rPr>
          <w:rFonts w:ascii="Arial" w:hAnsi="Arial" w:cs="Arial"/>
          <w:lang w:eastAsia="es-CR"/>
        </w:rPr>
        <w:t> </w:t>
      </w:r>
    </w:p>
    <w:p w14:paraId="1212D84C" w14:textId="77777777" w:rsidR="00EF7294" w:rsidRDefault="00EF7294" w:rsidP="00EF7294">
      <w:pPr>
        <w:shd w:val="clear" w:color="auto" w:fill="FFFFFF"/>
        <w:spacing w:line="360" w:lineRule="auto"/>
        <w:jc w:val="both"/>
        <w:textAlignment w:val="baseline"/>
        <w:rPr>
          <w:rFonts w:ascii="Arial" w:hAnsi="Arial" w:cs="Arial"/>
          <w:lang w:val="es-ES" w:eastAsia="es-CR"/>
        </w:rPr>
      </w:pPr>
    </w:p>
    <w:p w14:paraId="60E022DE" w14:textId="598302E4" w:rsidR="00240A19" w:rsidRPr="00240A19" w:rsidRDefault="00240A19" w:rsidP="00EF7294">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A fin de abordar el método de </w:t>
      </w:r>
      <w:proofErr w:type="spellStart"/>
      <w:r w:rsidRPr="00240A19">
        <w:rPr>
          <w:rFonts w:ascii="Arial" w:hAnsi="Arial" w:cs="Arial"/>
          <w:i/>
          <w:iCs/>
          <w:lang w:val="es-ES" w:eastAsia="es-CR"/>
        </w:rPr>
        <w:t>Design</w:t>
      </w:r>
      <w:proofErr w:type="spellEnd"/>
      <w:r w:rsidRPr="00240A19">
        <w:rPr>
          <w:rFonts w:ascii="Arial" w:hAnsi="Arial" w:cs="Arial"/>
          <w:i/>
          <w:iCs/>
          <w:lang w:val="es-ES" w:eastAsia="es-CR"/>
        </w:rPr>
        <w:t> </w:t>
      </w:r>
      <w:proofErr w:type="spellStart"/>
      <w:r w:rsidRPr="00240A19">
        <w:rPr>
          <w:rFonts w:ascii="Arial" w:hAnsi="Arial" w:cs="Arial"/>
          <w:i/>
          <w:iCs/>
          <w:lang w:val="es-ES" w:eastAsia="es-CR"/>
        </w:rPr>
        <w:t>Thinking</w:t>
      </w:r>
      <w:proofErr w:type="spellEnd"/>
      <w:r w:rsidRPr="00240A19">
        <w:rPr>
          <w:rFonts w:ascii="Arial" w:hAnsi="Arial" w:cs="Arial"/>
          <w:lang w:val="es-ES" w:eastAsia="es-CR"/>
        </w:rPr>
        <w:t xml:space="preserve">, se recurrió al Fab </w:t>
      </w:r>
      <w:proofErr w:type="spellStart"/>
      <w:r w:rsidRPr="00240A19">
        <w:rPr>
          <w:rFonts w:ascii="Arial" w:hAnsi="Arial" w:cs="Arial"/>
          <w:lang w:val="es-ES" w:eastAsia="es-CR"/>
        </w:rPr>
        <w:t>Lab</w:t>
      </w:r>
      <w:proofErr w:type="spellEnd"/>
      <w:r w:rsidRPr="00240A19">
        <w:rPr>
          <w:rFonts w:ascii="Arial" w:hAnsi="Arial" w:cs="Arial"/>
          <w:lang w:val="es-ES" w:eastAsia="es-CR"/>
        </w:rPr>
        <w:t> </w:t>
      </w:r>
      <w:proofErr w:type="spellStart"/>
      <w:r w:rsidRPr="00240A19">
        <w:rPr>
          <w:rFonts w:ascii="Arial" w:hAnsi="Arial" w:cs="Arial"/>
          <w:lang w:val="es-ES" w:eastAsia="es-CR"/>
        </w:rPr>
        <w:t>Kä</w:t>
      </w:r>
      <w:proofErr w:type="spellEnd"/>
      <w:r w:rsidRPr="00240A19">
        <w:rPr>
          <w:rFonts w:ascii="Arial" w:hAnsi="Arial" w:cs="Arial"/>
          <w:lang w:val="es-ES" w:eastAsia="es-CR"/>
        </w:rPr>
        <w:t> </w:t>
      </w:r>
      <w:proofErr w:type="spellStart"/>
      <w:r w:rsidRPr="00240A19">
        <w:rPr>
          <w:rFonts w:ascii="Arial" w:hAnsi="Arial" w:cs="Arial"/>
          <w:lang w:val="es-ES" w:eastAsia="es-CR"/>
        </w:rPr>
        <w:t>Träre</w:t>
      </w:r>
      <w:proofErr w:type="spellEnd"/>
      <w:r w:rsidRPr="00240A19">
        <w:rPr>
          <w:rFonts w:ascii="Arial" w:hAnsi="Arial" w:cs="Arial"/>
          <w:lang w:val="es-ES" w:eastAsia="es-CR"/>
        </w:rPr>
        <w:t> (2024), un espacio que promueve la creatividad y está dedicado a la innovación mediante la fabricación digital y el prototipado para dar soluciones o apoyar a las distintas poblaciones que requieran de su apoyo.</w:t>
      </w:r>
      <w:r w:rsidRPr="00240A19">
        <w:rPr>
          <w:rFonts w:ascii="Arial" w:hAnsi="Arial" w:cs="Arial"/>
          <w:lang w:eastAsia="es-CR"/>
        </w:rPr>
        <w:t> </w:t>
      </w:r>
    </w:p>
    <w:p w14:paraId="47F6F6BE" w14:textId="77777777" w:rsidR="00EF7294" w:rsidRDefault="00EF7294" w:rsidP="00EF7294">
      <w:pPr>
        <w:shd w:val="clear" w:color="auto" w:fill="FFFFFF"/>
        <w:spacing w:line="360" w:lineRule="auto"/>
        <w:jc w:val="both"/>
        <w:textAlignment w:val="baseline"/>
        <w:rPr>
          <w:rFonts w:ascii="Arial" w:hAnsi="Arial" w:cs="Arial"/>
          <w:lang w:val="es-ES" w:eastAsia="es-CR"/>
        </w:rPr>
      </w:pPr>
    </w:p>
    <w:p w14:paraId="11A69410" w14:textId="78008B8F" w:rsidR="00240A19" w:rsidRPr="00240A19" w:rsidRDefault="00240A19" w:rsidP="00EF7294">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 xml:space="preserve">A partir de este encuentro entre la Cátedra, el PPMA y el Fab </w:t>
      </w:r>
      <w:proofErr w:type="spellStart"/>
      <w:r w:rsidRPr="00240A19">
        <w:rPr>
          <w:rFonts w:ascii="Arial" w:hAnsi="Arial" w:cs="Arial"/>
          <w:lang w:val="es-ES" w:eastAsia="es-CR"/>
        </w:rPr>
        <w:t>Lab</w:t>
      </w:r>
      <w:proofErr w:type="spellEnd"/>
      <w:r w:rsidRPr="00240A19">
        <w:rPr>
          <w:rFonts w:ascii="Arial" w:hAnsi="Arial" w:cs="Arial"/>
          <w:lang w:val="es-ES" w:eastAsia="es-CR"/>
        </w:rPr>
        <w:t>, </w:t>
      </w:r>
      <w:proofErr w:type="spellStart"/>
      <w:r w:rsidRPr="00240A19">
        <w:rPr>
          <w:rFonts w:ascii="Arial" w:hAnsi="Arial" w:cs="Arial"/>
          <w:lang w:val="es-ES" w:eastAsia="es-CR"/>
        </w:rPr>
        <w:t>Kä</w:t>
      </w:r>
      <w:proofErr w:type="spellEnd"/>
      <w:r w:rsidRPr="00240A19">
        <w:rPr>
          <w:rFonts w:ascii="Arial" w:hAnsi="Arial" w:cs="Arial"/>
          <w:lang w:val="es-ES" w:eastAsia="es-CR"/>
        </w:rPr>
        <w:t> </w:t>
      </w:r>
      <w:proofErr w:type="spellStart"/>
      <w:r w:rsidRPr="00240A19">
        <w:rPr>
          <w:rFonts w:ascii="Arial" w:hAnsi="Arial" w:cs="Arial"/>
          <w:lang w:val="es-ES" w:eastAsia="es-CR"/>
        </w:rPr>
        <w:t>Träre</w:t>
      </w:r>
      <w:proofErr w:type="spellEnd"/>
      <w:r w:rsidRPr="00240A19">
        <w:rPr>
          <w:rFonts w:ascii="Arial" w:hAnsi="Arial" w:cs="Arial"/>
          <w:lang w:val="es-ES" w:eastAsia="es-CR"/>
        </w:rPr>
        <w:t> surge el proyecto de investigación en el que se inscribe este texto. Las metas de este proceso son: fomentar habilidades de pensamiento crítico y creativo en estudiantes universitarios y de secundaria, igualmente, producir materiales lúdicos para una comprensión profunda de la materia de genética.</w:t>
      </w:r>
      <w:r w:rsidRPr="00240A19">
        <w:rPr>
          <w:rFonts w:ascii="Arial" w:hAnsi="Arial" w:cs="Arial"/>
          <w:lang w:eastAsia="es-CR"/>
        </w:rPr>
        <w:t> </w:t>
      </w:r>
    </w:p>
    <w:p w14:paraId="7A1B5D5E" w14:textId="77777777" w:rsidR="00EF7294" w:rsidRDefault="00EF7294" w:rsidP="00EF7294">
      <w:pPr>
        <w:shd w:val="clear" w:color="auto" w:fill="FFFFFF"/>
        <w:spacing w:line="360" w:lineRule="auto"/>
        <w:jc w:val="both"/>
        <w:textAlignment w:val="baseline"/>
        <w:rPr>
          <w:rFonts w:ascii="Arial" w:hAnsi="Arial" w:cs="Arial"/>
          <w:lang w:val="es-ES" w:eastAsia="es-CR"/>
        </w:rPr>
      </w:pPr>
    </w:p>
    <w:p w14:paraId="3E8AF57E" w14:textId="6864B25C" w:rsidR="00240A19" w:rsidRPr="00240A19" w:rsidRDefault="00240A19" w:rsidP="00EF7294">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Metodológicamente, este ensayo se sitúa en un enfoque cualitativo y reflexivo, fundamentado en la sistematización de una experiencia práctica de colaboración entre tres instancias institucionales dentro de la UNED. Para su construcción, se realizó una revisión bibliográfica en bases de datos académicas como EBSCO y buscadores especializados de Inteligencia Artificial, como </w:t>
      </w:r>
      <w:proofErr w:type="spellStart"/>
      <w:r w:rsidRPr="00240A19">
        <w:rPr>
          <w:rFonts w:ascii="Arial" w:hAnsi="Arial" w:cs="Arial"/>
          <w:i/>
          <w:iCs/>
          <w:lang w:val="es-ES" w:eastAsia="es-CR"/>
        </w:rPr>
        <w:t>Scispace</w:t>
      </w:r>
      <w:proofErr w:type="spellEnd"/>
      <w:r w:rsidRPr="00240A19">
        <w:rPr>
          <w:rFonts w:ascii="Arial" w:hAnsi="Arial" w:cs="Arial"/>
          <w:lang w:val="es-ES" w:eastAsia="es-CR"/>
        </w:rPr>
        <w:t> y </w:t>
      </w:r>
      <w:proofErr w:type="spellStart"/>
      <w:r w:rsidRPr="00240A19">
        <w:rPr>
          <w:rFonts w:ascii="Arial" w:hAnsi="Arial" w:cs="Arial"/>
          <w:i/>
          <w:iCs/>
          <w:lang w:val="es-ES" w:eastAsia="es-CR"/>
        </w:rPr>
        <w:t>Perplexity</w:t>
      </w:r>
      <w:proofErr w:type="spellEnd"/>
      <w:r w:rsidRPr="00240A19">
        <w:rPr>
          <w:rFonts w:ascii="Arial" w:hAnsi="Arial" w:cs="Arial"/>
          <w:lang w:val="es-ES" w:eastAsia="es-CR"/>
        </w:rPr>
        <w:t xml:space="preserve">, para la identificación de fuentes relevantes. La gestión bibliográfica se organizó mediante el programa Zotero, el trabajo colaborativo se desarrolló en documentos en línea alojados en OneDrive, con una clara división de tareas entre los autores </w:t>
      </w:r>
      <w:r w:rsidRPr="00240A19">
        <w:rPr>
          <w:rFonts w:ascii="Arial" w:hAnsi="Arial" w:cs="Arial"/>
          <w:lang w:val="es-ES" w:eastAsia="es-CR"/>
        </w:rPr>
        <w:lastRenderedPageBreak/>
        <w:t>según su especialidad y grado de involucramiento en los procesos que se describen más adelante. El texto también se sustenta a partir de un estudio documental de las actas de reuniones y de las pizarras colaborativas de Microsoft Teams, lo que permite evidenciar la evolución del proyecto y construir una reflexión fundamentada sobre el proceso. </w:t>
      </w:r>
      <w:r w:rsidRPr="00240A19">
        <w:rPr>
          <w:rFonts w:ascii="Arial" w:hAnsi="Arial" w:cs="Arial"/>
          <w:lang w:eastAsia="es-CR"/>
        </w:rPr>
        <w:t> </w:t>
      </w:r>
    </w:p>
    <w:p w14:paraId="6E6E9C0B" w14:textId="77777777" w:rsidR="00EF7294" w:rsidRDefault="00EF7294" w:rsidP="00EF7294">
      <w:pPr>
        <w:shd w:val="clear" w:color="auto" w:fill="FFFFFF"/>
        <w:spacing w:line="360" w:lineRule="auto"/>
        <w:jc w:val="both"/>
        <w:textAlignment w:val="baseline"/>
        <w:rPr>
          <w:rFonts w:ascii="Arial" w:hAnsi="Arial" w:cs="Arial"/>
          <w:lang w:val="es-ES" w:eastAsia="es-CR"/>
        </w:rPr>
      </w:pPr>
    </w:p>
    <w:p w14:paraId="73F8A7C8" w14:textId="06D9D936" w:rsidR="00240A19" w:rsidRPr="00240A19" w:rsidRDefault="00240A19" w:rsidP="00EF7294">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Igualmente, se reflexiona desde estas perspectivas entrelazadas, el proceso ha sido de aprendizaje y creación simultánea. Se analizan los desafíos y las experiencias del equipo, valorando la integración del </w:t>
      </w:r>
      <w:proofErr w:type="spellStart"/>
      <w:r w:rsidRPr="00240A19">
        <w:rPr>
          <w:rFonts w:ascii="Arial" w:hAnsi="Arial" w:cs="Arial"/>
          <w:i/>
          <w:iCs/>
          <w:lang w:val="es-ES" w:eastAsia="es-CR"/>
        </w:rPr>
        <w:t>Design</w:t>
      </w:r>
      <w:proofErr w:type="spellEnd"/>
      <w:r w:rsidRPr="00240A19">
        <w:rPr>
          <w:rFonts w:ascii="Arial" w:hAnsi="Arial" w:cs="Arial"/>
          <w:i/>
          <w:iCs/>
          <w:lang w:val="es-ES" w:eastAsia="es-CR"/>
        </w:rPr>
        <w:t> </w:t>
      </w:r>
      <w:proofErr w:type="spellStart"/>
      <w:r w:rsidRPr="00240A19">
        <w:rPr>
          <w:rFonts w:ascii="Arial" w:hAnsi="Arial" w:cs="Arial"/>
          <w:i/>
          <w:iCs/>
          <w:lang w:val="es-ES" w:eastAsia="es-CR"/>
        </w:rPr>
        <w:t>Thinking</w:t>
      </w:r>
      <w:proofErr w:type="spellEnd"/>
      <w:r w:rsidRPr="00240A19">
        <w:rPr>
          <w:rFonts w:ascii="Arial" w:hAnsi="Arial" w:cs="Arial"/>
          <w:i/>
          <w:iCs/>
          <w:lang w:val="es-ES" w:eastAsia="es-CR"/>
        </w:rPr>
        <w:t>,</w:t>
      </w:r>
      <w:r w:rsidRPr="00240A19">
        <w:rPr>
          <w:rFonts w:ascii="Arial" w:hAnsi="Arial" w:cs="Arial"/>
          <w:lang w:val="es-ES" w:eastAsia="es-CR"/>
        </w:rPr>
        <w:t> además de la gamificación que integre la innovación y la creatividad para una adecuada estimulación del aprendizaje, a pesar de la complejidad de los temas (</w:t>
      </w:r>
      <w:proofErr w:type="spellStart"/>
      <w:r w:rsidRPr="00240A19">
        <w:rPr>
          <w:rFonts w:ascii="Arial" w:hAnsi="Arial" w:cs="Arial"/>
          <w:lang w:val="es-ES" w:eastAsia="es-CR"/>
        </w:rPr>
        <w:t>Bawaneh</w:t>
      </w:r>
      <w:proofErr w:type="spellEnd"/>
      <w:r w:rsidRPr="00240A19">
        <w:rPr>
          <w:rFonts w:ascii="Arial" w:hAnsi="Arial" w:cs="Arial"/>
          <w:lang w:val="es-ES" w:eastAsia="es-CR"/>
        </w:rPr>
        <w:t> &amp; </w:t>
      </w:r>
      <w:proofErr w:type="spellStart"/>
      <w:r w:rsidRPr="00240A19">
        <w:rPr>
          <w:rFonts w:ascii="Arial" w:hAnsi="Arial" w:cs="Arial"/>
          <w:lang w:val="es-ES" w:eastAsia="es-CR"/>
        </w:rPr>
        <w:t>Alnamshan</w:t>
      </w:r>
      <w:proofErr w:type="spellEnd"/>
      <w:r w:rsidRPr="00240A19">
        <w:rPr>
          <w:rFonts w:ascii="Arial" w:hAnsi="Arial" w:cs="Arial"/>
          <w:lang w:val="es-ES" w:eastAsia="es-CR"/>
        </w:rPr>
        <w:t xml:space="preserve">, 2023; </w:t>
      </w:r>
      <w:proofErr w:type="spellStart"/>
      <w:r w:rsidRPr="00240A19">
        <w:rPr>
          <w:rFonts w:ascii="Arial" w:hAnsi="Arial" w:cs="Arial"/>
          <w:lang w:val="es-ES" w:eastAsia="es-CR"/>
        </w:rPr>
        <w:t>Tsai</w:t>
      </w:r>
      <w:proofErr w:type="spellEnd"/>
      <w:r w:rsidRPr="00240A19">
        <w:rPr>
          <w:rFonts w:ascii="Arial" w:hAnsi="Arial" w:cs="Arial"/>
          <w:lang w:val="es-ES" w:eastAsia="es-CR"/>
        </w:rPr>
        <w:t xml:space="preserve"> et al., 2023).</w:t>
      </w:r>
      <w:r w:rsidRPr="00240A19">
        <w:rPr>
          <w:rFonts w:ascii="Arial" w:hAnsi="Arial" w:cs="Arial"/>
          <w:lang w:eastAsia="es-CR"/>
        </w:rPr>
        <w:t> </w:t>
      </w:r>
    </w:p>
    <w:p w14:paraId="5DEFA19F" w14:textId="77777777" w:rsidR="00EF7294" w:rsidRDefault="00EF7294" w:rsidP="00240A19">
      <w:pPr>
        <w:shd w:val="clear" w:color="auto" w:fill="FFFFFF"/>
        <w:spacing w:line="360" w:lineRule="auto"/>
        <w:jc w:val="both"/>
        <w:textAlignment w:val="baseline"/>
        <w:rPr>
          <w:rFonts w:ascii="Arial" w:hAnsi="Arial" w:cs="Arial"/>
          <w:b/>
          <w:bCs/>
          <w:shd w:val="clear" w:color="auto" w:fill="FFFFFF"/>
          <w:lang w:val="es-ES" w:eastAsia="es-CR"/>
        </w:rPr>
      </w:pPr>
    </w:p>
    <w:p w14:paraId="254988A9" w14:textId="24655160" w:rsidR="00240A19" w:rsidRPr="00240A19" w:rsidRDefault="00240A19" w:rsidP="00240A19">
      <w:pPr>
        <w:shd w:val="clear" w:color="auto" w:fill="FFFFFF"/>
        <w:spacing w:line="360" w:lineRule="auto"/>
        <w:jc w:val="both"/>
        <w:textAlignment w:val="baseline"/>
        <w:rPr>
          <w:rFonts w:ascii="Segoe UI" w:hAnsi="Segoe UI" w:cs="Segoe UI"/>
          <w:b/>
          <w:bCs/>
          <w:sz w:val="18"/>
          <w:szCs w:val="18"/>
          <w:lang w:eastAsia="es-CR"/>
        </w:rPr>
      </w:pPr>
      <w:r w:rsidRPr="00240A19">
        <w:rPr>
          <w:rFonts w:ascii="Arial" w:hAnsi="Arial" w:cs="Arial"/>
          <w:b/>
          <w:bCs/>
          <w:shd w:val="clear" w:color="auto" w:fill="FFFFFF"/>
          <w:lang w:val="es-ES" w:eastAsia="es-CR"/>
        </w:rPr>
        <w:t>Desarrollo</w:t>
      </w:r>
      <w:r w:rsidRPr="00240A19">
        <w:rPr>
          <w:rFonts w:ascii="Arial" w:hAnsi="Arial" w:cs="Arial"/>
          <w:b/>
          <w:bCs/>
          <w:lang w:eastAsia="es-CR"/>
        </w:rPr>
        <w:t> </w:t>
      </w:r>
    </w:p>
    <w:p w14:paraId="110C8F8B" w14:textId="77777777" w:rsidR="00240A19" w:rsidRPr="00240A19" w:rsidRDefault="00240A19" w:rsidP="00EF7294">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Es importante situar los antecedentes a la incorporación del </w:t>
      </w:r>
      <w:proofErr w:type="spellStart"/>
      <w:r w:rsidRPr="00240A19">
        <w:rPr>
          <w:rFonts w:ascii="Arial" w:hAnsi="Arial" w:cs="Arial"/>
          <w:i/>
          <w:iCs/>
          <w:lang w:val="es-ES" w:eastAsia="es-CR"/>
        </w:rPr>
        <w:t>Design</w:t>
      </w:r>
      <w:proofErr w:type="spellEnd"/>
      <w:r w:rsidRPr="00240A19">
        <w:rPr>
          <w:rFonts w:ascii="Arial" w:hAnsi="Arial" w:cs="Arial"/>
          <w:i/>
          <w:iCs/>
          <w:lang w:val="es-ES" w:eastAsia="es-CR"/>
        </w:rPr>
        <w:t> </w:t>
      </w:r>
      <w:proofErr w:type="spellStart"/>
      <w:r w:rsidRPr="00240A19">
        <w:rPr>
          <w:rFonts w:ascii="Arial" w:hAnsi="Arial" w:cs="Arial"/>
          <w:i/>
          <w:iCs/>
          <w:lang w:val="es-ES" w:eastAsia="es-CR"/>
        </w:rPr>
        <w:t>Thinking</w:t>
      </w:r>
      <w:proofErr w:type="spellEnd"/>
      <w:r w:rsidRPr="00240A19">
        <w:rPr>
          <w:rFonts w:ascii="Arial" w:hAnsi="Arial" w:cs="Arial"/>
          <w:lang w:val="es-ES" w:eastAsia="es-CR"/>
        </w:rPr>
        <w:t xml:space="preserve"> y la gamificación desarrollada junto al Fab </w:t>
      </w:r>
      <w:proofErr w:type="spellStart"/>
      <w:r w:rsidRPr="00240A19">
        <w:rPr>
          <w:rFonts w:ascii="Arial" w:hAnsi="Arial" w:cs="Arial"/>
          <w:lang w:val="es-ES" w:eastAsia="es-CR"/>
        </w:rPr>
        <w:t>Lab</w:t>
      </w:r>
      <w:proofErr w:type="spellEnd"/>
      <w:r w:rsidRPr="00240A19">
        <w:rPr>
          <w:rFonts w:ascii="Arial" w:hAnsi="Arial" w:cs="Arial"/>
          <w:lang w:val="es-ES" w:eastAsia="es-CR"/>
        </w:rPr>
        <w:t> </w:t>
      </w:r>
      <w:proofErr w:type="spellStart"/>
      <w:r w:rsidRPr="00240A19">
        <w:rPr>
          <w:rFonts w:ascii="Arial" w:hAnsi="Arial" w:cs="Arial"/>
          <w:lang w:val="es-ES" w:eastAsia="es-CR"/>
        </w:rPr>
        <w:t>Kä</w:t>
      </w:r>
      <w:proofErr w:type="spellEnd"/>
      <w:r w:rsidRPr="00240A19">
        <w:rPr>
          <w:rFonts w:ascii="Arial" w:hAnsi="Arial" w:cs="Arial"/>
          <w:lang w:val="es-ES" w:eastAsia="es-CR"/>
        </w:rPr>
        <w:t> </w:t>
      </w:r>
      <w:proofErr w:type="spellStart"/>
      <w:r w:rsidRPr="00240A19">
        <w:rPr>
          <w:rFonts w:ascii="Arial" w:hAnsi="Arial" w:cs="Arial"/>
          <w:lang w:val="es-ES" w:eastAsia="es-CR"/>
        </w:rPr>
        <w:t>Träre</w:t>
      </w:r>
      <w:proofErr w:type="spellEnd"/>
      <w:r w:rsidRPr="00240A19">
        <w:rPr>
          <w:rFonts w:ascii="Arial" w:hAnsi="Arial" w:cs="Arial"/>
          <w:lang w:val="es-ES" w:eastAsia="es-CR"/>
        </w:rPr>
        <w:t>. Este panorama es necesario de entender como parte del ejercicio reflexivo del texto, porque cada etapa y actor han incidido directamente en los objetivos y se han realimentado mutuamente; de este modo, es posible comprender los puntos de partida de los distintos grupos de conocimientos que participaron.</w:t>
      </w:r>
      <w:r w:rsidRPr="00240A19">
        <w:rPr>
          <w:rFonts w:ascii="Arial" w:hAnsi="Arial" w:cs="Arial"/>
          <w:lang w:eastAsia="es-CR"/>
        </w:rPr>
        <w:t> </w:t>
      </w:r>
    </w:p>
    <w:p w14:paraId="34213C5E" w14:textId="77777777" w:rsidR="00EF7294" w:rsidRDefault="00EF7294" w:rsidP="00EF7294">
      <w:pPr>
        <w:shd w:val="clear" w:color="auto" w:fill="FFFFFF"/>
        <w:spacing w:line="360" w:lineRule="auto"/>
        <w:jc w:val="both"/>
        <w:textAlignment w:val="baseline"/>
        <w:rPr>
          <w:rFonts w:ascii="Arial" w:hAnsi="Arial" w:cs="Arial"/>
          <w:lang w:val="es-ES" w:eastAsia="es-CR"/>
        </w:rPr>
      </w:pPr>
    </w:p>
    <w:p w14:paraId="29EB7A4D" w14:textId="4D18311E" w:rsidR="00240A19" w:rsidRPr="00240A19" w:rsidRDefault="00240A19" w:rsidP="00EF7294">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lastRenderedPageBreak/>
        <w:t>Al ser una unidad de servicio, la Cátedra de Ciencias Biológicas de la UNED brinda apoyo a diversos programas como la carrera de Enseñanza de las Ciencias. Una de sus funciones es dotar al estudiantado de los recursos académicos necesarios para el desarrollo de conocimiento, competencias y habilidades en el área de las ciencias biológicas para un adecuado desempeño profesional.</w:t>
      </w:r>
      <w:r w:rsidRPr="00240A19">
        <w:rPr>
          <w:rFonts w:ascii="Arial" w:hAnsi="Arial" w:cs="Arial"/>
          <w:lang w:eastAsia="es-CR"/>
        </w:rPr>
        <w:t> </w:t>
      </w:r>
    </w:p>
    <w:p w14:paraId="2CCBA240" w14:textId="77777777" w:rsidR="00EF7294" w:rsidRDefault="00EF7294" w:rsidP="00EF7294">
      <w:pPr>
        <w:shd w:val="clear" w:color="auto" w:fill="FFFFFF"/>
        <w:spacing w:line="360" w:lineRule="auto"/>
        <w:jc w:val="both"/>
        <w:textAlignment w:val="baseline"/>
        <w:rPr>
          <w:rFonts w:ascii="Arial" w:hAnsi="Arial" w:cs="Arial"/>
          <w:lang w:val="es-ES" w:eastAsia="es-CR"/>
        </w:rPr>
      </w:pPr>
    </w:p>
    <w:p w14:paraId="49BF954B" w14:textId="7A15AE46" w:rsidR="00240A19" w:rsidRPr="00240A19" w:rsidRDefault="00240A19" w:rsidP="00EF7294">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En los últimos años, la carrera de Enseñanza de las Ciencias Naturales experimentó un cambio en la malla curricular. Se destaca la creación de la asignatura, Genética y Evolución, con el propósito de que la persona estudiante comprenda los principios básicos de estos dos temas y se acerque a los fundamentos de la reproducción celular o de la genética mendeliana y no mendeliana, conocimientos importantes que se vinculan al origen y la evolución de las especies.</w:t>
      </w:r>
      <w:r w:rsidRPr="00240A19">
        <w:rPr>
          <w:rFonts w:ascii="Arial" w:hAnsi="Arial" w:cs="Arial"/>
          <w:lang w:eastAsia="es-CR"/>
        </w:rPr>
        <w:t> </w:t>
      </w:r>
    </w:p>
    <w:p w14:paraId="25741A4F" w14:textId="77777777" w:rsidR="00EF7294" w:rsidRDefault="00EF7294" w:rsidP="00EF7294">
      <w:pPr>
        <w:shd w:val="clear" w:color="auto" w:fill="FFFFFF"/>
        <w:spacing w:line="360" w:lineRule="auto"/>
        <w:jc w:val="both"/>
        <w:textAlignment w:val="baseline"/>
        <w:rPr>
          <w:rFonts w:ascii="Arial" w:hAnsi="Arial" w:cs="Arial"/>
          <w:lang w:val="es-ES" w:eastAsia="es-CR"/>
        </w:rPr>
      </w:pPr>
    </w:p>
    <w:p w14:paraId="55CF365C" w14:textId="1B1C3D9B" w:rsidR="00240A19" w:rsidRPr="00240A19" w:rsidRDefault="00240A19" w:rsidP="00EF7294">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Se trata de una asignatura de carácter teórico-práctico. El componente teórico se desarrolla mediante unidades didácticas, material complementario, videos y tutorías; mientras que el componente práctico se implementa a través de prácticas de laboratorio asincrónicas cuyo propósito es alcanzar los resultados de aprendizaje de cada unidad, se seleccionaron algunos de estos conocimientos como base para el diseño de las actividades evaluativas (Tabla 1).</w:t>
      </w:r>
      <w:r w:rsidRPr="00240A19">
        <w:rPr>
          <w:rFonts w:ascii="Arial" w:hAnsi="Arial" w:cs="Arial"/>
          <w:lang w:eastAsia="es-CR"/>
        </w:rPr>
        <w:t> </w:t>
      </w:r>
    </w:p>
    <w:p w14:paraId="1EB1468E" w14:textId="7534F869" w:rsidR="00EF7294" w:rsidRDefault="00EF7294" w:rsidP="00240A19">
      <w:pPr>
        <w:shd w:val="clear" w:color="auto" w:fill="FFFFFF"/>
        <w:spacing w:line="360" w:lineRule="auto"/>
        <w:jc w:val="both"/>
        <w:textAlignment w:val="baseline"/>
        <w:rPr>
          <w:rFonts w:ascii="Arial" w:hAnsi="Arial" w:cs="Arial"/>
          <w:b/>
          <w:bCs/>
          <w:color w:val="333333"/>
          <w:lang w:val="es-ES" w:eastAsia="es-CR"/>
        </w:rPr>
      </w:pPr>
    </w:p>
    <w:p w14:paraId="0C2ACF41" w14:textId="77777777" w:rsidR="00007189" w:rsidRDefault="00007189" w:rsidP="00240A19">
      <w:pPr>
        <w:shd w:val="clear" w:color="auto" w:fill="FFFFFF"/>
        <w:spacing w:line="360" w:lineRule="auto"/>
        <w:jc w:val="both"/>
        <w:textAlignment w:val="baseline"/>
        <w:rPr>
          <w:rFonts w:ascii="Arial" w:hAnsi="Arial" w:cs="Arial"/>
          <w:b/>
          <w:bCs/>
          <w:color w:val="333333"/>
          <w:lang w:val="es-ES" w:eastAsia="es-CR"/>
        </w:rPr>
      </w:pPr>
    </w:p>
    <w:p w14:paraId="096558A4" w14:textId="7222089C" w:rsidR="00240A19" w:rsidRPr="00240A19" w:rsidRDefault="00240A19" w:rsidP="00240A1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b/>
          <w:bCs/>
          <w:color w:val="333333"/>
          <w:lang w:val="es-ES" w:eastAsia="es-CR"/>
        </w:rPr>
        <w:lastRenderedPageBreak/>
        <w:t>Tabla 1</w:t>
      </w:r>
      <w:r w:rsidRPr="00240A19">
        <w:rPr>
          <w:rFonts w:ascii="Arial" w:hAnsi="Arial" w:cs="Arial"/>
          <w:color w:val="333333"/>
          <w:lang w:val="es-ES" w:eastAsia="es-CR"/>
        </w:rPr>
        <w:t> </w:t>
      </w:r>
      <w:r w:rsidRPr="00240A19">
        <w:rPr>
          <w:rFonts w:ascii="Arial" w:hAnsi="Arial" w:cs="Arial"/>
          <w:color w:val="333333"/>
          <w:lang w:eastAsia="es-CR"/>
        </w:rPr>
        <w:t> </w:t>
      </w:r>
    </w:p>
    <w:p w14:paraId="100650AA" w14:textId="4200F762" w:rsidR="00240A19" w:rsidRDefault="00240A19" w:rsidP="00240A19">
      <w:pPr>
        <w:shd w:val="clear" w:color="auto" w:fill="FFFFFF"/>
        <w:spacing w:line="360" w:lineRule="auto"/>
        <w:jc w:val="both"/>
        <w:textAlignment w:val="baseline"/>
        <w:rPr>
          <w:rFonts w:ascii="Arial" w:hAnsi="Arial" w:cs="Arial"/>
          <w:lang w:eastAsia="es-CR"/>
        </w:rPr>
      </w:pPr>
      <w:r w:rsidRPr="00240A19">
        <w:rPr>
          <w:rFonts w:ascii="Arial" w:hAnsi="Arial" w:cs="Arial"/>
          <w:i/>
          <w:iCs/>
          <w:lang w:val="es-ES" w:eastAsia="es-CR"/>
        </w:rPr>
        <w:t>Resultados de aprendizaje seleccionados para realizar las actividades valorativas de la asignatura de Genética y Evolución</w:t>
      </w:r>
      <w:r w:rsidRPr="00240A19">
        <w:rPr>
          <w:rFonts w:ascii="Arial" w:hAnsi="Arial" w:cs="Arial"/>
          <w:lang w:eastAsia="es-CR"/>
        </w:rPr>
        <w:t> </w:t>
      </w:r>
    </w:p>
    <w:p w14:paraId="3A1F3F6C" w14:textId="77777777" w:rsidR="00007189" w:rsidRPr="00240A19" w:rsidRDefault="00007189" w:rsidP="00240A19">
      <w:pPr>
        <w:shd w:val="clear" w:color="auto" w:fill="FFFFFF"/>
        <w:spacing w:line="360" w:lineRule="auto"/>
        <w:jc w:val="both"/>
        <w:textAlignment w:val="baseline"/>
        <w:rPr>
          <w:rFonts w:ascii="Segoe UI" w:hAnsi="Segoe UI" w:cs="Segoe UI"/>
          <w:sz w:val="18"/>
          <w:szCs w:val="18"/>
          <w:lang w:eastAsia="es-C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3"/>
        <w:gridCol w:w="3382"/>
        <w:gridCol w:w="4424"/>
      </w:tblGrid>
      <w:tr w:rsidR="00240A19" w:rsidRPr="00007189" w14:paraId="07321ED8" w14:textId="77777777" w:rsidTr="00007189">
        <w:trPr>
          <w:trHeight w:val="540"/>
          <w:tblHeader/>
        </w:trPr>
        <w:tc>
          <w:tcPr>
            <w:tcW w:w="990" w:type="dxa"/>
            <w:tcBorders>
              <w:top w:val="single" w:sz="6" w:space="0" w:color="auto"/>
              <w:left w:val="nil"/>
              <w:bottom w:val="single" w:sz="6" w:space="0" w:color="auto"/>
              <w:right w:val="nil"/>
            </w:tcBorders>
            <w:vAlign w:val="center"/>
            <w:hideMark/>
          </w:tcPr>
          <w:p w14:paraId="5D514F5D" w14:textId="77777777" w:rsidR="00240A19" w:rsidRPr="00007189" w:rsidRDefault="00240A19" w:rsidP="00007189">
            <w:pPr>
              <w:shd w:val="clear" w:color="auto" w:fill="FFFFFF"/>
              <w:jc w:val="center"/>
              <w:textAlignment w:val="baseline"/>
              <w:rPr>
                <w:lang w:eastAsia="es-CR"/>
              </w:rPr>
            </w:pPr>
            <w:r w:rsidRPr="00007189">
              <w:rPr>
                <w:rFonts w:ascii="Arial" w:hAnsi="Arial" w:cs="Arial"/>
                <w:b/>
                <w:bCs/>
                <w:color w:val="222222"/>
                <w:szCs w:val="22"/>
                <w:lang w:val="es-ES" w:eastAsia="es-CR"/>
              </w:rPr>
              <w:t>Unidad</w:t>
            </w:r>
            <w:r w:rsidRPr="00007189">
              <w:rPr>
                <w:rFonts w:ascii="Arial" w:hAnsi="Arial" w:cs="Arial"/>
                <w:color w:val="222222"/>
                <w:szCs w:val="22"/>
                <w:lang w:eastAsia="es-CR"/>
              </w:rPr>
              <w:t> </w:t>
            </w:r>
          </w:p>
        </w:tc>
        <w:tc>
          <w:tcPr>
            <w:tcW w:w="3480" w:type="dxa"/>
            <w:tcBorders>
              <w:top w:val="single" w:sz="6" w:space="0" w:color="auto"/>
              <w:left w:val="nil"/>
              <w:bottom w:val="single" w:sz="6" w:space="0" w:color="auto"/>
              <w:right w:val="nil"/>
            </w:tcBorders>
            <w:vAlign w:val="center"/>
            <w:hideMark/>
          </w:tcPr>
          <w:p w14:paraId="135E992D" w14:textId="77777777" w:rsidR="00240A19" w:rsidRPr="00007189" w:rsidRDefault="00240A19" w:rsidP="00007189">
            <w:pPr>
              <w:shd w:val="clear" w:color="auto" w:fill="FFFFFF"/>
              <w:ind w:left="270" w:right="195"/>
              <w:jc w:val="center"/>
              <w:textAlignment w:val="baseline"/>
              <w:rPr>
                <w:lang w:eastAsia="es-CR"/>
              </w:rPr>
            </w:pPr>
            <w:r w:rsidRPr="00007189">
              <w:rPr>
                <w:rFonts w:ascii="Arial" w:hAnsi="Arial" w:cs="Arial"/>
                <w:b/>
                <w:bCs/>
                <w:color w:val="222222"/>
                <w:szCs w:val="22"/>
                <w:lang w:val="es-ES" w:eastAsia="es-CR"/>
              </w:rPr>
              <w:t>Objetivo específico</w:t>
            </w:r>
            <w:r w:rsidRPr="00007189">
              <w:rPr>
                <w:rFonts w:ascii="Arial" w:hAnsi="Arial" w:cs="Arial"/>
                <w:color w:val="222222"/>
                <w:szCs w:val="22"/>
                <w:lang w:eastAsia="es-CR"/>
              </w:rPr>
              <w:t> </w:t>
            </w:r>
          </w:p>
        </w:tc>
        <w:tc>
          <w:tcPr>
            <w:tcW w:w="4575" w:type="dxa"/>
            <w:tcBorders>
              <w:top w:val="single" w:sz="6" w:space="0" w:color="auto"/>
              <w:left w:val="nil"/>
              <w:bottom w:val="single" w:sz="6" w:space="0" w:color="auto"/>
              <w:right w:val="nil"/>
            </w:tcBorders>
            <w:vAlign w:val="center"/>
            <w:hideMark/>
          </w:tcPr>
          <w:p w14:paraId="2F270686" w14:textId="77777777" w:rsidR="00240A19" w:rsidRPr="00007189" w:rsidRDefault="00240A19" w:rsidP="00007189">
            <w:pPr>
              <w:shd w:val="clear" w:color="auto" w:fill="FFFFFF"/>
              <w:ind w:left="135" w:right="195"/>
              <w:jc w:val="center"/>
              <w:textAlignment w:val="baseline"/>
              <w:rPr>
                <w:lang w:eastAsia="es-CR"/>
              </w:rPr>
            </w:pPr>
            <w:r w:rsidRPr="00007189">
              <w:rPr>
                <w:rFonts w:ascii="Arial" w:hAnsi="Arial" w:cs="Arial"/>
                <w:b/>
                <w:bCs/>
                <w:color w:val="222222"/>
                <w:szCs w:val="22"/>
                <w:lang w:val="es-ES" w:eastAsia="es-CR"/>
              </w:rPr>
              <w:t>Resultados de aprendizaje</w:t>
            </w:r>
            <w:r w:rsidRPr="00007189">
              <w:rPr>
                <w:rFonts w:ascii="Arial" w:hAnsi="Arial" w:cs="Arial"/>
                <w:color w:val="222222"/>
                <w:szCs w:val="22"/>
                <w:lang w:eastAsia="es-CR"/>
              </w:rPr>
              <w:t> </w:t>
            </w:r>
          </w:p>
        </w:tc>
      </w:tr>
      <w:tr w:rsidR="00240A19" w:rsidRPr="00007189" w14:paraId="3F7A223C" w14:textId="77777777" w:rsidTr="00007189">
        <w:trPr>
          <w:trHeight w:val="1735"/>
        </w:trPr>
        <w:tc>
          <w:tcPr>
            <w:tcW w:w="990" w:type="dxa"/>
            <w:tcBorders>
              <w:top w:val="nil"/>
              <w:left w:val="nil"/>
              <w:bottom w:val="single" w:sz="6" w:space="0" w:color="auto"/>
              <w:right w:val="nil"/>
            </w:tcBorders>
            <w:hideMark/>
          </w:tcPr>
          <w:p w14:paraId="28D607FB" w14:textId="77777777" w:rsidR="00240A19" w:rsidRPr="00007189" w:rsidRDefault="00240A19" w:rsidP="00007189">
            <w:pPr>
              <w:shd w:val="clear" w:color="auto" w:fill="FFFFFF"/>
              <w:ind w:left="135"/>
              <w:jc w:val="center"/>
              <w:textAlignment w:val="baseline"/>
              <w:rPr>
                <w:lang w:eastAsia="es-CR"/>
              </w:rPr>
            </w:pPr>
            <w:r w:rsidRPr="00007189">
              <w:rPr>
                <w:rFonts w:ascii="Arial" w:hAnsi="Arial" w:cs="Arial"/>
                <w:b/>
                <w:bCs/>
                <w:color w:val="222222"/>
                <w:szCs w:val="22"/>
                <w:lang w:val="es-ES" w:eastAsia="es-CR"/>
              </w:rPr>
              <w:t>1</w:t>
            </w:r>
            <w:r w:rsidRPr="00007189">
              <w:rPr>
                <w:rFonts w:ascii="Arial" w:hAnsi="Arial" w:cs="Arial"/>
                <w:color w:val="222222"/>
                <w:szCs w:val="22"/>
                <w:lang w:eastAsia="es-CR"/>
              </w:rPr>
              <w:t> </w:t>
            </w:r>
          </w:p>
        </w:tc>
        <w:tc>
          <w:tcPr>
            <w:tcW w:w="3480" w:type="dxa"/>
            <w:tcBorders>
              <w:top w:val="nil"/>
              <w:left w:val="nil"/>
              <w:bottom w:val="single" w:sz="6" w:space="0" w:color="auto"/>
              <w:right w:val="nil"/>
            </w:tcBorders>
            <w:hideMark/>
          </w:tcPr>
          <w:p w14:paraId="35FCF4E9" w14:textId="77777777" w:rsidR="00240A19" w:rsidRPr="00007189" w:rsidRDefault="00240A19" w:rsidP="00007189">
            <w:pPr>
              <w:shd w:val="clear" w:color="auto" w:fill="FFFFFF"/>
              <w:ind w:right="195"/>
              <w:jc w:val="both"/>
              <w:textAlignment w:val="baseline"/>
              <w:rPr>
                <w:lang w:eastAsia="es-CR"/>
              </w:rPr>
            </w:pPr>
            <w:r w:rsidRPr="00007189">
              <w:rPr>
                <w:rFonts w:ascii="Arial" w:hAnsi="Arial" w:cs="Arial"/>
                <w:color w:val="222222"/>
                <w:szCs w:val="22"/>
                <w:lang w:val="es-ES" w:eastAsia="es-CR"/>
              </w:rPr>
              <w:t>Determinar, con detalle y en forma objetiva, los procesos de reproducción celular para la comprensión de que la célula es la unidad reproductora de todo ser vivo. </w:t>
            </w:r>
            <w:r w:rsidRPr="00007189">
              <w:rPr>
                <w:rFonts w:ascii="Arial" w:hAnsi="Arial" w:cs="Arial"/>
                <w:color w:val="222222"/>
                <w:szCs w:val="22"/>
                <w:lang w:eastAsia="es-CR"/>
              </w:rPr>
              <w:t> </w:t>
            </w:r>
          </w:p>
        </w:tc>
        <w:tc>
          <w:tcPr>
            <w:tcW w:w="4575" w:type="dxa"/>
            <w:tcBorders>
              <w:top w:val="nil"/>
              <w:left w:val="nil"/>
              <w:bottom w:val="single" w:sz="6" w:space="0" w:color="auto"/>
              <w:right w:val="nil"/>
            </w:tcBorders>
            <w:hideMark/>
          </w:tcPr>
          <w:p w14:paraId="444C687C" w14:textId="00D68795" w:rsidR="00240A19" w:rsidRPr="00007189" w:rsidRDefault="00240A19" w:rsidP="00007189">
            <w:pPr>
              <w:pStyle w:val="Prrafodelista"/>
              <w:numPr>
                <w:ilvl w:val="0"/>
                <w:numId w:val="1"/>
              </w:numPr>
              <w:shd w:val="clear" w:color="auto" w:fill="FFFFFF"/>
              <w:ind w:right="195"/>
              <w:jc w:val="both"/>
              <w:textAlignment w:val="baseline"/>
              <w:rPr>
                <w:lang w:eastAsia="es-CR"/>
              </w:rPr>
            </w:pPr>
            <w:r w:rsidRPr="00007189">
              <w:rPr>
                <w:rFonts w:ascii="Arial" w:hAnsi="Arial" w:cs="Arial"/>
                <w:color w:val="222222"/>
                <w:szCs w:val="22"/>
                <w:lang w:val="es-ES" w:eastAsia="es-CR"/>
              </w:rPr>
              <w:t>Compara las divisiones celulares mitótica y meiótica en células animales. </w:t>
            </w:r>
            <w:r w:rsidRPr="00007189">
              <w:rPr>
                <w:rFonts w:ascii="Arial" w:hAnsi="Arial" w:cs="Arial"/>
                <w:color w:val="222222"/>
                <w:szCs w:val="22"/>
                <w:lang w:eastAsia="es-CR"/>
              </w:rPr>
              <w:t> </w:t>
            </w:r>
          </w:p>
          <w:p w14:paraId="42512EB8" w14:textId="3135C37F" w:rsidR="00240A19" w:rsidRPr="00007189" w:rsidRDefault="00240A19" w:rsidP="00007189">
            <w:pPr>
              <w:pStyle w:val="Prrafodelista"/>
              <w:numPr>
                <w:ilvl w:val="0"/>
                <w:numId w:val="1"/>
              </w:numPr>
              <w:shd w:val="clear" w:color="auto" w:fill="FFFFFF"/>
              <w:ind w:right="195"/>
              <w:jc w:val="both"/>
              <w:textAlignment w:val="baseline"/>
              <w:rPr>
                <w:lang w:eastAsia="es-CR"/>
              </w:rPr>
            </w:pPr>
            <w:r w:rsidRPr="00007189">
              <w:rPr>
                <w:rFonts w:ascii="Arial" w:hAnsi="Arial" w:cs="Arial"/>
                <w:color w:val="222222"/>
                <w:szCs w:val="22"/>
                <w:lang w:val="es-ES" w:eastAsia="es-CR"/>
              </w:rPr>
              <w:t>Determina cómo se forma descendencia genéticamente variable en diferentes seres vivos. </w:t>
            </w:r>
            <w:r w:rsidRPr="00007189">
              <w:rPr>
                <w:rFonts w:ascii="Arial" w:hAnsi="Arial" w:cs="Arial"/>
                <w:color w:val="222222"/>
                <w:szCs w:val="22"/>
                <w:lang w:eastAsia="es-CR"/>
              </w:rPr>
              <w:t> </w:t>
            </w:r>
          </w:p>
        </w:tc>
      </w:tr>
      <w:tr w:rsidR="00240A19" w:rsidRPr="00007189" w14:paraId="22730394" w14:textId="77777777" w:rsidTr="0063554E">
        <w:trPr>
          <w:trHeight w:val="1114"/>
        </w:trPr>
        <w:tc>
          <w:tcPr>
            <w:tcW w:w="990" w:type="dxa"/>
            <w:tcBorders>
              <w:top w:val="nil"/>
              <w:left w:val="nil"/>
              <w:bottom w:val="single" w:sz="6" w:space="0" w:color="auto"/>
              <w:right w:val="nil"/>
            </w:tcBorders>
            <w:hideMark/>
          </w:tcPr>
          <w:p w14:paraId="4B802606" w14:textId="77777777" w:rsidR="00240A19" w:rsidRPr="00007189" w:rsidRDefault="00240A19" w:rsidP="00007189">
            <w:pPr>
              <w:shd w:val="clear" w:color="auto" w:fill="FFFFFF"/>
              <w:ind w:left="135"/>
              <w:jc w:val="center"/>
              <w:textAlignment w:val="baseline"/>
              <w:rPr>
                <w:lang w:eastAsia="es-CR"/>
              </w:rPr>
            </w:pPr>
            <w:r w:rsidRPr="00007189">
              <w:rPr>
                <w:rFonts w:ascii="Arial" w:hAnsi="Arial" w:cs="Arial"/>
                <w:b/>
                <w:bCs/>
                <w:color w:val="222222"/>
                <w:szCs w:val="22"/>
                <w:lang w:val="es-ES" w:eastAsia="es-CR"/>
              </w:rPr>
              <w:t>2</w:t>
            </w:r>
            <w:r w:rsidRPr="00007189">
              <w:rPr>
                <w:rFonts w:ascii="Arial" w:hAnsi="Arial" w:cs="Arial"/>
                <w:color w:val="222222"/>
                <w:szCs w:val="22"/>
                <w:lang w:eastAsia="es-CR"/>
              </w:rPr>
              <w:t> </w:t>
            </w:r>
          </w:p>
        </w:tc>
        <w:tc>
          <w:tcPr>
            <w:tcW w:w="3480" w:type="dxa"/>
            <w:tcBorders>
              <w:top w:val="nil"/>
              <w:left w:val="nil"/>
              <w:bottom w:val="single" w:sz="6" w:space="0" w:color="auto"/>
              <w:right w:val="nil"/>
            </w:tcBorders>
            <w:hideMark/>
          </w:tcPr>
          <w:p w14:paraId="0E3F7FF0" w14:textId="77777777" w:rsidR="00240A19" w:rsidRPr="00007189" w:rsidRDefault="00240A19" w:rsidP="00007189">
            <w:pPr>
              <w:shd w:val="clear" w:color="auto" w:fill="FFFFFF"/>
              <w:ind w:right="195"/>
              <w:jc w:val="both"/>
              <w:textAlignment w:val="baseline"/>
              <w:rPr>
                <w:lang w:eastAsia="es-CR"/>
              </w:rPr>
            </w:pPr>
            <w:r w:rsidRPr="00007189">
              <w:rPr>
                <w:rFonts w:ascii="Arial" w:hAnsi="Arial" w:cs="Arial"/>
                <w:color w:val="222222"/>
                <w:szCs w:val="22"/>
                <w:lang w:val="es-ES" w:eastAsia="es-CR"/>
              </w:rPr>
              <w:t>Interpretar los aportes de la herencia mendeliana y no mendeliana para el reconocimiento de los patrones de herencia en seres vivos. </w:t>
            </w:r>
            <w:r w:rsidRPr="00007189">
              <w:rPr>
                <w:rFonts w:ascii="Arial" w:hAnsi="Arial" w:cs="Arial"/>
                <w:color w:val="222222"/>
                <w:szCs w:val="22"/>
                <w:lang w:eastAsia="es-CR"/>
              </w:rPr>
              <w:t> </w:t>
            </w:r>
          </w:p>
        </w:tc>
        <w:tc>
          <w:tcPr>
            <w:tcW w:w="4575" w:type="dxa"/>
            <w:tcBorders>
              <w:top w:val="nil"/>
              <w:left w:val="nil"/>
              <w:bottom w:val="single" w:sz="6" w:space="0" w:color="auto"/>
              <w:right w:val="nil"/>
            </w:tcBorders>
            <w:hideMark/>
          </w:tcPr>
          <w:p w14:paraId="351BBFCD" w14:textId="272CB3DF" w:rsidR="00240A19" w:rsidRPr="00007189" w:rsidRDefault="00240A19" w:rsidP="00007189">
            <w:pPr>
              <w:pStyle w:val="Prrafodelista"/>
              <w:numPr>
                <w:ilvl w:val="0"/>
                <w:numId w:val="2"/>
              </w:numPr>
              <w:shd w:val="clear" w:color="auto" w:fill="FFFFFF"/>
              <w:ind w:right="195"/>
              <w:jc w:val="both"/>
              <w:textAlignment w:val="baseline"/>
              <w:rPr>
                <w:lang w:eastAsia="es-CR"/>
              </w:rPr>
            </w:pPr>
            <w:r w:rsidRPr="00007189">
              <w:rPr>
                <w:rFonts w:ascii="Arial" w:hAnsi="Arial" w:cs="Arial"/>
                <w:color w:val="222222"/>
                <w:szCs w:val="22"/>
                <w:lang w:val="es-ES" w:eastAsia="es-CR"/>
              </w:rPr>
              <w:t>Calcula probabilidades en la expresión genotípica y fenotípica con uno y dos rasgos, para el fortalecimiento del respeto de la diversidad cultural y equidad de género. </w:t>
            </w:r>
            <w:r w:rsidRPr="00007189">
              <w:rPr>
                <w:rFonts w:ascii="Arial" w:hAnsi="Arial" w:cs="Arial"/>
                <w:color w:val="222222"/>
                <w:szCs w:val="22"/>
                <w:lang w:eastAsia="es-CR"/>
              </w:rPr>
              <w:t> </w:t>
            </w:r>
          </w:p>
          <w:p w14:paraId="0499FC5C" w14:textId="27064ADF" w:rsidR="00240A19" w:rsidRPr="00007189" w:rsidRDefault="00240A19" w:rsidP="00007189">
            <w:pPr>
              <w:pStyle w:val="Prrafodelista"/>
              <w:numPr>
                <w:ilvl w:val="0"/>
                <w:numId w:val="2"/>
              </w:numPr>
              <w:shd w:val="clear" w:color="auto" w:fill="FFFFFF"/>
              <w:ind w:right="195"/>
              <w:jc w:val="both"/>
              <w:textAlignment w:val="baseline"/>
              <w:rPr>
                <w:lang w:eastAsia="es-CR"/>
              </w:rPr>
            </w:pPr>
            <w:r w:rsidRPr="00007189">
              <w:rPr>
                <w:rFonts w:ascii="Arial" w:hAnsi="Arial" w:cs="Arial"/>
                <w:color w:val="222222"/>
                <w:szCs w:val="22"/>
                <w:lang w:val="es-ES" w:eastAsia="es-CR"/>
              </w:rPr>
              <w:t>Aplica principios no mendelianos en casos donde los patrones de la herencia no se segregan de acuerdo con las leyes mendelianas, apoyando la formación crítica ante el respeto de la diversidad cultural y la equidad de género.</w:t>
            </w:r>
            <w:r w:rsidRPr="00007189">
              <w:rPr>
                <w:rFonts w:ascii="Arial" w:hAnsi="Arial" w:cs="Arial"/>
                <w:color w:val="222222"/>
                <w:szCs w:val="22"/>
                <w:lang w:eastAsia="es-CR"/>
              </w:rPr>
              <w:t> </w:t>
            </w:r>
          </w:p>
        </w:tc>
      </w:tr>
      <w:tr w:rsidR="00240A19" w:rsidRPr="00007189" w14:paraId="1A5B8B94" w14:textId="77777777" w:rsidTr="00240A19">
        <w:trPr>
          <w:trHeight w:val="2205"/>
        </w:trPr>
        <w:tc>
          <w:tcPr>
            <w:tcW w:w="990" w:type="dxa"/>
            <w:tcBorders>
              <w:top w:val="nil"/>
              <w:left w:val="nil"/>
              <w:bottom w:val="single" w:sz="6" w:space="0" w:color="auto"/>
              <w:right w:val="nil"/>
            </w:tcBorders>
            <w:hideMark/>
          </w:tcPr>
          <w:p w14:paraId="315D1A69" w14:textId="77777777" w:rsidR="00240A19" w:rsidRPr="00007189" w:rsidRDefault="00240A19" w:rsidP="00007189">
            <w:pPr>
              <w:shd w:val="clear" w:color="auto" w:fill="FFFFFF"/>
              <w:ind w:left="135"/>
              <w:jc w:val="center"/>
              <w:textAlignment w:val="baseline"/>
              <w:rPr>
                <w:lang w:eastAsia="es-CR"/>
              </w:rPr>
            </w:pPr>
            <w:r w:rsidRPr="00007189">
              <w:rPr>
                <w:rFonts w:ascii="Arial" w:hAnsi="Arial" w:cs="Arial"/>
                <w:b/>
                <w:bCs/>
                <w:color w:val="222222"/>
                <w:szCs w:val="22"/>
                <w:lang w:val="es-ES" w:eastAsia="es-CR"/>
              </w:rPr>
              <w:lastRenderedPageBreak/>
              <w:t>3</w:t>
            </w:r>
            <w:r w:rsidRPr="00007189">
              <w:rPr>
                <w:rFonts w:ascii="Arial" w:hAnsi="Arial" w:cs="Arial"/>
                <w:color w:val="222222"/>
                <w:szCs w:val="22"/>
                <w:lang w:eastAsia="es-CR"/>
              </w:rPr>
              <w:t> </w:t>
            </w:r>
          </w:p>
        </w:tc>
        <w:tc>
          <w:tcPr>
            <w:tcW w:w="3480" w:type="dxa"/>
            <w:tcBorders>
              <w:top w:val="nil"/>
              <w:left w:val="nil"/>
              <w:bottom w:val="single" w:sz="6" w:space="0" w:color="auto"/>
              <w:right w:val="nil"/>
            </w:tcBorders>
            <w:hideMark/>
          </w:tcPr>
          <w:p w14:paraId="5BCAF939" w14:textId="522DCC3C" w:rsidR="00240A19" w:rsidRPr="00007189" w:rsidRDefault="00240A19" w:rsidP="00007189">
            <w:pPr>
              <w:shd w:val="clear" w:color="auto" w:fill="FFFFFF"/>
              <w:ind w:right="195"/>
              <w:jc w:val="both"/>
              <w:textAlignment w:val="baseline"/>
              <w:rPr>
                <w:lang w:eastAsia="es-CR"/>
              </w:rPr>
            </w:pPr>
            <w:r w:rsidRPr="00007189">
              <w:rPr>
                <w:rFonts w:ascii="Arial" w:hAnsi="Arial" w:cs="Arial"/>
                <w:color w:val="222222"/>
                <w:szCs w:val="22"/>
                <w:lang w:val="es-ES" w:eastAsia="es-CR"/>
              </w:rPr>
              <w:t>Describir la estructura y función de los genes a nivel molecular para el entendimiento de los procesos de expresión y regulación génica.</w:t>
            </w:r>
          </w:p>
        </w:tc>
        <w:tc>
          <w:tcPr>
            <w:tcW w:w="4575" w:type="dxa"/>
            <w:tcBorders>
              <w:top w:val="nil"/>
              <w:left w:val="nil"/>
              <w:bottom w:val="single" w:sz="6" w:space="0" w:color="auto"/>
              <w:right w:val="nil"/>
            </w:tcBorders>
            <w:hideMark/>
          </w:tcPr>
          <w:p w14:paraId="14C7D9B3" w14:textId="53EEEB69" w:rsidR="00240A19" w:rsidRPr="00007189" w:rsidRDefault="00240A19" w:rsidP="00007189">
            <w:pPr>
              <w:pStyle w:val="Prrafodelista"/>
              <w:numPr>
                <w:ilvl w:val="0"/>
                <w:numId w:val="3"/>
              </w:numPr>
              <w:shd w:val="clear" w:color="auto" w:fill="FFFFFF"/>
              <w:ind w:right="195"/>
              <w:jc w:val="both"/>
              <w:textAlignment w:val="baseline"/>
              <w:rPr>
                <w:lang w:eastAsia="es-CR"/>
              </w:rPr>
            </w:pPr>
            <w:r w:rsidRPr="00007189">
              <w:rPr>
                <w:rFonts w:ascii="Arial" w:hAnsi="Arial" w:cs="Arial"/>
                <w:color w:val="222222"/>
                <w:szCs w:val="22"/>
                <w:lang w:val="es-ES" w:eastAsia="es-CR"/>
              </w:rPr>
              <w:t>Establece la forma en que el ADN codifica la información genética en los seres vivos. </w:t>
            </w:r>
            <w:r w:rsidRPr="00007189">
              <w:rPr>
                <w:rFonts w:ascii="Arial" w:hAnsi="Arial" w:cs="Arial"/>
                <w:color w:val="222222"/>
                <w:szCs w:val="22"/>
                <w:lang w:eastAsia="es-CR"/>
              </w:rPr>
              <w:t> </w:t>
            </w:r>
          </w:p>
          <w:p w14:paraId="51F76146" w14:textId="07A80A2B" w:rsidR="00240A19" w:rsidRPr="00007189" w:rsidRDefault="00240A19" w:rsidP="00007189">
            <w:pPr>
              <w:pStyle w:val="Prrafodelista"/>
              <w:numPr>
                <w:ilvl w:val="0"/>
                <w:numId w:val="3"/>
              </w:numPr>
              <w:shd w:val="clear" w:color="auto" w:fill="FFFFFF"/>
              <w:ind w:right="195"/>
              <w:jc w:val="both"/>
              <w:textAlignment w:val="baseline"/>
              <w:rPr>
                <w:lang w:eastAsia="es-CR"/>
              </w:rPr>
            </w:pPr>
            <w:r w:rsidRPr="00007189">
              <w:rPr>
                <w:rFonts w:ascii="Arial" w:hAnsi="Arial" w:cs="Arial"/>
                <w:color w:val="222222"/>
                <w:szCs w:val="22"/>
                <w:lang w:val="es-ES" w:eastAsia="es-CR"/>
              </w:rPr>
              <w:t>Argumenta la forma de expresar la información genética en la síntesis de proteínas en el ADN de células eucariotas.</w:t>
            </w:r>
          </w:p>
        </w:tc>
      </w:tr>
      <w:tr w:rsidR="00240A19" w:rsidRPr="00007189" w14:paraId="1FFE873B" w14:textId="77777777" w:rsidTr="00007189">
        <w:trPr>
          <w:trHeight w:val="972"/>
        </w:trPr>
        <w:tc>
          <w:tcPr>
            <w:tcW w:w="990" w:type="dxa"/>
            <w:tcBorders>
              <w:top w:val="nil"/>
              <w:left w:val="nil"/>
              <w:bottom w:val="single" w:sz="6" w:space="0" w:color="auto"/>
              <w:right w:val="nil"/>
            </w:tcBorders>
            <w:hideMark/>
          </w:tcPr>
          <w:p w14:paraId="45067BBD" w14:textId="77777777" w:rsidR="00240A19" w:rsidRPr="00007189" w:rsidRDefault="00240A19" w:rsidP="00007189">
            <w:pPr>
              <w:shd w:val="clear" w:color="auto" w:fill="FFFFFF"/>
              <w:ind w:left="135"/>
              <w:jc w:val="center"/>
              <w:textAlignment w:val="baseline"/>
              <w:rPr>
                <w:lang w:eastAsia="es-CR"/>
              </w:rPr>
            </w:pPr>
            <w:r w:rsidRPr="00007189">
              <w:rPr>
                <w:rFonts w:ascii="Arial" w:hAnsi="Arial" w:cs="Arial"/>
                <w:b/>
                <w:bCs/>
                <w:color w:val="222222"/>
                <w:szCs w:val="22"/>
                <w:lang w:val="es-ES" w:eastAsia="es-CR"/>
              </w:rPr>
              <w:t>4</w:t>
            </w:r>
            <w:r w:rsidRPr="00007189">
              <w:rPr>
                <w:rFonts w:ascii="Arial" w:hAnsi="Arial" w:cs="Arial"/>
                <w:color w:val="222222"/>
                <w:szCs w:val="22"/>
                <w:lang w:eastAsia="es-CR"/>
              </w:rPr>
              <w:t> </w:t>
            </w:r>
          </w:p>
        </w:tc>
        <w:tc>
          <w:tcPr>
            <w:tcW w:w="3480" w:type="dxa"/>
            <w:tcBorders>
              <w:top w:val="nil"/>
              <w:left w:val="nil"/>
              <w:bottom w:val="single" w:sz="6" w:space="0" w:color="auto"/>
              <w:right w:val="nil"/>
            </w:tcBorders>
            <w:hideMark/>
          </w:tcPr>
          <w:p w14:paraId="24C5ECBC" w14:textId="77777777" w:rsidR="00240A19" w:rsidRPr="00007189" w:rsidRDefault="00240A19" w:rsidP="00007189">
            <w:pPr>
              <w:shd w:val="clear" w:color="auto" w:fill="FFFFFF"/>
              <w:ind w:right="195"/>
              <w:jc w:val="both"/>
              <w:textAlignment w:val="baseline"/>
              <w:rPr>
                <w:lang w:eastAsia="es-CR"/>
              </w:rPr>
            </w:pPr>
            <w:r w:rsidRPr="00007189">
              <w:rPr>
                <w:rFonts w:ascii="Arial" w:hAnsi="Arial" w:cs="Arial"/>
                <w:color w:val="222222"/>
                <w:szCs w:val="22"/>
                <w:lang w:val="es-ES" w:eastAsia="es-CR"/>
              </w:rPr>
              <w:t>Identificar los usos de la biotecnología para identificar los principales beneficios y los problemas éticos que conlleva. </w:t>
            </w:r>
            <w:r w:rsidRPr="00007189">
              <w:rPr>
                <w:rFonts w:ascii="Arial" w:hAnsi="Arial" w:cs="Arial"/>
                <w:color w:val="222222"/>
                <w:szCs w:val="22"/>
                <w:lang w:eastAsia="es-CR"/>
              </w:rPr>
              <w:t> </w:t>
            </w:r>
          </w:p>
        </w:tc>
        <w:tc>
          <w:tcPr>
            <w:tcW w:w="4575" w:type="dxa"/>
            <w:tcBorders>
              <w:top w:val="nil"/>
              <w:left w:val="nil"/>
              <w:bottom w:val="single" w:sz="6" w:space="0" w:color="auto"/>
              <w:right w:val="nil"/>
            </w:tcBorders>
            <w:hideMark/>
          </w:tcPr>
          <w:p w14:paraId="5817B16D" w14:textId="0FAFA7E4" w:rsidR="00240A19" w:rsidRPr="00007189" w:rsidRDefault="00240A19" w:rsidP="00007189">
            <w:pPr>
              <w:pStyle w:val="Prrafodelista"/>
              <w:numPr>
                <w:ilvl w:val="0"/>
                <w:numId w:val="4"/>
              </w:numPr>
              <w:shd w:val="clear" w:color="auto" w:fill="FFFFFF"/>
              <w:ind w:right="195"/>
              <w:jc w:val="both"/>
              <w:textAlignment w:val="baseline"/>
              <w:rPr>
                <w:lang w:eastAsia="es-CR"/>
              </w:rPr>
            </w:pPr>
            <w:r w:rsidRPr="00007189">
              <w:rPr>
                <w:rFonts w:ascii="Arial" w:hAnsi="Arial" w:cs="Arial"/>
                <w:color w:val="222222"/>
                <w:szCs w:val="22"/>
                <w:lang w:val="es-ES" w:eastAsia="es-CR"/>
              </w:rPr>
              <w:t>Valora la importancia y las implicaciones éticas del uso de la biotecnología para asegurar el respeto por los derechos humanos. </w:t>
            </w:r>
            <w:r w:rsidRPr="00007189">
              <w:rPr>
                <w:rFonts w:ascii="Arial" w:hAnsi="Arial" w:cs="Arial"/>
                <w:color w:val="222222"/>
                <w:szCs w:val="22"/>
                <w:lang w:eastAsia="es-CR"/>
              </w:rPr>
              <w:t> </w:t>
            </w:r>
          </w:p>
        </w:tc>
      </w:tr>
    </w:tbl>
    <w:p w14:paraId="62F0BB0E" w14:textId="77777777" w:rsidR="00007189" w:rsidRDefault="00007189" w:rsidP="00240A19">
      <w:pPr>
        <w:shd w:val="clear" w:color="auto" w:fill="FFFFFF"/>
        <w:spacing w:line="360" w:lineRule="auto"/>
        <w:jc w:val="both"/>
        <w:textAlignment w:val="baseline"/>
        <w:rPr>
          <w:rFonts w:ascii="Arial" w:hAnsi="Arial" w:cs="Arial"/>
          <w:i/>
          <w:iCs/>
          <w:szCs w:val="20"/>
          <w:lang w:val="es-ES" w:eastAsia="es-CR"/>
        </w:rPr>
      </w:pPr>
    </w:p>
    <w:p w14:paraId="029693BE" w14:textId="615DB4DF" w:rsidR="00240A19" w:rsidRPr="00007189" w:rsidRDefault="00240A19" w:rsidP="00240A19">
      <w:pPr>
        <w:shd w:val="clear" w:color="auto" w:fill="FFFFFF"/>
        <w:spacing w:line="360" w:lineRule="auto"/>
        <w:jc w:val="both"/>
        <w:textAlignment w:val="baseline"/>
        <w:rPr>
          <w:rFonts w:ascii="Segoe UI" w:hAnsi="Segoe UI" w:cs="Segoe UI"/>
          <w:sz w:val="22"/>
          <w:szCs w:val="18"/>
          <w:lang w:eastAsia="es-CR"/>
        </w:rPr>
      </w:pPr>
      <w:r w:rsidRPr="00007189">
        <w:rPr>
          <w:rFonts w:ascii="Arial" w:hAnsi="Arial" w:cs="Arial"/>
          <w:i/>
          <w:iCs/>
          <w:szCs w:val="20"/>
          <w:lang w:val="es-ES" w:eastAsia="es-CR"/>
        </w:rPr>
        <w:t>Nota</w:t>
      </w:r>
      <w:r w:rsidRPr="00007189">
        <w:rPr>
          <w:rFonts w:ascii="Arial" w:hAnsi="Arial" w:cs="Arial"/>
          <w:szCs w:val="20"/>
          <w:lang w:val="es-ES" w:eastAsia="es-CR"/>
        </w:rPr>
        <w:t>.</w:t>
      </w:r>
      <w:r w:rsidRPr="00007189">
        <w:rPr>
          <w:rFonts w:ascii="Arial" w:hAnsi="Arial" w:cs="Arial"/>
          <w:i/>
          <w:iCs/>
          <w:szCs w:val="20"/>
          <w:lang w:val="es-ES" w:eastAsia="es-CR"/>
        </w:rPr>
        <w:t> </w:t>
      </w:r>
      <w:r w:rsidRPr="00007189">
        <w:rPr>
          <w:rFonts w:ascii="Arial" w:hAnsi="Arial" w:cs="Arial"/>
          <w:szCs w:val="20"/>
          <w:lang w:val="es-ES" w:eastAsia="es-CR"/>
        </w:rPr>
        <w:t>Adaptado del Programa de Apoyo Curricular y Evaluación de los Aprendizajes (UNED, 2023).</w:t>
      </w:r>
      <w:r w:rsidRPr="00007189">
        <w:rPr>
          <w:rFonts w:ascii="Arial" w:hAnsi="Arial" w:cs="Arial"/>
          <w:szCs w:val="20"/>
          <w:lang w:eastAsia="es-CR"/>
        </w:rPr>
        <w:t> </w:t>
      </w:r>
    </w:p>
    <w:p w14:paraId="0BA3C058" w14:textId="77777777" w:rsidR="00513313" w:rsidRDefault="00513313" w:rsidP="00513313">
      <w:pPr>
        <w:shd w:val="clear" w:color="auto" w:fill="FFFFFF"/>
        <w:spacing w:line="360" w:lineRule="auto"/>
        <w:jc w:val="both"/>
        <w:textAlignment w:val="baseline"/>
        <w:rPr>
          <w:rFonts w:ascii="Arial" w:hAnsi="Arial" w:cs="Arial"/>
          <w:lang w:val="es-ES" w:eastAsia="es-CR"/>
        </w:rPr>
      </w:pPr>
    </w:p>
    <w:p w14:paraId="65AE8111" w14:textId="12C886C1" w:rsidR="00240A19" w:rsidRPr="00240A19" w:rsidRDefault="00240A19" w:rsidP="00513313">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 xml:space="preserve">De esta manera, la </w:t>
      </w:r>
      <w:r w:rsidR="00513313">
        <w:rPr>
          <w:rFonts w:ascii="Arial" w:hAnsi="Arial" w:cs="Arial"/>
          <w:lang w:val="es-ES" w:eastAsia="es-CR"/>
        </w:rPr>
        <w:t>c</w:t>
      </w:r>
      <w:r w:rsidRPr="00240A19">
        <w:rPr>
          <w:rFonts w:ascii="Arial" w:hAnsi="Arial" w:cs="Arial"/>
          <w:lang w:val="es-ES" w:eastAsia="es-CR"/>
        </w:rPr>
        <w:t>átedra de Ciencias Biológicas inicia la organización de contenidos a partir de los resultados de aprendizaje, con el fin de diseñar actividades acordes con los objetivos de la asignatura. Por lo tanto, se considera necesario proponer nuevas actividades de evaluación que respondieron al nivel académico exigido. En relación con este marco, se valoró la elaboración de materiales didácticos por la Dirección de Producción de Materiales Didácticos (DPMD), instancia que apoya a las cátedras mediante la creación de recursos escritos, multimediales y audiovisuales.</w:t>
      </w:r>
      <w:r w:rsidRPr="00240A19">
        <w:rPr>
          <w:rFonts w:ascii="Arial" w:hAnsi="Arial" w:cs="Arial"/>
          <w:lang w:eastAsia="es-CR"/>
        </w:rPr>
        <w:t> </w:t>
      </w:r>
    </w:p>
    <w:p w14:paraId="729A46FC" w14:textId="31E654B5" w:rsidR="00240A19" w:rsidRPr="00240A19" w:rsidRDefault="00240A19" w:rsidP="00513313">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lastRenderedPageBreak/>
        <w:t>A partir de estas necesidades, se analiza realizar una vinculación con el PPMA para el desarrollo de videos que facilitaran la comprensión de conceptos alrededor de la genética y evolución, así como la integración de las dos áreas. Estos contenidos, además, buscarían evidenciar cómo se complementan estas disciplinas con los temas de diversidad y conservación de las especies.</w:t>
      </w:r>
      <w:r w:rsidRPr="00240A19">
        <w:rPr>
          <w:rFonts w:ascii="Arial" w:hAnsi="Arial" w:cs="Arial"/>
          <w:lang w:eastAsia="es-CR"/>
        </w:rPr>
        <w:t> </w:t>
      </w:r>
    </w:p>
    <w:p w14:paraId="7D117ACF" w14:textId="77777777" w:rsidR="00513313" w:rsidRDefault="00513313" w:rsidP="00513313">
      <w:pPr>
        <w:shd w:val="clear" w:color="auto" w:fill="FFFFFF"/>
        <w:spacing w:line="360" w:lineRule="auto"/>
        <w:jc w:val="both"/>
        <w:textAlignment w:val="baseline"/>
        <w:rPr>
          <w:rFonts w:ascii="Arial" w:hAnsi="Arial" w:cs="Arial"/>
          <w:lang w:val="es-ES" w:eastAsia="es-CR"/>
        </w:rPr>
      </w:pPr>
    </w:p>
    <w:p w14:paraId="23A23247" w14:textId="4DBA3F0B" w:rsidR="00240A19" w:rsidRPr="00240A19" w:rsidRDefault="00240A19" w:rsidP="00513313">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Mediante reuniones semanales, se desarrollan los primeros bocetos para guionizar los distintos temas en mente. Se decide crear una serie de videos orientados a la comprensión de los temas mediante el uso de ejemplos cotidianos y nacionales. Se buscaba generar reflexión a partir de la narrativa desarrollada y fomentar también la importancia de estos contenidos en su carrera. Inicialmente se propuso el desarrollo de un video introductorio y luego una serie de videos por cada contenido: mitosis, meiosis, entrecruzamiento, genética de poblaciones y prueba de paternidad. Dividir los contenidos permite mayor especificidad, se puede desarrollar una forma narrativa diferente a partir del ejemplo a seleccionar.</w:t>
      </w:r>
      <w:r w:rsidRPr="00240A19">
        <w:rPr>
          <w:rFonts w:ascii="Arial" w:hAnsi="Arial" w:cs="Arial"/>
          <w:lang w:eastAsia="es-CR"/>
        </w:rPr>
        <w:t> </w:t>
      </w:r>
    </w:p>
    <w:p w14:paraId="22218210" w14:textId="77777777" w:rsidR="00513313" w:rsidRDefault="00513313" w:rsidP="00513313">
      <w:pPr>
        <w:shd w:val="clear" w:color="auto" w:fill="FFFFFF"/>
        <w:spacing w:line="360" w:lineRule="auto"/>
        <w:jc w:val="both"/>
        <w:textAlignment w:val="baseline"/>
        <w:rPr>
          <w:rFonts w:ascii="Arial" w:hAnsi="Arial" w:cs="Arial"/>
          <w:lang w:val="es-ES" w:eastAsia="es-CR"/>
        </w:rPr>
      </w:pPr>
    </w:p>
    <w:p w14:paraId="206F83AB" w14:textId="22A15408" w:rsidR="00240A19" w:rsidRDefault="00240A19" w:rsidP="00513313">
      <w:pPr>
        <w:shd w:val="clear" w:color="auto" w:fill="FFFFFF"/>
        <w:spacing w:line="360" w:lineRule="auto"/>
        <w:jc w:val="both"/>
        <w:textAlignment w:val="baseline"/>
        <w:rPr>
          <w:rFonts w:ascii="Arial" w:hAnsi="Arial" w:cs="Arial"/>
          <w:lang w:eastAsia="es-CR"/>
        </w:rPr>
      </w:pPr>
      <w:r w:rsidRPr="00240A19">
        <w:rPr>
          <w:rFonts w:ascii="Arial" w:hAnsi="Arial" w:cs="Arial"/>
          <w:lang w:val="es-ES" w:eastAsia="es-CR"/>
        </w:rPr>
        <w:t xml:space="preserve">El diseño de los guiones tiene varias etapas: 1) Las especialistas de contenido de la Cátedra desarrollan las narraciones iniciales, estructuradas secuencialmente en escenas e ilustrados con ejemplos que incorporan conceptos clave gradualmente. 2) El PPMA ajusta los textos de la narración para una correcta fluidez, en virtud de la mediación didáctica y el lenguaje audiovisual. Mediante descripciones </w:t>
      </w:r>
      <w:r w:rsidRPr="00240A19">
        <w:rPr>
          <w:rFonts w:ascii="Arial" w:hAnsi="Arial" w:cs="Arial"/>
          <w:lang w:val="es-ES" w:eastAsia="es-CR"/>
        </w:rPr>
        <w:lastRenderedPageBreak/>
        <w:t>audiovisuales se van desglosando las distintas necesidades que cada escena tiene para las eventuales etapas de la producción. </w:t>
      </w:r>
      <w:r w:rsidRPr="00240A19">
        <w:rPr>
          <w:rFonts w:ascii="Arial" w:hAnsi="Arial" w:cs="Arial"/>
          <w:lang w:eastAsia="es-CR"/>
        </w:rPr>
        <w:t> </w:t>
      </w:r>
    </w:p>
    <w:p w14:paraId="75598CD3" w14:textId="77777777" w:rsidR="00513313" w:rsidRDefault="00513313" w:rsidP="00513313">
      <w:pPr>
        <w:shd w:val="clear" w:color="auto" w:fill="FFFFFF"/>
        <w:spacing w:line="360" w:lineRule="auto"/>
        <w:jc w:val="both"/>
        <w:textAlignment w:val="baseline"/>
        <w:rPr>
          <w:rFonts w:ascii="Segoe UI" w:hAnsi="Segoe UI" w:cs="Segoe UI"/>
          <w:sz w:val="18"/>
          <w:szCs w:val="18"/>
          <w:lang w:eastAsia="es-CR"/>
        </w:rPr>
      </w:pPr>
    </w:p>
    <w:p w14:paraId="711B0199" w14:textId="7D886A0E" w:rsidR="00240A19" w:rsidRDefault="00240A19" w:rsidP="00513313">
      <w:pPr>
        <w:shd w:val="clear" w:color="auto" w:fill="FFFFFF"/>
        <w:spacing w:line="360" w:lineRule="auto"/>
        <w:jc w:val="both"/>
        <w:textAlignment w:val="baseline"/>
        <w:rPr>
          <w:rFonts w:ascii="Arial" w:hAnsi="Arial" w:cs="Arial"/>
          <w:lang w:eastAsia="es-CR"/>
        </w:rPr>
      </w:pPr>
      <w:r w:rsidRPr="00240A19">
        <w:rPr>
          <w:rFonts w:ascii="Arial" w:hAnsi="Arial" w:cs="Arial"/>
          <w:lang w:val="es-ES" w:eastAsia="es-CR"/>
        </w:rPr>
        <w:t>Como parte de los resultados de esta primera etapa del proyecto (figura 1), se señala la elaboración de seis guiones y la producción del video introductorio (</w:t>
      </w:r>
      <w:hyperlink r:id="rId17" w:tgtFrame="_blank" w:history="1">
        <w:r w:rsidRPr="00240A19">
          <w:rPr>
            <w:rFonts w:ascii="Arial" w:hAnsi="Arial" w:cs="Arial"/>
            <w:color w:val="0000EE"/>
            <w:u w:val="single"/>
            <w:lang w:val="es-ES" w:eastAsia="es-CR"/>
          </w:rPr>
          <w:t>Introducción a la genética y evolución</w:t>
        </w:r>
      </w:hyperlink>
      <w:r w:rsidRPr="00240A19">
        <w:rPr>
          <w:rFonts w:ascii="Arial" w:hAnsi="Arial" w:cs="Arial"/>
          <w:lang w:val="es-ES" w:eastAsia="es-CR"/>
        </w:rPr>
        <w:t>). Este video expone conceptos genéticos y evolutivos fundamentales, subraya la relevancia de la asignatura y demuestra su utilidad en la vida cotidiana, en la ciencia y en la conservación de la biodiversidad (Audiovisuales UNED, 2025).</w:t>
      </w:r>
      <w:r w:rsidRPr="00240A19">
        <w:rPr>
          <w:rFonts w:ascii="Arial" w:hAnsi="Arial" w:cs="Arial"/>
          <w:lang w:eastAsia="es-CR"/>
        </w:rPr>
        <w:t> </w:t>
      </w:r>
    </w:p>
    <w:p w14:paraId="4BFB06E5" w14:textId="77777777" w:rsidR="00513313" w:rsidRDefault="00513313" w:rsidP="00513313">
      <w:pPr>
        <w:shd w:val="clear" w:color="auto" w:fill="FFFFFF"/>
        <w:spacing w:line="360" w:lineRule="auto"/>
        <w:jc w:val="both"/>
        <w:textAlignment w:val="baseline"/>
        <w:rPr>
          <w:rFonts w:ascii="Arial" w:hAnsi="Arial" w:cs="Arial"/>
          <w:lang w:eastAsia="es-CR"/>
        </w:rPr>
      </w:pPr>
    </w:p>
    <w:p w14:paraId="0F4F11B1" w14:textId="0F35860E" w:rsidR="00513313" w:rsidRDefault="00513313" w:rsidP="00513313">
      <w:pPr>
        <w:shd w:val="clear" w:color="auto" w:fill="FFFFFF"/>
        <w:spacing w:line="360" w:lineRule="auto"/>
        <w:jc w:val="both"/>
        <w:textAlignment w:val="baseline"/>
        <w:rPr>
          <w:rFonts w:ascii="Segoe UI" w:hAnsi="Segoe UI" w:cs="Segoe UI"/>
          <w:sz w:val="18"/>
          <w:szCs w:val="18"/>
          <w:lang w:eastAsia="es-CR"/>
        </w:rPr>
      </w:pPr>
    </w:p>
    <w:p w14:paraId="13648D12" w14:textId="1384B80B" w:rsidR="00310079" w:rsidRDefault="00310079" w:rsidP="00513313">
      <w:pPr>
        <w:shd w:val="clear" w:color="auto" w:fill="FFFFFF"/>
        <w:spacing w:line="360" w:lineRule="auto"/>
        <w:jc w:val="both"/>
        <w:textAlignment w:val="baseline"/>
        <w:rPr>
          <w:rFonts w:ascii="Segoe UI" w:hAnsi="Segoe UI" w:cs="Segoe UI"/>
          <w:sz w:val="18"/>
          <w:szCs w:val="18"/>
          <w:lang w:eastAsia="es-CR"/>
        </w:rPr>
      </w:pPr>
    </w:p>
    <w:p w14:paraId="659542EE" w14:textId="2A35827F" w:rsidR="00310079" w:rsidRDefault="00310079" w:rsidP="00513313">
      <w:pPr>
        <w:shd w:val="clear" w:color="auto" w:fill="FFFFFF"/>
        <w:spacing w:line="360" w:lineRule="auto"/>
        <w:jc w:val="both"/>
        <w:textAlignment w:val="baseline"/>
        <w:rPr>
          <w:rFonts w:ascii="Segoe UI" w:hAnsi="Segoe UI" w:cs="Segoe UI"/>
          <w:sz w:val="18"/>
          <w:szCs w:val="18"/>
          <w:lang w:eastAsia="es-CR"/>
        </w:rPr>
      </w:pPr>
    </w:p>
    <w:p w14:paraId="61DC1A67" w14:textId="53EDBA35" w:rsidR="00310079" w:rsidRDefault="00310079" w:rsidP="00513313">
      <w:pPr>
        <w:shd w:val="clear" w:color="auto" w:fill="FFFFFF"/>
        <w:spacing w:line="360" w:lineRule="auto"/>
        <w:jc w:val="both"/>
        <w:textAlignment w:val="baseline"/>
        <w:rPr>
          <w:rFonts w:ascii="Segoe UI" w:hAnsi="Segoe UI" w:cs="Segoe UI"/>
          <w:sz w:val="18"/>
          <w:szCs w:val="18"/>
          <w:lang w:eastAsia="es-CR"/>
        </w:rPr>
      </w:pPr>
    </w:p>
    <w:p w14:paraId="620D6675" w14:textId="3720833A" w:rsidR="00310079" w:rsidRDefault="00310079" w:rsidP="00513313">
      <w:pPr>
        <w:shd w:val="clear" w:color="auto" w:fill="FFFFFF"/>
        <w:spacing w:line="360" w:lineRule="auto"/>
        <w:jc w:val="both"/>
        <w:textAlignment w:val="baseline"/>
        <w:rPr>
          <w:rFonts w:ascii="Segoe UI" w:hAnsi="Segoe UI" w:cs="Segoe UI"/>
          <w:sz w:val="18"/>
          <w:szCs w:val="18"/>
          <w:lang w:eastAsia="es-CR"/>
        </w:rPr>
      </w:pPr>
    </w:p>
    <w:p w14:paraId="7557110C" w14:textId="2835F66B" w:rsidR="00310079" w:rsidRDefault="00310079" w:rsidP="00513313">
      <w:pPr>
        <w:shd w:val="clear" w:color="auto" w:fill="FFFFFF"/>
        <w:spacing w:line="360" w:lineRule="auto"/>
        <w:jc w:val="both"/>
        <w:textAlignment w:val="baseline"/>
        <w:rPr>
          <w:rFonts w:ascii="Segoe UI" w:hAnsi="Segoe UI" w:cs="Segoe UI"/>
          <w:sz w:val="18"/>
          <w:szCs w:val="18"/>
          <w:lang w:eastAsia="es-CR"/>
        </w:rPr>
      </w:pPr>
    </w:p>
    <w:p w14:paraId="393B207E" w14:textId="2C5A4F67" w:rsidR="00310079" w:rsidRDefault="00310079" w:rsidP="00513313">
      <w:pPr>
        <w:shd w:val="clear" w:color="auto" w:fill="FFFFFF"/>
        <w:spacing w:line="360" w:lineRule="auto"/>
        <w:jc w:val="both"/>
        <w:textAlignment w:val="baseline"/>
        <w:rPr>
          <w:rFonts w:ascii="Segoe UI" w:hAnsi="Segoe UI" w:cs="Segoe UI"/>
          <w:sz w:val="18"/>
          <w:szCs w:val="18"/>
          <w:lang w:eastAsia="es-CR"/>
        </w:rPr>
      </w:pPr>
    </w:p>
    <w:p w14:paraId="1FA4DCCA" w14:textId="12B6F7F8" w:rsidR="00310079" w:rsidRDefault="00310079" w:rsidP="00513313">
      <w:pPr>
        <w:shd w:val="clear" w:color="auto" w:fill="FFFFFF"/>
        <w:spacing w:line="360" w:lineRule="auto"/>
        <w:jc w:val="both"/>
        <w:textAlignment w:val="baseline"/>
        <w:rPr>
          <w:rFonts w:ascii="Segoe UI" w:hAnsi="Segoe UI" w:cs="Segoe UI"/>
          <w:sz w:val="18"/>
          <w:szCs w:val="18"/>
          <w:lang w:eastAsia="es-CR"/>
        </w:rPr>
      </w:pPr>
    </w:p>
    <w:p w14:paraId="10539C9E" w14:textId="72AC23B9" w:rsidR="00310079" w:rsidRDefault="00310079" w:rsidP="00513313">
      <w:pPr>
        <w:shd w:val="clear" w:color="auto" w:fill="FFFFFF"/>
        <w:spacing w:line="360" w:lineRule="auto"/>
        <w:jc w:val="both"/>
        <w:textAlignment w:val="baseline"/>
        <w:rPr>
          <w:rFonts w:ascii="Segoe UI" w:hAnsi="Segoe UI" w:cs="Segoe UI"/>
          <w:sz w:val="18"/>
          <w:szCs w:val="18"/>
          <w:lang w:eastAsia="es-CR"/>
        </w:rPr>
      </w:pPr>
    </w:p>
    <w:p w14:paraId="50E3779A" w14:textId="4170317A" w:rsidR="00310079" w:rsidRDefault="00310079" w:rsidP="00513313">
      <w:pPr>
        <w:shd w:val="clear" w:color="auto" w:fill="FFFFFF"/>
        <w:spacing w:line="360" w:lineRule="auto"/>
        <w:jc w:val="both"/>
        <w:textAlignment w:val="baseline"/>
        <w:rPr>
          <w:rFonts w:ascii="Segoe UI" w:hAnsi="Segoe UI" w:cs="Segoe UI"/>
          <w:sz w:val="18"/>
          <w:szCs w:val="18"/>
          <w:lang w:eastAsia="es-CR"/>
        </w:rPr>
      </w:pPr>
    </w:p>
    <w:p w14:paraId="0826E9B1" w14:textId="57DFF302" w:rsidR="00310079" w:rsidRDefault="00310079" w:rsidP="00513313">
      <w:pPr>
        <w:shd w:val="clear" w:color="auto" w:fill="FFFFFF"/>
        <w:spacing w:line="360" w:lineRule="auto"/>
        <w:jc w:val="both"/>
        <w:textAlignment w:val="baseline"/>
        <w:rPr>
          <w:rFonts w:ascii="Segoe UI" w:hAnsi="Segoe UI" w:cs="Segoe UI"/>
          <w:sz w:val="18"/>
          <w:szCs w:val="18"/>
          <w:lang w:eastAsia="es-CR"/>
        </w:rPr>
      </w:pPr>
    </w:p>
    <w:p w14:paraId="457A670C" w14:textId="03D0109A" w:rsidR="00310079" w:rsidRDefault="00310079" w:rsidP="00513313">
      <w:pPr>
        <w:shd w:val="clear" w:color="auto" w:fill="FFFFFF"/>
        <w:spacing w:line="360" w:lineRule="auto"/>
        <w:jc w:val="both"/>
        <w:textAlignment w:val="baseline"/>
        <w:rPr>
          <w:rFonts w:ascii="Segoe UI" w:hAnsi="Segoe UI" w:cs="Segoe UI"/>
          <w:sz w:val="18"/>
          <w:szCs w:val="18"/>
          <w:lang w:eastAsia="es-CR"/>
        </w:rPr>
      </w:pPr>
    </w:p>
    <w:p w14:paraId="6019A43B" w14:textId="52BE65CA" w:rsidR="00310079" w:rsidRDefault="00310079" w:rsidP="00513313">
      <w:pPr>
        <w:shd w:val="clear" w:color="auto" w:fill="FFFFFF"/>
        <w:spacing w:line="360" w:lineRule="auto"/>
        <w:jc w:val="both"/>
        <w:textAlignment w:val="baseline"/>
        <w:rPr>
          <w:rFonts w:ascii="Segoe UI" w:hAnsi="Segoe UI" w:cs="Segoe UI"/>
          <w:sz w:val="18"/>
          <w:szCs w:val="18"/>
          <w:lang w:eastAsia="es-CR"/>
        </w:rPr>
      </w:pPr>
    </w:p>
    <w:p w14:paraId="6D53E7F9" w14:textId="77777777" w:rsidR="00310079" w:rsidRPr="00240A19" w:rsidRDefault="00310079" w:rsidP="00513313">
      <w:pPr>
        <w:shd w:val="clear" w:color="auto" w:fill="FFFFFF"/>
        <w:spacing w:line="360" w:lineRule="auto"/>
        <w:jc w:val="both"/>
        <w:textAlignment w:val="baseline"/>
        <w:rPr>
          <w:rFonts w:ascii="Segoe UI" w:hAnsi="Segoe UI" w:cs="Segoe UI"/>
          <w:sz w:val="18"/>
          <w:szCs w:val="18"/>
          <w:lang w:eastAsia="es-CR"/>
        </w:rPr>
      </w:pPr>
    </w:p>
    <w:p w14:paraId="3419398D" w14:textId="77777777" w:rsidR="00240A19" w:rsidRPr="00240A19" w:rsidRDefault="00240A19" w:rsidP="00240A1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b/>
          <w:bCs/>
          <w:lang w:val="es-ES" w:eastAsia="es-CR"/>
        </w:rPr>
        <w:lastRenderedPageBreak/>
        <w:t>Figura</w:t>
      </w:r>
      <w:r w:rsidRPr="00240A19">
        <w:rPr>
          <w:rFonts w:ascii="Arial" w:hAnsi="Arial" w:cs="Arial"/>
          <w:lang w:val="es-ES" w:eastAsia="es-CR"/>
        </w:rPr>
        <w:t> </w:t>
      </w:r>
      <w:r w:rsidRPr="00240A19">
        <w:rPr>
          <w:rFonts w:ascii="Arial" w:hAnsi="Arial" w:cs="Arial"/>
          <w:b/>
          <w:bCs/>
          <w:lang w:val="es-ES" w:eastAsia="es-CR"/>
        </w:rPr>
        <w:t>1</w:t>
      </w:r>
      <w:r w:rsidRPr="00240A19">
        <w:rPr>
          <w:rFonts w:ascii="Arial" w:hAnsi="Arial" w:cs="Arial"/>
          <w:lang w:eastAsia="es-CR"/>
        </w:rPr>
        <w:t> </w:t>
      </w:r>
    </w:p>
    <w:p w14:paraId="46C1B083" w14:textId="77777777" w:rsidR="00240A19" w:rsidRPr="00240A19" w:rsidRDefault="00240A19" w:rsidP="00240A1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i/>
          <w:iCs/>
          <w:lang w:val="es-ES" w:eastAsia="es-CR"/>
        </w:rPr>
        <w:t>Síntesis de pasos del proceso de elaboración de guiones de los videos</w:t>
      </w:r>
      <w:r w:rsidRPr="00240A19">
        <w:rPr>
          <w:rFonts w:ascii="Arial" w:hAnsi="Arial" w:cs="Arial"/>
          <w:lang w:val="es-ES" w:eastAsia="es-CR"/>
        </w:rPr>
        <w:t> </w:t>
      </w:r>
      <w:r w:rsidRPr="00240A19">
        <w:rPr>
          <w:rFonts w:ascii="Arial" w:hAnsi="Arial" w:cs="Arial"/>
          <w:lang w:eastAsia="es-CR"/>
        </w:rPr>
        <w:t> </w:t>
      </w:r>
    </w:p>
    <w:p w14:paraId="0F9D66B6" w14:textId="284CA49E" w:rsidR="00240A19" w:rsidRPr="00240A19" w:rsidRDefault="00240A19" w:rsidP="00240A1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b/>
          <w:bCs/>
          <w:noProof/>
        </w:rPr>
        <w:drawing>
          <wp:inline distT="0" distB="0" distL="0" distR="0" wp14:anchorId="01774223" wp14:editId="3B788ACB">
            <wp:extent cx="6229350" cy="2972942"/>
            <wp:effectExtent l="0" t="0" r="0" b="0"/>
            <wp:docPr id="6" name="Imagen 6" descr="C:\Users\micastro\AppData\Local\Microsoft\Windows\INetCache\Content.MSO\657FF6E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astro\AppData\Local\Microsoft\Windows\INetCache\Content.MSO\657FF6E2.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29350" cy="2972942"/>
                    </a:xfrm>
                    <a:prstGeom prst="rect">
                      <a:avLst/>
                    </a:prstGeom>
                    <a:noFill/>
                    <a:ln>
                      <a:noFill/>
                    </a:ln>
                  </pic:spPr>
                </pic:pic>
              </a:graphicData>
            </a:graphic>
          </wp:inline>
        </w:drawing>
      </w:r>
      <w:r w:rsidRPr="00513313">
        <w:rPr>
          <w:rFonts w:ascii="Arial" w:hAnsi="Arial" w:cs="Arial"/>
          <w:i/>
          <w:iCs/>
          <w:szCs w:val="32"/>
          <w:lang w:val="es-ES" w:eastAsia="es-CR"/>
        </w:rPr>
        <w:t>Nota. </w:t>
      </w:r>
      <w:bookmarkStart w:id="12" w:name="_Hlk230339935"/>
      <w:r w:rsidR="00DA722F" w:rsidRPr="00513313">
        <w:rPr>
          <w:rFonts w:ascii="Arial" w:hAnsi="Arial" w:cs="Arial"/>
          <w:i/>
          <w:iCs/>
          <w:szCs w:val="32"/>
          <w:lang w:val="es-ES" w:eastAsia="es-CR"/>
        </w:rPr>
        <w:t>D</w:t>
      </w:r>
      <w:r w:rsidRPr="00513313">
        <w:rPr>
          <w:rFonts w:ascii="Arial" w:hAnsi="Arial" w:cs="Arial"/>
          <w:szCs w:val="32"/>
          <w:lang w:val="es-ES" w:eastAsia="es-CR"/>
        </w:rPr>
        <w:t>iseñ</w:t>
      </w:r>
      <w:r w:rsidR="00DA722F" w:rsidRPr="00513313">
        <w:rPr>
          <w:rFonts w:ascii="Arial" w:hAnsi="Arial" w:cs="Arial"/>
          <w:szCs w:val="32"/>
          <w:lang w:val="es-ES" w:eastAsia="es-CR"/>
        </w:rPr>
        <w:t>ado</w:t>
      </w:r>
      <w:r w:rsidRPr="00513313">
        <w:rPr>
          <w:rFonts w:ascii="Arial" w:hAnsi="Arial" w:cs="Arial"/>
          <w:szCs w:val="32"/>
          <w:lang w:val="es-ES" w:eastAsia="es-CR"/>
        </w:rPr>
        <w:t xml:space="preserve"> </w:t>
      </w:r>
      <w:r w:rsidR="00DA722F" w:rsidRPr="00513313">
        <w:rPr>
          <w:rFonts w:ascii="Arial" w:hAnsi="Arial" w:cs="Arial"/>
          <w:szCs w:val="32"/>
          <w:lang w:val="es-ES" w:eastAsia="es-CR"/>
        </w:rPr>
        <w:t>con</w:t>
      </w:r>
      <w:r w:rsidRPr="00513313">
        <w:rPr>
          <w:rFonts w:ascii="Arial" w:hAnsi="Arial" w:cs="Arial"/>
          <w:szCs w:val="32"/>
          <w:lang w:val="es-ES" w:eastAsia="es-CR"/>
        </w:rPr>
        <w:t xml:space="preserve"> programa </w:t>
      </w:r>
      <w:proofErr w:type="spellStart"/>
      <w:r w:rsidRPr="00513313">
        <w:rPr>
          <w:rFonts w:ascii="Arial" w:hAnsi="Arial" w:cs="Arial"/>
          <w:szCs w:val="32"/>
          <w:lang w:val="es-ES" w:eastAsia="es-CR"/>
        </w:rPr>
        <w:t>Canva</w:t>
      </w:r>
      <w:bookmarkEnd w:id="12"/>
      <w:proofErr w:type="spellEnd"/>
      <w:r w:rsidRPr="00513313">
        <w:rPr>
          <w:rFonts w:ascii="Arial" w:hAnsi="Arial" w:cs="Arial"/>
          <w:szCs w:val="32"/>
          <w:lang w:val="es-ES" w:eastAsia="es-CR"/>
        </w:rPr>
        <w:t>.</w:t>
      </w:r>
      <w:r w:rsidRPr="00513313">
        <w:rPr>
          <w:rFonts w:ascii="Arial" w:hAnsi="Arial" w:cs="Arial"/>
          <w:szCs w:val="32"/>
          <w:lang w:eastAsia="es-CR"/>
        </w:rPr>
        <w:t> </w:t>
      </w:r>
    </w:p>
    <w:p w14:paraId="5DFA980B" w14:textId="77777777" w:rsidR="00513313" w:rsidRDefault="00513313" w:rsidP="00513313">
      <w:pPr>
        <w:shd w:val="clear" w:color="auto" w:fill="FFFFFF"/>
        <w:spacing w:line="360" w:lineRule="auto"/>
        <w:jc w:val="both"/>
        <w:textAlignment w:val="baseline"/>
        <w:rPr>
          <w:rFonts w:ascii="Arial" w:hAnsi="Arial" w:cs="Arial"/>
          <w:lang w:val="es-ES" w:eastAsia="es-CR"/>
        </w:rPr>
      </w:pPr>
    </w:p>
    <w:p w14:paraId="247A14C8" w14:textId="67666341" w:rsidR="00240A19" w:rsidRPr="00240A19" w:rsidRDefault="00240A19" w:rsidP="00513313">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 xml:space="preserve">Para el caso específico del video introductorio, la labor interdisciplinaria permitió conciliar la perspectiva pedagógica con la estética, sin perder rigor académico. Contenidos complejos pudieron ser pensados en un lenguaje claro y preciso, y se elaboró una correcta selección de las imágenes, a partir de la constante validación entre una y otra parte. El proceso también requiere priorizar contenidos, descartando algunos por limitaciones de tiempo o claridad, lo que </w:t>
      </w:r>
      <w:r w:rsidRPr="00240A19">
        <w:rPr>
          <w:rFonts w:ascii="Arial" w:hAnsi="Arial" w:cs="Arial"/>
          <w:lang w:val="es-ES" w:eastAsia="es-CR"/>
        </w:rPr>
        <w:lastRenderedPageBreak/>
        <w:t>implicó reorganizar materiales previamente definidos. Esta colaboración Cátedra y PPMA mejora la comunicación y articula el enfoque científico con el narrativo-audiovisual. </w:t>
      </w:r>
      <w:r w:rsidRPr="00240A19">
        <w:rPr>
          <w:rFonts w:ascii="Arial" w:hAnsi="Arial" w:cs="Arial"/>
          <w:lang w:eastAsia="es-CR"/>
        </w:rPr>
        <w:t> </w:t>
      </w:r>
    </w:p>
    <w:p w14:paraId="4A7AFBF5" w14:textId="77777777" w:rsidR="00513313" w:rsidRDefault="00513313" w:rsidP="00513313">
      <w:pPr>
        <w:shd w:val="clear" w:color="auto" w:fill="FFFFFF"/>
        <w:spacing w:line="360" w:lineRule="auto"/>
        <w:jc w:val="both"/>
        <w:textAlignment w:val="baseline"/>
        <w:rPr>
          <w:rFonts w:ascii="Arial" w:hAnsi="Arial" w:cs="Arial"/>
          <w:lang w:val="es-ES" w:eastAsia="es-CR"/>
        </w:rPr>
      </w:pPr>
    </w:p>
    <w:p w14:paraId="7A7C0D20" w14:textId="71A7B942" w:rsidR="00240A19" w:rsidRPr="00240A19" w:rsidRDefault="00240A19" w:rsidP="00513313">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Este tipo de recurso (audiovisual) ha sido históricamente fundamental en la UNED. En 1979 se produjo el primer audiovisual (teleclase), una clase magistral que enseñaba sobre proteínas y enzimas. Casi cinco décadas después, el PPMA alcanzó más de 55 premios nacionales e internacionales por su trayectoria en la producción audiovisual educativa.  Siendo reconocida como una de las más grandes productoras de material educativo en el país, día a día, sus diversos materiales audiovisuales son utilizados en la UNED y también en escuelas, colegios, otras universidades y el público general (UNED, 2025). </w:t>
      </w:r>
      <w:r w:rsidRPr="00240A19">
        <w:rPr>
          <w:rFonts w:ascii="Arial" w:hAnsi="Arial" w:cs="Arial"/>
          <w:lang w:eastAsia="es-CR"/>
        </w:rPr>
        <w:t> </w:t>
      </w:r>
    </w:p>
    <w:p w14:paraId="6221D680" w14:textId="77777777" w:rsidR="00513313" w:rsidRDefault="00513313" w:rsidP="00513313">
      <w:pPr>
        <w:shd w:val="clear" w:color="auto" w:fill="FFFFFF"/>
        <w:spacing w:line="360" w:lineRule="auto"/>
        <w:jc w:val="both"/>
        <w:textAlignment w:val="baseline"/>
        <w:rPr>
          <w:rFonts w:ascii="Arial" w:hAnsi="Arial" w:cs="Arial"/>
          <w:lang w:val="es-ES" w:eastAsia="es-CR"/>
        </w:rPr>
      </w:pPr>
    </w:p>
    <w:p w14:paraId="041087FA" w14:textId="6B20BDE4" w:rsidR="00240A19" w:rsidRPr="00240A19" w:rsidRDefault="00240A19" w:rsidP="00513313">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Como antecedente de esta vinculación tripartita, en el 2023 existe un acercamiento con la producción de un </w:t>
      </w:r>
      <w:hyperlink r:id="rId19" w:tgtFrame="_blank" w:history="1">
        <w:r w:rsidRPr="00240A19">
          <w:rPr>
            <w:rFonts w:ascii="Arial" w:hAnsi="Arial" w:cs="Arial"/>
            <w:color w:val="1155CC"/>
            <w:u w:val="single"/>
            <w:lang w:val="es-ES" w:eastAsia="es-CR"/>
          </w:rPr>
          <w:t>reportaje</w:t>
        </w:r>
      </w:hyperlink>
      <w:r w:rsidRPr="00240A19">
        <w:rPr>
          <w:rFonts w:ascii="Arial" w:hAnsi="Arial" w:cs="Arial"/>
          <w:lang w:val="es-ES" w:eastAsia="es-CR"/>
        </w:rPr>
        <w:t> titulado Fabricando apoyos educativos. Este video describe la creación de apoyos educativos para estudiantes con discapacidad visual, específicamente modelos de insectos impresos en 3D, un proyecto guiado por la Cátedra y el Programa de Atención a Estudiantes con Necesidades Educativas (Audiovisuales UNED, 2023).</w:t>
      </w:r>
      <w:r w:rsidRPr="00240A19">
        <w:rPr>
          <w:rFonts w:ascii="Arial" w:hAnsi="Arial" w:cs="Arial"/>
          <w:lang w:eastAsia="es-CR"/>
        </w:rPr>
        <w:t> </w:t>
      </w:r>
    </w:p>
    <w:p w14:paraId="6CF9958B" w14:textId="77777777" w:rsidR="00513313" w:rsidRDefault="00513313" w:rsidP="00513313">
      <w:pPr>
        <w:shd w:val="clear" w:color="auto" w:fill="FFFFFF"/>
        <w:spacing w:line="360" w:lineRule="auto"/>
        <w:jc w:val="both"/>
        <w:textAlignment w:val="baseline"/>
        <w:rPr>
          <w:rFonts w:ascii="Arial" w:hAnsi="Arial" w:cs="Arial"/>
          <w:lang w:val="es-ES" w:eastAsia="es-CR"/>
        </w:rPr>
      </w:pPr>
    </w:p>
    <w:p w14:paraId="093D4556" w14:textId="472EE44F" w:rsidR="00240A19" w:rsidRPr="00240A19" w:rsidRDefault="00240A19" w:rsidP="00513313">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 xml:space="preserve">Desde el audiovisual, cada proyecto presenta necesidades particulares. La genética y la evolución, campos de por sí complejos, representaban un desafío </w:t>
      </w:r>
      <w:r w:rsidRPr="00240A19">
        <w:rPr>
          <w:rFonts w:ascii="Arial" w:hAnsi="Arial" w:cs="Arial"/>
          <w:lang w:val="es-ES" w:eastAsia="es-CR"/>
        </w:rPr>
        <w:lastRenderedPageBreak/>
        <w:t>mayor al dirigirse a estudiantes avanzado al buscar replicar una experiencia de laboratorio presencial en un entorno virtual y a distancia. Esto genera cuestionamientos compartidos entre el equipo del PPMA y los especialistas: ¿cómo adaptar contenidos complejos a un formato audiovisual que permita aprender el tema y, simultáneamente, enseñar estrategias para su enseñanza?</w:t>
      </w:r>
      <w:r w:rsidRPr="00240A19">
        <w:rPr>
          <w:rFonts w:ascii="Arial" w:hAnsi="Arial" w:cs="Arial"/>
          <w:lang w:eastAsia="es-CR"/>
        </w:rPr>
        <w:t> </w:t>
      </w:r>
    </w:p>
    <w:p w14:paraId="79FD647A" w14:textId="77777777" w:rsidR="00513313" w:rsidRDefault="00513313" w:rsidP="00513313">
      <w:pPr>
        <w:shd w:val="clear" w:color="auto" w:fill="FFFFFF"/>
        <w:spacing w:line="360" w:lineRule="auto"/>
        <w:jc w:val="both"/>
        <w:textAlignment w:val="baseline"/>
        <w:rPr>
          <w:rFonts w:ascii="Arial" w:hAnsi="Arial" w:cs="Arial"/>
          <w:lang w:val="es-ES" w:eastAsia="es-CR"/>
        </w:rPr>
      </w:pPr>
    </w:p>
    <w:p w14:paraId="0E999A9C" w14:textId="3DEAF673" w:rsidR="00240A19" w:rsidRPr="00240A19" w:rsidRDefault="00240A19" w:rsidP="00513313">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Inicialmente, se plantean ideas sueltas como la gamificación, el </w:t>
      </w:r>
      <w:proofErr w:type="spellStart"/>
      <w:r w:rsidRPr="00240A19">
        <w:rPr>
          <w:rFonts w:ascii="Arial" w:hAnsi="Arial" w:cs="Arial"/>
          <w:i/>
          <w:iCs/>
          <w:lang w:val="es-ES" w:eastAsia="es-CR"/>
        </w:rPr>
        <w:t>storytelling</w:t>
      </w:r>
      <w:proofErr w:type="spellEnd"/>
      <w:r w:rsidRPr="00240A19">
        <w:rPr>
          <w:rFonts w:ascii="Arial" w:hAnsi="Arial" w:cs="Arial"/>
          <w:lang w:val="es-ES" w:eastAsia="es-CR"/>
        </w:rPr>
        <w:t xml:space="preserve"> o el diseño de juegos educativos, pero sin una dirección clara. La asociación Fab </w:t>
      </w:r>
      <w:proofErr w:type="spellStart"/>
      <w:r w:rsidRPr="00240A19">
        <w:rPr>
          <w:rFonts w:ascii="Arial" w:hAnsi="Arial" w:cs="Arial"/>
          <w:lang w:val="es-ES" w:eastAsia="es-CR"/>
        </w:rPr>
        <w:t>Lab</w:t>
      </w:r>
      <w:proofErr w:type="spellEnd"/>
      <w:r w:rsidRPr="00240A19">
        <w:rPr>
          <w:rFonts w:ascii="Arial" w:hAnsi="Arial" w:cs="Arial"/>
          <w:lang w:val="es-ES" w:eastAsia="es-CR"/>
        </w:rPr>
        <w:t> </w:t>
      </w:r>
      <w:proofErr w:type="spellStart"/>
      <w:r w:rsidRPr="00240A19">
        <w:rPr>
          <w:rFonts w:ascii="Arial" w:hAnsi="Arial" w:cs="Arial"/>
          <w:lang w:val="es-ES" w:eastAsia="es-CR"/>
        </w:rPr>
        <w:t>Kä</w:t>
      </w:r>
      <w:proofErr w:type="spellEnd"/>
      <w:r w:rsidRPr="00240A19">
        <w:rPr>
          <w:rFonts w:ascii="Arial" w:hAnsi="Arial" w:cs="Arial"/>
          <w:lang w:val="es-ES" w:eastAsia="es-CR"/>
        </w:rPr>
        <w:t> </w:t>
      </w:r>
      <w:proofErr w:type="spellStart"/>
      <w:r w:rsidRPr="00240A19">
        <w:rPr>
          <w:rFonts w:ascii="Arial" w:hAnsi="Arial" w:cs="Arial"/>
          <w:lang w:val="es-ES" w:eastAsia="es-CR"/>
        </w:rPr>
        <w:t>Träre</w:t>
      </w:r>
      <w:proofErr w:type="spellEnd"/>
      <w:r w:rsidRPr="00240A19">
        <w:rPr>
          <w:rFonts w:ascii="Arial" w:hAnsi="Arial" w:cs="Arial"/>
          <w:lang w:val="es-ES" w:eastAsia="es-CR"/>
        </w:rPr>
        <w:t> resultó determinante, al incorporar metodologías como el </w:t>
      </w:r>
      <w:proofErr w:type="spellStart"/>
      <w:r w:rsidRPr="00240A19">
        <w:rPr>
          <w:rFonts w:ascii="Arial" w:hAnsi="Arial" w:cs="Arial"/>
          <w:i/>
          <w:iCs/>
          <w:lang w:val="es-ES" w:eastAsia="es-CR"/>
        </w:rPr>
        <w:t>Design</w:t>
      </w:r>
      <w:proofErr w:type="spellEnd"/>
      <w:r w:rsidRPr="00240A19">
        <w:rPr>
          <w:rFonts w:ascii="Arial" w:hAnsi="Arial" w:cs="Arial"/>
          <w:i/>
          <w:iCs/>
          <w:lang w:val="es-ES" w:eastAsia="es-CR"/>
        </w:rPr>
        <w:t> </w:t>
      </w:r>
      <w:proofErr w:type="spellStart"/>
      <w:r w:rsidRPr="00240A19">
        <w:rPr>
          <w:rFonts w:ascii="Arial" w:hAnsi="Arial" w:cs="Arial"/>
          <w:i/>
          <w:iCs/>
          <w:lang w:val="es-ES" w:eastAsia="es-CR"/>
        </w:rPr>
        <w:t>Thinking</w:t>
      </w:r>
      <w:proofErr w:type="spellEnd"/>
      <w:r w:rsidRPr="00240A19">
        <w:rPr>
          <w:rFonts w:ascii="Arial" w:hAnsi="Arial" w:cs="Arial"/>
          <w:i/>
          <w:iCs/>
          <w:lang w:val="es-ES" w:eastAsia="es-CR"/>
        </w:rPr>
        <w:t> </w:t>
      </w:r>
      <w:r w:rsidRPr="00240A19">
        <w:rPr>
          <w:rFonts w:ascii="Arial" w:hAnsi="Arial" w:cs="Arial"/>
          <w:lang w:val="es-ES" w:eastAsia="es-CR"/>
        </w:rPr>
        <w:t>y la gamificación para estructurar estas ideas. Esta colaboración entre las tres instancias permite diseñar juegos educativos replicables con materiales de bajo costo, destinados a que futuros docentes de Ciencias Naturales aprendan y enseñen los temas de genética. En este esquema, la producción audiovisual media el proceso de creación de prototipos y la transferencia del conocimiento, a distancia.</w:t>
      </w:r>
      <w:r w:rsidRPr="00240A19">
        <w:rPr>
          <w:rFonts w:ascii="Arial" w:hAnsi="Arial" w:cs="Arial"/>
          <w:lang w:eastAsia="es-CR"/>
        </w:rPr>
        <w:t> </w:t>
      </w:r>
    </w:p>
    <w:p w14:paraId="11826C05" w14:textId="77777777" w:rsidR="00513313" w:rsidRDefault="00513313" w:rsidP="00513313">
      <w:pPr>
        <w:shd w:val="clear" w:color="auto" w:fill="FFFFFF"/>
        <w:spacing w:line="360" w:lineRule="auto"/>
        <w:jc w:val="both"/>
        <w:textAlignment w:val="baseline"/>
        <w:rPr>
          <w:rFonts w:ascii="Arial" w:hAnsi="Arial" w:cs="Arial"/>
          <w:lang w:val="es-ES" w:eastAsia="es-CR"/>
        </w:rPr>
      </w:pPr>
    </w:p>
    <w:p w14:paraId="35CD0626" w14:textId="0904A033" w:rsidR="00240A19" w:rsidRPr="00240A19" w:rsidRDefault="00240A19" w:rsidP="00513313">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El </w:t>
      </w:r>
      <w:proofErr w:type="spellStart"/>
      <w:r w:rsidRPr="00240A19">
        <w:rPr>
          <w:rFonts w:ascii="Arial" w:hAnsi="Arial" w:cs="Arial"/>
          <w:i/>
          <w:iCs/>
          <w:lang w:val="es-ES" w:eastAsia="es-CR"/>
        </w:rPr>
        <w:t>Design</w:t>
      </w:r>
      <w:proofErr w:type="spellEnd"/>
      <w:r w:rsidRPr="00240A19">
        <w:rPr>
          <w:rFonts w:ascii="Arial" w:hAnsi="Arial" w:cs="Arial"/>
          <w:i/>
          <w:iCs/>
          <w:lang w:val="es-ES" w:eastAsia="es-CR"/>
        </w:rPr>
        <w:t> </w:t>
      </w:r>
      <w:proofErr w:type="spellStart"/>
      <w:r w:rsidRPr="00240A19">
        <w:rPr>
          <w:rFonts w:ascii="Arial" w:hAnsi="Arial" w:cs="Arial"/>
          <w:i/>
          <w:iCs/>
          <w:lang w:val="es-ES" w:eastAsia="es-CR"/>
        </w:rPr>
        <w:t>Thinking</w:t>
      </w:r>
      <w:proofErr w:type="spellEnd"/>
      <w:r w:rsidRPr="00240A19">
        <w:rPr>
          <w:rFonts w:ascii="Arial" w:hAnsi="Arial" w:cs="Arial"/>
          <w:lang w:val="es-ES" w:eastAsia="es-CR"/>
        </w:rPr>
        <w:t> es una metodología centrada en el usuario que permite guiar procesos creativos colaborativos (Brown, 2009). Su enfoque empático e iterativo es ideal para equipos interdisciplinarios, ya que crea un lenguaje común que articula los aportes de diversas disciplinas (Lindberg et al., 2011).</w:t>
      </w:r>
      <w:r w:rsidRPr="00240A19">
        <w:rPr>
          <w:rFonts w:ascii="Arial" w:hAnsi="Arial" w:cs="Arial"/>
          <w:lang w:eastAsia="es-CR"/>
        </w:rPr>
        <w:t> </w:t>
      </w:r>
    </w:p>
    <w:p w14:paraId="099A5428" w14:textId="77777777" w:rsidR="00513313" w:rsidRDefault="00513313" w:rsidP="00513313">
      <w:pPr>
        <w:shd w:val="clear" w:color="auto" w:fill="FFFFFF"/>
        <w:spacing w:line="360" w:lineRule="auto"/>
        <w:jc w:val="both"/>
        <w:textAlignment w:val="baseline"/>
        <w:rPr>
          <w:rFonts w:ascii="Arial" w:hAnsi="Arial" w:cs="Arial"/>
          <w:lang w:val="es-ES" w:eastAsia="es-CR"/>
        </w:rPr>
      </w:pPr>
    </w:p>
    <w:p w14:paraId="1571B17B" w14:textId="5376A4BA" w:rsidR="00240A19" w:rsidRPr="00240A19" w:rsidRDefault="00240A19" w:rsidP="00513313">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lastRenderedPageBreak/>
        <w:t>Bajo estas condiciones, se establecen espacios de experimentación conjunta entre las tres instancias. El proceso que se relata a continuación consiste en la aplicación del</w:t>
      </w:r>
      <w:r w:rsidRPr="00240A19">
        <w:rPr>
          <w:rFonts w:ascii="Arial" w:hAnsi="Arial" w:cs="Arial"/>
          <w:i/>
          <w:iCs/>
          <w:lang w:val="es-ES" w:eastAsia="es-CR"/>
        </w:rPr>
        <w:t> </w:t>
      </w:r>
      <w:proofErr w:type="spellStart"/>
      <w:r w:rsidRPr="00240A19">
        <w:rPr>
          <w:rFonts w:ascii="Arial" w:hAnsi="Arial" w:cs="Arial"/>
          <w:i/>
          <w:iCs/>
          <w:lang w:val="es-ES" w:eastAsia="es-CR"/>
        </w:rPr>
        <w:t>Design</w:t>
      </w:r>
      <w:proofErr w:type="spellEnd"/>
      <w:r w:rsidRPr="00240A19">
        <w:rPr>
          <w:rFonts w:ascii="Arial" w:hAnsi="Arial" w:cs="Arial"/>
          <w:i/>
          <w:iCs/>
          <w:lang w:val="es-ES" w:eastAsia="es-CR"/>
        </w:rPr>
        <w:t> </w:t>
      </w:r>
      <w:proofErr w:type="spellStart"/>
      <w:r w:rsidRPr="00240A19">
        <w:rPr>
          <w:rFonts w:ascii="Arial" w:hAnsi="Arial" w:cs="Arial"/>
          <w:i/>
          <w:iCs/>
          <w:lang w:val="es-ES" w:eastAsia="es-CR"/>
        </w:rPr>
        <w:t>Thinking</w:t>
      </w:r>
      <w:proofErr w:type="spellEnd"/>
      <w:r w:rsidRPr="00240A19">
        <w:rPr>
          <w:rFonts w:ascii="Arial" w:hAnsi="Arial" w:cs="Arial"/>
          <w:lang w:val="es-ES" w:eastAsia="es-CR"/>
        </w:rPr>
        <w:t> y la gamificación para crear prototipos de juegos educativos sobre cuatro temas: mitosis, meiosis, genética de poblaciones y prueba de paternidad. Las fases de cada una de estas metodologías se señalan de manera sintetizada en la Figura 2 y Tabla 2.</w:t>
      </w:r>
      <w:r w:rsidRPr="00240A19">
        <w:rPr>
          <w:rFonts w:ascii="Arial" w:hAnsi="Arial" w:cs="Arial"/>
          <w:lang w:eastAsia="es-CR"/>
        </w:rPr>
        <w:t> </w:t>
      </w:r>
    </w:p>
    <w:p w14:paraId="12153E0C" w14:textId="77777777" w:rsidR="00310079" w:rsidRDefault="00310079" w:rsidP="00240A19">
      <w:pPr>
        <w:shd w:val="clear" w:color="auto" w:fill="FFFFFF"/>
        <w:spacing w:line="360" w:lineRule="auto"/>
        <w:jc w:val="both"/>
        <w:textAlignment w:val="baseline"/>
        <w:rPr>
          <w:rFonts w:ascii="Arial" w:hAnsi="Arial" w:cs="Arial"/>
          <w:lang w:eastAsia="es-CR"/>
        </w:rPr>
      </w:pPr>
    </w:p>
    <w:p w14:paraId="39995619" w14:textId="77777777" w:rsidR="00310079" w:rsidRDefault="00310079" w:rsidP="00240A19">
      <w:pPr>
        <w:shd w:val="clear" w:color="auto" w:fill="FFFFFF"/>
        <w:spacing w:line="360" w:lineRule="auto"/>
        <w:jc w:val="both"/>
        <w:textAlignment w:val="baseline"/>
        <w:rPr>
          <w:rFonts w:ascii="Arial" w:hAnsi="Arial" w:cs="Arial"/>
          <w:lang w:eastAsia="es-CR"/>
        </w:rPr>
      </w:pPr>
    </w:p>
    <w:p w14:paraId="7B207624" w14:textId="77777777" w:rsidR="00310079" w:rsidRDefault="00310079" w:rsidP="00240A19">
      <w:pPr>
        <w:shd w:val="clear" w:color="auto" w:fill="FFFFFF"/>
        <w:spacing w:line="360" w:lineRule="auto"/>
        <w:jc w:val="both"/>
        <w:textAlignment w:val="baseline"/>
        <w:rPr>
          <w:rFonts w:ascii="Arial" w:hAnsi="Arial" w:cs="Arial"/>
          <w:lang w:eastAsia="es-CR"/>
        </w:rPr>
      </w:pPr>
    </w:p>
    <w:p w14:paraId="585F1E7D" w14:textId="77777777" w:rsidR="00310079" w:rsidRDefault="00310079" w:rsidP="00240A19">
      <w:pPr>
        <w:shd w:val="clear" w:color="auto" w:fill="FFFFFF"/>
        <w:spacing w:line="360" w:lineRule="auto"/>
        <w:jc w:val="both"/>
        <w:textAlignment w:val="baseline"/>
        <w:rPr>
          <w:rFonts w:ascii="Arial" w:hAnsi="Arial" w:cs="Arial"/>
          <w:lang w:eastAsia="es-CR"/>
        </w:rPr>
      </w:pPr>
    </w:p>
    <w:p w14:paraId="2300BDBE" w14:textId="77777777" w:rsidR="00310079" w:rsidRDefault="00310079" w:rsidP="00240A19">
      <w:pPr>
        <w:shd w:val="clear" w:color="auto" w:fill="FFFFFF"/>
        <w:spacing w:line="360" w:lineRule="auto"/>
        <w:jc w:val="both"/>
        <w:textAlignment w:val="baseline"/>
        <w:rPr>
          <w:rFonts w:ascii="Arial" w:hAnsi="Arial" w:cs="Arial"/>
          <w:lang w:eastAsia="es-CR"/>
        </w:rPr>
      </w:pPr>
    </w:p>
    <w:p w14:paraId="24748ABA" w14:textId="77777777" w:rsidR="00310079" w:rsidRDefault="00310079" w:rsidP="00240A19">
      <w:pPr>
        <w:shd w:val="clear" w:color="auto" w:fill="FFFFFF"/>
        <w:spacing w:line="360" w:lineRule="auto"/>
        <w:jc w:val="both"/>
        <w:textAlignment w:val="baseline"/>
        <w:rPr>
          <w:rFonts w:ascii="Arial" w:hAnsi="Arial" w:cs="Arial"/>
          <w:lang w:eastAsia="es-CR"/>
        </w:rPr>
      </w:pPr>
    </w:p>
    <w:p w14:paraId="22672C56" w14:textId="77777777" w:rsidR="00310079" w:rsidRDefault="00310079" w:rsidP="00240A19">
      <w:pPr>
        <w:shd w:val="clear" w:color="auto" w:fill="FFFFFF"/>
        <w:spacing w:line="360" w:lineRule="auto"/>
        <w:jc w:val="both"/>
        <w:textAlignment w:val="baseline"/>
        <w:rPr>
          <w:rFonts w:ascii="Arial" w:hAnsi="Arial" w:cs="Arial"/>
          <w:lang w:eastAsia="es-CR"/>
        </w:rPr>
      </w:pPr>
    </w:p>
    <w:p w14:paraId="4742F452" w14:textId="77777777" w:rsidR="00310079" w:rsidRDefault="00310079" w:rsidP="00240A19">
      <w:pPr>
        <w:shd w:val="clear" w:color="auto" w:fill="FFFFFF"/>
        <w:spacing w:line="360" w:lineRule="auto"/>
        <w:jc w:val="both"/>
        <w:textAlignment w:val="baseline"/>
        <w:rPr>
          <w:rFonts w:ascii="Arial" w:hAnsi="Arial" w:cs="Arial"/>
          <w:lang w:eastAsia="es-CR"/>
        </w:rPr>
      </w:pPr>
    </w:p>
    <w:p w14:paraId="1A28D471" w14:textId="77777777" w:rsidR="00310079" w:rsidRDefault="00310079" w:rsidP="00240A19">
      <w:pPr>
        <w:shd w:val="clear" w:color="auto" w:fill="FFFFFF"/>
        <w:spacing w:line="360" w:lineRule="auto"/>
        <w:jc w:val="both"/>
        <w:textAlignment w:val="baseline"/>
        <w:rPr>
          <w:rFonts w:ascii="Arial" w:hAnsi="Arial" w:cs="Arial"/>
          <w:lang w:eastAsia="es-CR"/>
        </w:rPr>
      </w:pPr>
    </w:p>
    <w:p w14:paraId="376644FD" w14:textId="77777777" w:rsidR="00310079" w:rsidRDefault="00310079" w:rsidP="00240A19">
      <w:pPr>
        <w:shd w:val="clear" w:color="auto" w:fill="FFFFFF"/>
        <w:spacing w:line="360" w:lineRule="auto"/>
        <w:jc w:val="both"/>
        <w:textAlignment w:val="baseline"/>
        <w:rPr>
          <w:rFonts w:ascii="Arial" w:hAnsi="Arial" w:cs="Arial"/>
          <w:lang w:eastAsia="es-CR"/>
        </w:rPr>
      </w:pPr>
    </w:p>
    <w:p w14:paraId="40B5964D" w14:textId="77777777" w:rsidR="00310079" w:rsidRDefault="00310079" w:rsidP="00240A19">
      <w:pPr>
        <w:shd w:val="clear" w:color="auto" w:fill="FFFFFF"/>
        <w:spacing w:line="360" w:lineRule="auto"/>
        <w:jc w:val="both"/>
        <w:textAlignment w:val="baseline"/>
        <w:rPr>
          <w:rFonts w:ascii="Arial" w:hAnsi="Arial" w:cs="Arial"/>
          <w:lang w:eastAsia="es-CR"/>
        </w:rPr>
      </w:pPr>
    </w:p>
    <w:p w14:paraId="5B412C44" w14:textId="77777777" w:rsidR="00310079" w:rsidRDefault="00310079" w:rsidP="00240A19">
      <w:pPr>
        <w:shd w:val="clear" w:color="auto" w:fill="FFFFFF"/>
        <w:spacing w:line="360" w:lineRule="auto"/>
        <w:jc w:val="both"/>
        <w:textAlignment w:val="baseline"/>
        <w:rPr>
          <w:rFonts w:ascii="Arial" w:hAnsi="Arial" w:cs="Arial"/>
          <w:lang w:eastAsia="es-CR"/>
        </w:rPr>
      </w:pPr>
    </w:p>
    <w:p w14:paraId="77DCFA8F" w14:textId="77777777" w:rsidR="00310079" w:rsidRDefault="00310079" w:rsidP="00240A19">
      <w:pPr>
        <w:shd w:val="clear" w:color="auto" w:fill="FFFFFF"/>
        <w:spacing w:line="360" w:lineRule="auto"/>
        <w:jc w:val="both"/>
        <w:textAlignment w:val="baseline"/>
        <w:rPr>
          <w:rFonts w:ascii="Arial" w:hAnsi="Arial" w:cs="Arial"/>
          <w:lang w:eastAsia="es-CR"/>
        </w:rPr>
      </w:pPr>
    </w:p>
    <w:p w14:paraId="585CFC89" w14:textId="77777777" w:rsidR="00310079" w:rsidRDefault="00310079" w:rsidP="00240A19">
      <w:pPr>
        <w:shd w:val="clear" w:color="auto" w:fill="FFFFFF"/>
        <w:spacing w:line="360" w:lineRule="auto"/>
        <w:jc w:val="both"/>
        <w:textAlignment w:val="baseline"/>
        <w:rPr>
          <w:rFonts w:ascii="Arial" w:hAnsi="Arial" w:cs="Arial"/>
          <w:lang w:eastAsia="es-CR"/>
        </w:rPr>
      </w:pPr>
    </w:p>
    <w:p w14:paraId="796720EC" w14:textId="77777777" w:rsidR="00310079" w:rsidRDefault="00310079" w:rsidP="00240A19">
      <w:pPr>
        <w:shd w:val="clear" w:color="auto" w:fill="FFFFFF"/>
        <w:spacing w:line="360" w:lineRule="auto"/>
        <w:jc w:val="both"/>
        <w:textAlignment w:val="baseline"/>
        <w:rPr>
          <w:rFonts w:ascii="Arial" w:hAnsi="Arial" w:cs="Arial"/>
          <w:lang w:eastAsia="es-CR"/>
        </w:rPr>
      </w:pPr>
    </w:p>
    <w:p w14:paraId="45B26EB6" w14:textId="02510630" w:rsidR="00240A19" w:rsidRPr="00240A19" w:rsidRDefault="00240A19" w:rsidP="00240A1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eastAsia="es-CR"/>
        </w:rPr>
        <w:t> </w:t>
      </w:r>
    </w:p>
    <w:p w14:paraId="694E0A57" w14:textId="77777777" w:rsidR="00240A19" w:rsidRPr="00240A19" w:rsidRDefault="00240A19" w:rsidP="00513313">
      <w:pPr>
        <w:shd w:val="clear" w:color="auto" w:fill="FFFFFF"/>
        <w:spacing w:line="276" w:lineRule="auto"/>
        <w:jc w:val="both"/>
        <w:textAlignment w:val="baseline"/>
        <w:rPr>
          <w:rFonts w:ascii="Segoe UI" w:hAnsi="Segoe UI" w:cs="Segoe UI"/>
          <w:sz w:val="18"/>
          <w:szCs w:val="18"/>
          <w:lang w:eastAsia="es-CR"/>
        </w:rPr>
      </w:pPr>
      <w:r w:rsidRPr="00240A19">
        <w:rPr>
          <w:rFonts w:ascii="Arial" w:hAnsi="Arial" w:cs="Arial"/>
          <w:b/>
          <w:bCs/>
          <w:lang w:val="es-ES" w:eastAsia="es-CR"/>
        </w:rPr>
        <w:lastRenderedPageBreak/>
        <w:t>Figura 2</w:t>
      </w:r>
      <w:r w:rsidRPr="00240A19">
        <w:rPr>
          <w:rFonts w:ascii="Arial" w:hAnsi="Arial" w:cs="Arial"/>
          <w:lang w:eastAsia="es-CR"/>
        </w:rPr>
        <w:t> </w:t>
      </w:r>
    </w:p>
    <w:p w14:paraId="71EF9DB8" w14:textId="77777777" w:rsidR="00240A19" w:rsidRPr="00240A19" w:rsidRDefault="00240A19" w:rsidP="00513313">
      <w:pPr>
        <w:shd w:val="clear" w:color="auto" w:fill="FFFFFF"/>
        <w:spacing w:line="276" w:lineRule="auto"/>
        <w:jc w:val="both"/>
        <w:textAlignment w:val="baseline"/>
        <w:rPr>
          <w:rFonts w:ascii="Segoe UI" w:hAnsi="Segoe UI" w:cs="Segoe UI"/>
          <w:sz w:val="18"/>
          <w:szCs w:val="18"/>
          <w:lang w:eastAsia="es-CR"/>
        </w:rPr>
      </w:pPr>
      <w:r w:rsidRPr="00240A19">
        <w:rPr>
          <w:rFonts w:ascii="Arial" w:hAnsi="Arial" w:cs="Arial"/>
          <w:lang w:eastAsia="es-CR"/>
        </w:rPr>
        <w:t> </w:t>
      </w:r>
    </w:p>
    <w:p w14:paraId="10828E30" w14:textId="0466F481" w:rsidR="00240A19" w:rsidRDefault="00240A19" w:rsidP="00513313">
      <w:pPr>
        <w:shd w:val="clear" w:color="auto" w:fill="FFFFFF"/>
        <w:spacing w:line="276" w:lineRule="auto"/>
        <w:jc w:val="both"/>
        <w:textAlignment w:val="baseline"/>
        <w:rPr>
          <w:rFonts w:ascii="Arial" w:hAnsi="Arial" w:cs="Arial"/>
          <w:lang w:eastAsia="es-CR"/>
        </w:rPr>
      </w:pPr>
      <w:r w:rsidRPr="00240A19">
        <w:rPr>
          <w:rFonts w:ascii="Arial" w:hAnsi="Arial" w:cs="Arial"/>
          <w:i/>
          <w:iCs/>
          <w:lang w:val="es-ES" w:eastAsia="es-CR"/>
        </w:rPr>
        <w:t>Breve descripción de las etapas de la metodología </w:t>
      </w:r>
      <w:proofErr w:type="spellStart"/>
      <w:r w:rsidRPr="00240A19">
        <w:rPr>
          <w:rFonts w:ascii="Arial" w:hAnsi="Arial" w:cs="Arial"/>
          <w:i/>
          <w:iCs/>
          <w:lang w:val="es-ES" w:eastAsia="es-CR"/>
        </w:rPr>
        <w:t>Design</w:t>
      </w:r>
      <w:proofErr w:type="spellEnd"/>
      <w:r w:rsidRPr="00240A19">
        <w:rPr>
          <w:rFonts w:ascii="Arial" w:hAnsi="Arial" w:cs="Arial"/>
          <w:i/>
          <w:iCs/>
          <w:lang w:val="es-ES" w:eastAsia="es-CR"/>
        </w:rPr>
        <w:t> </w:t>
      </w:r>
      <w:proofErr w:type="spellStart"/>
      <w:r w:rsidRPr="00240A19">
        <w:rPr>
          <w:rFonts w:ascii="Arial" w:hAnsi="Arial" w:cs="Arial"/>
          <w:i/>
          <w:iCs/>
          <w:lang w:val="es-ES" w:eastAsia="es-CR"/>
        </w:rPr>
        <w:t>Thinking</w:t>
      </w:r>
      <w:proofErr w:type="spellEnd"/>
      <w:r w:rsidRPr="00240A19">
        <w:rPr>
          <w:rFonts w:ascii="Arial" w:hAnsi="Arial" w:cs="Arial"/>
          <w:lang w:eastAsia="es-CR"/>
        </w:rPr>
        <w:t> </w:t>
      </w:r>
    </w:p>
    <w:p w14:paraId="7CBE9927" w14:textId="77777777" w:rsidR="00310079" w:rsidRPr="00240A19" w:rsidRDefault="00310079" w:rsidP="00513313">
      <w:pPr>
        <w:shd w:val="clear" w:color="auto" w:fill="FFFFFF"/>
        <w:spacing w:line="276" w:lineRule="auto"/>
        <w:jc w:val="both"/>
        <w:textAlignment w:val="baseline"/>
        <w:rPr>
          <w:rFonts w:ascii="Segoe UI" w:hAnsi="Segoe UI" w:cs="Segoe UI"/>
          <w:sz w:val="18"/>
          <w:szCs w:val="18"/>
          <w:lang w:eastAsia="es-CR"/>
        </w:rPr>
      </w:pPr>
    </w:p>
    <w:p w14:paraId="7B95821A" w14:textId="37067863" w:rsidR="00240A19" w:rsidRPr="00240A19" w:rsidRDefault="00240A19" w:rsidP="00310079">
      <w:pPr>
        <w:shd w:val="clear" w:color="auto" w:fill="FFFFFF"/>
        <w:spacing w:line="360" w:lineRule="auto"/>
        <w:jc w:val="center"/>
        <w:textAlignment w:val="baseline"/>
        <w:rPr>
          <w:rFonts w:ascii="Segoe UI" w:hAnsi="Segoe UI" w:cs="Segoe UI"/>
          <w:sz w:val="18"/>
          <w:szCs w:val="18"/>
          <w:lang w:eastAsia="es-CR"/>
        </w:rPr>
      </w:pPr>
      <w:r w:rsidRPr="00240A19">
        <w:rPr>
          <w:rFonts w:ascii="Arial" w:hAnsi="Arial" w:cs="Arial"/>
          <w:b/>
          <w:bCs/>
          <w:noProof/>
        </w:rPr>
        <w:drawing>
          <wp:inline distT="0" distB="0" distL="0" distR="0" wp14:anchorId="08F09BDA" wp14:editId="3EB5A3DE">
            <wp:extent cx="6229350" cy="3505306"/>
            <wp:effectExtent l="0" t="0" r="0" b="0"/>
            <wp:docPr id="9" name="Imagen 9" descr="C:\Users\micastro\AppData\Local\Microsoft\Windows\INetCache\Content.MSO\4DBC994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astro\AppData\Local\Microsoft\Windows\INetCache\Content.MSO\4DBC9940.tm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57934" cy="3521390"/>
                    </a:xfrm>
                    <a:prstGeom prst="rect">
                      <a:avLst/>
                    </a:prstGeom>
                    <a:noFill/>
                    <a:ln>
                      <a:noFill/>
                    </a:ln>
                  </pic:spPr>
                </pic:pic>
              </a:graphicData>
            </a:graphic>
          </wp:inline>
        </w:drawing>
      </w:r>
    </w:p>
    <w:p w14:paraId="31AD2844" w14:textId="05BAE318" w:rsidR="00240A19" w:rsidRPr="00513313" w:rsidRDefault="00240A19" w:rsidP="00240A19">
      <w:pPr>
        <w:shd w:val="clear" w:color="auto" w:fill="FFFFFF"/>
        <w:spacing w:line="360" w:lineRule="auto"/>
        <w:jc w:val="both"/>
        <w:textAlignment w:val="baseline"/>
        <w:rPr>
          <w:rFonts w:ascii="Segoe UI" w:hAnsi="Segoe UI" w:cs="Segoe UI"/>
          <w:sz w:val="22"/>
          <w:szCs w:val="22"/>
          <w:lang w:eastAsia="es-CR"/>
        </w:rPr>
      </w:pPr>
      <w:r w:rsidRPr="00513313">
        <w:rPr>
          <w:rFonts w:ascii="Arial" w:hAnsi="Arial" w:cs="Arial"/>
          <w:i/>
          <w:iCs/>
          <w:lang w:val="es-ES" w:eastAsia="es-CR"/>
        </w:rPr>
        <w:t>Nota. </w:t>
      </w:r>
      <w:r w:rsidR="00DA722F" w:rsidRPr="00513313">
        <w:rPr>
          <w:rFonts w:ascii="Arial" w:hAnsi="Arial" w:cs="Arial"/>
          <w:lang w:val="es-ES" w:eastAsia="es-CR"/>
        </w:rPr>
        <w:t xml:space="preserve">Diseñado con programa </w:t>
      </w:r>
      <w:proofErr w:type="spellStart"/>
      <w:r w:rsidR="00DA722F" w:rsidRPr="00513313">
        <w:rPr>
          <w:rFonts w:ascii="Arial" w:hAnsi="Arial" w:cs="Arial"/>
          <w:lang w:val="es-ES" w:eastAsia="es-CR"/>
        </w:rPr>
        <w:t>Canva</w:t>
      </w:r>
      <w:proofErr w:type="spellEnd"/>
      <w:r w:rsidRPr="00513313">
        <w:rPr>
          <w:rFonts w:ascii="Arial" w:hAnsi="Arial" w:cs="Arial"/>
          <w:lang w:val="es-ES" w:eastAsia="es-CR"/>
        </w:rPr>
        <w:t>. Adaptado de </w:t>
      </w:r>
      <w:proofErr w:type="spellStart"/>
      <w:r w:rsidRPr="00513313">
        <w:rPr>
          <w:rFonts w:ascii="Arial" w:hAnsi="Arial" w:cs="Arial"/>
          <w:i/>
          <w:iCs/>
          <w:lang w:val="es-ES" w:eastAsia="es-CR"/>
        </w:rPr>
        <w:t>Design</w:t>
      </w:r>
      <w:proofErr w:type="spellEnd"/>
      <w:r w:rsidRPr="00513313">
        <w:rPr>
          <w:rFonts w:ascii="Arial" w:hAnsi="Arial" w:cs="Arial"/>
          <w:i/>
          <w:iCs/>
          <w:lang w:val="es-ES" w:eastAsia="es-CR"/>
        </w:rPr>
        <w:t> </w:t>
      </w:r>
      <w:proofErr w:type="spellStart"/>
      <w:r w:rsidRPr="00513313">
        <w:rPr>
          <w:rFonts w:ascii="Arial" w:hAnsi="Arial" w:cs="Arial"/>
          <w:i/>
          <w:iCs/>
          <w:lang w:val="es-ES" w:eastAsia="es-CR"/>
        </w:rPr>
        <w:t>Thinking</w:t>
      </w:r>
      <w:proofErr w:type="spellEnd"/>
      <w:r w:rsidRPr="00513313">
        <w:rPr>
          <w:rFonts w:ascii="Arial" w:hAnsi="Arial" w:cs="Arial"/>
          <w:i/>
          <w:iCs/>
          <w:lang w:val="es-ES" w:eastAsia="es-CR"/>
        </w:rPr>
        <w:t>:</w:t>
      </w:r>
      <w:r w:rsidRPr="00513313">
        <w:rPr>
          <w:rFonts w:ascii="Arial" w:hAnsi="Arial" w:cs="Arial"/>
          <w:lang w:val="es-ES" w:eastAsia="es-CR"/>
        </w:rPr>
        <w:t> guía digital básica, Instituto Nacional de Aprendizaje (2021).</w:t>
      </w:r>
      <w:r w:rsidRPr="00513313">
        <w:rPr>
          <w:rFonts w:ascii="Arial" w:hAnsi="Arial" w:cs="Arial"/>
          <w:lang w:eastAsia="es-CR"/>
        </w:rPr>
        <w:t> </w:t>
      </w:r>
    </w:p>
    <w:p w14:paraId="5E3A1379" w14:textId="77777777" w:rsidR="00513313" w:rsidRDefault="00513313" w:rsidP="00513313">
      <w:pPr>
        <w:shd w:val="clear" w:color="auto" w:fill="FFFFFF"/>
        <w:spacing w:line="360" w:lineRule="auto"/>
        <w:jc w:val="both"/>
        <w:textAlignment w:val="baseline"/>
        <w:rPr>
          <w:rFonts w:ascii="Arial" w:hAnsi="Arial" w:cs="Arial"/>
          <w:lang w:val="es-ES" w:eastAsia="es-CR"/>
        </w:rPr>
      </w:pPr>
    </w:p>
    <w:p w14:paraId="5AEE8641" w14:textId="009B3B2E" w:rsidR="00240A19" w:rsidRPr="00240A19" w:rsidRDefault="00240A19" w:rsidP="00513313">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A partir del </w:t>
      </w:r>
      <w:proofErr w:type="spellStart"/>
      <w:r w:rsidRPr="00240A19">
        <w:rPr>
          <w:rFonts w:ascii="Arial" w:hAnsi="Arial" w:cs="Arial"/>
          <w:i/>
          <w:iCs/>
          <w:lang w:val="es-ES" w:eastAsia="es-CR"/>
        </w:rPr>
        <w:t>Design</w:t>
      </w:r>
      <w:proofErr w:type="spellEnd"/>
      <w:r w:rsidRPr="00240A19">
        <w:rPr>
          <w:rFonts w:ascii="Arial" w:hAnsi="Arial" w:cs="Arial"/>
          <w:i/>
          <w:iCs/>
          <w:lang w:val="es-ES" w:eastAsia="es-CR"/>
        </w:rPr>
        <w:t> </w:t>
      </w:r>
      <w:proofErr w:type="spellStart"/>
      <w:r w:rsidRPr="00240A19">
        <w:rPr>
          <w:rFonts w:ascii="Arial" w:hAnsi="Arial" w:cs="Arial"/>
          <w:i/>
          <w:iCs/>
          <w:lang w:val="es-ES" w:eastAsia="es-CR"/>
        </w:rPr>
        <w:t>Thinking</w:t>
      </w:r>
      <w:proofErr w:type="spellEnd"/>
      <w:r w:rsidRPr="00240A19">
        <w:rPr>
          <w:rFonts w:ascii="Arial" w:hAnsi="Arial" w:cs="Arial"/>
          <w:lang w:val="es-ES" w:eastAsia="es-CR"/>
        </w:rPr>
        <w:t xml:space="preserve">, se proponen las bases del juego y los objetivos que se quieren lograr. Para esto, se utilizaron pizarras digitales con la </w:t>
      </w:r>
      <w:r w:rsidRPr="00240A19">
        <w:rPr>
          <w:rFonts w:ascii="Arial" w:hAnsi="Arial" w:cs="Arial"/>
          <w:lang w:val="es-ES" w:eastAsia="es-CR"/>
        </w:rPr>
        <w:lastRenderedPageBreak/>
        <w:t>aplicación </w:t>
      </w:r>
      <w:proofErr w:type="spellStart"/>
      <w:r w:rsidRPr="00240A19">
        <w:rPr>
          <w:rFonts w:ascii="Arial" w:hAnsi="Arial" w:cs="Arial"/>
          <w:i/>
          <w:iCs/>
          <w:lang w:val="es-ES" w:eastAsia="es-CR"/>
        </w:rPr>
        <w:t>Whiteboard</w:t>
      </w:r>
      <w:proofErr w:type="spellEnd"/>
      <w:r w:rsidRPr="00240A19">
        <w:rPr>
          <w:rFonts w:ascii="Arial" w:hAnsi="Arial" w:cs="Arial"/>
          <w:lang w:val="es-ES" w:eastAsia="es-CR"/>
        </w:rPr>
        <w:t>, en las cuales se registran las diferentes etapas del proceso. Esta aplicación permite trabajar de una forma visual e interactiva, ayudando a la comprensión del material educativo que debía transformarse en elementos del juego. Con las etapas y el proceso claro, según el </w:t>
      </w:r>
      <w:proofErr w:type="spellStart"/>
      <w:r w:rsidRPr="00240A19">
        <w:rPr>
          <w:rFonts w:ascii="Arial" w:hAnsi="Arial" w:cs="Arial"/>
          <w:i/>
          <w:iCs/>
          <w:lang w:val="es-ES" w:eastAsia="es-CR"/>
        </w:rPr>
        <w:t>Design</w:t>
      </w:r>
      <w:proofErr w:type="spellEnd"/>
      <w:r w:rsidRPr="00240A19">
        <w:rPr>
          <w:rFonts w:ascii="Arial" w:hAnsi="Arial" w:cs="Arial"/>
          <w:i/>
          <w:iCs/>
          <w:lang w:val="es-ES" w:eastAsia="es-CR"/>
        </w:rPr>
        <w:t> </w:t>
      </w:r>
      <w:proofErr w:type="spellStart"/>
      <w:r w:rsidRPr="00240A19">
        <w:rPr>
          <w:rFonts w:ascii="Arial" w:hAnsi="Arial" w:cs="Arial"/>
          <w:i/>
          <w:iCs/>
          <w:lang w:val="es-ES" w:eastAsia="es-CR"/>
        </w:rPr>
        <w:t>Thinking</w:t>
      </w:r>
      <w:proofErr w:type="spellEnd"/>
      <w:r w:rsidRPr="00240A19">
        <w:rPr>
          <w:rFonts w:ascii="Arial" w:hAnsi="Arial" w:cs="Arial"/>
          <w:lang w:val="es-ES" w:eastAsia="es-CR"/>
        </w:rPr>
        <w:t>, se procede a definir aspectos fundamentales para aplicar la gamificación. Para este caso, deben existir consideraciones de distintos componentes como: la teoría a transmitir, el número de participantes, la mecánica de juego, la duración y otros aspectos esenciales.</w:t>
      </w:r>
      <w:r w:rsidRPr="00240A19">
        <w:rPr>
          <w:rFonts w:ascii="Arial" w:hAnsi="Arial" w:cs="Arial"/>
          <w:lang w:eastAsia="es-CR"/>
        </w:rPr>
        <w:t> </w:t>
      </w:r>
    </w:p>
    <w:p w14:paraId="0E28DA9A" w14:textId="77777777" w:rsidR="00513313" w:rsidRDefault="00513313" w:rsidP="00513313">
      <w:pPr>
        <w:shd w:val="clear" w:color="auto" w:fill="FFFFFF"/>
        <w:spacing w:line="360" w:lineRule="auto"/>
        <w:jc w:val="both"/>
        <w:textAlignment w:val="baseline"/>
        <w:rPr>
          <w:rFonts w:ascii="Arial" w:hAnsi="Arial" w:cs="Arial"/>
          <w:lang w:val="es-ES" w:eastAsia="es-CR"/>
        </w:rPr>
      </w:pPr>
    </w:p>
    <w:p w14:paraId="0BA14562" w14:textId="1D8EE661" w:rsidR="00240A19" w:rsidRPr="00240A19" w:rsidRDefault="00240A19" w:rsidP="00513313">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La creación de cada juego implica varias etapas colaborativas (Tabla 2) en las que los involucrados aportaron observaciones para asegurar el cumplimiento de los objetivos. Se realiza una validación constante del material y se introducen cambios, con el propósito de que el juego fuera intuitivo, de comprensión inmediata y que permita una participación fluida sin depender de explicaciones extensas. </w:t>
      </w:r>
      <w:r w:rsidRPr="00240A19">
        <w:rPr>
          <w:rFonts w:ascii="Arial" w:hAnsi="Arial" w:cs="Arial"/>
          <w:lang w:eastAsia="es-CR"/>
        </w:rPr>
        <w:t> </w:t>
      </w:r>
    </w:p>
    <w:p w14:paraId="355D8261" w14:textId="61507151" w:rsidR="00513313" w:rsidRDefault="00513313" w:rsidP="00240A19">
      <w:pPr>
        <w:shd w:val="clear" w:color="auto" w:fill="FFFFFF"/>
        <w:spacing w:line="360" w:lineRule="auto"/>
        <w:jc w:val="both"/>
        <w:textAlignment w:val="baseline"/>
        <w:rPr>
          <w:rFonts w:ascii="Arial" w:hAnsi="Arial" w:cs="Arial"/>
          <w:b/>
          <w:bCs/>
          <w:lang w:val="es-ES" w:eastAsia="es-CR"/>
        </w:rPr>
      </w:pPr>
    </w:p>
    <w:p w14:paraId="661813B4" w14:textId="44B8D414" w:rsidR="00310079" w:rsidRDefault="00310079" w:rsidP="00240A19">
      <w:pPr>
        <w:shd w:val="clear" w:color="auto" w:fill="FFFFFF"/>
        <w:spacing w:line="360" w:lineRule="auto"/>
        <w:jc w:val="both"/>
        <w:textAlignment w:val="baseline"/>
        <w:rPr>
          <w:rFonts w:ascii="Arial" w:hAnsi="Arial" w:cs="Arial"/>
          <w:b/>
          <w:bCs/>
          <w:lang w:val="es-ES" w:eastAsia="es-CR"/>
        </w:rPr>
      </w:pPr>
    </w:p>
    <w:p w14:paraId="01ACEE7E" w14:textId="6246087A" w:rsidR="00310079" w:rsidRDefault="00310079" w:rsidP="00240A19">
      <w:pPr>
        <w:shd w:val="clear" w:color="auto" w:fill="FFFFFF"/>
        <w:spacing w:line="360" w:lineRule="auto"/>
        <w:jc w:val="both"/>
        <w:textAlignment w:val="baseline"/>
        <w:rPr>
          <w:rFonts w:ascii="Arial" w:hAnsi="Arial" w:cs="Arial"/>
          <w:b/>
          <w:bCs/>
          <w:lang w:val="es-ES" w:eastAsia="es-CR"/>
        </w:rPr>
      </w:pPr>
    </w:p>
    <w:p w14:paraId="33C00CB6" w14:textId="69B46B2C" w:rsidR="00310079" w:rsidRDefault="00310079" w:rsidP="00240A19">
      <w:pPr>
        <w:shd w:val="clear" w:color="auto" w:fill="FFFFFF"/>
        <w:spacing w:line="360" w:lineRule="auto"/>
        <w:jc w:val="both"/>
        <w:textAlignment w:val="baseline"/>
        <w:rPr>
          <w:rFonts w:ascii="Arial" w:hAnsi="Arial" w:cs="Arial"/>
          <w:b/>
          <w:bCs/>
          <w:lang w:val="es-ES" w:eastAsia="es-CR"/>
        </w:rPr>
      </w:pPr>
    </w:p>
    <w:p w14:paraId="498054A5" w14:textId="5B3C19BA" w:rsidR="00310079" w:rsidRDefault="00310079" w:rsidP="00240A19">
      <w:pPr>
        <w:shd w:val="clear" w:color="auto" w:fill="FFFFFF"/>
        <w:spacing w:line="360" w:lineRule="auto"/>
        <w:jc w:val="both"/>
        <w:textAlignment w:val="baseline"/>
        <w:rPr>
          <w:rFonts w:ascii="Arial" w:hAnsi="Arial" w:cs="Arial"/>
          <w:b/>
          <w:bCs/>
          <w:lang w:val="es-ES" w:eastAsia="es-CR"/>
        </w:rPr>
      </w:pPr>
    </w:p>
    <w:p w14:paraId="2BB3E1F8" w14:textId="2EF0A210" w:rsidR="00310079" w:rsidRDefault="00310079" w:rsidP="00240A19">
      <w:pPr>
        <w:shd w:val="clear" w:color="auto" w:fill="FFFFFF"/>
        <w:spacing w:line="360" w:lineRule="auto"/>
        <w:jc w:val="both"/>
        <w:textAlignment w:val="baseline"/>
        <w:rPr>
          <w:rFonts w:ascii="Arial" w:hAnsi="Arial" w:cs="Arial"/>
          <w:b/>
          <w:bCs/>
          <w:lang w:val="es-ES" w:eastAsia="es-CR"/>
        </w:rPr>
      </w:pPr>
    </w:p>
    <w:p w14:paraId="608617C7" w14:textId="134B1093" w:rsidR="00310079" w:rsidRDefault="00310079" w:rsidP="00240A19">
      <w:pPr>
        <w:shd w:val="clear" w:color="auto" w:fill="FFFFFF"/>
        <w:spacing w:line="360" w:lineRule="auto"/>
        <w:jc w:val="both"/>
        <w:textAlignment w:val="baseline"/>
        <w:rPr>
          <w:rFonts w:ascii="Arial" w:hAnsi="Arial" w:cs="Arial"/>
          <w:b/>
          <w:bCs/>
          <w:lang w:val="es-ES" w:eastAsia="es-CR"/>
        </w:rPr>
      </w:pPr>
    </w:p>
    <w:p w14:paraId="41C7A4BB" w14:textId="77777777" w:rsidR="00310079" w:rsidRDefault="00310079" w:rsidP="00240A19">
      <w:pPr>
        <w:shd w:val="clear" w:color="auto" w:fill="FFFFFF"/>
        <w:spacing w:line="360" w:lineRule="auto"/>
        <w:jc w:val="both"/>
        <w:textAlignment w:val="baseline"/>
        <w:rPr>
          <w:rFonts w:ascii="Arial" w:hAnsi="Arial" w:cs="Arial"/>
          <w:b/>
          <w:bCs/>
          <w:lang w:val="es-ES" w:eastAsia="es-CR"/>
        </w:rPr>
      </w:pPr>
    </w:p>
    <w:p w14:paraId="44EF64F1" w14:textId="505704BC" w:rsidR="00240A19" w:rsidRPr="00240A19" w:rsidRDefault="00240A19" w:rsidP="00240A1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b/>
          <w:bCs/>
          <w:lang w:val="es-ES" w:eastAsia="es-CR"/>
        </w:rPr>
        <w:lastRenderedPageBreak/>
        <w:t>Tabla 2</w:t>
      </w:r>
      <w:r w:rsidRPr="00240A19">
        <w:rPr>
          <w:rFonts w:ascii="Arial" w:hAnsi="Arial" w:cs="Arial"/>
          <w:lang w:eastAsia="es-CR"/>
        </w:rPr>
        <w:t> </w:t>
      </w:r>
    </w:p>
    <w:p w14:paraId="2F004F10" w14:textId="5F5F9429" w:rsidR="00240A19" w:rsidRPr="00240A19" w:rsidRDefault="00240A19" w:rsidP="00240A1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i/>
          <w:iCs/>
          <w:lang w:val="es-ES" w:eastAsia="es-CR"/>
        </w:rPr>
        <w:t>Descripción de las etapas del proceso de gamificación aplicadas a los temas de genética y evolución</w:t>
      </w:r>
      <w:r w:rsidRPr="00240A19">
        <w:rPr>
          <w:rFonts w:ascii="Arial" w:hAnsi="Arial" w:cs="Arial"/>
          <w:lang w:eastAsia="es-CR"/>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8"/>
        <w:gridCol w:w="1917"/>
        <w:gridCol w:w="5894"/>
      </w:tblGrid>
      <w:tr w:rsidR="00240A19" w:rsidRPr="00240A19" w14:paraId="6130506B" w14:textId="77777777" w:rsidTr="00310079">
        <w:trPr>
          <w:trHeight w:val="660"/>
          <w:tblHeader/>
        </w:trPr>
        <w:tc>
          <w:tcPr>
            <w:tcW w:w="1005" w:type="dxa"/>
            <w:tcBorders>
              <w:top w:val="single" w:sz="6" w:space="0" w:color="auto"/>
              <w:left w:val="nil"/>
              <w:bottom w:val="single" w:sz="6" w:space="0" w:color="auto"/>
              <w:right w:val="nil"/>
            </w:tcBorders>
            <w:vAlign w:val="center"/>
            <w:hideMark/>
          </w:tcPr>
          <w:p w14:paraId="39E5E6AA" w14:textId="77777777" w:rsidR="00240A19" w:rsidRPr="00240A19" w:rsidRDefault="00240A19" w:rsidP="00240A19">
            <w:pPr>
              <w:shd w:val="clear" w:color="auto" w:fill="FFFFFF"/>
              <w:spacing w:line="360" w:lineRule="auto"/>
              <w:jc w:val="center"/>
              <w:textAlignment w:val="baseline"/>
              <w:rPr>
                <w:lang w:eastAsia="es-CR"/>
              </w:rPr>
            </w:pPr>
            <w:r w:rsidRPr="00240A19">
              <w:rPr>
                <w:rFonts w:ascii="Arial" w:hAnsi="Arial" w:cs="Arial"/>
                <w:b/>
                <w:bCs/>
                <w:color w:val="222222"/>
                <w:sz w:val="22"/>
                <w:szCs w:val="22"/>
                <w:lang w:val="es-ES" w:eastAsia="es-CR"/>
              </w:rPr>
              <w:t>Etapa</w:t>
            </w:r>
            <w:r w:rsidRPr="00240A19">
              <w:rPr>
                <w:rFonts w:ascii="Arial" w:hAnsi="Arial" w:cs="Arial"/>
                <w:color w:val="222222"/>
                <w:sz w:val="22"/>
                <w:szCs w:val="22"/>
                <w:lang w:eastAsia="es-CR"/>
              </w:rPr>
              <w:t> </w:t>
            </w:r>
          </w:p>
        </w:tc>
        <w:tc>
          <w:tcPr>
            <w:tcW w:w="1965" w:type="dxa"/>
            <w:tcBorders>
              <w:top w:val="single" w:sz="6" w:space="0" w:color="auto"/>
              <w:left w:val="nil"/>
              <w:bottom w:val="single" w:sz="6" w:space="0" w:color="auto"/>
              <w:right w:val="nil"/>
            </w:tcBorders>
            <w:vAlign w:val="center"/>
            <w:hideMark/>
          </w:tcPr>
          <w:p w14:paraId="43CED708" w14:textId="77777777" w:rsidR="00240A19" w:rsidRPr="00240A19" w:rsidRDefault="00240A19" w:rsidP="00240A19">
            <w:pPr>
              <w:shd w:val="clear" w:color="auto" w:fill="FFFFFF"/>
              <w:spacing w:line="360" w:lineRule="auto"/>
              <w:ind w:left="270" w:right="195"/>
              <w:jc w:val="center"/>
              <w:textAlignment w:val="baseline"/>
              <w:rPr>
                <w:lang w:eastAsia="es-CR"/>
              </w:rPr>
            </w:pPr>
            <w:r w:rsidRPr="00240A19">
              <w:rPr>
                <w:rFonts w:ascii="Arial" w:hAnsi="Arial" w:cs="Arial"/>
                <w:b/>
                <w:bCs/>
                <w:color w:val="222222"/>
                <w:sz w:val="22"/>
                <w:szCs w:val="22"/>
                <w:lang w:val="es-ES" w:eastAsia="es-CR"/>
              </w:rPr>
              <w:t>Nombre</w:t>
            </w:r>
            <w:r w:rsidRPr="00240A19">
              <w:rPr>
                <w:rFonts w:ascii="Arial" w:hAnsi="Arial" w:cs="Arial"/>
                <w:color w:val="222222"/>
                <w:sz w:val="22"/>
                <w:szCs w:val="22"/>
                <w:lang w:eastAsia="es-CR"/>
              </w:rPr>
              <w:t> </w:t>
            </w:r>
          </w:p>
        </w:tc>
        <w:tc>
          <w:tcPr>
            <w:tcW w:w="6105" w:type="dxa"/>
            <w:tcBorders>
              <w:top w:val="single" w:sz="6" w:space="0" w:color="auto"/>
              <w:left w:val="nil"/>
              <w:bottom w:val="single" w:sz="6" w:space="0" w:color="auto"/>
              <w:right w:val="nil"/>
            </w:tcBorders>
            <w:vAlign w:val="center"/>
            <w:hideMark/>
          </w:tcPr>
          <w:p w14:paraId="711C2E7C" w14:textId="77777777" w:rsidR="00240A19" w:rsidRPr="00240A19" w:rsidRDefault="00240A19" w:rsidP="00240A19">
            <w:pPr>
              <w:shd w:val="clear" w:color="auto" w:fill="FFFFFF"/>
              <w:spacing w:line="360" w:lineRule="auto"/>
              <w:ind w:left="135" w:right="195"/>
              <w:jc w:val="center"/>
              <w:textAlignment w:val="baseline"/>
              <w:rPr>
                <w:lang w:eastAsia="es-CR"/>
              </w:rPr>
            </w:pPr>
            <w:r w:rsidRPr="00240A19">
              <w:rPr>
                <w:rFonts w:ascii="Arial" w:hAnsi="Arial" w:cs="Arial"/>
                <w:b/>
                <w:bCs/>
                <w:color w:val="222222"/>
                <w:sz w:val="22"/>
                <w:szCs w:val="22"/>
                <w:lang w:val="es-ES" w:eastAsia="es-CR"/>
              </w:rPr>
              <w:t>Descripción</w:t>
            </w:r>
            <w:r w:rsidRPr="00240A19">
              <w:rPr>
                <w:rFonts w:ascii="Arial" w:hAnsi="Arial" w:cs="Arial"/>
                <w:color w:val="222222"/>
                <w:sz w:val="22"/>
                <w:szCs w:val="22"/>
                <w:lang w:eastAsia="es-CR"/>
              </w:rPr>
              <w:t> </w:t>
            </w:r>
          </w:p>
        </w:tc>
      </w:tr>
      <w:tr w:rsidR="00240A19" w:rsidRPr="00240A19" w14:paraId="38628A69" w14:textId="77777777" w:rsidTr="00240A19">
        <w:trPr>
          <w:trHeight w:val="1290"/>
        </w:trPr>
        <w:tc>
          <w:tcPr>
            <w:tcW w:w="1005" w:type="dxa"/>
            <w:tcBorders>
              <w:top w:val="nil"/>
              <w:left w:val="nil"/>
              <w:bottom w:val="single" w:sz="6" w:space="0" w:color="auto"/>
              <w:right w:val="nil"/>
            </w:tcBorders>
            <w:hideMark/>
          </w:tcPr>
          <w:p w14:paraId="1589FF00" w14:textId="77777777" w:rsidR="00240A19" w:rsidRPr="00240A19" w:rsidRDefault="00240A19" w:rsidP="00240A19">
            <w:pPr>
              <w:shd w:val="clear" w:color="auto" w:fill="FFFFFF"/>
              <w:spacing w:line="360" w:lineRule="auto"/>
              <w:ind w:left="135"/>
              <w:jc w:val="center"/>
              <w:textAlignment w:val="baseline"/>
              <w:rPr>
                <w:lang w:eastAsia="es-CR"/>
              </w:rPr>
            </w:pPr>
            <w:r w:rsidRPr="00240A19">
              <w:rPr>
                <w:rFonts w:ascii="Arial" w:hAnsi="Arial" w:cs="Arial"/>
                <w:b/>
                <w:bCs/>
                <w:color w:val="222222"/>
                <w:sz w:val="22"/>
                <w:szCs w:val="22"/>
                <w:lang w:val="es-ES" w:eastAsia="es-CR"/>
              </w:rPr>
              <w:t>1</w:t>
            </w:r>
            <w:r w:rsidRPr="00240A19">
              <w:rPr>
                <w:rFonts w:ascii="Arial" w:hAnsi="Arial" w:cs="Arial"/>
                <w:color w:val="222222"/>
                <w:sz w:val="22"/>
                <w:szCs w:val="22"/>
                <w:lang w:eastAsia="es-CR"/>
              </w:rPr>
              <w:t> </w:t>
            </w:r>
          </w:p>
        </w:tc>
        <w:tc>
          <w:tcPr>
            <w:tcW w:w="1965" w:type="dxa"/>
            <w:tcBorders>
              <w:top w:val="nil"/>
              <w:left w:val="nil"/>
              <w:bottom w:val="single" w:sz="6" w:space="0" w:color="auto"/>
              <w:right w:val="nil"/>
            </w:tcBorders>
            <w:hideMark/>
          </w:tcPr>
          <w:p w14:paraId="6A086C94" w14:textId="77777777" w:rsidR="00240A19" w:rsidRPr="00240A19" w:rsidRDefault="00240A19" w:rsidP="00240A19">
            <w:pPr>
              <w:shd w:val="clear" w:color="auto" w:fill="FFFFFF"/>
              <w:spacing w:line="360" w:lineRule="auto"/>
              <w:ind w:left="15" w:right="-285"/>
              <w:textAlignment w:val="baseline"/>
              <w:rPr>
                <w:lang w:eastAsia="es-CR"/>
              </w:rPr>
            </w:pPr>
            <w:r w:rsidRPr="00240A19">
              <w:rPr>
                <w:rFonts w:ascii="Arial" w:hAnsi="Arial" w:cs="Arial"/>
                <w:sz w:val="22"/>
                <w:szCs w:val="22"/>
                <w:lang w:val="es-ES" w:eastAsia="es-CR"/>
              </w:rPr>
              <w:t>Definición de objetivos de aprendizaje.</w:t>
            </w:r>
            <w:r w:rsidRPr="00240A19">
              <w:rPr>
                <w:rFonts w:ascii="Arial" w:hAnsi="Arial" w:cs="Arial"/>
                <w:sz w:val="22"/>
                <w:szCs w:val="22"/>
                <w:lang w:eastAsia="es-CR"/>
              </w:rPr>
              <w:t> </w:t>
            </w:r>
          </w:p>
        </w:tc>
        <w:tc>
          <w:tcPr>
            <w:tcW w:w="6105" w:type="dxa"/>
            <w:tcBorders>
              <w:top w:val="nil"/>
              <w:left w:val="nil"/>
              <w:bottom w:val="single" w:sz="6" w:space="0" w:color="auto"/>
              <w:right w:val="nil"/>
            </w:tcBorders>
            <w:hideMark/>
          </w:tcPr>
          <w:p w14:paraId="603A51D7" w14:textId="7D264C8A" w:rsidR="00240A19" w:rsidRPr="00240A19" w:rsidRDefault="00240A19" w:rsidP="00C00EBC">
            <w:pPr>
              <w:pStyle w:val="Prrafodelista"/>
              <w:numPr>
                <w:ilvl w:val="0"/>
                <w:numId w:val="4"/>
              </w:numPr>
              <w:shd w:val="clear" w:color="auto" w:fill="FFFFFF"/>
              <w:spacing w:line="360" w:lineRule="auto"/>
              <w:ind w:right="195"/>
              <w:jc w:val="both"/>
              <w:textAlignment w:val="baseline"/>
              <w:rPr>
                <w:lang w:eastAsia="es-CR"/>
              </w:rPr>
            </w:pPr>
            <w:r w:rsidRPr="00513313">
              <w:rPr>
                <w:rFonts w:ascii="Arial" w:hAnsi="Arial" w:cs="Arial"/>
                <w:sz w:val="22"/>
                <w:szCs w:val="22"/>
                <w:lang w:val="es-ES" w:eastAsia="es-CR"/>
              </w:rPr>
              <w:t>Se establecen los contenidos clave a enseñar, como la división celular, el entrecruzamiento y la genética de poblaciones.</w:t>
            </w:r>
            <w:r w:rsidRPr="00513313">
              <w:rPr>
                <w:rFonts w:ascii="Arial" w:hAnsi="Arial" w:cs="Arial"/>
                <w:sz w:val="22"/>
                <w:szCs w:val="22"/>
                <w:lang w:eastAsia="es-CR"/>
              </w:rPr>
              <w:t> </w:t>
            </w:r>
          </w:p>
        </w:tc>
      </w:tr>
      <w:tr w:rsidR="00240A19" w:rsidRPr="00240A19" w14:paraId="473207B9" w14:textId="77777777" w:rsidTr="00240A19">
        <w:trPr>
          <w:trHeight w:val="1575"/>
        </w:trPr>
        <w:tc>
          <w:tcPr>
            <w:tcW w:w="1005" w:type="dxa"/>
            <w:tcBorders>
              <w:top w:val="nil"/>
              <w:left w:val="nil"/>
              <w:bottom w:val="single" w:sz="6" w:space="0" w:color="auto"/>
              <w:right w:val="nil"/>
            </w:tcBorders>
            <w:hideMark/>
          </w:tcPr>
          <w:p w14:paraId="3764A7CD" w14:textId="77777777" w:rsidR="00240A19" w:rsidRPr="00240A19" w:rsidRDefault="00240A19" w:rsidP="00240A19">
            <w:pPr>
              <w:shd w:val="clear" w:color="auto" w:fill="FFFFFF"/>
              <w:spacing w:line="360" w:lineRule="auto"/>
              <w:ind w:left="135"/>
              <w:jc w:val="center"/>
              <w:textAlignment w:val="baseline"/>
              <w:rPr>
                <w:lang w:eastAsia="es-CR"/>
              </w:rPr>
            </w:pPr>
            <w:r w:rsidRPr="00240A19">
              <w:rPr>
                <w:rFonts w:ascii="Arial" w:hAnsi="Arial" w:cs="Arial"/>
                <w:b/>
                <w:bCs/>
                <w:color w:val="222222"/>
                <w:sz w:val="22"/>
                <w:szCs w:val="22"/>
                <w:lang w:val="es-ES" w:eastAsia="es-CR"/>
              </w:rPr>
              <w:t>2</w:t>
            </w:r>
            <w:r w:rsidRPr="00240A19">
              <w:rPr>
                <w:rFonts w:ascii="Arial" w:hAnsi="Arial" w:cs="Arial"/>
                <w:color w:val="222222"/>
                <w:sz w:val="22"/>
                <w:szCs w:val="22"/>
                <w:lang w:eastAsia="es-CR"/>
              </w:rPr>
              <w:t> </w:t>
            </w:r>
          </w:p>
        </w:tc>
        <w:tc>
          <w:tcPr>
            <w:tcW w:w="1965" w:type="dxa"/>
            <w:tcBorders>
              <w:top w:val="nil"/>
              <w:left w:val="nil"/>
              <w:bottom w:val="single" w:sz="6" w:space="0" w:color="auto"/>
              <w:right w:val="nil"/>
            </w:tcBorders>
            <w:hideMark/>
          </w:tcPr>
          <w:p w14:paraId="2B862C28" w14:textId="77777777" w:rsidR="00240A19" w:rsidRPr="00240A19" w:rsidRDefault="00240A19" w:rsidP="00240A19">
            <w:pPr>
              <w:shd w:val="clear" w:color="auto" w:fill="FFFFFF"/>
              <w:spacing w:line="360" w:lineRule="auto"/>
              <w:ind w:right="195"/>
              <w:jc w:val="both"/>
              <w:textAlignment w:val="baseline"/>
              <w:rPr>
                <w:lang w:eastAsia="es-CR"/>
              </w:rPr>
            </w:pPr>
            <w:r w:rsidRPr="00240A19">
              <w:rPr>
                <w:rFonts w:ascii="Arial" w:hAnsi="Arial" w:cs="Arial"/>
                <w:sz w:val="22"/>
                <w:szCs w:val="22"/>
                <w:lang w:val="es-ES" w:eastAsia="es-CR"/>
              </w:rPr>
              <w:t>Selección del tipo de juego.</w:t>
            </w:r>
            <w:r w:rsidRPr="00240A19">
              <w:rPr>
                <w:rFonts w:ascii="Arial" w:hAnsi="Arial" w:cs="Arial"/>
                <w:sz w:val="22"/>
                <w:szCs w:val="22"/>
                <w:lang w:eastAsia="es-CR"/>
              </w:rPr>
              <w:t> </w:t>
            </w:r>
          </w:p>
        </w:tc>
        <w:tc>
          <w:tcPr>
            <w:tcW w:w="6105" w:type="dxa"/>
            <w:tcBorders>
              <w:top w:val="nil"/>
              <w:left w:val="nil"/>
              <w:bottom w:val="single" w:sz="6" w:space="0" w:color="auto"/>
              <w:right w:val="nil"/>
            </w:tcBorders>
            <w:hideMark/>
          </w:tcPr>
          <w:p w14:paraId="5558B559" w14:textId="4E2CE1FB" w:rsidR="00240A19" w:rsidRPr="00240A19" w:rsidRDefault="00240A19" w:rsidP="00C00EBC">
            <w:pPr>
              <w:pStyle w:val="Prrafodelista"/>
              <w:numPr>
                <w:ilvl w:val="0"/>
                <w:numId w:val="4"/>
              </w:numPr>
              <w:shd w:val="clear" w:color="auto" w:fill="FFFFFF"/>
              <w:spacing w:line="360" w:lineRule="auto"/>
              <w:ind w:right="195"/>
              <w:jc w:val="both"/>
              <w:textAlignment w:val="baseline"/>
              <w:rPr>
                <w:lang w:eastAsia="es-CR"/>
              </w:rPr>
            </w:pPr>
            <w:r w:rsidRPr="00513313">
              <w:rPr>
                <w:rFonts w:ascii="Arial" w:hAnsi="Arial" w:cs="Arial"/>
                <w:sz w:val="22"/>
                <w:szCs w:val="22"/>
                <w:lang w:val="es-ES" w:eastAsia="es-CR"/>
              </w:rPr>
              <w:t>Se analizan los contenidos y la situación diversa del estudiantado (ubicación geográfica, modalidad de juego), se define de forma colaborativa un juego de mesa, adaptable tanto a entornos presenciales como virtuales.</w:t>
            </w:r>
            <w:r w:rsidRPr="00513313">
              <w:rPr>
                <w:rFonts w:ascii="Arial" w:hAnsi="Arial" w:cs="Arial"/>
                <w:sz w:val="22"/>
                <w:szCs w:val="22"/>
                <w:lang w:eastAsia="es-CR"/>
              </w:rPr>
              <w:t> </w:t>
            </w:r>
          </w:p>
        </w:tc>
      </w:tr>
      <w:tr w:rsidR="00240A19" w:rsidRPr="00240A19" w14:paraId="2BD93594" w14:textId="77777777" w:rsidTr="00240A19">
        <w:trPr>
          <w:trHeight w:val="2670"/>
        </w:trPr>
        <w:tc>
          <w:tcPr>
            <w:tcW w:w="1005" w:type="dxa"/>
            <w:tcBorders>
              <w:top w:val="nil"/>
              <w:left w:val="nil"/>
              <w:bottom w:val="single" w:sz="6" w:space="0" w:color="auto"/>
              <w:right w:val="nil"/>
            </w:tcBorders>
            <w:hideMark/>
          </w:tcPr>
          <w:p w14:paraId="655F2FBA" w14:textId="77777777" w:rsidR="00240A19" w:rsidRPr="00240A19" w:rsidRDefault="00240A19" w:rsidP="00240A19">
            <w:pPr>
              <w:shd w:val="clear" w:color="auto" w:fill="FFFFFF"/>
              <w:spacing w:line="360" w:lineRule="auto"/>
              <w:ind w:left="135"/>
              <w:jc w:val="center"/>
              <w:textAlignment w:val="baseline"/>
              <w:rPr>
                <w:lang w:eastAsia="es-CR"/>
              </w:rPr>
            </w:pPr>
            <w:r w:rsidRPr="00240A19">
              <w:rPr>
                <w:rFonts w:ascii="Arial" w:hAnsi="Arial" w:cs="Arial"/>
                <w:b/>
                <w:bCs/>
                <w:color w:val="222222"/>
                <w:sz w:val="22"/>
                <w:szCs w:val="22"/>
                <w:lang w:val="es-ES" w:eastAsia="es-CR"/>
              </w:rPr>
              <w:t>3</w:t>
            </w:r>
            <w:r w:rsidRPr="00240A19">
              <w:rPr>
                <w:rFonts w:ascii="Arial" w:hAnsi="Arial" w:cs="Arial"/>
                <w:color w:val="222222"/>
                <w:sz w:val="22"/>
                <w:szCs w:val="22"/>
                <w:lang w:eastAsia="es-CR"/>
              </w:rPr>
              <w:t> </w:t>
            </w:r>
          </w:p>
        </w:tc>
        <w:tc>
          <w:tcPr>
            <w:tcW w:w="1965" w:type="dxa"/>
            <w:tcBorders>
              <w:top w:val="nil"/>
              <w:left w:val="nil"/>
              <w:bottom w:val="single" w:sz="6" w:space="0" w:color="auto"/>
              <w:right w:val="nil"/>
            </w:tcBorders>
            <w:hideMark/>
          </w:tcPr>
          <w:p w14:paraId="0FB6E583" w14:textId="77777777" w:rsidR="00240A19" w:rsidRPr="00240A19" w:rsidRDefault="00240A19" w:rsidP="00240A19">
            <w:pPr>
              <w:shd w:val="clear" w:color="auto" w:fill="FFFFFF"/>
              <w:spacing w:line="360" w:lineRule="auto"/>
              <w:ind w:right="195"/>
              <w:jc w:val="both"/>
              <w:textAlignment w:val="baseline"/>
              <w:rPr>
                <w:lang w:eastAsia="es-CR"/>
              </w:rPr>
            </w:pPr>
            <w:r w:rsidRPr="00240A19">
              <w:rPr>
                <w:rFonts w:ascii="Arial" w:hAnsi="Arial" w:cs="Arial"/>
                <w:sz w:val="22"/>
                <w:szCs w:val="22"/>
                <w:lang w:val="es-ES" w:eastAsia="es-CR"/>
              </w:rPr>
              <w:t>Diseño del contenido lúdico.</w:t>
            </w:r>
            <w:r w:rsidRPr="00240A19">
              <w:rPr>
                <w:rFonts w:ascii="Arial" w:hAnsi="Arial" w:cs="Arial"/>
                <w:sz w:val="22"/>
                <w:szCs w:val="22"/>
                <w:lang w:eastAsia="es-CR"/>
              </w:rPr>
              <w:t> </w:t>
            </w:r>
          </w:p>
        </w:tc>
        <w:tc>
          <w:tcPr>
            <w:tcW w:w="6105" w:type="dxa"/>
            <w:tcBorders>
              <w:top w:val="nil"/>
              <w:left w:val="nil"/>
              <w:bottom w:val="single" w:sz="6" w:space="0" w:color="auto"/>
              <w:right w:val="nil"/>
            </w:tcBorders>
            <w:hideMark/>
          </w:tcPr>
          <w:p w14:paraId="768F9E7D" w14:textId="51DD9327" w:rsidR="00240A19" w:rsidRPr="00240A19" w:rsidRDefault="00240A19" w:rsidP="00C00EBC">
            <w:pPr>
              <w:pStyle w:val="Prrafodelista"/>
              <w:numPr>
                <w:ilvl w:val="0"/>
                <w:numId w:val="4"/>
              </w:numPr>
              <w:shd w:val="clear" w:color="auto" w:fill="FFFFFF"/>
              <w:spacing w:line="360" w:lineRule="auto"/>
              <w:ind w:right="195"/>
              <w:jc w:val="both"/>
              <w:textAlignment w:val="baseline"/>
              <w:rPr>
                <w:lang w:eastAsia="es-CR"/>
              </w:rPr>
            </w:pPr>
            <w:r w:rsidRPr="00426600">
              <w:rPr>
                <w:rFonts w:ascii="Arial" w:hAnsi="Arial" w:cs="Arial"/>
                <w:sz w:val="22"/>
                <w:szCs w:val="22"/>
                <w:lang w:val="es-ES" w:eastAsia="es-CR"/>
              </w:rPr>
              <w:t>Se desglosan los siguientes elementos del juego para asegurar la claridad y comprensión del contenido educativo:</w:t>
            </w:r>
            <w:r w:rsidRPr="00426600">
              <w:rPr>
                <w:rFonts w:ascii="Arial" w:hAnsi="Arial" w:cs="Arial"/>
                <w:sz w:val="22"/>
                <w:szCs w:val="22"/>
                <w:lang w:eastAsia="es-CR"/>
              </w:rPr>
              <w:t> </w:t>
            </w:r>
          </w:p>
          <w:p w14:paraId="7EC021AF" w14:textId="77777777" w:rsidR="00240A19" w:rsidRPr="00240A19" w:rsidRDefault="00240A19" w:rsidP="00C00EBC">
            <w:pPr>
              <w:pStyle w:val="Prrafodelista"/>
              <w:numPr>
                <w:ilvl w:val="0"/>
                <w:numId w:val="4"/>
              </w:numPr>
              <w:shd w:val="clear" w:color="auto" w:fill="FFFFFF"/>
              <w:spacing w:line="360" w:lineRule="auto"/>
              <w:ind w:right="195"/>
              <w:jc w:val="both"/>
              <w:textAlignment w:val="baseline"/>
              <w:rPr>
                <w:lang w:eastAsia="es-CR"/>
              </w:rPr>
            </w:pPr>
            <w:r w:rsidRPr="00513313">
              <w:rPr>
                <w:rFonts w:ascii="Arial" w:hAnsi="Arial" w:cs="Arial"/>
                <w:sz w:val="22"/>
                <w:szCs w:val="22"/>
                <w:lang w:val="es-ES" w:eastAsia="es-CR"/>
              </w:rPr>
              <w:t>a) Narrativa que contextualiza el aprendizaje. b) Desafíos que requiere resolver situaciones planteadas en las cartas. c) Sistema de puntos o recompensas que benefician o perjudican al jugador. c) Retroalimentación inmediata para corregir errores y reforzar aprendizajes.</w:t>
            </w:r>
            <w:r w:rsidRPr="00513313">
              <w:rPr>
                <w:rFonts w:ascii="Arial" w:hAnsi="Arial" w:cs="Arial"/>
                <w:sz w:val="22"/>
                <w:szCs w:val="22"/>
                <w:lang w:eastAsia="es-CR"/>
              </w:rPr>
              <w:t> </w:t>
            </w:r>
          </w:p>
        </w:tc>
      </w:tr>
      <w:tr w:rsidR="00240A19" w:rsidRPr="00240A19" w14:paraId="4F52F289" w14:textId="77777777" w:rsidTr="00240A19">
        <w:trPr>
          <w:trHeight w:val="1530"/>
        </w:trPr>
        <w:tc>
          <w:tcPr>
            <w:tcW w:w="1005" w:type="dxa"/>
            <w:tcBorders>
              <w:top w:val="nil"/>
              <w:left w:val="nil"/>
              <w:bottom w:val="single" w:sz="6" w:space="0" w:color="auto"/>
              <w:right w:val="nil"/>
            </w:tcBorders>
            <w:hideMark/>
          </w:tcPr>
          <w:p w14:paraId="46E9441C" w14:textId="77777777" w:rsidR="00240A19" w:rsidRPr="00240A19" w:rsidRDefault="00240A19" w:rsidP="00240A19">
            <w:pPr>
              <w:shd w:val="clear" w:color="auto" w:fill="FFFFFF"/>
              <w:spacing w:line="360" w:lineRule="auto"/>
              <w:ind w:left="135"/>
              <w:jc w:val="center"/>
              <w:textAlignment w:val="baseline"/>
              <w:rPr>
                <w:lang w:eastAsia="es-CR"/>
              </w:rPr>
            </w:pPr>
            <w:r w:rsidRPr="00240A19">
              <w:rPr>
                <w:rFonts w:ascii="Arial" w:hAnsi="Arial" w:cs="Arial"/>
                <w:b/>
                <w:bCs/>
                <w:color w:val="222222"/>
                <w:sz w:val="22"/>
                <w:szCs w:val="22"/>
                <w:lang w:val="es-ES" w:eastAsia="es-CR"/>
              </w:rPr>
              <w:lastRenderedPageBreak/>
              <w:t>4</w:t>
            </w:r>
            <w:r w:rsidRPr="00240A19">
              <w:rPr>
                <w:rFonts w:ascii="Arial" w:hAnsi="Arial" w:cs="Arial"/>
                <w:color w:val="222222"/>
                <w:sz w:val="22"/>
                <w:szCs w:val="22"/>
                <w:lang w:eastAsia="es-CR"/>
              </w:rPr>
              <w:t> </w:t>
            </w:r>
          </w:p>
        </w:tc>
        <w:tc>
          <w:tcPr>
            <w:tcW w:w="1965" w:type="dxa"/>
            <w:tcBorders>
              <w:top w:val="nil"/>
              <w:left w:val="nil"/>
              <w:bottom w:val="single" w:sz="6" w:space="0" w:color="auto"/>
              <w:right w:val="nil"/>
            </w:tcBorders>
            <w:hideMark/>
          </w:tcPr>
          <w:p w14:paraId="7DE6BBBD" w14:textId="77777777" w:rsidR="00240A19" w:rsidRPr="00240A19" w:rsidRDefault="00240A19" w:rsidP="00240A19">
            <w:pPr>
              <w:shd w:val="clear" w:color="auto" w:fill="FFFFFF"/>
              <w:spacing w:line="360" w:lineRule="auto"/>
              <w:ind w:right="195"/>
              <w:jc w:val="both"/>
              <w:textAlignment w:val="baseline"/>
              <w:rPr>
                <w:lang w:eastAsia="es-CR"/>
              </w:rPr>
            </w:pPr>
            <w:r w:rsidRPr="00240A19">
              <w:rPr>
                <w:rFonts w:ascii="Arial" w:hAnsi="Arial" w:cs="Arial"/>
                <w:sz w:val="22"/>
                <w:szCs w:val="22"/>
                <w:lang w:val="es-ES" w:eastAsia="es-CR"/>
              </w:rPr>
              <w:t>Prototipado y prueba</w:t>
            </w:r>
            <w:r w:rsidRPr="00240A19">
              <w:rPr>
                <w:rFonts w:ascii="Arial" w:hAnsi="Arial" w:cs="Arial"/>
                <w:color w:val="222222"/>
                <w:sz w:val="22"/>
                <w:szCs w:val="22"/>
                <w:lang w:val="es-ES" w:eastAsia="es-CR"/>
              </w:rPr>
              <w:t> </w:t>
            </w:r>
            <w:r w:rsidRPr="00240A19">
              <w:rPr>
                <w:rFonts w:ascii="Arial" w:hAnsi="Arial" w:cs="Arial"/>
                <w:color w:val="222222"/>
                <w:sz w:val="22"/>
                <w:szCs w:val="22"/>
                <w:lang w:eastAsia="es-CR"/>
              </w:rPr>
              <w:t> </w:t>
            </w:r>
          </w:p>
        </w:tc>
        <w:tc>
          <w:tcPr>
            <w:tcW w:w="6105" w:type="dxa"/>
            <w:tcBorders>
              <w:top w:val="nil"/>
              <w:left w:val="nil"/>
              <w:bottom w:val="single" w:sz="6" w:space="0" w:color="auto"/>
              <w:right w:val="nil"/>
            </w:tcBorders>
            <w:hideMark/>
          </w:tcPr>
          <w:p w14:paraId="17BD2C23" w14:textId="35683970" w:rsidR="00240A19" w:rsidRPr="00240A19" w:rsidRDefault="00240A19" w:rsidP="00C00EBC">
            <w:pPr>
              <w:pStyle w:val="Prrafodelista"/>
              <w:numPr>
                <w:ilvl w:val="0"/>
                <w:numId w:val="4"/>
              </w:numPr>
              <w:shd w:val="clear" w:color="auto" w:fill="FFFFFF"/>
              <w:spacing w:line="360" w:lineRule="auto"/>
              <w:ind w:right="195"/>
              <w:jc w:val="both"/>
              <w:textAlignment w:val="baseline"/>
              <w:rPr>
                <w:lang w:eastAsia="es-CR"/>
              </w:rPr>
            </w:pPr>
            <w:r w:rsidRPr="00513313">
              <w:rPr>
                <w:rFonts w:ascii="Arial" w:hAnsi="Arial" w:cs="Arial"/>
                <w:sz w:val="22"/>
                <w:szCs w:val="22"/>
                <w:lang w:val="es-ES" w:eastAsia="es-CR"/>
              </w:rPr>
              <w:t>Se crea un prototipo físico que es probado en partidas reales, validando la comprensión de los contenidos, el nivel de dificultad, la interacción, la motivación y la aplicación del conocimiento para resolver el juego.</w:t>
            </w:r>
            <w:r w:rsidRPr="00513313">
              <w:rPr>
                <w:rFonts w:ascii="Arial" w:hAnsi="Arial" w:cs="Arial"/>
                <w:color w:val="222222"/>
                <w:sz w:val="22"/>
                <w:szCs w:val="22"/>
                <w:lang w:val="es-ES" w:eastAsia="es-CR"/>
              </w:rPr>
              <w:t> </w:t>
            </w:r>
            <w:r w:rsidRPr="00513313">
              <w:rPr>
                <w:rFonts w:ascii="Arial" w:hAnsi="Arial" w:cs="Arial"/>
                <w:color w:val="222222"/>
                <w:sz w:val="22"/>
                <w:szCs w:val="22"/>
                <w:lang w:eastAsia="es-CR"/>
              </w:rPr>
              <w:t> </w:t>
            </w:r>
          </w:p>
        </w:tc>
      </w:tr>
    </w:tbl>
    <w:p w14:paraId="3C2F57F9" w14:textId="77777777" w:rsidR="00240A19" w:rsidRPr="00240A19" w:rsidRDefault="00240A19" w:rsidP="00240A19">
      <w:pPr>
        <w:shd w:val="clear" w:color="auto" w:fill="FFFFFF"/>
        <w:spacing w:line="360" w:lineRule="auto"/>
        <w:ind w:firstLine="720"/>
        <w:jc w:val="both"/>
        <w:textAlignment w:val="baseline"/>
        <w:rPr>
          <w:rFonts w:ascii="Segoe UI" w:hAnsi="Segoe UI" w:cs="Segoe UI"/>
          <w:sz w:val="18"/>
          <w:szCs w:val="18"/>
          <w:lang w:eastAsia="es-CR"/>
        </w:rPr>
      </w:pPr>
      <w:r w:rsidRPr="00240A19">
        <w:rPr>
          <w:rFonts w:ascii="Arial" w:hAnsi="Arial" w:cs="Arial"/>
          <w:lang w:eastAsia="es-CR"/>
        </w:rPr>
        <w:t> </w:t>
      </w:r>
    </w:p>
    <w:p w14:paraId="7F4EBC00" w14:textId="77777777" w:rsidR="00240A19" w:rsidRPr="00240A19" w:rsidRDefault="00240A19" w:rsidP="00426600">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Con estas etapas definidas, las ideas se desarrollan visualmente en la pizarra virtual, donde se realizan las modificaciones necesarias para garantizar que el juego cumpla con los objetivos teóricos y lúdicos planteados.</w:t>
      </w:r>
      <w:r w:rsidRPr="00240A19">
        <w:rPr>
          <w:rFonts w:ascii="Arial" w:hAnsi="Arial" w:cs="Arial"/>
          <w:sz w:val="22"/>
          <w:szCs w:val="22"/>
          <w:lang w:val="es-ES" w:eastAsia="es-CR"/>
        </w:rPr>
        <w:t> </w:t>
      </w:r>
      <w:r w:rsidRPr="00240A19">
        <w:rPr>
          <w:rFonts w:ascii="Arial" w:hAnsi="Arial" w:cs="Arial"/>
          <w:lang w:val="es-ES" w:eastAsia="es-CR"/>
        </w:rPr>
        <w:t>Una vez definidos los elementos de gamificación, se procede con la creación de un prototipo físico. Este se construye con materiales accesibles, como cartón para el tablero y las piezas, dados y tarjetas, lo que permite realizar una primera validación práctica de la mecánica y jugabilidad.</w:t>
      </w:r>
      <w:r w:rsidRPr="00240A19">
        <w:rPr>
          <w:rFonts w:ascii="Arial" w:hAnsi="Arial" w:cs="Arial"/>
          <w:lang w:eastAsia="es-CR"/>
        </w:rPr>
        <w:t> </w:t>
      </w:r>
    </w:p>
    <w:p w14:paraId="0A8F5652" w14:textId="77777777" w:rsidR="00240A19" w:rsidRPr="00240A19" w:rsidRDefault="00240A19" w:rsidP="00240A19">
      <w:pPr>
        <w:shd w:val="clear" w:color="auto" w:fill="FFFFFF"/>
        <w:spacing w:line="360" w:lineRule="auto"/>
        <w:ind w:firstLine="720"/>
        <w:jc w:val="both"/>
        <w:textAlignment w:val="baseline"/>
        <w:rPr>
          <w:rFonts w:ascii="Segoe UI" w:hAnsi="Segoe UI" w:cs="Segoe UI"/>
          <w:sz w:val="18"/>
          <w:szCs w:val="18"/>
          <w:lang w:eastAsia="es-CR"/>
        </w:rPr>
      </w:pPr>
      <w:r w:rsidRPr="00240A19">
        <w:rPr>
          <w:rFonts w:ascii="Arial" w:hAnsi="Arial" w:cs="Arial"/>
          <w:lang w:eastAsia="es-CR"/>
        </w:rPr>
        <w:t> </w:t>
      </w:r>
    </w:p>
    <w:p w14:paraId="37EF4741" w14:textId="77777777" w:rsidR="00240A19" w:rsidRPr="00240A19" w:rsidRDefault="00240A19" w:rsidP="00426600">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 xml:space="preserve">Tras la validación del prototipo por parte de la Escuela, el Fab </w:t>
      </w:r>
      <w:proofErr w:type="spellStart"/>
      <w:r w:rsidRPr="00240A19">
        <w:rPr>
          <w:rFonts w:ascii="Arial" w:hAnsi="Arial" w:cs="Arial"/>
          <w:lang w:val="es-ES" w:eastAsia="es-CR"/>
        </w:rPr>
        <w:t>Lab</w:t>
      </w:r>
      <w:proofErr w:type="spellEnd"/>
      <w:r w:rsidRPr="00240A19">
        <w:rPr>
          <w:rFonts w:ascii="Arial" w:hAnsi="Arial" w:cs="Arial"/>
          <w:lang w:val="es-ES" w:eastAsia="es-CR"/>
        </w:rPr>
        <w:t> </w:t>
      </w:r>
      <w:proofErr w:type="spellStart"/>
      <w:r w:rsidRPr="00240A19">
        <w:rPr>
          <w:rFonts w:ascii="Arial" w:hAnsi="Arial" w:cs="Arial"/>
          <w:lang w:val="es-ES" w:eastAsia="es-CR"/>
        </w:rPr>
        <w:t>Kä</w:t>
      </w:r>
      <w:proofErr w:type="spellEnd"/>
      <w:r w:rsidRPr="00240A19">
        <w:rPr>
          <w:rFonts w:ascii="Arial" w:hAnsi="Arial" w:cs="Arial"/>
          <w:lang w:val="es-ES" w:eastAsia="es-CR"/>
        </w:rPr>
        <w:t> </w:t>
      </w:r>
      <w:proofErr w:type="spellStart"/>
      <w:r w:rsidRPr="00240A19">
        <w:rPr>
          <w:rFonts w:ascii="Arial" w:hAnsi="Arial" w:cs="Arial"/>
          <w:lang w:val="es-ES" w:eastAsia="es-CR"/>
        </w:rPr>
        <w:t>Träre</w:t>
      </w:r>
      <w:proofErr w:type="spellEnd"/>
      <w:r w:rsidRPr="00240A19">
        <w:rPr>
          <w:rFonts w:ascii="Arial" w:hAnsi="Arial" w:cs="Arial"/>
          <w:lang w:val="es-ES" w:eastAsia="es-CR"/>
        </w:rPr>
        <w:t> y el PPMA, se implementan los ajustes correspondientes. En la siguiente figura se sintetiza la elaboración de los prototipos (véase Figura 3).</w:t>
      </w:r>
      <w:r w:rsidRPr="00240A19">
        <w:rPr>
          <w:rFonts w:ascii="Arial" w:hAnsi="Arial" w:cs="Arial"/>
          <w:lang w:eastAsia="es-CR"/>
        </w:rPr>
        <w:t> </w:t>
      </w:r>
    </w:p>
    <w:p w14:paraId="718D5CAE" w14:textId="23075ECB" w:rsidR="00240A19" w:rsidRDefault="00240A19" w:rsidP="00240A19">
      <w:pPr>
        <w:shd w:val="clear" w:color="auto" w:fill="FFFFFF"/>
        <w:spacing w:line="360" w:lineRule="auto"/>
        <w:jc w:val="both"/>
        <w:textAlignment w:val="baseline"/>
        <w:rPr>
          <w:rFonts w:ascii="Arial" w:hAnsi="Arial" w:cs="Arial"/>
          <w:lang w:eastAsia="es-CR"/>
        </w:rPr>
      </w:pPr>
      <w:r w:rsidRPr="00240A19">
        <w:rPr>
          <w:rFonts w:ascii="Arial" w:hAnsi="Arial" w:cs="Arial"/>
          <w:lang w:val="es-ES" w:eastAsia="es-CR"/>
        </w:rPr>
        <w:t> </w:t>
      </w:r>
      <w:r w:rsidRPr="00240A19">
        <w:rPr>
          <w:rFonts w:ascii="Arial" w:hAnsi="Arial" w:cs="Arial"/>
          <w:lang w:eastAsia="es-CR"/>
        </w:rPr>
        <w:t> </w:t>
      </w:r>
    </w:p>
    <w:p w14:paraId="6CCC68CF" w14:textId="78DDCFF2" w:rsidR="00310079" w:rsidRDefault="00310079" w:rsidP="00240A19">
      <w:pPr>
        <w:shd w:val="clear" w:color="auto" w:fill="FFFFFF"/>
        <w:spacing w:line="360" w:lineRule="auto"/>
        <w:jc w:val="both"/>
        <w:textAlignment w:val="baseline"/>
        <w:rPr>
          <w:rFonts w:ascii="Segoe UI" w:hAnsi="Segoe UI" w:cs="Segoe UI"/>
          <w:sz w:val="18"/>
          <w:szCs w:val="18"/>
          <w:lang w:eastAsia="es-CR"/>
        </w:rPr>
      </w:pPr>
    </w:p>
    <w:p w14:paraId="707F75C4" w14:textId="64D5CDF9" w:rsidR="00310079" w:rsidRDefault="00310079" w:rsidP="00240A19">
      <w:pPr>
        <w:shd w:val="clear" w:color="auto" w:fill="FFFFFF"/>
        <w:spacing w:line="360" w:lineRule="auto"/>
        <w:jc w:val="both"/>
        <w:textAlignment w:val="baseline"/>
        <w:rPr>
          <w:rFonts w:ascii="Segoe UI" w:hAnsi="Segoe UI" w:cs="Segoe UI"/>
          <w:sz w:val="18"/>
          <w:szCs w:val="18"/>
          <w:lang w:eastAsia="es-CR"/>
        </w:rPr>
      </w:pPr>
    </w:p>
    <w:p w14:paraId="794BA757" w14:textId="665FA54C" w:rsidR="00310079" w:rsidRDefault="00310079" w:rsidP="00240A19">
      <w:pPr>
        <w:shd w:val="clear" w:color="auto" w:fill="FFFFFF"/>
        <w:spacing w:line="360" w:lineRule="auto"/>
        <w:jc w:val="both"/>
        <w:textAlignment w:val="baseline"/>
        <w:rPr>
          <w:rFonts w:ascii="Segoe UI" w:hAnsi="Segoe UI" w:cs="Segoe UI"/>
          <w:sz w:val="18"/>
          <w:szCs w:val="18"/>
          <w:lang w:eastAsia="es-CR"/>
        </w:rPr>
      </w:pPr>
    </w:p>
    <w:p w14:paraId="7E5535A3" w14:textId="77777777" w:rsidR="00310079" w:rsidRPr="00240A19" w:rsidRDefault="00310079" w:rsidP="00240A19">
      <w:pPr>
        <w:shd w:val="clear" w:color="auto" w:fill="FFFFFF"/>
        <w:spacing w:line="360" w:lineRule="auto"/>
        <w:jc w:val="both"/>
        <w:textAlignment w:val="baseline"/>
        <w:rPr>
          <w:rFonts w:ascii="Segoe UI" w:hAnsi="Segoe UI" w:cs="Segoe UI"/>
          <w:sz w:val="18"/>
          <w:szCs w:val="18"/>
          <w:lang w:eastAsia="es-CR"/>
        </w:rPr>
      </w:pPr>
    </w:p>
    <w:p w14:paraId="572977C5" w14:textId="77777777" w:rsidR="00240A19" w:rsidRPr="00240A19" w:rsidRDefault="00240A19" w:rsidP="00240A1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b/>
          <w:bCs/>
          <w:lang w:val="es-ES" w:eastAsia="es-CR"/>
        </w:rPr>
        <w:lastRenderedPageBreak/>
        <w:t>Figura 3</w:t>
      </w:r>
      <w:r w:rsidRPr="00240A19">
        <w:rPr>
          <w:rFonts w:ascii="Arial" w:hAnsi="Arial" w:cs="Arial"/>
          <w:lang w:val="es-ES" w:eastAsia="es-CR"/>
        </w:rPr>
        <w:t> </w:t>
      </w:r>
      <w:r w:rsidRPr="00240A19">
        <w:rPr>
          <w:rFonts w:ascii="Arial" w:hAnsi="Arial" w:cs="Arial"/>
          <w:lang w:eastAsia="es-CR"/>
        </w:rPr>
        <w:t> </w:t>
      </w:r>
    </w:p>
    <w:p w14:paraId="6CE4A472" w14:textId="77777777" w:rsidR="00240A19" w:rsidRPr="00240A19" w:rsidRDefault="00240A19" w:rsidP="00240A1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i/>
          <w:iCs/>
          <w:lang w:val="es-ES" w:eastAsia="es-CR"/>
        </w:rPr>
        <w:t>Esquema que ilustra la síntesis del proceso de elaboración de recursos lúdicos</w:t>
      </w:r>
      <w:r w:rsidRPr="00240A19">
        <w:rPr>
          <w:rFonts w:ascii="Arial" w:hAnsi="Arial" w:cs="Arial"/>
          <w:lang w:eastAsia="es-CR"/>
        </w:rPr>
        <w:t> </w:t>
      </w:r>
    </w:p>
    <w:p w14:paraId="1A858820" w14:textId="48D8CD03" w:rsidR="00240A19" w:rsidRPr="00426600" w:rsidRDefault="00240A19" w:rsidP="00240A19">
      <w:pPr>
        <w:shd w:val="clear" w:color="auto" w:fill="FFFFFF"/>
        <w:spacing w:line="360" w:lineRule="auto"/>
        <w:jc w:val="both"/>
        <w:textAlignment w:val="baseline"/>
        <w:rPr>
          <w:rFonts w:ascii="Segoe UI" w:hAnsi="Segoe UI" w:cs="Segoe UI"/>
          <w:sz w:val="22"/>
          <w:szCs w:val="22"/>
          <w:lang w:eastAsia="es-CR"/>
        </w:rPr>
      </w:pPr>
      <w:r w:rsidRPr="00240A19">
        <w:rPr>
          <w:rFonts w:ascii="Arial" w:hAnsi="Arial" w:cs="Arial"/>
          <w:b/>
          <w:bCs/>
          <w:noProof/>
        </w:rPr>
        <w:drawing>
          <wp:inline distT="0" distB="0" distL="0" distR="0" wp14:anchorId="0230B9B2" wp14:editId="34C51680">
            <wp:extent cx="6305550" cy="3057236"/>
            <wp:effectExtent l="0" t="0" r="0" b="0"/>
            <wp:docPr id="10" name="Imagen 10" descr="C:\Users\micastro\AppData\Local\Microsoft\Windows\INetCache\Content.MSO\5EAD914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astro\AppData\Local\Microsoft\Windows\INetCache\Content.MSO\5EAD914E.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35767" cy="3071887"/>
                    </a:xfrm>
                    <a:prstGeom prst="rect">
                      <a:avLst/>
                    </a:prstGeom>
                    <a:noFill/>
                    <a:ln>
                      <a:noFill/>
                    </a:ln>
                  </pic:spPr>
                </pic:pic>
              </a:graphicData>
            </a:graphic>
          </wp:inline>
        </w:drawing>
      </w:r>
      <w:r w:rsidRPr="00426600">
        <w:rPr>
          <w:rFonts w:ascii="Arial" w:hAnsi="Arial" w:cs="Arial"/>
          <w:i/>
          <w:iCs/>
          <w:lang w:val="es-ES" w:eastAsia="es-CR"/>
        </w:rPr>
        <w:t>Nota</w:t>
      </w:r>
      <w:r w:rsidRPr="00426600">
        <w:rPr>
          <w:rFonts w:ascii="Arial" w:hAnsi="Arial" w:cs="Arial"/>
          <w:lang w:val="es-ES" w:eastAsia="es-CR"/>
        </w:rPr>
        <w:t>. </w:t>
      </w:r>
      <w:r w:rsidR="00DA722F" w:rsidRPr="001B77C9">
        <w:rPr>
          <w:rFonts w:ascii="Arial" w:hAnsi="Arial" w:cs="Arial"/>
          <w:szCs w:val="32"/>
          <w:lang w:val="es-ES" w:eastAsia="es-CR"/>
        </w:rPr>
        <w:t>Diseñado con programa </w:t>
      </w:r>
      <w:proofErr w:type="spellStart"/>
      <w:r w:rsidR="00DA722F" w:rsidRPr="001B77C9">
        <w:rPr>
          <w:rFonts w:ascii="Arial" w:hAnsi="Arial" w:cs="Arial"/>
          <w:szCs w:val="32"/>
          <w:lang w:val="es-ES" w:eastAsia="es-CR"/>
        </w:rPr>
        <w:t>Canva</w:t>
      </w:r>
      <w:proofErr w:type="spellEnd"/>
    </w:p>
    <w:p w14:paraId="0FC3FDE2" w14:textId="77777777" w:rsidR="00240A19" w:rsidRPr="00240A19" w:rsidRDefault="00240A19" w:rsidP="00240A19">
      <w:pPr>
        <w:shd w:val="clear" w:color="auto" w:fill="FFFFFF"/>
        <w:spacing w:line="360" w:lineRule="auto"/>
        <w:textAlignment w:val="baseline"/>
        <w:rPr>
          <w:rFonts w:ascii="Segoe UI" w:hAnsi="Segoe UI" w:cs="Segoe UI"/>
          <w:sz w:val="18"/>
          <w:szCs w:val="18"/>
          <w:lang w:eastAsia="es-CR"/>
        </w:rPr>
      </w:pPr>
      <w:r w:rsidRPr="00240A19">
        <w:rPr>
          <w:rFonts w:ascii="Arial" w:hAnsi="Arial" w:cs="Arial"/>
          <w:sz w:val="22"/>
          <w:szCs w:val="22"/>
          <w:lang w:eastAsia="es-CR"/>
        </w:rPr>
        <w:t> </w:t>
      </w:r>
    </w:p>
    <w:p w14:paraId="6CEF7ACD" w14:textId="77777777" w:rsidR="00240A19" w:rsidRPr="00240A19" w:rsidRDefault="00240A19" w:rsidP="001B77C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Cabe resaltar que los prototipos de los juegos avanzan a una etapa de prueba con estudiantes programada para 2026, en la que se distribuyen </w:t>
      </w:r>
      <w:r w:rsidRPr="00240A19">
        <w:rPr>
          <w:rFonts w:ascii="Arial" w:hAnsi="Arial" w:cs="Arial"/>
          <w:i/>
          <w:iCs/>
          <w:lang w:val="es-ES" w:eastAsia="es-CR"/>
        </w:rPr>
        <w:t>kits</w:t>
      </w:r>
      <w:r w:rsidRPr="00240A19">
        <w:rPr>
          <w:rFonts w:ascii="Arial" w:hAnsi="Arial" w:cs="Arial"/>
          <w:lang w:val="es-ES" w:eastAsia="es-CR"/>
        </w:rPr>
        <w:t xml:space="preserve"> con una tabla de observaciones para recopilar retroalimentación directa de las personas jugadoras. Además, durante la etapa de diseño y creación de prototipo, se considera incluir una estudiante avanzada que está haciendo su Trabajo Final de Graduación, para </w:t>
      </w:r>
      <w:r w:rsidRPr="00240A19">
        <w:rPr>
          <w:rFonts w:ascii="Arial" w:hAnsi="Arial" w:cs="Arial"/>
          <w:lang w:val="es-ES" w:eastAsia="es-CR"/>
        </w:rPr>
        <w:lastRenderedPageBreak/>
        <w:t>validar en el campo (colegios) los diferentes prototipos y para que pueda brindar una perspectiva diferente como estudiante de la carrera y futura docente.</w:t>
      </w:r>
      <w:r w:rsidRPr="00240A19">
        <w:rPr>
          <w:rFonts w:ascii="Arial" w:hAnsi="Arial" w:cs="Arial"/>
          <w:lang w:eastAsia="es-CR"/>
        </w:rPr>
        <w:t> </w:t>
      </w:r>
    </w:p>
    <w:p w14:paraId="3A46F10D" w14:textId="77777777" w:rsidR="00240A19" w:rsidRPr="00240A19" w:rsidRDefault="00240A19" w:rsidP="00240A19">
      <w:pPr>
        <w:shd w:val="clear" w:color="auto" w:fill="FFFFFF"/>
        <w:spacing w:line="360" w:lineRule="auto"/>
        <w:ind w:firstLine="720"/>
        <w:jc w:val="both"/>
        <w:textAlignment w:val="baseline"/>
        <w:rPr>
          <w:rFonts w:ascii="Segoe UI" w:hAnsi="Segoe UI" w:cs="Segoe UI"/>
          <w:sz w:val="18"/>
          <w:szCs w:val="18"/>
          <w:lang w:eastAsia="es-CR"/>
        </w:rPr>
      </w:pPr>
      <w:r w:rsidRPr="00240A19">
        <w:rPr>
          <w:rFonts w:ascii="Arial" w:hAnsi="Arial" w:cs="Arial"/>
          <w:lang w:eastAsia="es-CR"/>
        </w:rPr>
        <w:t> </w:t>
      </w:r>
    </w:p>
    <w:p w14:paraId="4E9A4CD3" w14:textId="77777777" w:rsidR="00240A19" w:rsidRPr="00240A19" w:rsidRDefault="00240A19" w:rsidP="001B77C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El </w:t>
      </w:r>
      <w:proofErr w:type="spellStart"/>
      <w:r w:rsidRPr="00240A19">
        <w:rPr>
          <w:rFonts w:ascii="Arial" w:hAnsi="Arial" w:cs="Arial"/>
          <w:i/>
          <w:iCs/>
          <w:lang w:val="es-ES" w:eastAsia="es-CR"/>
        </w:rPr>
        <w:t>Design</w:t>
      </w:r>
      <w:proofErr w:type="spellEnd"/>
      <w:r w:rsidRPr="00240A19">
        <w:rPr>
          <w:rFonts w:ascii="Arial" w:hAnsi="Arial" w:cs="Arial"/>
          <w:i/>
          <w:iCs/>
          <w:lang w:val="es-ES" w:eastAsia="es-CR"/>
        </w:rPr>
        <w:t> </w:t>
      </w:r>
      <w:proofErr w:type="spellStart"/>
      <w:r w:rsidRPr="00240A19">
        <w:rPr>
          <w:rFonts w:ascii="Arial" w:hAnsi="Arial" w:cs="Arial"/>
          <w:i/>
          <w:iCs/>
          <w:lang w:val="es-ES" w:eastAsia="es-CR"/>
        </w:rPr>
        <w:t>Thinking</w:t>
      </w:r>
      <w:proofErr w:type="spellEnd"/>
      <w:r w:rsidRPr="00240A19">
        <w:rPr>
          <w:rFonts w:ascii="Arial" w:hAnsi="Arial" w:cs="Arial"/>
          <w:i/>
          <w:iCs/>
          <w:lang w:val="es-ES" w:eastAsia="es-CR"/>
        </w:rPr>
        <w:t> </w:t>
      </w:r>
      <w:r w:rsidRPr="00240A19">
        <w:rPr>
          <w:rFonts w:ascii="Arial" w:hAnsi="Arial" w:cs="Arial"/>
          <w:lang w:val="es-ES" w:eastAsia="es-CR"/>
        </w:rPr>
        <w:t>es una metodología poco convencional en el contexto de la UNED. Al ser un proceso que se centra en la persona usuaria y busca integrar la creatividad en áreas científicas, esta nos permitió tener constantes aprendizajes. Durante la etapa de los talleres se obtienen diferentes reflexiones clave, como el hecho de tener que dedicarle un tiempo adecuado a la comprensión de los contenidos de genética por parte de todas las personas actoras. Este proceso era esencial para alinear cada prototipo con los resultados de aprendizaje determinados. </w:t>
      </w:r>
      <w:r w:rsidRPr="00240A19">
        <w:rPr>
          <w:rFonts w:ascii="Arial" w:hAnsi="Arial" w:cs="Arial"/>
          <w:lang w:eastAsia="es-CR"/>
        </w:rPr>
        <w:t> </w:t>
      </w:r>
    </w:p>
    <w:p w14:paraId="108210F9" w14:textId="77777777" w:rsidR="00240A19" w:rsidRPr="00240A19" w:rsidRDefault="00240A19" w:rsidP="00240A19">
      <w:pPr>
        <w:shd w:val="clear" w:color="auto" w:fill="FFFFFF"/>
        <w:spacing w:line="360" w:lineRule="auto"/>
        <w:ind w:firstLine="720"/>
        <w:jc w:val="both"/>
        <w:textAlignment w:val="baseline"/>
        <w:rPr>
          <w:rFonts w:ascii="Segoe UI" w:hAnsi="Segoe UI" w:cs="Segoe UI"/>
          <w:sz w:val="18"/>
          <w:szCs w:val="18"/>
          <w:lang w:eastAsia="es-CR"/>
        </w:rPr>
      </w:pPr>
      <w:r w:rsidRPr="00240A19">
        <w:rPr>
          <w:rFonts w:ascii="Arial" w:hAnsi="Arial" w:cs="Arial"/>
          <w:lang w:eastAsia="es-CR"/>
        </w:rPr>
        <w:t> </w:t>
      </w:r>
    </w:p>
    <w:p w14:paraId="68D1DD85" w14:textId="77777777" w:rsidR="00240A19" w:rsidRPr="00240A19" w:rsidRDefault="00240A19" w:rsidP="001B77C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Otra consideración necesaria es la selección de materiales para asegurar la replicabilidad de las actividades, en los múltiples contextos de donde puede provenir una persona estudiante de la UNED. La Cátedra evalúa la posibilidad de implementar el prototipo del juego de forma individual y grupal entre estudiantes, considerando que eventualmente se podría usar en secundaria. Por esto, también, el vocabulario se plantea claro, sencillo, accesible y con garantía de reglas comprensibles.</w:t>
      </w:r>
      <w:r w:rsidRPr="00240A19">
        <w:rPr>
          <w:rFonts w:ascii="Arial" w:hAnsi="Arial" w:cs="Arial"/>
          <w:lang w:eastAsia="es-CR"/>
        </w:rPr>
        <w:t> </w:t>
      </w:r>
    </w:p>
    <w:p w14:paraId="562C38F1" w14:textId="77777777" w:rsidR="00240A19" w:rsidRPr="00240A19" w:rsidRDefault="00240A19" w:rsidP="00240A19">
      <w:pPr>
        <w:shd w:val="clear" w:color="auto" w:fill="FFFFFF"/>
        <w:spacing w:line="360" w:lineRule="auto"/>
        <w:ind w:firstLine="720"/>
        <w:jc w:val="both"/>
        <w:textAlignment w:val="baseline"/>
        <w:rPr>
          <w:rFonts w:ascii="Segoe UI" w:hAnsi="Segoe UI" w:cs="Segoe UI"/>
          <w:sz w:val="18"/>
          <w:szCs w:val="18"/>
          <w:lang w:eastAsia="es-CR"/>
        </w:rPr>
      </w:pPr>
      <w:r w:rsidRPr="00240A19">
        <w:rPr>
          <w:rFonts w:ascii="Arial" w:hAnsi="Arial" w:cs="Arial"/>
          <w:lang w:eastAsia="es-CR"/>
        </w:rPr>
        <w:t> </w:t>
      </w:r>
    </w:p>
    <w:p w14:paraId="79915887" w14:textId="77777777" w:rsidR="00240A19" w:rsidRPr="00240A19" w:rsidRDefault="00240A19" w:rsidP="001B77C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 xml:space="preserve">A la hora de conceptualizar y desarrollar los prototipos de los juegos, se identifica que la adaptación de la genética y evolución en </w:t>
      </w:r>
      <w:r w:rsidRPr="00240A19">
        <w:rPr>
          <w:rFonts w:ascii="Arial" w:hAnsi="Arial" w:cs="Arial"/>
          <w:lang w:val="es-ES" w:eastAsia="es-CR"/>
        </w:rPr>
        <w:lastRenderedPageBreak/>
        <w:t>formatos lúdicos naturalmente presentan distintos grados de nivel, como lo demanda la gamificación. Por un lado, se intentaron señalar temas con cualidades marcadas, como el entrecruzamiento, este contenido demuestra una alta adaptabilidad al poder representarse mediante fichas, colores o dibujos para facilitar su comprensión. Por otro lado, se demarcan contenidos que requieren de abstracción matemática, como el cálculo de frecuencia genética. Otros temas densos, como mecanismos de clonación y extracción de ADN, requieren de una simplificación cuidadosa, sin dejar de lado la rigurosidad conceptual.  </w:t>
      </w:r>
      <w:r w:rsidRPr="00240A19">
        <w:rPr>
          <w:rFonts w:ascii="Arial" w:hAnsi="Arial" w:cs="Arial"/>
          <w:lang w:eastAsia="es-CR"/>
        </w:rPr>
        <w:t> </w:t>
      </w:r>
    </w:p>
    <w:p w14:paraId="57FE3139" w14:textId="77777777" w:rsidR="00240A19" w:rsidRPr="00240A19" w:rsidRDefault="00240A19" w:rsidP="00240A19">
      <w:pPr>
        <w:shd w:val="clear" w:color="auto" w:fill="FFFFFF"/>
        <w:spacing w:line="360" w:lineRule="auto"/>
        <w:ind w:firstLine="720"/>
        <w:jc w:val="both"/>
        <w:textAlignment w:val="baseline"/>
        <w:rPr>
          <w:rFonts w:ascii="Segoe UI" w:hAnsi="Segoe UI" w:cs="Segoe UI"/>
          <w:sz w:val="18"/>
          <w:szCs w:val="18"/>
          <w:lang w:eastAsia="es-CR"/>
        </w:rPr>
      </w:pPr>
      <w:r w:rsidRPr="00240A19">
        <w:rPr>
          <w:rFonts w:ascii="Arial" w:hAnsi="Arial" w:cs="Arial"/>
          <w:lang w:eastAsia="es-CR"/>
        </w:rPr>
        <w:t> </w:t>
      </w:r>
    </w:p>
    <w:p w14:paraId="4DB32D0D" w14:textId="77777777" w:rsidR="00240A19" w:rsidRPr="00240A19" w:rsidRDefault="00240A19" w:rsidP="001B77C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Esta experiencia colaborativa ha permitido al equipo participante replantearse las estrategias de enseñanza, buscando equilibrar la precisión científica con accesibilidad didáctica, y buscando implementar los diferentes saberes del equipo para un resultado más integral. Por ejemplo, se propone trabajar con representaciones visuales efectivas de procesos abstractos, así como la inclusión de conceptos complejos (equilibrio de Hardy-Weinberg) en mecánicas y dinámicas del juego. El objetivo era preservar la exactitud académica, a través del involucramiento de ejercicios matemáticos demandantes, disfrazados dentro del juego. Esto refleja un compromiso de no eludir temas complejos, sino de transformarlos en experiencias significativas y rigurosas.</w:t>
      </w:r>
      <w:r w:rsidRPr="00240A19">
        <w:rPr>
          <w:rFonts w:ascii="Arial" w:hAnsi="Arial" w:cs="Arial"/>
          <w:lang w:eastAsia="es-CR"/>
        </w:rPr>
        <w:t> </w:t>
      </w:r>
    </w:p>
    <w:p w14:paraId="6DD4214A" w14:textId="77777777" w:rsidR="00240A19" w:rsidRPr="00240A19" w:rsidRDefault="00240A19" w:rsidP="00240A19">
      <w:pPr>
        <w:shd w:val="clear" w:color="auto" w:fill="FFFFFF"/>
        <w:spacing w:line="360" w:lineRule="auto"/>
        <w:ind w:firstLine="720"/>
        <w:jc w:val="both"/>
        <w:textAlignment w:val="baseline"/>
        <w:rPr>
          <w:rFonts w:ascii="Segoe UI" w:hAnsi="Segoe UI" w:cs="Segoe UI"/>
          <w:sz w:val="18"/>
          <w:szCs w:val="18"/>
          <w:lang w:eastAsia="es-CR"/>
        </w:rPr>
      </w:pPr>
      <w:r w:rsidRPr="00240A19">
        <w:rPr>
          <w:rFonts w:ascii="Arial" w:hAnsi="Arial" w:cs="Arial"/>
          <w:lang w:eastAsia="es-CR"/>
        </w:rPr>
        <w:t> </w:t>
      </w:r>
    </w:p>
    <w:p w14:paraId="7E0DFE5A" w14:textId="77777777" w:rsidR="00240A19" w:rsidRPr="00240A19" w:rsidRDefault="00240A19" w:rsidP="001B77C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 xml:space="preserve">Al integrar el equipo de forma colaborativa, hubo desafíos como: 1) la diferencia de los marcos de conocimiento de cada área que demandaba el proyecto 2) los </w:t>
      </w:r>
      <w:r w:rsidRPr="00240A19">
        <w:rPr>
          <w:rFonts w:ascii="Arial" w:hAnsi="Arial" w:cs="Arial"/>
          <w:lang w:val="es-ES" w:eastAsia="es-CR"/>
        </w:rPr>
        <w:lastRenderedPageBreak/>
        <w:t>tiempos asignados al proyecto, y 3) las diferentes lógicas de trabajo que tenía cada participante. Esta diversidad genera dificultades al inicio, con la conceptualización y diseño en colectivo, haciendo evidente la necesidad de estar en una misma sintonía (Salgado-Escobar &amp; Aguilar-Fernández, 2021).</w:t>
      </w:r>
      <w:r w:rsidRPr="00240A19">
        <w:rPr>
          <w:rFonts w:ascii="Arial" w:hAnsi="Arial" w:cs="Arial"/>
          <w:lang w:eastAsia="es-CR"/>
        </w:rPr>
        <w:t> </w:t>
      </w:r>
    </w:p>
    <w:p w14:paraId="79E3C73E" w14:textId="77777777" w:rsidR="00240A19" w:rsidRPr="00240A19" w:rsidRDefault="00240A19" w:rsidP="00240A19">
      <w:pPr>
        <w:shd w:val="clear" w:color="auto" w:fill="FFFFFF"/>
        <w:spacing w:line="360" w:lineRule="auto"/>
        <w:ind w:firstLine="720"/>
        <w:jc w:val="both"/>
        <w:textAlignment w:val="baseline"/>
        <w:rPr>
          <w:rFonts w:ascii="Segoe UI" w:hAnsi="Segoe UI" w:cs="Segoe UI"/>
          <w:sz w:val="18"/>
          <w:szCs w:val="18"/>
          <w:lang w:eastAsia="es-CR"/>
        </w:rPr>
      </w:pPr>
      <w:r w:rsidRPr="00240A19">
        <w:rPr>
          <w:rFonts w:ascii="Arial" w:hAnsi="Arial" w:cs="Arial"/>
          <w:lang w:eastAsia="es-CR"/>
        </w:rPr>
        <w:t> </w:t>
      </w:r>
    </w:p>
    <w:p w14:paraId="325F7BCD" w14:textId="77777777" w:rsidR="00240A19" w:rsidRPr="00240A19" w:rsidRDefault="00240A19" w:rsidP="001B77C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Los espacios de talleres presenciales permiten ir creciendo como equipo gradualmente. Mediante el reconocimiento de los distintos conocimientos que involucran el proyecto, la escucha activa y el aprendizaje continuo entre las partes, se pudo ir aterrizando las diferentes etapas del </w:t>
      </w:r>
      <w:proofErr w:type="spellStart"/>
      <w:r w:rsidRPr="00240A19">
        <w:rPr>
          <w:rFonts w:ascii="Arial" w:hAnsi="Arial" w:cs="Arial"/>
          <w:i/>
          <w:iCs/>
          <w:lang w:val="es-ES" w:eastAsia="es-CR"/>
        </w:rPr>
        <w:t>Design</w:t>
      </w:r>
      <w:proofErr w:type="spellEnd"/>
      <w:r w:rsidRPr="00240A19">
        <w:rPr>
          <w:rFonts w:ascii="Arial" w:hAnsi="Arial" w:cs="Arial"/>
          <w:i/>
          <w:iCs/>
          <w:lang w:val="es-ES" w:eastAsia="es-CR"/>
        </w:rPr>
        <w:t> </w:t>
      </w:r>
      <w:proofErr w:type="spellStart"/>
      <w:r w:rsidRPr="00240A19">
        <w:rPr>
          <w:rFonts w:ascii="Arial" w:hAnsi="Arial" w:cs="Arial"/>
          <w:i/>
          <w:iCs/>
          <w:lang w:val="es-ES" w:eastAsia="es-CR"/>
        </w:rPr>
        <w:t>Thinking</w:t>
      </w:r>
      <w:proofErr w:type="spellEnd"/>
      <w:r w:rsidRPr="00240A19">
        <w:rPr>
          <w:rFonts w:ascii="Arial" w:hAnsi="Arial" w:cs="Arial"/>
          <w:i/>
          <w:iCs/>
          <w:lang w:val="es-ES" w:eastAsia="es-CR"/>
        </w:rPr>
        <w:t>. </w:t>
      </w:r>
      <w:r w:rsidRPr="00240A19">
        <w:rPr>
          <w:rFonts w:ascii="Arial" w:hAnsi="Arial" w:cs="Arial"/>
          <w:lang w:val="es-ES" w:eastAsia="es-CR"/>
        </w:rPr>
        <w:t>Con esto vino también la definición clara de límites para la producción en cuanto a contenidos, su evaluación y la traducción de estos a los diferentes lenguajes que articulan la mediación pedagógica.</w:t>
      </w:r>
      <w:r w:rsidRPr="00240A19">
        <w:rPr>
          <w:rFonts w:ascii="Arial" w:hAnsi="Arial" w:cs="Arial"/>
          <w:lang w:eastAsia="es-CR"/>
        </w:rPr>
        <w:t> </w:t>
      </w:r>
    </w:p>
    <w:p w14:paraId="141D3F11" w14:textId="77777777" w:rsidR="00240A19" w:rsidRPr="00240A19" w:rsidRDefault="00240A19" w:rsidP="00240A19">
      <w:pPr>
        <w:shd w:val="clear" w:color="auto" w:fill="FFFFFF"/>
        <w:spacing w:line="360" w:lineRule="auto"/>
        <w:ind w:firstLine="720"/>
        <w:jc w:val="both"/>
        <w:textAlignment w:val="baseline"/>
        <w:rPr>
          <w:rFonts w:ascii="Segoe UI" w:hAnsi="Segoe UI" w:cs="Segoe UI"/>
          <w:sz w:val="18"/>
          <w:szCs w:val="18"/>
          <w:lang w:eastAsia="es-CR"/>
        </w:rPr>
      </w:pPr>
      <w:r w:rsidRPr="00240A19">
        <w:rPr>
          <w:rFonts w:ascii="Arial" w:hAnsi="Arial" w:cs="Arial"/>
          <w:lang w:eastAsia="es-CR"/>
        </w:rPr>
        <w:t> </w:t>
      </w:r>
    </w:p>
    <w:p w14:paraId="41092F9D" w14:textId="77777777" w:rsidR="00240A19" w:rsidRPr="00240A19" w:rsidRDefault="00240A19" w:rsidP="001B77C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A lo largo de estos encuentros, el equipo buscó que los prototipos cumplieran los criterios de accesibilidad y replicabilidad establecidos, para que el estudiantado pudiera hacer su propio prototipo con materiales que tuviera a disposición (papel, lápiz, tijeras) desde cualquier lugar. Asimismo, la naturaleza iterativa del </w:t>
      </w:r>
      <w:proofErr w:type="spellStart"/>
      <w:r w:rsidRPr="00240A19">
        <w:rPr>
          <w:rFonts w:ascii="Arial" w:hAnsi="Arial" w:cs="Arial"/>
          <w:i/>
          <w:iCs/>
          <w:lang w:val="es-ES" w:eastAsia="es-CR"/>
        </w:rPr>
        <w:t>Design</w:t>
      </w:r>
      <w:proofErr w:type="spellEnd"/>
      <w:r w:rsidRPr="00240A19">
        <w:rPr>
          <w:rFonts w:ascii="Arial" w:hAnsi="Arial" w:cs="Arial"/>
          <w:i/>
          <w:iCs/>
          <w:lang w:val="es-ES" w:eastAsia="es-CR"/>
        </w:rPr>
        <w:t> </w:t>
      </w:r>
      <w:proofErr w:type="spellStart"/>
      <w:r w:rsidRPr="00240A19">
        <w:rPr>
          <w:rFonts w:ascii="Arial" w:hAnsi="Arial" w:cs="Arial"/>
          <w:i/>
          <w:iCs/>
          <w:lang w:val="es-ES" w:eastAsia="es-CR"/>
        </w:rPr>
        <w:t>Thinking</w:t>
      </w:r>
      <w:proofErr w:type="spellEnd"/>
      <w:r w:rsidRPr="00240A19">
        <w:rPr>
          <w:rFonts w:ascii="Arial" w:hAnsi="Arial" w:cs="Arial"/>
          <w:i/>
          <w:iCs/>
          <w:lang w:val="es-ES" w:eastAsia="es-CR"/>
        </w:rPr>
        <w:t> </w:t>
      </w:r>
      <w:r w:rsidRPr="00240A19">
        <w:rPr>
          <w:rFonts w:ascii="Arial" w:hAnsi="Arial" w:cs="Arial"/>
          <w:lang w:val="es-ES" w:eastAsia="es-CR"/>
        </w:rPr>
        <w:t>llevó a integrar esta misma modalidad para la producción de los audiovisuales que están en desarrollo. </w:t>
      </w:r>
      <w:r w:rsidRPr="00240A19">
        <w:rPr>
          <w:rFonts w:ascii="Arial" w:hAnsi="Arial" w:cs="Arial"/>
          <w:lang w:eastAsia="es-CR"/>
        </w:rPr>
        <w:t> </w:t>
      </w:r>
    </w:p>
    <w:p w14:paraId="18747BF8" w14:textId="77777777" w:rsidR="00240A19" w:rsidRPr="00240A19" w:rsidRDefault="00240A19" w:rsidP="00240A19">
      <w:pPr>
        <w:shd w:val="clear" w:color="auto" w:fill="FFFFFF"/>
        <w:spacing w:line="360" w:lineRule="auto"/>
        <w:ind w:firstLine="720"/>
        <w:jc w:val="both"/>
        <w:textAlignment w:val="baseline"/>
        <w:rPr>
          <w:rFonts w:ascii="Segoe UI" w:hAnsi="Segoe UI" w:cs="Segoe UI"/>
          <w:sz w:val="18"/>
          <w:szCs w:val="18"/>
          <w:lang w:eastAsia="es-CR"/>
        </w:rPr>
      </w:pPr>
      <w:r w:rsidRPr="00240A19">
        <w:rPr>
          <w:rFonts w:ascii="Arial" w:hAnsi="Arial" w:cs="Arial"/>
          <w:lang w:eastAsia="es-CR"/>
        </w:rPr>
        <w:t> </w:t>
      </w:r>
    </w:p>
    <w:p w14:paraId="47C49C14" w14:textId="77777777" w:rsidR="00240A19" w:rsidRPr="00240A19" w:rsidRDefault="00240A19" w:rsidP="001B77C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 xml:space="preserve">Esta reflexión permite determinar la producción del seriado audiovisual educativo desde cinco niveles complementarios: 1) Mediación de contenidos complejos de </w:t>
      </w:r>
      <w:r w:rsidRPr="00240A19">
        <w:rPr>
          <w:rFonts w:ascii="Arial" w:hAnsi="Arial" w:cs="Arial"/>
          <w:lang w:val="es-ES" w:eastAsia="es-CR"/>
        </w:rPr>
        <w:lastRenderedPageBreak/>
        <w:t>genética en un formato accesible. 2) Creación de </w:t>
      </w:r>
      <w:proofErr w:type="spellStart"/>
      <w:r w:rsidRPr="00240A19">
        <w:rPr>
          <w:rFonts w:ascii="Arial" w:hAnsi="Arial" w:cs="Arial"/>
          <w:i/>
          <w:iCs/>
          <w:lang w:val="es-ES" w:eastAsia="es-CR"/>
        </w:rPr>
        <w:t>storytelling</w:t>
      </w:r>
      <w:proofErr w:type="spellEnd"/>
      <w:r w:rsidRPr="00240A19">
        <w:rPr>
          <w:rFonts w:ascii="Arial" w:hAnsi="Arial" w:cs="Arial"/>
          <w:lang w:val="es-ES" w:eastAsia="es-CR"/>
        </w:rPr>
        <w:t> sobre ejemplos nacionales para enseñar de diversidad y conservación, así como para integrar elementos </w:t>
      </w:r>
      <w:proofErr w:type="spellStart"/>
      <w:r w:rsidRPr="00240A19">
        <w:rPr>
          <w:rFonts w:ascii="Arial" w:hAnsi="Arial" w:cs="Arial"/>
          <w:lang w:val="es-ES" w:eastAsia="es-CR"/>
        </w:rPr>
        <w:t>gamificados</w:t>
      </w:r>
      <w:proofErr w:type="spellEnd"/>
      <w:r w:rsidRPr="00240A19">
        <w:rPr>
          <w:rFonts w:ascii="Arial" w:hAnsi="Arial" w:cs="Arial"/>
          <w:lang w:val="es-ES" w:eastAsia="es-CR"/>
        </w:rPr>
        <w:t> de la propuesta. 3) Soporte, tipo tutorial para que cualquier persona cree desde cero un prototipo de juegos de genética. 4) Explicar las dinámicas y mecánicas del juego. 5) Orientación al docente para que el proyecto se pueda implementar en diferentes contextos educativos.  </w:t>
      </w:r>
      <w:r w:rsidRPr="00240A19">
        <w:rPr>
          <w:rFonts w:ascii="Arial" w:hAnsi="Arial" w:cs="Arial"/>
          <w:lang w:eastAsia="es-CR"/>
        </w:rPr>
        <w:t> </w:t>
      </w:r>
    </w:p>
    <w:p w14:paraId="5CA493F0" w14:textId="77777777" w:rsidR="00240A19" w:rsidRPr="00240A19" w:rsidRDefault="00240A19" w:rsidP="00240A19">
      <w:pPr>
        <w:shd w:val="clear" w:color="auto" w:fill="FFFFFF"/>
        <w:spacing w:line="360" w:lineRule="auto"/>
        <w:ind w:firstLine="720"/>
        <w:jc w:val="both"/>
        <w:textAlignment w:val="baseline"/>
        <w:rPr>
          <w:rFonts w:ascii="Segoe UI" w:hAnsi="Segoe UI" w:cs="Segoe UI"/>
          <w:sz w:val="18"/>
          <w:szCs w:val="18"/>
          <w:lang w:eastAsia="es-CR"/>
        </w:rPr>
      </w:pPr>
      <w:r w:rsidRPr="00240A19">
        <w:rPr>
          <w:rFonts w:ascii="Arial" w:hAnsi="Arial" w:cs="Arial"/>
          <w:lang w:eastAsia="es-CR"/>
        </w:rPr>
        <w:t> </w:t>
      </w:r>
    </w:p>
    <w:p w14:paraId="30CC54E0" w14:textId="77777777" w:rsidR="00240A19" w:rsidRPr="00240A19" w:rsidRDefault="00240A19" w:rsidP="001B77C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El involucramiento del Fab Lab y el PPMA no solo aporta desde lo estético, narrativo y técnico, sino que optimizó la comprensión de los contenidos al proponer diversos estilos de aprendizaje para el estudiante. Desde el equipo participante (Cátedra de Ciencias Biológicas, PPMA, Fab Lab y persona estudiante tesista), esta experiencia constituye un modelo de trabajo colaborativo que integra variadas instancias con distintos quehaceres y disciplinas (Figura 4), donde la genética y evolución (temas densos) se presentan de forma accesible, atractiva, relevante, transformando el audiovisual en un elemento trascendental para la estrategia pedagógica (Salgado-Escobar &amp; Aguilar-Fernández, 2021)</w:t>
      </w:r>
      <w:r w:rsidRPr="00240A19">
        <w:rPr>
          <w:rFonts w:ascii="Arial" w:hAnsi="Arial" w:cs="Arial"/>
          <w:sz w:val="16"/>
          <w:szCs w:val="16"/>
          <w:lang w:val="es-ES" w:eastAsia="es-CR"/>
        </w:rPr>
        <w:t>.</w:t>
      </w:r>
      <w:r w:rsidRPr="00240A19">
        <w:rPr>
          <w:rFonts w:ascii="Arial" w:hAnsi="Arial" w:cs="Arial"/>
          <w:sz w:val="22"/>
          <w:szCs w:val="22"/>
          <w:lang w:val="es-ES" w:eastAsia="es-CR"/>
        </w:rPr>
        <w:t> </w:t>
      </w:r>
      <w:r w:rsidRPr="00240A19">
        <w:rPr>
          <w:rFonts w:ascii="Arial" w:hAnsi="Arial" w:cs="Arial"/>
          <w:sz w:val="22"/>
          <w:szCs w:val="22"/>
          <w:lang w:eastAsia="es-CR"/>
        </w:rPr>
        <w:t> </w:t>
      </w:r>
    </w:p>
    <w:p w14:paraId="2B35A1D2" w14:textId="77777777" w:rsidR="00310079" w:rsidRDefault="00310079" w:rsidP="00240A19">
      <w:pPr>
        <w:shd w:val="clear" w:color="auto" w:fill="FFFFFF"/>
        <w:spacing w:line="360" w:lineRule="auto"/>
        <w:ind w:firstLine="720"/>
        <w:jc w:val="both"/>
        <w:textAlignment w:val="baseline"/>
        <w:rPr>
          <w:rFonts w:ascii="Arial" w:hAnsi="Arial" w:cs="Arial"/>
          <w:sz w:val="22"/>
          <w:szCs w:val="22"/>
          <w:lang w:eastAsia="es-CR"/>
        </w:rPr>
      </w:pPr>
    </w:p>
    <w:p w14:paraId="324D16CA" w14:textId="77777777" w:rsidR="00310079" w:rsidRDefault="00310079" w:rsidP="00240A19">
      <w:pPr>
        <w:shd w:val="clear" w:color="auto" w:fill="FFFFFF"/>
        <w:spacing w:line="360" w:lineRule="auto"/>
        <w:ind w:firstLine="720"/>
        <w:jc w:val="both"/>
        <w:textAlignment w:val="baseline"/>
        <w:rPr>
          <w:rFonts w:ascii="Arial" w:hAnsi="Arial" w:cs="Arial"/>
          <w:sz w:val="22"/>
          <w:szCs w:val="22"/>
          <w:lang w:eastAsia="es-CR"/>
        </w:rPr>
      </w:pPr>
    </w:p>
    <w:p w14:paraId="32AABF0B" w14:textId="77777777" w:rsidR="00310079" w:rsidRDefault="00310079" w:rsidP="00240A19">
      <w:pPr>
        <w:shd w:val="clear" w:color="auto" w:fill="FFFFFF"/>
        <w:spacing w:line="360" w:lineRule="auto"/>
        <w:ind w:firstLine="720"/>
        <w:jc w:val="both"/>
        <w:textAlignment w:val="baseline"/>
        <w:rPr>
          <w:rFonts w:ascii="Arial" w:hAnsi="Arial" w:cs="Arial"/>
          <w:sz w:val="22"/>
          <w:szCs w:val="22"/>
          <w:lang w:eastAsia="es-CR"/>
        </w:rPr>
      </w:pPr>
    </w:p>
    <w:p w14:paraId="6CC8AFA6" w14:textId="77777777" w:rsidR="00310079" w:rsidRDefault="00310079" w:rsidP="00240A19">
      <w:pPr>
        <w:shd w:val="clear" w:color="auto" w:fill="FFFFFF"/>
        <w:spacing w:line="360" w:lineRule="auto"/>
        <w:ind w:firstLine="720"/>
        <w:jc w:val="both"/>
        <w:textAlignment w:val="baseline"/>
        <w:rPr>
          <w:rFonts w:ascii="Arial" w:hAnsi="Arial" w:cs="Arial"/>
          <w:sz w:val="22"/>
          <w:szCs w:val="22"/>
          <w:lang w:eastAsia="es-CR"/>
        </w:rPr>
      </w:pPr>
    </w:p>
    <w:p w14:paraId="35EDAD31" w14:textId="77777777" w:rsidR="00310079" w:rsidRDefault="00310079" w:rsidP="00240A19">
      <w:pPr>
        <w:shd w:val="clear" w:color="auto" w:fill="FFFFFF"/>
        <w:spacing w:line="360" w:lineRule="auto"/>
        <w:ind w:firstLine="720"/>
        <w:jc w:val="both"/>
        <w:textAlignment w:val="baseline"/>
        <w:rPr>
          <w:rFonts w:ascii="Arial" w:hAnsi="Arial" w:cs="Arial"/>
          <w:sz w:val="22"/>
          <w:szCs w:val="22"/>
          <w:lang w:eastAsia="es-CR"/>
        </w:rPr>
      </w:pPr>
    </w:p>
    <w:p w14:paraId="29E0E46D" w14:textId="6A075250" w:rsidR="00240A19" w:rsidRPr="00240A19" w:rsidRDefault="00240A19" w:rsidP="00240A19">
      <w:pPr>
        <w:shd w:val="clear" w:color="auto" w:fill="FFFFFF"/>
        <w:spacing w:line="360" w:lineRule="auto"/>
        <w:ind w:firstLine="720"/>
        <w:jc w:val="both"/>
        <w:textAlignment w:val="baseline"/>
        <w:rPr>
          <w:rFonts w:ascii="Segoe UI" w:hAnsi="Segoe UI" w:cs="Segoe UI"/>
          <w:sz w:val="18"/>
          <w:szCs w:val="18"/>
          <w:lang w:eastAsia="es-CR"/>
        </w:rPr>
      </w:pPr>
      <w:r w:rsidRPr="00240A19">
        <w:rPr>
          <w:rFonts w:ascii="Arial" w:hAnsi="Arial" w:cs="Arial"/>
          <w:sz w:val="22"/>
          <w:szCs w:val="22"/>
          <w:lang w:eastAsia="es-CR"/>
        </w:rPr>
        <w:t> </w:t>
      </w:r>
    </w:p>
    <w:p w14:paraId="33A7F547" w14:textId="77777777" w:rsidR="00240A19" w:rsidRPr="00240A19" w:rsidRDefault="00240A19" w:rsidP="00240A1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b/>
          <w:bCs/>
          <w:lang w:val="es-ES" w:eastAsia="es-CR"/>
        </w:rPr>
        <w:lastRenderedPageBreak/>
        <w:t>Figura 4</w:t>
      </w:r>
      <w:r w:rsidRPr="00240A19">
        <w:rPr>
          <w:rFonts w:ascii="Arial" w:hAnsi="Arial" w:cs="Arial"/>
          <w:lang w:eastAsia="es-CR"/>
        </w:rPr>
        <w:t> </w:t>
      </w:r>
    </w:p>
    <w:p w14:paraId="4D7969CD" w14:textId="77777777" w:rsidR="00240A19" w:rsidRPr="00240A19" w:rsidRDefault="00240A19" w:rsidP="00240A19">
      <w:pPr>
        <w:shd w:val="clear" w:color="auto" w:fill="FFFFFF"/>
        <w:spacing w:line="360" w:lineRule="auto"/>
        <w:jc w:val="both"/>
        <w:textAlignment w:val="baseline"/>
        <w:rPr>
          <w:rFonts w:ascii="Segoe UI" w:hAnsi="Segoe UI" w:cs="Segoe UI"/>
          <w:sz w:val="18"/>
          <w:szCs w:val="18"/>
          <w:lang w:eastAsia="es-CR"/>
        </w:rPr>
      </w:pPr>
      <w:r w:rsidRPr="00240A19">
        <w:rPr>
          <w:rFonts w:ascii="Arial" w:hAnsi="Arial" w:cs="Arial"/>
          <w:i/>
          <w:iCs/>
          <w:lang w:val="es-ES" w:eastAsia="es-CR"/>
        </w:rPr>
        <w:t>Modelo conceptual de colaboración transdisciplinaria para la producción de recursos didácticos sobre contenidos de genética que representa la articulación de las cuatro instancias participantes</w:t>
      </w:r>
      <w:r w:rsidRPr="00240A19">
        <w:rPr>
          <w:rFonts w:ascii="Arial" w:hAnsi="Arial" w:cs="Arial"/>
          <w:lang w:eastAsia="es-CR"/>
        </w:rPr>
        <w:t> </w:t>
      </w:r>
    </w:p>
    <w:p w14:paraId="45DCC27A" w14:textId="7A22BDF2" w:rsidR="00240A19" w:rsidRPr="001B77C9" w:rsidRDefault="00240A19" w:rsidP="00240A19">
      <w:pPr>
        <w:shd w:val="clear" w:color="auto" w:fill="FFFFFF"/>
        <w:spacing w:line="360" w:lineRule="auto"/>
        <w:jc w:val="both"/>
        <w:textAlignment w:val="baseline"/>
        <w:rPr>
          <w:rFonts w:ascii="Segoe UI" w:hAnsi="Segoe UI" w:cs="Segoe UI"/>
          <w:sz w:val="22"/>
          <w:szCs w:val="22"/>
          <w:lang w:eastAsia="es-CR"/>
        </w:rPr>
      </w:pPr>
      <w:r w:rsidRPr="00240A19">
        <w:rPr>
          <w:rFonts w:ascii="Arial" w:hAnsi="Arial" w:cs="Arial"/>
          <w:b/>
          <w:bCs/>
          <w:noProof/>
        </w:rPr>
        <w:drawing>
          <wp:inline distT="0" distB="0" distL="0" distR="0" wp14:anchorId="08E95295" wp14:editId="27CF8F53">
            <wp:extent cx="6334125" cy="2769862"/>
            <wp:effectExtent l="0" t="0" r="0" b="0"/>
            <wp:docPr id="4" name="Imagen 4" descr="C:\Users\micastro\AppData\Local\Microsoft\Windows\INetCache\Content.MSO\ABF65A8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astro\AppData\Local\Microsoft\Windows\INetCache\Content.MSO\ABF65A8C.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64206" cy="2783016"/>
                    </a:xfrm>
                    <a:prstGeom prst="rect">
                      <a:avLst/>
                    </a:prstGeom>
                    <a:noFill/>
                    <a:ln>
                      <a:noFill/>
                    </a:ln>
                  </pic:spPr>
                </pic:pic>
              </a:graphicData>
            </a:graphic>
          </wp:inline>
        </w:drawing>
      </w:r>
      <w:r w:rsidRPr="001B77C9">
        <w:rPr>
          <w:rFonts w:ascii="Arial" w:hAnsi="Arial" w:cs="Arial"/>
          <w:i/>
          <w:iCs/>
          <w:lang w:val="es-ES" w:eastAsia="es-CR"/>
        </w:rPr>
        <w:t>Nota</w:t>
      </w:r>
      <w:r w:rsidRPr="001B77C9">
        <w:rPr>
          <w:rFonts w:ascii="Arial" w:hAnsi="Arial" w:cs="Arial"/>
          <w:lang w:val="es-ES" w:eastAsia="es-CR"/>
        </w:rPr>
        <w:t>. </w:t>
      </w:r>
      <w:r w:rsidR="00DA722F" w:rsidRPr="001B77C9">
        <w:rPr>
          <w:rFonts w:ascii="Arial" w:hAnsi="Arial" w:cs="Arial"/>
          <w:i/>
          <w:iCs/>
          <w:szCs w:val="32"/>
          <w:lang w:val="es-ES" w:eastAsia="es-CR"/>
        </w:rPr>
        <w:t>D</w:t>
      </w:r>
      <w:r w:rsidR="00DA722F" w:rsidRPr="001B77C9">
        <w:rPr>
          <w:rFonts w:ascii="Arial" w:hAnsi="Arial" w:cs="Arial"/>
          <w:szCs w:val="32"/>
          <w:lang w:val="es-ES" w:eastAsia="es-CR"/>
        </w:rPr>
        <w:t>iseñado con programa </w:t>
      </w:r>
      <w:proofErr w:type="spellStart"/>
      <w:r w:rsidR="00DA722F" w:rsidRPr="001B77C9">
        <w:rPr>
          <w:rFonts w:ascii="Arial" w:hAnsi="Arial" w:cs="Arial"/>
          <w:szCs w:val="32"/>
          <w:lang w:val="es-ES" w:eastAsia="es-CR"/>
        </w:rPr>
        <w:t>Canva</w:t>
      </w:r>
      <w:proofErr w:type="spellEnd"/>
      <w:r w:rsidRPr="001B77C9">
        <w:rPr>
          <w:rFonts w:ascii="Arial" w:hAnsi="Arial" w:cs="Arial"/>
          <w:lang w:val="es-ES" w:eastAsia="es-CR"/>
        </w:rPr>
        <w:t>.</w:t>
      </w:r>
      <w:r w:rsidRPr="001B77C9">
        <w:rPr>
          <w:rFonts w:ascii="Arial" w:hAnsi="Arial" w:cs="Arial"/>
          <w:lang w:eastAsia="es-CR"/>
        </w:rPr>
        <w:t> </w:t>
      </w:r>
    </w:p>
    <w:p w14:paraId="7724E4A4" w14:textId="77777777" w:rsidR="001B77C9" w:rsidRDefault="001B77C9" w:rsidP="00240A19">
      <w:pPr>
        <w:shd w:val="clear" w:color="auto" w:fill="FFFFFF"/>
        <w:spacing w:line="360" w:lineRule="auto"/>
        <w:jc w:val="both"/>
        <w:textAlignment w:val="baseline"/>
        <w:rPr>
          <w:rFonts w:ascii="Arial" w:hAnsi="Arial" w:cs="Arial"/>
          <w:b/>
          <w:bCs/>
          <w:shd w:val="clear" w:color="auto" w:fill="FFFFFF"/>
          <w:lang w:val="es-ES" w:eastAsia="es-CR"/>
        </w:rPr>
      </w:pPr>
    </w:p>
    <w:p w14:paraId="411D9677" w14:textId="23A11EBC" w:rsidR="00240A19" w:rsidRPr="00240A19" w:rsidRDefault="00240A19" w:rsidP="00240A19">
      <w:pPr>
        <w:shd w:val="clear" w:color="auto" w:fill="FFFFFF"/>
        <w:spacing w:line="360" w:lineRule="auto"/>
        <w:jc w:val="both"/>
        <w:textAlignment w:val="baseline"/>
        <w:rPr>
          <w:rFonts w:ascii="Segoe UI" w:hAnsi="Segoe UI" w:cs="Segoe UI"/>
          <w:b/>
          <w:bCs/>
          <w:sz w:val="18"/>
          <w:szCs w:val="18"/>
          <w:lang w:eastAsia="es-CR"/>
        </w:rPr>
      </w:pPr>
      <w:r w:rsidRPr="00240A19">
        <w:rPr>
          <w:rFonts w:ascii="Arial" w:hAnsi="Arial" w:cs="Arial"/>
          <w:b/>
          <w:bCs/>
          <w:shd w:val="clear" w:color="auto" w:fill="FFFFFF"/>
          <w:lang w:val="es-ES" w:eastAsia="es-CR"/>
        </w:rPr>
        <w:t>Conclusiones</w:t>
      </w:r>
      <w:r w:rsidRPr="00240A19">
        <w:rPr>
          <w:rFonts w:ascii="Arial" w:hAnsi="Arial" w:cs="Arial"/>
          <w:b/>
          <w:bCs/>
          <w:lang w:eastAsia="es-CR"/>
        </w:rPr>
        <w:t> </w:t>
      </w:r>
    </w:p>
    <w:p w14:paraId="7BC4A56F" w14:textId="77777777" w:rsidR="00CA6C52" w:rsidRDefault="00240A19" w:rsidP="001B77C9">
      <w:pPr>
        <w:spacing w:line="360" w:lineRule="auto"/>
        <w:jc w:val="both"/>
        <w:textAlignment w:val="baseline"/>
        <w:rPr>
          <w:rFonts w:ascii="Arial" w:hAnsi="Arial" w:cs="Arial"/>
          <w:lang w:eastAsia="es-CR"/>
        </w:rPr>
      </w:pPr>
      <w:r w:rsidRPr="00240A19">
        <w:rPr>
          <w:rFonts w:ascii="Arial" w:hAnsi="Arial" w:cs="Arial"/>
          <w:lang w:val="es-ES" w:eastAsia="es-CR"/>
        </w:rPr>
        <w:t xml:space="preserve">El presente ensayo ha reflexionado sobre el proceso colaborativo de creación transdisciplinaria de recursos didácticos para la asignatura de Genética y Evolución en la UNED de Costa Rica, como respuesta a los desafíos de la educación a distancia virtual en áreas científicas. Esta experiencia demuestra una integración </w:t>
      </w:r>
      <w:r w:rsidRPr="00240A19">
        <w:rPr>
          <w:rFonts w:ascii="Arial" w:hAnsi="Arial" w:cs="Arial"/>
          <w:lang w:val="es-ES" w:eastAsia="es-CR"/>
        </w:rPr>
        <w:lastRenderedPageBreak/>
        <w:t>entre tres partes, superando el enfoque de aproximaciones disciplinares tradicionales. La metodología de </w:t>
      </w:r>
      <w:proofErr w:type="spellStart"/>
      <w:r w:rsidRPr="00240A19">
        <w:rPr>
          <w:rFonts w:ascii="Arial" w:hAnsi="Arial" w:cs="Arial"/>
          <w:i/>
          <w:iCs/>
          <w:lang w:val="es-ES" w:eastAsia="es-CR"/>
        </w:rPr>
        <w:t>Design</w:t>
      </w:r>
      <w:proofErr w:type="spellEnd"/>
      <w:r w:rsidRPr="00240A19">
        <w:rPr>
          <w:rFonts w:ascii="Arial" w:hAnsi="Arial" w:cs="Arial"/>
          <w:i/>
          <w:iCs/>
          <w:lang w:val="es-ES" w:eastAsia="es-CR"/>
        </w:rPr>
        <w:t> </w:t>
      </w:r>
      <w:proofErr w:type="spellStart"/>
      <w:r w:rsidRPr="00240A19">
        <w:rPr>
          <w:rFonts w:ascii="Arial" w:hAnsi="Arial" w:cs="Arial"/>
          <w:i/>
          <w:iCs/>
          <w:lang w:val="es-ES" w:eastAsia="es-CR"/>
        </w:rPr>
        <w:t>Thinking</w:t>
      </w:r>
      <w:proofErr w:type="spellEnd"/>
      <w:r w:rsidRPr="00240A19">
        <w:rPr>
          <w:rFonts w:ascii="Arial" w:hAnsi="Arial" w:cs="Arial"/>
          <w:i/>
          <w:iCs/>
          <w:lang w:val="es-ES" w:eastAsia="es-CR"/>
        </w:rPr>
        <w:t> </w:t>
      </w:r>
      <w:r w:rsidRPr="00240A19">
        <w:rPr>
          <w:rFonts w:ascii="Arial" w:hAnsi="Arial" w:cs="Arial"/>
          <w:lang w:val="es-ES" w:eastAsia="es-CR"/>
        </w:rPr>
        <w:t>es catalizadora para proporcionar un lenguaje común y una dinámica iterativa que facilita la </w:t>
      </w:r>
      <w:proofErr w:type="spellStart"/>
      <w:r w:rsidRPr="00240A19">
        <w:rPr>
          <w:rFonts w:ascii="Arial" w:hAnsi="Arial" w:cs="Arial"/>
          <w:lang w:val="es-ES" w:eastAsia="es-CR"/>
        </w:rPr>
        <w:t>co-creación</w:t>
      </w:r>
      <w:proofErr w:type="spellEnd"/>
      <w:r w:rsidRPr="00240A19">
        <w:rPr>
          <w:rFonts w:ascii="Arial" w:hAnsi="Arial" w:cs="Arial"/>
          <w:lang w:val="es-ES" w:eastAsia="es-CR"/>
        </w:rPr>
        <w:t>.  </w:t>
      </w:r>
      <w:r w:rsidRPr="00240A19">
        <w:rPr>
          <w:rFonts w:ascii="Arial" w:hAnsi="Arial" w:cs="Arial"/>
          <w:lang w:eastAsia="es-CR"/>
        </w:rPr>
        <w:t> </w:t>
      </w:r>
    </w:p>
    <w:p w14:paraId="650DFE5F" w14:textId="30B71C47" w:rsidR="00240A19" w:rsidRPr="00240A19" w:rsidRDefault="00240A19" w:rsidP="00CA6C52">
      <w:pPr>
        <w:spacing w:line="360" w:lineRule="auto"/>
        <w:ind w:firstLine="720"/>
        <w:jc w:val="both"/>
        <w:textAlignment w:val="baseline"/>
        <w:rPr>
          <w:rFonts w:ascii="Segoe UI" w:hAnsi="Segoe UI" w:cs="Segoe UI"/>
          <w:sz w:val="18"/>
          <w:szCs w:val="18"/>
          <w:lang w:eastAsia="es-CR"/>
        </w:rPr>
      </w:pPr>
      <w:r w:rsidRPr="00240A19">
        <w:rPr>
          <w:rFonts w:ascii="Arial" w:hAnsi="Arial" w:cs="Arial"/>
          <w:lang w:eastAsia="es-CR"/>
        </w:rPr>
        <w:t> </w:t>
      </w:r>
    </w:p>
    <w:p w14:paraId="64E480FD" w14:textId="77777777" w:rsidR="00240A19" w:rsidRPr="00240A19" w:rsidRDefault="00240A19" w:rsidP="001B77C9">
      <w:pPr>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Mediante las etapas del </w:t>
      </w:r>
      <w:proofErr w:type="spellStart"/>
      <w:r w:rsidRPr="00240A19">
        <w:rPr>
          <w:rFonts w:ascii="Arial" w:hAnsi="Arial" w:cs="Arial"/>
          <w:i/>
          <w:iCs/>
          <w:lang w:val="es-ES" w:eastAsia="es-CR"/>
        </w:rPr>
        <w:t>Design</w:t>
      </w:r>
      <w:proofErr w:type="spellEnd"/>
      <w:r w:rsidRPr="00240A19">
        <w:rPr>
          <w:rFonts w:ascii="Arial" w:hAnsi="Arial" w:cs="Arial"/>
          <w:i/>
          <w:iCs/>
          <w:lang w:val="es-ES" w:eastAsia="es-CR"/>
        </w:rPr>
        <w:t> </w:t>
      </w:r>
      <w:proofErr w:type="spellStart"/>
      <w:r w:rsidRPr="00240A19">
        <w:rPr>
          <w:rFonts w:ascii="Arial" w:hAnsi="Arial" w:cs="Arial"/>
          <w:i/>
          <w:iCs/>
          <w:lang w:val="es-ES" w:eastAsia="es-CR"/>
        </w:rPr>
        <w:t>Thinking</w:t>
      </w:r>
      <w:proofErr w:type="spellEnd"/>
      <w:r w:rsidRPr="00240A19">
        <w:rPr>
          <w:rFonts w:ascii="Arial" w:hAnsi="Arial" w:cs="Arial"/>
          <w:lang w:val="es-ES" w:eastAsia="es-CR"/>
        </w:rPr>
        <w:t>, la incorporación de espacios presenciales, el desarrollo de los elementos de gamificación y el </w:t>
      </w:r>
      <w:proofErr w:type="spellStart"/>
      <w:r w:rsidRPr="00240A19">
        <w:rPr>
          <w:rFonts w:ascii="Arial" w:hAnsi="Arial" w:cs="Arial"/>
          <w:i/>
          <w:iCs/>
          <w:lang w:val="es-ES" w:eastAsia="es-CR"/>
        </w:rPr>
        <w:t>storytelling</w:t>
      </w:r>
      <w:proofErr w:type="spellEnd"/>
      <w:r w:rsidRPr="00240A19">
        <w:rPr>
          <w:rFonts w:ascii="Arial" w:hAnsi="Arial" w:cs="Arial"/>
          <w:lang w:val="es-ES" w:eastAsia="es-CR"/>
        </w:rPr>
        <w:t> detrás, se pudieron transformar contenidos abstractos en prototipos de juegos con potencial de que sean experiencias de aprendizaje significativas. Un reto dentro del proceso fue reinterpretar la teoría científica, sin dejar el rigor de lado, para construir recursos sencillos. </w:t>
      </w:r>
      <w:r w:rsidRPr="00240A19">
        <w:rPr>
          <w:rFonts w:ascii="Arial" w:hAnsi="Arial" w:cs="Arial"/>
          <w:lang w:eastAsia="es-CR"/>
        </w:rPr>
        <w:t> </w:t>
      </w:r>
    </w:p>
    <w:p w14:paraId="6DC36E6F" w14:textId="77777777" w:rsidR="001B77C9" w:rsidRDefault="001B77C9" w:rsidP="001B77C9">
      <w:pPr>
        <w:spacing w:line="360" w:lineRule="auto"/>
        <w:jc w:val="both"/>
        <w:textAlignment w:val="baseline"/>
        <w:rPr>
          <w:rFonts w:ascii="Arial" w:hAnsi="Arial" w:cs="Arial"/>
          <w:lang w:val="es-ES" w:eastAsia="es-CR"/>
        </w:rPr>
      </w:pPr>
    </w:p>
    <w:p w14:paraId="2D355B21" w14:textId="5D645951" w:rsidR="00240A19" w:rsidRPr="00240A19" w:rsidRDefault="00240A19" w:rsidP="001B77C9">
      <w:pPr>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Es necesario reconocer las limitaciones del presente ensayo. En primer lugar, este trabajo es de naturaleza exploratoria y reflexiva: se vuelve sobre lo trabajado para analizar las experiencias, pero aún no se cuenta con resultados de evaluación empírica, datos cuantitativos o cualitativos derivados de la aplicación de instrumentos a los usuarios finales (estudiantado). Tampoco se ha medido el impacto real en cuanto al aprendizaje de los temas vinculados de genética y evolución.  </w:t>
      </w:r>
      <w:r w:rsidRPr="00240A19">
        <w:rPr>
          <w:rFonts w:ascii="Arial" w:hAnsi="Arial" w:cs="Arial"/>
          <w:lang w:eastAsia="es-CR"/>
        </w:rPr>
        <w:t> </w:t>
      </w:r>
    </w:p>
    <w:p w14:paraId="5B1989E7" w14:textId="77777777" w:rsidR="001B77C9" w:rsidRDefault="001B77C9" w:rsidP="001B77C9">
      <w:pPr>
        <w:spacing w:line="360" w:lineRule="auto"/>
        <w:jc w:val="both"/>
        <w:textAlignment w:val="baseline"/>
        <w:rPr>
          <w:rFonts w:ascii="Arial" w:hAnsi="Arial" w:cs="Arial"/>
          <w:lang w:val="es-ES" w:eastAsia="es-CR"/>
        </w:rPr>
      </w:pPr>
    </w:p>
    <w:p w14:paraId="72F5C612" w14:textId="64E25D13" w:rsidR="00240A19" w:rsidRPr="00240A19" w:rsidRDefault="00240A19" w:rsidP="001B77C9">
      <w:pPr>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 xml:space="preserve">En segundo lugar, si bien la participación de estudiantes como tesistas facilita la articulación entre instancias, estuvo sujeta a los tiempos académicos del plan de </w:t>
      </w:r>
      <w:r w:rsidRPr="00240A19">
        <w:rPr>
          <w:rFonts w:ascii="Arial" w:hAnsi="Arial" w:cs="Arial"/>
          <w:lang w:val="es-ES" w:eastAsia="es-CR"/>
        </w:rPr>
        <w:lastRenderedPageBreak/>
        <w:t>estudios y la institución educativa donde se implementaría el TFG, lo que condiciona algunos procesos que no necesariamente llevaban el mismo ritmo, por ejemplo, el diseño del prototipado. Finalmente, los hallazgos y reflexiones presentados en este ensayo dependen, en gran medida, del contexto institucional específico de la UNED (estructura organizacional, recursos disponibles, cultura colaborativa e interdisciplinaria), por lo que su transferibilidad a otras realidades educativas debe realizarse con cautela.</w:t>
      </w:r>
      <w:r w:rsidRPr="00240A19">
        <w:rPr>
          <w:rFonts w:ascii="Arial" w:hAnsi="Arial" w:cs="Arial"/>
          <w:lang w:eastAsia="es-CR"/>
        </w:rPr>
        <w:t> </w:t>
      </w:r>
    </w:p>
    <w:p w14:paraId="59BC8C82" w14:textId="77777777" w:rsidR="00240A19" w:rsidRPr="00240A19" w:rsidRDefault="00240A19" w:rsidP="00240A19">
      <w:pPr>
        <w:spacing w:line="360" w:lineRule="auto"/>
        <w:ind w:firstLine="720"/>
        <w:jc w:val="both"/>
        <w:textAlignment w:val="baseline"/>
        <w:rPr>
          <w:rFonts w:ascii="Segoe UI" w:hAnsi="Segoe UI" w:cs="Segoe UI"/>
          <w:sz w:val="18"/>
          <w:szCs w:val="18"/>
          <w:lang w:eastAsia="es-CR"/>
        </w:rPr>
      </w:pPr>
      <w:r w:rsidRPr="00240A19">
        <w:rPr>
          <w:rFonts w:ascii="Arial" w:hAnsi="Arial" w:cs="Arial"/>
          <w:lang w:eastAsia="es-CR"/>
        </w:rPr>
        <w:t> </w:t>
      </w:r>
    </w:p>
    <w:p w14:paraId="31674DB0" w14:textId="77777777" w:rsidR="00240A19" w:rsidRPr="00240A19" w:rsidRDefault="00240A19" w:rsidP="001B77C9">
      <w:pPr>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Como parte de sus aprendizajes está la idea de que, si bien se reconoce al juego como un elemento atractivo para el estudiantado, este recurso tiene el potencial como estrategia de enseñanza y como lenguaje universal, capaz de potenciar la comprensión profunda sobre diferentes temas. </w:t>
      </w:r>
      <w:r w:rsidRPr="00240A19">
        <w:rPr>
          <w:rFonts w:ascii="Arial" w:hAnsi="Arial" w:cs="Arial"/>
          <w:lang w:eastAsia="es-CR"/>
        </w:rPr>
        <w:t> </w:t>
      </w:r>
    </w:p>
    <w:p w14:paraId="631C3971" w14:textId="77777777" w:rsidR="00240A19" w:rsidRPr="00240A19" w:rsidRDefault="00240A19" w:rsidP="00240A19">
      <w:pPr>
        <w:spacing w:line="360" w:lineRule="auto"/>
        <w:ind w:firstLine="720"/>
        <w:jc w:val="both"/>
        <w:textAlignment w:val="baseline"/>
        <w:rPr>
          <w:rFonts w:ascii="Segoe UI" w:hAnsi="Segoe UI" w:cs="Segoe UI"/>
          <w:sz w:val="18"/>
          <w:szCs w:val="18"/>
          <w:lang w:eastAsia="es-CR"/>
        </w:rPr>
      </w:pPr>
      <w:r w:rsidRPr="00240A19">
        <w:rPr>
          <w:rFonts w:ascii="Arial" w:hAnsi="Arial" w:cs="Arial"/>
          <w:lang w:eastAsia="es-CR"/>
        </w:rPr>
        <w:t> </w:t>
      </w:r>
    </w:p>
    <w:p w14:paraId="4CD4A274" w14:textId="77777777" w:rsidR="00240A19" w:rsidRPr="00240A19" w:rsidRDefault="00240A19" w:rsidP="001B77C9">
      <w:pPr>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Los prototipos de los juegos que están en desarrollo (mitosis, meiosis, genética de poblaciones y prueba de paternidad) ayudan a mitigar la falta de actividades como los laboratorios. Además, sirven como modelos replicables para futuros docentes, ampliando el impacto que puede tener más allá del aula. </w:t>
      </w:r>
      <w:r w:rsidRPr="00240A19">
        <w:rPr>
          <w:rFonts w:ascii="Arial" w:hAnsi="Arial" w:cs="Arial"/>
          <w:lang w:eastAsia="es-CR"/>
        </w:rPr>
        <w:t> </w:t>
      </w:r>
    </w:p>
    <w:p w14:paraId="14692664" w14:textId="77777777" w:rsidR="00240A19" w:rsidRPr="00240A19" w:rsidRDefault="00240A19" w:rsidP="00240A19">
      <w:pPr>
        <w:spacing w:line="360" w:lineRule="auto"/>
        <w:ind w:firstLine="720"/>
        <w:jc w:val="both"/>
        <w:textAlignment w:val="baseline"/>
        <w:rPr>
          <w:rFonts w:ascii="Segoe UI" w:hAnsi="Segoe UI" w:cs="Segoe UI"/>
          <w:sz w:val="18"/>
          <w:szCs w:val="18"/>
          <w:lang w:eastAsia="es-CR"/>
        </w:rPr>
      </w:pPr>
      <w:r w:rsidRPr="00240A19">
        <w:rPr>
          <w:rFonts w:ascii="Arial" w:hAnsi="Arial" w:cs="Arial"/>
          <w:lang w:eastAsia="es-CR"/>
        </w:rPr>
        <w:t> </w:t>
      </w:r>
    </w:p>
    <w:p w14:paraId="20F29389" w14:textId="77777777" w:rsidR="00240A19" w:rsidRPr="00240A19" w:rsidRDefault="00240A19" w:rsidP="001B77C9">
      <w:pPr>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 xml:space="preserve">Este proyecto trasciende la producción de materiales al proponer un modelo metodológico de colaboración transdisciplinaria viable para repensar la enseñanza de las ciencias en entornos virtuales. El equipo participante reconoce esta iniciativa como una que elimina barreras disciplinarias y coloca al estudiantado al centro del </w:t>
      </w:r>
      <w:r w:rsidRPr="00240A19">
        <w:rPr>
          <w:rFonts w:ascii="Arial" w:hAnsi="Arial" w:cs="Arial"/>
          <w:lang w:val="es-ES" w:eastAsia="es-CR"/>
        </w:rPr>
        <w:lastRenderedPageBreak/>
        <w:t>proceso educativo, para crear materiales innovadores que integran y enseñan diferentes disciplinas simultáneamente. También, se destaca la importancia de destinar el tiempo adecuado y desarrollar espacios presenciales, aunque tengan mayor duración.</w:t>
      </w:r>
      <w:r w:rsidRPr="00240A19">
        <w:rPr>
          <w:rFonts w:ascii="Arial" w:hAnsi="Arial" w:cs="Arial"/>
          <w:lang w:eastAsia="es-CR"/>
        </w:rPr>
        <w:t> </w:t>
      </w:r>
    </w:p>
    <w:p w14:paraId="09905DE9" w14:textId="77777777" w:rsidR="00240A19" w:rsidRPr="00240A19" w:rsidRDefault="00240A19" w:rsidP="001B77C9">
      <w:pPr>
        <w:spacing w:line="360" w:lineRule="auto"/>
        <w:jc w:val="both"/>
        <w:textAlignment w:val="baseline"/>
        <w:rPr>
          <w:rFonts w:ascii="Segoe UI" w:hAnsi="Segoe UI" w:cs="Segoe UI"/>
          <w:sz w:val="18"/>
          <w:szCs w:val="18"/>
          <w:lang w:eastAsia="es-CR"/>
        </w:rPr>
      </w:pPr>
      <w:r w:rsidRPr="00240A19">
        <w:rPr>
          <w:rFonts w:ascii="Arial" w:hAnsi="Arial" w:cs="Arial"/>
          <w:lang w:val="es-ES" w:eastAsia="es-CR"/>
        </w:rPr>
        <w:t>Como parte de un proceso de investigación en desarrollo, se continúa estudiando en 2026 el impacto de estos materiales en diferentes poblaciones, optimizando los prototipos con apoyo de estudiantes en trabajos finales de graduación, y produciendo audiovisuales que acerquen las ciencias y la creatividad de forma accesible a la población costarricense, cumpliendo así con la función de vinculación universitaria y democratización del conocimiento.</w:t>
      </w:r>
      <w:r w:rsidRPr="00240A19">
        <w:rPr>
          <w:rFonts w:ascii="Arial" w:hAnsi="Arial" w:cs="Arial"/>
          <w:lang w:eastAsia="es-CR"/>
        </w:rPr>
        <w:t> </w:t>
      </w:r>
    </w:p>
    <w:p w14:paraId="026F7B6E" w14:textId="77777777" w:rsidR="00240A19" w:rsidRPr="00240A19" w:rsidRDefault="00240A19" w:rsidP="00240A19">
      <w:pPr>
        <w:spacing w:line="360" w:lineRule="auto"/>
        <w:ind w:firstLine="720"/>
        <w:jc w:val="both"/>
        <w:textAlignment w:val="baseline"/>
        <w:rPr>
          <w:rFonts w:ascii="Segoe UI" w:hAnsi="Segoe UI" w:cs="Segoe UI"/>
          <w:sz w:val="18"/>
          <w:szCs w:val="18"/>
          <w:lang w:eastAsia="es-CR"/>
        </w:rPr>
      </w:pPr>
      <w:r w:rsidRPr="00240A19">
        <w:rPr>
          <w:rFonts w:ascii="Arial" w:hAnsi="Arial" w:cs="Arial"/>
          <w:lang w:eastAsia="es-CR"/>
        </w:rPr>
        <w:t> </w:t>
      </w:r>
    </w:p>
    <w:p w14:paraId="46197F96" w14:textId="1F975001" w:rsidR="00240A19" w:rsidRPr="00240A19" w:rsidRDefault="00240A19" w:rsidP="00240A19">
      <w:pPr>
        <w:spacing w:line="360" w:lineRule="auto"/>
        <w:jc w:val="both"/>
        <w:textAlignment w:val="baseline"/>
        <w:rPr>
          <w:rFonts w:ascii="Segoe UI" w:hAnsi="Segoe UI" w:cs="Segoe UI"/>
          <w:sz w:val="18"/>
          <w:szCs w:val="18"/>
          <w:lang w:eastAsia="es-CR"/>
        </w:rPr>
      </w:pPr>
      <w:r w:rsidRPr="00240A19">
        <w:rPr>
          <w:rFonts w:ascii="Arial" w:hAnsi="Arial" w:cs="Arial"/>
          <w:b/>
          <w:bCs/>
          <w:sz w:val="22"/>
          <w:szCs w:val="22"/>
          <w:lang w:val="es-ES" w:eastAsia="es-CR"/>
        </w:rPr>
        <w:t xml:space="preserve">Referencias </w:t>
      </w:r>
      <w:r w:rsidRPr="00240A19">
        <w:rPr>
          <w:rFonts w:ascii="Arial" w:hAnsi="Arial" w:cs="Arial"/>
          <w:sz w:val="22"/>
          <w:szCs w:val="22"/>
          <w:lang w:eastAsia="es-CR"/>
        </w:rPr>
        <w:t> </w:t>
      </w:r>
    </w:p>
    <w:p w14:paraId="52DB114A" w14:textId="18CE3971" w:rsidR="00240A19" w:rsidRPr="00310079" w:rsidRDefault="00240A19" w:rsidP="00310079">
      <w:pPr>
        <w:spacing w:line="360" w:lineRule="auto"/>
        <w:ind w:hanging="709"/>
        <w:textAlignment w:val="baseline"/>
        <w:rPr>
          <w:rFonts w:ascii="Segoe UI" w:hAnsi="Segoe UI" w:cs="Segoe UI"/>
          <w:bCs/>
          <w:sz w:val="20"/>
          <w:szCs w:val="20"/>
          <w:lang w:eastAsia="es-CR"/>
        </w:rPr>
      </w:pPr>
      <w:r w:rsidRPr="00240A19">
        <w:rPr>
          <w:rFonts w:ascii="Arial" w:hAnsi="Arial" w:cs="Arial"/>
          <w:sz w:val="22"/>
          <w:szCs w:val="22"/>
          <w:lang w:eastAsia="es-CR"/>
        </w:rPr>
        <w:t> </w:t>
      </w:r>
      <w:r w:rsidRPr="00310079">
        <w:rPr>
          <w:rFonts w:ascii="Arial" w:hAnsi="Arial" w:cs="Arial"/>
          <w:bCs/>
          <w:lang w:val="es-ES" w:eastAsia="es-CR"/>
        </w:rPr>
        <w:t>Audiovisuales UNED. (2023). </w:t>
      </w:r>
      <w:r w:rsidRPr="00310079">
        <w:rPr>
          <w:rFonts w:ascii="Arial" w:hAnsi="Arial" w:cs="Arial"/>
          <w:bCs/>
          <w:i/>
          <w:iCs/>
          <w:lang w:val="es-ES" w:eastAsia="es-CR"/>
        </w:rPr>
        <w:t>Fabricando apoyos educativos</w:t>
      </w:r>
      <w:r w:rsidRPr="00310079">
        <w:rPr>
          <w:rFonts w:ascii="Arial" w:hAnsi="Arial" w:cs="Arial"/>
          <w:bCs/>
          <w:lang w:val="es-ES" w:eastAsia="es-CR"/>
        </w:rPr>
        <w:t> [Video]. YouTube. </w:t>
      </w:r>
      <w:hyperlink r:id="rId23" w:tgtFrame="_blank" w:history="1">
        <w:r w:rsidRPr="00310079">
          <w:rPr>
            <w:rFonts w:ascii="Arial" w:hAnsi="Arial" w:cs="Arial"/>
            <w:bCs/>
            <w:lang w:val="es-ES" w:eastAsia="es-CR"/>
          </w:rPr>
          <w:t>https://youtu.be/Kptyg0br85k?feature=shared</w:t>
        </w:r>
      </w:hyperlink>
      <w:r w:rsidRPr="00310079">
        <w:rPr>
          <w:rFonts w:ascii="Arial" w:hAnsi="Arial" w:cs="Arial"/>
          <w:bCs/>
          <w:lang w:val="es-ES" w:eastAsia="es-CR"/>
        </w:rPr>
        <w:t> </w:t>
      </w:r>
      <w:r w:rsidRPr="00310079">
        <w:rPr>
          <w:rFonts w:ascii="Arial" w:hAnsi="Arial" w:cs="Arial"/>
          <w:bCs/>
          <w:lang w:eastAsia="es-CR"/>
        </w:rPr>
        <w:t> </w:t>
      </w:r>
    </w:p>
    <w:p w14:paraId="39331F99" w14:textId="77777777" w:rsidR="00240A19" w:rsidRPr="00310079" w:rsidRDefault="00240A19" w:rsidP="00310079">
      <w:pPr>
        <w:spacing w:line="360" w:lineRule="auto"/>
        <w:ind w:left="720" w:hanging="709"/>
        <w:textAlignment w:val="baseline"/>
        <w:rPr>
          <w:rFonts w:ascii="Segoe UI" w:hAnsi="Segoe UI" w:cs="Segoe UI"/>
          <w:bCs/>
          <w:sz w:val="20"/>
          <w:szCs w:val="20"/>
          <w:lang w:val="en-US" w:eastAsia="es-CR"/>
        </w:rPr>
      </w:pPr>
      <w:r w:rsidRPr="00310079">
        <w:rPr>
          <w:rFonts w:ascii="Arial" w:hAnsi="Arial" w:cs="Arial"/>
          <w:bCs/>
          <w:lang w:val="es-ES" w:eastAsia="es-CR"/>
        </w:rPr>
        <w:t>Audiovisuales UNED. (2025). </w:t>
      </w:r>
      <w:r w:rsidRPr="00310079">
        <w:rPr>
          <w:rFonts w:ascii="Arial" w:hAnsi="Arial" w:cs="Arial"/>
          <w:bCs/>
          <w:i/>
          <w:iCs/>
          <w:lang w:val="es-ES" w:eastAsia="es-CR"/>
        </w:rPr>
        <w:t>Introducción a la genética y evolución</w:t>
      </w:r>
      <w:r w:rsidRPr="00310079">
        <w:rPr>
          <w:rFonts w:ascii="Arial" w:hAnsi="Arial" w:cs="Arial"/>
          <w:bCs/>
          <w:lang w:val="es-ES" w:eastAsia="es-CR"/>
        </w:rPr>
        <w:t> [Video]. </w:t>
      </w:r>
      <w:r w:rsidRPr="00310079">
        <w:rPr>
          <w:rFonts w:ascii="Arial" w:hAnsi="Arial" w:cs="Arial"/>
          <w:bCs/>
          <w:lang w:val="en-US" w:eastAsia="es-CR"/>
        </w:rPr>
        <w:t>YouTube. </w:t>
      </w:r>
      <w:hyperlink r:id="rId24" w:tgtFrame="_blank" w:history="1">
        <w:r w:rsidRPr="00310079">
          <w:rPr>
            <w:rFonts w:ascii="Arial" w:hAnsi="Arial" w:cs="Arial"/>
            <w:bCs/>
            <w:lang w:val="en-US" w:eastAsia="es-CR"/>
          </w:rPr>
          <w:t>https://youtu.be/7MwluJpM_i0?feature=shared</w:t>
        </w:r>
      </w:hyperlink>
      <w:r w:rsidRPr="00310079">
        <w:rPr>
          <w:rFonts w:ascii="Arial" w:hAnsi="Arial" w:cs="Arial"/>
          <w:bCs/>
          <w:lang w:val="en-US" w:eastAsia="es-CR"/>
        </w:rPr>
        <w:t> </w:t>
      </w:r>
    </w:p>
    <w:p w14:paraId="794FF0A4" w14:textId="77777777" w:rsidR="00240A19" w:rsidRPr="00310079" w:rsidRDefault="00240A19" w:rsidP="00310079">
      <w:pPr>
        <w:spacing w:line="360" w:lineRule="auto"/>
        <w:ind w:left="720" w:hanging="709"/>
        <w:textAlignment w:val="baseline"/>
        <w:rPr>
          <w:rFonts w:ascii="Segoe UI" w:hAnsi="Segoe UI" w:cs="Segoe UI"/>
          <w:bCs/>
          <w:sz w:val="20"/>
          <w:szCs w:val="20"/>
          <w:lang w:val="en-US" w:eastAsia="es-CR"/>
        </w:rPr>
      </w:pPr>
      <w:r w:rsidRPr="00310079">
        <w:rPr>
          <w:rFonts w:ascii="Arial" w:hAnsi="Arial" w:cs="Arial"/>
          <w:bCs/>
          <w:lang w:val="en-US" w:eastAsia="es-CR"/>
        </w:rPr>
        <w:t>Bawaneh, A. K. &amp; </w:t>
      </w:r>
      <w:proofErr w:type="spellStart"/>
      <w:r w:rsidRPr="00310079">
        <w:rPr>
          <w:rFonts w:ascii="Arial" w:hAnsi="Arial" w:cs="Arial"/>
          <w:bCs/>
          <w:lang w:val="en-US" w:eastAsia="es-CR"/>
        </w:rPr>
        <w:t>Alnamshan</w:t>
      </w:r>
      <w:proofErr w:type="spellEnd"/>
      <w:r w:rsidRPr="00310079">
        <w:rPr>
          <w:rFonts w:ascii="Arial" w:hAnsi="Arial" w:cs="Arial"/>
          <w:bCs/>
          <w:lang w:val="en-US" w:eastAsia="es-CR"/>
        </w:rPr>
        <w:t>, M. M. (2023). Design Thinking in science education: Enhancing undergraduate students' motivation and achievement in learning biology. </w:t>
      </w:r>
      <w:r w:rsidRPr="00310079">
        <w:rPr>
          <w:rFonts w:ascii="Arial" w:hAnsi="Arial" w:cs="Arial"/>
          <w:bCs/>
          <w:i/>
          <w:iCs/>
          <w:lang w:val="en-US" w:eastAsia="es-CR"/>
        </w:rPr>
        <w:t>International Journal of Information and Education Technology</w:t>
      </w:r>
      <w:r w:rsidRPr="00310079">
        <w:rPr>
          <w:rFonts w:ascii="Arial" w:hAnsi="Arial" w:cs="Arial"/>
          <w:bCs/>
          <w:lang w:val="en-US" w:eastAsia="es-CR"/>
        </w:rPr>
        <w:t>, </w:t>
      </w:r>
      <w:r w:rsidRPr="00310079">
        <w:rPr>
          <w:rFonts w:ascii="Arial" w:hAnsi="Arial" w:cs="Arial"/>
          <w:bCs/>
          <w:i/>
          <w:iCs/>
          <w:lang w:val="en-US" w:eastAsia="es-CR"/>
        </w:rPr>
        <w:t>13</w:t>
      </w:r>
      <w:r w:rsidRPr="00310079">
        <w:rPr>
          <w:rFonts w:ascii="Arial" w:hAnsi="Arial" w:cs="Arial"/>
          <w:bCs/>
          <w:lang w:val="en-US" w:eastAsia="es-CR"/>
        </w:rPr>
        <w:t>(4), 621-633. </w:t>
      </w:r>
      <w:hyperlink r:id="rId25" w:tgtFrame="_blank" w:history="1">
        <w:r w:rsidRPr="00310079">
          <w:rPr>
            <w:rFonts w:ascii="Arial" w:hAnsi="Arial" w:cs="Arial"/>
            <w:bCs/>
            <w:lang w:val="en-US" w:eastAsia="es-CR"/>
          </w:rPr>
          <w:t>https://doi.org/10.18178/ijiet.2023.13.4.1846</w:t>
        </w:r>
      </w:hyperlink>
      <w:r w:rsidRPr="00310079">
        <w:rPr>
          <w:rFonts w:ascii="Arial" w:hAnsi="Arial" w:cs="Arial"/>
          <w:bCs/>
          <w:lang w:val="en-US" w:eastAsia="es-CR"/>
        </w:rPr>
        <w:t>  </w:t>
      </w:r>
    </w:p>
    <w:p w14:paraId="0ACFCF66" w14:textId="77777777" w:rsidR="00240A19" w:rsidRPr="00310079" w:rsidRDefault="00240A19" w:rsidP="00310079">
      <w:pPr>
        <w:spacing w:line="360" w:lineRule="auto"/>
        <w:ind w:left="720" w:hanging="709"/>
        <w:textAlignment w:val="baseline"/>
        <w:rPr>
          <w:rFonts w:ascii="Segoe UI" w:hAnsi="Segoe UI" w:cs="Segoe UI"/>
          <w:bCs/>
          <w:sz w:val="20"/>
          <w:szCs w:val="20"/>
          <w:lang w:eastAsia="es-CR"/>
        </w:rPr>
      </w:pPr>
      <w:r w:rsidRPr="00310079">
        <w:rPr>
          <w:rFonts w:ascii="Arial" w:hAnsi="Arial" w:cs="Arial"/>
          <w:bCs/>
          <w:lang w:val="en-US" w:eastAsia="es-CR"/>
        </w:rPr>
        <w:t>Brown, T. (2009). </w:t>
      </w:r>
      <w:r w:rsidRPr="00310079">
        <w:rPr>
          <w:rFonts w:ascii="Arial" w:hAnsi="Arial" w:cs="Arial"/>
          <w:bCs/>
          <w:i/>
          <w:iCs/>
          <w:lang w:val="en-US" w:eastAsia="es-CR"/>
        </w:rPr>
        <w:t>Change by design: How Design Thinking transforms organizations and inspires innovation</w:t>
      </w:r>
      <w:r w:rsidRPr="00310079">
        <w:rPr>
          <w:rFonts w:ascii="Arial" w:hAnsi="Arial" w:cs="Arial"/>
          <w:bCs/>
          <w:lang w:val="en-US" w:eastAsia="es-CR"/>
        </w:rPr>
        <w:t>. </w:t>
      </w:r>
      <w:r w:rsidRPr="00310079">
        <w:rPr>
          <w:rFonts w:ascii="Arial" w:hAnsi="Arial" w:cs="Arial"/>
          <w:bCs/>
          <w:lang w:val="es-ES" w:eastAsia="es-CR"/>
        </w:rPr>
        <w:t>Harper Business.</w:t>
      </w:r>
      <w:r w:rsidRPr="00310079">
        <w:rPr>
          <w:rFonts w:ascii="Arial" w:hAnsi="Arial" w:cs="Arial"/>
          <w:bCs/>
          <w:lang w:eastAsia="es-CR"/>
        </w:rPr>
        <w:t> </w:t>
      </w:r>
    </w:p>
    <w:p w14:paraId="61542D6E" w14:textId="77777777" w:rsidR="00240A19" w:rsidRPr="00310079" w:rsidRDefault="00240A19" w:rsidP="00310079">
      <w:pPr>
        <w:spacing w:line="360" w:lineRule="auto"/>
        <w:ind w:left="720" w:hanging="709"/>
        <w:textAlignment w:val="baseline"/>
        <w:rPr>
          <w:rFonts w:ascii="Segoe UI" w:hAnsi="Segoe UI" w:cs="Segoe UI"/>
          <w:bCs/>
          <w:sz w:val="20"/>
          <w:szCs w:val="20"/>
          <w:lang w:val="en-US" w:eastAsia="es-CR"/>
        </w:rPr>
      </w:pPr>
      <w:r w:rsidRPr="00310079">
        <w:rPr>
          <w:rFonts w:ascii="Arial" w:hAnsi="Arial" w:cs="Arial"/>
          <w:bCs/>
          <w:lang w:val="es-ES" w:eastAsia="es-CR"/>
        </w:rPr>
        <w:lastRenderedPageBreak/>
        <w:t>Castañeda, L., Salinas, J. &amp; Adell, J. (2020). Hacia una visión contemporánea de la Tecnología Educativa. </w:t>
      </w:r>
      <w:r w:rsidRPr="00310079">
        <w:rPr>
          <w:rFonts w:ascii="Arial" w:hAnsi="Arial" w:cs="Arial"/>
          <w:bCs/>
          <w:i/>
          <w:iCs/>
          <w:lang w:val="en-US" w:eastAsia="es-CR"/>
        </w:rPr>
        <w:t>Digital Education Review</w:t>
      </w:r>
      <w:r w:rsidRPr="00310079">
        <w:rPr>
          <w:rFonts w:ascii="Arial" w:hAnsi="Arial" w:cs="Arial"/>
          <w:bCs/>
          <w:lang w:val="en-US" w:eastAsia="es-CR"/>
        </w:rPr>
        <w:t>, </w:t>
      </w:r>
      <w:r w:rsidRPr="00310079">
        <w:rPr>
          <w:rFonts w:ascii="Arial" w:hAnsi="Arial" w:cs="Arial"/>
          <w:bCs/>
          <w:i/>
          <w:iCs/>
          <w:lang w:val="en-US" w:eastAsia="es-CR"/>
        </w:rPr>
        <w:t>37</w:t>
      </w:r>
      <w:r w:rsidRPr="00310079">
        <w:rPr>
          <w:rFonts w:ascii="Arial" w:hAnsi="Arial" w:cs="Arial"/>
          <w:bCs/>
          <w:lang w:val="en-US" w:eastAsia="es-CR"/>
        </w:rPr>
        <w:t>, 240-268. </w:t>
      </w:r>
      <w:hyperlink r:id="rId26" w:tgtFrame="_blank" w:history="1">
        <w:r w:rsidRPr="00310079">
          <w:rPr>
            <w:rFonts w:ascii="Arial" w:hAnsi="Arial" w:cs="Arial"/>
            <w:bCs/>
            <w:lang w:val="en-US" w:eastAsia="es-CR"/>
          </w:rPr>
          <w:t>https://doi.org/10.1344/der.2020.37.240-268</w:t>
        </w:r>
      </w:hyperlink>
      <w:r w:rsidRPr="00310079">
        <w:rPr>
          <w:rFonts w:ascii="Arial" w:hAnsi="Arial" w:cs="Arial"/>
          <w:bCs/>
          <w:lang w:val="en-US" w:eastAsia="es-CR"/>
        </w:rPr>
        <w:t>  </w:t>
      </w:r>
    </w:p>
    <w:p w14:paraId="755FC9B2" w14:textId="77777777" w:rsidR="00240A19" w:rsidRPr="00310079" w:rsidRDefault="00240A19" w:rsidP="00310079">
      <w:pPr>
        <w:spacing w:line="360" w:lineRule="auto"/>
        <w:ind w:left="720" w:hanging="709"/>
        <w:textAlignment w:val="baseline"/>
        <w:rPr>
          <w:rFonts w:ascii="Segoe UI" w:hAnsi="Segoe UI" w:cs="Segoe UI"/>
          <w:bCs/>
          <w:sz w:val="20"/>
          <w:szCs w:val="20"/>
          <w:lang w:eastAsia="es-CR"/>
        </w:rPr>
      </w:pPr>
      <w:r w:rsidRPr="00310079">
        <w:rPr>
          <w:rFonts w:ascii="Arial" w:hAnsi="Arial" w:cs="Arial"/>
          <w:bCs/>
          <w:lang w:val="en-US" w:eastAsia="es-CR"/>
        </w:rPr>
        <w:t>Fab Lab </w:t>
      </w:r>
      <w:proofErr w:type="spellStart"/>
      <w:r w:rsidRPr="00310079">
        <w:rPr>
          <w:rFonts w:ascii="Arial" w:hAnsi="Arial" w:cs="Arial"/>
          <w:bCs/>
          <w:lang w:val="en-US" w:eastAsia="es-CR"/>
        </w:rPr>
        <w:t>Kä</w:t>
      </w:r>
      <w:proofErr w:type="spellEnd"/>
      <w:r w:rsidRPr="00310079">
        <w:rPr>
          <w:rFonts w:ascii="Arial" w:hAnsi="Arial" w:cs="Arial"/>
          <w:bCs/>
          <w:lang w:val="en-US" w:eastAsia="es-CR"/>
        </w:rPr>
        <w:t> </w:t>
      </w:r>
      <w:proofErr w:type="spellStart"/>
      <w:r w:rsidRPr="00310079">
        <w:rPr>
          <w:rFonts w:ascii="Arial" w:hAnsi="Arial" w:cs="Arial"/>
          <w:bCs/>
          <w:lang w:val="en-US" w:eastAsia="es-CR"/>
        </w:rPr>
        <w:t>Träre</w:t>
      </w:r>
      <w:proofErr w:type="spellEnd"/>
      <w:r w:rsidRPr="00310079">
        <w:rPr>
          <w:rFonts w:ascii="Arial" w:hAnsi="Arial" w:cs="Arial"/>
          <w:bCs/>
          <w:lang w:val="en-US" w:eastAsia="es-CR"/>
        </w:rPr>
        <w:t>. </w:t>
      </w:r>
      <w:r w:rsidRPr="00310079">
        <w:rPr>
          <w:rFonts w:ascii="Arial" w:hAnsi="Arial" w:cs="Arial"/>
          <w:bCs/>
          <w:lang w:eastAsia="es-CR"/>
        </w:rPr>
        <w:t>(22 de agosto, 2024). </w:t>
      </w:r>
      <w:r w:rsidRPr="00310079">
        <w:rPr>
          <w:rFonts w:ascii="Arial" w:hAnsi="Arial" w:cs="Arial"/>
          <w:bCs/>
          <w:i/>
          <w:iCs/>
          <w:lang w:val="es-ES" w:eastAsia="es-CR"/>
        </w:rPr>
        <w:t>Acerca del Lab</w:t>
      </w:r>
      <w:r w:rsidRPr="00310079">
        <w:rPr>
          <w:rFonts w:ascii="Arial" w:hAnsi="Arial" w:cs="Arial"/>
          <w:bCs/>
          <w:lang w:val="es-ES" w:eastAsia="es-CR"/>
        </w:rPr>
        <w:t>. </w:t>
      </w:r>
      <w:r w:rsidRPr="00310079">
        <w:rPr>
          <w:rFonts w:ascii="Arial" w:hAnsi="Arial" w:cs="Arial"/>
          <w:bCs/>
          <w:lang w:eastAsia="es-CR"/>
        </w:rPr>
        <w:t>Universidad Estatal a Distancia. </w:t>
      </w:r>
      <w:r w:rsidRPr="00310079">
        <w:rPr>
          <w:rFonts w:ascii="Arial" w:hAnsi="Arial" w:cs="Arial"/>
          <w:bCs/>
          <w:lang w:val="es-ES" w:eastAsia="es-CR"/>
        </w:rPr>
        <w:t> </w:t>
      </w:r>
      <w:hyperlink r:id="rId27" w:tgtFrame="_blank" w:history="1">
        <w:r w:rsidRPr="00310079">
          <w:rPr>
            <w:rFonts w:ascii="Arial" w:hAnsi="Arial" w:cs="Arial"/>
            <w:bCs/>
            <w:lang w:eastAsia="es-CR"/>
          </w:rPr>
          <w:t>https://fablab.uned.ac.cr/acerca-de/</w:t>
        </w:r>
      </w:hyperlink>
      <w:r w:rsidRPr="00310079">
        <w:rPr>
          <w:rFonts w:ascii="Arial" w:hAnsi="Arial" w:cs="Arial"/>
          <w:bCs/>
          <w:lang w:eastAsia="es-CR"/>
        </w:rPr>
        <w:t>  </w:t>
      </w:r>
    </w:p>
    <w:p w14:paraId="76C9B1B7" w14:textId="77777777" w:rsidR="00240A19" w:rsidRPr="00310079" w:rsidRDefault="00240A19" w:rsidP="00310079">
      <w:pPr>
        <w:spacing w:line="360" w:lineRule="auto"/>
        <w:ind w:left="720" w:hanging="709"/>
        <w:textAlignment w:val="baseline"/>
        <w:rPr>
          <w:rFonts w:ascii="Segoe UI" w:hAnsi="Segoe UI" w:cs="Segoe UI"/>
          <w:bCs/>
          <w:sz w:val="20"/>
          <w:szCs w:val="20"/>
          <w:lang w:val="en-US" w:eastAsia="es-CR"/>
        </w:rPr>
      </w:pPr>
      <w:r w:rsidRPr="00310079">
        <w:rPr>
          <w:rFonts w:ascii="Arial" w:hAnsi="Arial" w:cs="Arial"/>
          <w:bCs/>
          <w:lang w:val="en-US" w:eastAsia="es-CR"/>
        </w:rPr>
        <w:t>Henriksen, D. (2017). Creating STEAM with Design Thinking: Beyond STEM and arts integration. </w:t>
      </w:r>
      <w:r w:rsidRPr="00310079">
        <w:rPr>
          <w:rFonts w:ascii="Arial" w:hAnsi="Arial" w:cs="Arial"/>
          <w:bCs/>
          <w:i/>
          <w:iCs/>
          <w:lang w:val="en-US" w:eastAsia="es-CR"/>
        </w:rPr>
        <w:t>The STEAM Journal</w:t>
      </w:r>
      <w:r w:rsidRPr="00310079">
        <w:rPr>
          <w:rFonts w:ascii="Arial" w:hAnsi="Arial" w:cs="Arial"/>
          <w:bCs/>
          <w:lang w:val="en-US" w:eastAsia="es-CR"/>
        </w:rPr>
        <w:t>, </w:t>
      </w:r>
      <w:r w:rsidRPr="00310079">
        <w:rPr>
          <w:rFonts w:ascii="Arial" w:hAnsi="Arial" w:cs="Arial"/>
          <w:bCs/>
          <w:i/>
          <w:iCs/>
          <w:lang w:val="en-US" w:eastAsia="es-CR"/>
        </w:rPr>
        <w:t>3</w:t>
      </w:r>
      <w:r w:rsidRPr="00310079">
        <w:rPr>
          <w:rFonts w:ascii="Arial" w:hAnsi="Arial" w:cs="Arial"/>
          <w:bCs/>
          <w:lang w:val="en-US" w:eastAsia="es-CR"/>
        </w:rPr>
        <w:t>(1), 1-11. </w:t>
      </w:r>
      <w:hyperlink r:id="rId28" w:tgtFrame="_blank" w:history="1">
        <w:r w:rsidRPr="00310079">
          <w:rPr>
            <w:rFonts w:ascii="Arial" w:hAnsi="Arial" w:cs="Arial"/>
            <w:bCs/>
            <w:lang w:val="en-US" w:eastAsia="es-CR"/>
          </w:rPr>
          <w:t>https://doi.org/10.5642/steam.20170301.11</w:t>
        </w:r>
      </w:hyperlink>
      <w:r w:rsidRPr="00310079">
        <w:rPr>
          <w:rFonts w:ascii="Arial" w:hAnsi="Arial" w:cs="Arial"/>
          <w:bCs/>
          <w:lang w:val="en-US" w:eastAsia="es-CR"/>
        </w:rPr>
        <w:t>  </w:t>
      </w:r>
    </w:p>
    <w:p w14:paraId="32B3A3A8" w14:textId="77777777" w:rsidR="00240A19" w:rsidRPr="00310079" w:rsidRDefault="00240A19" w:rsidP="00310079">
      <w:pPr>
        <w:spacing w:line="360" w:lineRule="auto"/>
        <w:ind w:left="720" w:hanging="709"/>
        <w:textAlignment w:val="baseline"/>
        <w:rPr>
          <w:rFonts w:ascii="Segoe UI" w:hAnsi="Segoe UI" w:cs="Segoe UI"/>
          <w:bCs/>
          <w:sz w:val="20"/>
          <w:szCs w:val="20"/>
          <w:lang w:val="en-US" w:eastAsia="es-CR"/>
        </w:rPr>
      </w:pPr>
      <w:r w:rsidRPr="00310079">
        <w:rPr>
          <w:rFonts w:ascii="Arial" w:hAnsi="Arial" w:cs="Arial"/>
          <w:bCs/>
          <w:lang w:val="en-US" w:eastAsia="es-CR"/>
        </w:rPr>
        <w:t xml:space="preserve">Instituto Nacional de </w:t>
      </w:r>
      <w:proofErr w:type="spellStart"/>
      <w:r w:rsidRPr="00310079">
        <w:rPr>
          <w:rFonts w:ascii="Arial" w:hAnsi="Arial" w:cs="Arial"/>
          <w:bCs/>
          <w:lang w:val="en-US" w:eastAsia="es-CR"/>
        </w:rPr>
        <w:t>Aprendizaje</w:t>
      </w:r>
      <w:proofErr w:type="spellEnd"/>
      <w:r w:rsidRPr="00310079">
        <w:rPr>
          <w:rFonts w:ascii="Arial" w:hAnsi="Arial" w:cs="Arial"/>
          <w:bCs/>
          <w:lang w:val="en-US" w:eastAsia="es-CR"/>
        </w:rPr>
        <w:t>. (2021). </w:t>
      </w:r>
      <w:r w:rsidRPr="00310079">
        <w:rPr>
          <w:rFonts w:ascii="Arial" w:hAnsi="Arial" w:cs="Arial"/>
          <w:bCs/>
          <w:i/>
          <w:iCs/>
          <w:lang w:val="en-US" w:eastAsia="es-CR"/>
        </w:rPr>
        <w:t xml:space="preserve">Design Thinking: </w:t>
      </w:r>
      <w:proofErr w:type="spellStart"/>
      <w:r w:rsidRPr="00310079">
        <w:rPr>
          <w:rFonts w:ascii="Arial" w:hAnsi="Arial" w:cs="Arial"/>
          <w:bCs/>
          <w:i/>
          <w:iCs/>
          <w:lang w:val="en-US" w:eastAsia="es-CR"/>
        </w:rPr>
        <w:t>Guía</w:t>
      </w:r>
      <w:proofErr w:type="spellEnd"/>
      <w:r w:rsidRPr="00310079">
        <w:rPr>
          <w:rFonts w:ascii="Arial" w:hAnsi="Arial" w:cs="Arial"/>
          <w:bCs/>
          <w:i/>
          <w:iCs/>
          <w:lang w:val="en-US" w:eastAsia="es-CR"/>
        </w:rPr>
        <w:t xml:space="preserve"> digital </w:t>
      </w:r>
      <w:proofErr w:type="spellStart"/>
      <w:r w:rsidRPr="00310079">
        <w:rPr>
          <w:rFonts w:ascii="Arial" w:hAnsi="Arial" w:cs="Arial"/>
          <w:bCs/>
          <w:i/>
          <w:iCs/>
          <w:lang w:val="en-US" w:eastAsia="es-CR"/>
        </w:rPr>
        <w:t>básica</w:t>
      </w:r>
      <w:proofErr w:type="spellEnd"/>
      <w:r w:rsidRPr="00310079">
        <w:rPr>
          <w:rFonts w:ascii="Arial" w:hAnsi="Arial" w:cs="Arial"/>
          <w:bCs/>
          <w:lang w:val="en-US" w:eastAsia="es-CR"/>
        </w:rPr>
        <w:t>. INA virtual. </w:t>
      </w:r>
      <w:hyperlink r:id="rId29" w:tgtFrame="_blank" w:history="1">
        <w:r w:rsidRPr="00310079">
          <w:rPr>
            <w:rFonts w:ascii="Arial" w:hAnsi="Arial" w:cs="Arial"/>
            <w:bCs/>
            <w:lang w:val="en-US" w:eastAsia="es-CR"/>
          </w:rPr>
          <w:t>https://www.ina.ac.cr/inavirtual/Documentos%20compartidos/Material_Apoyo/guiaDesignThinking.pdf</w:t>
        </w:r>
      </w:hyperlink>
      <w:r w:rsidRPr="00310079">
        <w:rPr>
          <w:rFonts w:ascii="Arial" w:hAnsi="Arial" w:cs="Arial"/>
          <w:bCs/>
          <w:lang w:val="en-US" w:eastAsia="es-CR"/>
        </w:rPr>
        <w:t> </w:t>
      </w:r>
    </w:p>
    <w:p w14:paraId="309A2658" w14:textId="77777777" w:rsidR="00240A19" w:rsidRPr="00310079" w:rsidRDefault="00240A19" w:rsidP="00310079">
      <w:pPr>
        <w:spacing w:line="360" w:lineRule="auto"/>
        <w:ind w:left="720" w:hanging="709"/>
        <w:textAlignment w:val="baseline"/>
        <w:rPr>
          <w:rFonts w:ascii="Segoe UI" w:hAnsi="Segoe UI" w:cs="Segoe UI"/>
          <w:bCs/>
          <w:sz w:val="20"/>
          <w:szCs w:val="20"/>
          <w:lang w:eastAsia="es-CR"/>
        </w:rPr>
      </w:pPr>
      <w:r w:rsidRPr="00310079">
        <w:rPr>
          <w:rFonts w:ascii="Arial" w:hAnsi="Arial" w:cs="Arial"/>
          <w:bCs/>
          <w:lang w:val="en-US" w:eastAsia="es-CR"/>
        </w:rPr>
        <w:t>Lindberg, T., Meinel, C. &amp; Wagner, R. (2011). Design Thinking: A Fruitful Concept for IT development? En Plattner, H.; Leifer, L.; Meinel, C. (Eds.), Design Thinking Understand-Improve-Apply (pp. 3-18). </w:t>
      </w:r>
      <w:r w:rsidRPr="00310079">
        <w:rPr>
          <w:rFonts w:ascii="Arial" w:hAnsi="Arial" w:cs="Arial"/>
          <w:bCs/>
          <w:lang w:val="es-ES" w:eastAsia="es-CR"/>
        </w:rPr>
        <w:t>Springer.</w:t>
      </w:r>
      <w:r w:rsidRPr="00310079">
        <w:rPr>
          <w:rFonts w:ascii="Arial" w:hAnsi="Arial" w:cs="Arial"/>
          <w:bCs/>
          <w:lang w:eastAsia="es-CR"/>
        </w:rPr>
        <w:t> </w:t>
      </w:r>
    </w:p>
    <w:p w14:paraId="24BDCE4B" w14:textId="77777777" w:rsidR="00240A19" w:rsidRPr="00310079" w:rsidRDefault="00240A19" w:rsidP="00310079">
      <w:pPr>
        <w:spacing w:line="360" w:lineRule="auto"/>
        <w:ind w:left="720" w:hanging="709"/>
        <w:textAlignment w:val="baseline"/>
        <w:rPr>
          <w:rFonts w:ascii="Segoe UI" w:hAnsi="Segoe UI" w:cs="Segoe UI"/>
          <w:bCs/>
          <w:sz w:val="20"/>
          <w:szCs w:val="20"/>
          <w:lang w:eastAsia="es-CR"/>
        </w:rPr>
      </w:pPr>
      <w:r w:rsidRPr="00310079">
        <w:rPr>
          <w:rFonts w:ascii="Arial" w:hAnsi="Arial" w:cs="Arial"/>
          <w:bCs/>
          <w:lang w:val="es-ES" w:eastAsia="es-CR"/>
        </w:rPr>
        <w:t> Ministerio de Educación Pública. (2022). </w:t>
      </w:r>
      <w:r w:rsidRPr="00310079">
        <w:rPr>
          <w:rFonts w:ascii="Arial" w:hAnsi="Arial" w:cs="Arial"/>
          <w:bCs/>
          <w:i/>
          <w:iCs/>
          <w:lang w:val="es-ES" w:eastAsia="es-CR"/>
        </w:rPr>
        <w:t>Informe final gestión 2018-2022: Viceministerio Académico</w:t>
      </w:r>
      <w:r w:rsidRPr="00310079">
        <w:rPr>
          <w:rFonts w:ascii="Arial" w:hAnsi="Arial" w:cs="Arial"/>
          <w:bCs/>
          <w:lang w:val="es-ES" w:eastAsia="es-CR"/>
        </w:rPr>
        <w:t>. </w:t>
      </w:r>
      <w:hyperlink r:id="rId30" w:tgtFrame="_blank" w:history="1">
        <w:r w:rsidRPr="00310079">
          <w:rPr>
            <w:rFonts w:ascii="Arial" w:hAnsi="Arial" w:cs="Arial"/>
            <w:bCs/>
            <w:lang w:val="es-ES" w:eastAsia="es-CR"/>
          </w:rPr>
          <w:t>https://www.mep.go.cr/sites/default/files/2023-10/inf-155-mue-viceministerio-academico-2018-2022.pdf</w:t>
        </w:r>
      </w:hyperlink>
      <w:r w:rsidRPr="00310079">
        <w:rPr>
          <w:rFonts w:ascii="Arial" w:hAnsi="Arial" w:cs="Arial"/>
          <w:bCs/>
          <w:lang w:eastAsia="es-CR"/>
        </w:rPr>
        <w:t> </w:t>
      </w:r>
    </w:p>
    <w:p w14:paraId="209FE24C" w14:textId="77777777" w:rsidR="00240A19" w:rsidRPr="00310079" w:rsidRDefault="00240A19" w:rsidP="00310079">
      <w:pPr>
        <w:spacing w:line="360" w:lineRule="auto"/>
        <w:ind w:left="720" w:hanging="709"/>
        <w:textAlignment w:val="baseline"/>
        <w:rPr>
          <w:rFonts w:ascii="Segoe UI" w:hAnsi="Segoe UI" w:cs="Segoe UI"/>
          <w:bCs/>
          <w:sz w:val="20"/>
          <w:szCs w:val="20"/>
          <w:lang w:val="pt-BR" w:eastAsia="es-CR"/>
        </w:rPr>
      </w:pPr>
      <w:r w:rsidRPr="00310079">
        <w:rPr>
          <w:rFonts w:ascii="Arial" w:hAnsi="Arial" w:cs="Arial"/>
          <w:bCs/>
          <w:lang w:val="es-ES" w:eastAsia="es-CR"/>
        </w:rPr>
        <w:t>Organización para las Naciones Unidas para la Educación, la Ciencia y la Cultura. (2022). </w:t>
      </w:r>
      <w:r w:rsidRPr="00310079">
        <w:rPr>
          <w:rFonts w:ascii="Arial" w:hAnsi="Arial" w:cs="Arial"/>
          <w:bCs/>
          <w:i/>
          <w:iCs/>
          <w:lang w:val="es-ES" w:eastAsia="es-CR"/>
        </w:rPr>
        <w:t>El impacto de la COVID-19 en la educación superior: Informe de seguimiento de la educación en el mundo</w:t>
      </w:r>
      <w:r w:rsidRPr="00310079">
        <w:rPr>
          <w:rFonts w:ascii="Arial" w:hAnsi="Arial" w:cs="Arial"/>
          <w:bCs/>
          <w:lang w:val="es-ES" w:eastAsia="es-CR"/>
        </w:rPr>
        <w:t>. </w:t>
      </w:r>
      <w:hyperlink r:id="rId31" w:tgtFrame="_blank" w:history="1">
        <w:r w:rsidRPr="00310079">
          <w:rPr>
            <w:rFonts w:ascii="Arial" w:hAnsi="Arial" w:cs="Arial"/>
            <w:bCs/>
            <w:lang w:val="pt-BR" w:eastAsia="es-CR"/>
          </w:rPr>
          <w:t>https://unesdoc.unesco.org/ark:/48223/pf0000389860_spa</w:t>
        </w:r>
      </w:hyperlink>
      <w:r w:rsidRPr="00310079">
        <w:rPr>
          <w:rFonts w:ascii="Arial" w:hAnsi="Arial" w:cs="Arial"/>
          <w:bCs/>
          <w:lang w:val="pt-BR" w:eastAsia="es-CR"/>
        </w:rPr>
        <w:t> </w:t>
      </w:r>
    </w:p>
    <w:p w14:paraId="30B9494A" w14:textId="77777777" w:rsidR="00240A19" w:rsidRPr="00310079" w:rsidRDefault="00240A19" w:rsidP="00310079">
      <w:pPr>
        <w:spacing w:line="360" w:lineRule="auto"/>
        <w:ind w:left="720" w:hanging="709"/>
        <w:textAlignment w:val="baseline"/>
        <w:rPr>
          <w:rFonts w:ascii="Segoe UI" w:hAnsi="Segoe UI" w:cs="Segoe UI"/>
          <w:bCs/>
          <w:sz w:val="20"/>
          <w:szCs w:val="20"/>
          <w:lang w:eastAsia="es-CR"/>
        </w:rPr>
      </w:pPr>
      <w:r w:rsidRPr="00310079">
        <w:rPr>
          <w:rFonts w:ascii="Arial" w:hAnsi="Arial" w:cs="Arial"/>
          <w:bCs/>
          <w:lang w:val="pt-BR" w:eastAsia="es-CR"/>
        </w:rPr>
        <w:lastRenderedPageBreak/>
        <w:t xml:space="preserve">Pinto, M., Gómez-Camarero, C., Fernández-Ramos, A. &amp; </w:t>
      </w:r>
      <w:proofErr w:type="spellStart"/>
      <w:r w:rsidRPr="00310079">
        <w:rPr>
          <w:rFonts w:ascii="Arial" w:hAnsi="Arial" w:cs="Arial"/>
          <w:bCs/>
          <w:lang w:val="pt-BR" w:eastAsia="es-CR"/>
        </w:rPr>
        <w:t>Vinciane-Doucet</w:t>
      </w:r>
      <w:proofErr w:type="spellEnd"/>
      <w:r w:rsidRPr="00310079">
        <w:rPr>
          <w:rFonts w:ascii="Arial" w:hAnsi="Arial" w:cs="Arial"/>
          <w:bCs/>
          <w:lang w:val="pt-BR" w:eastAsia="es-CR"/>
        </w:rPr>
        <w:t>, A. (2017). </w:t>
      </w:r>
      <w:proofErr w:type="spellStart"/>
      <w:r w:rsidRPr="00310079">
        <w:rPr>
          <w:rFonts w:ascii="Arial" w:hAnsi="Arial" w:cs="Arial"/>
          <w:bCs/>
          <w:i/>
          <w:iCs/>
          <w:lang w:val="es-ES" w:eastAsia="es-CR"/>
        </w:rPr>
        <w:t>Evaluareed</w:t>
      </w:r>
      <w:proofErr w:type="spellEnd"/>
      <w:r w:rsidRPr="00310079">
        <w:rPr>
          <w:rFonts w:ascii="Arial" w:hAnsi="Arial" w:cs="Arial"/>
          <w:bCs/>
          <w:i/>
          <w:iCs/>
          <w:lang w:val="es-ES" w:eastAsia="es-CR"/>
        </w:rPr>
        <w:t>: Desarrollo de una herramienta para la evaluación de la calidad de los recursos educativos electrónicos. Investigación Bibliotecológica</w:t>
      </w:r>
      <w:r w:rsidRPr="00310079">
        <w:rPr>
          <w:rFonts w:ascii="Arial" w:hAnsi="Arial" w:cs="Arial"/>
          <w:bCs/>
          <w:lang w:val="es-ES" w:eastAsia="es-CR"/>
        </w:rPr>
        <w:t>. Archivonomía, Bibliotecología e Información, </w:t>
      </w:r>
      <w:r w:rsidRPr="00310079">
        <w:rPr>
          <w:rFonts w:ascii="Arial" w:hAnsi="Arial" w:cs="Arial"/>
          <w:bCs/>
          <w:i/>
          <w:iCs/>
          <w:lang w:val="es-ES" w:eastAsia="es-CR"/>
        </w:rPr>
        <w:t>31</w:t>
      </w:r>
      <w:r w:rsidRPr="00310079">
        <w:rPr>
          <w:rFonts w:ascii="Arial" w:hAnsi="Arial" w:cs="Arial"/>
          <w:bCs/>
          <w:lang w:val="es-ES" w:eastAsia="es-CR"/>
        </w:rPr>
        <w:t>(72), 227. </w:t>
      </w:r>
      <w:hyperlink r:id="rId32" w:tgtFrame="_blank" w:history="1">
        <w:r w:rsidRPr="00310079">
          <w:rPr>
            <w:rFonts w:ascii="Arial" w:hAnsi="Arial" w:cs="Arial"/>
            <w:bCs/>
            <w:lang w:val="es-ES" w:eastAsia="es-CR"/>
          </w:rPr>
          <w:t>https://doi.org/10.22201/iibi.0187358xp.2017.72.57831</w:t>
        </w:r>
      </w:hyperlink>
      <w:r w:rsidRPr="00310079">
        <w:rPr>
          <w:rFonts w:ascii="Arial" w:hAnsi="Arial" w:cs="Arial"/>
          <w:bCs/>
          <w:lang w:eastAsia="es-CR"/>
        </w:rPr>
        <w:t> </w:t>
      </w:r>
    </w:p>
    <w:p w14:paraId="4F3D60E4" w14:textId="77777777" w:rsidR="00240A19" w:rsidRPr="00310079" w:rsidRDefault="00240A19" w:rsidP="00310079">
      <w:pPr>
        <w:spacing w:line="360" w:lineRule="auto"/>
        <w:ind w:left="720" w:hanging="709"/>
        <w:textAlignment w:val="baseline"/>
        <w:rPr>
          <w:rFonts w:ascii="Segoe UI" w:hAnsi="Segoe UI" w:cs="Segoe UI"/>
          <w:bCs/>
          <w:sz w:val="20"/>
          <w:szCs w:val="20"/>
          <w:lang w:eastAsia="es-CR"/>
        </w:rPr>
      </w:pPr>
      <w:r w:rsidRPr="00310079">
        <w:rPr>
          <w:rFonts w:ascii="Arial" w:hAnsi="Arial" w:cs="Arial"/>
          <w:bCs/>
          <w:lang w:val="es-ES" w:eastAsia="es-CR"/>
        </w:rPr>
        <w:t>Programa Estado de la Nación. (2023). Resumen noveno Estado de la Educación 2023. </w:t>
      </w:r>
      <w:hyperlink r:id="rId33" w:tgtFrame="_blank" w:history="1">
        <w:r w:rsidRPr="00310079">
          <w:rPr>
            <w:rFonts w:ascii="Arial" w:hAnsi="Arial" w:cs="Arial"/>
            <w:bCs/>
            <w:lang w:val="es-ES" w:eastAsia="es-CR"/>
          </w:rPr>
          <w:t>https://estadonacion.or.cr/wp-content/uploads/2023/10/PEN_Noveno_Informe_estado_educacion_resumen_2023.pdf</w:t>
        </w:r>
      </w:hyperlink>
      <w:r w:rsidRPr="00310079">
        <w:rPr>
          <w:rFonts w:ascii="Arial" w:hAnsi="Arial" w:cs="Arial"/>
          <w:bCs/>
          <w:lang w:eastAsia="es-CR"/>
        </w:rPr>
        <w:t> </w:t>
      </w:r>
    </w:p>
    <w:p w14:paraId="00BAEFD6" w14:textId="77777777" w:rsidR="00240A19" w:rsidRPr="00310079" w:rsidRDefault="00240A19" w:rsidP="00310079">
      <w:pPr>
        <w:spacing w:line="360" w:lineRule="auto"/>
        <w:ind w:left="720" w:hanging="709"/>
        <w:textAlignment w:val="baseline"/>
        <w:rPr>
          <w:rFonts w:ascii="Segoe UI" w:hAnsi="Segoe UI" w:cs="Segoe UI"/>
          <w:bCs/>
          <w:sz w:val="20"/>
          <w:szCs w:val="20"/>
          <w:lang w:val="pt-BR" w:eastAsia="es-CR"/>
        </w:rPr>
      </w:pPr>
      <w:r w:rsidRPr="00310079">
        <w:rPr>
          <w:rFonts w:ascii="Arial" w:hAnsi="Arial" w:cs="Arial"/>
          <w:bCs/>
          <w:lang w:val="en-US" w:eastAsia="es-CR"/>
        </w:rPr>
        <w:t>Rodier, C., Galaleldin, M., Boudreau, J., Anis, H. &amp; Peyton, L. (2021). STEAM – Arts integration frameworks for </w:t>
      </w:r>
      <w:proofErr w:type="spellStart"/>
      <w:r w:rsidRPr="00310079">
        <w:rPr>
          <w:rFonts w:ascii="Arial" w:hAnsi="Arial" w:cs="Arial"/>
          <w:bCs/>
          <w:lang w:val="en-US" w:eastAsia="es-CR"/>
        </w:rPr>
        <w:t>transdisciplinarity</w:t>
      </w:r>
      <w:proofErr w:type="spellEnd"/>
      <w:r w:rsidRPr="00310079">
        <w:rPr>
          <w:rFonts w:ascii="Arial" w:hAnsi="Arial" w:cs="Arial"/>
          <w:bCs/>
          <w:lang w:val="en-US" w:eastAsia="es-CR"/>
        </w:rPr>
        <w:t>. </w:t>
      </w:r>
      <w:r w:rsidRPr="00310079">
        <w:rPr>
          <w:rFonts w:ascii="Arial" w:hAnsi="Arial" w:cs="Arial"/>
          <w:bCs/>
          <w:i/>
          <w:iCs/>
          <w:lang w:val="en-US" w:eastAsia="es-CR"/>
        </w:rPr>
        <w:t>Proceedings of the Canadian Engineering Education Association</w:t>
      </w:r>
      <w:r w:rsidRPr="00310079">
        <w:rPr>
          <w:rFonts w:ascii="Arial" w:hAnsi="Arial" w:cs="Arial"/>
          <w:bCs/>
          <w:lang w:val="en-US" w:eastAsia="es-CR"/>
        </w:rPr>
        <w:t> (CEEA). </w:t>
      </w:r>
      <w:hyperlink r:id="rId34" w:tgtFrame="_blank" w:history="1">
        <w:r w:rsidRPr="00310079">
          <w:rPr>
            <w:rFonts w:ascii="Arial" w:hAnsi="Arial" w:cs="Arial"/>
            <w:bCs/>
            <w:lang w:val="pt-BR" w:eastAsia="es-CR"/>
          </w:rPr>
          <w:t>https://doi.org/10.24908/pceea.vi0.14918</w:t>
        </w:r>
      </w:hyperlink>
      <w:r w:rsidRPr="00310079">
        <w:rPr>
          <w:rFonts w:ascii="Arial" w:hAnsi="Arial" w:cs="Arial"/>
          <w:bCs/>
          <w:lang w:val="pt-BR" w:eastAsia="es-CR"/>
        </w:rPr>
        <w:t>  </w:t>
      </w:r>
    </w:p>
    <w:p w14:paraId="1E8F9287" w14:textId="77777777" w:rsidR="00240A19" w:rsidRPr="00310079" w:rsidRDefault="00240A19" w:rsidP="00310079">
      <w:pPr>
        <w:spacing w:line="360" w:lineRule="auto"/>
        <w:ind w:left="720" w:hanging="709"/>
        <w:textAlignment w:val="baseline"/>
        <w:rPr>
          <w:rFonts w:ascii="Segoe UI" w:hAnsi="Segoe UI" w:cs="Segoe UI"/>
          <w:bCs/>
          <w:sz w:val="20"/>
          <w:szCs w:val="20"/>
          <w:lang w:eastAsia="es-CR"/>
        </w:rPr>
      </w:pPr>
      <w:r w:rsidRPr="00310079">
        <w:rPr>
          <w:rFonts w:ascii="Arial" w:hAnsi="Arial" w:cs="Arial"/>
          <w:bCs/>
          <w:lang w:val="pt-BR" w:eastAsia="es-CR"/>
        </w:rPr>
        <w:t xml:space="preserve">Salgado-Escobar, G. &amp; Aguilar-Fernández, M. (2021). </w:t>
      </w:r>
      <w:r w:rsidRPr="00310079">
        <w:rPr>
          <w:rFonts w:ascii="Arial" w:hAnsi="Arial" w:cs="Arial"/>
          <w:bCs/>
          <w:lang w:val="es-ES" w:eastAsia="es-CR"/>
        </w:rPr>
        <w:t>Hacia la transformación de los estudiantes: Un proceso transdisciplinario para la educación superior. </w:t>
      </w:r>
      <w:r w:rsidRPr="00310079">
        <w:rPr>
          <w:rFonts w:ascii="Arial" w:hAnsi="Arial" w:cs="Arial"/>
          <w:bCs/>
          <w:i/>
          <w:iCs/>
          <w:lang w:val="es-ES" w:eastAsia="es-CR"/>
        </w:rPr>
        <w:t>RIDE Revista Iberoamericana para la Investigación y el Desarrollo Educativo</w:t>
      </w:r>
      <w:r w:rsidRPr="00310079">
        <w:rPr>
          <w:rFonts w:ascii="Arial" w:hAnsi="Arial" w:cs="Arial"/>
          <w:bCs/>
          <w:lang w:val="es-ES" w:eastAsia="es-CR"/>
        </w:rPr>
        <w:t>, </w:t>
      </w:r>
      <w:r w:rsidRPr="00310079">
        <w:rPr>
          <w:rFonts w:ascii="Arial" w:hAnsi="Arial" w:cs="Arial"/>
          <w:bCs/>
          <w:i/>
          <w:iCs/>
          <w:lang w:val="es-ES" w:eastAsia="es-CR"/>
        </w:rPr>
        <w:t>12</w:t>
      </w:r>
      <w:r w:rsidRPr="00310079">
        <w:rPr>
          <w:rFonts w:ascii="Arial" w:hAnsi="Arial" w:cs="Arial"/>
          <w:bCs/>
          <w:lang w:val="es-ES" w:eastAsia="es-CR"/>
        </w:rPr>
        <w:t>(23). </w:t>
      </w:r>
      <w:hyperlink r:id="rId35" w:tgtFrame="_blank" w:history="1">
        <w:r w:rsidRPr="00310079">
          <w:rPr>
            <w:rFonts w:ascii="Arial" w:hAnsi="Arial" w:cs="Arial"/>
            <w:bCs/>
            <w:lang w:val="es-ES" w:eastAsia="es-CR"/>
          </w:rPr>
          <w:t>https://doi.org/10.23913/ride.v12i23.1057</w:t>
        </w:r>
      </w:hyperlink>
      <w:r w:rsidRPr="00310079">
        <w:rPr>
          <w:rFonts w:ascii="Arial" w:hAnsi="Arial" w:cs="Arial"/>
          <w:bCs/>
          <w:lang w:val="es-ES" w:eastAsia="es-CR"/>
        </w:rPr>
        <w:t> </w:t>
      </w:r>
      <w:r w:rsidRPr="00310079">
        <w:rPr>
          <w:rFonts w:ascii="Arial" w:hAnsi="Arial" w:cs="Arial"/>
          <w:bCs/>
          <w:lang w:eastAsia="es-CR"/>
        </w:rPr>
        <w:t> </w:t>
      </w:r>
    </w:p>
    <w:p w14:paraId="04F4F7D9" w14:textId="77777777" w:rsidR="00240A19" w:rsidRPr="00310079" w:rsidRDefault="00240A19" w:rsidP="00310079">
      <w:pPr>
        <w:spacing w:line="360" w:lineRule="auto"/>
        <w:ind w:left="720" w:hanging="709"/>
        <w:textAlignment w:val="baseline"/>
        <w:rPr>
          <w:rFonts w:ascii="Segoe UI" w:hAnsi="Segoe UI" w:cs="Segoe UI"/>
          <w:bCs/>
          <w:sz w:val="20"/>
          <w:szCs w:val="20"/>
          <w:lang w:val="en-US" w:eastAsia="es-CR"/>
        </w:rPr>
      </w:pPr>
      <w:r w:rsidRPr="00310079">
        <w:rPr>
          <w:rFonts w:ascii="Arial" w:hAnsi="Arial" w:cs="Arial"/>
          <w:bCs/>
          <w:lang w:val="es-ES" w:eastAsia="es-CR"/>
        </w:rPr>
        <w:t>Salinas Ibáñez, J. (2020). Educación en tiempos de pandemia: Tecnologías digitales en la mejora de los procesos educativos. </w:t>
      </w:r>
      <w:proofErr w:type="spellStart"/>
      <w:r w:rsidRPr="00310079">
        <w:rPr>
          <w:rFonts w:ascii="Arial" w:hAnsi="Arial" w:cs="Arial"/>
          <w:bCs/>
          <w:i/>
          <w:iCs/>
          <w:lang w:val="en-US" w:eastAsia="es-CR"/>
        </w:rPr>
        <w:t>Innovaciones</w:t>
      </w:r>
      <w:proofErr w:type="spellEnd"/>
      <w:r w:rsidRPr="00310079">
        <w:rPr>
          <w:rFonts w:ascii="Arial" w:hAnsi="Arial" w:cs="Arial"/>
          <w:bCs/>
          <w:i/>
          <w:iCs/>
          <w:lang w:val="en-US" w:eastAsia="es-CR"/>
        </w:rPr>
        <w:t xml:space="preserve"> </w:t>
      </w:r>
      <w:proofErr w:type="spellStart"/>
      <w:r w:rsidRPr="00310079">
        <w:rPr>
          <w:rFonts w:ascii="Arial" w:hAnsi="Arial" w:cs="Arial"/>
          <w:bCs/>
          <w:i/>
          <w:iCs/>
          <w:lang w:val="en-US" w:eastAsia="es-CR"/>
        </w:rPr>
        <w:t>Educativas</w:t>
      </w:r>
      <w:proofErr w:type="spellEnd"/>
      <w:r w:rsidRPr="00310079">
        <w:rPr>
          <w:rFonts w:ascii="Arial" w:hAnsi="Arial" w:cs="Arial"/>
          <w:bCs/>
          <w:lang w:val="en-US" w:eastAsia="es-CR"/>
        </w:rPr>
        <w:t>, </w:t>
      </w:r>
      <w:r w:rsidRPr="00310079">
        <w:rPr>
          <w:rFonts w:ascii="Arial" w:hAnsi="Arial" w:cs="Arial"/>
          <w:bCs/>
          <w:i/>
          <w:iCs/>
          <w:lang w:val="en-US" w:eastAsia="es-CR"/>
        </w:rPr>
        <w:t>22</w:t>
      </w:r>
      <w:r w:rsidRPr="00310079">
        <w:rPr>
          <w:rFonts w:ascii="Arial" w:hAnsi="Arial" w:cs="Arial"/>
          <w:bCs/>
          <w:lang w:val="en-US" w:eastAsia="es-CR"/>
        </w:rPr>
        <w:t>(Especial), 17-21. </w:t>
      </w:r>
      <w:hyperlink r:id="rId36" w:tgtFrame="_blank" w:history="1">
        <w:r w:rsidRPr="00310079">
          <w:rPr>
            <w:rFonts w:ascii="Arial" w:hAnsi="Arial" w:cs="Arial"/>
            <w:bCs/>
            <w:lang w:val="en-US" w:eastAsia="es-CR"/>
          </w:rPr>
          <w:t>https://doi.org/10.22458/ie.v22iEspecial.3173</w:t>
        </w:r>
      </w:hyperlink>
      <w:r w:rsidRPr="00310079">
        <w:rPr>
          <w:rFonts w:ascii="Arial" w:hAnsi="Arial" w:cs="Arial"/>
          <w:bCs/>
          <w:lang w:val="en-US" w:eastAsia="es-CR"/>
        </w:rPr>
        <w:t>  </w:t>
      </w:r>
    </w:p>
    <w:p w14:paraId="44D504A7" w14:textId="77777777" w:rsidR="00240A19" w:rsidRPr="00310079" w:rsidRDefault="00240A19" w:rsidP="00310079">
      <w:pPr>
        <w:spacing w:line="360" w:lineRule="auto"/>
        <w:ind w:left="720" w:hanging="709"/>
        <w:textAlignment w:val="baseline"/>
        <w:rPr>
          <w:rFonts w:ascii="Segoe UI" w:hAnsi="Segoe UI" w:cs="Segoe UI"/>
          <w:bCs/>
          <w:sz w:val="20"/>
          <w:szCs w:val="20"/>
          <w:lang w:eastAsia="es-CR"/>
        </w:rPr>
      </w:pPr>
      <w:r w:rsidRPr="00310079">
        <w:rPr>
          <w:rFonts w:ascii="Arial" w:hAnsi="Arial" w:cs="Arial"/>
          <w:bCs/>
          <w:lang w:val="en-US" w:eastAsia="es-CR"/>
        </w:rPr>
        <w:lastRenderedPageBreak/>
        <w:t>Schleicher, A. (2018). World class: How to build a 21st-century school system. </w:t>
      </w:r>
      <w:r w:rsidRPr="00310079">
        <w:rPr>
          <w:rFonts w:ascii="Arial" w:hAnsi="Arial" w:cs="Arial"/>
          <w:bCs/>
          <w:lang w:val="es-ES" w:eastAsia="es-CR"/>
        </w:rPr>
        <w:t>OECD. </w:t>
      </w:r>
      <w:hyperlink r:id="rId37" w:tgtFrame="_blank" w:history="1">
        <w:r w:rsidRPr="00310079">
          <w:rPr>
            <w:rFonts w:ascii="Arial" w:hAnsi="Arial" w:cs="Arial"/>
            <w:bCs/>
            <w:lang w:val="es-ES" w:eastAsia="es-CR"/>
          </w:rPr>
          <w:t>https://doi.org/10.1787/9789264300002-en</w:t>
        </w:r>
      </w:hyperlink>
      <w:r w:rsidRPr="00310079">
        <w:rPr>
          <w:rFonts w:ascii="Arial" w:hAnsi="Arial" w:cs="Arial"/>
          <w:bCs/>
          <w:lang w:val="es-ES" w:eastAsia="es-CR"/>
        </w:rPr>
        <w:t> </w:t>
      </w:r>
      <w:r w:rsidRPr="00310079">
        <w:rPr>
          <w:rFonts w:ascii="Arial" w:hAnsi="Arial" w:cs="Arial"/>
          <w:bCs/>
          <w:lang w:eastAsia="es-CR"/>
        </w:rPr>
        <w:t> </w:t>
      </w:r>
    </w:p>
    <w:p w14:paraId="3B20616F" w14:textId="77777777" w:rsidR="00240A19" w:rsidRPr="00310079" w:rsidRDefault="00240A19" w:rsidP="00310079">
      <w:pPr>
        <w:spacing w:line="360" w:lineRule="auto"/>
        <w:ind w:left="720" w:hanging="709"/>
        <w:textAlignment w:val="baseline"/>
        <w:rPr>
          <w:rFonts w:ascii="Segoe UI" w:hAnsi="Segoe UI" w:cs="Segoe UI"/>
          <w:bCs/>
          <w:sz w:val="20"/>
          <w:szCs w:val="20"/>
          <w:lang w:val="en-US" w:eastAsia="es-CR"/>
        </w:rPr>
      </w:pPr>
      <w:r w:rsidRPr="00310079">
        <w:rPr>
          <w:rFonts w:ascii="Arial" w:hAnsi="Arial" w:cs="Arial"/>
          <w:bCs/>
          <w:lang w:eastAsia="es-CR"/>
        </w:rPr>
        <w:t>Tsai, C. A., Song, M. </w:t>
      </w:r>
      <w:r w:rsidRPr="00310079">
        <w:rPr>
          <w:rFonts w:ascii="Arial" w:hAnsi="Arial" w:cs="Arial"/>
          <w:bCs/>
          <w:lang w:val="es-ES" w:eastAsia="es-CR"/>
        </w:rPr>
        <w:t>Y. W., Lo, Y. F. &amp; Lo, C. C. (2023). </w:t>
      </w:r>
      <w:r w:rsidRPr="00310079">
        <w:rPr>
          <w:rFonts w:ascii="Arial" w:hAnsi="Arial" w:cs="Arial"/>
          <w:bCs/>
          <w:lang w:val="en-US" w:eastAsia="es-CR"/>
        </w:rPr>
        <w:t>Design Thinking with constructivist learning increases the learning motivation and wicked problem-solving capability. An empirical research in Taiwan. </w:t>
      </w:r>
      <w:r w:rsidRPr="00310079">
        <w:rPr>
          <w:rFonts w:ascii="Arial" w:hAnsi="Arial" w:cs="Arial"/>
          <w:bCs/>
          <w:i/>
          <w:iCs/>
          <w:lang w:val="en-US" w:eastAsia="es-CR"/>
        </w:rPr>
        <w:t>Thinking Skills and Creativity</w:t>
      </w:r>
      <w:r w:rsidRPr="00310079">
        <w:rPr>
          <w:rFonts w:ascii="Arial" w:hAnsi="Arial" w:cs="Arial"/>
          <w:bCs/>
          <w:lang w:val="en-US" w:eastAsia="es-CR"/>
        </w:rPr>
        <w:t>, </w:t>
      </w:r>
      <w:r w:rsidRPr="00310079">
        <w:rPr>
          <w:rFonts w:ascii="Arial" w:hAnsi="Arial" w:cs="Arial"/>
          <w:bCs/>
          <w:i/>
          <w:iCs/>
          <w:lang w:val="en-US" w:eastAsia="es-CR"/>
        </w:rPr>
        <w:t>50</w:t>
      </w:r>
      <w:r w:rsidRPr="00310079">
        <w:rPr>
          <w:rFonts w:ascii="Arial" w:hAnsi="Arial" w:cs="Arial"/>
          <w:bCs/>
          <w:lang w:val="en-US" w:eastAsia="es-CR"/>
        </w:rPr>
        <w:t>, 101385. </w:t>
      </w:r>
      <w:hyperlink r:id="rId38" w:tgtFrame="_blank" w:history="1">
        <w:r w:rsidRPr="00310079">
          <w:rPr>
            <w:rFonts w:ascii="Arial" w:hAnsi="Arial" w:cs="Arial"/>
            <w:bCs/>
            <w:lang w:val="en-US" w:eastAsia="es-CR"/>
          </w:rPr>
          <w:t>https://doi.org/10.1016/j.tsc.2023.101385</w:t>
        </w:r>
      </w:hyperlink>
      <w:r w:rsidRPr="00310079">
        <w:rPr>
          <w:rFonts w:ascii="Arial" w:hAnsi="Arial" w:cs="Arial"/>
          <w:bCs/>
          <w:lang w:val="en-US" w:eastAsia="es-CR"/>
        </w:rPr>
        <w:t>  </w:t>
      </w:r>
    </w:p>
    <w:p w14:paraId="6446AA8D" w14:textId="77777777" w:rsidR="00240A19" w:rsidRPr="00310079" w:rsidRDefault="00240A19" w:rsidP="00310079">
      <w:pPr>
        <w:spacing w:line="360" w:lineRule="auto"/>
        <w:ind w:left="720" w:hanging="709"/>
        <w:textAlignment w:val="baseline"/>
        <w:rPr>
          <w:rFonts w:ascii="Segoe UI" w:hAnsi="Segoe UI" w:cs="Segoe UI"/>
          <w:bCs/>
          <w:sz w:val="20"/>
          <w:szCs w:val="20"/>
          <w:lang w:eastAsia="es-CR"/>
        </w:rPr>
      </w:pPr>
      <w:r w:rsidRPr="00310079">
        <w:rPr>
          <w:rFonts w:ascii="Arial" w:hAnsi="Arial" w:cs="Arial"/>
          <w:bCs/>
          <w:lang w:eastAsia="es-CR"/>
        </w:rPr>
        <w:t>Universidad Estatal a Distancia. </w:t>
      </w:r>
      <w:r w:rsidRPr="00310079">
        <w:rPr>
          <w:rFonts w:ascii="Arial" w:hAnsi="Arial" w:cs="Arial"/>
          <w:bCs/>
          <w:lang w:val="es-ES" w:eastAsia="es-CR"/>
        </w:rPr>
        <w:t>(30 de abril 2025). </w:t>
      </w:r>
      <w:r w:rsidRPr="00310079">
        <w:rPr>
          <w:rFonts w:ascii="Arial" w:hAnsi="Arial" w:cs="Arial"/>
          <w:bCs/>
          <w:i/>
          <w:iCs/>
          <w:lang w:val="es-ES" w:eastAsia="es-CR"/>
        </w:rPr>
        <w:t>Historia Programa de Producción Material Audiovisual</w:t>
      </w:r>
      <w:r w:rsidRPr="00310079">
        <w:rPr>
          <w:rFonts w:ascii="Arial" w:hAnsi="Arial" w:cs="Arial"/>
          <w:bCs/>
          <w:lang w:val="es-ES" w:eastAsia="es-CR"/>
        </w:rPr>
        <w:t>. </w:t>
      </w:r>
      <w:hyperlink r:id="rId39" w:tgtFrame="_blank" w:history="1">
        <w:r w:rsidRPr="00310079">
          <w:rPr>
            <w:rFonts w:ascii="Arial" w:hAnsi="Arial" w:cs="Arial"/>
            <w:bCs/>
            <w:lang w:val="es-ES" w:eastAsia="es-CR"/>
          </w:rPr>
          <w:t>https://www.uned.ac.cr/dpmd/audiovisuales/quienes-somos/historia</w:t>
        </w:r>
      </w:hyperlink>
      <w:r w:rsidRPr="00310079">
        <w:rPr>
          <w:rFonts w:ascii="Arial" w:hAnsi="Arial" w:cs="Arial"/>
          <w:bCs/>
          <w:lang w:eastAsia="es-CR"/>
        </w:rPr>
        <w:t> </w:t>
      </w:r>
    </w:p>
    <w:p w14:paraId="0609CB27" w14:textId="77777777" w:rsidR="00240A19" w:rsidRPr="00310079" w:rsidRDefault="00240A19" w:rsidP="00310079">
      <w:pPr>
        <w:spacing w:line="360" w:lineRule="auto"/>
        <w:ind w:left="720" w:hanging="709"/>
        <w:textAlignment w:val="baseline"/>
        <w:rPr>
          <w:rFonts w:ascii="Segoe UI" w:hAnsi="Segoe UI" w:cs="Segoe UI"/>
          <w:bCs/>
          <w:sz w:val="20"/>
          <w:szCs w:val="20"/>
          <w:lang w:eastAsia="es-CR"/>
        </w:rPr>
      </w:pPr>
      <w:r w:rsidRPr="00310079">
        <w:rPr>
          <w:rFonts w:ascii="Arial" w:hAnsi="Arial" w:cs="Arial"/>
          <w:bCs/>
          <w:lang w:val="es-ES" w:eastAsia="es-CR"/>
        </w:rPr>
        <w:t>Universidad Estatal a Distancia. (2004). </w:t>
      </w:r>
      <w:r w:rsidRPr="00310079">
        <w:rPr>
          <w:rFonts w:ascii="Arial" w:hAnsi="Arial" w:cs="Arial"/>
          <w:bCs/>
          <w:i/>
          <w:iCs/>
          <w:lang w:val="es-ES" w:eastAsia="es-CR"/>
        </w:rPr>
        <w:t>Modelo pedagógico</w:t>
      </w:r>
      <w:r w:rsidRPr="00310079">
        <w:rPr>
          <w:rFonts w:ascii="Arial" w:hAnsi="Arial" w:cs="Arial"/>
          <w:bCs/>
          <w:lang w:val="es-ES" w:eastAsia="es-CR"/>
        </w:rPr>
        <w:t>. En Consejo Universitario UNED. Sesión 1714-2004 art. IV, inciso 3, anexo 1. UNED Costa Rica. https://www.uned.ac.cr/docencia/images/cidreb/Politicas/Modelopedagogico.pdf</w:t>
      </w:r>
      <w:r w:rsidRPr="00310079">
        <w:rPr>
          <w:rFonts w:ascii="Arial" w:hAnsi="Arial" w:cs="Arial"/>
          <w:bCs/>
          <w:lang w:eastAsia="es-CR"/>
        </w:rPr>
        <w:t> </w:t>
      </w:r>
    </w:p>
    <w:p w14:paraId="40C3482C" w14:textId="77777777" w:rsidR="00240A19" w:rsidRPr="00310079" w:rsidRDefault="00240A19" w:rsidP="00310079">
      <w:pPr>
        <w:spacing w:line="360" w:lineRule="auto"/>
        <w:ind w:left="720" w:hanging="709"/>
        <w:textAlignment w:val="baseline"/>
        <w:rPr>
          <w:rFonts w:ascii="Segoe UI" w:hAnsi="Segoe UI" w:cs="Segoe UI"/>
          <w:bCs/>
          <w:sz w:val="20"/>
          <w:szCs w:val="20"/>
          <w:lang w:eastAsia="es-CR"/>
        </w:rPr>
      </w:pPr>
      <w:r w:rsidRPr="00310079">
        <w:rPr>
          <w:rFonts w:ascii="Arial" w:hAnsi="Arial" w:cs="Arial"/>
          <w:bCs/>
          <w:lang w:val="es-ES" w:eastAsia="es-CR"/>
        </w:rPr>
        <w:t>Universidad Estatal a Distancia. (2023). Programa de Apoyo Curricular y de Evaluación de los Aprendizajes: Asignatura Genética y Evolución. </w:t>
      </w:r>
      <w:r w:rsidRPr="00310079">
        <w:rPr>
          <w:rFonts w:ascii="Arial" w:hAnsi="Arial" w:cs="Arial"/>
          <w:bCs/>
          <w:lang w:eastAsia="es-CR"/>
        </w:rPr>
        <w:t> </w:t>
      </w:r>
    </w:p>
    <w:p w14:paraId="1EB491E2" w14:textId="77777777" w:rsidR="00240A19" w:rsidRPr="00310079" w:rsidRDefault="00240A19" w:rsidP="00310079">
      <w:pPr>
        <w:spacing w:line="360" w:lineRule="auto"/>
        <w:ind w:left="720" w:hanging="709"/>
        <w:textAlignment w:val="baseline"/>
        <w:rPr>
          <w:rFonts w:ascii="Segoe UI" w:hAnsi="Segoe UI" w:cs="Segoe UI"/>
          <w:bCs/>
          <w:sz w:val="20"/>
          <w:szCs w:val="20"/>
          <w:lang w:val="en-US" w:eastAsia="es-CR"/>
        </w:rPr>
      </w:pPr>
      <w:r w:rsidRPr="00310079">
        <w:rPr>
          <w:rFonts w:ascii="Arial" w:hAnsi="Arial" w:cs="Arial"/>
          <w:bCs/>
          <w:lang w:val="en-US" w:eastAsia="es-CR"/>
        </w:rPr>
        <w:t>Yang, B. (2023). From STEM to STEAM: The connections and fostering of creativity in STEAM. </w:t>
      </w:r>
      <w:r w:rsidRPr="00310079">
        <w:rPr>
          <w:rFonts w:ascii="Arial" w:hAnsi="Arial" w:cs="Arial"/>
          <w:bCs/>
          <w:i/>
          <w:iCs/>
          <w:lang w:val="en-US" w:eastAsia="es-CR"/>
        </w:rPr>
        <w:t>Lecture Notes in Education Psychology and Public Media</w:t>
      </w:r>
      <w:r w:rsidRPr="00310079">
        <w:rPr>
          <w:rFonts w:ascii="Arial" w:hAnsi="Arial" w:cs="Arial"/>
          <w:bCs/>
          <w:lang w:val="en-US" w:eastAsia="es-CR"/>
        </w:rPr>
        <w:t>, </w:t>
      </w:r>
      <w:r w:rsidRPr="00310079">
        <w:rPr>
          <w:rFonts w:ascii="Arial" w:hAnsi="Arial" w:cs="Arial"/>
          <w:bCs/>
          <w:i/>
          <w:iCs/>
          <w:lang w:val="en-US" w:eastAsia="es-CR"/>
        </w:rPr>
        <w:t>2</w:t>
      </w:r>
      <w:r w:rsidRPr="00310079">
        <w:rPr>
          <w:rFonts w:ascii="Arial" w:hAnsi="Arial" w:cs="Arial"/>
          <w:bCs/>
          <w:lang w:val="en-US" w:eastAsia="es-CR"/>
        </w:rPr>
        <w:t>(1), 441-446. </w:t>
      </w:r>
      <w:hyperlink r:id="rId40" w:tgtFrame="_blank" w:history="1">
        <w:r w:rsidRPr="00310079">
          <w:rPr>
            <w:rFonts w:ascii="Arial" w:hAnsi="Arial" w:cs="Arial"/>
            <w:bCs/>
            <w:lang w:val="en-US" w:eastAsia="es-CR"/>
          </w:rPr>
          <w:t>https://www.ewadirect.com/proceedings/lnep/article/view/237</w:t>
        </w:r>
      </w:hyperlink>
      <w:r w:rsidRPr="00310079">
        <w:rPr>
          <w:rFonts w:ascii="Arial" w:hAnsi="Arial" w:cs="Arial"/>
          <w:bCs/>
          <w:lang w:val="en-US" w:eastAsia="es-CR"/>
        </w:rPr>
        <w:t> </w:t>
      </w:r>
    </w:p>
    <w:p w14:paraId="104D5309" w14:textId="77777777" w:rsidR="00240A19" w:rsidRPr="00310079" w:rsidRDefault="00240A19" w:rsidP="00310079">
      <w:pPr>
        <w:spacing w:line="360" w:lineRule="auto"/>
        <w:ind w:left="720" w:hanging="709"/>
        <w:textAlignment w:val="baseline"/>
        <w:rPr>
          <w:rFonts w:ascii="Segoe UI" w:hAnsi="Segoe UI" w:cs="Segoe UI"/>
          <w:b/>
          <w:sz w:val="18"/>
          <w:szCs w:val="18"/>
          <w:lang w:val="en-US" w:eastAsia="es-CR"/>
        </w:rPr>
      </w:pPr>
      <w:r w:rsidRPr="00310079">
        <w:rPr>
          <w:rFonts w:ascii="Arial" w:hAnsi="Arial" w:cs="Arial"/>
          <w:b/>
          <w:sz w:val="22"/>
          <w:szCs w:val="22"/>
          <w:lang w:val="en-US" w:eastAsia="es-CR"/>
        </w:rPr>
        <w:t> </w:t>
      </w:r>
    </w:p>
    <w:sectPr w:rsidR="00240A19" w:rsidRPr="00310079" w:rsidSect="00515A37">
      <w:type w:val="continuous"/>
      <w:pgSz w:w="12240" w:h="15840"/>
      <w:pgMar w:top="1417" w:right="1750" w:bottom="1411" w:left="1701" w:header="708" w:footer="708" w:gutter="0"/>
      <w:pgNumType w:start="2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00FF7" w14:textId="77777777" w:rsidR="00C00EBC" w:rsidRDefault="00C00EBC" w:rsidP="003C3F58">
      <w:r>
        <w:separator/>
      </w:r>
    </w:p>
  </w:endnote>
  <w:endnote w:type="continuationSeparator" w:id="0">
    <w:p w14:paraId="02DCE9F9" w14:textId="77777777" w:rsidR="00C00EBC" w:rsidRDefault="00C00EBC"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1AEDAA01" w14:textId="77777777" w:rsidR="00F25EF1" w:rsidRDefault="00F25EF1" w:rsidP="0020679D">
        <w:pPr>
          <w:pStyle w:val="Sinespaciado"/>
          <w:jc w:val="center"/>
          <w:rPr>
            <w:rFonts w:ascii="Agency FB" w:hAnsi="Agency FB"/>
            <w:b/>
            <w:color w:val="E36C0A"/>
          </w:rPr>
        </w:pPr>
        <w:r w:rsidRPr="00F25EF1">
          <w:rPr>
            <w:rFonts w:ascii="Agency FB" w:hAnsi="Agency FB"/>
            <w:b/>
            <w:color w:val="E36C0A"/>
          </w:rPr>
          <w:t xml:space="preserve">De las ideas al aula: Experiencias transdisciplinarias en la producción de recursos didácticos sobre genética </w:t>
        </w:r>
      </w:p>
      <w:p w14:paraId="2EF245E8" w14:textId="1DD73183" w:rsidR="0020679D" w:rsidRPr="00240A19" w:rsidRDefault="00F25EF1" w:rsidP="0020679D">
        <w:pPr>
          <w:pStyle w:val="Sinespaciado"/>
          <w:jc w:val="center"/>
          <w:rPr>
            <w:rFonts w:ascii="Agency FB" w:hAnsi="Agency FB"/>
            <w:color w:val="E36C0A"/>
            <w:lang w:val="pt-BR"/>
          </w:rPr>
        </w:pPr>
        <w:r w:rsidRPr="00F25EF1">
          <w:rPr>
            <w:rFonts w:ascii="Agency FB" w:hAnsi="Agency FB"/>
            <w:color w:val="E36C0A"/>
            <w:lang w:val="pt-BR"/>
          </w:rPr>
          <w:t>David Mesén</w:t>
        </w:r>
        <w:r w:rsidR="00240A19">
          <w:rPr>
            <w:rFonts w:ascii="Agency FB" w:hAnsi="Agency FB"/>
            <w:color w:val="E36C0A"/>
            <w:lang w:val="pt-BR"/>
          </w:rPr>
          <w:t>-</w:t>
        </w:r>
        <w:r w:rsidRPr="00240A19">
          <w:rPr>
            <w:rFonts w:ascii="Agency FB" w:hAnsi="Agency FB"/>
            <w:color w:val="E36C0A"/>
            <w:lang w:val="pt-BR"/>
          </w:rPr>
          <w:t>Paniagua,</w:t>
        </w:r>
        <w:r w:rsidR="0020679D" w:rsidRPr="00240A19">
          <w:rPr>
            <w:rFonts w:ascii="Agency FB" w:hAnsi="Agency FB"/>
            <w:color w:val="E36C0A"/>
            <w:lang w:val="pt-BR"/>
          </w:rPr>
          <w:t xml:space="preserve"> </w:t>
        </w:r>
        <w:r w:rsidRPr="00240A19">
          <w:rPr>
            <w:rFonts w:ascii="Agency FB" w:hAnsi="Agency FB"/>
            <w:color w:val="E36C0A"/>
            <w:lang w:val="pt-BR"/>
          </w:rPr>
          <w:t>Marianela Quesada</w:t>
        </w:r>
        <w:r w:rsidR="00240A19" w:rsidRPr="00240A19">
          <w:rPr>
            <w:rFonts w:ascii="Agency FB" w:hAnsi="Agency FB"/>
            <w:color w:val="E36C0A"/>
            <w:lang w:val="pt-BR"/>
          </w:rPr>
          <w:t>-</w:t>
        </w:r>
        <w:r w:rsidRPr="00240A19">
          <w:rPr>
            <w:rFonts w:ascii="Agency FB" w:hAnsi="Agency FB"/>
            <w:color w:val="E36C0A"/>
            <w:lang w:val="pt-BR"/>
          </w:rPr>
          <w:t>Mora. Natalia Ramírez</w:t>
        </w:r>
        <w:r w:rsidR="00240A19" w:rsidRPr="00240A19">
          <w:rPr>
            <w:rFonts w:ascii="Agency FB" w:hAnsi="Agency FB"/>
            <w:color w:val="E36C0A"/>
            <w:lang w:val="pt-BR"/>
          </w:rPr>
          <w:t>-</w:t>
        </w:r>
        <w:r w:rsidRPr="00240A19">
          <w:rPr>
            <w:rFonts w:ascii="Agency FB" w:hAnsi="Agency FB"/>
            <w:color w:val="E36C0A"/>
            <w:lang w:val="pt-BR"/>
          </w:rPr>
          <w:t>Albán y Amanda Monge</w:t>
        </w:r>
        <w:r w:rsidR="00240A19" w:rsidRPr="00240A19">
          <w:rPr>
            <w:rFonts w:ascii="Agency FB" w:hAnsi="Agency FB"/>
            <w:color w:val="E36C0A"/>
            <w:lang w:val="pt-BR"/>
          </w:rPr>
          <w:t>-</w:t>
        </w:r>
        <w:r w:rsidRPr="00240A19">
          <w:rPr>
            <w:rFonts w:ascii="Agency FB" w:hAnsi="Agency FB"/>
            <w:color w:val="E36C0A"/>
            <w:lang w:val="pt-BR"/>
          </w:rPr>
          <w:t>Vílchez</w:t>
        </w:r>
      </w:p>
      <w:p w14:paraId="1F70B1D2" w14:textId="442EE5BA" w:rsidR="0020679D" w:rsidRPr="00E92B64" w:rsidRDefault="0020679D" w:rsidP="0020679D">
        <w:pPr>
          <w:pStyle w:val="Sinespaciado"/>
          <w:jc w:val="center"/>
          <w:rPr>
            <w:rFonts w:ascii="Agency FB" w:hAnsi="Agency FB"/>
            <w:color w:val="E36C0A"/>
            <w:lang w:val="pt-BR"/>
          </w:rPr>
        </w:pPr>
        <w:r w:rsidRPr="00E92B64">
          <w:rPr>
            <w:rFonts w:ascii="Agency FB" w:hAnsi="Agency FB"/>
            <w:color w:val="E36C0A"/>
            <w:lang w:val="pt-BR"/>
          </w:rPr>
          <w:t xml:space="preserve">DOI: </w:t>
        </w:r>
        <w:hyperlink r:id="rId1" w:history="1">
          <w:r w:rsidR="004E2D35" w:rsidRPr="00E92B64">
            <w:rPr>
              <w:rStyle w:val="Hipervnculo"/>
              <w:rFonts w:ascii="Agency FB" w:hAnsi="Agency FB"/>
              <w:lang w:val="pt-BR"/>
            </w:rPr>
            <w:t>http://dx.doi.org/10.22458/caes.v17i1.</w:t>
          </w:r>
        </w:hyperlink>
        <w:r w:rsidR="00F25EF1">
          <w:rPr>
            <w:rStyle w:val="Hipervnculo"/>
            <w:rFonts w:ascii="Agency FB" w:hAnsi="Agency FB"/>
            <w:lang w:val="en-US"/>
          </w:rPr>
          <w:t>6576</w:t>
        </w:r>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sidRPr="00E92B64">
          <w:rPr>
            <w:rFonts w:ascii="Agency FB" w:hAnsi="Agency FB"/>
            <w:color w:val="E36C0A"/>
            <w:lang w:val="pt-B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922FB" w14:textId="77777777" w:rsidR="00C00EBC" w:rsidRDefault="00C00EBC" w:rsidP="003C3F58">
      <w:r>
        <w:separator/>
      </w:r>
    </w:p>
  </w:footnote>
  <w:footnote w:type="continuationSeparator" w:id="0">
    <w:p w14:paraId="26A156FA" w14:textId="77777777" w:rsidR="00C00EBC" w:rsidRDefault="00C00EBC" w:rsidP="003C3F58">
      <w:r>
        <w:continuationSeparator/>
      </w:r>
    </w:p>
  </w:footnote>
  <w:footnote w:id="1">
    <w:p w14:paraId="7F83BD30" w14:textId="59B53D75" w:rsidR="00A82B98" w:rsidRPr="00F568E6" w:rsidRDefault="00A82B98" w:rsidP="006B0301">
      <w:pPr>
        <w:ind w:left="142" w:hanging="142"/>
        <w:jc w:val="both"/>
        <w:rPr>
          <w:rFonts w:ascii="Arial" w:hAnsi="Arial" w:cs="Arial"/>
          <w:sz w:val="20"/>
          <w:szCs w:val="20"/>
          <w:lang w:val="es-ES"/>
        </w:rPr>
      </w:pPr>
      <w:r>
        <w:rPr>
          <w:rStyle w:val="Refdenotaalpie"/>
          <w:rFonts w:eastAsia="Arial"/>
        </w:rPr>
        <w:footnoteRef/>
      </w:r>
      <w:r>
        <w:t xml:space="preserve"> </w:t>
      </w:r>
      <w:bookmarkStart w:id="2" w:name="_Hlk167366216"/>
      <w:bookmarkStart w:id="3" w:name="_Hlk167366217"/>
      <w:bookmarkStart w:id="4" w:name="_Hlk167366221"/>
      <w:bookmarkStart w:id="5" w:name="_Hlk167366222"/>
      <w:bookmarkStart w:id="6" w:name="_Hlk167366226"/>
      <w:bookmarkStart w:id="7" w:name="_Hlk167366227"/>
      <w:bookmarkStart w:id="8" w:name="_Hlk167366229"/>
      <w:bookmarkStart w:id="9" w:name="_Hlk167366230"/>
      <w:r w:rsidR="009C06D2" w:rsidRPr="009C06D2">
        <w:rPr>
          <w:rFonts w:ascii="Arial" w:hAnsi="Arial" w:cs="Arial"/>
          <w:color w:val="000000" w:themeColor="text1"/>
          <w:sz w:val="18"/>
          <w:szCs w:val="18"/>
        </w:rPr>
        <w:t xml:space="preserve">Licenciado en Comunicación con especialidad en diseño y producción de contenidos </w:t>
      </w:r>
      <w:proofErr w:type="spellStart"/>
      <w:r w:rsidR="009C06D2" w:rsidRPr="009C06D2">
        <w:rPr>
          <w:rFonts w:ascii="Arial" w:hAnsi="Arial" w:cs="Arial"/>
          <w:color w:val="000000" w:themeColor="text1"/>
          <w:sz w:val="18"/>
          <w:szCs w:val="18"/>
        </w:rPr>
        <w:t>transmedia</w:t>
      </w:r>
      <w:proofErr w:type="spellEnd"/>
      <w:r w:rsidR="009C06D2" w:rsidRPr="009C06D2">
        <w:rPr>
          <w:rFonts w:ascii="Arial" w:hAnsi="Arial" w:cs="Arial"/>
          <w:color w:val="000000" w:themeColor="text1"/>
          <w:sz w:val="18"/>
          <w:szCs w:val="18"/>
        </w:rPr>
        <w:t>, Productor audiovisual, PPMA, UNED.</w:t>
      </w:r>
      <w:r w:rsidRPr="00A0245B">
        <w:rPr>
          <w:rFonts w:ascii="Arial" w:hAnsi="Arial" w:cs="Arial"/>
          <w:noProof/>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2"/>
      <w:bookmarkEnd w:id="3"/>
      <w:bookmarkEnd w:id="4"/>
      <w:bookmarkEnd w:id="5"/>
      <w:bookmarkEnd w:id="6"/>
      <w:bookmarkEnd w:id="7"/>
      <w:bookmarkEnd w:id="8"/>
      <w:bookmarkEnd w:id="9"/>
      <w:r w:rsidR="009C06D2" w:rsidRPr="009C06D2">
        <w:t xml:space="preserve"> </w:t>
      </w:r>
      <w:hyperlink r:id="rId2" w:history="1">
        <w:r w:rsidR="009C06D2" w:rsidRPr="00BC26C0">
          <w:rPr>
            <w:rStyle w:val="Hipervnculo"/>
            <w:rFonts w:ascii="Arial" w:hAnsi="Arial" w:cs="Arial"/>
            <w:sz w:val="20"/>
            <w:szCs w:val="20"/>
            <w:lang w:eastAsia="es-CR"/>
          </w:rPr>
          <w:t>https://orcid.org/0009-0006-6851-1706</w:t>
        </w:r>
      </w:hyperlink>
      <w:r w:rsidR="009C06D2">
        <w:rPr>
          <w:rFonts w:ascii="Arial" w:hAnsi="Arial" w:cs="Arial"/>
          <w:sz w:val="20"/>
          <w:szCs w:val="20"/>
          <w:lang w:eastAsia="es-CR"/>
        </w:rPr>
        <w:t xml:space="preserve"> </w:t>
      </w:r>
    </w:p>
  </w:footnote>
  <w:footnote w:id="2">
    <w:p w14:paraId="55D06AB4" w14:textId="79F22822" w:rsidR="00A82B98" w:rsidRPr="003A5B06" w:rsidRDefault="00A82B98" w:rsidP="006B0301">
      <w:pPr>
        <w:jc w:val="both"/>
        <w:rPr>
          <w:rFonts w:ascii="Arial" w:hAnsi="Arial" w:cs="Arial"/>
          <w:lang w:val="es-ES"/>
        </w:rPr>
      </w:pPr>
      <w:r>
        <w:rPr>
          <w:rStyle w:val="Refdenotaalpie"/>
          <w:rFonts w:eastAsia="Arial"/>
        </w:rPr>
        <w:footnoteRef/>
      </w:r>
      <w:r>
        <w:t xml:space="preserve"> </w:t>
      </w:r>
      <w:r w:rsidR="009C06D2" w:rsidRPr="009C06D2">
        <w:rPr>
          <w:rFonts w:ascii="Arial" w:hAnsi="Arial" w:cs="Arial"/>
          <w:color w:val="000000" w:themeColor="text1"/>
          <w:sz w:val="18"/>
          <w:szCs w:val="18"/>
        </w:rPr>
        <w:t>Máster en Ciencias de la Educación con énfasis en Docencia, Profesora de la Cátedra de Ciencias Biológicas, UNED.</w:t>
      </w:r>
      <w:r w:rsidR="00F4765F" w:rsidRPr="00A0245B">
        <w:rPr>
          <w:rFonts w:ascii="Arial" w:hAnsi="Arial" w:cs="Arial"/>
          <w:noProof/>
          <w:lang w:eastAsia="es-CR"/>
        </w:rPr>
        <w:drawing>
          <wp:inline distT="0" distB="0" distL="0" distR="0" wp14:anchorId="7BFE46B2" wp14:editId="64EB1D43">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3A5B06" w:rsidRPr="003A5B06">
        <w:t xml:space="preserve"> </w:t>
      </w:r>
      <w:hyperlink r:id="rId3" w:history="1">
        <w:r w:rsidR="003A5B06" w:rsidRPr="003A5B06">
          <w:rPr>
            <w:rStyle w:val="Hipervnculo"/>
            <w:rFonts w:ascii="Arial" w:hAnsi="Arial" w:cs="Arial"/>
            <w:sz w:val="20"/>
            <w:szCs w:val="20"/>
            <w:lang w:eastAsia="es-CR"/>
          </w:rPr>
          <w:t>https://orcid.org/0009-0009-6756-121X</w:t>
        </w:r>
      </w:hyperlink>
      <w:r w:rsidR="003A5B06" w:rsidRPr="003A5B06">
        <w:rPr>
          <w:rFonts w:ascii="Arial" w:hAnsi="Arial" w:cs="Arial"/>
          <w:sz w:val="20"/>
          <w:szCs w:val="20"/>
          <w:lang w:eastAsia="es-CR"/>
        </w:rPr>
        <w:t xml:space="preserve">    </w:t>
      </w:r>
    </w:p>
  </w:footnote>
  <w:footnote w:id="3">
    <w:p w14:paraId="08F80C09" w14:textId="1584651E" w:rsidR="00873914" w:rsidRPr="003C3F58" w:rsidRDefault="00873914" w:rsidP="006B0301">
      <w:pPr>
        <w:ind w:left="142" w:hanging="142"/>
        <w:rPr>
          <w:lang w:val="es-ES"/>
        </w:rPr>
      </w:pPr>
      <w:r>
        <w:rPr>
          <w:rStyle w:val="Refdenotaalpie"/>
          <w:rFonts w:eastAsia="Arial"/>
        </w:rPr>
        <w:footnoteRef/>
      </w:r>
      <w:r>
        <w:t xml:space="preserve"> </w:t>
      </w:r>
      <w:r w:rsidR="003A5B06" w:rsidRPr="003A5B06">
        <w:rPr>
          <w:rFonts w:ascii="Arial" w:hAnsi="Arial" w:cs="Arial"/>
          <w:color w:val="000000" w:themeColor="text1"/>
          <w:sz w:val="18"/>
          <w:szCs w:val="18"/>
        </w:rPr>
        <w:t xml:space="preserve">Magister </w:t>
      </w:r>
      <w:proofErr w:type="spellStart"/>
      <w:r w:rsidR="003A5B06" w:rsidRPr="003A5B06">
        <w:rPr>
          <w:rFonts w:ascii="Arial" w:hAnsi="Arial" w:cs="Arial"/>
          <w:color w:val="000000" w:themeColor="text1"/>
          <w:sz w:val="18"/>
          <w:szCs w:val="18"/>
        </w:rPr>
        <w:t>Scientiae</w:t>
      </w:r>
      <w:proofErr w:type="spellEnd"/>
      <w:r w:rsidR="003A5B06" w:rsidRPr="003A5B06">
        <w:rPr>
          <w:rFonts w:ascii="Arial" w:hAnsi="Arial" w:cs="Arial"/>
          <w:color w:val="000000" w:themeColor="text1"/>
          <w:sz w:val="18"/>
          <w:szCs w:val="18"/>
        </w:rPr>
        <w:t xml:space="preserve"> con énfasis en Biología, Profesora de la Cátedra de Ciencias Biológicas, UNED.</w:t>
      </w:r>
      <w:r w:rsidRPr="00A0245B">
        <w:rPr>
          <w:rFonts w:ascii="Arial" w:hAnsi="Arial" w:cs="Arial"/>
          <w:noProof/>
          <w:lang w:eastAsia="es-CR"/>
        </w:rPr>
        <w:drawing>
          <wp:inline distT="0" distB="0" distL="0" distR="0" wp14:anchorId="2EF269DF" wp14:editId="24D4571F">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3A5B06" w:rsidRPr="003A5B06">
        <w:t xml:space="preserve"> </w:t>
      </w:r>
      <w:hyperlink r:id="rId4" w:history="1">
        <w:r w:rsidR="003A5B06" w:rsidRPr="00BC26C0">
          <w:rPr>
            <w:rStyle w:val="Hipervnculo"/>
            <w:rFonts w:ascii="Arial" w:hAnsi="Arial" w:cs="Arial"/>
            <w:sz w:val="20"/>
            <w:szCs w:val="20"/>
            <w:lang w:eastAsia="es-CR"/>
          </w:rPr>
          <w:t>https://orcid.org/0009-0004-0786-6445</w:t>
        </w:r>
      </w:hyperlink>
      <w:r w:rsidR="003A5B06">
        <w:rPr>
          <w:rFonts w:ascii="Arial" w:hAnsi="Arial" w:cs="Arial"/>
          <w:sz w:val="20"/>
          <w:szCs w:val="20"/>
          <w:lang w:eastAsia="es-CR"/>
        </w:rPr>
        <w:t xml:space="preserve"> </w:t>
      </w:r>
    </w:p>
  </w:footnote>
  <w:footnote w:id="4">
    <w:p w14:paraId="2A8F0ED6" w14:textId="27B91772" w:rsidR="00873914" w:rsidRPr="003C3F58" w:rsidRDefault="00873914" w:rsidP="006B0301">
      <w:pPr>
        <w:ind w:left="142" w:hanging="142"/>
        <w:rPr>
          <w:lang w:val="es-ES"/>
        </w:rPr>
      </w:pPr>
      <w:r>
        <w:rPr>
          <w:rStyle w:val="Refdenotaalpie"/>
          <w:rFonts w:eastAsia="Arial"/>
        </w:rPr>
        <w:footnoteRef/>
      </w:r>
      <w:r>
        <w:t xml:space="preserve"> </w:t>
      </w:r>
      <w:r w:rsidR="003A5B06" w:rsidRPr="003A5B06">
        <w:rPr>
          <w:rFonts w:ascii="Arial" w:hAnsi="Arial" w:cs="Arial"/>
          <w:color w:val="000000" w:themeColor="text1"/>
          <w:sz w:val="18"/>
          <w:szCs w:val="18"/>
        </w:rPr>
        <w:t xml:space="preserve">Licenciada en Comunicación de Mercadeo, Investigadora del Fab </w:t>
      </w:r>
      <w:proofErr w:type="spellStart"/>
      <w:r w:rsidR="003A5B06" w:rsidRPr="003A5B06">
        <w:rPr>
          <w:rFonts w:ascii="Arial" w:hAnsi="Arial" w:cs="Arial"/>
          <w:color w:val="000000" w:themeColor="text1"/>
          <w:sz w:val="18"/>
          <w:szCs w:val="18"/>
        </w:rPr>
        <w:t>Lab</w:t>
      </w:r>
      <w:proofErr w:type="spellEnd"/>
      <w:r w:rsidR="003A5B06" w:rsidRPr="003A5B06">
        <w:rPr>
          <w:rFonts w:ascii="Arial" w:hAnsi="Arial" w:cs="Arial"/>
          <w:color w:val="000000" w:themeColor="text1"/>
          <w:sz w:val="18"/>
          <w:szCs w:val="18"/>
        </w:rPr>
        <w:t xml:space="preserve"> </w:t>
      </w:r>
      <w:proofErr w:type="spellStart"/>
      <w:r w:rsidR="003A5B06" w:rsidRPr="003A5B06">
        <w:rPr>
          <w:rFonts w:ascii="Arial" w:hAnsi="Arial" w:cs="Arial"/>
          <w:color w:val="000000" w:themeColor="text1"/>
          <w:sz w:val="18"/>
          <w:szCs w:val="18"/>
        </w:rPr>
        <w:t>Kä</w:t>
      </w:r>
      <w:proofErr w:type="spellEnd"/>
      <w:r w:rsidR="003A5B06" w:rsidRPr="003A5B06">
        <w:rPr>
          <w:rFonts w:ascii="Arial" w:hAnsi="Arial" w:cs="Arial"/>
          <w:color w:val="000000" w:themeColor="text1"/>
          <w:sz w:val="18"/>
          <w:szCs w:val="18"/>
        </w:rPr>
        <w:t xml:space="preserve"> </w:t>
      </w:r>
      <w:proofErr w:type="spellStart"/>
      <w:r w:rsidR="003A5B06" w:rsidRPr="003A5B06">
        <w:rPr>
          <w:rFonts w:ascii="Arial" w:hAnsi="Arial" w:cs="Arial"/>
          <w:color w:val="000000" w:themeColor="text1"/>
          <w:sz w:val="18"/>
          <w:szCs w:val="18"/>
        </w:rPr>
        <w:t>Träre</w:t>
      </w:r>
      <w:proofErr w:type="spellEnd"/>
      <w:r w:rsidR="003A5B06" w:rsidRPr="003A5B06">
        <w:rPr>
          <w:rFonts w:ascii="Arial" w:hAnsi="Arial" w:cs="Arial"/>
          <w:color w:val="000000" w:themeColor="text1"/>
          <w:sz w:val="18"/>
          <w:szCs w:val="18"/>
        </w:rPr>
        <w:t>, UNED.</w:t>
      </w:r>
      <w:r w:rsidRPr="00A0245B">
        <w:rPr>
          <w:rFonts w:ascii="Arial" w:hAnsi="Arial" w:cs="Arial"/>
          <w:noProof/>
          <w:lang w:eastAsia="es-CR"/>
        </w:rPr>
        <w:drawing>
          <wp:inline distT="0" distB="0" distL="0" distR="0" wp14:anchorId="4D38E4CF" wp14:editId="1AAEB477">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3A5B06" w:rsidRPr="003A5B06">
        <w:t xml:space="preserve"> </w:t>
      </w:r>
      <w:hyperlink r:id="rId5" w:history="1">
        <w:r w:rsidR="003A5B06" w:rsidRPr="00BC26C0">
          <w:rPr>
            <w:rStyle w:val="Hipervnculo"/>
            <w:rFonts w:ascii="Arial" w:hAnsi="Arial" w:cs="Arial"/>
            <w:sz w:val="20"/>
            <w:szCs w:val="20"/>
            <w:lang w:eastAsia="es-CR"/>
          </w:rPr>
          <w:t>https://orcid.org/0009-0002-6109-0030</w:t>
        </w:r>
      </w:hyperlink>
      <w:r w:rsidR="003A5B06">
        <w:rPr>
          <w:rFonts w:ascii="Arial" w:hAnsi="Arial" w:cs="Arial"/>
          <w:sz w:val="20"/>
          <w:szCs w:val="20"/>
          <w:lang w:eastAsia="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476E8564" w:rsidR="00A82B98" w:rsidRPr="00F4765F" w:rsidRDefault="00A82B98" w:rsidP="008A1766">
    <w:pPr>
      <w:pStyle w:val="Sinespaciado"/>
      <w:jc w:val="center"/>
      <w:rPr>
        <w:rFonts w:ascii="Agency FB" w:hAnsi="Agency FB"/>
        <w:color w:val="E36C0A"/>
        <w:sz w:val="20"/>
        <w:szCs w:val="20"/>
      </w:rPr>
    </w:pPr>
    <w:bookmarkStart w:id="1"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4E2D35">
      <w:rPr>
        <w:rFonts w:ascii="Agency FB" w:hAnsi="Agency FB"/>
        <w:color w:val="E36C0A"/>
        <w:sz w:val="20"/>
        <w:szCs w:val="20"/>
      </w:rPr>
      <w:t>7</w:t>
    </w:r>
    <w:r w:rsidRPr="00F4765F">
      <w:rPr>
        <w:rFonts w:ascii="Agency FB" w:hAnsi="Agency FB"/>
        <w:color w:val="E36C0A"/>
        <w:sz w:val="20"/>
        <w:szCs w:val="20"/>
      </w:rPr>
      <w:t>(</w:t>
    </w:r>
    <w:r w:rsidR="00E31221">
      <w:rPr>
        <w:rFonts w:ascii="Agency FB" w:hAnsi="Agency FB"/>
        <w:color w:val="E36C0A"/>
        <w:sz w:val="20"/>
        <w:szCs w:val="20"/>
      </w:rPr>
      <w:t>ESPECIAL I</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E2D35">
      <w:rPr>
        <w:rFonts w:ascii="Agency FB" w:hAnsi="Agency FB"/>
        <w:color w:val="E36C0A"/>
        <w:sz w:val="20"/>
        <w:szCs w:val="20"/>
      </w:rPr>
      <w:t xml:space="preserve">ENERO </w:t>
    </w:r>
    <w:r w:rsidRPr="00F4765F">
      <w:rPr>
        <w:rFonts w:ascii="Agency FB" w:hAnsi="Agency FB"/>
        <w:color w:val="E36C0A"/>
        <w:sz w:val="20"/>
        <w:szCs w:val="20"/>
      </w:rPr>
      <w:t>-</w:t>
    </w:r>
    <w:r w:rsidR="004E2D35">
      <w:rPr>
        <w:rFonts w:ascii="Agency FB" w:hAnsi="Agency FB"/>
        <w:color w:val="E36C0A"/>
        <w:sz w:val="20"/>
        <w:szCs w:val="20"/>
      </w:rPr>
      <w:t xml:space="preserve"> MAYO</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4E2D35">
      <w:rPr>
        <w:rFonts w:ascii="Agency FB" w:hAnsi="Agency FB"/>
        <w:color w:val="E36C0A"/>
        <w:sz w:val="20"/>
        <w:szCs w:val="20"/>
      </w:rPr>
      <w:t>6</w:t>
    </w:r>
    <w:r w:rsidRPr="00F4765F">
      <w:rPr>
        <w:rFonts w:ascii="Agency FB" w:hAnsi="Agency FB"/>
        <w:color w:val="E36C0A"/>
        <w:sz w:val="20"/>
        <w:szCs w:val="20"/>
      </w:rPr>
      <w:t xml:space="preserve">: </w:t>
    </w:r>
    <w:r w:rsidR="0095342C">
      <w:rPr>
        <w:rFonts w:ascii="Agency FB" w:hAnsi="Agency FB"/>
        <w:color w:val="E36C0A"/>
        <w:sz w:val="20"/>
        <w:szCs w:val="20"/>
      </w:rPr>
      <w:t>242-272</w:t>
    </w:r>
  </w:p>
  <w:p w14:paraId="505074AE" w14:textId="23F9002B" w:rsidR="00A82B98" w:rsidRPr="00FE0969" w:rsidRDefault="006E20CE" w:rsidP="00A82B98">
    <w:pPr>
      <w:pStyle w:val="Sinespaciado"/>
      <w:jc w:val="center"/>
      <w:rPr>
        <w:rFonts w:ascii="Agency FB" w:hAnsi="Agency FB"/>
        <w:color w:val="E36C0A"/>
      </w:rPr>
    </w:pPr>
    <w:r>
      <w:rPr>
        <w:rFonts w:ascii="Agency FB" w:hAnsi="Agency FB"/>
        <w:noProof/>
        <w:color w:val="E36C0A"/>
      </w:rPr>
      <w:drawing>
        <wp:inline distT="0" distB="0" distL="0" distR="0" wp14:anchorId="228833C9" wp14:editId="332C8B6F">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95342C"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
  <w:p w14:paraId="65D9EF25" w14:textId="76002956" w:rsidR="00A82B98" w:rsidRDefault="0095342C" w:rsidP="0095342C">
    <w:pPr>
      <w:pStyle w:val="Encabezado"/>
      <w:tabs>
        <w:tab w:val="clear" w:pos="4419"/>
        <w:tab w:val="clear" w:pos="8838"/>
        <w:tab w:val="left" w:pos="538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B1A74"/>
    <w:multiLevelType w:val="hybridMultilevel"/>
    <w:tmpl w:val="068C780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 w15:restartNumberingAfterBreak="0">
    <w:nsid w:val="29207BED"/>
    <w:multiLevelType w:val="hybridMultilevel"/>
    <w:tmpl w:val="F40E416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4EE60D7A"/>
    <w:multiLevelType w:val="hybridMultilevel"/>
    <w:tmpl w:val="E2EE8442"/>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 w15:restartNumberingAfterBreak="0">
    <w:nsid w:val="621D43FB"/>
    <w:multiLevelType w:val="hybridMultilevel"/>
    <w:tmpl w:val="41943C62"/>
    <w:lvl w:ilvl="0" w:tplc="140A0001">
      <w:start w:val="1"/>
      <w:numFmt w:val="bullet"/>
      <w:lvlText w:val=""/>
      <w:lvlJc w:val="left"/>
      <w:pPr>
        <w:ind w:left="360" w:hanging="360"/>
      </w:pPr>
      <w:rPr>
        <w:rFonts w:ascii="Symbol" w:hAnsi="Symbol" w:hint="default"/>
        <w:color w:val="222222"/>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189"/>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0F682E"/>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464A"/>
    <w:rsid w:val="001A5BBC"/>
    <w:rsid w:val="001A5FB1"/>
    <w:rsid w:val="001A6A7E"/>
    <w:rsid w:val="001B1F0E"/>
    <w:rsid w:val="001B2F02"/>
    <w:rsid w:val="001B33FD"/>
    <w:rsid w:val="001B38E2"/>
    <w:rsid w:val="001B49A7"/>
    <w:rsid w:val="001B52E9"/>
    <w:rsid w:val="001B77C9"/>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A19"/>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4B1C"/>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0079"/>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3438"/>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5B06"/>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10140"/>
    <w:rsid w:val="0041152C"/>
    <w:rsid w:val="004115EC"/>
    <w:rsid w:val="00413EE0"/>
    <w:rsid w:val="004168C6"/>
    <w:rsid w:val="00416F62"/>
    <w:rsid w:val="00417F4D"/>
    <w:rsid w:val="004225FB"/>
    <w:rsid w:val="00424D73"/>
    <w:rsid w:val="00425DD9"/>
    <w:rsid w:val="00426600"/>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084C"/>
    <w:rsid w:val="00481B00"/>
    <w:rsid w:val="00481BCA"/>
    <w:rsid w:val="0048384E"/>
    <w:rsid w:val="00485B80"/>
    <w:rsid w:val="004860FC"/>
    <w:rsid w:val="00491411"/>
    <w:rsid w:val="00493D54"/>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E18C0"/>
    <w:rsid w:val="004E2D35"/>
    <w:rsid w:val="004E7499"/>
    <w:rsid w:val="004E788A"/>
    <w:rsid w:val="004F08D4"/>
    <w:rsid w:val="004F0FE0"/>
    <w:rsid w:val="004F13B1"/>
    <w:rsid w:val="004F1C1D"/>
    <w:rsid w:val="00501B4A"/>
    <w:rsid w:val="00502FAB"/>
    <w:rsid w:val="00503594"/>
    <w:rsid w:val="00507793"/>
    <w:rsid w:val="00510AD4"/>
    <w:rsid w:val="0051132E"/>
    <w:rsid w:val="005122DF"/>
    <w:rsid w:val="00512D0C"/>
    <w:rsid w:val="00513313"/>
    <w:rsid w:val="00515A37"/>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A7D94"/>
    <w:rsid w:val="005B14D6"/>
    <w:rsid w:val="005B5BEA"/>
    <w:rsid w:val="005C026C"/>
    <w:rsid w:val="005C13D6"/>
    <w:rsid w:val="005C37CC"/>
    <w:rsid w:val="005C45C9"/>
    <w:rsid w:val="005C543F"/>
    <w:rsid w:val="005C5940"/>
    <w:rsid w:val="005C5A64"/>
    <w:rsid w:val="005C70D0"/>
    <w:rsid w:val="005D0E06"/>
    <w:rsid w:val="005D2A45"/>
    <w:rsid w:val="005D571B"/>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309AF"/>
    <w:rsid w:val="00633D94"/>
    <w:rsid w:val="0063554E"/>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0301"/>
    <w:rsid w:val="006B126A"/>
    <w:rsid w:val="006B47F4"/>
    <w:rsid w:val="006B5776"/>
    <w:rsid w:val="006C170C"/>
    <w:rsid w:val="006C2D94"/>
    <w:rsid w:val="006C4E91"/>
    <w:rsid w:val="006C638B"/>
    <w:rsid w:val="006D1379"/>
    <w:rsid w:val="006D1AFF"/>
    <w:rsid w:val="006D40C4"/>
    <w:rsid w:val="006D4368"/>
    <w:rsid w:val="006D5474"/>
    <w:rsid w:val="006E20CE"/>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D7EB1"/>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279B2"/>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3914"/>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B6DBF"/>
    <w:rsid w:val="008C08FC"/>
    <w:rsid w:val="008C38EA"/>
    <w:rsid w:val="008C3C7A"/>
    <w:rsid w:val="008C40C9"/>
    <w:rsid w:val="008C7F3C"/>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44B8"/>
    <w:rsid w:val="009372E8"/>
    <w:rsid w:val="00942003"/>
    <w:rsid w:val="00942C4E"/>
    <w:rsid w:val="00942D51"/>
    <w:rsid w:val="0094364A"/>
    <w:rsid w:val="00943894"/>
    <w:rsid w:val="0094448D"/>
    <w:rsid w:val="00951F9C"/>
    <w:rsid w:val="00952EAF"/>
    <w:rsid w:val="0095342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06D2"/>
    <w:rsid w:val="009C2A48"/>
    <w:rsid w:val="009C623F"/>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714B"/>
    <w:rsid w:val="00A115F8"/>
    <w:rsid w:val="00A11A38"/>
    <w:rsid w:val="00A12931"/>
    <w:rsid w:val="00A158DF"/>
    <w:rsid w:val="00A20A87"/>
    <w:rsid w:val="00A23BAD"/>
    <w:rsid w:val="00A2448E"/>
    <w:rsid w:val="00A2745F"/>
    <w:rsid w:val="00A27677"/>
    <w:rsid w:val="00A332A4"/>
    <w:rsid w:val="00A36366"/>
    <w:rsid w:val="00A379A4"/>
    <w:rsid w:val="00A42036"/>
    <w:rsid w:val="00A45C89"/>
    <w:rsid w:val="00A464E4"/>
    <w:rsid w:val="00A4691A"/>
    <w:rsid w:val="00A53FEC"/>
    <w:rsid w:val="00A54E27"/>
    <w:rsid w:val="00A613E1"/>
    <w:rsid w:val="00A62147"/>
    <w:rsid w:val="00A622C9"/>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0EBC"/>
    <w:rsid w:val="00C011E5"/>
    <w:rsid w:val="00C03587"/>
    <w:rsid w:val="00C04057"/>
    <w:rsid w:val="00C1393F"/>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904C7"/>
    <w:rsid w:val="00C91386"/>
    <w:rsid w:val="00C93696"/>
    <w:rsid w:val="00C93707"/>
    <w:rsid w:val="00C93BE2"/>
    <w:rsid w:val="00C94B5F"/>
    <w:rsid w:val="00C97672"/>
    <w:rsid w:val="00C97D87"/>
    <w:rsid w:val="00CA1E85"/>
    <w:rsid w:val="00CA4DFD"/>
    <w:rsid w:val="00CA52A7"/>
    <w:rsid w:val="00CA5B98"/>
    <w:rsid w:val="00CA6C52"/>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8743B"/>
    <w:rsid w:val="00D90802"/>
    <w:rsid w:val="00D911A5"/>
    <w:rsid w:val="00D929AD"/>
    <w:rsid w:val="00D9595B"/>
    <w:rsid w:val="00D9680F"/>
    <w:rsid w:val="00DA585B"/>
    <w:rsid w:val="00DA722F"/>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122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2B64"/>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294"/>
    <w:rsid w:val="00EF7504"/>
    <w:rsid w:val="00F01CDD"/>
    <w:rsid w:val="00F031C2"/>
    <w:rsid w:val="00F03615"/>
    <w:rsid w:val="00F04141"/>
    <w:rsid w:val="00F05A8C"/>
    <w:rsid w:val="00F10336"/>
    <w:rsid w:val="00F20DFF"/>
    <w:rsid w:val="00F22026"/>
    <w:rsid w:val="00F258ED"/>
    <w:rsid w:val="00F25EF1"/>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 w:val="24F05AEC"/>
    <w:rsid w:val="2B69F09E"/>
    <w:rsid w:val="36A32714"/>
    <w:rsid w:val="6B4C80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paragraph" w:customStyle="1" w:styleId="paragraph">
    <w:name w:val="paragraph"/>
    <w:basedOn w:val="Normal"/>
    <w:rsid w:val="00240A19"/>
    <w:pPr>
      <w:spacing w:before="100" w:beforeAutospacing="1" w:after="100" w:afterAutospacing="1"/>
    </w:pPr>
    <w:rPr>
      <w:lang w:eastAsia="es-CR"/>
    </w:rPr>
  </w:style>
  <w:style w:type="character" w:customStyle="1" w:styleId="normaltextrun">
    <w:name w:val="normaltextrun"/>
    <w:basedOn w:val="Fuentedeprrafopredeter"/>
    <w:rsid w:val="00240A19"/>
  </w:style>
  <w:style w:type="character" w:customStyle="1" w:styleId="eop">
    <w:name w:val="eop"/>
    <w:basedOn w:val="Fuentedeprrafopredeter"/>
    <w:rsid w:val="00240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317004">
      <w:bodyDiv w:val="1"/>
      <w:marLeft w:val="0"/>
      <w:marRight w:val="0"/>
      <w:marTop w:val="0"/>
      <w:marBottom w:val="0"/>
      <w:divBdr>
        <w:top w:val="none" w:sz="0" w:space="0" w:color="auto"/>
        <w:left w:val="none" w:sz="0" w:space="0" w:color="auto"/>
        <w:bottom w:val="none" w:sz="0" w:space="0" w:color="auto"/>
        <w:right w:val="none" w:sz="0" w:space="0" w:color="auto"/>
      </w:divBdr>
      <w:divsChild>
        <w:div w:id="1594824249">
          <w:marLeft w:val="0"/>
          <w:marRight w:val="0"/>
          <w:marTop w:val="0"/>
          <w:marBottom w:val="0"/>
          <w:divBdr>
            <w:top w:val="none" w:sz="0" w:space="0" w:color="auto"/>
            <w:left w:val="none" w:sz="0" w:space="0" w:color="auto"/>
            <w:bottom w:val="none" w:sz="0" w:space="0" w:color="auto"/>
            <w:right w:val="none" w:sz="0" w:space="0" w:color="auto"/>
          </w:divBdr>
        </w:div>
        <w:div w:id="646977431">
          <w:marLeft w:val="0"/>
          <w:marRight w:val="0"/>
          <w:marTop w:val="0"/>
          <w:marBottom w:val="0"/>
          <w:divBdr>
            <w:top w:val="none" w:sz="0" w:space="0" w:color="auto"/>
            <w:left w:val="none" w:sz="0" w:space="0" w:color="auto"/>
            <w:bottom w:val="none" w:sz="0" w:space="0" w:color="auto"/>
            <w:right w:val="none" w:sz="0" w:space="0" w:color="auto"/>
          </w:divBdr>
        </w:div>
        <w:div w:id="170805061">
          <w:marLeft w:val="0"/>
          <w:marRight w:val="0"/>
          <w:marTop w:val="0"/>
          <w:marBottom w:val="0"/>
          <w:divBdr>
            <w:top w:val="none" w:sz="0" w:space="0" w:color="auto"/>
            <w:left w:val="none" w:sz="0" w:space="0" w:color="auto"/>
            <w:bottom w:val="none" w:sz="0" w:space="0" w:color="auto"/>
            <w:right w:val="none" w:sz="0" w:space="0" w:color="auto"/>
          </w:divBdr>
        </w:div>
        <w:div w:id="1326586473">
          <w:marLeft w:val="0"/>
          <w:marRight w:val="0"/>
          <w:marTop w:val="0"/>
          <w:marBottom w:val="0"/>
          <w:divBdr>
            <w:top w:val="none" w:sz="0" w:space="0" w:color="auto"/>
            <w:left w:val="none" w:sz="0" w:space="0" w:color="auto"/>
            <w:bottom w:val="none" w:sz="0" w:space="0" w:color="auto"/>
            <w:right w:val="none" w:sz="0" w:space="0" w:color="auto"/>
          </w:divBdr>
        </w:div>
        <w:div w:id="1084299777">
          <w:marLeft w:val="0"/>
          <w:marRight w:val="0"/>
          <w:marTop w:val="0"/>
          <w:marBottom w:val="0"/>
          <w:divBdr>
            <w:top w:val="none" w:sz="0" w:space="0" w:color="auto"/>
            <w:left w:val="none" w:sz="0" w:space="0" w:color="auto"/>
            <w:bottom w:val="none" w:sz="0" w:space="0" w:color="auto"/>
            <w:right w:val="none" w:sz="0" w:space="0" w:color="auto"/>
          </w:divBdr>
        </w:div>
        <w:div w:id="926885064">
          <w:marLeft w:val="0"/>
          <w:marRight w:val="0"/>
          <w:marTop w:val="0"/>
          <w:marBottom w:val="0"/>
          <w:divBdr>
            <w:top w:val="none" w:sz="0" w:space="0" w:color="auto"/>
            <w:left w:val="none" w:sz="0" w:space="0" w:color="auto"/>
            <w:bottom w:val="none" w:sz="0" w:space="0" w:color="auto"/>
            <w:right w:val="none" w:sz="0" w:space="0" w:color="auto"/>
          </w:divBdr>
        </w:div>
        <w:div w:id="388653820">
          <w:marLeft w:val="0"/>
          <w:marRight w:val="0"/>
          <w:marTop w:val="0"/>
          <w:marBottom w:val="0"/>
          <w:divBdr>
            <w:top w:val="none" w:sz="0" w:space="0" w:color="auto"/>
            <w:left w:val="none" w:sz="0" w:space="0" w:color="auto"/>
            <w:bottom w:val="none" w:sz="0" w:space="0" w:color="auto"/>
            <w:right w:val="none" w:sz="0" w:space="0" w:color="auto"/>
          </w:divBdr>
        </w:div>
        <w:div w:id="1983272272">
          <w:marLeft w:val="0"/>
          <w:marRight w:val="0"/>
          <w:marTop w:val="0"/>
          <w:marBottom w:val="0"/>
          <w:divBdr>
            <w:top w:val="none" w:sz="0" w:space="0" w:color="auto"/>
            <w:left w:val="none" w:sz="0" w:space="0" w:color="auto"/>
            <w:bottom w:val="none" w:sz="0" w:space="0" w:color="auto"/>
            <w:right w:val="none" w:sz="0" w:space="0" w:color="auto"/>
          </w:divBdr>
        </w:div>
        <w:div w:id="2101171156">
          <w:marLeft w:val="0"/>
          <w:marRight w:val="0"/>
          <w:marTop w:val="0"/>
          <w:marBottom w:val="0"/>
          <w:divBdr>
            <w:top w:val="none" w:sz="0" w:space="0" w:color="auto"/>
            <w:left w:val="none" w:sz="0" w:space="0" w:color="auto"/>
            <w:bottom w:val="none" w:sz="0" w:space="0" w:color="auto"/>
            <w:right w:val="none" w:sz="0" w:space="0" w:color="auto"/>
          </w:divBdr>
        </w:div>
        <w:div w:id="439953305">
          <w:marLeft w:val="0"/>
          <w:marRight w:val="0"/>
          <w:marTop w:val="0"/>
          <w:marBottom w:val="0"/>
          <w:divBdr>
            <w:top w:val="none" w:sz="0" w:space="0" w:color="auto"/>
            <w:left w:val="none" w:sz="0" w:space="0" w:color="auto"/>
            <w:bottom w:val="none" w:sz="0" w:space="0" w:color="auto"/>
            <w:right w:val="none" w:sz="0" w:space="0" w:color="auto"/>
          </w:divBdr>
        </w:div>
        <w:div w:id="621156347">
          <w:marLeft w:val="0"/>
          <w:marRight w:val="0"/>
          <w:marTop w:val="0"/>
          <w:marBottom w:val="0"/>
          <w:divBdr>
            <w:top w:val="none" w:sz="0" w:space="0" w:color="auto"/>
            <w:left w:val="none" w:sz="0" w:space="0" w:color="auto"/>
            <w:bottom w:val="none" w:sz="0" w:space="0" w:color="auto"/>
            <w:right w:val="none" w:sz="0" w:space="0" w:color="auto"/>
          </w:divBdr>
        </w:div>
        <w:div w:id="249966312">
          <w:marLeft w:val="0"/>
          <w:marRight w:val="0"/>
          <w:marTop w:val="0"/>
          <w:marBottom w:val="0"/>
          <w:divBdr>
            <w:top w:val="none" w:sz="0" w:space="0" w:color="auto"/>
            <w:left w:val="none" w:sz="0" w:space="0" w:color="auto"/>
            <w:bottom w:val="none" w:sz="0" w:space="0" w:color="auto"/>
            <w:right w:val="none" w:sz="0" w:space="0" w:color="auto"/>
          </w:divBdr>
        </w:div>
        <w:div w:id="154684948">
          <w:marLeft w:val="0"/>
          <w:marRight w:val="0"/>
          <w:marTop w:val="0"/>
          <w:marBottom w:val="0"/>
          <w:divBdr>
            <w:top w:val="none" w:sz="0" w:space="0" w:color="auto"/>
            <w:left w:val="none" w:sz="0" w:space="0" w:color="auto"/>
            <w:bottom w:val="none" w:sz="0" w:space="0" w:color="auto"/>
            <w:right w:val="none" w:sz="0" w:space="0" w:color="auto"/>
          </w:divBdr>
        </w:div>
        <w:div w:id="1716153813">
          <w:marLeft w:val="0"/>
          <w:marRight w:val="0"/>
          <w:marTop w:val="0"/>
          <w:marBottom w:val="0"/>
          <w:divBdr>
            <w:top w:val="none" w:sz="0" w:space="0" w:color="auto"/>
            <w:left w:val="none" w:sz="0" w:space="0" w:color="auto"/>
            <w:bottom w:val="none" w:sz="0" w:space="0" w:color="auto"/>
            <w:right w:val="none" w:sz="0" w:space="0" w:color="auto"/>
          </w:divBdr>
        </w:div>
        <w:div w:id="641733362">
          <w:marLeft w:val="0"/>
          <w:marRight w:val="0"/>
          <w:marTop w:val="0"/>
          <w:marBottom w:val="0"/>
          <w:divBdr>
            <w:top w:val="none" w:sz="0" w:space="0" w:color="auto"/>
            <w:left w:val="none" w:sz="0" w:space="0" w:color="auto"/>
            <w:bottom w:val="none" w:sz="0" w:space="0" w:color="auto"/>
            <w:right w:val="none" w:sz="0" w:space="0" w:color="auto"/>
          </w:divBdr>
        </w:div>
        <w:div w:id="1720058538">
          <w:marLeft w:val="0"/>
          <w:marRight w:val="0"/>
          <w:marTop w:val="0"/>
          <w:marBottom w:val="0"/>
          <w:divBdr>
            <w:top w:val="none" w:sz="0" w:space="0" w:color="auto"/>
            <w:left w:val="none" w:sz="0" w:space="0" w:color="auto"/>
            <w:bottom w:val="none" w:sz="0" w:space="0" w:color="auto"/>
            <w:right w:val="none" w:sz="0" w:space="0" w:color="auto"/>
          </w:divBdr>
        </w:div>
        <w:div w:id="764611952">
          <w:marLeft w:val="0"/>
          <w:marRight w:val="0"/>
          <w:marTop w:val="0"/>
          <w:marBottom w:val="0"/>
          <w:divBdr>
            <w:top w:val="none" w:sz="0" w:space="0" w:color="auto"/>
            <w:left w:val="none" w:sz="0" w:space="0" w:color="auto"/>
            <w:bottom w:val="none" w:sz="0" w:space="0" w:color="auto"/>
            <w:right w:val="none" w:sz="0" w:space="0" w:color="auto"/>
          </w:divBdr>
        </w:div>
        <w:div w:id="904873441">
          <w:marLeft w:val="0"/>
          <w:marRight w:val="0"/>
          <w:marTop w:val="0"/>
          <w:marBottom w:val="0"/>
          <w:divBdr>
            <w:top w:val="none" w:sz="0" w:space="0" w:color="auto"/>
            <w:left w:val="none" w:sz="0" w:space="0" w:color="auto"/>
            <w:bottom w:val="none" w:sz="0" w:space="0" w:color="auto"/>
            <w:right w:val="none" w:sz="0" w:space="0" w:color="auto"/>
          </w:divBdr>
          <w:divsChild>
            <w:div w:id="175732939">
              <w:marLeft w:val="-75"/>
              <w:marRight w:val="0"/>
              <w:marTop w:val="30"/>
              <w:marBottom w:val="30"/>
              <w:divBdr>
                <w:top w:val="none" w:sz="0" w:space="0" w:color="auto"/>
                <w:left w:val="none" w:sz="0" w:space="0" w:color="auto"/>
                <w:bottom w:val="none" w:sz="0" w:space="0" w:color="auto"/>
                <w:right w:val="none" w:sz="0" w:space="0" w:color="auto"/>
              </w:divBdr>
              <w:divsChild>
                <w:div w:id="1790855808">
                  <w:marLeft w:val="0"/>
                  <w:marRight w:val="0"/>
                  <w:marTop w:val="0"/>
                  <w:marBottom w:val="0"/>
                  <w:divBdr>
                    <w:top w:val="none" w:sz="0" w:space="0" w:color="auto"/>
                    <w:left w:val="none" w:sz="0" w:space="0" w:color="auto"/>
                    <w:bottom w:val="none" w:sz="0" w:space="0" w:color="auto"/>
                    <w:right w:val="none" w:sz="0" w:space="0" w:color="auto"/>
                  </w:divBdr>
                  <w:divsChild>
                    <w:div w:id="2112774794">
                      <w:marLeft w:val="0"/>
                      <w:marRight w:val="0"/>
                      <w:marTop w:val="0"/>
                      <w:marBottom w:val="0"/>
                      <w:divBdr>
                        <w:top w:val="none" w:sz="0" w:space="0" w:color="auto"/>
                        <w:left w:val="none" w:sz="0" w:space="0" w:color="auto"/>
                        <w:bottom w:val="none" w:sz="0" w:space="0" w:color="auto"/>
                        <w:right w:val="none" w:sz="0" w:space="0" w:color="auto"/>
                      </w:divBdr>
                    </w:div>
                  </w:divsChild>
                </w:div>
                <w:div w:id="1275795336">
                  <w:marLeft w:val="0"/>
                  <w:marRight w:val="0"/>
                  <w:marTop w:val="0"/>
                  <w:marBottom w:val="0"/>
                  <w:divBdr>
                    <w:top w:val="none" w:sz="0" w:space="0" w:color="auto"/>
                    <w:left w:val="none" w:sz="0" w:space="0" w:color="auto"/>
                    <w:bottom w:val="none" w:sz="0" w:space="0" w:color="auto"/>
                    <w:right w:val="none" w:sz="0" w:space="0" w:color="auto"/>
                  </w:divBdr>
                  <w:divsChild>
                    <w:div w:id="700521359">
                      <w:marLeft w:val="0"/>
                      <w:marRight w:val="0"/>
                      <w:marTop w:val="0"/>
                      <w:marBottom w:val="0"/>
                      <w:divBdr>
                        <w:top w:val="none" w:sz="0" w:space="0" w:color="auto"/>
                        <w:left w:val="none" w:sz="0" w:space="0" w:color="auto"/>
                        <w:bottom w:val="none" w:sz="0" w:space="0" w:color="auto"/>
                        <w:right w:val="none" w:sz="0" w:space="0" w:color="auto"/>
                      </w:divBdr>
                    </w:div>
                  </w:divsChild>
                </w:div>
                <w:div w:id="1602254562">
                  <w:marLeft w:val="0"/>
                  <w:marRight w:val="0"/>
                  <w:marTop w:val="0"/>
                  <w:marBottom w:val="0"/>
                  <w:divBdr>
                    <w:top w:val="none" w:sz="0" w:space="0" w:color="auto"/>
                    <w:left w:val="none" w:sz="0" w:space="0" w:color="auto"/>
                    <w:bottom w:val="none" w:sz="0" w:space="0" w:color="auto"/>
                    <w:right w:val="none" w:sz="0" w:space="0" w:color="auto"/>
                  </w:divBdr>
                  <w:divsChild>
                    <w:div w:id="986741781">
                      <w:marLeft w:val="0"/>
                      <w:marRight w:val="0"/>
                      <w:marTop w:val="0"/>
                      <w:marBottom w:val="0"/>
                      <w:divBdr>
                        <w:top w:val="none" w:sz="0" w:space="0" w:color="auto"/>
                        <w:left w:val="none" w:sz="0" w:space="0" w:color="auto"/>
                        <w:bottom w:val="none" w:sz="0" w:space="0" w:color="auto"/>
                        <w:right w:val="none" w:sz="0" w:space="0" w:color="auto"/>
                      </w:divBdr>
                    </w:div>
                  </w:divsChild>
                </w:div>
                <w:div w:id="1963729686">
                  <w:marLeft w:val="0"/>
                  <w:marRight w:val="0"/>
                  <w:marTop w:val="0"/>
                  <w:marBottom w:val="0"/>
                  <w:divBdr>
                    <w:top w:val="none" w:sz="0" w:space="0" w:color="auto"/>
                    <w:left w:val="none" w:sz="0" w:space="0" w:color="auto"/>
                    <w:bottom w:val="none" w:sz="0" w:space="0" w:color="auto"/>
                    <w:right w:val="none" w:sz="0" w:space="0" w:color="auto"/>
                  </w:divBdr>
                  <w:divsChild>
                    <w:div w:id="1695809552">
                      <w:marLeft w:val="0"/>
                      <w:marRight w:val="0"/>
                      <w:marTop w:val="0"/>
                      <w:marBottom w:val="0"/>
                      <w:divBdr>
                        <w:top w:val="none" w:sz="0" w:space="0" w:color="auto"/>
                        <w:left w:val="none" w:sz="0" w:space="0" w:color="auto"/>
                        <w:bottom w:val="none" w:sz="0" w:space="0" w:color="auto"/>
                        <w:right w:val="none" w:sz="0" w:space="0" w:color="auto"/>
                      </w:divBdr>
                    </w:div>
                  </w:divsChild>
                </w:div>
                <w:div w:id="233201257">
                  <w:marLeft w:val="0"/>
                  <w:marRight w:val="0"/>
                  <w:marTop w:val="0"/>
                  <w:marBottom w:val="0"/>
                  <w:divBdr>
                    <w:top w:val="none" w:sz="0" w:space="0" w:color="auto"/>
                    <w:left w:val="none" w:sz="0" w:space="0" w:color="auto"/>
                    <w:bottom w:val="none" w:sz="0" w:space="0" w:color="auto"/>
                    <w:right w:val="none" w:sz="0" w:space="0" w:color="auto"/>
                  </w:divBdr>
                  <w:divsChild>
                    <w:div w:id="654525972">
                      <w:marLeft w:val="0"/>
                      <w:marRight w:val="0"/>
                      <w:marTop w:val="0"/>
                      <w:marBottom w:val="0"/>
                      <w:divBdr>
                        <w:top w:val="none" w:sz="0" w:space="0" w:color="auto"/>
                        <w:left w:val="none" w:sz="0" w:space="0" w:color="auto"/>
                        <w:bottom w:val="none" w:sz="0" w:space="0" w:color="auto"/>
                        <w:right w:val="none" w:sz="0" w:space="0" w:color="auto"/>
                      </w:divBdr>
                    </w:div>
                  </w:divsChild>
                </w:div>
                <w:div w:id="462769320">
                  <w:marLeft w:val="0"/>
                  <w:marRight w:val="0"/>
                  <w:marTop w:val="0"/>
                  <w:marBottom w:val="0"/>
                  <w:divBdr>
                    <w:top w:val="none" w:sz="0" w:space="0" w:color="auto"/>
                    <w:left w:val="none" w:sz="0" w:space="0" w:color="auto"/>
                    <w:bottom w:val="none" w:sz="0" w:space="0" w:color="auto"/>
                    <w:right w:val="none" w:sz="0" w:space="0" w:color="auto"/>
                  </w:divBdr>
                  <w:divsChild>
                    <w:div w:id="2145081731">
                      <w:marLeft w:val="0"/>
                      <w:marRight w:val="0"/>
                      <w:marTop w:val="0"/>
                      <w:marBottom w:val="0"/>
                      <w:divBdr>
                        <w:top w:val="none" w:sz="0" w:space="0" w:color="auto"/>
                        <w:left w:val="none" w:sz="0" w:space="0" w:color="auto"/>
                        <w:bottom w:val="none" w:sz="0" w:space="0" w:color="auto"/>
                        <w:right w:val="none" w:sz="0" w:space="0" w:color="auto"/>
                      </w:divBdr>
                    </w:div>
                    <w:div w:id="543759449">
                      <w:marLeft w:val="0"/>
                      <w:marRight w:val="0"/>
                      <w:marTop w:val="0"/>
                      <w:marBottom w:val="0"/>
                      <w:divBdr>
                        <w:top w:val="none" w:sz="0" w:space="0" w:color="auto"/>
                        <w:left w:val="none" w:sz="0" w:space="0" w:color="auto"/>
                        <w:bottom w:val="none" w:sz="0" w:space="0" w:color="auto"/>
                        <w:right w:val="none" w:sz="0" w:space="0" w:color="auto"/>
                      </w:divBdr>
                    </w:div>
                  </w:divsChild>
                </w:div>
                <w:div w:id="5833354">
                  <w:marLeft w:val="0"/>
                  <w:marRight w:val="0"/>
                  <w:marTop w:val="0"/>
                  <w:marBottom w:val="0"/>
                  <w:divBdr>
                    <w:top w:val="none" w:sz="0" w:space="0" w:color="auto"/>
                    <w:left w:val="none" w:sz="0" w:space="0" w:color="auto"/>
                    <w:bottom w:val="none" w:sz="0" w:space="0" w:color="auto"/>
                    <w:right w:val="none" w:sz="0" w:space="0" w:color="auto"/>
                  </w:divBdr>
                  <w:divsChild>
                    <w:div w:id="1933471835">
                      <w:marLeft w:val="0"/>
                      <w:marRight w:val="0"/>
                      <w:marTop w:val="0"/>
                      <w:marBottom w:val="0"/>
                      <w:divBdr>
                        <w:top w:val="none" w:sz="0" w:space="0" w:color="auto"/>
                        <w:left w:val="none" w:sz="0" w:space="0" w:color="auto"/>
                        <w:bottom w:val="none" w:sz="0" w:space="0" w:color="auto"/>
                        <w:right w:val="none" w:sz="0" w:space="0" w:color="auto"/>
                      </w:divBdr>
                    </w:div>
                  </w:divsChild>
                </w:div>
                <w:div w:id="657075065">
                  <w:marLeft w:val="0"/>
                  <w:marRight w:val="0"/>
                  <w:marTop w:val="0"/>
                  <w:marBottom w:val="0"/>
                  <w:divBdr>
                    <w:top w:val="none" w:sz="0" w:space="0" w:color="auto"/>
                    <w:left w:val="none" w:sz="0" w:space="0" w:color="auto"/>
                    <w:bottom w:val="none" w:sz="0" w:space="0" w:color="auto"/>
                    <w:right w:val="none" w:sz="0" w:space="0" w:color="auto"/>
                  </w:divBdr>
                  <w:divsChild>
                    <w:div w:id="1666200711">
                      <w:marLeft w:val="0"/>
                      <w:marRight w:val="0"/>
                      <w:marTop w:val="0"/>
                      <w:marBottom w:val="0"/>
                      <w:divBdr>
                        <w:top w:val="none" w:sz="0" w:space="0" w:color="auto"/>
                        <w:left w:val="none" w:sz="0" w:space="0" w:color="auto"/>
                        <w:bottom w:val="none" w:sz="0" w:space="0" w:color="auto"/>
                        <w:right w:val="none" w:sz="0" w:space="0" w:color="auto"/>
                      </w:divBdr>
                    </w:div>
                  </w:divsChild>
                </w:div>
                <w:div w:id="755784186">
                  <w:marLeft w:val="0"/>
                  <w:marRight w:val="0"/>
                  <w:marTop w:val="0"/>
                  <w:marBottom w:val="0"/>
                  <w:divBdr>
                    <w:top w:val="none" w:sz="0" w:space="0" w:color="auto"/>
                    <w:left w:val="none" w:sz="0" w:space="0" w:color="auto"/>
                    <w:bottom w:val="none" w:sz="0" w:space="0" w:color="auto"/>
                    <w:right w:val="none" w:sz="0" w:space="0" w:color="auto"/>
                  </w:divBdr>
                  <w:divsChild>
                    <w:div w:id="1131098051">
                      <w:marLeft w:val="0"/>
                      <w:marRight w:val="0"/>
                      <w:marTop w:val="0"/>
                      <w:marBottom w:val="0"/>
                      <w:divBdr>
                        <w:top w:val="none" w:sz="0" w:space="0" w:color="auto"/>
                        <w:left w:val="none" w:sz="0" w:space="0" w:color="auto"/>
                        <w:bottom w:val="none" w:sz="0" w:space="0" w:color="auto"/>
                        <w:right w:val="none" w:sz="0" w:space="0" w:color="auto"/>
                      </w:divBdr>
                    </w:div>
                    <w:div w:id="1646396317">
                      <w:marLeft w:val="0"/>
                      <w:marRight w:val="0"/>
                      <w:marTop w:val="0"/>
                      <w:marBottom w:val="0"/>
                      <w:divBdr>
                        <w:top w:val="none" w:sz="0" w:space="0" w:color="auto"/>
                        <w:left w:val="none" w:sz="0" w:space="0" w:color="auto"/>
                        <w:bottom w:val="none" w:sz="0" w:space="0" w:color="auto"/>
                        <w:right w:val="none" w:sz="0" w:space="0" w:color="auto"/>
                      </w:divBdr>
                    </w:div>
                  </w:divsChild>
                </w:div>
                <w:div w:id="1678457011">
                  <w:marLeft w:val="0"/>
                  <w:marRight w:val="0"/>
                  <w:marTop w:val="0"/>
                  <w:marBottom w:val="0"/>
                  <w:divBdr>
                    <w:top w:val="none" w:sz="0" w:space="0" w:color="auto"/>
                    <w:left w:val="none" w:sz="0" w:space="0" w:color="auto"/>
                    <w:bottom w:val="none" w:sz="0" w:space="0" w:color="auto"/>
                    <w:right w:val="none" w:sz="0" w:space="0" w:color="auto"/>
                  </w:divBdr>
                  <w:divsChild>
                    <w:div w:id="1713075070">
                      <w:marLeft w:val="0"/>
                      <w:marRight w:val="0"/>
                      <w:marTop w:val="0"/>
                      <w:marBottom w:val="0"/>
                      <w:divBdr>
                        <w:top w:val="none" w:sz="0" w:space="0" w:color="auto"/>
                        <w:left w:val="none" w:sz="0" w:space="0" w:color="auto"/>
                        <w:bottom w:val="none" w:sz="0" w:space="0" w:color="auto"/>
                        <w:right w:val="none" w:sz="0" w:space="0" w:color="auto"/>
                      </w:divBdr>
                    </w:div>
                  </w:divsChild>
                </w:div>
                <w:div w:id="2011176670">
                  <w:marLeft w:val="0"/>
                  <w:marRight w:val="0"/>
                  <w:marTop w:val="0"/>
                  <w:marBottom w:val="0"/>
                  <w:divBdr>
                    <w:top w:val="none" w:sz="0" w:space="0" w:color="auto"/>
                    <w:left w:val="none" w:sz="0" w:space="0" w:color="auto"/>
                    <w:bottom w:val="none" w:sz="0" w:space="0" w:color="auto"/>
                    <w:right w:val="none" w:sz="0" w:space="0" w:color="auto"/>
                  </w:divBdr>
                  <w:divsChild>
                    <w:div w:id="853769224">
                      <w:marLeft w:val="0"/>
                      <w:marRight w:val="0"/>
                      <w:marTop w:val="0"/>
                      <w:marBottom w:val="0"/>
                      <w:divBdr>
                        <w:top w:val="none" w:sz="0" w:space="0" w:color="auto"/>
                        <w:left w:val="none" w:sz="0" w:space="0" w:color="auto"/>
                        <w:bottom w:val="none" w:sz="0" w:space="0" w:color="auto"/>
                        <w:right w:val="none" w:sz="0" w:space="0" w:color="auto"/>
                      </w:divBdr>
                    </w:div>
                  </w:divsChild>
                </w:div>
                <w:div w:id="90585585">
                  <w:marLeft w:val="0"/>
                  <w:marRight w:val="0"/>
                  <w:marTop w:val="0"/>
                  <w:marBottom w:val="0"/>
                  <w:divBdr>
                    <w:top w:val="none" w:sz="0" w:space="0" w:color="auto"/>
                    <w:left w:val="none" w:sz="0" w:space="0" w:color="auto"/>
                    <w:bottom w:val="none" w:sz="0" w:space="0" w:color="auto"/>
                    <w:right w:val="none" w:sz="0" w:space="0" w:color="auto"/>
                  </w:divBdr>
                  <w:divsChild>
                    <w:div w:id="1230726533">
                      <w:marLeft w:val="0"/>
                      <w:marRight w:val="0"/>
                      <w:marTop w:val="0"/>
                      <w:marBottom w:val="0"/>
                      <w:divBdr>
                        <w:top w:val="none" w:sz="0" w:space="0" w:color="auto"/>
                        <w:left w:val="none" w:sz="0" w:space="0" w:color="auto"/>
                        <w:bottom w:val="none" w:sz="0" w:space="0" w:color="auto"/>
                        <w:right w:val="none" w:sz="0" w:space="0" w:color="auto"/>
                      </w:divBdr>
                    </w:div>
                    <w:div w:id="1322271729">
                      <w:marLeft w:val="0"/>
                      <w:marRight w:val="0"/>
                      <w:marTop w:val="0"/>
                      <w:marBottom w:val="0"/>
                      <w:divBdr>
                        <w:top w:val="none" w:sz="0" w:space="0" w:color="auto"/>
                        <w:left w:val="none" w:sz="0" w:space="0" w:color="auto"/>
                        <w:bottom w:val="none" w:sz="0" w:space="0" w:color="auto"/>
                        <w:right w:val="none" w:sz="0" w:space="0" w:color="auto"/>
                      </w:divBdr>
                    </w:div>
                  </w:divsChild>
                </w:div>
                <w:div w:id="1498884766">
                  <w:marLeft w:val="0"/>
                  <w:marRight w:val="0"/>
                  <w:marTop w:val="0"/>
                  <w:marBottom w:val="0"/>
                  <w:divBdr>
                    <w:top w:val="none" w:sz="0" w:space="0" w:color="auto"/>
                    <w:left w:val="none" w:sz="0" w:space="0" w:color="auto"/>
                    <w:bottom w:val="none" w:sz="0" w:space="0" w:color="auto"/>
                    <w:right w:val="none" w:sz="0" w:space="0" w:color="auto"/>
                  </w:divBdr>
                  <w:divsChild>
                    <w:div w:id="1964267885">
                      <w:marLeft w:val="0"/>
                      <w:marRight w:val="0"/>
                      <w:marTop w:val="0"/>
                      <w:marBottom w:val="0"/>
                      <w:divBdr>
                        <w:top w:val="none" w:sz="0" w:space="0" w:color="auto"/>
                        <w:left w:val="none" w:sz="0" w:space="0" w:color="auto"/>
                        <w:bottom w:val="none" w:sz="0" w:space="0" w:color="auto"/>
                        <w:right w:val="none" w:sz="0" w:space="0" w:color="auto"/>
                      </w:divBdr>
                    </w:div>
                  </w:divsChild>
                </w:div>
                <w:div w:id="997459289">
                  <w:marLeft w:val="0"/>
                  <w:marRight w:val="0"/>
                  <w:marTop w:val="0"/>
                  <w:marBottom w:val="0"/>
                  <w:divBdr>
                    <w:top w:val="none" w:sz="0" w:space="0" w:color="auto"/>
                    <w:left w:val="none" w:sz="0" w:space="0" w:color="auto"/>
                    <w:bottom w:val="none" w:sz="0" w:space="0" w:color="auto"/>
                    <w:right w:val="none" w:sz="0" w:space="0" w:color="auto"/>
                  </w:divBdr>
                  <w:divsChild>
                    <w:div w:id="2108884116">
                      <w:marLeft w:val="0"/>
                      <w:marRight w:val="0"/>
                      <w:marTop w:val="0"/>
                      <w:marBottom w:val="0"/>
                      <w:divBdr>
                        <w:top w:val="none" w:sz="0" w:space="0" w:color="auto"/>
                        <w:left w:val="none" w:sz="0" w:space="0" w:color="auto"/>
                        <w:bottom w:val="none" w:sz="0" w:space="0" w:color="auto"/>
                        <w:right w:val="none" w:sz="0" w:space="0" w:color="auto"/>
                      </w:divBdr>
                    </w:div>
                  </w:divsChild>
                </w:div>
                <w:div w:id="668796037">
                  <w:marLeft w:val="0"/>
                  <w:marRight w:val="0"/>
                  <w:marTop w:val="0"/>
                  <w:marBottom w:val="0"/>
                  <w:divBdr>
                    <w:top w:val="none" w:sz="0" w:space="0" w:color="auto"/>
                    <w:left w:val="none" w:sz="0" w:space="0" w:color="auto"/>
                    <w:bottom w:val="none" w:sz="0" w:space="0" w:color="auto"/>
                    <w:right w:val="none" w:sz="0" w:space="0" w:color="auto"/>
                  </w:divBdr>
                  <w:divsChild>
                    <w:div w:id="69765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305315">
          <w:marLeft w:val="0"/>
          <w:marRight w:val="0"/>
          <w:marTop w:val="0"/>
          <w:marBottom w:val="0"/>
          <w:divBdr>
            <w:top w:val="none" w:sz="0" w:space="0" w:color="auto"/>
            <w:left w:val="none" w:sz="0" w:space="0" w:color="auto"/>
            <w:bottom w:val="none" w:sz="0" w:space="0" w:color="auto"/>
            <w:right w:val="none" w:sz="0" w:space="0" w:color="auto"/>
          </w:divBdr>
        </w:div>
        <w:div w:id="1413359735">
          <w:marLeft w:val="0"/>
          <w:marRight w:val="0"/>
          <w:marTop w:val="0"/>
          <w:marBottom w:val="0"/>
          <w:divBdr>
            <w:top w:val="none" w:sz="0" w:space="0" w:color="auto"/>
            <w:left w:val="none" w:sz="0" w:space="0" w:color="auto"/>
            <w:bottom w:val="none" w:sz="0" w:space="0" w:color="auto"/>
            <w:right w:val="none" w:sz="0" w:space="0" w:color="auto"/>
          </w:divBdr>
        </w:div>
        <w:div w:id="1651135452">
          <w:marLeft w:val="0"/>
          <w:marRight w:val="0"/>
          <w:marTop w:val="0"/>
          <w:marBottom w:val="0"/>
          <w:divBdr>
            <w:top w:val="none" w:sz="0" w:space="0" w:color="auto"/>
            <w:left w:val="none" w:sz="0" w:space="0" w:color="auto"/>
            <w:bottom w:val="none" w:sz="0" w:space="0" w:color="auto"/>
            <w:right w:val="none" w:sz="0" w:space="0" w:color="auto"/>
          </w:divBdr>
        </w:div>
        <w:div w:id="1066957759">
          <w:marLeft w:val="0"/>
          <w:marRight w:val="0"/>
          <w:marTop w:val="0"/>
          <w:marBottom w:val="0"/>
          <w:divBdr>
            <w:top w:val="none" w:sz="0" w:space="0" w:color="auto"/>
            <w:left w:val="none" w:sz="0" w:space="0" w:color="auto"/>
            <w:bottom w:val="none" w:sz="0" w:space="0" w:color="auto"/>
            <w:right w:val="none" w:sz="0" w:space="0" w:color="auto"/>
          </w:divBdr>
        </w:div>
        <w:div w:id="1981033139">
          <w:marLeft w:val="0"/>
          <w:marRight w:val="0"/>
          <w:marTop w:val="0"/>
          <w:marBottom w:val="0"/>
          <w:divBdr>
            <w:top w:val="none" w:sz="0" w:space="0" w:color="auto"/>
            <w:left w:val="none" w:sz="0" w:space="0" w:color="auto"/>
            <w:bottom w:val="none" w:sz="0" w:space="0" w:color="auto"/>
            <w:right w:val="none" w:sz="0" w:space="0" w:color="auto"/>
          </w:divBdr>
        </w:div>
        <w:div w:id="581914213">
          <w:marLeft w:val="0"/>
          <w:marRight w:val="0"/>
          <w:marTop w:val="0"/>
          <w:marBottom w:val="0"/>
          <w:divBdr>
            <w:top w:val="none" w:sz="0" w:space="0" w:color="auto"/>
            <w:left w:val="none" w:sz="0" w:space="0" w:color="auto"/>
            <w:bottom w:val="none" w:sz="0" w:space="0" w:color="auto"/>
            <w:right w:val="none" w:sz="0" w:space="0" w:color="auto"/>
          </w:divBdr>
        </w:div>
        <w:div w:id="87622912">
          <w:marLeft w:val="0"/>
          <w:marRight w:val="0"/>
          <w:marTop w:val="0"/>
          <w:marBottom w:val="0"/>
          <w:divBdr>
            <w:top w:val="none" w:sz="0" w:space="0" w:color="auto"/>
            <w:left w:val="none" w:sz="0" w:space="0" w:color="auto"/>
            <w:bottom w:val="none" w:sz="0" w:space="0" w:color="auto"/>
            <w:right w:val="none" w:sz="0" w:space="0" w:color="auto"/>
          </w:divBdr>
        </w:div>
        <w:div w:id="1327978607">
          <w:marLeft w:val="0"/>
          <w:marRight w:val="0"/>
          <w:marTop w:val="0"/>
          <w:marBottom w:val="0"/>
          <w:divBdr>
            <w:top w:val="none" w:sz="0" w:space="0" w:color="auto"/>
            <w:left w:val="none" w:sz="0" w:space="0" w:color="auto"/>
            <w:bottom w:val="none" w:sz="0" w:space="0" w:color="auto"/>
            <w:right w:val="none" w:sz="0" w:space="0" w:color="auto"/>
          </w:divBdr>
        </w:div>
        <w:div w:id="745566662">
          <w:marLeft w:val="0"/>
          <w:marRight w:val="0"/>
          <w:marTop w:val="0"/>
          <w:marBottom w:val="0"/>
          <w:divBdr>
            <w:top w:val="none" w:sz="0" w:space="0" w:color="auto"/>
            <w:left w:val="none" w:sz="0" w:space="0" w:color="auto"/>
            <w:bottom w:val="none" w:sz="0" w:space="0" w:color="auto"/>
            <w:right w:val="none" w:sz="0" w:space="0" w:color="auto"/>
          </w:divBdr>
        </w:div>
        <w:div w:id="1491752875">
          <w:marLeft w:val="0"/>
          <w:marRight w:val="0"/>
          <w:marTop w:val="0"/>
          <w:marBottom w:val="0"/>
          <w:divBdr>
            <w:top w:val="none" w:sz="0" w:space="0" w:color="auto"/>
            <w:left w:val="none" w:sz="0" w:space="0" w:color="auto"/>
            <w:bottom w:val="none" w:sz="0" w:space="0" w:color="auto"/>
            <w:right w:val="none" w:sz="0" w:space="0" w:color="auto"/>
          </w:divBdr>
        </w:div>
        <w:div w:id="1676766881">
          <w:marLeft w:val="0"/>
          <w:marRight w:val="0"/>
          <w:marTop w:val="0"/>
          <w:marBottom w:val="0"/>
          <w:divBdr>
            <w:top w:val="none" w:sz="0" w:space="0" w:color="auto"/>
            <w:left w:val="none" w:sz="0" w:space="0" w:color="auto"/>
            <w:bottom w:val="none" w:sz="0" w:space="0" w:color="auto"/>
            <w:right w:val="none" w:sz="0" w:space="0" w:color="auto"/>
          </w:divBdr>
        </w:div>
        <w:div w:id="1325747026">
          <w:marLeft w:val="0"/>
          <w:marRight w:val="0"/>
          <w:marTop w:val="0"/>
          <w:marBottom w:val="0"/>
          <w:divBdr>
            <w:top w:val="none" w:sz="0" w:space="0" w:color="auto"/>
            <w:left w:val="none" w:sz="0" w:space="0" w:color="auto"/>
            <w:bottom w:val="none" w:sz="0" w:space="0" w:color="auto"/>
            <w:right w:val="none" w:sz="0" w:space="0" w:color="auto"/>
          </w:divBdr>
        </w:div>
        <w:div w:id="367265976">
          <w:marLeft w:val="0"/>
          <w:marRight w:val="0"/>
          <w:marTop w:val="0"/>
          <w:marBottom w:val="0"/>
          <w:divBdr>
            <w:top w:val="none" w:sz="0" w:space="0" w:color="auto"/>
            <w:left w:val="none" w:sz="0" w:space="0" w:color="auto"/>
            <w:bottom w:val="none" w:sz="0" w:space="0" w:color="auto"/>
            <w:right w:val="none" w:sz="0" w:space="0" w:color="auto"/>
          </w:divBdr>
        </w:div>
        <w:div w:id="2028674800">
          <w:marLeft w:val="0"/>
          <w:marRight w:val="0"/>
          <w:marTop w:val="0"/>
          <w:marBottom w:val="0"/>
          <w:divBdr>
            <w:top w:val="none" w:sz="0" w:space="0" w:color="auto"/>
            <w:left w:val="none" w:sz="0" w:space="0" w:color="auto"/>
            <w:bottom w:val="none" w:sz="0" w:space="0" w:color="auto"/>
            <w:right w:val="none" w:sz="0" w:space="0" w:color="auto"/>
          </w:divBdr>
        </w:div>
        <w:div w:id="2054771053">
          <w:marLeft w:val="0"/>
          <w:marRight w:val="0"/>
          <w:marTop w:val="0"/>
          <w:marBottom w:val="0"/>
          <w:divBdr>
            <w:top w:val="none" w:sz="0" w:space="0" w:color="auto"/>
            <w:left w:val="none" w:sz="0" w:space="0" w:color="auto"/>
            <w:bottom w:val="none" w:sz="0" w:space="0" w:color="auto"/>
            <w:right w:val="none" w:sz="0" w:space="0" w:color="auto"/>
          </w:divBdr>
        </w:div>
        <w:div w:id="1799762446">
          <w:marLeft w:val="0"/>
          <w:marRight w:val="0"/>
          <w:marTop w:val="0"/>
          <w:marBottom w:val="0"/>
          <w:divBdr>
            <w:top w:val="none" w:sz="0" w:space="0" w:color="auto"/>
            <w:left w:val="none" w:sz="0" w:space="0" w:color="auto"/>
            <w:bottom w:val="none" w:sz="0" w:space="0" w:color="auto"/>
            <w:right w:val="none" w:sz="0" w:space="0" w:color="auto"/>
          </w:divBdr>
        </w:div>
        <w:div w:id="1711801733">
          <w:marLeft w:val="0"/>
          <w:marRight w:val="0"/>
          <w:marTop w:val="0"/>
          <w:marBottom w:val="0"/>
          <w:divBdr>
            <w:top w:val="none" w:sz="0" w:space="0" w:color="auto"/>
            <w:left w:val="none" w:sz="0" w:space="0" w:color="auto"/>
            <w:bottom w:val="none" w:sz="0" w:space="0" w:color="auto"/>
            <w:right w:val="none" w:sz="0" w:space="0" w:color="auto"/>
          </w:divBdr>
        </w:div>
        <w:div w:id="1198398346">
          <w:marLeft w:val="0"/>
          <w:marRight w:val="0"/>
          <w:marTop w:val="0"/>
          <w:marBottom w:val="0"/>
          <w:divBdr>
            <w:top w:val="none" w:sz="0" w:space="0" w:color="auto"/>
            <w:left w:val="none" w:sz="0" w:space="0" w:color="auto"/>
            <w:bottom w:val="none" w:sz="0" w:space="0" w:color="auto"/>
            <w:right w:val="none" w:sz="0" w:space="0" w:color="auto"/>
          </w:divBdr>
        </w:div>
        <w:div w:id="19625167">
          <w:marLeft w:val="0"/>
          <w:marRight w:val="0"/>
          <w:marTop w:val="0"/>
          <w:marBottom w:val="0"/>
          <w:divBdr>
            <w:top w:val="none" w:sz="0" w:space="0" w:color="auto"/>
            <w:left w:val="none" w:sz="0" w:space="0" w:color="auto"/>
            <w:bottom w:val="none" w:sz="0" w:space="0" w:color="auto"/>
            <w:right w:val="none" w:sz="0" w:space="0" w:color="auto"/>
          </w:divBdr>
        </w:div>
        <w:div w:id="1258438299">
          <w:marLeft w:val="0"/>
          <w:marRight w:val="0"/>
          <w:marTop w:val="0"/>
          <w:marBottom w:val="0"/>
          <w:divBdr>
            <w:top w:val="none" w:sz="0" w:space="0" w:color="auto"/>
            <w:left w:val="none" w:sz="0" w:space="0" w:color="auto"/>
            <w:bottom w:val="none" w:sz="0" w:space="0" w:color="auto"/>
            <w:right w:val="none" w:sz="0" w:space="0" w:color="auto"/>
          </w:divBdr>
        </w:div>
        <w:div w:id="1445416697">
          <w:marLeft w:val="0"/>
          <w:marRight w:val="0"/>
          <w:marTop w:val="0"/>
          <w:marBottom w:val="0"/>
          <w:divBdr>
            <w:top w:val="none" w:sz="0" w:space="0" w:color="auto"/>
            <w:left w:val="none" w:sz="0" w:space="0" w:color="auto"/>
            <w:bottom w:val="none" w:sz="0" w:space="0" w:color="auto"/>
            <w:right w:val="none" w:sz="0" w:space="0" w:color="auto"/>
          </w:divBdr>
        </w:div>
        <w:div w:id="1196188764">
          <w:marLeft w:val="0"/>
          <w:marRight w:val="0"/>
          <w:marTop w:val="0"/>
          <w:marBottom w:val="0"/>
          <w:divBdr>
            <w:top w:val="none" w:sz="0" w:space="0" w:color="auto"/>
            <w:left w:val="none" w:sz="0" w:space="0" w:color="auto"/>
            <w:bottom w:val="none" w:sz="0" w:space="0" w:color="auto"/>
            <w:right w:val="none" w:sz="0" w:space="0" w:color="auto"/>
          </w:divBdr>
        </w:div>
        <w:div w:id="1180119492">
          <w:marLeft w:val="0"/>
          <w:marRight w:val="0"/>
          <w:marTop w:val="0"/>
          <w:marBottom w:val="0"/>
          <w:divBdr>
            <w:top w:val="none" w:sz="0" w:space="0" w:color="auto"/>
            <w:left w:val="none" w:sz="0" w:space="0" w:color="auto"/>
            <w:bottom w:val="none" w:sz="0" w:space="0" w:color="auto"/>
            <w:right w:val="none" w:sz="0" w:space="0" w:color="auto"/>
          </w:divBdr>
        </w:div>
        <w:div w:id="908929392">
          <w:marLeft w:val="0"/>
          <w:marRight w:val="0"/>
          <w:marTop w:val="0"/>
          <w:marBottom w:val="0"/>
          <w:divBdr>
            <w:top w:val="none" w:sz="0" w:space="0" w:color="auto"/>
            <w:left w:val="none" w:sz="0" w:space="0" w:color="auto"/>
            <w:bottom w:val="none" w:sz="0" w:space="0" w:color="auto"/>
            <w:right w:val="none" w:sz="0" w:space="0" w:color="auto"/>
          </w:divBdr>
        </w:div>
        <w:div w:id="1083919893">
          <w:marLeft w:val="0"/>
          <w:marRight w:val="0"/>
          <w:marTop w:val="0"/>
          <w:marBottom w:val="0"/>
          <w:divBdr>
            <w:top w:val="none" w:sz="0" w:space="0" w:color="auto"/>
            <w:left w:val="none" w:sz="0" w:space="0" w:color="auto"/>
            <w:bottom w:val="none" w:sz="0" w:space="0" w:color="auto"/>
            <w:right w:val="none" w:sz="0" w:space="0" w:color="auto"/>
          </w:divBdr>
        </w:div>
        <w:div w:id="192689749">
          <w:marLeft w:val="0"/>
          <w:marRight w:val="0"/>
          <w:marTop w:val="0"/>
          <w:marBottom w:val="0"/>
          <w:divBdr>
            <w:top w:val="none" w:sz="0" w:space="0" w:color="auto"/>
            <w:left w:val="none" w:sz="0" w:space="0" w:color="auto"/>
            <w:bottom w:val="none" w:sz="0" w:space="0" w:color="auto"/>
            <w:right w:val="none" w:sz="0" w:space="0" w:color="auto"/>
          </w:divBdr>
        </w:div>
        <w:div w:id="2049403656">
          <w:marLeft w:val="0"/>
          <w:marRight w:val="0"/>
          <w:marTop w:val="0"/>
          <w:marBottom w:val="0"/>
          <w:divBdr>
            <w:top w:val="none" w:sz="0" w:space="0" w:color="auto"/>
            <w:left w:val="none" w:sz="0" w:space="0" w:color="auto"/>
            <w:bottom w:val="none" w:sz="0" w:space="0" w:color="auto"/>
            <w:right w:val="none" w:sz="0" w:space="0" w:color="auto"/>
          </w:divBdr>
          <w:divsChild>
            <w:div w:id="2012491779">
              <w:marLeft w:val="-75"/>
              <w:marRight w:val="0"/>
              <w:marTop w:val="30"/>
              <w:marBottom w:val="30"/>
              <w:divBdr>
                <w:top w:val="none" w:sz="0" w:space="0" w:color="auto"/>
                <w:left w:val="none" w:sz="0" w:space="0" w:color="auto"/>
                <w:bottom w:val="none" w:sz="0" w:space="0" w:color="auto"/>
                <w:right w:val="none" w:sz="0" w:space="0" w:color="auto"/>
              </w:divBdr>
              <w:divsChild>
                <w:div w:id="1805468884">
                  <w:marLeft w:val="0"/>
                  <w:marRight w:val="0"/>
                  <w:marTop w:val="0"/>
                  <w:marBottom w:val="0"/>
                  <w:divBdr>
                    <w:top w:val="none" w:sz="0" w:space="0" w:color="auto"/>
                    <w:left w:val="none" w:sz="0" w:space="0" w:color="auto"/>
                    <w:bottom w:val="none" w:sz="0" w:space="0" w:color="auto"/>
                    <w:right w:val="none" w:sz="0" w:space="0" w:color="auto"/>
                  </w:divBdr>
                  <w:divsChild>
                    <w:div w:id="1891572841">
                      <w:marLeft w:val="0"/>
                      <w:marRight w:val="0"/>
                      <w:marTop w:val="0"/>
                      <w:marBottom w:val="0"/>
                      <w:divBdr>
                        <w:top w:val="none" w:sz="0" w:space="0" w:color="auto"/>
                        <w:left w:val="none" w:sz="0" w:space="0" w:color="auto"/>
                        <w:bottom w:val="none" w:sz="0" w:space="0" w:color="auto"/>
                        <w:right w:val="none" w:sz="0" w:space="0" w:color="auto"/>
                      </w:divBdr>
                    </w:div>
                  </w:divsChild>
                </w:div>
                <w:div w:id="2023896907">
                  <w:marLeft w:val="0"/>
                  <w:marRight w:val="0"/>
                  <w:marTop w:val="0"/>
                  <w:marBottom w:val="0"/>
                  <w:divBdr>
                    <w:top w:val="none" w:sz="0" w:space="0" w:color="auto"/>
                    <w:left w:val="none" w:sz="0" w:space="0" w:color="auto"/>
                    <w:bottom w:val="none" w:sz="0" w:space="0" w:color="auto"/>
                    <w:right w:val="none" w:sz="0" w:space="0" w:color="auto"/>
                  </w:divBdr>
                  <w:divsChild>
                    <w:div w:id="110637606">
                      <w:marLeft w:val="0"/>
                      <w:marRight w:val="0"/>
                      <w:marTop w:val="0"/>
                      <w:marBottom w:val="0"/>
                      <w:divBdr>
                        <w:top w:val="none" w:sz="0" w:space="0" w:color="auto"/>
                        <w:left w:val="none" w:sz="0" w:space="0" w:color="auto"/>
                        <w:bottom w:val="none" w:sz="0" w:space="0" w:color="auto"/>
                        <w:right w:val="none" w:sz="0" w:space="0" w:color="auto"/>
                      </w:divBdr>
                    </w:div>
                  </w:divsChild>
                </w:div>
                <w:div w:id="1553423337">
                  <w:marLeft w:val="0"/>
                  <w:marRight w:val="0"/>
                  <w:marTop w:val="0"/>
                  <w:marBottom w:val="0"/>
                  <w:divBdr>
                    <w:top w:val="none" w:sz="0" w:space="0" w:color="auto"/>
                    <w:left w:val="none" w:sz="0" w:space="0" w:color="auto"/>
                    <w:bottom w:val="none" w:sz="0" w:space="0" w:color="auto"/>
                    <w:right w:val="none" w:sz="0" w:space="0" w:color="auto"/>
                  </w:divBdr>
                  <w:divsChild>
                    <w:div w:id="1573150966">
                      <w:marLeft w:val="0"/>
                      <w:marRight w:val="0"/>
                      <w:marTop w:val="0"/>
                      <w:marBottom w:val="0"/>
                      <w:divBdr>
                        <w:top w:val="none" w:sz="0" w:space="0" w:color="auto"/>
                        <w:left w:val="none" w:sz="0" w:space="0" w:color="auto"/>
                        <w:bottom w:val="none" w:sz="0" w:space="0" w:color="auto"/>
                        <w:right w:val="none" w:sz="0" w:space="0" w:color="auto"/>
                      </w:divBdr>
                    </w:div>
                  </w:divsChild>
                </w:div>
                <w:div w:id="1503086691">
                  <w:marLeft w:val="0"/>
                  <w:marRight w:val="0"/>
                  <w:marTop w:val="0"/>
                  <w:marBottom w:val="0"/>
                  <w:divBdr>
                    <w:top w:val="none" w:sz="0" w:space="0" w:color="auto"/>
                    <w:left w:val="none" w:sz="0" w:space="0" w:color="auto"/>
                    <w:bottom w:val="none" w:sz="0" w:space="0" w:color="auto"/>
                    <w:right w:val="none" w:sz="0" w:space="0" w:color="auto"/>
                  </w:divBdr>
                  <w:divsChild>
                    <w:div w:id="450250376">
                      <w:marLeft w:val="0"/>
                      <w:marRight w:val="0"/>
                      <w:marTop w:val="0"/>
                      <w:marBottom w:val="0"/>
                      <w:divBdr>
                        <w:top w:val="none" w:sz="0" w:space="0" w:color="auto"/>
                        <w:left w:val="none" w:sz="0" w:space="0" w:color="auto"/>
                        <w:bottom w:val="none" w:sz="0" w:space="0" w:color="auto"/>
                        <w:right w:val="none" w:sz="0" w:space="0" w:color="auto"/>
                      </w:divBdr>
                    </w:div>
                  </w:divsChild>
                </w:div>
                <w:div w:id="804587953">
                  <w:marLeft w:val="0"/>
                  <w:marRight w:val="0"/>
                  <w:marTop w:val="0"/>
                  <w:marBottom w:val="0"/>
                  <w:divBdr>
                    <w:top w:val="none" w:sz="0" w:space="0" w:color="auto"/>
                    <w:left w:val="none" w:sz="0" w:space="0" w:color="auto"/>
                    <w:bottom w:val="none" w:sz="0" w:space="0" w:color="auto"/>
                    <w:right w:val="none" w:sz="0" w:space="0" w:color="auto"/>
                  </w:divBdr>
                  <w:divsChild>
                    <w:div w:id="236012470">
                      <w:marLeft w:val="0"/>
                      <w:marRight w:val="0"/>
                      <w:marTop w:val="0"/>
                      <w:marBottom w:val="0"/>
                      <w:divBdr>
                        <w:top w:val="none" w:sz="0" w:space="0" w:color="auto"/>
                        <w:left w:val="none" w:sz="0" w:space="0" w:color="auto"/>
                        <w:bottom w:val="none" w:sz="0" w:space="0" w:color="auto"/>
                        <w:right w:val="none" w:sz="0" w:space="0" w:color="auto"/>
                      </w:divBdr>
                    </w:div>
                  </w:divsChild>
                </w:div>
                <w:div w:id="494803666">
                  <w:marLeft w:val="0"/>
                  <w:marRight w:val="0"/>
                  <w:marTop w:val="0"/>
                  <w:marBottom w:val="0"/>
                  <w:divBdr>
                    <w:top w:val="none" w:sz="0" w:space="0" w:color="auto"/>
                    <w:left w:val="none" w:sz="0" w:space="0" w:color="auto"/>
                    <w:bottom w:val="none" w:sz="0" w:space="0" w:color="auto"/>
                    <w:right w:val="none" w:sz="0" w:space="0" w:color="auto"/>
                  </w:divBdr>
                  <w:divsChild>
                    <w:div w:id="1238856062">
                      <w:marLeft w:val="0"/>
                      <w:marRight w:val="0"/>
                      <w:marTop w:val="0"/>
                      <w:marBottom w:val="0"/>
                      <w:divBdr>
                        <w:top w:val="none" w:sz="0" w:space="0" w:color="auto"/>
                        <w:left w:val="none" w:sz="0" w:space="0" w:color="auto"/>
                        <w:bottom w:val="none" w:sz="0" w:space="0" w:color="auto"/>
                        <w:right w:val="none" w:sz="0" w:space="0" w:color="auto"/>
                      </w:divBdr>
                    </w:div>
                  </w:divsChild>
                </w:div>
                <w:div w:id="1110468117">
                  <w:marLeft w:val="0"/>
                  <w:marRight w:val="0"/>
                  <w:marTop w:val="0"/>
                  <w:marBottom w:val="0"/>
                  <w:divBdr>
                    <w:top w:val="none" w:sz="0" w:space="0" w:color="auto"/>
                    <w:left w:val="none" w:sz="0" w:space="0" w:color="auto"/>
                    <w:bottom w:val="none" w:sz="0" w:space="0" w:color="auto"/>
                    <w:right w:val="none" w:sz="0" w:space="0" w:color="auto"/>
                  </w:divBdr>
                  <w:divsChild>
                    <w:div w:id="110248049">
                      <w:marLeft w:val="0"/>
                      <w:marRight w:val="0"/>
                      <w:marTop w:val="0"/>
                      <w:marBottom w:val="0"/>
                      <w:divBdr>
                        <w:top w:val="none" w:sz="0" w:space="0" w:color="auto"/>
                        <w:left w:val="none" w:sz="0" w:space="0" w:color="auto"/>
                        <w:bottom w:val="none" w:sz="0" w:space="0" w:color="auto"/>
                        <w:right w:val="none" w:sz="0" w:space="0" w:color="auto"/>
                      </w:divBdr>
                    </w:div>
                  </w:divsChild>
                </w:div>
                <w:div w:id="1687443941">
                  <w:marLeft w:val="0"/>
                  <w:marRight w:val="0"/>
                  <w:marTop w:val="0"/>
                  <w:marBottom w:val="0"/>
                  <w:divBdr>
                    <w:top w:val="none" w:sz="0" w:space="0" w:color="auto"/>
                    <w:left w:val="none" w:sz="0" w:space="0" w:color="auto"/>
                    <w:bottom w:val="none" w:sz="0" w:space="0" w:color="auto"/>
                    <w:right w:val="none" w:sz="0" w:space="0" w:color="auto"/>
                  </w:divBdr>
                  <w:divsChild>
                    <w:div w:id="1759445311">
                      <w:marLeft w:val="0"/>
                      <w:marRight w:val="0"/>
                      <w:marTop w:val="0"/>
                      <w:marBottom w:val="0"/>
                      <w:divBdr>
                        <w:top w:val="none" w:sz="0" w:space="0" w:color="auto"/>
                        <w:left w:val="none" w:sz="0" w:space="0" w:color="auto"/>
                        <w:bottom w:val="none" w:sz="0" w:space="0" w:color="auto"/>
                        <w:right w:val="none" w:sz="0" w:space="0" w:color="auto"/>
                      </w:divBdr>
                    </w:div>
                  </w:divsChild>
                </w:div>
                <w:div w:id="1037968933">
                  <w:marLeft w:val="0"/>
                  <w:marRight w:val="0"/>
                  <w:marTop w:val="0"/>
                  <w:marBottom w:val="0"/>
                  <w:divBdr>
                    <w:top w:val="none" w:sz="0" w:space="0" w:color="auto"/>
                    <w:left w:val="none" w:sz="0" w:space="0" w:color="auto"/>
                    <w:bottom w:val="none" w:sz="0" w:space="0" w:color="auto"/>
                    <w:right w:val="none" w:sz="0" w:space="0" w:color="auto"/>
                  </w:divBdr>
                  <w:divsChild>
                    <w:div w:id="1223711925">
                      <w:marLeft w:val="0"/>
                      <w:marRight w:val="0"/>
                      <w:marTop w:val="0"/>
                      <w:marBottom w:val="0"/>
                      <w:divBdr>
                        <w:top w:val="none" w:sz="0" w:space="0" w:color="auto"/>
                        <w:left w:val="none" w:sz="0" w:space="0" w:color="auto"/>
                        <w:bottom w:val="none" w:sz="0" w:space="0" w:color="auto"/>
                        <w:right w:val="none" w:sz="0" w:space="0" w:color="auto"/>
                      </w:divBdr>
                    </w:div>
                  </w:divsChild>
                </w:div>
                <w:div w:id="529340065">
                  <w:marLeft w:val="0"/>
                  <w:marRight w:val="0"/>
                  <w:marTop w:val="0"/>
                  <w:marBottom w:val="0"/>
                  <w:divBdr>
                    <w:top w:val="none" w:sz="0" w:space="0" w:color="auto"/>
                    <w:left w:val="none" w:sz="0" w:space="0" w:color="auto"/>
                    <w:bottom w:val="none" w:sz="0" w:space="0" w:color="auto"/>
                    <w:right w:val="none" w:sz="0" w:space="0" w:color="auto"/>
                  </w:divBdr>
                  <w:divsChild>
                    <w:div w:id="1640183889">
                      <w:marLeft w:val="0"/>
                      <w:marRight w:val="0"/>
                      <w:marTop w:val="0"/>
                      <w:marBottom w:val="0"/>
                      <w:divBdr>
                        <w:top w:val="none" w:sz="0" w:space="0" w:color="auto"/>
                        <w:left w:val="none" w:sz="0" w:space="0" w:color="auto"/>
                        <w:bottom w:val="none" w:sz="0" w:space="0" w:color="auto"/>
                        <w:right w:val="none" w:sz="0" w:space="0" w:color="auto"/>
                      </w:divBdr>
                    </w:div>
                  </w:divsChild>
                </w:div>
                <w:div w:id="2024669239">
                  <w:marLeft w:val="0"/>
                  <w:marRight w:val="0"/>
                  <w:marTop w:val="0"/>
                  <w:marBottom w:val="0"/>
                  <w:divBdr>
                    <w:top w:val="none" w:sz="0" w:space="0" w:color="auto"/>
                    <w:left w:val="none" w:sz="0" w:space="0" w:color="auto"/>
                    <w:bottom w:val="none" w:sz="0" w:space="0" w:color="auto"/>
                    <w:right w:val="none" w:sz="0" w:space="0" w:color="auto"/>
                  </w:divBdr>
                  <w:divsChild>
                    <w:div w:id="1013536827">
                      <w:marLeft w:val="0"/>
                      <w:marRight w:val="0"/>
                      <w:marTop w:val="0"/>
                      <w:marBottom w:val="0"/>
                      <w:divBdr>
                        <w:top w:val="none" w:sz="0" w:space="0" w:color="auto"/>
                        <w:left w:val="none" w:sz="0" w:space="0" w:color="auto"/>
                        <w:bottom w:val="none" w:sz="0" w:space="0" w:color="auto"/>
                        <w:right w:val="none" w:sz="0" w:space="0" w:color="auto"/>
                      </w:divBdr>
                    </w:div>
                  </w:divsChild>
                </w:div>
                <w:div w:id="864633430">
                  <w:marLeft w:val="0"/>
                  <w:marRight w:val="0"/>
                  <w:marTop w:val="0"/>
                  <w:marBottom w:val="0"/>
                  <w:divBdr>
                    <w:top w:val="none" w:sz="0" w:space="0" w:color="auto"/>
                    <w:left w:val="none" w:sz="0" w:space="0" w:color="auto"/>
                    <w:bottom w:val="none" w:sz="0" w:space="0" w:color="auto"/>
                    <w:right w:val="none" w:sz="0" w:space="0" w:color="auto"/>
                  </w:divBdr>
                  <w:divsChild>
                    <w:div w:id="1003630551">
                      <w:marLeft w:val="0"/>
                      <w:marRight w:val="0"/>
                      <w:marTop w:val="0"/>
                      <w:marBottom w:val="0"/>
                      <w:divBdr>
                        <w:top w:val="none" w:sz="0" w:space="0" w:color="auto"/>
                        <w:left w:val="none" w:sz="0" w:space="0" w:color="auto"/>
                        <w:bottom w:val="none" w:sz="0" w:space="0" w:color="auto"/>
                        <w:right w:val="none" w:sz="0" w:space="0" w:color="auto"/>
                      </w:divBdr>
                    </w:div>
                    <w:div w:id="1429892322">
                      <w:marLeft w:val="0"/>
                      <w:marRight w:val="0"/>
                      <w:marTop w:val="0"/>
                      <w:marBottom w:val="0"/>
                      <w:divBdr>
                        <w:top w:val="none" w:sz="0" w:space="0" w:color="auto"/>
                        <w:left w:val="none" w:sz="0" w:space="0" w:color="auto"/>
                        <w:bottom w:val="none" w:sz="0" w:space="0" w:color="auto"/>
                        <w:right w:val="none" w:sz="0" w:space="0" w:color="auto"/>
                      </w:divBdr>
                    </w:div>
                  </w:divsChild>
                </w:div>
                <w:div w:id="106970283">
                  <w:marLeft w:val="0"/>
                  <w:marRight w:val="0"/>
                  <w:marTop w:val="0"/>
                  <w:marBottom w:val="0"/>
                  <w:divBdr>
                    <w:top w:val="none" w:sz="0" w:space="0" w:color="auto"/>
                    <w:left w:val="none" w:sz="0" w:space="0" w:color="auto"/>
                    <w:bottom w:val="none" w:sz="0" w:space="0" w:color="auto"/>
                    <w:right w:val="none" w:sz="0" w:space="0" w:color="auto"/>
                  </w:divBdr>
                  <w:divsChild>
                    <w:div w:id="1742867120">
                      <w:marLeft w:val="0"/>
                      <w:marRight w:val="0"/>
                      <w:marTop w:val="0"/>
                      <w:marBottom w:val="0"/>
                      <w:divBdr>
                        <w:top w:val="none" w:sz="0" w:space="0" w:color="auto"/>
                        <w:left w:val="none" w:sz="0" w:space="0" w:color="auto"/>
                        <w:bottom w:val="none" w:sz="0" w:space="0" w:color="auto"/>
                        <w:right w:val="none" w:sz="0" w:space="0" w:color="auto"/>
                      </w:divBdr>
                    </w:div>
                  </w:divsChild>
                </w:div>
                <w:div w:id="508834250">
                  <w:marLeft w:val="0"/>
                  <w:marRight w:val="0"/>
                  <w:marTop w:val="0"/>
                  <w:marBottom w:val="0"/>
                  <w:divBdr>
                    <w:top w:val="none" w:sz="0" w:space="0" w:color="auto"/>
                    <w:left w:val="none" w:sz="0" w:space="0" w:color="auto"/>
                    <w:bottom w:val="none" w:sz="0" w:space="0" w:color="auto"/>
                    <w:right w:val="none" w:sz="0" w:space="0" w:color="auto"/>
                  </w:divBdr>
                  <w:divsChild>
                    <w:div w:id="134180435">
                      <w:marLeft w:val="0"/>
                      <w:marRight w:val="0"/>
                      <w:marTop w:val="0"/>
                      <w:marBottom w:val="0"/>
                      <w:divBdr>
                        <w:top w:val="none" w:sz="0" w:space="0" w:color="auto"/>
                        <w:left w:val="none" w:sz="0" w:space="0" w:color="auto"/>
                        <w:bottom w:val="none" w:sz="0" w:space="0" w:color="auto"/>
                        <w:right w:val="none" w:sz="0" w:space="0" w:color="auto"/>
                      </w:divBdr>
                    </w:div>
                  </w:divsChild>
                </w:div>
                <w:div w:id="682241589">
                  <w:marLeft w:val="0"/>
                  <w:marRight w:val="0"/>
                  <w:marTop w:val="0"/>
                  <w:marBottom w:val="0"/>
                  <w:divBdr>
                    <w:top w:val="none" w:sz="0" w:space="0" w:color="auto"/>
                    <w:left w:val="none" w:sz="0" w:space="0" w:color="auto"/>
                    <w:bottom w:val="none" w:sz="0" w:space="0" w:color="auto"/>
                    <w:right w:val="none" w:sz="0" w:space="0" w:color="auto"/>
                  </w:divBdr>
                  <w:divsChild>
                    <w:div w:id="94695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576866">
          <w:marLeft w:val="0"/>
          <w:marRight w:val="0"/>
          <w:marTop w:val="0"/>
          <w:marBottom w:val="0"/>
          <w:divBdr>
            <w:top w:val="none" w:sz="0" w:space="0" w:color="auto"/>
            <w:left w:val="none" w:sz="0" w:space="0" w:color="auto"/>
            <w:bottom w:val="none" w:sz="0" w:space="0" w:color="auto"/>
            <w:right w:val="none" w:sz="0" w:space="0" w:color="auto"/>
          </w:divBdr>
        </w:div>
        <w:div w:id="625161953">
          <w:marLeft w:val="0"/>
          <w:marRight w:val="0"/>
          <w:marTop w:val="0"/>
          <w:marBottom w:val="0"/>
          <w:divBdr>
            <w:top w:val="none" w:sz="0" w:space="0" w:color="auto"/>
            <w:left w:val="none" w:sz="0" w:space="0" w:color="auto"/>
            <w:bottom w:val="none" w:sz="0" w:space="0" w:color="auto"/>
            <w:right w:val="none" w:sz="0" w:space="0" w:color="auto"/>
          </w:divBdr>
        </w:div>
        <w:div w:id="2123455137">
          <w:marLeft w:val="0"/>
          <w:marRight w:val="0"/>
          <w:marTop w:val="0"/>
          <w:marBottom w:val="0"/>
          <w:divBdr>
            <w:top w:val="none" w:sz="0" w:space="0" w:color="auto"/>
            <w:left w:val="none" w:sz="0" w:space="0" w:color="auto"/>
            <w:bottom w:val="none" w:sz="0" w:space="0" w:color="auto"/>
            <w:right w:val="none" w:sz="0" w:space="0" w:color="auto"/>
          </w:divBdr>
        </w:div>
        <w:div w:id="58598412">
          <w:marLeft w:val="0"/>
          <w:marRight w:val="0"/>
          <w:marTop w:val="0"/>
          <w:marBottom w:val="0"/>
          <w:divBdr>
            <w:top w:val="none" w:sz="0" w:space="0" w:color="auto"/>
            <w:left w:val="none" w:sz="0" w:space="0" w:color="auto"/>
            <w:bottom w:val="none" w:sz="0" w:space="0" w:color="auto"/>
            <w:right w:val="none" w:sz="0" w:space="0" w:color="auto"/>
          </w:divBdr>
        </w:div>
        <w:div w:id="1934822757">
          <w:marLeft w:val="0"/>
          <w:marRight w:val="0"/>
          <w:marTop w:val="0"/>
          <w:marBottom w:val="0"/>
          <w:divBdr>
            <w:top w:val="none" w:sz="0" w:space="0" w:color="auto"/>
            <w:left w:val="none" w:sz="0" w:space="0" w:color="auto"/>
            <w:bottom w:val="none" w:sz="0" w:space="0" w:color="auto"/>
            <w:right w:val="none" w:sz="0" w:space="0" w:color="auto"/>
          </w:divBdr>
        </w:div>
        <w:div w:id="1676876807">
          <w:marLeft w:val="0"/>
          <w:marRight w:val="0"/>
          <w:marTop w:val="0"/>
          <w:marBottom w:val="0"/>
          <w:divBdr>
            <w:top w:val="none" w:sz="0" w:space="0" w:color="auto"/>
            <w:left w:val="none" w:sz="0" w:space="0" w:color="auto"/>
            <w:bottom w:val="none" w:sz="0" w:space="0" w:color="auto"/>
            <w:right w:val="none" w:sz="0" w:space="0" w:color="auto"/>
          </w:divBdr>
        </w:div>
        <w:div w:id="1048608491">
          <w:marLeft w:val="0"/>
          <w:marRight w:val="0"/>
          <w:marTop w:val="0"/>
          <w:marBottom w:val="0"/>
          <w:divBdr>
            <w:top w:val="none" w:sz="0" w:space="0" w:color="auto"/>
            <w:left w:val="none" w:sz="0" w:space="0" w:color="auto"/>
            <w:bottom w:val="none" w:sz="0" w:space="0" w:color="auto"/>
            <w:right w:val="none" w:sz="0" w:space="0" w:color="auto"/>
          </w:divBdr>
        </w:div>
        <w:div w:id="478232028">
          <w:marLeft w:val="0"/>
          <w:marRight w:val="0"/>
          <w:marTop w:val="0"/>
          <w:marBottom w:val="0"/>
          <w:divBdr>
            <w:top w:val="none" w:sz="0" w:space="0" w:color="auto"/>
            <w:left w:val="none" w:sz="0" w:space="0" w:color="auto"/>
            <w:bottom w:val="none" w:sz="0" w:space="0" w:color="auto"/>
            <w:right w:val="none" w:sz="0" w:space="0" w:color="auto"/>
          </w:divBdr>
        </w:div>
        <w:div w:id="1276912200">
          <w:marLeft w:val="0"/>
          <w:marRight w:val="0"/>
          <w:marTop w:val="0"/>
          <w:marBottom w:val="0"/>
          <w:divBdr>
            <w:top w:val="none" w:sz="0" w:space="0" w:color="auto"/>
            <w:left w:val="none" w:sz="0" w:space="0" w:color="auto"/>
            <w:bottom w:val="none" w:sz="0" w:space="0" w:color="auto"/>
            <w:right w:val="none" w:sz="0" w:space="0" w:color="auto"/>
          </w:divBdr>
        </w:div>
        <w:div w:id="1114520415">
          <w:marLeft w:val="0"/>
          <w:marRight w:val="0"/>
          <w:marTop w:val="0"/>
          <w:marBottom w:val="0"/>
          <w:divBdr>
            <w:top w:val="none" w:sz="0" w:space="0" w:color="auto"/>
            <w:left w:val="none" w:sz="0" w:space="0" w:color="auto"/>
            <w:bottom w:val="none" w:sz="0" w:space="0" w:color="auto"/>
            <w:right w:val="none" w:sz="0" w:space="0" w:color="auto"/>
          </w:divBdr>
        </w:div>
        <w:div w:id="949581222">
          <w:marLeft w:val="0"/>
          <w:marRight w:val="0"/>
          <w:marTop w:val="0"/>
          <w:marBottom w:val="0"/>
          <w:divBdr>
            <w:top w:val="none" w:sz="0" w:space="0" w:color="auto"/>
            <w:left w:val="none" w:sz="0" w:space="0" w:color="auto"/>
            <w:bottom w:val="none" w:sz="0" w:space="0" w:color="auto"/>
            <w:right w:val="none" w:sz="0" w:space="0" w:color="auto"/>
          </w:divBdr>
        </w:div>
        <w:div w:id="405802574">
          <w:marLeft w:val="0"/>
          <w:marRight w:val="0"/>
          <w:marTop w:val="0"/>
          <w:marBottom w:val="0"/>
          <w:divBdr>
            <w:top w:val="none" w:sz="0" w:space="0" w:color="auto"/>
            <w:left w:val="none" w:sz="0" w:space="0" w:color="auto"/>
            <w:bottom w:val="none" w:sz="0" w:space="0" w:color="auto"/>
            <w:right w:val="none" w:sz="0" w:space="0" w:color="auto"/>
          </w:divBdr>
        </w:div>
        <w:div w:id="1524201345">
          <w:marLeft w:val="0"/>
          <w:marRight w:val="0"/>
          <w:marTop w:val="0"/>
          <w:marBottom w:val="0"/>
          <w:divBdr>
            <w:top w:val="none" w:sz="0" w:space="0" w:color="auto"/>
            <w:left w:val="none" w:sz="0" w:space="0" w:color="auto"/>
            <w:bottom w:val="none" w:sz="0" w:space="0" w:color="auto"/>
            <w:right w:val="none" w:sz="0" w:space="0" w:color="auto"/>
          </w:divBdr>
        </w:div>
        <w:div w:id="952519727">
          <w:marLeft w:val="0"/>
          <w:marRight w:val="0"/>
          <w:marTop w:val="0"/>
          <w:marBottom w:val="0"/>
          <w:divBdr>
            <w:top w:val="none" w:sz="0" w:space="0" w:color="auto"/>
            <w:left w:val="none" w:sz="0" w:space="0" w:color="auto"/>
            <w:bottom w:val="none" w:sz="0" w:space="0" w:color="auto"/>
            <w:right w:val="none" w:sz="0" w:space="0" w:color="auto"/>
          </w:divBdr>
        </w:div>
        <w:div w:id="866603225">
          <w:marLeft w:val="0"/>
          <w:marRight w:val="0"/>
          <w:marTop w:val="0"/>
          <w:marBottom w:val="0"/>
          <w:divBdr>
            <w:top w:val="none" w:sz="0" w:space="0" w:color="auto"/>
            <w:left w:val="none" w:sz="0" w:space="0" w:color="auto"/>
            <w:bottom w:val="none" w:sz="0" w:space="0" w:color="auto"/>
            <w:right w:val="none" w:sz="0" w:space="0" w:color="auto"/>
          </w:divBdr>
        </w:div>
        <w:div w:id="961034372">
          <w:marLeft w:val="0"/>
          <w:marRight w:val="0"/>
          <w:marTop w:val="0"/>
          <w:marBottom w:val="0"/>
          <w:divBdr>
            <w:top w:val="none" w:sz="0" w:space="0" w:color="auto"/>
            <w:left w:val="none" w:sz="0" w:space="0" w:color="auto"/>
            <w:bottom w:val="none" w:sz="0" w:space="0" w:color="auto"/>
            <w:right w:val="none" w:sz="0" w:space="0" w:color="auto"/>
          </w:divBdr>
        </w:div>
        <w:div w:id="912356620">
          <w:marLeft w:val="0"/>
          <w:marRight w:val="0"/>
          <w:marTop w:val="0"/>
          <w:marBottom w:val="0"/>
          <w:divBdr>
            <w:top w:val="none" w:sz="0" w:space="0" w:color="auto"/>
            <w:left w:val="none" w:sz="0" w:space="0" w:color="auto"/>
            <w:bottom w:val="none" w:sz="0" w:space="0" w:color="auto"/>
            <w:right w:val="none" w:sz="0" w:space="0" w:color="auto"/>
          </w:divBdr>
        </w:div>
        <w:div w:id="1772700256">
          <w:marLeft w:val="0"/>
          <w:marRight w:val="0"/>
          <w:marTop w:val="0"/>
          <w:marBottom w:val="0"/>
          <w:divBdr>
            <w:top w:val="none" w:sz="0" w:space="0" w:color="auto"/>
            <w:left w:val="none" w:sz="0" w:space="0" w:color="auto"/>
            <w:bottom w:val="none" w:sz="0" w:space="0" w:color="auto"/>
            <w:right w:val="none" w:sz="0" w:space="0" w:color="auto"/>
          </w:divBdr>
        </w:div>
        <w:div w:id="2049257062">
          <w:marLeft w:val="0"/>
          <w:marRight w:val="0"/>
          <w:marTop w:val="0"/>
          <w:marBottom w:val="0"/>
          <w:divBdr>
            <w:top w:val="none" w:sz="0" w:space="0" w:color="auto"/>
            <w:left w:val="none" w:sz="0" w:space="0" w:color="auto"/>
            <w:bottom w:val="none" w:sz="0" w:space="0" w:color="auto"/>
            <w:right w:val="none" w:sz="0" w:space="0" w:color="auto"/>
          </w:divBdr>
        </w:div>
        <w:div w:id="82264905">
          <w:marLeft w:val="0"/>
          <w:marRight w:val="0"/>
          <w:marTop w:val="0"/>
          <w:marBottom w:val="0"/>
          <w:divBdr>
            <w:top w:val="none" w:sz="0" w:space="0" w:color="auto"/>
            <w:left w:val="none" w:sz="0" w:space="0" w:color="auto"/>
            <w:bottom w:val="none" w:sz="0" w:space="0" w:color="auto"/>
            <w:right w:val="none" w:sz="0" w:space="0" w:color="auto"/>
          </w:divBdr>
        </w:div>
        <w:div w:id="1371422653">
          <w:marLeft w:val="0"/>
          <w:marRight w:val="0"/>
          <w:marTop w:val="0"/>
          <w:marBottom w:val="0"/>
          <w:divBdr>
            <w:top w:val="none" w:sz="0" w:space="0" w:color="auto"/>
            <w:left w:val="none" w:sz="0" w:space="0" w:color="auto"/>
            <w:bottom w:val="none" w:sz="0" w:space="0" w:color="auto"/>
            <w:right w:val="none" w:sz="0" w:space="0" w:color="auto"/>
          </w:divBdr>
        </w:div>
        <w:div w:id="1599483367">
          <w:marLeft w:val="0"/>
          <w:marRight w:val="0"/>
          <w:marTop w:val="0"/>
          <w:marBottom w:val="0"/>
          <w:divBdr>
            <w:top w:val="none" w:sz="0" w:space="0" w:color="auto"/>
            <w:left w:val="none" w:sz="0" w:space="0" w:color="auto"/>
            <w:bottom w:val="none" w:sz="0" w:space="0" w:color="auto"/>
            <w:right w:val="none" w:sz="0" w:space="0" w:color="auto"/>
          </w:divBdr>
        </w:div>
        <w:div w:id="449054742">
          <w:marLeft w:val="0"/>
          <w:marRight w:val="0"/>
          <w:marTop w:val="0"/>
          <w:marBottom w:val="0"/>
          <w:divBdr>
            <w:top w:val="none" w:sz="0" w:space="0" w:color="auto"/>
            <w:left w:val="none" w:sz="0" w:space="0" w:color="auto"/>
            <w:bottom w:val="none" w:sz="0" w:space="0" w:color="auto"/>
            <w:right w:val="none" w:sz="0" w:space="0" w:color="auto"/>
          </w:divBdr>
        </w:div>
        <w:div w:id="1274094625">
          <w:marLeft w:val="0"/>
          <w:marRight w:val="0"/>
          <w:marTop w:val="0"/>
          <w:marBottom w:val="0"/>
          <w:divBdr>
            <w:top w:val="none" w:sz="0" w:space="0" w:color="auto"/>
            <w:left w:val="none" w:sz="0" w:space="0" w:color="auto"/>
            <w:bottom w:val="none" w:sz="0" w:space="0" w:color="auto"/>
            <w:right w:val="none" w:sz="0" w:space="0" w:color="auto"/>
          </w:divBdr>
        </w:div>
        <w:div w:id="103765766">
          <w:marLeft w:val="0"/>
          <w:marRight w:val="0"/>
          <w:marTop w:val="0"/>
          <w:marBottom w:val="0"/>
          <w:divBdr>
            <w:top w:val="none" w:sz="0" w:space="0" w:color="auto"/>
            <w:left w:val="none" w:sz="0" w:space="0" w:color="auto"/>
            <w:bottom w:val="none" w:sz="0" w:space="0" w:color="auto"/>
            <w:right w:val="none" w:sz="0" w:space="0" w:color="auto"/>
          </w:divBdr>
        </w:div>
        <w:div w:id="280697319">
          <w:marLeft w:val="0"/>
          <w:marRight w:val="0"/>
          <w:marTop w:val="0"/>
          <w:marBottom w:val="0"/>
          <w:divBdr>
            <w:top w:val="none" w:sz="0" w:space="0" w:color="auto"/>
            <w:left w:val="none" w:sz="0" w:space="0" w:color="auto"/>
            <w:bottom w:val="none" w:sz="0" w:space="0" w:color="auto"/>
            <w:right w:val="none" w:sz="0" w:space="0" w:color="auto"/>
          </w:divBdr>
        </w:div>
        <w:div w:id="1212888991">
          <w:marLeft w:val="0"/>
          <w:marRight w:val="0"/>
          <w:marTop w:val="0"/>
          <w:marBottom w:val="0"/>
          <w:divBdr>
            <w:top w:val="none" w:sz="0" w:space="0" w:color="auto"/>
            <w:left w:val="none" w:sz="0" w:space="0" w:color="auto"/>
            <w:bottom w:val="none" w:sz="0" w:space="0" w:color="auto"/>
            <w:right w:val="none" w:sz="0" w:space="0" w:color="auto"/>
          </w:divBdr>
        </w:div>
        <w:div w:id="1450202382">
          <w:marLeft w:val="0"/>
          <w:marRight w:val="0"/>
          <w:marTop w:val="0"/>
          <w:marBottom w:val="0"/>
          <w:divBdr>
            <w:top w:val="none" w:sz="0" w:space="0" w:color="auto"/>
            <w:left w:val="none" w:sz="0" w:space="0" w:color="auto"/>
            <w:bottom w:val="none" w:sz="0" w:space="0" w:color="auto"/>
            <w:right w:val="none" w:sz="0" w:space="0" w:color="auto"/>
          </w:divBdr>
        </w:div>
        <w:div w:id="670454528">
          <w:marLeft w:val="0"/>
          <w:marRight w:val="0"/>
          <w:marTop w:val="0"/>
          <w:marBottom w:val="0"/>
          <w:divBdr>
            <w:top w:val="none" w:sz="0" w:space="0" w:color="auto"/>
            <w:left w:val="none" w:sz="0" w:space="0" w:color="auto"/>
            <w:bottom w:val="none" w:sz="0" w:space="0" w:color="auto"/>
            <w:right w:val="none" w:sz="0" w:space="0" w:color="auto"/>
          </w:divBdr>
        </w:div>
        <w:div w:id="1044213219">
          <w:marLeft w:val="0"/>
          <w:marRight w:val="0"/>
          <w:marTop w:val="0"/>
          <w:marBottom w:val="0"/>
          <w:divBdr>
            <w:top w:val="none" w:sz="0" w:space="0" w:color="auto"/>
            <w:left w:val="none" w:sz="0" w:space="0" w:color="auto"/>
            <w:bottom w:val="none" w:sz="0" w:space="0" w:color="auto"/>
            <w:right w:val="none" w:sz="0" w:space="0" w:color="auto"/>
          </w:divBdr>
        </w:div>
        <w:div w:id="1015230393">
          <w:marLeft w:val="0"/>
          <w:marRight w:val="0"/>
          <w:marTop w:val="0"/>
          <w:marBottom w:val="0"/>
          <w:divBdr>
            <w:top w:val="none" w:sz="0" w:space="0" w:color="auto"/>
            <w:left w:val="none" w:sz="0" w:space="0" w:color="auto"/>
            <w:bottom w:val="none" w:sz="0" w:space="0" w:color="auto"/>
            <w:right w:val="none" w:sz="0" w:space="0" w:color="auto"/>
          </w:divBdr>
        </w:div>
        <w:div w:id="1514539107">
          <w:marLeft w:val="0"/>
          <w:marRight w:val="0"/>
          <w:marTop w:val="0"/>
          <w:marBottom w:val="0"/>
          <w:divBdr>
            <w:top w:val="none" w:sz="0" w:space="0" w:color="auto"/>
            <w:left w:val="none" w:sz="0" w:space="0" w:color="auto"/>
            <w:bottom w:val="none" w:sz="0" w:space="0" w:color="auto"/>
            <w:right w:val="none" w:sz="0" w:space="0" w:color="auto"/>
          </w:divBdr>
        </w:div>
        <w:div w:id="1275289305">
          <w:marLeft w:val="0"/>
          <w:marRight w:val="0"/>
          <w:marTop w:val="0"/>
          <w:marBottom w:val="0"/>
          <w:divBdr>
            <w:top w:val="none" w:sz="0" w:space="0" w:color="auto"/>
            <w:left w:val="none" w:sz="0" w:space="0" w:color="auto"/>
            <w:bottom w:val="none" w:sz="0" w:space="0" w:color="auto"/>
            <w:right w:val="none" w:sz="0" w:space="0" w:color="auto"/>
          </w:divBdr>
        </w:div>
        <w:div w:id="1465124115">
          <w:marLeft w:val="0"/>
          <w:marRight w:val="0"/>
          <w:marTop w:val="0"/>
          <w:marBottom w:val="0"/>
          <w:divBdr>
            <w:top w:val="none" w:sz="0" w:space="0" w:color="auto"/>
            <w:left w:val="none" w:sz="0" w:space="0" w:color="auto"/>
            <w:bottom w:val="none" w:sz="0" w:space="0" w:color="auto"/>
            <w:right w:val="none" w:sz="0" w:space="0" w:color="auto"/>
          </w:divBdr>
        </w:div>
        <w:div w:id="1092775570">
          <w:marLeft w:val="0"/>
          <w:marRight w:val="0"/>
          <w:marTop w:val="0"/>
          <w:marBottom w:val="0"/>
          <w:divBdr>
            <w:top w:val="none" w:sz="0" w:space="0" w:color="auto"/>
            <w:left w:val="none" w:sz="0" w:space="0" w:color="auto"/>
            <w:bottom w:val="none" w:sz="0" w:space="0" w:color="auto"/>
            <w:right w:val="none" w:sz="0" w:space="0" w:color="auto"/>
          </w:divBdr>
        </w:div>
        <w:div w:id="2013142862">
          <w:marLeft w:val="0"/>
          <w:marRight w:val="0"/>
          <w:marTop w:val="0"/>
          <w:marBottom w:val="0"/>
          <w:divBdr>
            <w:top w:val="none" w:sz="0" w:space="0" w:color="auto"/>
            <w:left w:val="none" w:sz="0" w:space="0" w:color="auto"/>
            <w:bottom w:val="none" w:sz="0" w:space="0" w:color="auto"/>
            <w:right w:val="none" w:sz="0" w:space="0" w:color="auto"/>
          </w:divBdr>
        </w:div>
        <w:div w:id="45687587">
          <w:marLeft w:val="0"/>
          <w:marRight w:val="0"/>
          <w:marTop w:val="0"/>
          <w:marBottom w:val="0"/>
          <w:divBdr>
            <w:top w:val="none" w:sz="0" w:space="0" w:color="auto"/>
            <w:left w:val="none" w:sz="0" w:space="0" w:color="auto"/>
            <w:bottom w:val="none" w:sz="0" w:space="0" w:color="auto"/>
            <w:right w:val="none" w:sz="0" w:space="0" w:color="auto"/>
          </w:divBdr>
        </w:div>
        <w:div w:id="2104033283">
          <w:marLeft w:val="0"/>
          <w:marRight w:val="0"/>
          <w:marTop w:val="0"/>
          <w:marBottom w:val="0"/>
          <w:divBdr>
            <w:top w:val="none" w:sz="0" w:space="0" w:color="auto"/>
            <w:left w:val="none" w:sz="0" w:space="0" w:color="auto"/>
            <w:bottom w:val="none" w:sz="0" w:space="0" w:color="auto"/>
            <w:right w:val="none" w:sz="0" w:space="0" w:color="auto"/>
          </w:divBdr>
        </w:div>
        <w:div w:id="165437548">
          <w:marLeft w:val="0"/>
          <w:marRight w:val="0"/>
          <w:marTop w:val="0"/>
          <w:marBottom w:val="0"/>
          <w:divBdr>
            <w:top w:val="none" w:sz="0" w:space="0" w:color="auto"/>
            <w:left w:val="none" w:sz="0" w:space="0" w:color="auto"/>
            <w:bottom w:val="none" w:sz="0" w:space="0" w:color="auto"/>
            <w:right w:val="none" w:sz="0" w:space="0" w:color="auto"/>
          </w:divBdr>
        </w:div>
        <w:div w:id="982002324">
          <w:marLeft w:val="0"/>
          <w:marRight w:val="0"/>
          <w:marTop w:val="0"/>
          <w:marBottom w:val="0"/>
          <w:divBdr>
            <w:top w:val="none" w:sz="0" w:space="0" w:color="auto"/>
            <w:left w:val="none" w:sz="0" w:space="0" w:color="auto"/>
            <w:bottom w:val="none" w:sz="0" w:space="0" w:color="auto"/>
            <w:right w:val="none" w:sz="0" w:space="0" w:color="auto"/>
          </w:divBdr>
        </w:div>
        <w:div w:id="168569173">
          <w:marLeft w:val="0"/>
          <w:marRight w:val="0"/>
          <w:marTop w:val="0"/>
          <w:marBottom w:val="0"/>
          <w:divBdr>
            <w:top w:val="none" w:sz="0" w:space="0" w:color="auto"/>
            <w:left w:val="none" w:sz="0" w:space="0" w:color="auto"/>
            <w:bottom w:val="none" w:sz="0" w:space="0" w:color="auto"/>
            <w:right w:val="none" w:sz="0" w:space="0" w:color="auto"/>
          </w:divBdr>
        </w:div>
        <w:div w:id="988560005">
          <w:marLeft w:val="0"/>
          <w:marRight w:val="0"/>
          <w:marTop w:val="0"/>
          <w:marBottom w:val="0"/>
          <w:divBdr>
            <w:top w:val="none" w:sz="0" w:space="0" w:color="auto"/>
            <w:left w:val="none" w:sz="0" w:space="0" w:color="auto"/>
            <w:bottom w:val="none" w:sz="0" w:space="0" w:color="auto"/>
            <w:right w:val="none" w:sz="0" w:space="0" w:color="auto"/>
          </w:divBdr>
        </w:div>
        <w:div w:id="540750677">
          <w:marLeft w:val="0"/>
          <w:marRight w:val="0"/>
          <w:marTop w:val="0"/>
          <w:marBottom w:val="0"/>
          <w:divBdr>
            <w:top w:val="none" w:sz="0" w:space="0" w:color="auto"/>
            <w:left w:val="none" w:sz="0" w:space="0" w:color="auto"/>
            <w:bottom w:val="none" w:sz="0" w:space="0" w:color="auto"/>
            <w:right w:val="none" w:sz="0" w:space="0" w:color="auto"/>
          </w:divBdr>
        </w:div>
        <w:div w:id="1284270179">
          <w:marLeft w:val="0"/>
          <w:marRight w:val="0"/>
          <w:marTop w:val="0"/>
          <w:marBottom w:val="0"/>
          <w:divBdr>
            <w:top w:val="none" w:sz="0" w:space="0" w:color="auto"/>
            <w:left w:val="none" w:sz="0" w:space="0" w:color="auto"/>
            <w:bottom w:val="none" w:sz="0" w:space="0" w:color="auto"/>
            <w:right w:val="none" w:sz="0" w:space="0" w:color="auto"/>
          </w:divBdr>
        </w:div>
        <w:div w:id="1404333454">
          <w:marLeft w:val="0"/>
          <w:marRight w:val="0"/>
          <w:marTop w:val="0"/>
          <w:marBottom w:val="0"/>
          <w:divBdr>
            <w:top w:val="none" w:sz="0" w:space="0" w:color="auto"/>
            <w:left w:val="none" w:sz="0" w:space="0" w:color="auto"/>
            <w:bottom w:val="none" w:sz="0" w:space="0" w:color="auto"/>
            <w:right w:val="none" w:sz="0" w:space="0" w:color="auto"/>
          </w:divBdr>
        </w:div>
        <w:div w:id="2143880118">
          <w:marLeft w:val="0"/>
          <w:marRight w:val="0"/>
          <w:marTop w:val="0"/>
          <w:marBottom w:val="0"/>
          <w:divBdr>
            <w:top w:val="none" w:sz="0" w:space="0" w:color="auto"/>
            <w:left w:val="none" w:sz="0" w:space="0" w:color="auto"/>
            <w:bottom w:val="none" w:sz="0" w:space="0" w:color="auto"/>
            <w:right w:val="none" w:sz="0" w:space="0" w:color="auto"/>
          </w:divBdr>
        </w:div>
        <w:div w:id="1609119014">
          <w:marLeft w:val="0"/>
          <w:marRight w:val="0"/>
          <w:marTop w:val="0"/>
          <w:marBottom w:val="0"/>
          <w:divBdr>
            <w:top w:val="none" w:sz="0" w:space="0" w:color="auto"/>
            <w:left w:val="none" w:sz="0" w:space="0" w:color="auto"/>
            <w:bottom w:val="none" w:sz="0" w:space="0" w:color="auto"/>
            <w:right w:val="none" w:sz="0" w:space="0" w:color="auto"/>
          </w:divBdr>
        </w:div>
        <w:div w:id="2086298855">
          <w:marLeft w:val="0"/>
          <w:marRight w:val="0"/>
          <w:marTop w:val="0"/>
          <w:marBottom w:val="0"/>
          <w:divBdr>
            <w:top w:val="none" w:sz="0" w:space="0" w:color="auto"/>
            <w:left w:val="none" w:sz="0" w:space="0" w:color="auto"/>
            <w:bottom w:val="none" w:sz="0" w:space="0" w:color="auto"/>
            <w:right w:val="none" w:sz="0" w:space="0" w:color="auto"/>
          </w:divBdr>
        </w:div>
        <w:div w:id="292488360">
          <w:marLeft w:val="0"/>
          <w:marRight w:val="0"/>
          <w:marTop w:val="0"/>
          <w:marBottom w:val="0"/>
          <w:divBdr>
            <w:top w:val="none" w:sz="0" w:space="0" w:color="auto"/>
            <w:left w:val="none" w:sz="0" w:space="0" w:color="auto"/>
            <w:bottom w:val="none" w:sz="0" w:space="0" w:color="auto"/>
            <w:right w:val="none" w:sz="0" w:space="0" w:color="auto"/>
          </w:divBdr>
        </w:div>
        <w:div w:id="762065578">
          <w:marLeft w:val="0"/>
          <w:marRight w:val="0"/>
          <w:marTop w:val="0"/>
          <w:marBottom w:val="0"/>
          <w:divBdr>
            <w:top w:val="none" w:sz="0" w:space="0" w:color="auto"/>
            <w:left w:val="none" w:sz="0" w:space="0" w:color="auto"/>
            <w:bottom w:val="none" w:sz="0" w:space="0" w:color="auto"/>
            <w:right w:val="none" w:sz="0" w:space="0" w:color="auto"/>
          </w:divBdr>
        </w:div>
        <w:div w:id="1266962171">
          <w:marLeft w:val="0"/>
          <w:marRight w:val="0"/>
          <w:marTop w:val="0"/>
          <w:marBottom w:val="0"/>
          <w:divBdr>
            <w:top w:val="none" w:sz="0" w:space="0" w:color="auto"/>
            <w:left w:val="none" w:sz="0" w:space="0" w:color="auto"/>
            <w:bottom w:val="none" w:sz="0" w:space="0" w:color="auto"/>
            <w:right w:val="none" w:sz="0" w:space="0" w:color="auto"/>
          </w:divBdr>
        </w:div>
        <w:div w:id="513305210">
          <w:marLeft w:val="0"/>
          <w:marRight w:val="0"/>
          <w:marTop w:val="0"/>
          <w:marBottom w:val="0"/>
          <w:divBdr>
            <w:top w:val="none" w:sz="0" w:space="0" w:color="auto"/>
            <w:left w:val="none" w:sz="0" w:space="0" w:color="auto"/>
            <w:bottom w:val="none" w:sz="0" w:space="0" w:color="auto"/>
            <w:right w:val="none" w:sz="0" w:space="0" w:color="auto"/>
          </w:divBdr>
        </w:div>
        <w:div w:id="1607690904">
          <w:marLeft w:val="0"/>
          <w:marRight w:val="0"/>
          <w:marTop w:val="0"/>
          <w:marBottom w:val="0"/>
          <w:divBdr>
            <w:top w:val="none" w:sz="0" w:space="0" w:color="auto"/>
            <w:left w:val="none" w:sz="0" w:space="0" w:color="auto"/>
            <w:bottom w:val="none" w:sz="0" w:space="0" w:color="auto"/>
            <w:right w:val="none" w:sz="0" w:space="0" w:color="auto"/>
          </w:divBdr>
        </w:div>
        <w:div w:id="1979219381">
          <w:marLeft w:val="0"/>
          <w:marRight w:val="0"/>
          <w:marTop w:val="0"/>
          <w:marBottom w:val="0"/>
          <w:divBdr>
            <w:top w:val="none" w:sz="0" w:space="0" w:color="auto"/>
            <w:left w:val="none" w:sz="0" w:space="0" w:color="auto"/>
            <w:bottom w:val="none" w:sz="0" w:space="0" w:color="auto"/>
            <w:right w:val="none" w:sz="0" w:space="0" w:color="auto"/>
          </w:divBdr>
        </w:div>
        <w:div w:id="844128242">
          <w:marLeft w:val="0"/>
          <w:marRight w:val="0"/>
          <w:marTop w:val="0"/>
          <w:marBottom w:val="0"/>
          <w:divBdr>
            <w:top w:val="none" w:sz="0" w:space="0" w:color="auto"/>
            <w:left w:val="none" w:sz="0" w:space="0" w:color="auto"/>
            <w:bottom w:val="none" w:sz="0" w:space="0" w:color="auto"/>
            <w:right w:val="none" w:sz="0" w:space="0" w:color="auto"/>
          </w:divBdr>
        </w:div>
        <w:div w:id="1916625152">
          <w:marLeft w:val="0"/>
          <w:marRight w:val="0"/>
          <w:marTop w:val="0"/>
          <w:marBottom w:val="0"/>
          <w:divBdr>
            <w:top w:val="none" w:sz="0" w:space="0" w:color="auto"/>
            <w:left w:val="none" w:sz="0" w:space="0" w:color="auto"/>
            <w:bottom w:val="none" w:sz="0" w:space="0" w:color="auto"/>
            <w:right w:val="none" w:sz="0" w:space="0" w:color="auto"/>
          </w:divBdr>
        </w:div>
        <w:div w:id="1626081948">
          <w:marLeft w:val="0"/>
          <w:marRight w:val="0"/>
          <w:marTop w:val="0"/>
          <w:marBottom w:val="0"/>
          <w:divBdr>
            <w:top w:val="none" w:sz="0" w:space="0" w:color="auto"/>
            <w:left w:val="none" w:sz="0" w:space="0" w:color="auto"/>
            <w:bottom w:val="none" w:sz="0" w:space="0" w:color="auto"/>
            <w:right w:val="none" w:sz="0" w:space="0" w:color="auto"/>
          </w:divBdr>
        </w:div>
        <w:div w:id="425228184">
          <w:marLeft w:val="0"/>
          <w:marRight w:val="0"/>
          <w:marTop w:val="0"/>
          <w:marBottom w:val="0"/>
          <w:divBdr>
            <w:top w:val="none" w:sz="0" w:space="0" w:color="auto"/>
            <w:left w:val="none" w:sz="0" w:space="0" w:color="auto"/>
            <w:bottom w:val="none" w:sz="0" w:space="0" w:color="auto"/>
            <w:right w:val="none" w:sz="0" w:space="0" w:color="auto"/>
          </w:divBdr>
        </w:div>
        <w:div w:id="743919064">
          <w:marLeft w:val="0"/>
          <w:marRight w:val="0"/>
          <w:marTop w:val="0"/>
          <w:marBottom w:val="0"/>
          <w:divBdr>
            <w:top w:val="none" w:sz="0" w:space="0" w:color="auto"/>
            <w:left w:val="none" w:sz="0" w:space="0" w:color="auto"/>
            <w:bottom w:val="none" w:sz="0" w:space="0" w:color="auto"/>
            <w:right w:val="none" w:sz="0" w:space="0" w:color="auto"/>
          </w:divBdr>
        </w:div>
        <w:div w:id="57098176">
          <w:marLeft w:val="0"/>
          <w:marRight w:val="0"/>
          <w:marTop w:val="0"/>
          <w:marBottom w:val="0"/>
          <w:divBdr>
            <w:top w:val="none" w:sz="0" w:space="0" w:color="auto"/>
            <w:left w:val="none" w:sz="0" w:space="0" w:color="auto"/>
            <w:bottom w:val="none" w:sz="0" w:space="0" w:color="auto"/>
            <w:right w:val="none" w:sz="0" w:space="0" w:color="auto"/>
          </w:divBdr>
        </w:div>
        <w:div w:id="1377969605">
          <w:marLeft w:val="0"/>
          <w:marRight w:val="0"/>
          <w:marTop w:val="0"/>
          <w:marBottom w:val="0"/>
          <w:divBdr>
            <w:top w:val="none" w:sz="0" w:space="0" w:color="auto"/>
            <w:left w:val="none" w:sz="0" w:space="0" w:color="auto"/>
            <w:bottom w:val="none" w:sz="0" w:space="0" w:color="auto"/>
            <w:right w:val="none" w:sz="0" w:space="0" w:color="auto"/>
          </w:divBdr>
        </w:div>
        <w:div w:id="131407751">
          <w:marLeft w:val="0"/>
          <w:marRight w:val="0"/>
          <w:marTop w:val="0"/>
          <w:marBottom w:val="0"/>
          <w:divBdr>
            <w:top w:val="none" w:sz="0" w:space="0" w:color="auto"/>
            <w:left w:val="none" w:sz="0" w:space="0" w:color="auto"/>
            <w:bottom w:val="none" w:sz="0" w:space="0" w:color="auto"/>
            <w:right w:val="none" w:sz="0" w:space="0" w:color="auto"/>
          </w:divBdr>
        </w:div>
        <w:div w:id="402878004">
          <w:marLeft w:val="0"/>
          <w:marRight w:val="0"/>
          <w:marTop w:val="0"/>
          <w:marBottom w:val="0"/>
          <w:divBdr>
            <w:top w:val="none" w:sz="0" w:space="0" w:color="auto"/>
            <w:left w:val="none" w:sz="0" w:space="0" w:color="auto"/>
            <w:bottom w:val="none" w:sz="0" w:space="0" w:color="auto"/>
            <w:right w:val="none" w:sz="0" w:space="0" w:color="auto"/>
          </w:divBdr>
        </w:div>
        <w:div w:id="1565751879">
          <w:marLeft w:val="0"/>
          <w:marRight w:val="0"/>
          <w:marTop w:val="0"/>
          <w:marBottom w:val="0"/>
          <w:divBdr>
            <w:top w:val="none" w:sz="0" w:space="0" w:color="auto"/>
            <w:left w:val="none" w:sz="0" w:space="0" w:color="auto"/>
            <w:bottom w:val="none" w:sz="0" w:space="0" w:color="auto"/>
            <w:right w:val="none" w:sz="0" w:space="0" w:color="auto"/>
          </w:divBdr>
        </w:div>
        <w:div w:id="779688320">
          <w:marLeft w:val="0"/>
          <w:marRight w:val="0"/>
          <w:marTop w:val="0"/>
          <w:marBottom w:val="0"/>
          <w:divBdr>
            <w:top w:val="none" w:sz="0" w:space="0" w:color="auto"/>
            <w:left w:val="none" w:sz="0" w:space="0" w:color="auto"/>
            <w:bottom w:val="none" w:sz="0" w:space="0" w:color="auto"/>
            <w:right w:val="none" w:sz="0" w:space="0" w:color="auto"/>
          </w:divBdr>
        </w:div>
        <w:div w:id="1478261924">
          <w:marLeft w:val="0"/>
          <w:marRight w:val="0"/>
          <w:marTop w:val="0"/>
          <w:marBottom w:val="0"/>
          <w:divBdr>
            <w:top w:val="none" w:sz="0" w:space="0" w:color="auto"/>
            <w:left w:val="none" w:sz="0" w:space="0" w:color="auto"/>
            <w:bottom w:val="none" w:sz="0" w:space="0" w:color="auto"/>
            <w:right w:val="none" w:sz="0" w:space="0" w:color="auto"/>
          </w:divBdr>
        </w:div>
        <w:div w:id="1247962265">
          <w:marLeft w:val="0"/>
          <w:marRight w:val="0"/>
          <w:marTop w:val="0"/>
          <w:marBottom w:val="0"/>
          <w:divBdr>
            <w:top w:val="none" w:sz="0" w:space="0" w:color="auto"/>
            <w:left w:val="none" w:sz="0" w:space="0" w:color="auto"/>
            <w:bottom w:val="none" w:sz="0" w:space="0" w:color="auto"/>
            <w:right w:val="none" w:sz="0" w:space="0" w:color="auto"/>
          </w:divBdr>
        </w:div>
        <w:div w:id="1574504861">
          <w:marLeft w:val="0"/>
          <w:marRight w:val="0"/>
          <w:marTop w:val="0"/>
          <w:marBottom w:val="0"/>
          <w:divBdr>
            <w:top w:val="none" w:sz="0" w:space="0" w:color="auto"/>
            <w:left w:val="none" w:sz="0" w:space="0" w:color="auto"/>
            <w:bottom w:val="none" w:sz="0" w:space="0" w:color="auto"/>
            <w:right w:val="none" w:sz="0" w:space="0" w:color="auto"/>
          </w:divBdr>
        </w:div>
        <w:div w:id="1717045805">
          <w:marLeft w:val="0"/>
          <w:marRight w:val="0"/>
          <w:marTop w:val="0"/>
          <w:marBottom w:val="0"/>
          <w:divBdr>
            <w:top w:val="none" w:sz="0" w:space="0" w:color="auto"/>
            <w:left w:val="none" w:sz="0" w:space="0" w:color="auto"/>
            <w:bottom w:val="none" w:sz="0" w:space="0" w:color="auto"/>
            <w:right w:val="none" w:sz="0" w:space="0" w:color="auto"/>
          </w:divBdr>
        </w:div>
        <w:div w:id="1887065032">
          <w:marLeft w:val="0"/>
          <w:marRight w:val="0"/>
          <w:marTop w:val="0"/>
          <w:marBottom w:val="0"/>
          <w:divBdr>
            <w:top w:val="none" w:sz="0" w:space="0" w:color="auto"/>
            <w:left w:val="none" w:sz="0" w:space="0" w:color="auto"/>
            <w:bottom w:val="none" w:sz="0" w:space="0" w:color="auto"/>
            <w:right w:val="none" w:sz="0" w:space="0" w:color="auto"/>
          </w:divBdr>
        </w:div>
        <w:div w:id="806623702">
          <w:marLeft w:val="0"/>
          <w:marRight w:val="0"/>
          <w:marTop w:val="0"/>
          <w:marBottom w:val="0"/>
          <w:divBdr>
            <w:top w:val="none" w:sz="0" w:space="0" w:color="auto"/>
            <w:left w:val="none" w:sz="0" w:space="0" w:color="auto"/>
            <w:bottom w:val="none" w:sz="0" w:space="0" w:color="auto"/>
            <w:right w:val="none" w:sz="0" w:space="0" w:color="auto"/>
          </w:divBdr>
        </w:div>
        <w:div w:id="1166751686">
          <w:marLeft w:val="0"/>
          <w:marRight w:val="0"/>
          <w:marTop w:val="0"/>
          <w:marBottom w:val="0"/>
          <w:divBdr>
            <w:top w:val="none" w:sz="0" w:space="0" w:color="auto"/>
            <w:left w:val="none" w:sz="0" w:space="0" w:color="auto"/>
            <w:bottom w:val="none" w:sz="0" w:space="0" w:color="auto"/>
            <w:right w:val="none" w:sz="0" w:space="0" w:color="auto"/>
          </w:divBdr>
        </w:div>
        <w:div w:id="896284823">
          <w:marLeft w:val="0"/>
          <w:marRight w:val="0"/>
          <w:marTop w:val="0"/>
          <w:marBottom w:val="0"/>
          <w:divBdr>
            <w:top w:val="none" w:sz="0" w:space="0" w:color="auto"/>
            <w:left w:val="none" w:sz="0" w:space="0" w:color="auto"/>
            <w:bottom w:val="none" w:sz="0" w:space="0" w:color="auto"/>
            <w:right w:val="none" w:sz="0" w:space="0" w:color="auto"/>
          </w:divBdr>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66794990">
      <w:bodyDiv w:val="1"/>
      <w:marLeft w:val="0"/>
      <w:marRight w:val="0"/>
      <w:marTop w:val="0"/>
      <w:marBottom w:val="0"/>
      <w:divBdr>
        <w:top w:val="none" w:sz="0" w:space="0" w:color="auto"/>
        <w:left w:val="none" w:sz="0" w:space="0" w:color="auto"/>
        <w:bottom w:val="none" w:sz="0" w:space="0" w:color="auto"/>
        <w:right w:val="none" w:sz="0" w:space="0" w:color="auto"/>
      </w:divBdr>
      <w:divsChild>
        <w:div w:id="1904757715">
          <w:marLeft w:val="0"/>
          <w:marRight w:val="0"/>
          <w:marTop w:val="0"/>
          <w:marBottom w:val="0"/>
          <w:divBdr>
            <w:top w:val="none" w:sz="0" w:space="0" w:color="auto"/>
            <w:left w:val="none" w:sz="0" w:space="0" w:color="auto"/>
            <w:bottom w:val="none" w:sz="0" w:space="0" w:color="auto"/>
            <w:right w:val="none" w:sz="0" w:space="0" w:color="auto"/>
          </w:divBdr>
        </w:div>
        <w:div w:id="2091074867">
          <w:marLeft w:val="0"/>
          <w:marRight w:val="0"/>
          <w:marTop w:val="0"/>
          <w:marBottom w:val="0"/>
          <w:divBdr>
            <w:top w:val="none" w:sz="0" w:space="0" w:color="auto"/>
            <w:left w:val="none" w:sz="0" w:space="0" w:color="auto"/>
            <w:bottom w:val="none" w:sz="0" w:space="0" w:color="auto"/>
            <w:right w:val="none" w:sz="0" w:space="0" w:color="auto"/>
          </w:divBdr>
        </w:div>
      </w:divsChild>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31100092">
      <w:bodyDiv w:val="1"/>
      <w:marLeft w:val="0"/>
      <w:marRight w:val="0"/>
      <w:marTop w:val="0"/>
      <w:marBottom w:val="0"/>
      <w:divBdr>
        <w:top w:val="none" w:sz="0" w:space="0" w:color="auto"/>
        <w:left w:val="none" w:sz="0" w:space="0" w:color="auto"/>
        <w:bottom w:val="none" w:sz="0" w:space="0" w:color="auto"/>
        <w:right w:val="none" w:sz="0" w:space="0" w:color="auto"/>
      </w:divBdr>
      <w:divsChild>
        <w:div w:id="1349218036">
          <w:marLeft w:val="0"/>
          <w:marRight w:val="0"/>
          <w:marTop w:val="0"/>
          <w:marBottom w:val="0"/>
          <w:divBdr>
            <w:top w:val="none" w:sz="0" w:space="0" w:color="auto"/>
            <w:left w:val="none" w:sz="0" w:space="0" w:color="auto"/>
            <w:bottom w:val="none" w:sz="0" w:space="0" w:color="auto"/>
            <w:right w:val="none" w:sz="0" w:space="0" w:color="auto"/>
          </w:divBdr>
        </w:div>
        <w:div w:id="611977833">
          <w:marLeft w:val="0"/>
          <w:marRight w:val="0"/>
          <w:marTop w:val="0"/>
          <w:marBottom w:val="0"/>
          <w:divBdr>
            <w:top w:val="none" w:sz="0" w:space="0" w:color="auto"/>
            <w:left w:val="none" w:sz="0" w:space="0" w:color="auto"/>
            <w:bottom w:val="none" w:sz="0" w:space="0" w:color="auto"/>
            <w:right w:val="none" w:sz="0" w:space="0" w:color="auto"/>
          </w:divBdr>
        </w:div>
      </w:divsChild>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mesen@uned.ac.cr" TargetMode="External"/><Relationship Id="rId18" Type="http://schemas.openxmlformats.org/officeDocument/2006/relationships/image" Target="media/image4.png"/><Relationship Id="rId26" Type="http://schemas.openxmlformats.org/officeDocument/2006/relationships/hyperlink" Target="https://doi.org/10.1344/der.2020.37.240-268" TargetMode="External"/><Relationship Id="rId39" Type="http://schemas.openxmlformats.org/officeDocument/2006/relationships/hyperlink" Target="https://www.uned.ac.cr/dpmd/audiovisuales/quienes-somos/historia" TargetMode="External"/><Relationship Id="rId21" Type="http://schemas.openxmlformats.org/officeDocument/2006/relationships/image" Target="media/image6.png"/><Relationship Id="rId34" Type="http://schemas.openxmlformats.org/officeDocument/2006/relationships/hyperlink" Target="https://doi.org/10.24908/pceea.vi0.14918"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amonge@uned.ac.cr" TargetMode="External"/><Relationship Id="rId20" Type="http://schemas.openxmlformats.org/officeDocument/2006/relationships/image" Target="media/image5.png"/><Relationship Id="rId29" Type="http://schemas.openxmlformats.org/officeDocument/2006/relationships/hyperlink" Target="https://www.ina.ac.cr/inavirtual/Documentos%20compartidos/Material_Apoyo/guiaDesignThinking.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youtu.be/7MwluJpM_i0?feature=shared" TargetMode="External"/><Relationship Id="rId32" Type="http://schemas.openxmlformats.org/officeDocument/2006/relationships/hyperlink" Target="https://doi.org/10.22201/iibi.0187358xp.2017.72.57831" TargetMode="External"/><Relationship Id="rId37" Type="http://schemas.openxmlformats.org/officeDocument/2006/relationships/hyperlink" Target="https://doi.org/10.1787/9789264300002-en" TargetMode="External"/><Relationship Id="rId40" Type="http://schemas.openxmlformats.org/officeDocument/2006/relationships/hyperlink" Target="https://www.ewadirect.com/proceedings/lnep/article/view/237" TargetMode="External"/><Relationship Id="rId5" Type="http://schemas.openxmlformats.org/officeDocument/2006/relationships/numbering" Target="numbering.xml"/><Relationship Id="rId15" Type="http://schemas.openxmlformats.org/officeDocument/2006/relationships/hyperlink" Target="mailto:naramirez@uned.ac.cr" TargetMode="External"/><Relationship Id="rId23" Type="http://schemas.openxmlformats.org/officeDocument/2006/relationships/hyperlink" Target="https://youtu.be/Kptyg0br85k?feature=shared" TargetMode="External"/><Relationship Id="rId28" Type="http://schemas.openxmlformats.org/officeDocument/2006/relationships/hyperlink" Target="https://doi.org/10.5642/steam.20170301.11" TargetMode="External"/><Relationship Id="rId36" Type="http://schemas.openxmlformats.org/officeDocument/2006/relationships/hyperlink" Target="https://doi.org/10.22458/ie.v22iEspecial.3173" TargetMode="External"/><Relationship Id="rId10" Type="http://schemas.openxmlformats.org/officeDocument/2006/relationships/endnotes" Target="endnotes.xml"/><Relationship Id="rId19" Type="http://schemas.openxmlformats.org/officeDocument/2006/relationships/hyperlink" Target="https://youtu.be/Kptyg0br85k?si=QQQVrAUTvauy71Gt" TargetMode="External"/><Relationship Id="rId31" Type="http://schemas.openxmlformats.org/officeDocument/2006/relationships/hyperlink" Target="https://unesdoc.unesco.org/ark:/48223/pf0000389860_sp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quesadam@uned.ac.cr" TargetMode="External"/><Relationship Id="rId22" Type="http://schemas.openxmlformats.org/officeDocument/2006/relationships/image" Target="media/image7.png"/><Relationship Id="rId27" Type="http://schemas.openxmlformats.org/officeDocument/2006/relationships/hyperlink" Target="https://fablab.uned.ac.cr/acerca-de/" TargetMode="External"/><Relationship Id="rId30" Type="http://schemas.openxmlformats.org/officeDocument/2006/relationships/hyperlink" Target="https://www.mep.go.cr/sites/default/files/2023-10/inf-155-mue-viceministerio-academico-2018-2022.pdf" TargetMode="External"/><Relationship Id="rId35" Type="http://schemas.openxmlformats.org/officeDocument/2006/relationships/hyperlink" Target="https://doi.org/10.23913/ride.v12i23.1057"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youtu.be/7MwluJpM_i0?si=Sq-h7y7RPyCDUovx" TargetMode="External"/><Relationship Id="rId25" Type="http://schemas.openxmlformats.org/officeDocument/2006/relationships/hyperlink" Target="https://doi.org/10.18178/ijiet.2023.13.4.1846" TargetMode="External"/><Relationship Id="rId33" Type="http://schemas.openxmlformats.org/officeDocument/2006/relationships/hyperlink" Target="https://estadonacion.or.cr/wp-content/uploads/2023/10/PEN_Noveno_Informe_estado_educacion_resumen_2023.pdf" TargetMode="External"/><Relationship Id="rId38" Type="http://schemas.openxmlformats.org/officeDocument/2006/relationships/hyperlink" Target="https://doi.org/10.1016/j.tsc.2023.101385"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dx.doi.org/10.22458/caes.v17i1.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9-0009-6756-121X" TargetMode="External"/><Relationship Id="rId2" Type="http://schemas.openxmlformats.org/officeDocument/2006/relationships/hyperlink" Target="https://orcid.org/0009-0006-6851-1706" TargetMode="External"/><Relationship Id="rId1" Type="http://schemas.openxmlformats.org/officeDocument/2006/relationships/image" Target="media/image3.gif"/><Relationship Id="rId5" Type="http://schemas.openxmlformats.org/officeDocument/2006/relationships/hyperlink" Target="https://orcid.org/0009-0002-6109-0030" TargetMode="External"/><Relationship Id="rId4" Type="http://schemas.openxmlformats.org/officeDocument/2006/relationships/hyperlink" Target="https://orcid.org/0009-0004-0786-6445"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A792E-3FF5-4211-B103-DCB9F279864B}">
  <ds:schemaRefs>
    <ds:schemaRef ds:uri="http://purl.org/dc/elements/1.1/"/>
    <ds:schemaRef ds:uri="http://schemas.microsoft.com/office/2006/documentManagement/types"/>
    <ds:schemaRef ds:uri="http://purl.org/dc/terms/"/>
    <ds:schemaRef ds:uri="http://purl.org/dc/dcmitype/"/>
    <ds:schemaRef ds:uri="cfcdc204-4e92-42c3-8531-a843731a3a7f"/>
    <ds:schemaRef ds:uri="8ed3e0dc-cd40-4c41-b3c6-5be0952fa030"/>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1F5DE375-EF29-4CEB-B60D-435EF44CA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5763</Words>
  <Characters>31702</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2026-05-15T16:46:00Z</dcterms:created>
  <dcterms:modified xsi:type="dcterms:W3CDTF">2026-05-30T13:39:00Z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