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5241D" w14:textId="77777777" w:rsidR="00D962FC" w:rsidRPr="00D962FC" w:rsidRDefault="00D962FC" w:rsidP="00D962FC">
      <w:pPr>
        <w:pStyle w:val="NormalWeb"/>
        <w:spacing w:before="240" w:line="360" w:lineRule="auto"/>
        <w:jc w:val="center"/>
        <w:rPr>
          <w:rFonts w:ascii="Arial" w:hAnsi="Arial" w:cs="Arial"/>
          <w:b/>
          <w:bCs/>
          <w:color w:val="C45911" w:themeColor="accent2" w:themeShade="BF"/>
        </w:rPr>
      </w:pPr>
      <w:bookmarkStart w:id="0" w:name="_Hlk197513645"/>
      <w:bookmarkStart w:id="1" w:name="_Hlk197588898"/>
      <w:bookmarkStart w:id="2" w:name="_Hlk197510544"/>
      <w:bookmarkStart w:id="3" w:name="_Hlk145952311"/>
      <w:bookmarkStart w:id="4" w:name="_GoBack"/>
      <w:bookmarkEnd w:id="0"/>
      <w:bookmarkEnd w:id="4"/>
      <w:r w:rsidRPr="00D962FC">
        <w:rPr>
          <w:rFonts w:ascii="Arial" w:hAnsi="Arial" w:cs="Arial"/>
          <w:b/>
          <w:bCs/>
          <w:color w:val="C45911" w:themeColor="accent2" w:themeShade="BF"/>
        </w:rPr>
        <w:t>Aprendizaje a lo largo de la vida y una psicopedagogía inclusiva de las personas adultas: efectos positivos de la gestión de la calidad académica en la Maestría en Psicopedagogía de la UNED</w:t>
      </w:r>
    </w:p>
    <w:bookmarkEnd w:id="1"/>
    <w:p w14:paraId="2B83D1CF" w14:textId="13C75956" w:rsidR="00D962FC" w:rsidRPr="00D962FC" w:rsidRDefault="00D962FC" w:rsidP="00D962FC">
      <w:pPr>
        <w:pStyle w:val="NormalWeb"/>
        <w:spacing w:before="240" w:beforeAutospacing="0" w:after="0" w:afterAutospacing="0" w:line="360" w:lineRule="auto"/>
        <w:jc w:val="center"/>
        <w:rPr>
          <w:rFonts w:ascii="Arial" w:hAnsi="Arial" w:cs="Arial"/>
          <w:b/>
          <w:bCs/>
          <w:color w:val="C45911" w:themeColor="accent2" w:themeShade="BF"/>
          <w:lang w:val="en-US"/>
        </w:rPr>
      </w:pPr>
      <w:r w:rsidRPr="00D962FC">
        <w:rPr>
          <w:rFonts w:ascii="Arial" w:hAnsi="Arial" w:cs="Arial"/>
          <w:b/>
          <w:bCs/>
          <w:color w:val="C45911" w:themeColor="accent2" w:themeShade="BF"/>
          <w:lang w:val="en-US"/>
        </w:rPr>
        <w:t xml:space="preserve">Lifetime Learning and an inclusive </w:t>
      </w:r>
      <w:proofErr w:type="spellStart"/>
      <w:r w:rsidRPr="00D962FC">
        <w:rPr>
          <w:rFonts w:ascii="Arial" w:hAnsi="Arial" w:cs="Arial"/>
          <w:b/>
          <w:bCs/>
          <w:color w:val="C45911" w:themeColor="accent2" w:themeShade="BF"/>
          <w:lang w:val="en-US"/>
        </w:rPr>
        <w:t>psychopedagogy</w:t>
      </w:r>
      <w:proofErr w:type="spellEnd"/>
      <w:r w:rsidRPr="00D962FC">
        <w:rPr>
          <w:rFonts w:ascii="Arial" w:hAnsi="Arial" w:cs="Arial"/>
          <w:b/>
          <w:bCs/>
          <w:color w:val="C45911" w:themeColor="accent2" w:themeShade="BF"/>
          <w:lang w:val="en-US"/>
        </w:rPr>
        <w:t xml:space="preserve"> for adults: Positive Effects of Academic Quality Management in the </w:t>
      </w:r>
      <w:proofErr w:type="spellStart"/>
      <w:r w:rsidRPr="00D962FC">
        <w:rPr>
          <w:rFonts w:ascii="Arial" w:hAnsi="Arial" w:cs="Arial"/>
          <w:b/>
          <w:bCs/>
          <w:color w:val="C45911" w:themeColor="accent2" w:themeShade="BF"/>
          <w:lang w:val="en-US"/>
        </w:rPr>
        <w:t>Psychopedagogy</w:t>
      </w:r>
      <w:proofErr w:type="spellEnd"/>
      <w:r w:rsidRPr="00D962FC">
        <w:rPr>
          <w:rFonts w:ascii="Arial" w:hAnsi="Arial" w:cs="Arial"/>
          <w:b/>
          <w:bCs/>
          <w:color w:val="C45911" w:themeColor="accent2" w:themeShade="BF"/>
          <w:lang w:val="en-US"/>
        </w:rPr>
        <w:t xml:space="preserve"> Master's Degree at UNED</w:t>
      </w:r>
    </w:p>
    <w:p w14:paraId="4FCC1C02" w14:textId="77777777" w:rsidR="00F713A2" w:rsidRPr="0081495B" w:rsidRDefault="00F713A2" w:rsidP="005128DA">
      <w:pPr>
        <w:pStyle w:val="NormalWeb"/>
        <w:spacing w:before="0" w:beforeAutospacing="0" w:after="0" w:afterAutospacing="0"/>
        <w:jc w:val="right"/>
        <w:rPr>
          <w:rFonts w:ascii="Arial" w:hAnsi="Arial" w:cs="Arial"/>
          <w:lang w:val="en-US"/>
        </w:rPr>
      </w:pPr>
      <w:bookmarkStart w:id="5" w:name="_Hlk197510593"/>
      <w:bookmarkEnd w:id="2"/>
      <w:bookmarkEnd w:id="3"/>
    </w:p>
    <w:p w14:paraId="15395EE9" w14:textId="3DAD66F4" w:rsidR="00A82B98" w:rsidRPr="00C35D2F" w:rsidRDefault="00BF0719" w:rsidP="005128DA">
      <w:pPr>
        <w:pStyle w:val="NormalWeb"/>
        <w:spacing w:before="0" w:beforeAutospacing="0" w:after="0" w:afterAutospacing="0"/>
        <w:jc w:val="right"/>
        <w:rPr>
          <w:rFonts w:ascii="Arial" w:hAnsi="Arial" w:cs="Arial"/>
        </w:rPr>
      </w:pPr>
      <w:bookmarkStart w:id="6" w:name="_Hlk197588942"/>
      <w:r w:rsidRPr="00BF0719">
        <w:rPr>
          <w:rFonts w:ascii="Arial" w:hAnsi="Arial" w:cs="Arial"/>
        </w:rPr>
        <w:t>Carlos Mata-Marín</w:t>
      </w:r>
      <w:bookmarkEnd w:id="5"/>
      <w:bookmarkEnd w:id="6"/>
      <w:r w:rsidR="00A82B98" w:rsidRPr="00C35D2F">
        <w:rPr>
          <w:rStyle w:val="Refdenotaalpie"/>
          <w:rFonts w:ascii="Arial" w:eastAsia="Arial" w:hAnsi="Arial" w:cs="Arial"/>
        </w:rPr>
        <w:footnoteReference w:id="1"/>
      </w:r>
    </w:p>
    <w:p w14:paraId="54FACEFC" w14:textId="726380AF"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0540B9">
        <w:rPr>
          <w:rFonts w:ascii="Arial" w:hAnsi="Arial" w:cs="Arial"/>
        </w:rPr>
        <w:t>Estatal a Distancia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3B85D509" w:rsidR="003F6069" w:rsidRPr="00406178" w:rsidRDefault="00BF0719" w:rsidP="00BF0719">
      <w:pPr>
        <w:jc w:val="right"/>
        <w:rPr>
          <w:color w:val="002060"/>
        </w:rPr>
      </w:pPr>
      <w:r w:rsidRPr="00406178">
        <w:rPr>
          <w:rFonts w:ascii="Arial" w:hAnsi="Arial" w:cs="Arial"/>
          <w:color w:val="002060"/>
          <w:u w:val="single"/>
        </w:rPr>
        <w:t>camata@uned.ac.cr</w:t>
      </w:r>
    </w:p>
    <w:p w14:paraId="1E89B5B4" w14:textId="77777777" w:rsidR="00F713A2" w:rsidRPr="00406178" w:rsidRDefault="00F713A2" w:rsidP="005128DA">
      <w:pPr>
        <w:pStyle w:val="NormalWeb"/>
        <w:spacing w:before="0" w:beforeAutospacing="0" w:after="0" w:afterAutospacing="0"/>
        <w:jc w:val="right"/>
        <w:rPr>
          <w:rStyle w:val="Hipervnculo"/>
          <w:rFonts w:ascii="Arial" w:hAnsi="Arial" w:cs="Arial"/>
          <w:color w:val="2E74B5" w:themeColor="accent5" w:themeShade="BF"/>
        </w:rPr>
      </w:pPr>
    </w:p>
    <w:p w14:paraId="6011B59B" w14:textId="4A5545C1" w:rsidR="00A82B98" w:rsidRPr="00406178" w:rsidRDefault="00A82B98" w:rsidP="005128DA">
      <w:pPr>
        <w:pStyle w:val="NormalWeb"/>
        <w:spacing w:before="0" w:beforeAutospacing="0" w:after="0" w:afterAutospacing="0"/>
        <w:rPr>
          <w:rFonts w:ascii="Arial" w:hAnsi="Arial" w:cs="Arial"/>
        </w:rPr>
      </w:pPr>
    </w:p>
    <w:p w14:paraId="4C1650BF" w14:textId="5B017C06" w:rsidR="00A82B98" w:rsidRPr="00C35D2F" w:rsidRDefault="00A82B98" w:rsidP="005128DA">
      <w:pPr>
        <w:tabs>
          <w:tab w:val="left" w:pos="5865"/>
        </w:tabs>
        <w:jc w:val="center"/>
        <w:rPr>
          <w:rFonts w:ascii="Arial" w:hAnsi="Arial" w:cs="Arial"/>
          <w:bCs/>
          <w:color w:val="002060"/>
          <w:u w:val="single"/>
          <w:lang w:val="en-US"/>
        </w:rPr>
      </w:pPr>
      <w:r w:rsidRPr="004208C7">
        <w:rPr>
          <w:rFonts w:ascii="Arial" w:hAnsi="Arial" w:cs="Arial"/>
          <w:bCs/>
          <w:color w:val="002060"/>
          <w:u w:val="single"/>
          <w:lang w:val="en-US"/>
        </w:rPr>
        <w:t>DOI: http://dx.doi.org/10.22458/caes.v1</w:t>
      </w:r>
      <w:r w:rsidR="00B344FA" w:rsidRPr="004208C7">
        <w:rPr>
          <w:rFonts w:ascii="Arial" w:hAnsi="Arial" w:cs="Arial"/>
          <w:bCs/>
          <w:color w:val="002060"/>
          <w:u w:val="single"/>
          <w:lang w:val="en-US"/>
        </w:rPr>
        <w:t>6</w:t>
      </w:r>
      <w:r w:rsidRPr="004208C7">
        <w:rPr>
          <w:rFonts w:ascii="Arial" w:hAnsi="Arial" w:cs="Arial"/>
          <w:bCs/>
          <w:color w:val="002060"/>
          <w:u w:val="single"/>
          <w:lang w:val="en-US"/>
        </w:rPr>
        <w:t>i</w:t>
      </w:r>
      <w:r w:rsidR="009B093A" w:rsidRPr="004208C7">
        <w:rPr>
          <w:rFonts w:ascii="Arial" w:hAnsi="Arial" w:cs="Arial"/>
          <w:bCs/>
          <w:color w:val="002060"/>
          <w:u w:val="single"/>
          <w:lang w:val="en-US"/>
        </w:rPr>
        <w:t>1</w:t>
      </w:r>
      <w:r w:rsidRPr="004208C7">
        <w:rPr>
          <w:rFonts w:ascii="Arial" w:hAnsi="Arial" w:cs="Arial"/>
          <w:bCs/>
          <w:color w:val="002060"/>
          <w:u w:val="single"/>
          <w:lang w:val="en-US"/>
        </w:rPr>
        <w:t>.</w:t>
      </w:r>
      <w:r w:rsidR="002E2936">
        <w:rPr>
          <w:rFonts w:ascii="Arial" w:hAnsi="Arial" w:cs="Arial"/>
          <w:bCs/>
          <w:color w:val="002060"/>
          <w:u w:val="single"/>
          <w:lang w:val="en-US"/>
        </w:rPr>
        <w:t>5806</w:t>
      </w:r>
    </w:p>
    <w:p w14:paraId="7BD87B18" w14:textId="77777777" w:rsidR="005914B2" w:rsidRPr="0081495B"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0912D7D7" w14:textId="255ED468" w:rsidR="00A82B98" w:rsidRPr="00C35D2F" w:rsidRDefault="00A82B98" w:rsidP="0020679D">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7268C58C"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1F384E">
        <w:rPr>
          <w:rFonts w:ascii="Arial" w:hAnsi="Arial" w:cs="Arial"/>
          <w:bCs/>
        </w:rPr>
        <w:t>3</w:t>
      </w:r>
      <w:r w:rsidR="00AD02C7">
        <w:rPr>
          <w:rFonts w:ascii="Arial" w:hAnsi="Arial" w:cs="Arial"/>
          <w:bCs/>
        </w:rPr>
        <w:t>3</w:t>
      </w:r>
      <w:r w:rsidR="00CB4363">
        <w:rPr>
          <w:rFonts w:ascii="Arial" w:hAnsi="Arial" w:cs="Arial"/>
          <w:bCs/>
        </w:rPr>
        <w:t>-63</w:t>
      </w:r>
    </w:p>
    <w:p w14:paraId="45A6C18A" w14:textId="240C7F2D" w:rsidR="00643B39" w:rsidRDefault="00643B39"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15"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15"/>
    <w:p w14:paraId="61E45E5F" w14:textId="11053FE0" w:rsidR="0020679D" w:rsidRDefault="0020679D" w:rsidP="00A82B98">
      <w:pPr>
        <w:tabs>
          <w:tab w:val="left" w:pos="5865"/>
        </w:tabs>
        <w:rPr>
          <w:rFonts w:ascii="Arial" w:hAnsi="Arial" w:cs="Arial"/>
          <w:bCs/>
        </w:rPr>
      </w:pPr>
    </w:p>
    <w:p w14:paraId="7B4CBD55" w14:textId="537C78CF" w:rsidR="000534AB" w:rsidRDefault="00D069FB" w:rsidP="000534AB">
      <w:pPr>
        <w:spacing w:line="360" w:lineRule="auto"/>
        <w:jc w:val="both"/>
        <w:rPr>
          <w:rFonts w:ascii="Arial" w:hAnsi="Arial" w:cs="Arial"/>
        </w:rPr>
      </w:pPr>
      <w:r w:rsidRPr="00D069FB">
        <w:rPr>
          <w:rFonts w:ascii="Arial" w:hAnsi="Arial" w:cs="Arial"/>
          <w:b/>
          <w:bCs/>
          <w:color w:val="000000"/>
          <w:kern w:val="36"/>
          <w:lang w:val="es-US"/>
        </w:rPr>
        <w:lastRenderedPageBreak/>
        <w:t>R</w:t>
      </w:r>
      <w:r w:rsidR="00352AF0">
        <w:rPr>
          <w:rFonts w:ascii="Arial" w:hAnsi="Arial" w:cs="Arial"/>
          <w:b/>
          <w:bCs/>
          <w:color w:val="000000"/>
          <w:kern w:val="36"/>
          <w:lang w:val="es-US"/>
        </w:rPr>
        <w:t>ESUMEN</w:t>
      </w:r>
      <w:r w:rsidR="00373766">
        <w:rPr>
          <w:rFonts w:ascii="Arial" w:hAnsi="Arial" w:cs="Arial"/>
          <w:b/>
          <w:bCs/>
          <w:color w:val="000000"/>
          <w:kern w:val="36"/>
          <w:lang w:val="es-US"/>
        </w:rPr>
        <w:t xml:space="preserve">: </w:t>
      </w:r>
      <w:r w:rsidR="000534AB" w:rsidRPr="00EB577E">
        <w:rPr>
          <w:rFonts w:ascii="Arial" w:hAnsi="Arial" w:cs="Arial"/>
        </w:rPr>
        <w:t xml:space="preserve">El presente artículo explora </w:t>
      </w:r>
      <w:sdt>
        <w:sdtPr>
          <w:tag w:val="tii-similarity-SU5URVJORVRfa2Vyd2EudWNyLmFjLmNy"/>
          <w:id w:val="1123002257"/>
          <w:placeholder>
            <w:docPart w:val="190ECA391F2D42BAB071AFEFE2966A27"/>
          </w:placeholder>
          <w15:appearance w15:val="hidden"/>
        </w:sdtPr>
        <w:sdtEndPr/>
        <w:sdtContent>
          <w:r w:rsidR="000534AB" w:rsidRPr="00EB577E">
            <w:rPr>
              <w:rFonts w:ascii="Arial" w:hAnsi="Arial" w:cs="Arial"/>
            </w:rPr>
            <w:t>la influencia de los procesos de gestión de</w:t>
          </w:r>
        </w:sdtContent>
      </w:sdt>
      <w:r w:rsidR="000534AB" w:rsidRPr="00EB577E">
        <w:rPr>
          <w:rFonts w:ascii="Arial" w:hAnsi="Arial" w:cs="Arial"/>
        </w:rPr>
        <w:t xml:space="preserve"> calidad académica en la actualización curricular del programa de la Maestría Profesional en Psicopedagogía de la Universidad Estatal a Distancia, Costa Rica. Además, examina la inclusión de nuevas perspectivas en su programa de estudios, como el aprendizaje a lo largo de la vida, y la atención a la diversidad </w:t>
      </w:r>
      <w:sdt>
        <w:sdtPr>
          <w:tag w:val="tii-similarity-SU5URVJORVRfd3d3LmZldXAub3Jn"/>
          <w:id w:val="1363727846"/>
          <w:placeholder>
            <w:docPart w:val="190ECA391F2D42BAB071AFEFE2966A27"/>
          </w:placeholder>
          <w15:appearance w15:val="hidden"/>
        </w:sdtPr>
        <w:sdtEndPr/>
        <w:sdtContent>
          <w:r w:rsidR="000534AB" w:rsidRPr="00EB577E">
            <w:rPr>
              <w:rFonts w:ascii="Arial" w:hAnsi="Arial" w:cs="Arial"/>
            </w:rPr>
            <w:t>de las personas adultas. A través de</w:t>
          </w:r>
        </w:sdtContent>
      </w:sdt>
      <w:r w:rsidR="000534AB" w:rsidRPr="00EB577E">
        <w:rPr>
          <w:rFonts w:ascii="Arial" w:hAnsi="Arial" w:cs="Arial"/>
        </w:rPr>
        <w:t xml:space="preserve"> un enfoque cualitativo y un diseño de análisis situacional, se identifican las estrategias que favorecen la equidad, accesibilidad e innovación educativa en la maestría, reflejando, de este modo, la importancia de integrar la andragogía y la tecnología en la promoción de una formación académica flexible y adaptada a los contextos diversos. Se concluye que fortalecer la educación permanente es clave para el desarrollo profesional en una sociedad en constante cambio.</w:t>
      </w:r>
    </w:p>
    <w:p w14:paraId="693375EA" w14:textId="77777777" w:rsidR="000534AB" w:rsidRPr="00EB577E" w:rsidRDefault="000534AB" w:rsidP="000534AB">
      <w:pPr>
        <w:spacing w:line="360" w:lineRule="auto"/>
        <w:jc w:val="both"/>
        <w:rPr>
          <w:rFonts w:ascii="Arial" w:hAnsi="Arial" w:cs="Arial"/>
        </w:rPr>
      </w:pPr>
    </w:p>
    <w:p w14:paraId="4A084F87" w14:textId="77777777" w:rsidR="000534AB" w:rsidRPr="00EB577E" w:rsidRDefault="00AC555F" w:rsidP="000534AB">
      <w:pPr>
        <w:spacing w:line="360" w:lineRule="auto"/>
        <w:jc w:val="both"/>
        <w:rPr>
          <w:rFonts w:ascii="Arial" w:hAnsi="Arial" w:cs="Arial"/>
        </w:rPr>
      </w:pPr>
      <w:sdt>
        <w:sdtPr>
          <w:tag w:val="tii-similarity-SU5URVJORVRfcmVjbGEub3Jn"/>
          <w:id w:val="1234686354"/>
          <w:placeholder>
            <w:docPart w:val="190ECA391F2D42BAB071AFEFE2966A27"/>
          </w:placeholder>
          <w15:appearance w15:val="hidden"/>
        </w:sdtPr>
        <w:sdtEndPr>
          <w:rPr>
            <w:b/>
          </w:rPr>
        </w:sdtEndPr>
        <w:sdtContent>
          <w:r w:rsidR="000534AB" w:rsidRPr="00A646CD">
            <w:rPr>
              <w:rFonts w:ascii="Arial" w:hAnsi="Arial" w:cs="Arial"/>
              <w:b/>
            </w:rPr>
            <w:t>Palabras clave</w:t>
          </w:r>
          <w:r w:rsidR="000534AB" w:rsidRPr="00EB577E">
            <w:rPr>
              <w:rFonts w:ascii="Arial" w:hAnsi="Arial" w:cs="Arial"/>
              <w:b/>
            </w:rPr>
            <w:t xml:space="preserve">: </w:t>
          </w:r>
        </w:sdtContent>
      </w:sdt>
      <w:r w:rsidR="000534AB" w:rsidRPr="00EB577E">
        <w:rPr>
          <w:rFonts w:ascii="Arial" w:hAnsi="Arial" w:cs="Arial"/>
        </w:rPr>
        <w:t>Aprendizaje a lo largo de la vida, Psicopedagogía, Andragogía, calidad académica, acreditación, mejoramiento continuo.</w:t>
      </w:r>
    </w:p>
    <w:p w14:paraId="516E7012" w14:textId="77777777" w:rsidR="000534AB" w:rsidRPr="00406178" w:rsidRDefault="000534AB" w:rsidP="000534AB">
      <w:pPr>
        <w:spacing w:line="360" w:lineRule="auto"/>
        <w:jc w:val="both"/>
        <w:rPr>
          <w:rFonts w:ascii="Arial" w:hAnsi="Arial" w:cs="Arial"/>
          <w:b/>
          <w:bCs/>
        </w:rPr>
      </w:pPr>
    </w:p>
    <w:p w14:paraId="13B07304" w14:textId="3B61C27D" w:rsidR="000534AB" w:rsidRPr="00EB577E" w:rsidRDefault="000534AB" w:rsidP="000534AB">
      <w:pPr>
        <w:spacing w:line="360" w:lineRule="auto"/>
        <w:jc w:val="both"/>
        <w:rPr>
          <w:rFonts w:ascii="Arial" w:hAnsi="Arial" w:cs="Arial"/>
          <w:lang w:val="en-US"/>
        </w:rPr>
      </w:pPr>
      <w:r w:rsidRPr="00EB577E">
        <w:rPr>
          <w:rFonts w:ascii="Arial" w:hAnsi="Arial" w:cs="Arial"/>
          <w:b/>
          <w:bCs/>
          <w:lang w:val="en-US"/>
        </w:rPr>
        <w:t>A</w:t>
      </w:r>
      <w:r w:rsidR="009D4FDF">
        <w:rPr>
          <w:rFonts w:ascii="Arial" w:hAnsi="Arial" w:cs="Arial"/>
          <w:b/>
          <w:bCs/>
          <w:lang w:val="en-US"/>
        </w:rPr>
        <w:t xml:space="preserve">BSTRACT: </w:t>
      </w:r>
      <w:r w:rsidRPr="00EB577E">
        <w:rPr>
          <w:rFonts w:ascii="Arial" w:hAnsi="Arial" w:cs="Arial"/>
          <w:lang w:val="en-US"/>
        </w:rPr>
        <w:t xml:space="preserve">This article explores </w:t>
      </w:r>
      <w:sdt>
        <w:sdtPr>
          <w:tag w:val="tii-similarity-SU5URVJORVRfYXJjaGl2ZS5vcmc="/>
          <w:id w:val="1808951560"/>
          <w:placeholder>
            <w:docPart w:val="190ECA391F2D42BAB071AFEFE2966A27"/>
          </w:placeholder>
          <w15:appearance w15:val="hidden"/>
        </w:sdtPr>
        <w:sdtEndPr/>
        <w:sdtContent>
          <w:r w:rsidRPr="00EB577E">
            <w:rPr>
              <w:rFonts w:ascii="Arial" w:hAnsi="Arial" w:cs="Arial"/>
              <w:lang w:val="en-US"/>
            </w:rPr>
            <w:t>the influence of academic</w:t>
          </w:r>
        </w:sdtContent>
      </w:sdt>
      <w:r w:rsidRPr="00EB577E">
        <w:rPr>
          <w:rFonts w:ascii="Arial" w:hAnsi="Arial" w:cs="Arial"/>
          <w:lang w:val="en-US"/>
        </w:rPr>
        <w:t xml:space="preserve"> quality management processes </w:t>
      </w:r>
      <w:sdt>
        <w:sdtPr>
          <w:tag w:val="tii-similarity-SU5URVJORVRfYXJjaGl2ZS5vcmc="/>
          <w:id w:val="1320776543"/>
          <w:placeholder>
            <w:docPart w:val="190ECA391F2D42BAB071AFEFE2966A27"/>
          </w:placeholder>
          <w15:appearance w15:val="hidden"/>
        </w:sdtPr>
        <w:sdtEndPr/>
        <w:sdtContent>
          <w:r w:rsidRPr="00EB577E">
            <w:rPr>
              <w:rFonts w:ascii="Arial" w:hAnsi="Arial" w:cs="Arial"/>
              <w:lang w:val="en-US"/>
            </w:rPr>
            <w:t>on the</w:t>
          </w:r>
        </w:sdtContent>
      </w:sdt>
      <w:r w:rsidRPr="00EB577E">
        <w:rPr>
          <w:rFonts w:ascii="Arial" w:hAnsi="Arial" w:cs="Arial"/>
          <w:lang w:val="en-US"/>
        </w:rPr>
        <w:t xml:space="preserve"> Professional Master Program in </w:t>
      </w:r>
      <w:proofErr w:type="spellStart"/>
      <w:r w:rsidRPr="00EB577E">
        <w:rPr>
          <w:rFonts w:ascii="Arial" w:hAnsi="Arial" w:cs="Arial"/>
          <w:lang w:val="en-US"/>
        </w:rPr>
        <w:t>Psychopedagogy</w:t>
      </w:r>
      <w:proofErr w:type="spellEnd"/>
      <w:r w:rsidRPr="00EB577E">
        <w:rPr>
          <w:rFonts w:ascii="Arial" w:hAnsi="Arial" w:cs="Arial"/>
          <w:lang w:val="en-US"/>
        </w:rPr>
        <w:t xml:space="preserve"> curricular updating. </w:t>
      </w:r>
      <w:proofErr w:type="gramStart"/>
      <w:r w:rsidRPr="00EB577E">
        <w:rPr>
          <w:rFonts w:ascii="Arial" w:hAnsi="Arial" w:cs="Arial"/>
          <w:lang w:val="en-US"/>
        </w:rPr>
        <w:t>Additional</w:t>
      </w:r>
      <w:proofErr w:type="gramEnd"/>
      <w:r w:rsidRPr="00EB577E">
        <w:rPr>
          <w:rFonts w:ascii="Arial" w:hAnsi="Arial" w:cs="Arial"/>
          <w:lang w:val="en-US"/>
        </w:rPr>
        <w:t xml:space="preserve">, it delves into the incorporation of new perspectives, such as Lifelong Learning and attention to diversity in adult education. Using a qualitative approach and a Situational Analysis design, the study identifies strategies that promote equity, accessibility, and educational innovation within the master program. </w:t>
      </w:r>
      <w:r w:rsidRPr="00EB577E">
        <w:rPr>
          <w:rFonts w:ascii="Arial" w:hAnsi="Arial" w:cs="Arial"/>
          <w:lang w:val="en-US"/>
        </w:rPr>
        <w:lastRenderedPageBreak/>
        <w:t>The findings highlight the importance of integrating andragogy and technology to foster flexible and adaptive training in diverse contexts. The study concludes that strengthening continuing education is essential for professional development in a rapidly changing society.</w:t>
      </w:r>
    </w:p>
    <w:p w14:paraId="499B4821" w14:textId="77777777" w:rsidR="000534AB" w:rsidRDefault="000534AB" w:rsidP="000534AB">
      <w:pPr>
        <w:spacing w:line="360" w:lineRule="auto"/>
        <w:jc w:val="both"/>
        <w:rPr>
          <w:rFonts w:ascii="Arial" w:hAnsi="Arial" w:cs="Arial"/>
          <w:b/>
          <w:bCs/>
          <w:lang w:val="en-US"/>
        </w:rPr>
      </w:pPr>
    </w:p>
    <w:p w14:paraId="733928C2" w14:textId="186A1CF4" w:rsidR="000534AB" w:rsidRDefault="000534AB" w:rsidP="00FD02BE">
      <w:pPr>
        <w:spacing w:line="360" w:lineRule="auto"/>
        <w:jc w:val="both"/>
        <w:rPr>
          <w:rFonts w:ascii="Arial" w:hAnsi="Arial" w:cs="Arial"/>
          <w:lang w:val="en-US"/>
        </w:rPr>
      </w:pPr>
      <w:r w:rsidRPr="00EB577E">
        <w:rPr>
          <w:rFonts w:ascii="Arial" w:hAnsi="Arial" w:cs="Arial"/>
          <w:b/>
          <w:bCs/>
          <w:lang w:val="en-US"/>
        </w:rPr>
        <w:t xml:space="preserve">Keywords: </w:t>
      </w:r>
      <w:r w:rsidRPr="00EB577E">
        <w:rPr>
          <w:rFonts w:ascii="Arial" w:hAnsi="Arial" w:cs="Arial"/>
          <w:lang w:val="en-US"/>
        </w:rPr>
        <w:t xml:space="preserve">Lifelong Learning, </w:t>
      </w:r>
      <w:proofErr w:type="spellStart"/>
      <w:r w:rsidRPr="00EB577E">
        <w:rPr>
          <w:rFonts w:ascii="Arial" w:hAnsi="Arial" w:cs="Arial"/>
          <w:lang w:val="en-US"/>
        </w:rPr>
        <w:t>Psychopedagogy</w:t>
      </w:r>
      <w:proofErr w:type="spellEnd"/>
      <w:r w:rsidRPr="00EB577E">
        <w:rPr>
          <w:rFonts w:ascii="Arial" w:hAnsi="Arial" w:cs="Arial"/>
          <w:lang w:val="en-US"/>
        </w:rPr>
        <w:t>, Andragogy, Academic Quality, Accreditation, Continuous Improvement.</w:t>
      </w:r>
    </w:p>
    <w:p w14:paraId="39E56F85" w14:textId="31F4019B" w:rsidR="00FD02BE" w:rsidRDefault="00FD02BE" w:rsidP="00FD02BE">
      <w:pPr>
        <w:spacing w:line="360" w:lineRule="auto"/>
        <w:jc w:val="both"/>
        <w:rPr>
          <w:rFonts w:ascii="Arial" w:hAnsi="Arial" w:cs="Arial"/>
          <w:lang w:val="en-US"/>
        </w:rPr>
      </w:pPr>
    </w:p>
    <w:p w14:paraId="0DEDE396" w14:textId="76013DAB" w:rsidR="00FD02BE" w:rsidRDefault="00FD02BE" w:rsidP="00FD02BE">
      <w:pPr>
        <w:spacing w:line="360" w:lineRule="auto"/>
        <w:rPr>
          <w:rFonts w:ascii="Arial" w:hAnsi="Arial" w:cs="Arial"/>
          <w:b/>
          <w:bCs/>
        </w:rPr>
      </w:pPr>
      <w:r w:rsidRPr="00EB577E">
        <w:rPr>
          <w:rFonts w:ascii="Arial" w:hAnsi="Arial" w:cs="Arial"/>
          <w:b/>
          <w:bCs/>
        </w:rPr>
        <w:t>I</w:t>
      </w:r>
      <w:r>
        <w:rPr>
          <w:rFonts w:ascii="Arial" w:hAnsi="Arial" w:cs="Arial"/>
          <w:b/>
          <w:bCs/>
        </w:rPr>
        <w:t>NTRODUCCIÓN</w:t>
      </w:r>
    </w:p>
    <w:p w14:paraId="28A7BDA3" w14:textId="77777777" w:rsidR="00FD02BE" w:rsidRPr="00EB577E" w:rsidRDefault="00FD02BE" w:rsidP="00FD02BE">
      <w:pPr>
        <w:spacing w:line="360" w:lineRule="auto"/>
        <w:rPr>
          <w:rFonts w:ascii="Arial" w:hAnsi="Arial" w:cs="Arial"/>
          <w:b/>
          <w:bCs/>
        </w:rPr>
      </w:pPr>
    </w:p>
    <w:p w14:paraId="7A40995A" w14:textId="77777777" w:rsidR="00FD02BE" w:rsidRPr="00EB577E" w:rsidRDefault="00FD02BE" w:rsidP="00FD02BE">
      <w:pPr>
        <w:spacing w:line="360" w:lineRule="auto"/>
        <w:jc w:val="both"/>
        <w:rPr>
          <w:rFonts w:ascii="Arial" w:hAnsi="Arial" w:cs="Arial"/>
        </w:rPr>
      </w:pPr>
      <w:r w:rsidRPr="00EB577E">
        <w:rPr>
          <w:rFonts w:ascii="Arial" w:hAnsi="Arial" w:cs="Arial"/>
        </w:rPr>
        <w:t xml:space="preserve">Es importante comprender el </w:t>
      </w:r>
      <w:sdt>
        <w:sdtPr>
          <w:tag w:val="tii-similarity-SU5URVJORVRfcmVwb3NpdG9yaW8uY29uYXJlLmFjLmNy"/>
          <w:id w:val="1700425441"/>
          <w:placeholder>
            <w:docPart w:val="62FF198B12614F0EA9E707C719F2E4C5"/>
          </w:placeholder>
          <w15:appearance w15:val="hidden"/>
        </w:sdtPr>
        <w:sdtEndPr/>
        <w:sdtContent>
          <w:r w:rsidRPr="00EB577E">
            <w:rPr>
              <w:rFonts w:ascii="Arial" w:hAnsi="Arial" w:cs="Arial"/>
            </w:rPr>
            <w:t>aprendizaje como un proceso continuo</w:t>
          </w:r>
        </w:sdtContent>
      </w:sdt>
      <w:r w:rsidRPr="00EB577E">
        <w:rPr>
          <w:rFonts w:ascii="Arial" w:hAnsi="Arial" w:cs="Arial"/>
        </w:rPr>
        <w:t>, sistemático e individualizado, que se desarrolla a lo largo de diferentes etapas del ciclo vital con sus respectivas características físicas, psicológicas y sociales. Papalia y Martorell (2021) resumen dichos periodos o etapas de la siguiente manera:</w:t>
      </w:r>
    </w:p>
    <w:p w14:paraId="1B4803D0" w14:textId="77777777" w:rsidR="00FD02BE" w:rsidRPr="00EB577E" w:rsidRDefault="00FD02BE" w:rsidP="00FD02BE">
      <w:pPr>
        <w:pStyle w:val="Prrafodelista"/>
        <w:numPr>
          <w:ilvl w:val="0"/>
          <w:numId w:val="46"/>
        </w:numPr>
        <w:spacing w:line="360" w:lineRule="auto"/>
        <w:jc w:val="both"/>
        <w:rPr>
          <w:rFonts w:ascii="Arial" w:hAnsi="Arial" w:cs="Arial"/>
        </w:rPr>
      </w:pPr>
      <w:r w:rsidRPr="00EB577E">
        <w:rPr>
          <w:rFonts w:ascii="Arial" w:hAnsi="Arial" w:cs="Arial"/>
        </w:rPr>
        <w:t xml:space="preserve">Primera infancia: en esta primera etapa, el aprendizaje está profundamente influido </w:t>
      </w:r>
      <w:sdt>
        <w:sdtPr>
          <w:tag w:val="tii-similarity-SU5URVJORVRfbWFmaWFkb2MuY29t"/>
          <w:id w:val="1463447852"/>
          <w:placeholder>
            <w:docPart w:val="62FF198B12614F0EA9E707C719F2E4C5"/>
          </w:placeholder>
          <w15:appearance w15:val="hidden"/>
        </w:sdtPr>
        <w:sdtEndPr/>
        <w:sdtContent>
          <w:r w:rsidRPr="00EB577E">
            <w:rPr>
              <w:rFonts w:ascii="Arial" w:hAnsi="Arial" w:cs="Arial"/>
            </w:rPr>
            <w:t>por la interacción con las</w:t>
          </w:r>
        </w:sdtContent>
      </w:sdt>
      <w:r w:rsidRPr="00EB577E">
        <w:rPr>
          <w:rFonts w:ascii="Arial" w:hAnsi="Arial" w:cs="Arial"/>
        </w:rPr>
        <w:t xml:space="preserve"> personas cuidadoras y el entorno inmediato. La estimulación temprana y las experiencias sensoriales son cruciales para el desarrollo cognitivo, lingüístico y socioemocional.</w:t>
      </w:r>
    </w:p>
    <w:p w14:paraId="34C70E9E" w14:textId="77777777" w:rsidR="00FD02BE" w:rsidRPr="00EB577E" w:rsidRDefault="00FD02BE" w:rsidP="00FD02BE">
      <w:pPr>
        <w:pStyle w:val="Prrafodelista"/>
        <w:numPr>
          <w:ilvl w:val="0"/>
          <w:numId w:val="46"/>
        </w:numPr>
        <w:spacing w:line="360" w:lineRule="auto"/>
        <w:jc w:val="both"/>
        <w:rPr>
          <w:rFonts w:ascii="Arial" w:hAnsi="Arial" w:cs="Arial"/>
        </w:rPr>
      </w:pPr>
      <w:r w:rsidRPr="00EB577E">
        <w:rPr>
          <w:rFonts w:ascii="Arial" w:hAnsi="Arial" w:cs="Arial"/>
        </w:rPr>
        <w:t xml:space="preserve">Niñez media y tardía: durante este periodo, se consolidan habilidades académicas como </w:t>
      </w:r>
      <w:sdt>
        <w:sdtPr>
          <w:tag w:val="tii-similarity-SU5URVJORVRfd3d3LnJldmlzdGFjYW5kaWR1cy5jb20="/>
          <w:id w:val="828834348"/>
          <w:placeholder>
            <w:docPart w:val="62FF198B12614F0EA9E707C719F2E4C5"/>
          </w:placeholder>
          <w15:appearance w15:val="hidden"/>
        </w:sdtPr>
        <w:sdtEndPr/>
        <w:sdtContent>
          <w:r w:rsidRPr="00EB577E">
            <w:rPr>
              <w:rFonts w:ascii="Arial" w:hAnsi="Arial" w:cs="Arial"/>
            </w:rPr>
            <w:t>la lectura, la</w:t>
          </w:r>
        </w:sdtContent>
      </w:sdt>
      <w:r w:rsidRPr="00EB577E">
        <w:rPr>
          <w:rFonts w:ascii="Arial" w:hAnsi="Arial" w:cs="Arial"/>
        </w:rPr>
        <w:t xml:space="preserve"> </w:t>
      </w:r>
      <w:sdt>
        <w:sdtPr>
          <w:tag w:val="tii-similarity-SU5URVJORVRfd3d3LnJldmlzdGFjYW5kaWR1cy5jb20="/>
          <w:id w:val="413945455"/>
          <w:placeholder>
            <w:docPart w:val="62FF198B12614F0EA9E707C719F2E4C5"/>
          </w:placeholder>
          <w15:appearance w15:val="hidden"/>
        </w:sdtPr>
        <w:sdtEndPr/>
        <w:sdtContent>
          <w:r w:rsidRPr="00EB577E">
            <w:rPr>
              <w:rFonts w:ascii="Arial" w:hAnsi="Arial" w:cs="Arial"/>
            </w:rPr>
            <w:t>escritura y el cálculo. El</w:t>
          </w:r>
        </w:sdtContent>
      </w:sdt>
      <w:r w:rsidRPr="00EB577E">
        <w:rPr>
          <w:rFonts w:ascii="Arial" w:hAnsi="Arial" w:cs="Arial"/>
        </w:rPr>
        <w:t xml:space="preserve"> aprendizaje se </w:t>
      </w:r>
      <w:r w:rsidRPr="00EB577E">
        <w:rPr>
          <w:rFonts w:ascii="Arial" w:hAnsi="Arial" w:cs="Arial"/>
        </w:rPr>
        <w:lastRenderedPageBreak/>
        <w:t>basa en el desarrollo de procesos cognitivos más complejos, como la memoria operativa y el razonamiento lógico.</w:t>
      </w:r>
    </w:p>
    <w:p w14:paraId="538884E3" w14:textId="77777777" w:rsidR="00FD02BE" w:rsidRPr="00EB577E" w:rsidRDefault="00FD02BE" w:rsidP="00FD02BE">
      <w:pPr>
        <w:pStyle w:val="Prrafodelista"/>
        <w:numPr>
          <w:ilvl w:val="0"/>
          <w:numId w:val="46"/>
        </w:numPr>
        <w:spacing w:line="360" w:lineRule="auto"/>
        <w:jc w:val="both"/>
        <w:rPr>
          <w:rFonts w:ascii="Arial" w:hAnsi="Arial" w:cs="Arial"/>
        </w:rPr>
      </w:pPr>
      <w:r w:rsidRPr="00EB577E">
        <w:rPr>
          <w:rFonts w:ascii="Arial" w:hAnsi="Arial" w:cs="Arial"/>
        </w:rPr>
        <w:t>Adolescencia: a lo largo de esta etapa, se desarrolla el pensamiento abstracto, crítico y creativo. Existe una mayor influencia de los pares y las experiencias sociales, lo que impacta la motivación para aprender y la autorregulación de las personas.</w:t>
      </w:r>
    </w:p>
    <w:p w14:paraId="375EC8DD" w14:textId="77777777" w:rsidR="00FD02BE" w:rsidRPr="00EB577E" w:rsidRDefault="00FD02BE" w:rsidP="007F50E9">
      <w:pPr>
        <w:pStyle w:val="Prrafodelista"/>
        <w:numPr>
          <w:ilvl w:val="0"/>
          <w:numId w:val="46"/>
        </w:numPr>
        <w:spacing w:line="360" w:lineRule="auto"/>
        <w:ind w:left="1066" w:hanging="357"/>
        <w:jc w:val="both"/>
        <w:rPr>
          <w:rFonts w:ascii="Arial" w:hAnsi="Arial" w:cs="Arial"/>
        </w:rPr>
      </w:pPr>
      <w:r w:rsidRPr="00EB577E">
        <w:rPr>
          <w:rFonts w:ascii="Arial" w:hAnsi="Arial" w:cs="Arial"/>
        </w:rPr>
        <w:t xml:space="preserve">Adultez: el aprendizaje en este periodo está orientado hacia objetivos prácticos, el desarrollo de habilidades específicas y la resolución de problemas en contextos laborales y personales. </w:t>
      </w:r>
      <w:sdt>
        <w:sdtPr>
          <w:tag w:val="tii-similarity-U1VCTUlUVEVEX1dPUktfb2lkOjE1MDEzOjQxMDUzMjk4Mg=="/>
          <w:id w:val="1015872686"/>
          <w:placeholder>
            <w:docPart w:val="62FF198B12614F0EA9E707C719F2E4C5"/>
          </w:placeholder>
          <w15:appearance w15:val="hidden"/>
        </w:sdtPr>
        <w:sdtEndPr/>
        <w:sdtContent>
          <w:r w:rsidRPr="00EB577E">
            <w:rPr>
              <w:rFonts w:ascii="Arial" w:hAnsi="Arial" w:cs="Arial"/>
            </w:rPr>
            <w:t>La experiencia previa juega un papel central en el aprendizaje</w:t>
          </w:r>
        </w:sdtContent>
      </w:sdt>
      <w:r w:rsidRPr="00EB577E">
        <w:rPr>
          <w:rFonts w:ascii="Arial" w:hAnsi="Arial" w:cs="Arial"/>
        </w:rPr>
        <w:t>.</w:t>
      </w:r>
      <w:r w:rsidRPr="00EB577E">
        <w:tab/>
      </w:r>
    </w:p>
    <w:p w14:paraId="4A4C9C4D" w14:textId="77777777" w:rsidR="00FD02BE" w:rsidRPr="00EB577E" w:rsidRDefault="00FD02BE" w:rsidP="00FD02BE">
      <w:pPr>
        <w:pStyle w:val="Prrafodelista"/>
        <w:numPr>
          <w:ilvl w:val="0"/>
          <w:numId w:val="46"/>
        </w:numPr>
        <w:spacing w:line="360" w:lineRule="auto"/>
        <w:jc w:val="both"/>
        <w:rPr>
          <w:rFonts w:ascii="Arial" w:hAnsi="Arial" w:cs="Arial"/>
        </w:rPr>
      </w:pPr>
      <w:r w:rsidRPr="00EB577E">
        <w:rPr>
          <w:rFonts w:ascii="Arial" w:hAnsi="Arial" w:cs="Arial"/>
        </w:rPr>
        <w:t>Vejez: en esta etapa, podrían desarrollarse cambios en la velocidad del procesamiento y la memoria; sin embargo, las personas mayores pueden mantener y desarrollar habilidades a través del aprendizaje continuo y la estimulación cognitiva.</w:t>
      </w:r>
    </w:p>
    <w:p w14:paraId="48A0B343" w14:textId="77777777" w:rsidR="00F24DDF" w:rsidRDefault="00F24DDF" w:rsidP="00F24DDF">
      <w:pPr>
        <w:spacing w:line="360" w:lineRule="auto"/>
        <w:jc w:val="both"/>
        <w:rPr>
          <w:rFonts w:ascii="Arial" w:hAnsi="Arial" w:cs="Arial"/>
        </w:rPr>
      </w:pPr>
    </w:p>
    <w:p w14:paraId="781523E4" w14:textId="27537AF4" w:rsidR="00FD02BE" w:rsidRPr="00EB577E" w:rsidRDefault="00FD02BE" w:rsidP="00F24DDF">
      <w:pPr>
        <w:spacing w:line="360" w:lineRule="auto"/>
        <w:jc w:val="both"/>
        <w:rPr>
          <w:rFonts w:ascii="Arial" w:hAnsi="Arial" w:cs="Arial"/>
        </w:rPr>
      </w:pPr>
      <w:r w:rsidRPr="00EB577E">
        <w:rPr>
          <w:rFonts w:ascii="Arial" w:hAnsi="Arial" w:cs="Arial"/>
        </w:rPr>
        <w:t xml:space="preserve">La Organización de las Naciones Unidas para la Educación, la Ciencia y el Cultura (UNESCO; 2020) plantea las etapas de la adultez y la vejez desde el denominado </w:t>
      </w:r>
      <w:proofErr w:type="spellStart"/>
      <w:r w:rsidRPr="00EB577E">
        <w:rPr>
          <w:rFonts w:ascii="Arial" w:hAnsi="Arial" w:cs="Arial"/>
          <w:i/>
          <w:iCs/>
        </w:rPr>
        <w:t>Lifelong</w:t>
      </w:r>
      <w:proofErr w:type="spellEnd"/>
      <w:r w:rsidRPr="00EB577E">
        <w:rPr>
          <w:rFonts w:ascii="Arial" w:hAnsi="Arial" w:cs="Arial"/>
          <w:i/>
          <w:iCs/>
        </w:rPr>
        <w:t xml:space="preserve"> </w:t>
      </w:r>
      <w:proofErr w:type="spellStart"/>
      <w:r w:rsidRPr="00EB577E">
        <w:rPr>
          <w:rFonts w:ascii="Arial" w:hAnsi="Arial" w:cs="Arial"/>
          <w:i/>
          <w:iCs/>
        </w:rPr>
        <w:t>Learning</w:t>
      </w:r>
      <w:proofErr w:type="spellEnd"/>
      <w:r w:rsidRPr="00EB577E">
        <w:rPr>
          <w:rFonts w:ascii="Arial" w:hAnsi="Arial" w:cs="Arial"/>
          <w:i/>
          <w:iCs/>
        </w:rPr>
        <w:t xml:space="preserve"> </w:t>
      </w:r>
      <w:r w:rsidRPr="00EB577E">
        <w:rPr>
          <w:rFonts w:ascii="Arial" w:hAnsi="Arial" w:cs="Arial"/>
        </w:rPr>
        <w:t xml:space="preserve">o aprendizaje a lo largo de la </w:t>
      </w:r>
      <w:sdt>
        <w:sdtPr>
          <w:tag w:val="tii-similarity-SU5URVJORVRfYXJjaGl2ZS5vcmc="/>
          <w:id w:val="1965002372"/>
          <w:placeholder>
            <w:docPart w:val="62FF198B12614F0EA9E707C719F2E4C5"/>
          </w:placeholder>
          <w15:appearance w15:val="hidden"/>
        </w:sdtPr>
        <w:sdtEndPr/>
        <w:sdtContent>
          <w:r w:rsidRPr="00EB577E">
            <w:rPr>
              <w:rFonts w:ascii="Arial" w:hAnsi="Arial" w:cs="Arial"/>
            </w:rPr>
            <w:t>vida, el</w:t>
          </w:r>
        </w:sdtContent>
      </w:sdt>
      <w:r w:rsidRPr="00EB577E">
        <w:rPr>
          <w:rFonts w:ascii="Arial" w:hAnsi="Arial" w:cs="Arial"/>
        </w:rPr>
        <w:t xml:space="preserve"> cual </w:t>
      </w:r>
      <w:sdt>
        <w:sdtPr>
          <w:tag w:val="tii-similarity-SU5URVJORVRfYXJjaGl2ZS5vcmc="/>
          <w:id w:val="618315780"/>
          <w:placeholder>
            <w:docPart w:val="62FF198B12614F0EA9E707C719F2E4C5"/>
          </w:placeholder>
          <w15:appearance w15:val="hidden"/>
        </w:sdtPr>
        <w:sdtEndPr/>
        <w:sdtContent>
          <w:r w:rsidRPr="00EB577E">
            <w:rPr>
              <w:rFonts w:ascii="Arial" w:hAnsi="Arial" w:cs="Arial"/>
            </w:rPr>
            <w:t>se concibe como</w:t>
          </w:r>
        </w:sdtContent>
      </w:sdt>
      <w:r w:rsidRPr="00EB577E">
        <w:rPr>
          <w:rFonts w:ascii="Arial" w:hAnsi="Arial" w:cs="Arial"/>
        </w:rPr>
        <w:t xml:space="preserve"> multicausal y multifactorial, y en donde intervienen una gran cantidad de </w:t>
      </w:r>
      <w:sdt>
        <w:sdtPr>
          <w:tag w:val="tii-similarity-U1VCTUlUVEVEX1dPUktfb2lkOjMxMTc6MjgzNjc1OTU2"/>
          <w:id w:val="496631255"/>
          <w:placeholder>
            <w:docPart w:val="62FF198B12614F0EA9E707C719F2E4C5"/>
          </w:placeholder>
          <w15:appearance w15:val="hidden"/>
        </w:sdtPr>
        <w:sdtEndPr/>
        <w:sdtContent>
          <w:r w:rsidRPr="00EB577E">
            <w:rPr>
              <w:rFonts w:ascii="Arial" w:hAnsi="Arial" w:cs="Arial"/>
            </w:rPr>
            <w:t>variables vinculadas con el desarrollo particular de cada ser humano</w:t>
          </w:r>
        </w:sdtContent>
      </w:sdt>
      <w:r w:rsidRPr="00EB577E">
        <w:rPr>
          <w:rFonts w:ascii="Arial" w:hAnsi="Arial" w:cs="Arial"/>
        </w:rPr>
        <w:t>, según su contexto e historia de vida. </w:t>
      </w:r>
    </w:p>
    <w:p w14:paraId="5E0ECD93" w14:textId="77777777" w:rsidR="00FD02BE" w:rsidRPr="00EB577E" w:rsidRDefault="00FD02BE" w:rsidP="00F24DDF">
      <w:pPr>
        <w:spacing w:line="360" w:lineRule="auto"/>
        <w:jc w:val="both"/>
        <w:rPr>
          <w:rFonts w:ascii="Arial" w:hAnsi="Arial" w:cs="Arial"/>
        </w:rPr>
      </w:pPr>
      <w:r w:rsidRPr="00EB577E">
        <w:rPr>
          <w:rFonts w:ascii="Arial" w:hAnsi="Arial" w:cs="Arial"/>
        </w:rPr>
        <w:lastRenderedPageBreak/>
        <w:t>Desde esta perspectiva, se trasciende de la concepción de que el aprendizaje se desarrolla únicamente en el plano formal y en las primeras etapas del ciclo vital, para concebirla como un proceso que acompaña a las personas durante toda su vida, a través de medios no formales e incluso con el uso de recursos informales, desde que se nace y mientras se envejece (Miranda, 2019).</w:t>
      </w:r>
    </w:p>
    <w:p w14:paraId="121F77E6" w14:textId="77777777" w:rsidR="00F24DDF" w:rsidRDefault="00F24DDF" w:rsidP="00F24DDF">
      <w:pPr>
        <w:spacing w:line="360" w:lineRule="auto"/>
        <w:jc w:val="both"/>
        <w:rPr>
          <w:rFonts w:ascii="Arial" w:hAnsi="Arial" w:cs="Arial"/>
        </w:rPr>
      </w:pPr>
    </w:p>
    <w:p w14:paraId="78F16208" w14:textId="5C477910" w:rsidR="00FD02BE" w:rsidRDefault="00FD02BE" w:rsidP="00F24DDF">
      <w:pPr>
        <w:spacing w:line="360" w:lineRule="auto"/>
        <w:jc w:val="both"/>
        <w:rPr>
          <w:rFonts w:ascii="Arial" w:hAnsi="Arial" w:cs="Arial"/>
        </w:rPr>
      </w:pPr>
      <w:r w:rsidRPr="00EB577E">
        <w:rPr>
          <w:rFonts w:ascii="Arial" w:hAnsi="Arial" w:cs="Arial"/>
        </w:rPr>
        <w:t>Asimismo, el desarrollo se acompaña de variables sociales, donde impera un efecto globalizador y un avance tecnológico que ha conducido a nuestras sociedades a un desarrollo veloz, vertiginoso y hasta incontrolable. Bajo este contexto, la adaptación resulta clave para sobrevivir a los entornos cambiantes, que adicionan realidades virtuales, metaversos, inteligencias artificiales y demás elementos tecnológicos que poseen formas y normas de interacción propias y que conllevan a que las personas (re)conozcan y comprendan cómo transitar en ellas.</w:t>
      </w:r>
    </w:p>
    <w:p w14:paraId="3CFC31BB" w14:textId="77777777" w:rsidR="00F24DDF" w:rsidRPr="00EB577E" w:rsidRDefault="00F24DDF" w:rsidP="00F24DDF">
      <w:pPr>
        <w:spacing w:line="360" w:lineRule="auto"/>
        <w:jc w:val="both"/>
        <w:rPr>
          <w:rFonts w:ascii="Arial" w:hAnsi="Arial" w:cs="Arial"/>
        </w:rPr>
      </w:pPr>
    </w:p>
    <w:p w14:paraId="5F4AC0BE" w14:textId="77777777" w:rsidR="00FD02BE" w:rsidRPr="00EB577E" w:rsidRDefault="00AC555F" w:rsidP="00F24DDF">
      <w:pPr>
        <w:spacing w:line="360" w:lineRule="auto"/>
        <w:jc w:val="both"/>
        <w:rPr>
          <w:rFonts w:ascii="Arial" w:hAnsi="Arial" w:cs="Arial"/>
        </w:rPr>
      </w:pPr>
      <w:sdt>
        <w:sdtPr>
          <w:tag w:val="tii-similarity-SU5URVJORVRfd3d3LmdvYmNhbi5lcw=="/>
          <w:id w:val="2034724884"/>
          <w:placeholder>
            <w:docPart w:val="62FF198B12614F0EA9E707C719F2E4C5"/>
          </w:placeholder>
          <w15:appearance w15:val="hidden"/>
        </w:sdtPr>
        <w:sdtEndPr/>
        <w:sdtContent>
          <w:r w:rsidR="00FD02BE" w:rsidRPr="00EB577E">
            <w:rPr>
              <w:rFonts w:ascii="Arial" w:hAnsi="Arial" w:cs="Arial"/>
            </w:rPr>
            <w:t>En el caso de las personas adultas, se</w:t>
          </w:r>
        </w:sdtContent>
      </w:sdt>
      <w:r w:rsidR="00FD02BE" w:rsidRPr="00EB577E">
        <w:rPr>
          <w:rFonts w:ascii="Arial" w:hAnsi="Arial" w:cs="Arial"/>
        </w:rPr>
        <w:t xml:space="preserve"> incluyen, también, nuevas perspectivas y demandas laborales, donde surgen pesos y contrapesos que impulsan o detienen la implementación de nuevas formas de empleo. En estas nuevas perspectivas y demandas laborales, se cuestiona el rol de las personas y los perfiles que deben de cumplir para sumar a las organizaciones y, de alguna manera, justificar la necesidad de mantener el recurso humano en los diferentes puestos de trabajo, so pena de su sustitución por sistemas computacionales automatizados que resuelvan las tareas de forma más efectiva.</w:t>
      </w:r>
    </w:p>
    <w:p w14:paraId="78EE6B4D" w14:textId="14D89D0D" w:rsidR="00FD02BE" w:rsidRDefault="00FD02BE" w:rsidP="00B073AC">
      <w:pPr>
        <w:spacing w:line="360" w:lineRule="auto"/>
        <w:jc w:val="both"/>
        <w:rPr>
          <w:rFonts w:ascii="Arial" w:hAnsi="Arial" w:cs="Arial"/>
        </w:rPr>
      </w:pPr>
      <w:r w:rsidRPr="00EB577E">
        <w:rPr>
          <w:rFonts w:ascii="Arial" w:hAnsi="Arial" w:cs="Arial"/>
        </w:rPr>
        <w:lastRenderedPageBreak/>
        <w:t>Este escrito busca explorar la influencia de los procesos de gestión de calidad académica en la actualización curricular del programa de la Maestría Profesional en Psicopedagogía de la Universidad Estatal a Distancia de Costa Rica y, con ella, la relevancia de la inclusión de nuevas perspectivas como el aprendizaje a lo largo de la vida y la atención a la diversidad de las personas adultas. Todo el estudio se lleva a cabo tomando en consideración una sociedad cambiante que demanda cada vez más conocer cómo se puede acompañar de forma efectiva a las personas de diferentes grupos etarios en sus procesos de aprendizaje, esto dentro de un contexto demandante del saber hacer, el saber ser, el saber conocer y el saber convivir.</w:t>
      </w:r>
    </w:p>
    <w:p w14:paraId="550DCAB2" w14:textId="0D25F9BD" w:rsidR="006969B7" w:rsidRDefault="006969B7" w:rsidP="00B073AC">
      <w:pPr>
        <w:spacing w:line="360" w:lineRule="auto"/>
        <w:jc w:val="both"/>
        <w:rPr>
          <w:rFonts w:ascii="Arial" w:hAnsi="Arial" w:cs="Arial"/>
        </w:rPr>
      </w:pPr>
    </w:p>
    <w:p w14:paraId="35E82438" w14:textId="130C6636" w:rsidR="006969B7" w:rsidRDefault="006969B7" w:rsidP="00B073AC">
      <w:pPr>
        <w:spacing w:line="360" w:lineRule="auto"/>
        <w:rPr>
          <w:rFonts w:ascii="Arial" w:hAnsi="Arial" w:cs="Arial"/>
          <w:b/>
          <w:bCs/>
        </w:rPr>
      </w:pPr>
      <w:r w:rsidRPr="00EB577E">
        <w:rPr>
          <w:rFonts w:ascii="Arial" w:hAnsi="Arial" w:cs="Arial"/>
          <w:b/>
          <w:bCs/>
        </w:rPr>
        <w:t>M</w:t>
      </w:r>
      <w:r>
        <w:rPr>
          <w:rFonts w:ascii="Arial" w:hAnsi="Arial" w:cs="Arial"/>
          <w:b/>
          <w:bCs/>
        </w:rPr>
        <w:t>ÉTODO</w:t>
      </w:r>
    </w:p>
    <w:p w14:paraId="25C24A64" w14:textId="77777777" w:rsidR="006969B7" w:rsidRPr="00EB577E" w:rsidRDefault="006969B7" w:rsidP="00B073AC">
      <w:pPr>
        <w:spacing w:line="360" w:lineRule="auto"/>
        <w:jc w:val="center"/>
        <w:rPr>
          <w:rFonts w:ascii="Arial" w:hAnsi="Arial" w:cs="Arial"/>
          <w:b/>
          <w:bCs/>
        </w:rPr>
      </w:pPr>
    </w:p>
    <w:p w14:paraId="29ACB433" w14:textId="78E85636" w:rsidR="006969B7" w:rsidRDefault="006969B7" w:rsidP="00B073AC">
      <w:pPr>
        <w:spacing w:line="360" w:lineRule="auto"/>
        <w:rPr>
          <w:rFonts w:ascii="Arial" w:hAnsi="Arial" w:cs="Arial"/>
          <w:b/>
          <w:bCs/>
        </w:rPr>
      </w:pPr>
      <w:r w:rsidRPr="00EB577E">
        <w:rPr>
          <w:rFonts w:ascii="Arial" w:hAnsi="Arial" w:cs="Arial"/>
          <w:b/>
          <w:bCs/>
        </w:rPr>
        <w:t>Enfoque y diseño</w:t>
      </w:r>
    </w:p>
    <w:p w14:paraId="04405393" w14:textId="77777777" w:rsidR="006717BE" w:rsidRPr="00EB577E" w:rsidRDefault="006717BE" w:rsidP="00B073AC">
      <w:pPr>
        <w:spacing w:line="360" w:lineRule="auto"/>
        <w:rPr>
          <w:rFonts w:ascii="Arial" w:hAnsi="Arial" w:cs="Arial"/>
          <w:b/>
          <w:bCs/>
        </w:rPr>
      </w:pPr>
    </w:p>
    <w:p w14:paraId="6189C225" w14:textId="77777777" w:rsidR="006969B7" w:rsidRPr="00EB577E" w:rsidRDefault="00AC555F" w:rsidP="00B073AC">
      <w:pPr>
        <w:spacing w:line="360" w:lineRule="auto"/>
        <w:jc w:val="both"/>
        <w:rPr>
          <w:rFonts w:ascii="Arial" w:hAnsi="Arial" w:cs="Arial"/>
        </w:rPr>
      </w:pPr>
      <w:sdt>
        <w:sdtPr>
          <w:tag w:val="tii-similarity-U1VCTUlUVEVEX1dPUktfb2lkOjE6MTgyMTg3Nzk2Mg=="/>
          <w:id w:val="1994888457"/>
          <w:placeholder>
            <w:docPart w:val="2C3ADCD5A25A4669A38AB0598519D75D"/>
          </w:placeholder>
          <w15:appearance w15:val="hidden"/>
        </w:sdtPr>
        <w:sdtEndPr/>
        <w:sdtContent>
          <w:r w:rsidR="006969B7" w:rsidRPr="00EB577E">
            <w:rPr>
              <w:rFonts w:ascii="Arial" w:hAnsi="Arial" w:cs="Arial"/>
            </w:rPr>
            <w:t>El presente estudio se desarrolló bajo un enfoque</w:t>
          </w:r>
        </w:sdtContent>
      </w:sdt>
      <w:r w:rsidR="006969B7" w:rsidRPr="00EB577E">
        <w:rPr>
          <w:rFonts w:ascii="Arial" w:hAnsi="Arial" w:cs="Arial"/>
        </w:rPr>
        <w:t xml:space="preserve"> cualitativo, dado que busca comprender y analizar, desde una perspectiva interpretativa, la perspectiva del aprendizaje a lo largo de la vida y su relación con la psicopedagogía inclusiva en la educación de personas adultas (Hernández &amp; Mendoza, 2023). En línea con lo anterior, se adoptó un diseño de análisis situacional, el cual permitió examinar el estado actual de la formación psicopedagógica </w:t>
      </w:r>
      <w:sdt>
        <w:sdtPr>
          <w:tag w:val="tii-similarity-SU5URVJORVRfd3d3LnJlc2VhcmNoZ2F0ZS5uZXQ="/>
          <w:id w:val="913623584"/>
          <w:placeholder>
            <w:docPart w:val="2C3ADCD5A25A4669A38AB0598519D75D"/>
          </w:placeholder>
          <w15:appearance w15:val="hidden"/>
        </w:sdtPr>
        <w:sdtEndPr/>
        <w:sdtContent>
          <w:r w:rsidR="006969B7" w:rsidRPr="00EB577E">
            <w:rPr>
              <w:rFonts w:ascii="Arial" w:hAnsi="Arial" w:cs="Arial"/>
            </w:rPr>
            <w:t>en el contexto de la Universidad</w:t>
          </w:r>
        </w:sdtContent>
      </w:sdt>
      <w:r w:rsidR="006969B7" w:rsidRPr="00EB577E">
        <w:rPr>
          <w:rFonts w:ascii="Arial" w:hAnsi="Arial" w:cs="Arial"/>
        </w:rPr>
        <w:t xml:space="preserve"> Estatal a Distancia, considerando su impacto en la calidad académica y en las </w:t>
      </w:r>
      <w:r w:rsidR="006969B7" w:rsidRPr="00EB577E">
        <w:rPr>
          <w:rFonts w:ascii="Arial" w:hAnsi="Arial" w:cs="Arial"/>
        </w:rPr>
        <w:lastRenderedPageBreak/>
        <w:t>estrategias de enseñanza inclusiva para el aprendizaje permanente de personas adultas (Artavia-Medrano, 2024).</w:t>
      </w:r>
    </w:p>
    <w:p w14:paraId="71CE80E4" w14:textId="77777777" w:rsidR="00B073AC" w:rsidRDefault="00B073AC" w:rsidP="00B073AC">
      <w:pPr>
        <w:spacing w:line="360" w:lineRule="auto"/>
        <w:rPr>
          <w:rFonts w:ascii="Arial" w:hAnsi="Arial" w:cs="Arial"/>
          <w:b/>
          <w:bCs/>
        </w:rPr>
      </w:pPr>
    </w:p>
    <w:p w14:paraId="7CE9F96D" w14:textId="1A33B0A7" w:rsidR="006969B7" w:rsidRDefault="006969B7" w:rsidP="00B073AC">
      <w:pPr>
        <w:spacing w:line="360" w:lineRule="auto"/>
        <w:rPr>
          <w:b/>
          <w:bCs/>
        </w:rPr>
      </w:pPr>
      <w:r w:rsidRPr="00EB577E">
        <w:rPr>
          <w:rFonts w:ascii="Arial" w:hAnsi="Arial" w:cs="Arial"/>
          <w:b/>
          <w:bCs/>
        </w:rPr>
        <w:t xml:space="preserve">Técnica </w:t>
      </w:r>
      <w:sdt>
        <w:sdtPr>
          <w:rPr>
            <w:b/>
            <w:bCs/>
          </w:rPr>
          <w:tag w:val="tii-similarity-SU5URVJORVRfd3d3LmNvdXJzZWhlcm8uY29t"/>
          <w:id w:val="1071104502"/>
          <w:placeholder>
            <w:docPart w:val="2C3ADCD5A25A4669A38AB0598519D75D"/>
          </w:placeholder>
          <w15:appearance w15:val="hidden"/>
        </w:sdtPr>
        <w:sdtEndPr/>
        <w:sdtContent>
          <w:r w:rsidRPr="00EB577E">
            <w:rPr>
              <w:rFonts w:ascii="Arial" w:hAnsi="Arial" w:cs="Arial"/>
              <w:b/>
              <w:bCs/>
            </w:rPr>
            <w:t>de recolección de datos</w:t>
          </w:r>
        </w:sdtContent>
      </w:sdt>
    </w:p>
    <w:p w14:paraId="4C0CBA07" w14:textId="77777777" w:rsidR="00B073AC" w:rsidRPr="00EB577E" w:rsidRDefault="00B073AC" w:rsidP="00B073AC">
      <w:pPr>
        <w:spacing w:line="360" w:lineRule="auto"/>
        <w:rPr>
          <w:rFonts w:ascii="Arial" w:hAnsi="Arial" w:cs="Arial"/>
          <w:b/>
          <w:bCs/>
        </w:rPr>
      </w:pPr>
    </w:p>
    <w:p w14:paraId="3712D1B2" w14:textId="77777777" w:rsidR="006969B7" w:rsidRPr="00EB577E" w:rsidRDefault="00AC555F" w:rsidP="00B073AC">
      <w:pPr>
        <w:spacing w:line="360" w:lineRule="auto"/>
        <w:jc w:val="both"/>
        <w:rPr>
          <w:rFonts w:ascii="Arial" w:hAnsi="Arial" w:cs="Arial"/>
        </w:rPr>
      </w:pPr>
      <w:sdt>
        <w:sdtPr>
          <w:tag w:val="tii-similarity-SU5URVJORVRfd3d3LmNvdXJzZWhlcm8uY29t"/>
          <w:id w:val="1018790821"/>
          <w:placeholder>
            <w:docPart w:val="2C3ADCD5A25A4669A38AB0598519D75D"/>
          </w:placeholder>
          <w15:appearance w15:val="hidden"/>
        </w:sdtPr>
        <w:sdtEndPr/>
        <w:sdtContent>
          <w:r w:rsidR="006969B7" w:rsidRPr="00EB577E">
            <w:rPr>
              <w:rFonts w:ascii="Arial" w:hAnsi="Arial" w:cs="Arial"/>
            </w:rPr>
            <w:t>Para la recopilación de información, se</w:t>
          </w:r>
        </w:sdtContent>
      </w:sdt>
      <w:r w:rsidR="006969B7" w:rsidRPr="00EB577E">
        <w:rPr>
          <w:rFonts w:ascii="Arial" w:hAnsi="Arial" w:cs="Arial"/>
        </w:rPr>
        <w:t xml:space="preserve"> empleó la técnica de revisión bibliográfica sistemática (</w:t>
      </w:r>
      <w:sdt>
        <w:sdtPr>
          <w:tag w:val="tii-similarity-U1VCTUlUVEVEX1dPUktfb2lkOjE6MzE0Njg3NzQ0Ng=="/>
          <w:id w:val="753480711"/>
          <w:placeholder>
            <w:docPart w:val="2C3ADCD5A25A4669A38AB0598519D75D"/>
          </w:placeholder>
          <w15:appearance w15:val="hidden"/>
        </w:sdtPr>
        <w:sdtEndPr/>
        <w:sdtContent>
          <w:r w:rsidR="006969B7" w:rsidRPr="00EB577E">
            <w:rPr>
              <w:rFonts w:ascii="Arial" w:hAnsi="Arial" w:cs="Arial"/>
            </w:rPr>
            <w:t>Martínez et al., 2023</w:t>
          </w:r>
        </w:sdtContent>
      </w:sdt>
      <w:r w:rsidR="006969B7" w:rsidRPr="00EB577E">
        <w:rPr>
          <w:rFonts w:ascii="Arial" w:hAnsi="Arial" w:cs="Arial"/>
        </w:rPr>
        <w:t xml:space="preserve">), con </w:t>
      </w:r>
      <w:sdt>
        <w:sdtPr>
          <w:tag w:val="tii-similarity-U1VCTUlUVEVEX1dPUktfb2lkOjE6MzE0Njg3NzQ0Ng=="/>
          <w:id w:val="110077976"/>
          <w:placeholder>
            <w:docPart w:val="2C3ADCD5A25A4669A38AB0598519D75D"/>
          </w:placeholder>
          <w15:appearance w15:val="hidden"/>
        </w:sdtPr>
        <w:sdtEndPr/>
        <w:sdtContent>
          <w:r w:rsidR="006969B7" w:rsidRPr="00EB577E">
            <w:rPr>
              <w:rFonts w:ascii="Arial" w:hAnsi="Arial" w:cs="Arial"/>
            </w:rPr>
            <w:t>el propósito de</w:t>
          </w:r>
        </w:sdtContent>
      </w:sdt>
      <w:r w:rsidR="006969B7" w:rsidRPr="00EB577E">
        <w:rPr>
          <w:rFonts w:ascii="Arial" w:hAnsi="Arial" w:cs="Arial"/>
        </w:rPr>
        <w:t xml:space="preserve"> identificar y analizar estudios, informes y normativas </w:t>
      </w:r>
      <w:sdt>
        <w:sdtPr>
          <w:tag w:val="tii-similarity-SU5URVJORVRfd3d3LmZldXAub3Jn"/>
          <w:id w:val="168923944"/>
          <w:placeholder>
            <w:docPart w:val="2C3ADCD5A25A4669A38AB0598519D75D"/>
          </w:placeholder>
          <w15:appearance w15:val="hidden"/>
        </w:sdtPr>
        <w:sdtEndPr/>
        <w:sdtContent>
          <w:r w:rsidR="006969B7" w:rsidRPr="00EB577E">
            <w:rPr>
              <w:rFonts w:ascii="Arial" w:hAnsi="Arial" w:cs="Arial"/>
            </w:rPr>
            <w:t>relacionadas con la educación de personas adultas, el</w:t>
          </w:r>
        </w:sdtContent>
      </w:sdt>
      <w:r w:rsidR="006969B7" w:rsidRPr="00EB577E">
        <w:rPr>
          <w:rFonts w:ascii="Arial" w:hAnsi="Arial" w:cs="Arial"/>
        </w:rPr>
        <w:t xml:space="preserve"> aprendizaje a lo largo de la vida y la gestión </w:t>
      </w:r>
      <w:sdt>
        <w:sdtPr>
          <w:tag w:val="tii-similarity-SU5URVJORVRfd3d3LmVkdWNvZWEuY29t"/>
          <w:id w:val="20116739"/>
          <w:placeholder>
            <w:docPart w:val="2C3ADCD5A25A4669A38AB0598519D75D"/>
          </w:placeholder>
          <w15:appearance w15:val="hidden"/>
        </w:sdtPr>
        <w:sdtEndPr/>
        <w:sdtContent>
          <w:r w:rsidR="006969B7" w:rsidRPr="00EB577E">
            <w:rPr>
              <w:rFonts w:ascii="Arial" w:hAnsi="Arial" w:cs="Arial"/>
            </w:rPr>
            <w:t>de la calidad académica en la Universidad</w:t>
          </w:r>
        </w:sdtContent>
      </w:sdt>
      <w:r w:rsidR="006969B7" w:rsidRPr="00EB577E">
        <w:rPr>
          <w:rFonts w:ascii="Arial" w:hAnsi="Arial" w:cs="Arial"/>
        </w:rPr>
        <w:t xml:space="preserve"> Estatal a Distancia. Esta técnica permitió </w:t>
      </w:r>
      <w:sdt>
        <w:sdtPr>
          <w:tag w:val="tii-similarity-SU5URVJORVRfd3d3LmFuZWNhLmVz"/>
          <w:id w:val="461118666"/>
          <w:placeholder>
            <w:docPart w:val="2C3ADCD5A25A4669A38AB0598519D75D"/>
          </w:placeholder>
          <w15:appearance w15:val="hidden"/>
        </w:sdtPr>
        <w:sdtEndPr/>
        <w:sdtContent>
          <w:r w:rsidR="006969B7" w:rsidRPr="00EB577E">
            <w:rPr>
              <w:rFonts w:ascii="Arial" w:hAnsi="Arial" w:cs="Arial"/>
            </w:rPr>
            <w:t>la identificación de</w:t>
          </w:r>
        </w:sdtContent>
      </w:sdt>
      <w:r w:rsidR="006969B7" w:rsidRPr="00EB577E">
        <w:rPr>
          <w:rFonts w:ascii="Arial" w:hAnsi="Arial" w:cs="Arial"/>
        </w:rPr>
        <w:t xml:space="preserve"> tendencias, </w:t>
      </w:r>
      <w:sdt>
        <w:sdtPr>
          <w:tag w:val="tii-similarity-SU5URVJORVRfd3d3LmFuZWNhLmVz"/>
          <w:id w:val="1022473478"/>
          <w:placeholder>
            <w:docPart w:val="2C3ADCD5A25A4669A38AB0598519D75D"/>
          </w:placeholder>
          <w15:appearance w15:val="hidden"/>
        </w:sdtPr>
        <w:sdtEndPr/>
        <w:sdtContent>
          <w:r w:rsidR="006969B7" w:rsidRPr="00EB577E">
            <w:rPr>
              <w:rFonts w:ascii="Arial" w:hAnsi="Arial" w:cs="Arial"/>
            </w:rPr>
            <w:t>modelos</w:t>
          </w:r>
        </w:sdtContent>
      </w:sdt>
      <w:r w:rsidR="006969B7" w:rsidRPr="00EB577E">
        <w:rPr>
          <w:rFonts w:ascii="Arial" w:hAnsi="Arial" w:cs="Arial"/>
        </w:rPr>
        <w:t xml:space="preserve"> teóricos y mejores </w:t>
      </w:r>
      <w:sdt>
        <w:sdtPr>
          <w:tag w:val="tii-similarity-SU5URVJORVRfd3d3LmFuZWNhLmVz"/>
          <w:id w:val="1843554197"/>
          <w:placeholder>
            <w:docPart w:val="2C3ADCD5A25A4669A38AB0598519D75D"/>
          </w:placeholder>
          <w15:appearance w15:val="hidden"/>
        </w:sdtPr>
        <w:sdtEndPr/>
        <w:sdtContent>
          <w:r w:rsidR="006969B7" w:rsidRPr="00EB577E">
            <w:rPr>
              <w:rFonts w:ascii="Arial" w:hAnsi="Arial" w:cs="Arial"/>
            </w:rPr>
            <w:t>prácticas en la formación</w:t>
          </w:r>
        </w:sdtContent>
      </w:sdt>
      <w:r w:rsidR="006969B7" w:rsidRPr="00EB577E">
        <w:rPr>
          <w:rFonts w:ascii="Arial" w:hAnsi="Arial" w:cs="Arial"/>
        </w:rPr>
        <w:t xml:space="preserve"> psicopedagógica y andragógica.</w:t>
      </w:r>
    </w:p>
    <w:p w14:paraId="1B727422" w14:textId="77777777" w:rsidR="00B073AC" w:rsidRDefault="00B073AC" w:rsidP="00B073AC">
      <w:pPr>
        <w:spacing w:line="360" w:lineRule="auto"/>
        <w:rPr>
          <w:rFonts w:ascii="Arial" w:hAnsi="Arial" w:cs="Arial"/>
        </w:rPr>
      </w:pPr>
    </w:p>
    <w:p w14:paraId="68036052" w14:textId="6B0AE14F" w:rsidR="006969B7" w:rsidRPr="00EB577E" w:rsidRDefault="006969B7" w:rsidP="00B073AC">
      <w:pPr>
        <w:spacing w:line="360" w:lineRule="auto"/>
        <w:rPr>
          <w:rFonts w:ascii="Arial" w:hAnsi="Arial" w:cs="Arial"/>
        </w:rPr>
      </w:pPr>
      <w:r w:rsidRPr="00EB577E">
        <w:rPr>
          <w:rFonts w:ascii="Arial" w:hAnsi="Arial" w:cs="Arial"/>
        </w:rPr>
        <w:t>La selección de documentos se realizó bajo los siguientes criterios:</w:t>
      </w:r>
    </w:p>
    <w:p w14:paraId="64930EA4" w14:textId="77777777" w:rsidR="006969B7" w:rsidRPr="00EB577E" w:rsidRDefault="006969B7" w:rsidP="007F50E9">
      <w:pPr>
        <w:pStyle w:val="Prrafodelista"/>
        <w:numPr>
          <w:ilvl w:val="0"/>
          <w:numId w:val="49"/>
        </w:numPr>
        <w:spacing w:line="360" w:lineRule="auto"/>
        <w:ind w:left="1066" w:hanging="357"/>
        <w:jc w:val="both"/>
        <w:rPr>
          <w:rFonts w:ascii="Arial" w:hAnsi="Arial" w:cs="Arial"/>
        </w:rPr>
      </w:pPr>
      <w:r w:rsidRPr="00EB577E">
        <w:rPr>
          <w:rFonts w:ascii="Arial" w:hAnsi="Arial" w:cs="Arial"/>
        </w:rPr>
        <w:t>Relevancia temática: selección de fuentes que abordaran la perspectiva del aprendizaje a lo largo de la vida, la andragogía, la inclusión en psicopedagogía y la calidad académica en la educación superior.</w:t>
      </w:r>
    </w:p>
    <w:p w14:paraId="78A59625" w14:textId="77777777" w:rsidR="006969B7" w:rsidRPr="00EB577E" w:rsidRDefault="006969B7" w:rsidP="007F50E9">
      <w:pPr>
        <w:pStyle w:val="Prrafodelista"/>
        <w:numPr>
          <w:ilvl w:val="0"/>
          <w:numId w:val="49"/>
        </w:numPr>
        <w:spacing w:line="360" w:lineRule="auto"/>
        <w:ind w:left="1066" w:hanging="357"/>
        <w:jc w:val="both"/>
        <w:rPr>
          <w:rFonts w:ascii="Arial" w:hAnsi="Arial" w:cs="Arial"/>
        </w:rPr>
      </w:pPr>
      <w:r w:rsidRPr="00EB577E">
        <w:rPr>
          <w:rFonts w:ascii="Arial" w:hAnsi="Arial" w:cs="Arial"/>
        </w:rPr>
        <w:t xml:space="preserve">Rigor académico: Se priorizaron las publicaciones indexadas, los informes </w:t>
      </w:r>
      <w:sdt>
        <w:sdtPr>
          <w:tag w:val="tii-similarity-SU5URVJORVRfd3d3LnRpbWV0b2FzdC5jb20="/>
          <w:id w:val="1370621483"/>
          <w:placeholder>
            <w:docPart w:val="2C3ADCD5A25A4669A38AB0598519D75D"/>
          </w:placeholder>
          <w15:appearance w15:val="hidden"/>
        </w:sdtPr>
        <w:sdtEndPr/>
        <w:sdtContent>
          <w:r w:rsidRPr="00EB577E">
            <w:rPr>
              <w:rFonts w:ascii="Arial" w:hAnsi="Arial" w:cs="Arial"/>
            </w:rPr>
            <w:t>de organismos</w:t>
          </w:r>
        </w:sdtContent>
      </w:sdt>
      <w:r w:rsidRPr="00EB577E">
        <w:rPr>
          <w:rFonts w:ascii="Arial" w:hAnsi="Arial" w:cs="Arial"/>
        </w:rPr>
        <w:t xml:space="preserve"> </w:t>
      </w:r>
      <w:sdt>
        <w:sdtPr>
          <w:tag w:val="tii-similarity-SU5URVJORVRfd3d3LnRpbWV0b2FzdC5jb20="/>
          <w:id w:val="886992898"/>
          <w:placeholder>
            <w:docPart w:val="2C3ADCD5A25A4669A38AB0598519D75D"/>
          </w:placeholder>
          <w15:appearance w15:val="hidden"/>
        </w:sdtPr>
        <w:sdtEndPr/>
        <w:sdtContent>
          <w:r w:rsidRPr="00EB577E">
            <w:rPr>
              <w:rFonts w:ascii="Arial" w:hAnsi="Arial" w:cs="Arial"/>
            </w:rPr>
            <w:t>internacionales (como la UNESCO y la</w:t>
          </w:r>
        </w:sdtContent>
      </w:sdt>
      <w:r w:rsidRPr="00EB577E">
        <w:rPr>
          <w:rFonts w:ascii="Arial" w:hAnsi="Arial" w:cs="Arial"/>
        </w:rPr>
        <w:t xml:space="preserve"> OCDE), así como documentos institucionales relevantes.</w:t>
      </w:r>
    </w:p>
    <w:p w14:paraId="037E1137" w14:textId="77777777" w:rsidR="006969B7" w:rsidRPr="00EB577E" w:rsidRDefault="006969B7" w:rsidP="007F50E9">
      <w:pPr>
        <w:pStyle w:val="Prrafodelista"/>
        <w:numPr>
          <w:ilvl w:val="0"/>
          <w:numId w:val="49"/>
        </w:numPr>
        <w:spacing w:line="360" w:lineRule="auto"/>
        <w:ind w:left="1066" w:hanging="357"/>
        <w:jc w:val="both"/>
        <w:rPr>
          <w:rFonts w:ascii="Arial" w:hAnsi="Arial" w:cs="Arial"/>
        </w:rPr>
      </w:pPr>
      <w:r w:rsidRPr="00EB577E">
        <w:rPr>
          <w:rFonts w:ascii="Arial" w:hAnsi="Arial" w:cs="Arial"/>
        </w:rPr>
        <w:lastRenderedPageBreak/>
        <w:t>Temporalidad: Se incluyeron estudios de los últimos cinco años, además de referencias clásicas que fundamentan la evolución conceptual del aprendizaje a lo largo de la vida y la andragogía.</w:t>
      </w:r>
    </w:p>
    <w:p w14:paraId="3196AE7B" w14:textId="77777777" w:rsidR="007F50E9" w:rsidRDefault="007F50E9" w:rsidP="00B073AC">
      <w:pPr>
        <w:spacing w:line="360" w:lineRule="auto"/>
        <w:rPr>
          <w:rFonts w:ascii="Arial" w:hAnsi="Arial" w:cs="Arial"/>
          <w:b/>
          <w:bCs/>
        </w:rPr>
      </w:pPr>
    </w:p>
    <w:p w14:paraId="1667238E" w14:textId="6520ACEB" w:rsidR="006969B7" w:rsidRPr="00EB577E" w:rsidRDefault="006969B7" w:rsidP="00B073AC">
      <w:pPr>
        <w:spacing w:line="360" w:lineRule="auto"/>
        <w:rPr>
          <w:rFonts w:ascii="Arial" w:hAnsi="Arial" w:cs="Arial"/>
          <w:b/>
          <w:bCs/>
        </w:rPr>
      </w:pPr>
      <w:r w:rsidRPr="00EB577E">
        <w:rPr>
          <w:rFonts w:ascii="Arial" w:hAnsi="Arial" w:cs="Arial"/>
          <w:b/>
          <w:bCs/>
        </w:rPr>
        <w:t>Análisis de datos</w:t>
      </w:r>
    </w:p>
    <w:p w14:paraId="16B3F1BB" w14:textId="77777777" w:rsidR="007F50E9" w:rsidRDefault="007F50E9" w:rsidP="007F50E9">
      <w:pPr>
        <w:spacing w:line="360" w:lineRule="auto"/>
        <w:jc w:val="both"/>
        <w:rPr>
          <w:rFonts w:ascii="Arial" w:hAnsi="Arial" w:cs="Arial"/>
        </w:rPr>
      </w:pPr>
    </w:p>
    <w:p w14:paraId="0DCBB763" w14:textId="7CB068DD" w:rsidR="006969B7" w:rsidRPr="00EB577E" w:rsidRDefault="006969B7" w:rsidP="007F50E9">
      <w:pPr>
        <w:spacing w:line="360" w:lineRule="auto"/>
        <w:jc w:val="both"/>
        <w:rPr>
          <w:rFonts w:ascii="Arial" w:hAnsi="Arial" w:cs="Arial"/>
        </w:rPr>
      </w:pPr>
      <w:r w:rsidRPr="00EB577E">
        <w:rPr>
          <w:rFonts w:ascii="Arial" w:hAnsi="Arial" w:cs="Arial"/>
        </w:rPr>
        <w:t xml:space="preserve">El análisis se llevó </w:t>
      </w:r>
      <w:sdt>
        <w:sdtPr>
          <w:tag w:val="tii-similarity-SU5URVJORVRfd3d3LmZldXAub3Jn"/>
          <w:id w:val="310886504"/>
          <w:placeholder>
            <w:docPart w:val="2C3ADCD5A25A4669A38AB0598519D75D"/>
          </w:placeholder>
          <w15:appearance w15:val="hidden"/>
        </w:sdtPr>
        <w:sdtEndPr/>
        <w:sdtContent>
          <w:r w:rsidRPr="00EB577E">
            <w:rPr>
              <w:rFonts w:ascii="Arial" w:hAnsi="Arial" w:cs="Arial"/>
            </w:rPr>
            <w:t>a cabo</w:t>
          </w:r>
        </w:sdtContent>
      </w:sdt>
      <w:r w:rsidRPr="00EB577E">
        <w:rPr>
          <w:rFonts w:ascii="Arial" w:hAnsi="Arial" w:cs="Arial"/>
        </w:rPr>
        <w:t xml:space="preserve"> mediante un mapa de posiciones (ver Figura 1) que permitió interpretar las dinámicas, desafíos, oportunidades y relaciones (Artavia-Medrano, 2024) en torno a la relevancia del acompañamiento psicopedagógico de personas adultas en la formación que se brinda desde la Maestría Profesional en Psicopedagogía de la UNED. </w:t>
      </w:r>
    </w:p>
    <w:p w14:paraId="7FC6B97C" w14:textId="77777777" w:rsidR="007F50E9" w:rsidRDefault="007F50E9" w:rsidP="007F50E9">
      <w:pPr>
        <w:spacing w:line="360" w:lineRule="auto"/>
        <w:jc w:val="both"/>
        <w:rPr>
          <w:rFonts w:ascii="Arial" w:hAnsi="Arial" w:cs="Arial"/>
        </w:rPr>
      </w:pPr>
    </w:p>
    <w:p w14:paraId="5B46F84D" w14:textId="104D47C3" w:rsidR="006969B7" w:rsidRPr="00EB577E" w:rsidRDefault="006969B7" w:rsidP="007F50E9">
      <w:pPr>
        <w:spacing w:line="360" w:lineRule="auto"/>
        <w:jc w:val="both"/>
        <w:rPr>
          <w:rFonts w:ascii="Arial" w:hAnsi="Arial" w:cs="Arial"/>
        </w:rPr>
      </w:pPr>
      <w:r w:rsidRPr="00EB577E">
        <w:rPr>
          <w:rFonts w:ascii="Arial" w:hAnsi="Arial" w:cs="Arial"/>
        </w:rPr>
        <w:t xml:space="preserve">Se utilizó un análisis de contenido temático (Braun &amp; Clarke, 2021) para identificar categorías emergentes relacionadas con la educación continua, </w:t>
      </w:r>
      <w:sdt>
        <w:sdtPr>
          <w:tag w:val="tii-similarity-SU5URVJORVRfZGRkLnVhYi5jYXQ="/>
          <w:id w:val="2072437649"/>
          <w:placeholder>
            <w:docPart w:val="2C3ADCD5A25A4669A38AB0598519D75D"/>
          </w:placeholder>
          <w15:appearance w15:val="hidden"/>
        </w:sdtPr>
        <w:sdtEndPr/>
        <w:sdtContent>
          <w:r w:rsidRPr="00EB577E">
            <w:rPr>
              <w:rFonts w:ascii="Arial" w:hAnsi="Arial" w:cs="Arial"/>
            </w:rPr>
            <w:t>la equidad en el</w:t>
          </w:r>
        </w:sdtContent>
      </w:sdt>
      <w:r w:rsidRPr="00EB577E">
        <w:rPr>
          <w:rFonts w:ascii="Arial" w:hAnsi="Arial" w:cs="Arial"/>
        </w:rPr>
        <w:t xml:space="preserve"> acceso al aprendizaje y las estrategias de mejora en la calidad académica. Lo anterior permitió implementar una triangulación de contenido, en el cual se combinan “</w:t>
      </w:r>
      <w:sdt>
        <w:sdtPr>
          <w:tag w:val="tii-similarity-SU5URVJORVRfd3d3LmFhY2FkZW1pY2Eub3Jn"/>
          <w:id w:val="12661808"/>
          <w:placeholder>
            <w:docPart w:val="2C3ADCD5A25A4669A38AB0598519D75D"/>
          </w:placeholder>
          <w15:appearance w15:val="hidden"/>
        </w:sdtPr>
        <w:sdtEndPr/>
        <w:sdtContent>
          <w:r w:rsidRPr="00EB577E">
            <w:rPr>
              <w:rFonts w:ascii="Arial" w:hAnsi="Arial" w:cs="Arial"/>
            </w:rPr>
            <w:t>perspectivas teóricas en una misma investigación de modo que éstas se</w:t>
          </w:r>
        </w:sdtContent>
      </w:sdt>
      <w:r w:rsidRPr="00EB577E">
        <w:rPr>
          <w:rFonts w:ascii="Arial" w:hAnsi="Arial" w:cs="Arial"/>
        </w:rPr>
        <w:t xml:space="preserve"> </w:t>
      </w:r>
      <w:sdt>
        <w:sdtPr>
          <w:tag w:val="tii-similarity-SU5URVJORVRfd3d3LmFhY2FkZW1pY2Eub3Jn"/>
          <w:id w:val="1060640060"/>
          <w:placeholder>
            <w:docPart w:val="2C3ADCD5A25A4669A38AB0598519D75D"/>
          </w:placeholder>
          <w15:appearance w15:val="hidden"/>
        </w:sdtPr>
        <w:sdtEndPr/>
        <w:sdtContent>
          <w:r w:rsidRPr="00EB577E">
            <w:rPr>
              <w:rFonts w:ascii="Arial" w:hAnsi="Arial" w:cs="Arial"/>
            </w:rPr>
            <w:t>complementen en el análisis de los datos u ofrezcan abordajes alternativos de un</w:t>
          </w:r>
        </w:sdtContent>
      </w:sdt>
      <w:r w:rsidRPr="00EB577E">
        <w:rPr>
          <w:rFonts w:ascii="Arial" w:hAnsi="Arial" w:cs="Arial"/>
        </w:rPr>
        <w:t xml:space="preserve"> </w:t>
      </w:r>
      <w:sdt>
        <w:sdtPr>
          <w:tag w:val="tii-similarity-SU5URVJORVRfd3d3LmFhY2FkZW1pY2Eub3Jn"/>
          <w:id w:val="1499960508"/>
          <w:placeholder>
            <w:docPart w:val="2C3ADCD5A25A4669A38AB0598519D75D"/>
          </w:placeholder>
          <w15:appearance w15:val="hidden"/>
        </w:sdtPr>
        <w:sdtEndPr/>
        <w:sdtContent>
          <w:r w:rsidRPr="00EB577E">
            <w:rPr>
              <w:rFonts w:ascii="Arial" w:hAnsi="Arial" w:cs="Arial"/>
            </w:rPr>
            <w:t>mismo fenómeno con el fin de sopesar cuál es más adecuado” (</w:t>
          </w:r>
          <w:proofErr w:type="spellStart"/>
          <w:r w:rsidRPr="00EB577E">
            <w:rPr>
              <w:rFonts w:ascii="Arial" w:hAnsi="Arial" w:cs="Arial"/>
            </w:rPr>
            <w:t>Forni</w:t>
          </w:r>
          <w:proofErr w:type="spellEnd"/>
        </w:sdtContent>
      </w:sdt>
      <w:r w:rsidRPr="00EB577E">
        <w:rPr>
          <w:rFonts w:ascii="Arial" w:hAnsi="Arial" w:cs="Arial"/>
        </w:rPr>
        <w:t xml:space="preserve"> &amp; De Grande, 2020, p. 167), y, así, contrastar los hallazgos de la revisión bibliográfica con el marco conceptual del aprendizaje a lo largo de la vida, la inclusión en psicopedagogía y la educación de personas adultas en contextos a distancia.</w:t>
      </w:r>
    </w:p>
    <w:p w14:paraId="2B9E7450" w14:textId="44701B71" w:rsidR="006969B7" w:rsidRPr="00E56B17" w:rsidRDefault="006969B7" w:rsidP="00E56B17">
      <w:pPr>
        <w:spacing w:line="360" w:lineRule="auto"/>
        <w:jc w:val="center"/>
        <w:rPr>
          <w:rFonts w:ascii="Arial" w:hAnsi="Arial" w:cs="Arial"/>
          <w:b/>
          <w:iCs/>
          <w:sz w:val="20"/>
          <w:szCs w:val="20"/>
        </w:rPr>
      </w:pPr>
      <w:r w:rsidRPr="00E56B17">
        <w:rPr>
          <w:rFonts w:ascii="Arial" w:hAnsi="Arial" w:cs="Arial"/>
          <w:b/>
          <w:bCs/>
          <w:sz w:val="20"/>
          <w:szCs w:val="20"/>
        </w:rPr>
        <w:lastRenderedPageBreak/>
        <w:t>Figura 1</w:t>
      </w:r>
      <w:r w:rsidR="00E56B17" w:rsidRPr="00E56B17">
        <w:rPr>
          <w:rFonts w:ascii="Arial" w:hAnsi="Arial" w:cs="Arial"/>
          <w:b/>
          <w:bCs/>
          <w:sz w:val="20"/>
          <w:szCs w:val="20"/>
        </w:rPr>
        <w:t xml:space="preserve">. </w:t>
      </w:r>
      <w:r w:rsidRPr="00E56B17">
        <w:rPr>
          <w:rFonts w:ascii="Arial" w:hAnsi="Arial" w:cs="Arial"/>
          <w:b/>
          <w:iCs/>
          <w:sz w:val="20"/>
          <w:szCs w:val="20"/>
        </w:rPr>
        <w:t>Mapa de posiciones para el análisis situacional realizado</w:t>
      </w:r>
    </w:p>
    <w:p w14:paraId="78E0D8F5" w14:textId="77777777" w:rsidR="006969B7" w:rsidRPr="00EB577E" w:rsidRDefault="006969B7" w:rsidP="006969B7">
      <w:pPr>
        <w:spacing w:before="160" w:after="160"/>
        <w:jc w:val="center"/>
        <w:rPr>
          <w:rFonts w:ascii="Arial" w:hAnsi="Arial" w:cs="Arial"/>
        </w:rPr>
      </w:pPr>
      <w:r w:rsidRPr="00A646CD">
        <w:rPr>
          <w:rFonts w:ascii="Arial" w:hAnsi="Arial" w:cs="Arial"/>
          <w:noProof/>
        </w:rPr>
        <w:drawing>
          <wp:inline distT="0" distB="0" distL="0" distR="0" wp14:anchorId="3FD46C09" wp14:editId="1FF57B51">
            <wp:extent cx="6189345" cy="4667250"/>
            <wp:effectExtent l="0" t="0" r="0" b="0"/>
            <wp:docPr id="11294731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73199" name="Imagen 11294731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9345" cy="4667250"/>
                    </a:xfrm>
                    <a:prstGeom prst="rect">
                      <a:avLst/>
                    </a:prstGeom>
                  </pic:spPr>
                </pic:pic>
              </a:graphicData>
            </a:graphic>
          </wp:inline>
        </w:drawing>
      </w:r>
    </w:p>
    <w:p w14:paraId="64F01C2C" w14:textId="77777777" w:rsidR="006969B7" w:rsidRPr="00967367" w:rsidRDefault="006969B7" w:rsidP="006969B7">
      <w:pPr>
        <w:spacing w:before="160" w:after="160"/>
        <w:rPr>
          <w:rFonts w:ascii="Arial" w:hAnsi="Arial" w:cs="Arial"/>
          <w:sz w:val="20"/>
          <w:szCs w:val="20"/>
        </w:rPr>
      </w:pPr>
      <w:r w:rsidRPr="00967367">
        <w:rPr>
          <w:rFonts w:ascii="Arial" w:hAnsi="Arial" w:cs="Arial"/>
          <w:i/>
          <w:iCs/>
          <w:sz w:val="20"/>
          <w:szCs w:val="20"/>
        </w:rPr>
        <w:t>Nota.</w:t>
      </w:r>
      <w:r w:rsidRPr="00967367">
        <w:rPr>
          <w:rFonts w:ascii="Arial" w:hAnsi="Arial" w:cs="Arial"/>
          <w:sz w:val="20"/>
          <w:szCs w:val="20"/>
        </w:rPr>
        <w:t xml:space="preserve"> Elaboración propia.</w:t>
      </w:r>
    </w:p>
    <w:p w14:paraId="787F90CB" w14:textId="77777777" w:rsidR="00967367" w:rsidRPr="00FC7255" w:rsidRDefault="00967367" w:rsidP="00FC7255">
      <w:pPr>
        <w:spacing w:line="360" w:lineRule="auto"/>
        <w:jc w:val="center"/>
        <w:rPr>
          <w:rFonts w:ascii="Arial" w:hAnsi="Arial" w:cs="Arial"/>
          <w:b/>
          <w:bCs/>
        </w:rPr>
      </w:pPr>
    </w:p>
    <w:p w14:paraId="3CADD345" w14:textId="77777777" w:rsidR="00A95812" w:rsidRDefault="00A95812" w:rsidP="00FC7255">
      <w:pPr>
        <w:spacing w:line="360" w:lineRule="auto"/>
        <w:rPr>
          <w:rFonts w:ascii="Arial" w:hAnsi="Arial" w:cs="Arial"/>
          <w:b/>
          <w:bCs/>
        </w:rPr>
      </w:pPr>
    </w:p>
    <w:p w14:paraId="6A75B6D9" w14:textId="27888D9F" w:rsidR="006969B7" w:rsidRPr="00FC7255" w:rsidRDefault="006969B7" w:rsidP="00FC7255">
      <w:pPr>
        <w:spacing w:line="360" w:lineRule="auto"/>
        <w:rPr>
          <w:rFonts w:ascii="Arial" w:hAnsi="Arial" w:cs="Arial"/>
          <w:b/>
          <w:bCs/>
        </w:rPr>
      </w:pPr>
      <w:r w:rsidRPr="00FC7255">
        <w:rPr>
          <w:rFonts w:ascii="Arial" w:hAnsi="Arial" w:cs="Arial"/>
          <w:b/>
          <w:bCs/>
        </w:rPr>
        <w:lastRenderedPageBreak/>
        <w:t>R</w:t>
      </w:r>
      <w:r w:rsidR="003C2645" w:rsidRPr="00FC7255">
        <w:rPr>
          <w:rFonts w:ascii="Arial" w:hAnsi="Arial" w:cs="Arial"/>
          <w:b/>
          <w:bCs/>
        </w:rPr>
        <w:t>ESULTADOS</w:t>
      </w:r>
    </w:p>
    <w:p w14:paraId="40F37A9C" w14:textId="77777777" w:rsidR="00FC7255" w:rsidRDefault="00FC7255" w:rsidP="00FC7255">
      <w:pPr>
        <w:spacing w:line="360" w:lineRule="auto"/>
        <w:jc w:val="both"/>
        <w:rPr>
          <w:rFonts w:ascii="Arial" w:hAnsi="Arial" w:cs="Arial"/>
        </w:rPr>
      </w:pPr>
    </w:p>
    <w:p w14:paraId="40F48E21" w14:textId="44530BAB" w:rsidR="006969B7" w:rsidRPr="00FC7255" w:rsidRDefault="006969B7" w:rsidP="00FC7255">
      <w:pPr>
        <w:spacing w:line="360" w:lineRule="auto"/>
        <w:jc w:val="both"/>
        <w:rPr>
          <w:rFonts w:ascii="Arial" w:hAnsi="Arial" w:cs="Arial"/>
        </w:rPr>
      </w:pPr>
      <w:r w:rsidRPr="00FC7255">
        <w:rPr>
          <w:rFonts w:ascii="Arial" w:hAnsi="Arial" w:cs="Arial"/>
        </w:rPr>
        <w:t xml:space="preserve">El aprendizaje a lo largo de la vida se propone como </w:t>
      </w:r>
      <w:sdt>
        <w:sdtPr>
          <w:rPr>
            <w:rFonts w:ascii="Arial" w:hAnsi="Arial" w:cs="Arial"/>
          </w:rPr>
          <w:tag w:val="tii-similarity-SU5URVJORVRfd3d3Lmlpei1kdnYuZGU="/>
          <w:id w:val="1094709409"/>
          <w:placeholder>
            <w:docPart w:val="2C3ADCD5A25A4669A38AB0598519D75D"/>
          </w:placeholder>
          <w15:appearance w15:val="hidden"/>
        </w:sdtPr>
        <w:sdtEndPr/>
        <w:sdtContent>
          <w:r w:rsidRPr="00FC7255">
            <w:rPr>
              <w:rFonts w:ascii="Arial" w:hAnsi="Arial" w:cs="Arial"/>
            </w:rPr>
            <w:t>una perspectiva de la</w:t>
          </w:r>
        </w:sdtContent>
      </w:sdt>
      <w:r w:rsidRPr="00FC7255">
        <w:rPr>
          <w:rFonts w:ascii="Arial" w:hAnsi="Arial" w:cs="Arial"/>
        </w:rPr>
        <w:t xml:space="preserve"> UNESCO en la década de 1970. Sin embargo, ya en épocas pasadas, personas influyentes de la cultura occidental se interesaron por los procesos educativos continuos, cuya influencia sirvió para que se convirtieran en personajes célebres que ahora son recordados por sus méritos, por ejemplo, Benjamín Franklin, George Washington, Mary </w:t>
      </w:r>
      <w:proofErr w:type="spellStart"/>
      <w:r w:rsidRPr="00FC7255">
        <w:rPr>
          <w:rFonts w:ascii="Arial" w:hAnsi="Arial" w:cs="Arial"/>
        </w:rPr>
        <w:t>Anning</w:t>
      </w:r>
      <w:proofErr w:type="spellEnd"/>
      <w:r w:rsidRPr="00FC7255">
        <w:rPr>
          <w:rFonts w:ascii="Arial" w:hAnsi="Arial" w:cs="Arial"/>
        </w:rPr>
        <w:t>, Florence Nightingale y, más contemporáneamente, Bill Gates (Tecnológico de Monterrey, 2022). Cada uno de estos personajes posee historias de vida que confluyeron en sus motivaciones internas para aprender por sí mismos sobre diferentes temáticas y aportar a sus contextos desde los conocimientos adquiridos e intereses personales.</w:t>
      </w:r>
    </w:p>
    <w:p w14:paraId="57C0385E" w14:textId="77777777" w:rsidR="00A95812" w:rsidRDefault="00A95812" w:rsidP="00A95812">
      <w:pPr>
        <w:spacing w:line="360" w:lineRule="auto"/>
        <w:jc w:val="both"/>
        <w:rPr>
          <w:rFonts w:ascii="Arial" w:hAnsi="Arial" w:cs="Arial"/>
        </w:rPr>
      </w:pPr>
    </w:p>
    <w:p w14:paraId="00FD6607" w14:textId="498D95FF" w:rsidR="006969B7" w:rsidRPr="00FC7255" w:rsidRDefault="006969B7" w:rsidP="00A95812">
      <w:pPr>
        <w:spacing w:line="360" w:lineRule="auto"/>
        <w:jc w:val="both"/>
        <w:rPr>
          <w:rFonts w:ascii="Arial" w:hAnsi="Arial" w:cs="Arial"/>
          <w:lang w:val="es-ES"/>
        </w:rPr>
      </w:pPr>
      <w:r w:rsidRPr="00FC7255">
        <w:rPr>
          <w:rFonts w:ascii="Arial" w:hAnsi="Arial" w:cs="Arial"/>
        </w:rPr>
        <w:t xml:space="preserve">Por otra parte, la UNESCO creó en el año 2006 el Instituto para el Aprendizaje a lo Largo de la Vida (UIL, por sus siglas en inglés), un organismo internacional </w:t>
      </w:r>
      <w:r w:rsidRPr="00FC7255">
        <w:rPr>
          <w:rFonts w:ascii="Arial" w:hAnsi="Arial" w:cs="Arial"/>
          <w:lang w:val="es-ES"/>
        </w:rPr>
        <w:t>promotor del aprendizaje de las personas adultas, la educación extraescolar y no formal dentro de una perspectiva de aprendizaje permanente (UNESCO, s. f.). Como puede evidenciarse, si bien, desde la década de 1970, se impulsó el aprendizaje continuo, fue hasta inicios del siglo XXI que se consolidó esta perspectiva, la cual ha tomado cada vez más vigencia en la coyuntura actual.</w:t>
      </w:r>
    </w:p>
    <w:p w14:paraId="0D96859B" w14:textId="77777777" w:rsidR="00A95812" w:rsidRDefault="00A95812" w:rsidP="00A95812">
      <w:pPr>
        <w:spacing w:line="360" w:lineRule="auto"/>
        <w:jc w:val="both"/>
        <w:rPr>
          <w:rFonts w:ascii="Arial" w:hAnsi="Arial" w:cs="Arial"/>
          <w:lang w:val="es-ES"/>
        </w:rPr>
      </w:pPr>
    </w:p>
    <w:p w14:paraId="143FCC73" w14:textId="043F5B19" w:rsidR="006969B7" w:rsidRPr="00FC7255" w:rsidRDefault="006969B7" w:rsidP="00A95812">
      <w:pPr>
        <w:spacing w:line="360" w:lineRule="auto"/>
        <w:jc w:val="both"/>
        <w:rPr>
          <w:rFonts w:ascii="Arial" w:hAnsi="Arial" w:cs="Arial"/>
          <w:lang w:val="es-ES"/>
        </w:rPr>
      </w:pPr>
      <w:r w:rsidRPr="00FC7255">
        <w:rPr>
          <w:rFonts w:ascii="Arial" w:hAnsi="Arial" w:cs="Arial"/>
          <w:lang w:val="es-ES"/>
        </w:rPr>
        <w:lastRenderedPageBreak/>
        <w:t xml:space="preserve">El aprendizaje a lo largo de la vida queda formalmente instaurado en </w:t>
      </w:r>
      <w:sdt>
        <w:sdtPr>
          <w:rPr>
            <w:rFonts w:ascii="Arial" w:hAnsi="Arial" w:cs="Arial"/>
          </w:rPr>
          <w:tag w:val="tii-similarity-U1VCTUlUVEVEX1dPUktfb2lkOjE6MTkzMTQyNTkwOA=="/>
          <w:id w:val="1791299037"/>
          <w:placeholder>
            <w:docPart w:val="2C3ADCD5A25A4669A38AB0598519D75D"/>
          </w:placeholder>
          <w15:appearance w15:val="hidden"/>
        </w:sdtPr>
        <w:sdtEndPr/>
        <w:sdtContent>
          <w:r w:rsidRPr="00FC7255">
            <w:rPr>
              <w:rFonts w:ascii="Arial" w:hAnsi="Arial" w:cs="Arial"/>
              <w:lang w:val="es-ES"/>
            </w:rPr>
            <w:t>la Declaración de Incheon</w:t>
          </w:r>
        </w:sdtContent>
      </w:sdt>
      <w:r w:rsidRPr="00FC7255">
        <w:rPr>
          <w:rFonts w:ascii="Arial" w:hAnsi="Arial" w:cs="Arial"/>
          <w:lang w:val="es-ES"/>
        </w:rPr>
        <w:t xml:space="preserve"> del 2015, donde se expuso que l</w:t>
      </w:r>
      <w:r w:rsidRPr="00FC7255">
        <w:rPr>
          <w:rFonts w:ascii="Arial" w:hAnsi="Arial" w:cs="Arial"/>
        </w:rPr>
        <w:t xml:space="preserve">a educación </w:t>
      </w:r>
      <w:sdt>
        <w:sdtPr>
          <w:rPr>
            <w:rFonts w:ascii="Arial" w:hAnsi="Arial" w:cs="Arial"/>
          </w:rPr>
          <w:tag w:val="tii-similarity-SU5URVJORVRfd3d3Lm51ZXZhdHJpYnVuYS5lcw=="/>
          <w:id w:val="1155202593"/>
          <w:placeholder>
            <w:docPart w:val="2C3ADCD5A25A4669A38AB0598519D75D"/>
          </w:placeholder>
          <w15:appearance w15:val="hidden"/>
        </w:sdtPr>
        <w:sdtEndPr/>
        <w:sdtContent>
          <w:r w:rsidRPr="00FC7255">
            <w:rPr>
              <w:rFonts w:ascii="Arial" w:hAnsi="Arial" w:cs="Arial"/>
            </w:rPr>
            <w:t>como elemento clave para lograr el pleno empleo y la</w:t>
          </w:r>
        </w:sdtContent>
      </w:sdt>
      <w:r w:rsidRPr="00FC7255">
        <w:rPr>
          <w:rFonts w:ascii="Arial" w:hAnsi="Arial" w:cs="Arial"/>
        </w:rPr>
        <w:t xml:space="preserve"> </w:t>
      </w:r>
      <w:sdt>
        <w:sdtPr>
          <w:rPr>
            <w:rFonts w:ascii="Arial" w:hAnsi="Arial" w:cs="Arial"/>
          </w:rPr>
          <w:tag w:val="tii-similarity-SU5URVJORVRfd3d3Lm51ZXZhdHJpYnVuYS5lcw=="/>
          <w:id w:val="2015080533"/>
          <w:placeholder>
            <w:docPart w:val="2C3ADCD5A25A4669A38AB0598519D75D"/>
          </w:placeholder>
          <w15:appearance w15:val="hidden"/>
        </w:sdtPr>
        <w:sdtEndPr/>
        <w:sdtContent>
          <w:r w:rsidRPr="00FC7255">
            <w:rPr>
              <w:rFonts w:ascii="Arial" w:hAnsi="Arial" w:cs="Arial"/>
            </w:rPr>
            <w:t>erradicación de la pobreza</w:t>
          </w:r>
        </w:sdtContent>
      </w:sdt>
      <w:r w:rsidRPr="00FC7255">
        <w:rPr>
          <w:rFonts w:ascii="Arial" w:hAnsi="Arial" w:cs="Arial"/>
        </w:rPr>
        <w:t xml:space="preserve">. Por ello, los Estados deben de </w:t>
      </w:r>
      <w:sdt>
        <w:sdtPr>
          <w:rPr>
            <w:rFonts w:ascii="Arial" w:hAnsi="Arial" w:cs="Arial"/>
          </w:rPr>
          <w:tag w:val="tii-similarity-SU5URVJORVRfd3d3Lm51ZXZhdHJpYnVuYS5lcw=="/>
          <w:id w:val="1413694300"/>
          <w:placeholder>
            <w:docPart w:val="2C3ADCD5A25A4669A38AB0598519D75D"/>
          </w:placeholder>
          <w15:appearance w15:val="hidden"/>
        </w:sdtPr>
        <w:sdtEndPr/>
        <w:sdtContent>
          <w:r w:rsidRPr="00FC7255">
            <w:rPr>
              <w:rFonts w:ascii="Arial" w:hAnsi="Arial" w:cs="Arial"/>
            </w:rPr>
            <w:t>centrar sus esfuerzos para garantizar el</w:t>
          </w:r>
        </w:sdtContent>
      </w:sdt>
      <w:r w:rsidRPr="00FC7255">
        <w:rPr>
          <w:rFonts w:ascii="Arial" w:hAnsi="Arial" w:cs="Arial"/>
        </w:rPr>
        <w:t xml:space="preserve"> </w:t>
      </w:r>
      <w:sdt>
        <w:sdtPr>
          <w:rPr>
            <w:rFonts w:ascii="Arial" w:hAnsi="Arial" w:cs="Arial"/>
          </w:rPr>
          <w:tag w:val="tii-similarity-SU5URVJORVRfd3d3Lm51ZXZhdHJpYnVuYS5lcw=="/>
          <w:id w:val="1807660195"/>
          <w:placeholder>
            <w:docPart w:val="2C3ADCD5A25A4669A38AB0598519D75D"/>
          </w:placeholder>
          <w15:appearance w15:val="hidden"/>
        </w:sdtPr>
        <w:sdtEndPr/>
        <w:sdtContent>
          <w:r w:rsidRPr="00FC7255">
            <w:rPr>
              <w:rFonts w:ascii="Arial" w:hAnsi="Arial" w:cs="Arial"/>
            </w:rPr>
            <w:t>acceso, la equidad, la inclusión, la calidad y los resultados de la enseñanza dentro de</w:t>
          </w:r>
        </w:sdtContent>
      </w:sdt>
      <w:r w:rsidRPr="00FC7255">
        <w:rPr>
          <w:rFonts w:ascii="Arial" w:hAnsi="Arial" w:cs="Arial"/>
        </w:rPr>
        <w:t xml:space="preserve"> </w:t>
      </w:r>
      <w:sdt>
        <w:sdtPr>
          <w:rPr>
            <w:rFonts w:ascii="Arial" w:hAnsi="Arial" w:cs="Arial"/>
          </w:rPr>
          <w:tag w:val="tii-similarity-SU5URVJORVRfd3d3Lm51ZXZhdHJpYnVuYS5lcw=="/>
          <w:id w:val="172562943"/>
          <w:placeholder>
            <w:docPart w:val="2C3ADCD5A25A4669A38AB0598519D75D"/>
          </w:placeholder>
          <w15:appearance w15:val="hidden"/>
        </w:sdtPr>
        <w:sdtEndPr/>
        <w:sdtContent>
          <w:r w:rsidRPr="00FC7255">
            <w:rPr>
              <w:rFonts w:ascii="Arial" w:hAnsi="Arial" w:cs="Arial"/>
            </w:rPr>
            <w:t>un enfoque del aprendizaje a lo largo de toda la vida</w:t>
          </w:r>
        </w:sdtContent>
      </w:sdt>
      <w:r w:rsidRPr="00FC7255">
        <w:rPr>
          <w:rFonts w:ascii="Arial" w:hAnsi="Arial" w:cs="Arial"/>
        </w:rPr>
        <w:t xml:space="preserve"> (UNESCO, 2016).</w:t>
      </w:r>
    </w:p>
    <w:p w14:paraId="56322F3F" w14:textId="77777777" w:rsidR="00A95812" w:rsidRDefault="00A95812" w:rsidP="00A95812">
      <w:pPr>
        <w:spacing w:line="360" w:lineRule="auto"/>
        <w:jc w:val="both"/>
        <w:rPr>
          <w:rFonts w:ascii="Arial" w:hAnsi="Arial" w:cs="Arial"/>
          <w:lang w:val="es-ES"/>
        </w:rPr>
      </w:pPr>
    </w:p>
    <w:p w14:paraId="6E930A34" w14:textId="629055A3" w:rsidR="006969B7" w:rsidRPr="00FC7255" w:rsidRDefault="006969B7" w:rsidP="00A95812">
      <w:pPr>
        <w:spacing w:line="360" w:lineRule="auto"/>
        <w:jc w:val="both"/>
        <w:rPr>
          <w:rFonts w:ascii="Arial" w:hAnsi="Arial" w:cs="Arial"/>
          <w:lang w:val="es-ES"/>
        </w:rPr>
      </w:pPr>
      <w:r w:rsidRPr="00FC7255">
        <w:rPr>
          <w:rFonts w:ascii="Arial" w:hAnsi="Arial" w:cs="Arial"/>
          <w:lang w:val="es-ES"/>
        </w:rPr>
        <w:t xml:space="preserve">En la actualidad, la perspectiva del aprendizaje a lo largo de la vida se conjuga con </w:t>
      </w:r>
      <w:sdt>
        <w:sdtPr>
          <w:rPr>
            <w:rFonts w:ascii="Arial" w:hAnsi="Arial" w:cs="Arial"/>
          </w:rPr>
          <w:tag w:val="tii-similarity-SU5URVJORVRfemFndWFuLnVuaXphci5lcw=="/>
          <w:id w:val="482402547"/>
          <w:placeholder>
            <w:docPart w:val="2C3ADCD5A25A4669A38AB0598519D75D"/>
          </w:placeholder>
          <w15:appearance w15:val="hidden"/>
        </w:sdtPr>
        <w:sdtEndPr/>
        <w:sdtContent>
          <w:r w:rsidRPr="00FC7255">
            <w:rPr>
              <w:rFonts w:ascii="Arial" w:hAnsi="Arial" w:cs="Arial"/>
              <w:lang w:val="es-ES"/>
            </w:rPr>
            <w:t>la visión del</w:t>
          </w:r>
        </w:sdtContent>
      </w:sdt>
      <w:r w:rsidRPr="00FC7255">
        <w:rPr>
          <w:rFonts w:ascii="Arial" w:hAnsi="Arial" w:cs="Arial"/>
          <w:lang w:val="es-ES"/>
        </w:rPr>
        <w:t xml:space="preserve"> Organismo de las Naciones Unidas (ONU) y la </w:t>
      </w:r>
      <w:r w:rsidRPr="00FC7255">
        <w:rPr>
          <w:rFonts w:ascii="Arial" w:hAnsi="Arial" w:cs="Arial"/>
        </w:rPr>
        <w:t xml:space="preserve">Organización para la Cooperación y el Desarrollo </w:t>
      </w:r>
      <w:sdt>
        <w:sdtPr>
          <w:rPr>
            <w:rFonts w:ascii="Arial" w:hAnsi="Arial" w:cs="Arial"/>
          </w:rPr>
          <w:tag w:val="tii-similarity-SU5URVJORVRfcmVwb3NpdG9yaW8uY29uYXJlLmFjLmNy"/>
          <w:id w:val="1878901069"/>
          <w:placeholder>
            <w:docPart w:val="2C3ADCD5A25A4669A38AB0598519D75D"/>
          </w:placeholder>
          <w15:appearance w15:val="hidden"/>
        </w:sdtPr>
        <w:sdtEndPr/>
        <w:sdtContent>
          <w:r w:rsidRPr="00FC7255">
            <w:rPr>
              <w:rFonts w:ascii="Arial" w:hAnsi="Arial" w:cs="Arial"/>
            </w:rPr>
            <w:t>Económico (</w:t>
          </w:r>
          <w:r w:rsidRPr="00FC7255">
            <w:rPr>
              <w:rFonts w:ascii="Arial" w:hAnsi="Arial" w:cs="Arial"/>
              <w:lang w:val="es-ES"/>
            </w:rPr>
            <w:t>OCDE</w:t>
          </w:r>
        </w:sdtContent>
      </w:sdt>
      <w:r w:rsidRPr="00FC7255">
        <w:rPr>
          <w:rFonts w:ascii="Arial" w:hAnsi="Arial" w:cs="Arial"/>
          <w:lang w:val="es-ES"/>
        </w:rPr>
        <w:t xml:space="preserve">), que impulsan la denominada </w:t>
      </w:r>
      <w:r w:rsidRPr="00FC7255">
        <w:rPr>
          <w:rFonts w:ascii="Arial" w:hAnsi="Arial" w:cs="Arial"/>
          <w:i/>
          <w:iCs/>
          <w:lang w:val="es-ES"/>
        </w:rPr>
        <w:t>Agenda 2030</w:t>
      </w:r>
      <w:r w:rsidRPr="00FC7255">
        <w:rPr>
          <w:rFonts w:ascii="Arial" w:hAnsi="Arial" w:cs="Arial"/>
          <w:lang w:val="es-ES"/>
        </w:rPr>
        <w:t>, donde se pretende hacer “</w:t>
      </w:r>
      <w:sdt>
        <w:sdtPr>
          <w:rPr>
            <w:rFonts w:ascii="Arial" w:hAnsi="Arial" w:cs="Arial"/>
          </w:rPr>
          <w:tag w:val="tii-similarity-U1VCTUlUVEVEX1dPUktfb2lkOjE6MjYzMzcxOTk0Mw=="/>
          <w:id w:val="1038166692"/>
          <w:placeholder>
            <w:docPart w:val="2C3ADCD5A25A4669A38AB0598519D75D"/>
          </w:placeholder>
          <w15:appearance w15:val="hidden"/>
        </w:sdtPr>
        <w:sdtEndPr/>
        <w:sdtContent>
          <w:r w:rsidRPr="00FC7255">
            <w:rPr>
              <w:rFonts w:ascii="Arial" w:hAnsi="Arial" w:cs="Arial"/>
            </w:rPr>
            <w:t>compatibles las políticas nacionales a favor del empleo, con derechos y el</w:t>
          </w:r>
        </w:sdtContent>
      </w:sdt>
      <w:r w:rsidRPr="00FC7255">
        <w:rPr>
          <w:rFonts w:ascii="Arial" w:hAnsi="Arial" w:cs="Arial"/>
        </w:rPr>
        <w:t xml:space="preserve"> </w:t>
      </w:r>
      <w:sdt>
        <w:sdtPr>
          <w:rPr>
            <w:rFonts w:ascii="Arial" w:hAnsi="Arial" w:cs="Arial"/>
          </w:rPr>
          <w:tag w:val="tii-similarity-U1VCTUlUVEVEX1dPUktfb2lkOjE6MjYzMzcxOTk0Mw=="/>
          <w:id w:val="423209090"/>
          <w:placeholder>
            <w:docPart w:val="2C3ADCD5A25A4669A38AB0598519D75D"/>
          </w:placeholder>
          <w15:appearance w15:val="hidden"/>
        </w:sdtPr>
        <w:sdtEndPr/>
        <w:sdtContent>
          <w:r w:rsidRPr="00FC7255">
            <w:rPr>
              <w:rFonts w:ascii="Arial" w:hAnsi="Arial" w:cs="Arial"/>
            </w:rPr>
            <w:t>desarrollo con la expansión del comercio internacional y la prevención de conflictos</w:t>
          </w:r>
        </w:sdtContent>
      </w:sdt>
      <w:r w:rsidRPr="00FC7255">
        <w:rPr>
          <w:rFonts w:ascii="Arial" w:hAnsi="Arial" w:cs="Arial"/>
        </w:rPr>
        <w:t xml:space="preserve">” (CEPAL, s. f., párr. 4). Con impulsores y detractores, </w:t>
      </w:r>
      <w:r w:rsidRPr="00FC7255">
        <w:rPr>
          <w:rFonts w:ascii="Arial" w:hAnsi="Arial" w:cs="Arial"/>
          <w:i/>
          <w:iCs/>
        </w:rPr>
        <w:t>la Agenda 2030</w:t>
      </w:r>
      <w:r w:rsidRPr="00FC7255">
        <w:rPr>
          <w:rFonts w:ascii="Arial" w:hAnsi="Arial" w:cs="Arial"/>
        </w:rPr>
        <w:t xml:space="preserve"> busca que los Estados sigan líneas comunes de desarrollo mediante </w:t>
      </w:r>
      <w:sdt>
        <w:sdtPr>
          <w:rPr>
            <w:rFonts w:ascii="Arial" w:hAnsi="Arial" w:cs="Arial"/>
          </w:rPr>
          <w:tag w:val="tii-similarity-SU5URVJORVRfd3d3LmVsY2l1ZGFkYW5vLmNvbQ=="/>
          <w:id w:val="911088473"/>
          <w:placeholder>
            <w:docPart w:val="2C3ADCD5A25A4669A38AB0598519D75D"/>
          </w:placeholder>
          <w15:appearance w15:val="hidden"/>
        </w:sdtPr>
        <w:sdtEndPr/>
        <w:sdtContent>
          <w:r w:rsidRPr="00FC7255">
            <w:rPr>
              <w:rFonts w:ascii="Arial" w:hAnsi="Arial" w:cs="Arial"/>
            </w:rPr>
            <w:t>el cumplimiento de diecisiete Objetivos de Desarrollo</w:t>
          </w:r>
        </w:sdtContent>
      </w:sdt>
      <w:r w:rsidRPr="00FC7255">
        <w:rPr>
          <w:rFonts w:ascii="Arial" w:hAnsi="Arial" w:cs="Arial"/>
        </w:rPr>
        <w:t xml:space="preserve"> Sostenible (ODS) que incluyen el “</w:t>
      </w:r>
      <w:sdt>
        <w:sdtPr>
          <w:rPr>
            <w:rFonts w:ascii="Arial" w:hAnsi="Arial" w:cs="Arial"/>
          </w:rPr>
          <w:tag w:val="tii-similarity-U1VCTUlUVEVEX1dPUktfb2lkOjE6Mjk4NDkzNTI2MQ=="/>
          <w:id w:val="567094492"/>
          <w:placeholder>
            <w:docPart w:val="2C3ADCD5A25A4669A38AB0598519D75D"/>
          </w:placeholder>
          <w15:appearance w15:val="hidden"/>
        </w:sdtPr>
        <w:sdtEndPr/>
        <w:sdtContent>
          <w:r w:rsidRPr="00FC7255">
            <w:rPr>
              <w:rFonts w:ascii="Arial" w:hAnsi="Arial" w:cs="Arial"/>
            </w:rPr>
            <w:t>garantizar una educación inclusiva y equitativa de</w:t>
          </w:r>
        </w:sdtContent>
      </w:sdt>
      <w:r w:rsidRPr="00FC7255">
        <w:rPr>
          <w:rFonts w:ascii="Arial" w:hAnsi="Arial" w:cs="Arial"/>
        </w:rPr>
        <w:t xml:space="preserve"> </w:t>
      </w:r>
      <w:sdt>
        <w:sdtPr>
          <w:rPr>
            <w:rFonts w:ascii="Arial" w:hAnsi="Arial" w:cs="Arial"/>
          </w:rPr>
          <w:tag w:val="tii-similarity-U1VCTUlUVEVEX1dPUktfb2lkOjE6Mjk4NDkzNTI2MQ=="/>
          <w:id w:val="799186556"/>
          <w:placeholder>
            <w:docPart w:val="2C3ADCD5A25A4669A38AB0598519D75D"/>
          </w:placeholder>
          <w15:appearance w15:val="hidden"/>
        </w:sdtPr>
        <w:sdtEndPr/>
        <w:sdtContent>
          <w:r w:rsidRPr="00FC7255">
            <w:rPr>
              <w:rFonts w:ascii="Arial" w:hAnsi="Arial" w:cs="Arial"/>
            </w:rPr>
            <w:t>calidad y promover oportunidades de aprendizaje a lo largo de toda la vida para todos”</w:t>
          </w:r>
        </w:sdtContent>
      </w:sdt>
      <w:r w:rsidRPr="00FC7255">
        <w:rPr>
          <w:rFonts w:ascii="Arial" w:hAnsi="Arial" w:cs="Arial"/>
        </w:rPr>
        <w:t xml:space="preserve"> (ONU, s. f., párr. 1). </w:t>
      </w:r>
    </w:p>
    <w:p w14:paraId="0DA20B60" w14:textId="77777777" w:rsidR="00A95812" w:rsidRDefault="00A95812" w:rsidP="00A95812">
      <w:pPr>
        <w:spacing w:line="360" w:lineRule="auto"/>
        <w:jc w:val="both"/>
        <w:rPr>
          <w:rFonts w:ascii="Arial" w:hAnsi="Arial" w:cs="Arial"/>
          <w:lang w:val="es-ES"/>
        </w:rPr>
      </w:pPr>
    </w:p>
    <w:p w14:paraId="19FB5B9A" w14:textId="5E4B6657" w:rsidR="006969B7" w:rsidRPr="00FC7255" w:rsidRDefault="006969B7" w:rsidP="00A95812">
      <w:pPr>
        <w:spacing w:line="360" w:lineRule="auto"/>
        <w:jc w:val="both"/>
        <w:rPr>
          <w:rFonts w:ascii="Arial" w:hAnsi="Arial" w:cs="Arial"/>
          <w:lang w:val="es-ES"/>
        </w:rPr>
      </w:pPr>
      <w:r w:rsidRPr="00FC7255">
        <w:rPr>
          <w:rFonts w:ascii="Arial" w:hAnsi="Arial" w:cs="Arial"/>
          <w:lang w:val="es-ES"/>
        </w:rPr>
        <w:t xml:space="preserve">Con ello, se motiva a que las personas no solo tengan </w:t>
      </w:r>
      <w:sdt>
        <w:sdtPr>
          <w:rPr>
            <w:rFonts w:ascii="Arial" w:hAnsi="Arial" w:cs="Arial"/>
          </w:rPr>
          <w:tag w:val="tii-similarity-SU5URVJORVRfdmRvY3VtZW50by5jb20="/>
          <w:id w:val="1229423496"/>
          <w:placeholder>
            <w:docPart w:val="2C3ADCD5A25A4669A38AB0598519D75D"/>
          </w:placeholder>
          <w15:appearance w15:val="hidden"/>
        </w:sdtPr>
        <w:sdtEndPr/>
        <w:sdtContent>
          <w:r w:rsidRPr="00FC7255">
            <w:rPr>
              <w:rFonts w:ascii="Arial" w:hAnsi="Arial" w:cs="Arial"/>
              <w:lang w:val="es-ES"/>
            </w:rPr>
            <w:t>derecho a una educación</w:t>
          </w:r>
        </w:sdtContent>
      </w:sdt>
      <w:r w:rsidRPr="00FC7255">
        <w:rPr>
          <w:rFonts w:ascii="Arial" w:hAnsi="Arial" w:cs="Arial"/>
          <w:lang w:val="es-ES"/>
        </w:rPr>
        <w:t xml:space="preserve"> formal </w:t>
      </w:r>
      <w:sdt>
        <w:sdtPr>
          <w:rPr>
            <w:rFonts w:ascii="Arial" w:hAnsi="Arial" w:cs="Arial"/>
          </w:rPr>
          <w:tag w:val="tii-similarity-SU5URVJORVRfdmRvY3VtZW50by5jb20="/>
          <w:id w:val="1848400901"/>
          <w:placeholder>
            <w:docPart w:val="2C3ADCD5A25A4669A38AB0598519D75D"/>
          </w:placeholder>
          <w15:appearance w15:val="hidden"/>
        </w:sdtPr>
        <w:sdtEndPr/>
        <w:sdtContent>
          <w:r w:rsidRPr="00FC7255">
            <w:rPr>
              <w:rFonts w:ascii="Arial" w:hAnsi="Arial" w:cs="Arial"/>
              <w:lang w:val="es-ES"/>
            </w:rPr>
            <w:t>de calidad, sino</w:t>
          </w:r>
        </w:sdtContent>
      </w:sdt>
      <w:r w:rsidRPr="00FC7255">
        <w:rPr>
          <w:rFonts w:ascii="Arial" w:hAnsi="Arial" w:cs="Arial"/>
          <w:lang w:val="es-ES"/>
        </w:rPr>
        <w:t xml:space="preserve"> que también adquieran habilidades técnicas y profesionales que mejoren su calidad de vida y permitan que los países crezcan a nivel cultural, </w:t>
      </w:r>
      <w:r w:rsidRPr="00FC7255">
        <w:rPr>
          <w:rFonts w:ascii="Arial" w:hAnsi="Arial" w:cs="Arial"/>
          <w:lang w:val="es-ES"/>
        </w:rPr>
        <w:lastRenderedPageBreak/>
        <w:t xml:space="preserve">económico y social. Aquí es donde el </w:t>
      </w:r>
      <w:sdt>
        <w:sdtPr>
          <w:rPr>
            <w:rFonts w:ascii="Arial" w:hAnsi="Arial" w:cs="Arial"/>
          </w:rPr>
          <w:tag w:val="tii-similarity-SU5URVJORVRfYXByZW5kZWluZ2xlc2NvbmVkYWQuYmxvZ3Nwb3QuY29t"/>
          <w:id w:val="839787666"/>
          <w:placeholder>
            <w:docPart w:val="2C3ADCD5A25A4669A38AB0598519D75D"/>
          </w:placeholder>
          <w15:appearance w15:val="hidden"/>
        </w:sdtPr>
        <w:sdtEndPr/>
        <w:sdtContent>
          <w:r w:rsidRPr="00FC7255">
            <w:rPr>
              <w:rFonts w:ascii="Arial" w:hAnsi="Arial" w:cs="Arial"/>
              <w:lang w:val="es-ES"/>
            </w:rPr>
            <w:t>aprendizaje a lo largo de la vida toma</w:t>
          </w:r>
        </w:sdtContent>
      </w:sdt>
      <w:r w:rsidRPr="00FC7255">
        <w:rPr>
          <w:rFonts w:ascii="Arial" w:hAnsi="Arial" w:cs="Arial"/>
          <w:lang w:val="es-ES"/>
        </w:rPr>
        <w:t xml:space="preserve"> más sentido, pues </w:t>
      </w:r>
      <w:sdt>
        <w:sdtPr>
          <w:rPr>
            <w:rFonts w:ascii="Arial" w:hAnsi="Arial" w:cs="Arial"/>
          </w:rPr>
          <w:tag w:val="tii-similarity-SU5URVJORVRfd3d3Lm9wZW5ncmVlbm1hcC5vcmc="/>
          <w:id w:val="242001903"/>
          <w:placeholder>
            <w:docPart w:val="2C3ADCD5A25A4669A38AB0598519D75D"/>
          </w:placeholder>
          <w15:appearance w15:val="hidden"/>
        </w:sdtPr>
        <w:sdtEndPr/>
        <w:sdtContent>
          <w:r w:rsidRPr="00FC7255">
            <w:rPr>
              <w:rFonts w:ascii="Arial" w:hAnsi="Arial" w:cs="Arial"/>
              <w:lang w:val="es-ES"/>
            </w:rPr>
            <w:t>se constituye como una oportunidad de desarrollo para</w:t>
          </w:r>
        </w:sdtContent>
      </w:sdt>
      <w:r w:rsidRPr="00FC7255">
        <w:rPr>
          <w:rFonts w:ascii="Arial" w:hAnsi="Arial" w:cs="Arial"/>
          <w:lang w:val="es-ES"/>
        </w:rPr>
        <w:t xml:space="preserve"> las personas que acceden a él.</w:t>
      </w:r>
    </w:p>
    <w:p w14:paraId="0275678E" w14:textId="77777777" w:rsidR="00A95812" w:rsidRDefault="00A95812" w:rsidP="00A95812">
      <w:pPr>
        <w:spacing w:line="360" w:lineRule="auto"/>
        <w:jc w:val="both"/>
        <w:rPr>
          <w:rFonts w:ascii="Arial" w:hAnsi="Arial" w:cs="Arial"/>
          <w:lang w:val="es-ES"/>
        </w:rPr>
      </w:pPr>
    </w:p>
    <w:p w14:paraId="5AF5D1A0" w14:textId="1C9B0757" w:rsidR="006969B7" w:rsidRPr="00FC7255" w:rsidRDefault="006969B7" w:rsidP="00A95812">
      <w:pPr>
        <w:spacing w:line="360" w:lineRule="auto"/>
        <w:jc w:val="both"/>
        <w:rPr>
          <w:rFonts w:ascii="Arial" w:hAnsi="Arial" w:cs="Arial"/>
          <w:lang w:val="es-ES"/>
        </w:rPr>
      </w:pPr>
      <w:r w:rsidRPr="00FC7255">
        <w:rPr>
          <w:rFonts w:ascii="Arial" w:hAnsi="Arial" w:cs="Arial"/>
          <w:lang w:val="es-ES"/>
        </w:rPr>
        <w:t xml:space="preserve">Pero ¿cómo se puede hacer tangible y operativa esta perspectiva de aprendizaje? González (2023) menciona que existen métodos diversos para abordarla, por ejemplo, mediante estrategias autodirigidas, donde son las personas educandas quienes dirigen y controlan sus procesos de aprendizaje de acuerdo con sus intereses particulares. Esto conlleva altas capacidades de organización y planificación, además de cursos sumamente estructurados que le permitan a la persona avanzar de forma ordenada y con claridad. Otra forma en la que se puede abordar esta perspectiva es desde el ámbito del desarrollo profesional, donde se genera una necesidad o interés laboral para que la persona desarrolle destrezas o habilidades específicas que le ayuden a desarrollar su oficio de forma óptima. Por otra parte, se suma el aprendizaje dirigido por intereses personales que trascienden sus profesiones u oficios y que hasta excusan como “hobbies” para aprender temáticas nuevas. </w:t>
      </w:r>
    </w:p>
    <w:p w14:paraId="76526071" w14:textId="77777777" w:rsidR="00A95812" w:rsidRDefault="00A95812" w:rsidP="00A95812">
      <w:pPr>
        <w:spacing w:line="360" w:lineRule="auto"/>
        <w:jc w:val="both"/>
        <w:rPr>
          <w:rFonts w:ascii="Arial" w:hAnsi="Arial" w:cs="Arial"/>
          <w:lang w:val="es-ES"/>
        </w:rPr>
      </w:pPr>
    </w:p>
    <w:p w14:paraId="2377C72F" w14:textId="6D1268FB" w:rsidR="006969B7" w:rsidRPr="00FC7255" w:rsidRDefault="006969B7" w:rsidP="00A95812">
      <w:pPr>
        <w:spacing w:line="360" w:lineRule="auto"/>
        <w:jc w:val="both"/>
        <w:rPr>
          <w:rFonts w:ascii="Arial" w:hAnsi="Arial" w:cs="Arial"/>
          <w:lang w:val="es-ES"/>
        </w:rPr>
      </w:pPr>
      <w:r w:rsidRPr="00FC7255">
        <w:rPr>
          <w:rFonts w:ascii="Arial" w:hAnsi="Arial" w:cs="Arial"/>
          <w:lang w:val="es-ES"/>
        </w:rPr>
        <w:t xml:space="preserve">Seguidamente, se destaca también el aprendizaje indirecto, desarrollado de forma mayormente espontánea mediante conversaciones, debates, las relaciones interpersonales, viajes, etc. Finalmente, está el aprendizaje informal o libre, que se </w:t>
      </w:r>
      <w:r w:rsidRPr="00FC7255">
        <w:rPr>
          <w:rFonts w:ascii="Arial" w:hAnsi="Arial" w:cs="Arial"/>
          <w:lang w:val="es-ES"/>
        </w:rPr>
        <w:lastRenderedPageBreak/>
        <w:t xml:space="preserve">desarrolla de forma más o menos estructurada, en cualquier momento y lugar que la persona desee. </w:t>
      </w:r>
    </w:p>
    <w:p w14:paraId="3A886A31" w14:textId="77777777" w:rsidR="00A95812" w:rsidRDefault="00A95812" w:rsidP="00A95812">
      <w:pPr>
        <w:spacing w:line="360" w:lineRule="auto"/>
        <w:jc w:val="both"/>
        <w:rPr>
          <w:rFonts w:ascii="Arial" w:hAnsi="Arial" w:cs="Arial"/>
          <w:lang w:val="es-ES"/>
        </w:rPr>
      </w:pPr>
    </w:p>
    <w:p w14:paraId="3396FB4F" w14:textId="1601373D" w:rsidR="00A95812" w:rsidRDefault="006969B7" w:rsidP="00A95812">
      <w:pPr>
        <w:spacing w:line="360" w:lineRule="auto"/>
        <w:jc w:val="both"/>
        <w:rPr>
          <w:rFonts w:ascii="Arial" w:hAnsi="Arial" w:cs="Arial"/>
        </w:rPr>
      </w:pPr>
      <w:r w:rsidRPr="00FC7255">
        <w:rPr>
          <w:rFonts w:ascii="Arial" w:hAnsi="Arial" w:cs="Arial"/>
          <w:lang w:val="es-ES"/>
        </w:rPr>
        <w:t>Estas perspectivas expuestas por González (2023) amplían el espectro de lo que se propone como distintas formas de adquirir conocimiento bajo diferentes premisas, todas definidas por cada persona según sus motivaciones, expectativas o necesidades. Un punto común que es importante visualizar es la posibilidad de que la persona elija y se sienta cómoda durante el proceso, que se vea autónoma para definir la ruta de temas, tiempos y formas o modalidades de aprendizaje. En otras palabras, a</w:t>
      </w:r>
      <w:r w:rsidRPr="00FC7255">
        <w:rPr>
          <w:rFonts w:ascii="Arial" w:hAnsi="Arial" w:cs="Arial"/>
        </w:rPr>
        <w:t xml:space="preserve"> diferencia de los procesos educativos tradicionales, esta perspectiva promueve que, de forma voluntaria y electiva, cada persona </w:t>
      </w:r>
      <w:proofErr w:type="spellStart"/>
      <w:r w:rsidRPr="00FC7255">
        <w:rPr>
          <w:rFonts w:ascii="Arial" w:hAnsi="Arial" w:cs="Arial"/>
        </w:rPr>
        <w:t>continue</w:t>
      </w:r>
      <w:proofErr w:type="spellEnd"/>
      <w:r w:rsidRPr="00FC7255">
        <w:rPr>
          <w:rFonts w:ascii="Arial" w:hAnsi="Arial" w:cs="Arial"/>
        </w:rPr>
        <w:t xml:space="preserve"> sus procesos formativos como un </w:t>
      </w:r>
      <w:r w:rsidRPr="00FC7255">
        <w:rPr>
          <w:rFonts w:ascii="Arial" w:hAnsi="Arial" w:cs="Arial"/>
          <w:i/>
          <w:iCs/>
        </w:rPr>
        <w:t>continuum</w:t>
      </w:r>
      <w:r w:rsidRPr="00FC7255">
        <w:rPr>
          <w:rFonts w:ascii="Arial" w:hAnsi="Arial" w:cs="Arial"/>
        </w:rPr>
        <w:t xml:space="preserve"> dirigido por la motivación individual, que le lleva a realizar procesos de investigación sobre qué desea aprender, sea en la esfera formal, no formal o informal. Esto conlleva a que </w:t>
      </w:r>
      <w:sdt>
        <w:sdtPr>
          <w:rPr>
            <w:rFonts w:ascii="Arial" w:hAnsi="Arial" w:cs="Arial"/>
          </w:rPr>
          <w:tag w:val="tii-similarity-SU5URVJORVRfZG9jdGEudWNtLmVz"/>
          <w:id w:val="1710069334"/>
          <w:placeholder>
            <w:docPart w:val="2C3ADCD5A25A4669A38AB0598519D75D"/>
          </w:placeholder>
          <w15:appearance w15:val="hidden"/>
        </w:sdtPr>
        <w:sdtEndPr/>
        <w:sdtContent>
          <w:r w:rsidRPr="00FC7255">
            <w:rPr>
              <w:rFonts w:ascii="Arial" w:hAnsi="Arial" w:cs="Arial"/>
            </w:rPr>
            <w:t>las nuevas generaciones de profesionales</w:t>
          </w:r>
        </w:sdtContent>
      </w:sdt>
      <w:r w:rsidRPr="00FC7255">
        <w:rPr>
          <w:rFonts w:ascii="Arial" w:hAnsi="Arial" w:cs="Arial"/>
        </w:rPr>
        <w:t xml:space="preserve"> en Ciencias de la educación y carreras afines comprendan las implicaciones del aprendizaje de las personas adultas y acompañen estos procesos desde la ciencia y la técnica para que sean efectivos e inclusivos, desde perspectivas de derechos y atención a la diversidad. </w:t>
      </w:r>
    </w:p>
    <w:p w14:paraId="47B0E5AB" w14:textId="77777777" w:rsidR="008D51BA" w:rsidRDefault="008D51BA" w:rsidP="00A95812">
      <w:pPr>
        <w:spacing w:line="360" w:lineRule="auto"/>
        <w:jc w:val="both"/>
        <w:rPr>
          <w:rFonts w:ascii="Arial" w:hAnsi="Arial" w:cs="Arial"/>
        </w:rPr>
      </w:pPr>
    </w:p>
    <w:p w14:paraId="246EBEBC" w14:textId="1E5EBD75" w:rsidR="006969B7" w:rsidRPr="00FC7255" w:rsidRDefault="006969B7" w:rsidP="00A95812">
      <w:pPr>
        <w:spacing w:line="360" w:lineRule="auto"/>
        <w:jc w:val="both"/>
        <w:rPr>
          <w:rFonts w:ascii="Arial" w:hAnsi="Arial" w:cs="Arial"/>
        </w:rPr>
      </w:pPr>
      <w:r w:rsidRPr="00FC7255">
        <w:rPr>
          <w:rFonts w:ascii="Arial" w:hAnsi="Arial" w:cs="Arial"/>
        </w:rPr>
        <w:t xml:space="preserve">En esto, la psicopedagogía cobra total relevancia. La Maestría Profesional en Psicopedagogía define esta disciplina como una perspectiva interdisciplinaria que “se ocupa como referente de cambio en los diferentes ambientes educativos y </w:t>
      </w:r>
      <w:r w:rsidRPr="00FC7255">
        <w:rPr>
          <w:rFonts w:ascii="Arial" w:hAnsi="Arial" w:cs="Arial"/>
        </w:rPr>
        <w:lastRenderedPageBreak/>
        <w:t>marcha conjuntamente con investigaciones que van marcando un aprendizaje con características científicas más preponderantes.” (Universidad Estatal a Distancia, s. f., párr. 1). Desde esta perspectiva, se reconoce “que el aprendizaje no se realiza sólo desde lo cognitivo, es un compromiso de todo el cuerpo, el individuo es partícipe de una sociedad cambiante, por lo tanto, necesariamente es un proceso también social.” (Universidad Estatal a Distancia, s. f., párr. 3)</w:t>
      </w:r>
    </w:p>
    <w:p w14:paraId="5A97E85D" w14:textId="77777777" w:rsidR="00A95812" w:rsidRDefault="00A95812" w:rsidP="00A95812">
      <w:pPr>
        <w:spacing w:line="360" w:lineRule="auto"/>
        <w:jc w:val="both"/>
        <w:rPr>
          <w:rFonts w:ascii="Arial" w:hAnsi="Arial" w:cs="Arial"/>
        </w:rPr>
      </w:pPr>
    </w:p>
    <w:p w14:paraId="4797F941" w14:textId="4233DC51" w:rsidR="006969B7" w:rsidRPr="00FC7255" w:rsidRDefault="006969B7" w:rsidP="00A95812">
      <w:pPr>
        <w:spacing w:line="360" w:lineRule="auto"/>
        <w:jc w:val="both"/>
        <w:rPr>
          <w:rFonts w:ascii="Arial" w:hAnsi="Arial" w:cs="Arial"/>
        </w:rPr>
      </w:pPr>
      <w:r w:rsidRPr="00FC7255">
        <w:rPr>
          <w:rFonts w:ascii="Arial" w:hAnsi="Arial" w:cs="Arial"/>
        </w:rPr>
        <w:t>A partir de una perspectiva integral e integradora, la psicopedagogía reconoce al ser humano como un ser cognoscente, sintiente y social, que está permanentemente expuesto a formas de aprender que lo transversalizan desde su contexto y que hacen relevantes el conocer y el reconocer el entorno que le rodea y las variables que intervienen en la adquisición de su conocimiento.</w:t>
      </w:r>
    </w:p>
    <w:p w14:paraId="50C0F093" w14:textId="77777777" w:rsidR="00A95812" w:rsidRDefault="00A95812" w:rsidP="00A95812">
      <w:pPr>
        <w:spacing w:line="360" w:lineRule="auto"/>
        <w:jc w:val="both"/>
        <w:rPr>
          <w:rFonts w:ascii="Arial" w:hAnsi="Arial" w:cs="Arial"/>
        </w:rPr>
      </w:pPr>
    </w:p>
    <w:p w14:paraId="102A02CA" w14:textId="4F3910E3" w:rsidR="00A95812" w:rsidRDefault="006969B7" w:rsidP="00A95812">
      <w:pPr>
        <w:spacing w:line="360" w:lineRule="auto"/>
        <w:jc w:val="both"/>
        <w:rPr>
          <w:rFonts w:ascii="Arial" w:hAnsi="Arial" w:cs="Arial"/>
        </w:rPr>
      </w:pPr>
      <w:r w:rsidRPr="00FC7255">
        <w:rPr>
          <w:rFonts w:ascii="Arial" w:hAnsi="Arial" w:cs="Arial"/>
        </w:rPr>
        <w:t xml:space="preserve">En este sentido, es necesario abordar las premisas del modelo andragógico, el cual, en sus inicios, se concebía como opuesto al pedagógico, al considerar </w:t>
      </w:r>
      <w:sdt>
        <w:sdtPr>
          <w:rPr>
            <w:rFonts w:ascii="Arial" w:hAnsi="Arial" w:cs="Arial"/>
          </w:rPr>
          <w:tag w:val="tii-similarity-SU5URVJORVRfaWRvYy5wdWI="/>
          <w:id w:val="1546746549"/>
          <w:placeholder>
            <w:docPart w:val="2C3ADCD5A25A4669A38AB0598519D75D"/>
          </w:placeholder>
          <w15:appearance w15:val="hidden"/>
        </w:sdtPr>
        <w:sdtEndPr/>
        <w:sdtContent>
          <w:r w:rsidRPr="00FC7255">
            <w:rPr>
              <w:rFonts w:ascii="Arial" w:hAnsi="Arial" w:cs="Arial"/>
            </w:rPr>
            <w:t>que, en la</w:t>
          </w:r>
        </w:sdtContent>
      </w:sdt>
      <w:r w:rsidRPr="00FC7255">
        <w:rPr>
          <w:rFonts w:ascii="Arial" w:hAnsi="Arial" w:cs="Arial"/>
        </w:rPr>
        <w:t xml:space="preserve"> </w:t>
      </w:r>
      <w:sdt>
        <w:sdtPr>
          <w:rPr>
            <w:rFonts w:ascii="Arial" w:hAnsi="Arial" w:cs="Arial"/>
          </w:rPr>
          <w:tag w:val="tii-similarity-SU5URVJORVRfaWRvYy5wdWI="/>
          <w:id w:val="932254304"/>
          <w:placeholder>
            <w:docPart w:val="2C3ADCD5A25A4669A38AB0598519D75D"/>
          </w:placeholder>
          <w15:appearance w15:val="hidden"/>
        </w:sdtPr>
        <w:sdtEndPr/>
        <w:sdtContent>
          <w:r w:rsidRPr="00FC7255">
            <w:rPr>
              <w:rFonts w:ascii="Arial" w:hAnsi="Arial" w:cs="Arial"/>
            </w:rPr>
            <w:t>vida adulta</w:t>
          </w:r>
        </w:sdtContent>
      </w:sdt>
      <w:r w:rsidRPr="00FC7255">
        <w:rPr>
          <w:rFonts w:ascii="Arial" w:hAnsi="Arial" w:cs="Arial"/>
        </w:rPr>
        <w:t xml:space="preserve">, ya habían finalizado los procesos de aprendizaje. Sin embargo, en la actualidad, estos tipos de posturas se consideran complementarias, que detallan aspectos </w:t>
      </w:r>
      <w:r w:rsidR="00243209">
        <w:rPr>
          <w:rFonts w:ascii="Arial" w:hAnsi="Arial" w:cs="Arial"/>
        </w:rPr>
        <w:t>d</w:t>
      </w:r>
      <w:r w:rsidRPr="00FC7255">
        <w:rPr>
          <w:rFonts w:ascii="Arial" w:hAnsi="Arial" w:cs="Arial"/>
        </w:rPr>
        <w:t>el aprendizaje con profundidad diferenciada según los grupos etarios.</w:t>
      </w:r>
    </w:p>
    <w:p w14:paraId="6473951E" w14:textId="77777777" w:rsidR="00737109" w:rsidRDefault="00737109" w:rsidP="00A95812">
      <w:pPr>
        <w:spacing w:line="360" w:lineRule="auto"/>
        <w:jc w:val="both"/>
        <w:rPr>
          <w:rFonts w:ascii="Arial" w:hAnsi="Arial" w:cs="Arial"/>
        </w:rPr>
      </w:pPr>
    </w:p>
    <w:p w14:paraId="7CF8AEE7" w14:textId="14DA277F" w:rsidR="006969B7" w:rsidRPr="00FC7255" w:rsidRDefault="006969B7" w:rsidP="00A95812">
      <w:pPr>
        <w:spacing w:line="360" w:lineRule="auto"/>
        <w:jc w:val="both"/>
        <w:rPr>
          <w:rFonts w:ascii="Arial" w:hAnsi="Arial" w:cs="Arial"/>
        </w:rPr>
      </w:pPr>
      <w:r w:rsidRPr="00FC7255">
        <w:rPr>
          <w:rFonts w:ascii="Arial" w:hAnsi="Arial" w:cs="Arial"/>
        </w:rPr>
        <w:t xml:space="preserve">El modelo andragógico se caracteriza por diferentes atributos que las personas educandas deben de poner en práctica. Knowles (1980) los resume en las seis características dispuestas en la Tabla 1. </w:t>
      </w:r>
    </w:p>
    <w:p w14:paraId="17E44B4A" w14:textId="0165276C" w:rsidR="006969B7" w:rsidRDefault="006969B7" w:rsidP="002E1814">
      <w:pPr>
        <w:spacing w:line="360" w:lineRule="auto"/>
        <w:jc w:val="center"/>
        <w:rPr>
          <w:rFonts w:ascii="Arial" w:hAnsi="Arial" w:cs="Arial"/>
          <w:b/>
          <w:iCs/>
          <w:sz w:val="20"/>
          <w:szCs w:val="20"/>
        </w:rPr>
      </w:pPr>
      <w:r w:rsidRPr="002E1814">
        <w:rPr>
          <w:rFonts w:ascii="Arial" w:hAnsi="Arial" w:cs="Arial"/>
          <w:b/>
          <w:bCs/>
          <w:sz w:val="20"/>
          <w:szCs w:val="20"/>
        </w:rPr>
        <w:lastRenderedPageBreak/>
        <w:t>Tabla 1</w:t>
      </w:r>
      <w:r w:rsidR="002E1814" w:rsidRPr="002E1814">
        <w:rPr>
          <w:rFonts w:ascii="Arial" w:hAnsi="Arial" w:cs="Arial"/>
          <w:b/>
          <w:bCs/>
          <w:sz w:val="20"/>
          <w:szCs w:val="20"/>
        </w:rPr>
        <w:t xml:space="preserve">. </w:t>
      </w:r>
      <w:r w:rsidRPr="002E1814">
        <w:rPr>
          <w:rFonts w:ascii="Arial" w:hAnsi="Arial" w:cs="Arial"/>
          <w:b/>
          <w:iCs/>
          <w:sz w:val="20"/>
          <w:szCs w:val="20"/>
        </w:rPr>
        <w:t>Características de la persona que aprende desde el modelo andragógico</w:t>
      </w:r>
    </w:p>
    <w:p w14:paraId="20A60146" w14:textId="77777777" w:rsidR="00A70438" w:rsidRPr="002E1814" w:rsidRDefault="00A70438" w:rsidP="002E1814">
      <w:pPr>
        <w:spacing w:line="360" w:lineRule="auto"/>
        <w:jc w:val="center"/>
        <w:rPr>
          <w:rFonts w:ascii="Arial" w:hAnsi="Arial" w:cs="Arial"/>
          <w:b/>
          <w:iCs/>
          <w:sz w:val="20"/>
          <w:szCs w:val="20"/>
        </w:rPr>
      </w:pPr>
    </w:p>
    <w:tbl>
      <w:tblPr>
        <w:tblW w:w="0" w:type="auto"/>
        <w:tblLook w:val="04A0" w:firstRow="1" w:lastRow="0" w:firstColumn="1" w:lastColumn="0" w:noHBand="0" w:noVBand="1"/>
      </w:tblPr>
      <w:tblGrid>
        <w:gridCol w:w="2874"/>
        <w:gridCol w:w="5915"/>
      </w:tblGrid>
      <w:tr w:rsidR="006969B7" w:rsidRPr="00EB577E" w14:paraId="5C802A8B" w14:textId="77777777" w:rsidTr="006A3940">
        <w:trPr>
          <w:tblHeader/>
        </w:trPr>
        <w:tc>
          <w:tcPr>
            <w:tcW w:w="3119" w:type="dxa"/>
            <w:tcBorders>
              <w:top w:val="single" w:sz="4" w:space="0" w:color="auto"/>
              <w:bottom w:val="single" w:sz="4" w:space="0" w:color="auto"/>
            </w:tcBorders>
          </w:tcPr>
          <w:p w14:paraId="2C29090F" w14:textId="77777777" w:rsidR="006969B7" w:rsidRPr="00A646CD" w:rsidRDefault="006969B7" w:rsidP="006A3940">
            <w:pPr>
              <w:jc w:val="center"/>
              <w:rPr>
                <w:rFonts w:ascii="Arial" w:hAnsi="Arial" w:cs="Arial"/>
                <w:b/>
                <w:bCs/>
              </w:rPr>
            </w:pPr>
            <w:r w:rsidRPr="00A646CD">
              <w:rPr>
                <w:rFonts w:ascii="Arial" w:hAnsi="Arial" w:cs="Arial"/>
                <w:b/>
                <w:bCs/>
              </w:rPr>
              <w:t>Característica</w:t>
            </w:r>
          </w:p>
        </w:tc>
        <w:tc>
          <w:tcPr>
            <w:tcW w:w="6843" w:type="dxa"/>
            <w:tcBorders>
              <w:top w:val="single" w:sz="4" w:space="0" w:color="auto"/>
              <w:bottom w:val="single" w:sz="4" w:space="0" w:color="auto"/>
            </w:tcBorders>
          </w:tcPr>
          <w:p w14:paraId="3D4D609D" w14:textId="77777777" w:rsidR="006969B7" w:rsidRPr="00A646CD" w:rsidRDefault="006969B7" w:rsidP="006A3940">
            <w:pPr>
              <w:jc w:val="center"/>
              <w:rPr>
                <w:rFonts w:ascii="Arial" w:hAnsi="Arial" w:cs="Arial"/>
                <w:b/>
                <w:bCs/>
              </w:rPr>
            </w:pPr>
            <w:r w:rsidRPr="00A646CD">
              <w:rPr>
                <w:rFonts w:ascii="Arial" w:hAnsi="Arial" w:cs="Arial"/>
                <w:b/>
                <w:bCs/>
              </w:rPr>
              <w:t>Descripción</w:t>
            </w:r>
          </w:p>
        </w:tc>
      </w:tr>
      <w:tr w:rsidR="006969B7" w:rsidRPr="00EB577E" w14:paraId="7928238C" w14:textId="77777777" w:rsidTr="006A3940">
        <w:tc>
          <w:tcPr>
            <w:tcW w:w="3119" w:type="dxa"/>
            <w:tcBorders>
              <w:top w:val="single" w:sz="4" w:space="0" w:color="auto"/>
            </w:tcBorders>
          </w:tcPr>
          <w:p w14:paraId="3BED0996" w14:textId="77777777" w:rsidR="006969B7" w:rsidRPr="00A646CD" w:rsidRDefault="006969B7" w:rsidP="006A3940">
            <w:pPr>
              <w:rPr>
                <w:rFonts w:ascii="Arial" w:hAnsi="Arial" w:cs="Arial"/>
                <w:b/>
                <w:bCs/>
              </w:rPr>
            </w:pPr>
            <w:r w:rsidRPr="00A646CD">
              <w:rPr>
                <w:rFonts w:ascii="Arial" w:hAnsi="Arial" w:cs="Arial"/>
                <w:b/>
                <w:bCs/>
              </w:rPr>
              <w:t>Necesidad del saber</w:t>
            </w:r>
          </w:p>
        </w:tc>
        <w:tc>
          <w:tcPr>
            <w:tcW w:w="6843" w:type="dxa"/>
            <w:tcBorders>
              <w:top w:val="single" w:sz="4" w:space="0" w:color="auto"/>
            </w:tcBorders>
          </w:tcPr>
          <w:p w14:paraId="0F959956" w14:textId="77777777" w:rsidR="006969B7" w:rsidRPr="00A646CD" w:rsidRDefault="006969B7" w:rsidP="006A3940">
            <w:pPr>
              <w:jc w:val="both"/>
              <w:rPr>
                <w:rFonts w:ascii="Arial" w:hAnsi="Arial" w:cs="Arial"/>
              </w:rPr>
            </w:pPr>
            <w:r w:rsidRPr="00A646CD">
              <w:rPr>
                <w:rFonts w:ascii="Arial" w:hAnsi="Arial" w:cs="Arial"/>
              </w:rPr>
              <w:t xml:space="preserve">Es relevante conocer con anterioridad el por qué se debe o quiere aprender algo y si existe un interés genuino por conocer cuál es el objetivo o el sentido del aprendizaje, así como los beneficios conexos.  </w:t>
            </w:r>
          </w:p>
        </w:tc>
      </w:tr>
      <w:tr w:rsidR="006969B7" w:rsidRPr="00EB577E" w14:paraId="574A8FF6" w14:textId="77777777" w:rsidTr="006A3940">
        <w:tc>
          <w:tcPr>
            <w:tcW w:w="3119" w:type="dxa"/>
          </w:tcPr>
          <w:p w14:paraId="13E8B19D" w14:textId="77777777" w:rsidR="006969B7" w:rsidRPr="00A646CD" w:rsidRDefault="006969B7" w:rsidP="006A3940">
            <w:pPr>
              <w:rPr>
                <w:rFonts w:ascii="Arial" w:hAnsi="Arial" w:cs="Arial"/>
                <w:b/>
                <w:bCs/>
              </w:rPr>
            </w:pPr>
            <w:r w:rsidRPr="00A646CD">
              <w:rPr>
                <w:rFonts w:ascii="Arial" w:hAnsi="Arial" w:cs="Arial"/>
                <w:b/>
                <w:bCs/>
              </w:rPr>
              <w:t>Buen autoconcepto</w:t>
            </w:r>
          </w:p>
        </w:tc>
        <w:tc>
          <w:tcPr>
            <w:tcW w:w="6843" w:type="dxa"/>
          </w:tcPr>
          <w:p w14:paraId="60F2A255" w14:textId="77777777" w:rsidR="006969B7" w:rsidRPr="00A646CD" w:rsidRDefault="006969B7" w:rsidP="006A3940">
            <w:pPr>
              <w:jc w:val="both"/>
              <w:rPr>
                <w:rFonts w:ascii="Arial" w:hAnsi="Arial" w:cs="Arial"/>
              </w:rPr>
            </w:pPr>
            <w:r w:rsidRPr="00A646CD">
              <w:rPr>
                <w:rFonts w:ascii="Arial" w:hAnsi="Arial" w:cs="Arial"/>
              </w:rPr>
              <w:t xml:space="preserve">Se debe valorar y contemplar </w:t>
            </w:r>
            <w:sdt>
              <w:sdtPr>
                <w:tag w:val="tii-similarity-SU5URVJORVRfcmVwb3NpdG9yaW8udGVjLm14"/>
                <w:id w:val="454522242"/>
                <w:placeholder>
                  <w:docPart w:val="06B21D8A897549CEACBBE67FFDE94936"/>
                </w:placeholder>
                <w15:appearance w15:val="hidden"/>
              </w:sdtPr>
              <w:sdtEndPr/>
              <w:sdtContent>
                <w:r w:rsidRPr="00A646CD">
                  <w:rPr>
                    <w:rFonts w:ascii="Arial" w:hAnsi="Arial" w:cs="Arial"/>
                  </w:rPr>
                  <w:t>los conocimientos previos de las personas,</w:t>
                </w:r>
              </w:sdtContent>
            </w:sdt>
            <w:r w:rsidRPr="00A646CD">
              <w:rPr>
                <w:rFonts w:ascii="Arial" w:hAnsi="Arial" w:cs="Arial"/>
              </w:rPr>
              <w:t xml:space="preserve"> para que se observen como responsables de sus propias acciones y decisiones. Esto promueve que no sientan la necesidad de tener a alguien que les diga qué hacer.</w:t>
            </w:r>
          </w:p>
        </w:tc>
      </w:tr>
      <w:tr w:rsidR="006969B7" w:rsidRPr="00EB577E" w14:paraId="19A7D3C0" w14:textId="77777777" w:rsidTr="006A3940">
        <w:tc>
          <w:tcPr>
            <w:tcW w:w="3119" w:type="dxa"/>
          </w:tcPr>
          <w:p w14:paraId="6281BE96" w14:textId="77777777" w:rsidR="006969B7" w:rsidRPr="00A646CD" w:rsidRDefault="006969B7" w:rsidP="006A3940">
            <w:pPr>
              <w:rPr>
                <w:rFonts w:ascii="Arial" w:hAnsi="Arial" w:cs="Arial"/>
                <w:b/>
                <w:bCs/>
              </w:rPr>
            </w:pPr>
            <w:r w:rsidRPr="00A646CD">
              <w:rPr>
                <w:rFonts w:ascii="Arial" w:hAnsi="Arial" w:cs="Arial"/>
                <w:b/>
                <w:bCs/>
              </w:rPr>
              <w:t>Rol de las experiencias previas</w:t>
            </w:r>
          </w:p>
        </w:tc>
        <w:tc>
          <w:tcPr>
            <w:tcW w:w="6843" w:type="dxa"/>
          </w:tcPr>
          <w:p w14:paraId="267961C0" w14:textId="77777777" w:rsidR="006969B7" w:rsidRPr="00A646CD" w:rsidRDefault="006969B7" w:rsidP="006A3940">
            <w:pPr>
              <w:jc w:val="both"/>
              <w:rPr>
                <w:rFonts w:ascii="Arial" w:hAnsi="Arial" w:cs="Arial"/>
              </w:rPr>
            </w:pPr>
            <w:r w:rsidRPr="00A646CD">
              <w:rPr>
                <w:rFonts w:ascii="Arial" w:hAnsi="Arial" w:cs="Arial"/>
              </w:rPr>
              <w:t>Este rol permite a las personas desarrollar procesos de aprendizaje con significado, basados en lo que ya conocen y han experimentado.</w:t>
            </w:r>
          </w:p>
        </w:tc>
      </w:tr>
      <w:tr w:rsidR="006969B7" w:rsidRPr="00EB577E" w14:paraId="5A128A9F" w14:textId="77777777" w:rsidTr="006A3940">
        <w:tc>
          <w:tcPr>
            <w:tcW w:w="3119" w:type="dxa"/>
          </w:tcPr>
          <w:p w14:paraId="56732DC9" w14:textId="77777777" w:rsidR="006969B7" w:rsidRPr="00A646CD" w:rsidRDefault="006969B7" w:rsidP="006A3940">
            <w:pPr>
              <w:rPr>
                <w:rFonts w:ascii="Arial" w:hAnsi="Arial" w:cs="Arial"/>
                <w:b/>
                <w:bCs/>
              </w:rPr>
            </w:pPr>
            <w:r w:rsidRPr="00A646CD">
              <w:rPr>
                <w:rFonts w:ascii="Arial" w:hAnsi="Arial" w:cs="Arial"/>
                <w:b/>
                <w:bCs/>
              </w:rPr>
              <w:t>Disposición para aprender</w:t>
            </w:r>
          </w:p>
        </w:tc>
        <w:tc>
          <w:tcPr>
            <w:tcW w:w="6843" w:type="dxa"/>
          </w:tcPr>
          <w:p w14:paraId="1BB06B56" w14:textId="77777777" w:rsidR="006969B7" w:rsidRPr="00A646CD" w:rsidRDefault="006969B7" w:rsidP="006A3940">
            <w:pPr>
              <w:jc w:val="both"/>
              <w:rPr>
                <w:rFonts w:ascii="Arial" w:hAnsi="Arial" w:cs="Arial"/>
              </w:rPr>
            </w:pPr>
            <w:r w:rsidRPr="00A646CD">
              <w:rPr>
                <w:rFonts w:ascii="Arial" w:hAnsi="Arial" w:cs="Arial"/>
              </w:rPr>
              <w:t xml:space="preserve">Es pertinente identificar con claridad la utilidad del aprendizaje para </w:t>
            </w:r>
            <w:sdt>
              <w:sdtPr>
                <w:tag w:val="tii-similarity-U1VCTUlUVEVEX1dPUktfb2lkOjE6Mjg2MDU5MDI2NA=="/>
                <w:id w:val="530890510"/>
                <w:placeholder>
                  <w:docPart w:val="4184FE2757914E9D8613DBB61D91705B"/>
                </w:placeholder>
                <w15:appearance w15:val="hidden"/>
              </w:sdtPr>
              <w:sdtEndPr/>
              <w:sdtContent>
                <w:r w:rsidRPr="00A646CD">
                  <w:rPr>
                    <w:rFonts w:ascii="Arial" w:hAnsi="Arial" w:cs="Arial"/>
                  </w:rPr>
                  <w:t>enfrentar los retos de la vida diaria</w:t>
                </w:r>
              </w:sdtContent>
            </w:sdt>
            <w:r w:rsidRPr="00A646CD">
              <w:t>.</w:t>
            </w:r>
          </w:p>
        </w:tc>
      </w:tr>
      <w:tr w:rsidR="006969B7" w:rsidRPr="00EB577E" w14:paraId="4354B0C4" w14:textId="77777777" w:rsidTr="006A3940">
        <w:tc>
          <w:tcPr>
            <w:tcW w:w="3119" w:type="dxa"/>
          </w:tcPr>
          <w:p w14:paraId="145CE170" w14:textId="77777777" w:rsidR="006969B7" w:rsidRPr="00A646CD" w:rsidRDefault="006969B7" w:rsidP="006A3940">
            <w:pPr>
              <w:rPr>
                <w:rFonts w:ascii="Arial" w:hAnsi="Arial" w:cs="Arial"/>
                <w:b/>
                <w:bCs/>
              </w:rPr>
            </w:pPr>
            <w:r w:rsidRPr="00A646CD">
              <w:rPr>
                <w:rFonts w:ascii="Arial" w:hAnsi="Arial" w:cs="Arial"/>
                <w:b/>
                <w:bCs/>
              </w:rPr>
              <w:t>Orientación hacia el aprendizaje</w:t>
            </w:r>
          </w:p>
        </w:tc>
        <w:tc>
          <w:tcPr>
            <w:tcW w:w="6843" w:type="dxa"/>
          </w:tcPr>
          <w:p w14:paraId="4A4139D6" w14:textId="77777777" w:rsidR="006969B7" w:rsidRPr="00A646CD" w:rsidRDefault="006969B7" w:rsidP="006A3940">
            <w:pPr>
              <w:jc w:val="both"/>
              <w:rPr>
                <w:rFonts w:ascii="Arial" w:hAnsi="Arial" w:cs="Arial"/>
              </w:rPr>
            </w:pPr>
            <w:r w:rsidRPr="00A646CD">
              <w:rPr>
                <w:rFonts w:ascii="Arial" w:hAnsi="Arial" w:cs="Arial"/>
              </w:rPr>
              <w:t>Es necesario poder vincular las situaciones cotidianas con la nueva información y conocimientos obtenidos para que adquieran significado, sentido y aplicabilidad en los contextos inmediatos.</w:t>
            </w:r>
          </w:p>
        </w:tc>
      </w:tr>
      <w:tr w:rsidR="006969B7" w:rsidRPr="00EB577E" w14:paraId="637B724E" w14:textId="77777777" w:rsidTr="006A3940">
        <w:tc>
          <w:tcPr>
            <w:tcW w:w="3119" w:type="dxa"/>
            <w:tcBorders>
              <w:bottom w:val="single" w:sz="4" w:space="0" w:color="auto"/>
            </w:tcBorders>
          </w:tcPr>
          <w:p w14:paraId="230E29DE" w14:textId="77777777" w:rsidR="006969B7" w:rsidRPr="00A646CD" w:rsidRDefault="006969B7" w:rsidP="006A3940">
            <w:pPr>
              <w:rPr>
                <w:rFonts w:ascii="Arial" w:hAnsi="Arial" w:cs="Arial"/>
                <w:b/>
                <w:bCs/>
              </w:rPr>
            </w:pPr>
            <w:r w:rsidRPr="00A646CD">
              <w:rPr>
                <w:rFonts w:ascii="Arial" w:hAnsi="Arial" w:cs="Arial"/>
                <w:b/>
                <w:bCs/>
              </w:rPr>
              <w:t>Importancia de la motivación</w:t>
            </w:r>
          </w:p>
        </w:tc>
        <w:tc>
          <w:tcPr>
            <w:tcW w:w="6843" w:type="dxa"/>
            <w:tcBorders>
              <w:bottom w:val="single" w:sz="4" w:space="0" w:color="auto"/>
            </w:tcBorders>
          </w:tcPr>
          <w:p w14:paraId="7168FB3E" w14:textId="77777777" w:rsidR="006969B7" w:rsidRPr="00A646CD" w:rsidRDefault="006969B7" w:rsidP="006A3940">
            <w:pPr>
              <w:jc w:val="both"/>
              <w:rPr>
                <w:rFonts w:ascii="Arial" w:hAnsi="Arial" w:cs="Arial"/>
              </w:rPr>
            </w:pPr>
            <w:r w:rsidRPr="00A646CD">
              <w:rPr>
                <w:rFonts w:ascii="Arial" w:hAnsi="Arial" w:cs="Arial"/>
              </w:rPr>
              <w:t xml:space="preserve">La motivación es un factor clave para el éxito del aprendizaje. Los motivadores externos pueden ser incentivos, como un mejor salario o un ascenso en su trabajo; por otro lado, los internos o intrínsecos a la persona buscan sostenerse más en el tiempo y tener </w:t>
            </w:r>
            <w:sdt>
              <w:sdtPr>
                <w:tag w:val="tii-similarity-SU5URVJORVRfZG9jdGEudWNtLmVz"/>
                <w:id w:val="1372594838"/>
                <w:placeholder>
                  <w:docPart w:val="838AF4DBEC8A49A4903874891AABB2C5"/>
                </w:placeholder>
                <w15:appearance w15:val="hidden"/>
              </w:sdtPr>
              <w:sdtEndPr/>
              <w:sdtContent>
                <w:r w:rsidRPr="00A646CD">
                  <w:rPr>
                    <w:rFonts w:ascii="Arial" w:hAnsi="Arial" w:cs="Arial"/>
                  </w:rPr>
                  <w:t>un impacto en la</w:t>
                </w:r>
              </w:sdtContent>
            </w:sdt>
            <w:r w:rsidRPr="00A646CD">
              <w:rPr>
                <w:rFonts w:ascii="Arial" w:hAnsi="Arial" w:cs="Arial"/>
              </w:rPr>
              <w:t xml:space="preserve"> satisfacción, la autoestima </w:t>
            </w:r>
            <w:sdt>
              <w:sdtPr>
                <w:tag w:val="tii-similarity-SU5URVJORVRfZG9jdGEudWNtLmVz"/>
                <w:id w:val="1170169187"/>
                <w:placeholder>
                  <w:docPart w:val="838AF4DBEC8A49A4903874891AABB2C5"/>
                </w:placeholder>
                <w15:appearance w15:val="hidden"/>
              </w:sdtPr>
              <w:sdtEndPr/>
              <w:sdtContent>
                <w:r w:rsidRPr="00A646CD">
                  <w:rPr>
                    <w:rFonts w:ascii="Arial" w:hAnsi="Arial" w:cs="Arial"/>
                  </w:rPr>
                  <w:t>y la calidad de</w:t>
                </w:r>
              </w:sdtContent>
            </w:sdt>
            <w:r w:rsidRPr="00A646CD">
              <w:rPr>
                <w:rFonts w:ascii="Arial" w:hAnsi="Arial" w:cs="Arial"/>
              </w:rPr>
              <w:t xml:space="preserve"> vida.</w:t>
            </w:r>
          </w:p>
        </w:tc>
      </w:tr>
      <w:tr w:rsidR="006969B7" w:rsidRPr="00DB4FFB" w14:paraId="69307EBC" w14:textId="77777777" w:rsidTr="006A3940">
        <w:tc>
          <w:tcPr>
            <w:tcW w:w="9962" w:type="dxa"/>
            <w:gridSpan w:val="2"/>
            <w:tcBorders>
              <w:top w:val="single" w:sz="4" w:space="0" w:color="auto"/>
            </w:tcBorders>
          </w:tcPr>
          <w:p w14:paraId="11DD130C" w14:textId="77777777" w:rsidR="006969B7" w:rsidRPr="00B2346F" w:rsidRDefault="006969B7" w:rsidP="00DB4FFB">
            <w:pPr>
              <w:spacing w:line="360" w:lineRule="auto"/>
              <w:jc w:val="both"/>
              <w:rPr>
                <w:rFonts w:ascii="Arial" w:hAnsi="Arial" w:cs="Arial"/>
                <w:sz w:val="20"/>
                <w:szCs w:val="20"/>
              </w:rPr>
            </w:pPr>
            <w:r w:rsidRPr="00B2346F">
              <w:rPr>
                <w:rFonts w:ascii="Arial" w:hAnsi="Arial" w:cs="Arial"/>
                <w:iCs/>
                <w:sz w:val="20"/>
                <w:szCs w:val="20"/>
              </w:rPr>
              <w:t>Nota.</w:t>
            </w:r>
            <w:r w:rsidRPr="00B2346F">
              <w:rPr>
                <w:rFonts w:ascii="Arial" w:hAnsi="Arial" w:cs="Arial"/>
                <w:sz w:val="20"/>
                <w:szCs w:val="20"/>
              </w:rPr>
              <w:t xml:space="preserve"> Adaptado de Knowles (1980).</w:t>
            </w:r>
          </w:p>
        </w:tc>
      </w:tr>
    </w:tbl>
    <w:p w14:paraId="047AE82A" w14:textId="77777777" w:rsidR="006969B7" w:rsidRPr="00DB4FFB" w:rsidRDefault="006969B7" w:rsidP="00C11331">
      <w:pPr>
        <w:spacing w:line="360" w:lineRule="auto"/>
        <w:jc w:val="both"/>
        <w:rPr>
          <w:rFonts w:ascii="Arial" w:hAnsi="Arial" w:cs="Arial"/>
        </w:rPr>
      </w:pPr>
      <w:r w:rsidRPr="00DB4FFB">
        <w:rPr>
          <w:rFonts w:ascii="Arial" w:hAnsi="Arial" w:cs="Arial"/>
        </w:rPr>
        <w:lastRenderedPageBreak/>
        <w:t xml:space="preserve">La motivación se configura como un medio relevante para consolidar el aprendizaje permanente y </w:t>
      </w:r>
      <w:sdt>
        <w:sdtPr>
          <w:tag w:val="tii-similarity-U1VCTUlUVEVEX1dPUktfb2lkOjMxMTc6MjgzNjc1OTU2"/>
          <w:id w:val="954751276"/>
          <w:placeholder>
            <w:docPart w:val="2C3ADCD5A25A4669A38AB0598519D75D"/>
          </w:placeholder>
          <w15:appearance w15:val="hidden"/>
        </w:sdtPr>
        <w:sdtEndPr/>
        <w:sdtContent>
          <w:r w:rsidRPr="00DB4FFB">
            <w:rPr>
              <w:rFonts w:ascii="Arial" w:hAnsi="Arial" w:cs="Arial"/>
            </w:rPr>
            <w:t>puede verse como el “combustible” que</w:t>
          </w:r>
        </w:sdtContent>
      </w:sdt>
      <w:r w:rsidRPr="00DB4FFB">
        <w:rPr>
          <w:rFonts w:ascii="Arial" w:hAnsi="Arial" w:cs="Arial"/>
        </w:rPr>
        <w:t xml:space="preserve"> mueve </w:t>
      </w:r>
      <w:sdt>
        <w:sdtPr>
          <w:tag w:val="tii-similarity-U1VCTUlUVEVEX1dPUktfb2lkOjMxMTc6MjgzNjc1OTU2"/>
          <w:id w:val="1753603585"/>
          <w:placeholder>
            <w:docPart w:val="2C3ADCD5A25A4669A38AB0598519D75D"/>
          </w:placeholder>
          <w15:appearance w15:val="hidden"/>
        </w:sdtPr>
        <w:sdtEndPr/>
        <w:sdtContent>
          <w:r w:rsidRPr="00DB4FFB">
            <w:rPr>
              <w:rFonts w:ascii="Arial" w:hAnsi="Arial" w:cs="Arial"/>
            </w:rPr>
            <w:t>al “vehículo</w:t>
          </w:r>
        </w:sdtContent>
      </w:sdt>
      <w:r w:rsidRPr="00DB4FFB">
        <w:rPr>
          <w:rFonts w:ascii="Arial" w:hAnsi="Arial" w:cs="Arial"/>
        </w:rPr>
        <w:t xml:space="preserve"> </w:t>
      </w:r>
      <w:sdt>
        <w:sdtPr>
          <w:tag w:val="tii-similarity-U1VCTUlUVEVEX1dPUktfb2lkOjMxMTc6MjgzNjc1OTU2"/>
          <w:id w:val="1326790434"/>
          <w:placeholder>
            <w:docPart w:val="2C3ADCD5A25A4669A38AB0598519D75D"/>
          </w:placeholder>
          <w15:appearance w15:val="hidden"/>
        </w:sdtPr>
        <w:sdtEndPr/>
        <w:sdtContent>
          <w:r w:rsidRPr="00DB4FFB">
            <w:rPr>
              <w:rFonts w:ascii="Arial" w:hAnsi="Arial" w:cs="Arial"/>
            </w:rPr>
            <w:t>humano” para</w:t>
          </w:r>
        </w:sdtContent>
      </w:sdt>
      <w:r w:rsidRPr="00DB4FFB">
        <w:rPr>
          <w:rFonts w:ascii="Arial" w:hAnsi="Arial" w:cs="Arial"/>
        </w:rPr>
        <w:t xml:space="preserve"> el alcance </w:t>
      </w:r>
      <w:sdt>
        <w:sdtPr>
          <w:tag w:val="tii-similarity-U1VCTUlUVEVEX1dPUktfb2lkOjMxMTc6MjgzNjc1OTU2"/>
          <w:id w:val="849985717"/>
          <w:placeholder>
            <w:docPart w:val="2C3ADCD5A25A4669A38AB0598519D75D"/>
          </w:placeholder>
          <w15:appearance w15:val="hidden"/>
        </w:sdtPr>
        <w:sdtEndPr/>
        <w:sdtContent>
          <w:r w:rsidRPr="00DB4FFB">
            <w:rPr>
              <w:rFonts w:ascii="Arial" w:hAnsi="Arial" w:cs="Arial"/>
            </w:rPr>
            <w:t>de objetivos y metas</w:t>
          </w:r>
        </w:sdtContent>
      </w:sdt>
      <w:r w:rsidRPr="00DB4FFB">
        <w:rPr>
          <w:rFonts w:ascii="Arial" w:hAnsi="Arial" w:cs="Arial"/>
        </w:rPr>
        <w:t xml:space="preserve">. </w:t>
      </w:r>
    </w:p>
    <w:p w14:paraId="2A877250" w14:textId="77777777" w:rsidR="000567AA" w:rsidRDefault="000567AA" w:rsidP="000567AA">
      <w:pPr>
        <w:spacing w:line="360" w:lineRule="auto"/>
        <w:jc w:val="both"/>
        <w:rPr>
          <w:rFonts w:ascii="Arial" w:hAnsi="Arial" w:cs="Arial"/>
        </w:rPr>
      </w:pPr>
    </w:p>
    <w:p w14:paraId="7A293C04" w14:textId="353417F2" w:rsidR="006969B7" w:rsidRPr="00EB577E" w:rsidRDefault="006969B7" w:rsidP="000567AA">
      <w:pPr>
        <w:spacing w:line="360" w:lineRule="auto"/>
        <w:jc w:val="both"/>
        <w:rPr>
          <w:rFonts w:ascii="Arial" w:hAnsi="Arial" w:cs="Arial"/>
        </w:rPr>
      </w:pPr>
      <w:r w:rsidRPr="00EB577E">
        <w:rPr>
          <w:rFonts w:ascii="Arial" w:hAnsi="Arial" w:cs="Arial"/>
        </w:rPr>
        <w:t>Por ello, cobra relevancia el establecimiento y gestión de estrategias que la promuevan. En estos, se busca que</w:t>
      </w:r>
      <w:sdt>
        <w:sdtPr>
          <w:tag w:val="tii-similarity-U1VCTUlUVEVEX1dPUktfb2lkOjMxMTc6MjgzNjc1OTU2"/>
          <w:id w:val="1311633561"/>
          <w:placeholder>
            <w:docPart w:val="2C3ADCD5A25A4669A38AB0598519D75D"/>
          </w:placeholder>
          <w15:appearance w15:val="hidden"/>
        </w:sdtPr>
        <w:sdtEndPr/>
        <w:sdtContent>
          <w:r w:rsidRPr="00EB577E">
            <w:rPr>
              <w:rFonts w:ascii="Arial" w:hAnsi="Arial" w:cs="Arial"/>
            </w:rPr>
            <w:t xml:space="preserve"> se contemplen los diferentes actores, variables y características</w:t>
          </w:r>
        </w:sdtContent>
      </w:sdt>
      <w:r w:rsidRPr="00EB577E">
        <w:rPr>
          <w:rFonts w:ascii="Arial" w:hAnsi="Arial" w:cs="Arial"/>
        </w:rPr>
        <w:t xml:space="preserve"> </w:t>
      </w:r>
      <w:sdt>
        <w:sdtPr>
          <w:tag w:val="tii-similarity-U1VCTUlUVEVEX1dPUktfb2lkOjMxMTc6MjgzNjc1OTU2"/>
          <w:id w:val="1293045945"/>
          <w:placeholder>
            <w:docPart w:val="2C3ADCD5A25A4669A38AB0598519D75D"/>
          </w:placeholder>
          <w15:appearance w15:val="hidden"/>
        </w:sdtPr>
        <w:sdtEndPr/>
        <w:sdtContent>
          <w:r w:rsidRPr="00EB577E">
            <w:rPr>
              <w:rFonts w:ascii="Arial" w:hAnsi="Arial" w:cs="Arial"/>
            </w:rPr>
            <w:t>que, en conjunto</w:t>
          </w:r>
        </w:sdtContent>
      </w:sdt>
      <w:r w:rsidRPr="00EB577E">
        <w:rPr>
          <w:rFonts w:ascii="Arial" w:hAnsi="Arial" w:cs="Arial"/>
        </w:rPr>
        <w:t xml:space="preserve">, brindan </w:t>
      </w:r>
      <w:sdt>
        <w:sdtPr>
          <w:tag w:val="tii-similarity-U1VCTUlUVEVEX1dPUktfb2lkOjMxMTc6MjgzNjc1OTU2"/>
          <w:id w:val="1806223299"/>
          <w:placeholder>
            <w:docPart w:val="2C3ADCD5A25A4669A38AB0598519D75D"/>
          </w:placeholder>
          <w15:appearance w15:val="hidden"/>
        </w:sdtPr>
        <w:sdtEndPr/>
        <w:sdtContent>
          <w:r w:rsidRPr="00EB577E">
            <w:rPr>
              <w:rFonts w:ascii="Arial" w:hAnsi="Arial" w:cs="Arial"/>
            </w:rPr>
            <w:t>posibilidades de desarrollo a las personas en</w:t>
          </w:r>
        </w:sdtContent>
      </w:sdt>
      <w:r w:rsidRPr="00EB577E">
        <w:rPr>
          <w:rFonts w:ascii="Arial" w:hAnsi="Arial" w:cs="Arial"/>
        </w:rPr>
        <w:t xml:space="preserve"> un contexto de aprendizaje. De ese modo, Reeve (2022) expone que la motivación del ser humano se vincula con </w:t>
      </w:r>
      <w:sdt>
        <w:sdtPr>
          <w:tag w:val="tii-similarity-SU5URVJORVRfd3d3LnJlc2VhcmNoZ2F0ZS5uZXQ="/>
          <w:id w:val="176693177"/>
          <w:placeholder>
            <w:docPart w:val="2C3ADCD5A25A4669A38AB0598519D75D"/>
          </w:placeholder>
          <w15:appearance w15:val="hidden"/>
        </w:sdtPr>
        <w:sdtEndPr/>
        <w:sdtContent>
          <w:r w:rsidRPr="00EB577E">
            <w:rPr>
              <w:rFonts w:ascii="Arial" w:hAnsi="Arial" w:cs="Arial"/>
            </w:rPr>
            <w:t>tres necesidades psicológicas básicas:</w:t>
          </w:r>
        </w:sdtContent>
      </w:sdt>
      <w:r w:rsidRPr="00EB577E">
        <w:rPr>
          <w:rFonts w:ascii="Arial" w:hAnsi="Arial" w:cs="Arial"/>
        </w:rPr>
        <w:t xml:space="preserve"> </w:t>
      </w:r>
      <w:sdt>
        <w:sdtPr>
          <w:tag w:val="tii-similarity-SU5URVJORVRfd3d3LnJlc2VhcmNoZ2F0ZS5uZXQ="/>
          <w:id w:val="609079561"/>
          <w:placeholder>
            <w:docPart w:val="2C3ADCD5A25A4669A38AB0598519D75D"/>
          </w:placeholder>
          <w15:appearance w15:val="hidden"/>
        </w:sdtPr>
        <w:sdtEndPr/>
        <w:sdtContent>
          <w:r w:rsidRPr="00EB577E">
            <w:rPr>
              <w:rFonts w:ascii="Arial" w:hAnsi="Arial" w:cs="Arial"/>
            </w:rPr>
            <w:t>autonomía, competencia y relación.</w:t>
          </w:r>
        </w:sdtContent>
      </w:sdt>
      <w:r w:rsidRPr="00EB577E">
        <w:rPr>
          <w:rFonts w:ascii="Arial" w:hAnsi="Arial" w:cs="Arial"/>
        </w:rPr>
        <w:t xml:space="preserve"> Destaca que, cuando estas son atendidas en entornos educativos, se promueve una motivación más autónoma en las personas estudiantes, </w:t>
      </w:r>
      <w:sdt>
        <w:sdtPr>
          <w:tag w:val="tii-similarity-SU5URVJORVRfcnVhLnVhLmVz"/>
          <w:id w:val="1935775683"/>
          <w:placeholder>
            <w:docPart w:val="2C3ADCD5A25A4669A38AB0598519D75D"/>
          </w:placeholder>
          <w15:appearance w15:val="hidden"/>
        </w:sdtPr>
        <w:sdtEndPr/>
        <w:sdtContent>
          <w:r w:rsidRPr="00EB577E">
            <w:rPr>
              <w:rFonts w:ascii="Arial" w:hAnsi="Arial" w:cs="Arial"/>
            </w:rPr>
            <w:t>lo que a su vez mejora</w:t>
          </w:r>
        </w:sdtContent>
      </w:sdt>
      <w:r w:rsidRPr="00EB577E">
        <w:rPr>
          <w:rFonts w:ascii="Arial" w:hAnsi="Arial" w:cs="Arial"/>
        </w:rPr>
        <w:t xml:space="preserve"> su compromiso y </w:t>
      </w:r>
      <w:sdt>
        <w:sdtPr>
          <w:tag w:val="tii-similarity-SU5URVJORVRfcnVhLnVhLmVz"/>
          <w:id w:val="6491492"/>
          <w:placeholder>
            <w:docPart w:val="2C3ADCD5A25A4669A38AB0598519D75D"/>
          </w:placeholder>
          <w15:appearance w15:val="hidden"/>
        </w:sdtPr>
        <w:sdtEndPr/>
        <w:sdtContent>
          <w:r w:rsidRPr="00EB577E">
            <w:rPr>
              <w:rFonts w:ascii="Arial" w:hAnsi="Arial" w:cs="Arial"/>
            </w:rPr>
            <w:t>rendimiento académico</w:t>
          </w:r>
        </w:sdtContent>
      </w:sdt>
      <w:r w:rsidRPr="00EB577E">
        <w:rPr>
          <w:rFonts w:ascii="Arial" w:hAnsi="Arial" w:cs="Arial"/>
        </w:rPr>
        <w:t>.</w:t>
      </w:r>
    </w:p>
    <w:p w14:paraId="0FB046D1" w14:textId="77777777" w:rsidR="000567AA" w:rsidRDefault="000567AA" w:rsidP="000567AA">
      <w:pPr>
        <w:spacing w:line="360" w:lineRule="auto"/>
        <w:jc w:val="both"/>
        <w:rPr>
          <w:rFonts w:ascii="Arial" w:hAnsi="Arial" w:cs="Arial"/>
        </w:rPr>
      </w:pPr>
    </w:p>
    <w:p w14:paraId="1AF05E77" w14:textId="293920E9" w:rsidR="006969B7" w:rsidRPr="00EB577E" w:rsidRDefault="006969B7" w:rsidP="000567AA">
      <w:pPr>
        <w:spacing w:line="360" w:lineRule="auto"/>
        <w:jc w:val="both"/>
        <w:rPr>
          <w:rFonts w:ascii="Arial" w:hAnsi="Arial" w:cs="Arial"/>
        </w:rPr>
      </w:pPr>
      <w:r w:rsidRPr="00EB577E">
        <w:rPr>
          <w:rFonts w:ascii="Arial" w:hAnsi="Arial" w:cs="Arial"/>
        </w:rPr>
        <w:t xml:space="preserve">Lo anterior puntualiza, entonces, aspectos relevantes del proceso de aprendizaje permanente, que priorizan una perspectiva innovadora y de calidad que atienda </w:t>
      </w:r>
      <w:sdt>
        <w:sdtPr>
          <w:tag w:val="tii-similarity-SU5URVJORVRfd3d3LmZvcm9hbmRhbHV6Lm9yZw=="/>
          <w:id w:val="102548018"/>
          <w:placeholder>
            <w:docPart w:val="2C3ADCD5A25A4669A38AB0598519D75D"/>
          </w:placeholder>
          <w15:appearance w15:val="hidden"/>
        </w:sdtPr>
        <w:sdtEndPr/>
        <w:sdtContent>
          <w:r w:rsidRPr="00EB577E">
            <w:rPr>
              <w:rFonts w:ascii="Arial" w:hAnsi="Arial" w:cs="Arial"/>
            </w:rPr>
            <w:t>las necesidades, intereses y expectativas de las personas y</w:t>
          </w:r>
        </w:sdtContent>
      </w:sdt>
      <w:r w:rsidRPr="00EB577E">
        <w:rPr>
          <w:rFonts w:ascii="Arial" w:hAnsi="Arial" w:cs="Arial"/>
        </w:rPr>
        <w:t xml:space="preserve"> que sea útil e incida de forma positiva sobre el entorno inmediato del individuo, además de contemplar las experiencias previas de este para ayudarlo a orientar lo aprendido hacia </w:t>
      </w:r>
      <w:sdt>
        <w:sdtPr>
          <w:tag w:val="tii-similarity-SU5URVJORVRfaWRwLm1lcC5nby5jcg=="/>
          <w:id w:val="1358112292"/>
          <w:placeholder>
            <w:docPart w:val="2C3ADCD5A25A4669A38AB0598519D75D"/>
          </w:placeholder>
          <w15:appearance w15:val="hidden"/>
        </w:sdtPr>
        <w:sdtEndPr/>
        <w:sdtContent>
          <w:r w:rsidRPr="00EB577E">
            <w:rPr>
              <w:rFonts w:ascii="Arial" w:hAnsi="Arial" w:cs="Arial"/>
            </w:rPr>
            <w:t>la resolución de problemas de la vida diaria</w:t>
          </w:r>
        </w:sdtContent>
      </w:sdt>
      <w:r w:rsidRPr="00EB577E">
        <w:rPr>
          <w:rFonts w:ascii="Arial" w:hAnsi="Arial" w:cs="Arial"/>
        </w:rPr>
        <w:t>.</w:t>
      </w:r>
    </w:p>
    <w:p w14:paraId="311B3188" w14:textId="77777777" w:rsidR="000567AA" w:rsidRDefault="000567AA" w:rsidP="000567AA">
      <w:pPr>
        <w:spacing w:line="360" w:lineRule="auto"/>
        <w:jc w:val="both"/>
        <w:rPr>
          <w:rFonts w:ascii="Arial" w:hAnsi="Arial" w:cs="Arial"/>
        </w:rPr>
      </w:pPr>
    </w:p>
    <w:p w14:paraId="1264BC32" w14:textId="78996DEE" w:rsidR="006969B7" w:rsidRPr="00EB577E" w:rsidRDefault="006969B7" w:rsidP="000567AA">
      <w:pPr>
        <w:spacing w:line="360" w:lineRule="auto"/>
        <w:jc w:val="both"/>
        <w:rPr>
          <w:rFonts w:ascii="Arial" w:hAnsi="Arial" w:cs="Arial"/>
        </w:rPr>
      </w:pPr>
      <w:r w:rsidRPr="00EB577E">
        <w:rPr>
          <w:rFonts w:ascii="Arial" w:hAnsi="Arial" w:cs="Arial"/>
        </w:rPr>
        <w:t xml:space="preserve">Todo lo anterior debe ser integrado a la labor profesional de la psicopedagogía, donde se conciba el aprendizaje integral e integrador en formas de evaluación, </w:t>
      </w:r>
      <w:r w:rsidRPr="00EB577E">
        <w:rPr>
          <w:rFonts w:ascii="Arial" w:hAnsi="Arial" w:cs="Arial"/>
        </w:rPr>
        <w:lastRenderedPageBreak/>
        <w:t xml:space="preserve">intervención y </w:t>
      </w:r>
      <w:sdt>
        <w:sdtPr>
          <w:tag w:val="tii-similarity-SU5URVJORVRfcmVwb3NpdG9yaW8udXNtcC5lZHUucGU="/>
          <w:id w:val="-5603624"/>
          <w:placeholder>
            <w:docPart w:val="D0DF6AB076564A6A874058C1FADACDED"/>
          </w:placeholder>
          <w15:appearance w15:val="hidden"/>
        </w:sdtPr>
        <w:sdtEndPr/>
        <w:sdtContent>
          <w:r w:rsidRPr="00EB577E">
            <w:rPr>
              <w:rFonts w:ascii="Arial" w:hAnsi="Arial" w:cs="Arial"/>
            </w:rPr>
            <w:t>seguimiento, como un proceso presente en</w:t>
          </w:r>
        </w:sdtContent>
      </w:sdt>
      <w:r w:rsidRPr="00EB577E">
        <w:rPr>
          <w:rFonts w:ascii="Arial" w:hAnsi="Arial" w:cs="Arial"/>
        </w:rPr>
        <w:t xml:space="preserve"> </w:t>
      </w:r>
      <w:sdt>
        <w:sdtPr>
          <w:tag w:val="tii-similarity-UFVCTElDQVRJT05fKEFudMOzbmlvIEpvc8OpIEd1ZWRlcywgQ2FybGEgU2VycsOjbywgRmVybmFuZG8gRGlvZ28sIE1hcmlhIEpvc8OpIEFyYcO6am8sIFBhdWxvIERlbGdhZG8sIFNvZmlhIFZlaWdhLCBTw61sdmlhIEJhcnJvcyBhbmQgVGVyZXNhIE1hcnRpbnMpLiAiUGVkYWdvZ2lhIC8gZWR1Y2HDp8OjbyBTb2NpYWw6IHRlb3JpYXMgIHByw6F0aWNhczogZXNwYcOnb3MgZGUgaW52ZXN0aWdhw6fDo28sIGZvcm1hw6fDo28gZSBhw6fDo28iLCBSZXBvc2l0w7NyaW8gQWJlcnRvIGRhIFVuaXZlcnNpZGFkZSBkbyBQb3J0bywgMjAxNC4="/>
          <w:id w:val="50326098"/>
          <w:placeholder>
            <w:docPart w:val="2C3ADCD5A25A4669A38AB0598519D75D"/>
          </w:placeholder>
          <w15:appearance w15:val="hidden"/>
        </w:sdtPr>
        <w:sdtEndPr/>
        <w:sdtContent>
          <w:r w:rsidRPr="00EB577E">
            <w:rPr>
              <w:rFonts w:ascii="Arial" w:hAnsi="Arial" w:cs="Arial"/>
            </w:rPr>
            <w:t>todas las etapas del ciclo vital</w:t>
          </w:r>
        </w:sdtContent>
      </w:sdt>
      <w:r w:rsidRPr="00EB577E">
        <w:rPr>
          <w:rFonts w:ascii="Arial" w:hAnsi="Arial" w:cs="Arial"/>
        </w:rPr>
        <w:t xml:space="preserve">, incluyendo a las personas adultas en contextos educativos </w:t>
      </w:r>
      <w:sdt>
        <w:sdtPr>
          <w:tag w:val="tii-similarity-SU5URVJORVRfcmV2aXN0YXMuYmliZGlnaXRhbC51Y2Nvci5lZHUuYXI="/>
          <w:id w:val="1886057950"/>
          <w:placeholder>
            <w:docPart w:val="2C3ADCD5A25A4669A38AB0598519D75D"/>
          </w:placeholder>
          <w15:appearance w15:val="hidden"/>
        </w:sdtPr>
        <w:sdtEndPr/>
        <w:sdtContent>
          <w:r w:rsidRPr="00EB577E">
            <w:rPr>
              <w:rFonts w:ascii="Arial" w:hAnsi="Arial" w:cs="Arial"/>
            </w:rPr>
            <w:t>formales, no formales e</w:t>
          </w:r>
        </w:sdtContent>
      </w:sdt>
      <w:r w:rsidRPr="00EB577E">
        <w:rPr>
          <w:rFonts w:ascii="Arial" w:hAnsi="Arial" w:cs="Arial"/>
        </w:rPr>
        <w:t xml:space="preserve"> informales. </w:t>
      </w:r>
    </w:p>
    <w:p w14:paraId="1479F5AF" w14:textId="77777777" w:rsidR="000567AA" w:rsidRDefault="000567AA" w:rsidP="000567AA">
      <w:pPr>
        <w:spacing w:line="360" w:lineRule="auto"/>
        <w:jc w:val="both"/>
        <w:rPr>
          <w:rFonts w:ascii="Arial" w:hAnsi="Arial" w:cs="Arial"/>
        </w:rPr>
      </w:pPr>
    </w:p>
    <w:p w14:paraId="3D949026" w14:textId="7B4801CC" w:rsidR="006969B7" w:rsidRPr="00EB577E" w:rsidRDefault="006969B7" w:rsidP="000567AA">
      <w:pPr>
        <w:spacing w:line="360" w:lineRule="auto"/>
        <w:jc w:val="both"/>
        <w:rPr>
          <w:rFonts w:ascii="Arial" w:hAnsi="Arial" w:cs="Arial"/>
        </w:rPr>
      </w:pPr>
      <w:r w:rsidRPr="00EB577E">
        <w:rPr>
          <w:rFonts w:ascii="Arial" w:hAnsi="Arial" w:cs="Arial"/>
        </w:rPr>
        <w:t xml:space="preserve">Afortunadamente, los procesos de gestión de la calidad académica en los que participó la Maestría Profesional en Psicopedagogía de la Universidad Estatal a Distancia proporcionaron una serie de insumos que se consolidaron en una reforma curricular que comenzó a regir a partir del año 2025. El proceso de acreditación y los dos procesos de reacreditación </w:t>
      </w:r>
      <w:sdt>
        <w:sdtPr>
          <w:tag w:val="tii-similarity-SU5URVJORVRfcmVwb3NpdG9yaW8uaW5pZS51Y3IuYWMuY3I="/>
          <w:id w:val="380213327"/>
          <w:placeholder>
            <w:docPart w:val="2C3ADCD5A25A4669A38AB0598519D75D"/>
          </w:placeholder>
          <w15:appearance w15:val="hidden"/>
        </w:sdtPr>
        <w:sdtEndPr/>
        <w:sdtContent>
          <w:r w:rsidRPr="00EB577E">
            <w:rPr>
              <w:rFonts w:ascii="Arial" w:hAnsi="Arial" w:cs="Arial"/>
            </w:rPr>
            <w:t>ante el Sistema Nacional de Acreditación de la Educación Superior</w:t>
          </w:r>
        </w:sdtContent>
      </w:sdt>
      <w:r w:rsidRPr="00EB577E">
        <w:rPr>
          <w:rFonts w:ascii="Arial" w:hAnsi="Arial" w:cs="Arial"/>
        </w:rPr>
        <w:t xml:space="preserve"> </w:t>
      </w:r>
      <w:sdt>
        <w:sdtPr>
          <w:tag w:val="tii-similarity-SU5URVJORVRfcmVwb3NpdG9yaW8uaW5pZS51Y3IuYWMuY3I="/>
          <w:id w:val="804303271"/>
          <w:placeholder>
            <w:docPart w:val="2C3ADCD5A25A4669A38AB0598519D75D"/>
          </w:placeholder>
          <w15:appearance w15:val="hidden"/>
        </w:sdtPr>
        <w:sdtEndPr/>
        <w:sdtContent>
          <w:r w:rsidRPr="00EB577E">
            <w:rPr>
              <w:rFonts w:ascii="Arial" w:hAnsi="Arial" w:cs="Arial"/>
            </w:rPr>
            <w:t>(SINAES</w:t>
          </w:r>
        </w:sdtContent>
      </w:sdt>
      <w:r w:rsidRPr="00EB577E">
        <w:rPr>
          <w:rFonts w:ascii="Arial" w:hAnsi="Arial" w:cs="Arial"/>
        </w:rPr>
        <w:t xml:space="preserve">) le permitieron a la maestría obtener un amplio panorama de las necesidades del programa, para brindar un acompañamiento efectivo a las personas usuarias. Esta reforma del plan de estudios incluye una perspectiva de ciclo vital, en la cual se suman asignaturas para la comprensión </w:t>
      </w:r>
      <w:sdt>
        <w:sdtPr>
          <w:tag w:val="tii-similarity-SU5URVJORVRfcmVwb3NpdG9yaW8uaW5pZS51Y3IuYWMuY3I="/>
          <w:id w:val="1564875746"/>
          <w:placeholder>
            <w:docPart w:val="2C3ADCD5A25A4669A38AB0598519D75D"/>
          </w:placeholder>
          <w15:appearance w15:val="hidden"/>
        </w:sdtPr>
        <w:sdtEndPr/>
        <w:sdtContent>
          <w:r w:rsidRPr="00EB577E">
            <w:rPr>
              <w:rFonts w:ascii="Arial" w:hAnsi="Arial" w:cs="Arial"/>
            </w:rPr>
            <w:t>del ser humano desde un enfoque integral</w:t>
          </w:r>
        </w:sdtContent>
      </w:sdt>
      <w:r w:rsidRPr="00EB577E">
        <w:rPr>
          <w:rFonts w:ascii="Arial" w:hAnsi="Arial" w:cs="Arial"/>
        </w:rPr>
        <w:t xml:space="preserve"> y transformador en sus diferentes etapas del desarrollo, esto siempre en busca de la atención a la diversidad, la resolución creativa </w:t>
      </w:r>
      <w:sdt>
        <w:sdtPr>
          <w:tag w:val="tii-similarity-SU5URVJORVRfcmVwb3NpdG9yaW8udW5hLmFjLmNy"/>
          <w:id w:val="1445636578"/>
          <w:placeholder>
            <w:docPart w:val="2C3ADCD5A25A4669A38AB0598519D75D"/>
          </w:placeholder>
          <w15:appearance w15:val="hidden"/>
        </w:sdtPr>
        <w:sdtEndPr/>
        <w:sdtContent>
          <w:r w:rsidRPr="00EB577E">
            <w:rPr>
              <w:rFonts w:ascii="Arial" w:hAnsi="Arial" w:cs="Arial"/>
            </w:rPr>
            <w:t>de conflictos y la promoción de la</w:t>
          </w:r>
        </w:sdtContent>
      </w:sdt>
      <w:r w:rsidRPr="00EB577E">
        <w:rPr>
          <w:rFonts w:ascii="Arial" w:hAnsi="Arial" w:cs="Arial"/>
        </w:rPr>
        <w:t xml:space="preserve"> innovación, la creatividad y el talento.</w:t>
      </w:r>
    </w:p>
    <w:p w14:paraId="2950AB65" w14:textId="77777777" w:rsidR="000567AA" w:rsidRDefault="000567AA" w:rsidP="000567AA">
      <w:pPr>
        <w:spacing w:line="360" w:lineRule="auto"/>
        <w:jc w:val="both"/>
        <w:rPr>
          <w:rFonts w:ascii="Arial" w:hAnsi="Arial" w:cs="Arial"/>
        </w:rPr>
      </w:pPr>
    </w:p>
    <w:p w14:paraId="076ACE4F" w14:textId="25D2F6BE" w:rsidR="006969B7" w:rsidRPr="00EB577E" w:rsidRDefault="006969B7" w:rsidP="000567AA">
      <w:pPr>
        <w:spacing w:line="360" w:lineRule="auto"/>
        <w:jc w:val="both"/>
        <w:rPr>
          <w:rFonts w:ascii="Arial" w:hAnsi="Arial" w:cs="Arial"/>
        </w:rPr>
      </w:pPr>
      <w:r w:rsidRPr="00EB577E">
        <w:rPr>
          <w:rFonts w:ascii="Arial" w:hAnsi="Arial" w:cs="Arial"/>
        </w:rPr>
        <w:t xml:space="preserve">Los ajustes desarrollados no solo atienden los desafíos contemporáneos en la educación, sino que también se vinculan directa e indirectamente con los reiterados posicionamientos que se han desarrollado a lo largo de los años por entidades nacionales y supranacionales en materia de educación. Por ejemplo, la OCDE (2023) ha hecho hincapié en las implicaciones de la pandemia del COVID-19 en el </w:t>
      </w:r>
      <w:r w:rsidRPr="00EB577E">
        <w:rPr>
          <w:rFonts w:ascii="Arial" w:hAnsi="Arial" w:cs="Arial"/>
        </w:rPr>
        <w:lastRenderedPageBreak/>
        <w:t xml:space="preserve">orbe y resalta que uno de los campos más afectados fue el educativo, que aún sufre y seguirá sufriendo las consecuencias de esta crisis mundial a largo plazo. </w:t>
      </w:r>
    </w:p>
    <w:p w14:paraId="2C916160" w14:textId="77777777" w:rsidR="000567AA" w:rsidRDefault="000567AA" w:rsidP="000567AA">
      <w:pPr>
        <w:spacing w:line="360" w:lineRule="auto"/>
        <w:jc w:val="both"/>
        <w:rPr>
          <w:rFonts w:ascii="Arial" w:hAnsi="Arial" w:cs="Arial"/>
        </w:rPr>
      </w:pPr>
    </w:p>
    <w:p w14:paraId="277971A3" w14:textId="16CC0967" w:rsidR="006969B7" w:rsidRPr="00EB577E" w:rsidRDefault="006969B7" w:rsidP="000567AA">
      <w:pPr>
        <w:spacing w:line="360" w:lineRule="auto"/>
        <w:jc w:val="both"/>
        <w:rPr>
          <w:rFonts w:ascii="Arial" w:hAnsi="Arial" w:cs="Arial"/>
        </w:rPr>
      </w:pPr>
      <w:r w:rsidRPr="00EB577E">
        <w:rPr>
          <w:rFonts w:ascii="Arial" w:hAnsi="Arial" w:cs="Arial"/>
        </w:rPr>
        <w:t>Según la OCDE (2023), una condición a nivel neurológico puede provocar que las personas, con el paso del tiempo, adquieran o pierdan competencias en diferentes habilidades. Dicha pérdida o adquisición depende del uso que se les dé a estas destrezas y de las limitaciones externas vinculadas con la veloz evolución que se da a nivel ambiental y social. Por lo tanto, desde esta perspectiva, la formación no debe detenerse y, más bien, debe implementarse desde un enfoque de mejora continua.</w:t>
      </w:r>
    </w:p>
    <w:p w14:paraId="30A03430" w14:textId="77777777" w:rsidR="000567AA" w:rsidRDefault="000567AA" w:rsidP="000567AA">
      <w:pPr>
        <w:spacing w:line="360" w:lineRule="auto"/>
        <w:jc w:val="both"/>
        <w:rPr>
          <w:rFonts w:ascii="Arial" w:hAnsi="Arial" w:cs="Arial"/>
        </w:rPr>
      </w:pPr>
    </w:p>
    <w:p w14:paraId="790931E2" w14:textId="6051791D" w:rsidR="006969B7" w:rsidRPr="00EB577E" w:rsidRDefault="006969B7" w:rsidP="000567AA">
      <w:pPr>
        <w:spacing w:line="360" w:lineRule="auto"/>
        <w:jc w:val="both"/>
        <w:rPr>
          <w:rFonts w:ascii="Arial" w:hAnsi="Arial" w:cs="Arial"/>
        </w:rPr>
      </w:pPr>
      <w:r w:rsidRPr="00EB577E">
        <w:rPr>
          <w:rFonts w:ascii="Arial" w:hAnsi="Arial" w:cs="Arial"/>
        </w:rPr>
        <w:t xml:space="preserve">Desde esta perspectiva, se exponen una serie de retos que se vinculan tanto con los elementos culturales de las personas como con la falta de políticas educativas prácticas que contemplen e implementen el enfoque de aprendizaje a lo largo de la vida. Sobre esto, es menester puntualizar que, desde 2015, </w:t>
      </w:r>
      <w:sdt>
        <w:sdtPr>
          <w:tag w:val="tii-similarity-SU5URVJORVRfd3d3Lm5hY2lvbi5jb20="/>
          <w:id w:val="1308427137"/>
          <w:placeholder>
            <w:docPart w:val="2C3ADCD5A25A4669A38AB0598519D75D"/>
          </w:placeholder>
          <w15:appearance w15:val="hidden"/>
        </w:sdtPr>
        <w:sdtEndPr>
          <w:rPr>
            <w:i/>
            <w:iCs/>
          </w:rPr>
        </w:sdtEndPr>
        <w:sdtContent>
          <w:r w:rsidRPr="00EB577E">
            <w:rPr>
              <w:rFonts w:ascii="Arial" w:hAnsi="Arial" w:cs="Arial"/>
            </w:rPr>
            <w:t xml:space="preserve">la </w:t>
          </w:r>
          <w:r w:rsidRPr="00EB577E">
            <w:rPr>
              <w:rFonts w:ascii="Arial" w:hAnsi="Arial" w:cs="Arial"/>
              <w:i/>
              <w:iCs/>
            </w:rPr>
            <w:t>Fundamentación</w:t>
          </w:r>
        </w:sdtContent>
      </w:sdt>
      <w:r w:rsidRPr="00EB577E">
        <w:rPr>
          <w:rFonts w:ascii="Arial" w:hAnsi="Arial" w:cs="Arial"/>
          <w:i/>
          <w:iCs/>
        </w:rPr>
        <w:t xml:space="preserve"> </w:t>
      </w:r>
      <w:sdt>
        <w:sdtPr>
          <w:rPr>
            <w:i/>
            <w:iCs/>
          </w:rPr>
          <w:tag w:val="tii-similarity-SU5URVJORVRfd3d3Lm5hY2lvbi5jb20="/>
          <w:id w:val="1579226811"/>
          <w:placeholder>
            <w:docPart w:val="2C3ADCD5A25A4669A38AB0598519D75D"/>
          </w:placeholder>
          <w15:appearance w15:val="hidden"/>
        </w:sdtPr>
        <w:sdtEndPr>
          <w:rPr>
            <w:i w:val="0"/>
            <w:iCs w:val="0"/>
          </w:rPr>
        </w:sdtEndPr>
        <w:sdtContent>
          <w:r w:rsidRPr="00EB577E">
            <w:rPr>
              <w:rFonts w:ascii="Arial" w:hAnsi="Arial" w:cs="Arial"/>
              <w:i/>
              <w:iCs/>
            </w:rPr>
            <w:t>Pedagógica de la Transformación Curricular</w:t>
          </w:r>
          <w:r w:rsidRPr="00EB577E">
            <w:rPr>
              <w:rFonts w:ascii="Arial" w:hAnsi="Arial" w:cs="Arial"/>
            </w:rPr>
            <w:t xml:space="preserve"> del</w:t>
          </w:r>
        </w:sdtContent>
      </w:sdt>
      <w:r w:rsidRPr="00EB577E">
        <w:rPr>
          <w:rFonts w:ascii="Arial" w:hAnsi="Arial" w:cs="Arial"/>
        </w:rPr>
        <w:t xml:space="preserve"> Ministerio de Educación Pública expuso que la educación actual se requiere </w:t>
      </w:r>
      <w:sdt>
        <w:sdtPr>
          <w:tag w:val="tii-similarity-SU5URVJORVRfY29tZXJjaW95anVzdGljaWEuaW5mbw=="/>
          <w:id w:val="1416963539"/>
          <w:placeholder>
            <w:docPart w:val="2C3ADCD5A25A4669A38AB0598519D75D"/>
          </w:placeholder>
          <w15:appearance w15:val="hidden"/>
        </w:sdtPr>
        <w:sdtEndPr/>
        <w:sdtContent>
          <w:r w:rsidRPr="00EB577E">
            <w:rPr>
              <w:rFonts w:ascii="Arial" w:hAnsi="Arial" w:cs="Arial"/>
            </w:rPr>
            <w:t>procesos que</w:t>
          </w:r>
        </w:sdtContent>
      </w:sdt>
      <w:r w:rsidRPr="00EB577E">
        <w:rPr>
          <w:rFonts w:ascii="Arial" w:hAnsi="Arial" w:cs="Arial"/>
        </w:rPr>
        <w:t xml:space="preserve"> aborden </w:t>
      </w:r>
      <w:sdt>
        <w:sdtPr>
          <w:tag w:val="tii-similarity-SU5URVJORVRfY29tZXJjaW95anVzdGljaWEuaW5mbw=="/>
          <w:id w:val="1586779163"/>
          <w:placeholder>
            <w:docPart w:val="2C3ADCD5A25A4669A38AB0598519D75D"/>
          </w:placeholder>
          <w15:appearance w15:val="hidden"/>
        </w:sdtPr>
        <w:sdtEndPr/>
        <w:sdtContent>
          <w:r w:rsidRPr="00EB577E">
            <w:rPr>
              <w:rFonts w:ascii="Arial" w:hAnsi="Arial" w:cs="Arial"/>
            </w:rPr>
            <w:t>la “promoción de valores,</w:t>
          </w:r>
        </w:sdtContent>
      </w:sdt>
      <w:r w:rsidRPr="00EB577E">
        <w:rPr>
          <w:rFonts w:ascii="Arial" w:hAnsi="Arial" w:cs="Arial"/>
        </w:rPr>
        <w:t xml:space="preserve"> </w:t>
      </w:r>
      <w:sdt>
        <w:sdtPr>
          <w:tag w:val="tii-similarity-SU5URVJORVRfY29tZXJjaW95anVzdGljaWEuaW5mbw=="/>
          <w:id w:val="1131540408"/>
          <w:placeholder>
            <w:docPart w:val="2C3ADCD5A25A4669A38AB0598519D75D"/>
          </w:placeholder>
          <w15:appearance w15:val="hidden"/>
        </w:sdtPr>
        <w:sdtEndPr/>
        <w:sdtContent>
          <w:r w:rsidRPr="00EB577E">
            <w:rPr>
              <w:rFonts w:ascii="Arial" w:hAnsi="Arial" w:cs="Arial"/>
            </w:rPr>
            <w:t>actitudes, habilidades y destrezas necesarias para el aprendizaje continuo a lo largo</w:t>
          </w:r>
        </w:sdtContent>
      </w:sdt>
      <w:r w:rsidRPr="00EB577E">
        <w:rPr>
          <w:rFonts w:ascii="Arial" w:hAnsi="Arial" w:cs="Arial"/>
        </w:rPr>
        <w:t xml:space="preserve"> </w:t>
      </w:r>
      <w:sdt>
        <w:sdtPr>
          <w:tag w:val="tii-similarity-SU5URVJORVRfY29tZXJjaW95anVzdGljaWEuaW5mbw=="/>
          <w:id w:val="1839523027"/>
          <w:placeholder>
            <w:docPart w:val="2C3ADCD5A25A4669A38AB0598519D75D"/>
          </w:placeholder>
          <w15:appearance w15:val="hidden"/>
        </w:sdtPr>
        <w:sdtEndPr>
          <w:rPr>
            <w:rFonts w:ascii="Arial" w:hAnsi="Arial" w:cs="Arial"/>
          </w:rPr>
        </w:sdtEndPr>
        <w:sdtContent>
          <w:r w:rsidRPr="00EB577E">
            <w:rPr>
              <w:rFonts w:ascii="Arial" w:hAnsi="Arial" w:cs="Arial"/>
            </w:rPr>
            <w:t>de la vida, para la innovación y la creatividad en el quehacer individual y colectivo”</w:t>
          </w:r>
        </w:sdtContent>
      </w:sdt>
      <w:r w:rsidRPr="00EB577E">
        <w:rPr>
          <w:rFonts w:ascii="Arial" w:hAnsi="Arial" w:cs="Arial"/>
        </w:rPr>
        <w:t xml:space="preserve"> (MEP, 2015, p. 6)</w:t>
      </w:r>
    </w:p>
    <w:p w14:paraId="2A4E128E" w14:textId="77777777" w:rsidR="000567AA" w:rsidRDefault="000567AA" w:rsidP="000567AA">
      <w:pPr>
        <w:spacing w:line="360" w:lineRule="auto"/>
        <w:jc w:val="both"/>
        <w:rPr>
          <w:rFonts w:ascii="Arial" w:hAnsi="Arial" w:cs="Arial"/>
        </w:rPr>
      </w:pPr>
    </w:p>
    <w:p w14:paraId="70CBA9BA" w14:textId="0CFEE970" w:rsidR="006969B7" w:rsidRPr="00EB577E" w:rsidRDefault="006969B7" w:rsidP="000567AA">
      <w:pPr>
        <w:spacing w:line="360" w:lineRule="auto"/>
        <w:jc w:val="both"/>
        <w:rPr>
          <w:rFonts w:ascii="Arial" w:hAnsi="Arial" w:cs="Arial"/>
        </w:rPr>
      </w:pPr>
      <w:r w:rsidRPr="00EB577E">
        <w:rPr>
          <w:rFonts w:ascii="Arial" w:hAnsi="Arial" w:cs="Arial"/>
        </w:rPr>
        <w:lastRenderedPageBreak/>
        <w:t xml:space="preserve">Posteriormente, </w:t>
      </w:r>
      <w:sdt>
        <w:sdtPr>
          <w:tag w:val="tii-similarity-SU5URVJORVRfcmVwb3NpdG9yaW8uaW5pZS51Y3IuYWMuY3I="/>
          <w:id w:val="502140671"/>
          <w:placeholder>
            <w:docPart w:val="2C3ADCD5A25A4669A38AB0598519D75D"/>
          </w:placeholder>
          <w15:appearance w15:val="hidden"/>
        </w:sdtPr>
        <w:sdtEndPr/>
        <w:sdtContent>
          <w:r w:rsidRPr="00EB577E">
            <w:rPr>
              <w:rFonts w:ascii="Arial" w:hAnsi="Arial" w:cs="Arial"/>
            </w:rPr>
            <w:t xml:space="preserve">en el año 2017, la </w:t>
          </w:r>
          <w:r w:rsidRPr="00EB577E">
            <w:rPr>
              <w:rFonts w:ascii="Arial" w:hAnsi="Arial" w:cs="Arial"/>
              <w:i/>
              <w:iCs/>
            </w:rPr>
            <w:t>Política Educativa</w:t>
          </w:r>
          <w:r w:rsidRPr="00EB577E">
            <w:rPr>
              <w:rFonts w:ascii="Arial" w:hAnsi="Arial" w:cs="Arial"/>
            </w:rPr>
            <w:t xml:space="preserve"> </w:t>
          </w:r>
        </w:sdtContent>
      </w:sdt>
      <w:r w:rsidRPr="00EB577E">
        <w:rPr>
          <w:rFonts w:ascii="Arial" w:hAnsi="Arial" w:cs="Arial"/>
        </w:rPr>
        <w:t xml:space="preserve">retomó esta perspectiva visualizando </w:t>
      </w:r>
      <w:sdt>
        <w:sdtPr>
          <w:tag w:val="tii-similarity-U1VCTUlUVEVEX1dPUktfb2lkOjE1MDEzOjE5MDQyNzg5Ng=="/>
          <w:id w:val="179222992"/>
          <w:placeholder>
            <w:docPart w:val="2C3ADCD5A25A4669A38AB0598519D75D"/>
          </w:placeholder>
          <w15:appearance w15:val="hidden"/>
        </w:sdtPr>
        <w:sdtEndPr/>
        <w:sdtContent>
          <w:r w:rsidRPr="00EB577E">
            <w:rPr>
              <w:rFonts w:ascii="Arial" w:hAnsi="Arial" w:cs="Arial"/>
            </w:rPr>
            <w:t>la educación como un proceso que se da a lo largo de la vida:</w:t>
          </w:r>
        </w:sdtContent>
      </w:sdt>
      <w:r w:rsidRPr="00EB577E">
        <w:rPr>
          <w:rFonts w:ascii="Arial" w:hAnsi="Arial" w:cs="Arial"/>
        </w:rPr>
        <w:t xml:space="preserve">, “que </w:t>
      </w:r>
      <w:sdt>
        <w:sdtPr>
          <w:tag w:val="tii-similarity-U1VCTUlUVEVEX1dPUktfb2lkOjE1MDEzOjE5MDQyNzg5Ng=="/>
          <w:id w:val="1413263585"/>
          <w:placeholder>
            <w:docPart w:val="2C3ADCD5A25A4669A38AB0598519D75D"/>
          </w:placeholder>
          <w15:appearance w15:val="hidden"/>
        </w:sdtPr>
        <w:sdtEndPr/>
        <w:sdtContent>
          <w:r w:rsidRPr="00EB577E">
            <w:rPr>
              <w:rFonts w:ascii="Arial" w:hAnsi="Arial" w:cs="Arial"/>
            </w:rPr>
            <w:t>promoverá la</w:t>
          </w:r>
        </w:sdtContent>
      </w:sdt>
      <w:r w:rsidRPr="00EB577E">
        <w:rPr>
          <w:rFonts w:ascii="Arial" w:hAnsi="Arial" w:cs="Arial"/>
        </w:rPr>
        <w:t xml:space="preserve"> </w:t>
      </w:r>
      <w:sdt>
        <w:sdtPr>
          <w:tag w:val="tii-similarity-U1VCTUlUVEVEX1dPUktfb2lkOjE1MDEzOjE5MDQyNzg5Ng=="/>
          <w:id w:val="829218053"/>
          <w:placeholder>
            <w:docPart w:val="2C3ADCD5A25A4669A38AB0598519D75D"/>
          </w:placeholder>
          <w15:appearance w15:val="hidden"/>
        </w:sdtPr>
        <w:sdtEndPr/>
        <w:sdtContent>
          <w:r w:rsidRPr="00EB577E">
            <w:rPr>
              <w:rFonts w:ascii="Arial" w:hAnsi="Arial" w:cs="Arial"/>
            </w:rPr>
            <w:t>formación integral de personas con valores y actitudes, habilidades y competencias</w:t>
          </w:r>
        </w:sdtContent>
      </w:sdt>
      <w:r w:rsidRPr="00EB577E">
        <w:rPr>
          <w:rFonts w:ascii="Arial" w:hAnsi="Arial" w:cs="Arial"/>
        </w:rPr>
        <w:t xml:space="preserve"> … </w:t>
      </w:r>
      <w:sdt>
        <w:sdtPr>
          <w:tag w:val="tii-similarity-SU5URVJORVRfaGRsLmhhbmRsZS5uZXQ="/>
          <w:id w:val="1840134742"/>
          <w:placeholder>
            <w:docPart w:val="2C3ADCD5A25A4669A38AB0598519D75D"/>
          </w:placeholder>
          <w15:appearance w15:val="hidden"/>
        </w:sdtPr>
        <w:sdtEndPr/>
        <w:sdtContent>
          <w:r w:rsidRPr="00EB577E">
            <w:rPr>
              <w:rFonts w:ascii="Arial" w:hAnsi="Arial" w:cs="Arial"/>
            </w:rPr>
            <w:t>por medio del autoconocimiento, la toma de acciones, decisiones y la</w:t>
          </w:r>
        </w:sdtContent>
      </w:sdt>
      <w:r w:rsidRPr="00EB577E">
        <w:rPr>
          <w:rFonts w:ascii="Arial" w:hAnsi="Arial" w:cs="Arial"/>
        </w:rPr>
        <w:t xml:space="preserve"> </w:t>
      </w:r>
      <w:sdt>
        <w:sdtPr>
          <w:tag w:val="tii-similarity-SU5URVJORVRfaGRsLmhhbmRsZS5uZXQ="/>
          <w:id w:val="1480345047"/>
          <w:placeholder>
            <w:docPart w:val="2C3ADCD5A25A4669A38AB0598519D75D"/>
          </w:placeholder>
          <w15:appearance w15:val="hidden"/>
        </w:sdtPr>
        <w:sdtEndPr/>
        <w:sdtContent>
          <w:r w:rsidRPr="00EB577E">
            <w:rPr>
              <w:rFonts w:ascii="Arial" w:hAnsi="Arial" w:cs="Arial"/>
            </w:rPr>
            <w:t>construcción activa y proactiva de la ciudadanía” (MEP, 2017, p</w:t>
          </w:r>
        </w:sdtContent>
      </w:sdt>
      <w:r w:rsidRPr="00EB577E">
        <w:rPr>
          <w:rFonts w:ascii="Arial" w:hAnsi="Arial" w:cs="Arial"/>
        </w:rPr>
        <w:t>. 13).</w:t>
      </w:r>
    </w:p>
    <w:p w14:paraId="4C5BF02C" w14:textId="77777777" w:rsidR="000567AA" w:rsidRDefault="000567AA" w:rsidP="000567AA">
      <w:pPr>
        <w:spacing w:line="360" w:lineRule="auto"/>
        <w:jc w:val="both"/>
        <w:rPr>
          <w:rFonts w:ascii="Arial" w:hAnsi="Arial" w:cs="Arial"/>
        </w:rPr>
      </w:pPr>
    </w:p>
    <w:p w14:paraId="503B43DF" w14:textId="102A9327" w:rsidR="006969B7" w:rsidRPr="00EB577E" w:rsidRDefault="006969B7" w:rsidP="000567AA">
      <w:pPr>
        <w:spacing w:line="360" w:lineRule="auto"/>
        <w:jc w:val="both"/>
        <w:rPr>
          <w:rFonts w:ascii="Arial" w:hAnsi="Arial" w:cs="Arial"/>
        </w:rPr>
      </w:pPr>
      <w:r w:rsidRPr="00EB577E">
        <w:rPr>
          <w:rFonts w:ascii="Arial" w:hAnsi="Arial" w:cs="Arial"/>
        </w:rPr>
        <w:t xml:space="preserve">Sin embargo, a casi una década después de este planteamiento, siguen sin ser visibles los resultados y las implementaciones prácticas en los procesos educativos formales conducidos o supervisados por dicha entidad gubernamental, máxime las incidencias que causó la pandemia por el coronavirus, en donde se exacerbó el “apagón educativo” expuesto </w:t>
      </w:r>
      <w:sdt>
        <w:sdtPr>
          <w:tag w:val="tii-similarity-SU5URVJORVRfcmV2aXN0YXMudWNyLmFjLmNy"/>
          <w:id w:val="897240263"/>
          <w:placeholder>
            <w:docPart w:val="2C3ADCD5A25A4669A38AB0598519D75D"/>
          </w:placeholder>
          <w15:appearance w15:val="hidden"/>
        </w:sdtPr>
        <w:sdtEndPr/>
        <w:sdtContent>
          <w:r w:rsidRPr="00EB577E">
            <w:rPr>
              <w:rFonts w:ascii="Arial" w:hAnsi="Arial" w:cs="Arial"/>
            </w:rPr>
            <w:t>en el Informe del Estado de la</w:t>
          </w:r>
        </w:sdtContent>
      </w:sdt>
      <w:r w:rsidRPr="00EB577E">
        <w:rPr>
          <w:rFonts w:ascii="Arial" w:hAnsi="Arial" w:cs="Arial"/>
        </w:rPr>
        <w:t xml:space="preserve"> Nación (Programa Estado de la Nación, 2021, 2023). </w:t>
      </w:r>
    </w:p>
    <w:p w14:paraId="37313B09" w14:textId="77777777" w:rsidR="000567AA" w:rsidRDefault="000567AA" w:rsidP="000567AA">
      <w:pPr>
        <w:spacing w:line="360" w:lineRule="auto"/>
        <w:jc w:val="both"/>
        <w:rPr>
          <w:rFonts w:ascii="Arial" w:hAnsi="Arial" w:cs="Arial"/>
        </w:rPr>
      </w:pPr>
    </w:p>
    <w:p w14:paraId="0CA7B33B" w14:textId="7E1999E1" w:rsidR="006969B7" w:rsidRPr="00EB577E" w:rsidRDefault="006969B7" w:rsidP="000567AA">
      <w:pPr>
        <w:spacing w:line="360" w:lineRule="auto"/>
        <w:jc w:val="both"/>
        <w:rPr>
          <w:rFonts w:ascii="Arial" w:hAnsi="Arial" w:cs="Arial"/>
        </w:rPr>
      </w:pPr>
      <w:r w:rsidRPr="00EB577E">
        <w:rPr>
          <w:rFonts w:ascii="Arial" w:hAnsi="Arial" w:cs="Arial"/>
        </w:rPr>
        <w:t xml:space="preserve">En este sentido, se vuelve responsabilidad de las Ciencias de la Educación el formar profesionales conscientes del contexto y con un sentido ético </w:t>
      </w:r>
      <w:sdt>
        <w:sdtPr>
          <w:tag w:val="tii-similarity-SU5URVJORVRfd3d3LmFncm8udWJhLmFy"/>
          <w:id w:val="1463974915"/>
          <w:placeholder>
            <w:docPart w:val="2C3ADCD5A25A4669A38AB0598519D75D"/>
          </w:placeholder>
          <w15:appearance w15:val="hidden"/>
        </w:sdtPr>
        <w:sdtEndPr/>
        <w:sdtContent>
          <w:r w:rsidRPr="00EB577E">
            <w:rPr>
              <w:rFonts w:ascii="Arial" w:hAnsi="Arial" w:cs="Arial"/>
            </w:rPr>
            <w:t>para el abordaje de los</w:t>
          </w:r>
        </w:sdtContent>
      </w:sdt>
      <w:r w:rsidRPr="00EB577E">
        <w:rPr>
          <w:rFonts w:ascii="Arial" w:hAnsi="Arial" w:cs="Arial"/>
        </w:rPr>
        <w:t xml:space="preserve"> </w:t>
      </w:r>
      <w:sdt>
        <w:sdtPr>
          <w:tag w:val="tii-similarity-SU5URVJORVRfd3d3LmFncm8udWJhLmFy"/>
          <w:id w:val="747173668"/>
          <w:placeholder>
            <w:docPart w:val="2C3ADCD5A25A4669A38AB0598519D75D"/>
          </w:placeholder>
          <w15:appearance w15:val="hidden"/>
        </w:sdtPr>
        <w:sdtEndPr/>
        <w:sdtContent>
          <w:r w:rsidRPr="00EB577E">
            <w:rPr>
              <w:rFonts w:ascii="Arial" w:hAnsi="Arial" w:cs="Arial"/>
            </w:rPr>
            <w:t>problemas complejos que</w:t>
          </w:r>
        </w:sdtContent>
      </w:sdt>
      <w:r w:rsidRPr="00EB577E">
        <w:rPr>
          <w:rFonts w:ascii="Arial" w:hAnsi="Arial" w:cs="Arial"/>
        </w:rPr>
        <w:t xml:space="preserve"> le circundan. En este orden de ideas, la psicopedagogía debe de tomar una postura técnica que se acompañe de los planteamientos del Modelo Ecológico expuesto </w:t>
      </w:r>
      <w:sdt>
        <w:sdtPr>
          <w:tag w:val="tii-similarity-SU5URVJORVRfZXVzYWwuZXM="/>
          <w:id w:val="627886471"/>
          <w:placeholder>
            <w:docPart w:val="2C3ADCD5A25A4669A38AB0598519D75D"/>
          </w:placeholder>
          <w15:appearance w15:val="hidden"/>
        </w:sdtPr>
        <w:sdtEndPr/>
        <w:sdtContent>
          <w:r w:rsidRPr="00EB577E">
            <w:rPr>
              <w:rFonts w:ascii="Arial" w:hAnsi="Arial" w:cs="Arial"/>
            </w:rPr>
            <w:t>por Bronfenbrenner (1979), en el cual</w:t>
          </w:r>
        </w:sdtContent>
      </w:sdt>
      <w:r w:rsidRPr="00EB577E">
        <w:rPr>
          <w:rFonts w:ascii="Arial" w:hAnsi="Arial" w:cs="Arial"/>
        </w:rPr>
        <w:t xml:space="preserve"> se concibe el desarrollo y aprendizaje de la persona mediante el recorrido entre diferentes subsistemas (ver Figura 2). </w:t>
      </w:r>
    </w:p>
    <w:p w14:paraId="3A6A073B" w14:textId="77777777" w:rsidR="000567AA" w:rsidRDefault="000567AA" w:rsidP="00C11331">
      <w:pPr>
        <w:spacing w:line="360" w:lineRule="auto"/>
        <w:jc w:val="both"/>
        <w:rPr>
          <w:rFonts w:ascii="Arial" w:hAnsi="Arial" w:cs="Arial"/>
          <w:b/>
          <w:bCs/>
        </w:rPr>
      </w:pPr>
    </w:p>
    <w:p w14:paraId="0405C502" w14:textId="77777777" w:rsidR="000567AA" w:rsidRDefault="000567AA" w:rsidP="00C11331">
      <w:pPr>
        <w:spacing w:line="360" w:lineRule="auto"/>
        <w:jc w:val="both"/>
        <w:rPr>
          <w:rFonts w:ascii="Arial" w:hAnsi="Arial" w:cs="Arial"/>
          <w:b/>
          <w:bCs/>
        </w:rPr>
      </w:pPr>
    </w:p>
    <w:p w14:paraId="72F4EAEC" w14:textId="203822CA" w:rsidR="006969B7" w:rsidRPr="00201763" w:rsidRDefault="006969B7" w:rsidP="00201763">
      <w:pPr>
        <w:spacing w:line="360" w:lineRule="auto"/>
        <w:jc w:val="center"/>
        <w:rPr>
          <w:rFonts w:ascii="Arial" w:hAnsi="Arial" w:cs="Arial"/>
          <w:b/>
          <w:iCs/>
          <w:sz w:val="20"/>
          <w:szCs w:val="20"/>
        </w:rPr>
      </w:pPr>
      <w:r w:rsidRPr="00201763">
        <w:rPr>
          <w:rFonts w:ascii="Arial" w:hAnsi="Arial" w:cs="Arial"/>
          <w:b/>
          <w:bCs/>
          <w:sz w:val="20"/>
          <w:szCs w:val="20"/>
        </w:rPr>
        <w:lastRenderedPageBreak/>
        <w:t>Figura 2</w:t>
      </w:r>
      <w:r w:rsidR="00201763" w:rsidRPr="00201763">
        <w:rPr>
          <w:rFonts w:ascii="Arial" w:hAnsi="Arial" w:cs="Arial"/>
          <w:b/>
          <w:bCs/>
          <w:sz w:val="20"/>
          <w:szCs w:val="20"/>
        </w:rPr>
        <w:t xml:space="preserve">. </w:t>
      </w:r>
      <w:r w:rsidRPr="00201763">
        <w:rPr>
          <w:rFonts w:ascii="Arial" w:hAnsi="Arial" w:cs="Arial"/>
          <w:b/>
          <w:iCs/>
          <w:sz w:val="20"/>
          <w:szCs w:val="20"/>
        </w:rPr>
        <w:t>Modelo Ecológico vinculado con el Aprendizaje a lo Largo de la Vida</w:t>
      </w:r>
    </w:p>
    <w:p w14:paraId="38E5561F" w14:textId="77777777" w:rsidR="006969B7" w:rsidRPr="00EB577E" w:rsidRDefault="006969B7" w:rsidP="006969B7">
      <w:pPr>
        <w:spacing w:before="160" w:after="160"/>
        <w:jc w:val="center"/>
        <w:rPr>
          <w:rFonts w:ascii="Arial" w:hAnsi="Arial" w:cs="Arial"/>
        </w:rPr>
      </w:pPr>
      <w:r w:rsidRPr="00A646CD">
        <w:rPr>
          <w:rFonts w:ascii="Arial" w:hAnsi="Arial" w:cs="Arial"/>
          <w:noProof/>
        </w:rPr>
        <w:drawing>
          <wp:inline distT="0" distB="0" distL="0" distR="0" wp14:anchorId="0E5C2D5A" wp14:editId="3DCF3280">
            <wp:extent cx="6332220" cy="4629150"/>
            <wp:effectExtent l="0" t="0" r="0" b="0"/>
            <wp:docPr id="1798124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24042" name="Imagen 1798124042"/>
                    <pic:cNvPicPr/>
                  </pic:nvPicPr>
                  <pic:blipFill>
                    <a:blip r:embed="rId12">
                      <a:extLst>
                        <a:ext uri="{28A0092B-C50C-407E-A947-70E740481C1C}">
                          <a14:useLocalDpi xmlns:a14="http://schemas.microsoft.com/office/drawing/2010/main" val="0"/>
                        </a:ext>
                      </a:extLst>
                    </a:blip>
                    <a:stretch>
                      <a:fillRect/>
                    </a:stretch>
                  </pic:blipFill>
                  <pic:spPr>
                    <a:xfrm>
                      <a:off x="0" y="0"/>
                      <a:ext cx="6332220" cy="4629150"/>
                    </a:xfrm>
                    <a:prstGeom prst="rect">
                      <a:avLst/>
                    </a:prstGeom>
                  </pic:spPr>
                </pic:pic>
              </a:graphicData>
            </a:graphic>
          </wp:inline>
        </w:drawing>
      </w:r>
    </w:p>
    <w:p w14:paraId="5125BCCD" w14:textId="0F50B95D" w:rsidR="006969B7" w:rsidRPr="00C72224" w:rsidRDefault="006969B7" w:rsidP="00C72224">
      <w:pPr>
        <w:spacing w:line="360" w:lineRule="auto"/>
        <w:rPr>
          <w:rFonts w:ascii="Arial" w:hAnsi="Arial" w:cs="Arial"/>
          <w:sz w:val="20"/>
          <w:szCs w:val="20"/>
        </w:rPr>
      </w:pPr>
      <w:r w:rsidRPr="00C72224">
        <w:rPr>
          <w:rFonts w:ascii="Arial" w:hAnsi="Arial" w:cs="Arial"/>
          <w:iCs/>
          <w:sz w:val="20"/>
          <w:szCs w:val="20"/>
        </w:rPr>
        <w:t>Nota.</w:t>
      </w:r>
      <w:r w:rsidRPr="00C72224">
        <w:rPr>
          <w:rFonts w:ascii="Arial" w:hAnsi="Arial" w:cs="Arial"/>
          <w:sz w:val="20"/>
          <w:szCs w:val="20"/>
        </w:rPr>
        <w:t xml:space="preserve"> Elaboración propia.</w:t>
      </w:r>
    </w:p>
    <w:p w14:paraId="26E3EC45" w14:textId="77777777" w:rsidR="00C72224" w:rsidRPr="00A646CD" w:rsidRDefault="00C72224" w:rsidP="00C72224">
      <w:pPr>
        <w:spacing w:line="360" w:lineRule="auto"/>
        <w:rPr>
          <w:rFonts w:ascii="Arial" w:hAnsi="Arial" w:cs="Arial"/>
        </w:rPr>
      </w:pPr>
    </w:p>
    <w:p w14:paraId="2FC8E0A3" w14:textId="77777777" w:rsidR="006969B7" w:rsidRPr="00C94920" w:rsidRDefault="006969B7" w:rsidP="00C94920">
      <w:pPr>
        <w:spacing w:line="360" w:lineRule="auto"/>
        <w:jc w:val="both"/>
        <w:rPr>
          <w:rFonts w:ascii="Arial" w:hAnsi="Arial" w:cs="Arial"/>
        </w:rPr>
      </w:pPr>
      <w:r w:rsidRPr="00C94920">
        <w:rPr>
          <w:rFonts w:ascii="Arial" w:hAnsi="Arial" w:cs="Arial"/>
        </w:rPr>
        <w:lastRenderedPageBreak/>
        <w:t>El Modelo Ecológico, de cierto modo, ha sido interiorizado por la Maestría Profesional en Psicopedagogía de la UNED a partir de los procesos de acreditación y reacreditación en los que ha participado, y mediante los cuales se ha expuesto a la revisión continua de sus procesos y a la inclusión de las poblaciones de estudiantes, docentes, personas administrativas y graduadas, así como la comunidad desde la perspectiva de las instancias empleadoras y la institución.</w:t>
      </w:r>
    </w:p>
    <w:p w14:paraId="0B693BF2" w14:textId="77777777" w:rsidR="00C94920" w:rsidRDefault="00C94920" w:rsidP="00C94920">
      <w:pPr>
        <w:spacing w:line="360" w:lineRule="auto"/>
        <w:jc w:val="both"/>
        <w:rPr>
          <w:rFonts w:ascii="Arial" w:hAnsi="Arial" w:cs="Arial"/>
        </w:rPr>
      </w:pPr>
    </w:p>
    <w:p w14:paraId="485E90BA" w14:textId="4E0E0882" w:rsidR="006969B7" w:rsidRPr="00C94920" w:rsidRDefault="006969B7" w:rsidP="00C94920">
      <w:pPr>
        <w:spacing w:line="360" w:lineRule="auto"/>
        <w:jc w:val="both"/>
        <w:rPr>
          <w:rFonts w:ascii="Arial" w:hAnsi="Arial" w:cs="Arial"/>
        </w:rPr>
      </w:pPr>
      <w:r w:rsidRPr="00C94920">
        <w:rPr>
          <w:rFonts w:ascii="Arial" w:hAnsi="Arial" w:cs="Arial"/>
        </w:rPr>
        <w:t xml:space="preserve">Lo anterior es relevante para la disciplina debido a la promoción e implementación de prácticas educativas </w:t>
      </w:r>
      <w:sdt>
        <w:sdtPr>
          <w:rPr>
            <w:rFonts w:ascii="Arial" w:hAnsi="Arial" w:cs="Arial"/>
          </w:rPr>
          <w:tag w:val="tii-similarity-SU5URVJORVRfd3d3LnNsaWRlc2hhcmUubmV0"/>
          <w:id w:val="2009456403"/>
          <w:placeholder>
            <w:docPart w:val="2C3ADCD5A25A4669A38AB0598519D75D"/>
          </w:placeholder>
          <w15:appearance w15:val="hidden"/>
        </w:sdtPr>
        <w:sdtEndPr/>
        <w:sdtContent>
          <w:r w:rsidRPr="00C94920">
            <w:rPr>
              <w:rFonts w:ascii="Arial" w:hAnsi="Arial" w:cs="Arial"/>
            </w:rPr>
            <w:t>que promueven</w:t>
          </w:r>
        </w:sdtContent>
      </w:sdt>
      <w:r w:rsidRPr="00C94920">
        <w:rPr>
          <w:rFonts w:ascii="Arial" w:hAnsi="Arial" w:cs="Arial"/>
        </w:rPr>
        <w:t xml:space="preserve"> el aprendizaje a lo largo de la vida desde un enfoque integrador que estimula la articulación entre distintos niveles y modalidades, facilitando así la implementación de trayectorias de aprendizaje más flexibles y accesibles para todas las personas participantes del proceso.</w:t>
      </w:r>
    </w:p>
    <w:p w14:paraId="6C19D7DC" w14:textId="77777777" w:rsidR="00C94920" w:rsidRDefault="00C94920" w:rsidP="00C94920">
      <w:pPr>
        <w:spacing w:line="360" w:lineRule="auto"/>
        <w:jc w:val="both"/>
        <w:rPr>
          <w:rFonts w:ascii="Arial" w:hAnsi="Arial" w:cs="Arial"/>
        </w:rPr>
      </w:pPr>
    </w:p>
    <w:p w14:paraId="6EE2FC4B" w14:textId="5F2D68C9" w:rsidR="006969B7" w:rsidRPr="00C94920" w:rsidRDefault="006969B7" w:rsidP="00C94920">
      <w:pPr>
        <w:spacing w:line="360" w:lineRule="auto"/>
        <w:jc w:val="both"/>
        <w:rPr>
          <w:rFonts w:ascii="Arial" w:hAnsi="Arial" w:cs="Arial"/>
        </w:rPr>
      </w:pPr>
      <w:r w:rsidRPr="00C94920">
        <w:rPr>
          <w:rFonts w:ascii="Arial" w:hAnsi="Arial" w:cs="Arial"/>
        </w:rPr>
        <w:t>Esto, además, ha conllevado a que se valore y promueva el aprendizaje no formal e informal como un elemento necesario para la persona profesional en psicopedagogía, específicamente para el desarrollo de sus competencias y la actualización de los conocimientos que le permiten brindar los apoyos y andamiajes más adecuados para los diferentes contextos y personas en las distintas etapas del ciclo vital.</w:t>
      </w:r>
    </w:p>
    <w:p w14:paraId="2804621E" w14:textId="77777777" w:rsidR="00C94920" w:rsidRDefault="00C94920" w:rsidP="00C94920">
      <w:pPr>
        <w:spacing w:line="360" w:lineRule="auto"/>
        <w:jc w:val="both"/>
        <w:rPr>
          <w:rFonts w:ascii="Arial" w:hAnsi="Arial" w:cs="Arial"/>
        </w:rPr>
      </w:pPr>
    </w:p>
    <w:p w14:paraId="14F5C974" w14:textId="367B01E4" w:rsidR="006969B7" w:rsidRPr="00C94920" w:rsidRDefault="006969B7" w:rsidP="00C94920">
      <w:pPr>
        <w:spacing w:line="360" w:lineRule="auto"/>
        <w:jc w:val="both"/>
        <w:rPr>
          <w:rFonts w:ascii="Arial" w:hAnsi="Arial" w:cs="Arial"/>
        </w:rPr>
      </w:pPr>
      <w:r w:rsidRPr="00C94920">
        <w:rPr>
          <w:rFonts w:ascii="Arial" w:hAnsi="Arial" w:cs="Arial"/>
        </w:rPr>
        <w:t xml:space="preserve">El aprendizaje a lo largo de la vida, visto como un enfoque educativo permanente, es un instrumento útil para cerrar las brechas educativas que las condiciones </w:t>
      </w:r>
      <w:r w:rsidRPr="00C94920">
        <w:rPr>
          <w:rFonts w:ascii="Arial" w:hAnsi="Arial" w:cs="Arial"/>
        </w:rPr>
        <w:lastRenderedPageBreak/>
        <w:t xml:space="preserve">socioeconómicas y políticas de nuestro contexto han ocasionado. Esto permite que las personas accedan a una formación de bajo o ningún costo mediante las estrategias de formación que instituciones de alto prestigio alrededor del mundo han dispuesto para la población. </w:t>
      </w:r>
    </w:p>
    <w:p w14:paraId="489BF67B" w14:textId="77777777" w:rsidR="00C94920" w:rsidRDefault="00C94920" w:rsidP="00C94920">
      <w:pPr>
        <w:spacing w:line="360" w:lineRule="auto"/>
        <w:jc w:val="both"/>
        <w:rPr>
          <w:rFonts w:ascii="Arial" w:hAnsi="Arial" w:cs="Arial"/>
        </w:rPr>
      </w:pPr>
    </w:p>
    <w:p w14:paraId="343E1286" w14:textId="4B34EE04" w:rsidR="006969B7" w:rsidRPr="00C94920" w:rsidRDefault="006969B7" w:rsidP="00C94920">
      <w:pPr>
        <w:spacing w:line="360" w:lineRule="auto"/>
        <w:jc w:val="both"/>
        <w:rPr>
          <w:rFonts w:ascii="Arial" w:hAnsi="Arial" w:cs="Arial"/>
        </w:rPr>
      </w:pPr>
      <w:r w:rsidRPr="00C94920">
        <w:rPr>
          <w:rFonts w:ascii="Arial" w:hAnsi="Arial" w:cs="Arial"/>
        </w:rPr>
        <w:t xml:space="preserve">No obstante, es importante que se deleguen responsabilidades para visibilizar esta perspectiva del aprendizaje y preparar a las personas, al menos en las competencias digitales y de pensamiento crítico, para que puedan discernir entre la información que es útil, rigurosa y científica y aquella que no tiene ningún respaldo o proviene de fuentes de dudosa procedencia y que, más bien, tienden a confundir o brindar datos laxos a las personas interesadas en aprender por su cuenta. </w:t>
      </w:r>
    </w:p>
    <w:p w14:paraId="49D8E484" w14:textId="77777777" w:rsidR="00C94920" w:rsidRDefault="00C94920" w:rsidP="00C94920">
      <w:pPr>
        <w:spacing w:line="360" w:lineRule="auto"/>
        <w:jc w:val="both"/>
        <w:rPr>
          <w:rFonts w:ascii="Arial" w:hAnsi="Arial" w:cs="Arial"/>
        </w:rPr>
      </w:pPr>
    </w:p>
    <w:p w14:paraId="4C597F09" w14:textId="224B9D29" w:rsidR="006969B7" w:rsidRPr="00EB577E" w:rsidRDefault="006969B7" w:rsidP="00C94920">
      <w:pPr>
        <w:spacing w:line="360" w:lineRule="auto"/>
        <w:jc w:val="both"/>
        <w:rPr>
          <w:rFonts w:ascii="Arial" w:hAnsi="Arial" w:cs="Arial"/>
        </w:rPr>
      </w:pPr>
      <w:r w:rsidRPr="00C94920">
        <w:rPr>
          <w:rFonts w:ascii="Arial" w:hAnsi="Arial" w:cs="Arial"/>
        </w:rPr>
        <w:t xml:space="preserve">La psicopedagogía posee entonces un rol preponderante </w:t>
      </w:r>
      <w:sdt>
        <w:sdtPr>
          <w:rPr>
            <w:rFonts w:ascii="Arial" w:hAnsi="Arial" w:cs="Arial"/>
          </w:rPr>
          <w:tag w:val="tii-similarity-SU5URVJORVRfZG9jdW1lbnRhY2lvbi51bmljZWYuZXM="/>
          <w:id w:val="1785920764"/>
          <w:placeholder>
            <w:docPart w:val="2C3ADCD5A25A4669A38AB0598519D75D"/>
          </w:placeholder>
          <w15:appearance w15:val="hidden"/>
        </w:sdtPr>
        <w:sdtEndPr/>
        <w:sdtContent>
          <w:r w:rsidRPr="00C94920">
            <w:rPr>
              <w:rFonts w:ascii="Arial" w:hAnsi="Arial" w:cs="Arial"/>
            </w:rPr>
            <w:t>para lograr el cumplimiento</w:t>
          </w:r>
        </w:sdtContent>
      </w:sdt>
      <w:r w:rsidRPr="00C94920">
        <w:rPr>
          <w:rFonts w:ascii="Arial" w:hAnsi="Arial" w:cs="Arial"/>
        </w:rPr>
        <w:t xml:space="preserve"> del Objetivo de Desarrollo Sostenible número 4 (ONU, s. f.), pues las personas profesionales de esta área deben formarse para promover </w:t>
      </w:r>
      <w:sdt>
        <w:sdtPr>
          <w:rPr>
            <w:rFonts w:ascii="Arial" w:hAnsi="Arial" w:cs="Arial"/>
          </w:rPr>
          <w:tag w:val="tii-similarity-U1VCTUlUVEVEX1dPUktfb2lkOjE6Mjk1NDc3MDkxMQ=="/>
          <w:id w:val="566113965"/>
          <w:placeholder>
            <w:docPart w:val="2C3ADCD5A25A4669A38AB0598519D75D"/>
          </w:placeholder>
          <w15:appearance w15:val="hidden"/>
        </w:sdtPr>
        <w:sdtEndPr/>
        <w:sdtContent>
          <w:r w:rsidRPr="00C94920">
            <w:rPr>
              <w:rFonts w:ascii="Arial" w:hAnsi="Arial" w:cs="Arial"/>
            </w:rPr>
            <w:t>la equidad, la inclusión y</w:t>
          </w:r>
        </w:sdtContent>
      </w:sdt>
      <w:r w:rsidRPr="00C94920">
        <w:rPr>
          <w:rFonts w:ascii="Arial" w:hAnsi="Arial" w:cs="Arial"/>
        </w:rPr>
        <w:t xml:space="preserve"> la calidad en la educación, así como para proveer </w:t>
      </w:r>
      <w:sdt>
        <w:sdtPr>
          <w:rPr>
            <w:rFonts w:ascii="Arial" w:hAnsi="Arial" w:cs="Arial"/>
          </w:rPr>
          <w:tag w:val="tii-similarity-SU5URVJORVRfZXVzYWwuZXM="/>
          <w:id w:val="287375440"/>
          <w:placeholder>
            <w:docPart w:val="2C3ADCD5A25A4669A38AB0598519D75D"/>
          </w:placeholder>
          <w15:appearance w15:val="hidden"/>
        </w:sdtPr>
        <w:sdtEndPr/>
        <w:sdtContent>
          <w:r w:rsidRPr="00C94920">
            <w:rPr>
              <w:rFonts w:ascii="Arial" w:hAnsi="Arial" w:cs="Arial"/>
            </w:rPr>
            <w:t>oportunidades de aprendizaje a todas las</w:t>
          </w:r>
        </w:sdtContent>
      </w:sdt>
      <w:r w:rsidRPr="00C94920">
        <w:rPr>
          <w:rFonts w:ascii="Arial" w:hAnsi="Arial" w:cs="Arial"/>
        </w:rPr>
        <w:t xml:space="preserve"> </w:t>
      </w:r>
      <w:sdt>
        <w:sdtPr>
          <w:rPr>
            <w:rFonts w:ascii="Arial" w:hAnsi="Arial" w:cs="Arial"/>
          </w:rPr>
          <w:tag w:val="tii-similarity-SU5URVJORVRfZXVzYWwuZXM="/>
          <w:id w:val="1598520550"/>
          <w:placeholder>
            <w:docPart w:val="2C3ADCD5A25A4669A38AB0598519D75D"/>
          </w:placeholder>
          <w15:appearance w15:val="hidden"/>
        </w:sdtPr>
        <w:sdtEndPr/>
        <w:sdtContent>
          <w:r w:rsidRPr="00C94920">
            <w:rPr>
              <w:rFonts w:ascii="Arial" w:hAnsi="Arial" w:cs="Arial"/>
            </w:rPr>
            <w:t>personas a lo largo de la vida</w:t>
          </w:r>
        </w:sdtContent>
      </w:sdt>
      <w:r w:rsidRPr="00C94920">
        <w:rPr>
          <w:rFonts w:ascii="Arial" w:hAnsi="Arial" w:cs="Arial"/>
        </w:rPr>
        <w:t xml:space="preserve">. Esto puede hacerse plausible si e reúne los esfuerzos suficientes para educar desde el contexto y de acuerdo con las posibilidades, intereses y expectativas de las personas, desde entornos físicos o virtuales. </w:t>
      </w:r>
    </w:p>
    <w:p w14:paraId="07EF02E0" w14:textId="77777777" w:rsidR="00C94920" w:rsidRDefault="00C94920" w:rsidP="00C94920">
      <w:pPr>
        <w:spacing w:before="160" w:after="160"/>
        <w:rPr>
          <w:rFonts w:ascii="Arial" w:hAnsi="Arial" w:cs="Arial"/>
          <w:b/>
          <w:bCs/>
        </w:rPr>
      </w:pPr>
    </w:p>
    <w:p w14:paraId="206B6CBD" w14:textId="19B754CD" w:rsidR="006969B7" w:rsidRPr="00EB577E" w:rsidRDefault="006969B7" w:rsidP="000D0847">
      <w:pPr>
        <w:spacing w:line="360" w:lineRule="auto"/>
        <w:rPr>
          <w:rFonts w:ascii="Arial" w:hAnsi="Arial" w:cs="Arial"/>
          <w:b/>
          <w:bCs/>
        </w:rPr>
      </w:pPr>
      <w:r w:rsidRPr="00EB577E">
        <w:rPr>
          <w:rFonts w:ascii="Arial" w:hAnsi="Arial" w:cs="Arial"/>
          <w:b/>
          <w:bCs/>
        </w:rPr>
        <w:lastRenderedPageBreak/>
        <w:t>D</w:t>
      </w:r>
      <w:r w:rsidR="007A7C31">
        <w:rPr>
          <w:rFonts w:ascii="Arial" w:hAnsi="Arial" w:cs="Arial"/>
          <w:b/>
          <w:bCs/>
        </w:rPr>
        <w:t>ISCUSIÓN Y CONCLUSIONES</w:t>
      </w:r>
    </w:p>
    <w:p w14:paraId="7E10D8AA" w14:textId="77777777" w:rsidR="000D0847" w:rsidRDefault="000D0847" w:rsidP="000D0847">
      <w:pPr>
        <w:spacing w:line="360" w:lineRule="auto"/>
        <w:jc w:val="both"/>
        <w:rPr>
          <w:rFonts w:ascii="Arial" w:hAnsi="Arial" w:cs="Arial"/>
        </w:rPr>
      </w:pPr>
    </w:p>
    <w:p w14:paraId="54375AC9" w14:textId="56866D02" w:rsidR="006969B7" w:rsidRPr="00EB577E" w:rsidRDefault="006969B7" w:rsidP="000D0847">
      <w:pPr>
        <w:spacing w:line="360" w:lineRule="auto"/>
        <w:jc w:val="both"/>
        <w:rPr>
          <w:rFonts w:ascii="Arial" w:hAnsi="Arial" w:cs="Arial"/>
        </w:rPr>
      </w:pPr>
      <w:r w:rsidRPr="00EB577E">
        <w:rPr>
          <w:rFonts w:ascii="Arial" w:hAnsi="Arial" w:cs="Arial"/>
        </w:rPr>
        <w:t xml:space="preserve">La perspectiva del aprendizaje a lo largo de la vida no debe desvincularse del enfoque de los Derechos Humanos, en donde se dignifica el acto educativo y el aprendizaje en cualquiera de los escenarios y modalidades en donde se incentiven las posibilidades de desarrollo mediante la participación ciudadana activa y la cohesión social. La UNESCO (2020) menciona la importancia de promover una cultura de aprendizaje permanente que fomente </w:t>
      </w:r>
      <w:sdt>
        <w:sdtPr>
          <w:tag w:val="tii-similarity-U1VCTUlUVEVEX1dPUktfb2lkOjE6Mjk2MDU1MDMwNg=="/>
          <w:id w:val="2048505686"/>
          <w:placeholder>
            <w:docPart w:val="2C3ADCD5A25A4669A38AB0598519D75D"/>
          </w:placeholder>
          <w15:appearance w15:val="hidden"/>
        </w:sdtPr>
        <w:sdtEndPr/>
        <w:sdtContent>
          <w:r w:rsidRPr="00EB577E">
            <w:rPr>
              <w:rFonts w:ascii="Arial" w:hAnsi="Arial" w:cs="Arial"/>
            </w:rPr>
            <w:t>la valorización</w:t>
          </w:r>
        </w:sdtContent>
      </w:sdt>
      <w:r w:rsidRPr="00EB577E">
        <w:rPr>
          <w:rFonts w:ascii="Arial" w:hAnsi="Arial" w:cs="Arial"/>
        </w:rPr>
        <w:t xml:space="preserve"> y el apoyo al aprendizaje continuo como un acto crucial para la conformación y el desarrollo de sociedades </w:t>
      </w:r>
      <w:sdt>
        <w:sdtPr>
          <w:tag w:val="tii-similarity-U1VCTUlUVEVEX1dPUktfb2lkOjE3MDQyOjI1OTM1NDU4Ng=="/>
          <w:id w:val="410878649"/>
          <w:placeholder>
            <w:docPart w:val="2C3ADCD5A25A4669A38AB0598519D75D"/>
          </w:placeholder>
          <w15:appearance w15:val="hidden"/>
        </w:sdtPr>
        <w:sdtEndPr/>
        <w:sdtContent>
          <w:r w:rsidRPr="00EB577E">
            <w:rPr>
              <w:rFonts w:ascii="Arial" w:hAnsi="Arial" w:cs="Arial"/>
            </w:rPr>
            <w:t>resilientes</w:t>
          </w:r>
        </w:sdtContent>
      </w:sdt>
      <w:r w:rsidRPr="00EB577E">
        <w:rPr>
          <w:rFonts w:ascii="Arial" w:hAnsi="Arial" w:cs="Arial"/>
        </w:rPr>
        <w:t xml:space="preserve">, innovadoras y adaptativas, </w:t>
      </w:r>
      <w:sdt>
        <w:sdtPr>
          <w:rPr>
            <w:rFonts w:ascii="Arial" w:hAnsi="Arial" w:cs="Arial"/>
          </w:rPr>
          <w:tag w:val="tii-similarity-U1VCTUlUVEVEX1dPUktfb2lkOjE3MDQyOjI1OTM1NDU4Ng=="/>
          <w:id w:val="1519537890"/>
          <w:placeholder>
            <w:docPart w:val="2C3ADCD5A25A4669A38AB0598519D75D"/>
          </w:placeholder>
          <w15:appearance w15:val="hidden"/>
        </w:sdtPr>
        <w:sdtEndPr>
          <w:rPr>
            <w:rFonts w:ascii="Times New Roman" w:hAnsi="Times New Roman" w:cs="Times New Roman"/>
          </w:rPr>
        </w:sdtEndPr>
        <w:sdtContent>
          <w:r w:rsidRPr="00EB577E">
            <w:rPr>
              <w:rFonts w:ascii="Arial" w:hAnsi="Arial" w:cs="Arial"/>
            </w:rPr>
            <w:t>que sean, además, capaces de enfrentar</w:t>
          </w:r>
        </w:sdtContent>
      </w:sdt>
      <w:r w:rsidRPr="00EB577E">
        <w:rPr>
          <w:rFonts w:ascii="Arial" w:hAnsi="Arial" w:cs="Arial"/>
        </w:rPr>
        <w:t xml:space="preserve"> </w:t>
      </w:r>
      <w:sdt>
        <w:sdtPr>
          <w:tag w:val="tii-similarity-SU5URVJORVRfd3d3LmNvdXJzZWhlcm8uY29t"/>
          <w:id w:val="329957190"/>
          <w:placeholder>
            <w:docPart w:val="2C3ADCD5A25A4669A38AB0598519D75D"/>
          </w:placeholder>
          <w15:appearance w15:val="hidden"/>
        </w:sdtPr>
        <w:sdtEndPr/>
        <w:sdtContent>
          <w:r w:rsidRPr="00EB577E">
            <w:rPr>
              <w:rFonts w:ascii="Arial" w:hAnsi="Arial" w:cs="Arial"/>
            </w:rPr>
            <w:t>los retos que se presenten en el futuro.</w:t>
          </w:r>
        </w:sdtContent>
      </w:sdt>
    </w:p>
    <w:p w14:paraId="3EBC942B" w14:textId="77777777" w:rsidR="000D0847" w:rsidRDefault="000D0847" w:rsidP="000D0847">
      <w:pPr>
        <w:spacing w:line="360" w:lineRule="auto"/>
        <w:jc w:val="both"/>
        <w:rPr>
          <w:rFonts w:ascii="Arial" w:hAnsi="Arial" w:cs="Arial"/>
        </w:rPr>
      </w:pPr>
    </w:p>
    <w:p w14:paraId="6AA2BFD6" w14:textId="638D153A" w:rsidR="006969B7" w:rsidRDefault="006969B7" w:rsidP="000D0847">
      <w:pPr>
        <w:spacing w:line="360" w:lineRule="auto"/>
        <w:jc w:val="both"/>
        <w:rPr>
          <w:rFonts w:ascii="Arial" w:hAnsi="Arial" w:cs="Arial"/>
        </w:rPr>
      </w:pPr>
      <w:r w:rsidRPr="00EB577E">
        <w:rPr>
          <w:rFonts w:ascii="Arial" w:hAnsi="Arial" w:cs="Arial"/>
        </w:rPr>
        <w:t xml:space="preserve">En ese sentido, se propone que esta perspectiva se amplifique para promover la visión del aprendizaje no solo como un proceso que se da a lo largo de la vida sino también como uno que se desarrolla </w:t>
      </w:r>
      <w:sdt>
        <w:sdtPr>
          <w:tag w:val="tii-similarity-U1VCTUlUVEVEX1dPUktfb2lkOjE6MjUxNDExMzI2OA=="/>
          <w:id w:val="140709522"/>
          <w:placeholder>
            <w:docPart w:val="2C3ADCD5A25A4669A38AB0598519D75D"/>
          </w:placeholder>
          <w15:appearance w15:val="hidden"/>
        </w:sdtPr>
        <w:sdtEndPr/>
        <w:sdtContent>
          <w:r w:rsidRPr="00EB577E">
            <w:rPr>
              <w:rFonts w:ascii="Arial" w:hAnsi="Arial" w:cs="Arial"/>
            </w:rPr>
            <w:t>a lo ancho de la vida</w:t>
          </w:r>
        </w:sdtContent>
      </w:sdt>
      <w:r w:rsidRPr="00EB577E">
        <w:rPr>
          <w:rFonts w:ascii="Arial" w:hAnsi="Arial" w:cs="Arial"/>
        </w:rPr>
        <w:t>. En este, cada persona participa desde una temporalidad y concepción de enriquecimiento y crecimiento personal, que le da al proceso un sentido y un significado.</w:t>
      </w:r>
    </w:p>
    <w:p w14:paraId="36744995" w14:textId="77777777" w:rsidR="000D0847" w:rsidRPr="00EB577E" w:rsidRDefault="000D0847" w:rsidP="000D0847">
      <w:pPr>
        <w:spacing w:line="360" w:lineRule="auto"/>
        <w:jc w:val="both"/>
        <w:rPr>
          <w:rFonts w:ascii="Arial" w:hAnsi="Arial" w:cs="Arial"/>
        </w:rPr>
      </w:pPr>
    </w:p>
    <w:p w14:paraId="00A66763" w14:textId="77777777" w:rsidR="006969B7" w:rsidRPr="00EB577E" w:rsidRDefault="00AC555F" w:rsidP="000D0847">
      <w:pPr>
        <w:spacing w:line="360" w:lineRule="auto"/>
        <w:jc w:val="both"/>
        <w:rPr>
          <w:rFonts w:ascii="Arial" w:hAnsi="Arial" w:cs="Arial"/>
        </w:rPr>
      </w:pPr>
      <w:sdt>
        <w:sdtPr>
          <w:tag w:val="tii-similarity-SU5URVJORVRfZ28uZ2FsZS5jb20="/>
          <w:id w:val="1250246356"/>
          <w:placeholder>
            <w:docPart w:val="2C3ADCD5A25A4669A38AB0598519D75D"/>
          </w:placeholder>
          <w15:appearance w15:val="hidden"/>
        </w:sdtPr>
        <w:sdtEndPr/>
        <w:sdtContent>
          <w:r w:rsidR="006969B7" w:rsidRPr="00EB577E">
            <w:rPr>
              <w:rFonts w:ascii="Arial" w:hAnsi="Arial" w:cs="Arial"/>
            </w:rPr>
            <w:t>De ese modo, el aprendizaje a lo largo de la vida</w:t>
          </w:r>
        </w:sdtContent>
      </w:sdt>
      <w:r w:rsidR="006969B7" w:rsidRPr="00EB577E">
        <w:rPr>
          <w:rFonts w:ascii="Arial" w:hAnsi="Arial" w:cs="Arial"/>
        </w:rPr>
        <w:t xml:space="preserve"> se posiciona como un enfoque transformacional, que requiere del compromiso de todas las partes para que sea efectivo y validado socialmente. La educación permanente, además, debe de visualizarse como una educación multidireccional, donde las mayores </w:t>
      </w:r>
      <w:r w:rsidR="006969B7" w:rsidRPr="00EB577E">
        <w:rPr>
          <w:rFonts w:ascii="Arial" w:hAnsi="Arial" w:cs="Arial"/>
        </w:rPr>
        <w:lastRenderedPageBreak/>
        <w:t xml:space="preserve">responsabilidades recaen en las personas educadoras y otros participantes del acto educativo. Por ello, se requieren de docentes mejor preparados que acompañen </w:t>
      </w:r>
      <w:sdt>
        <w:sdtPr>
          <w:tag w:val="tii-similarity-SU5URVJORVRfd3d3LmJlcnJpa3VudHphLm5ldA=="/>
          <w:id w:val="1873488785"/>
          <w:placeholder>
            <w:docPart w:val="2C3ADCD5A25A4669A38AB0598519D75D"/>
          </w:placeholder>
          <w15:appearance w15:val="hidden"/>
        </w:sdtPr>
        <w:sdtEndPr/>
        <w:sdtContent>
          <w:r w:rsidR="006969B7" w:rsidRPr="00EB577E">
            <w:rPr>
              <w:rFonts w:ascii="Arial" w:hAnsi="Arial" w:cs="Arial"/>
            </w:rPr>
            <w:t>los procesos de aprendizaje de las</w:t>
          </w:r>
        </w:sdtContent>
      </w:sdt>
      <w:r w:rsidR="006969B7" w:rsidRPr="00EB577E">
        <w:rPr>
          <w:rFonts w:ascii="Arial" w:hAnsi="Arial" w:cs="Arial"/>
        </w:rPr>
        <w:t xml:space="preserve"> personas y que consideren los vertiginosos y </w:t>
      </w:r>
      <w:sdt>
        <w:sdtPr>
          <w:tag w:val="tii-similarity-SU5URVJORVRfbWFya2V0aW5nc2VtaW5hcmUuZGU="/>
          <w:id w:val="143514249"/>
          <w:placeholder>
            <w:docPart w:val="2C3ADCD5A25A4669A38AB0598519D75D"/>
          </w:placeholder>
          <w15:appearance w15:val="hidden"/>
        </w:sdtPr>
        <w:sdtEndPr/>
        <w:sdtContent>
          <w:r w:rsidR="006969B7" w:rsidRPr="00EB577E">
            <w:rPr>
              <w:rFonts w:ascii="Arial" w:hAnsi="Arial" w:cs="Arial"/>
            </w:rPr>
            <w:t>rápidos cambios que se dan en el</w:t>
          </w:r>
        </w:sdtContent>
      </w:sdt>
      <w:r w:rsidR="006969B7" w:rsidRPr="00EB577E">
        <w:rPr>
          <w:rFonts w:ascii="Arial" w:hAnsi="Arial" w:cs="Arial"/>
        </w:rPr>
        <w:t xml:space="preserve"> entorno actual.</w:t>
      </w:r>
    </w:p>
    <w:p w14:paraId="67D6A17D" w14:textId="77777777" w:rsidR="00264C6C" w:rsidRDefault="00264C6C" w:rsidP="00264C6C">
      <w:pPr>
        <w:spacing w:line="360" w:lineRule="auto"/>
        <w:jc w:val="both"/>
        <w:rPr>
          <w:rFonts w:ascii="Arial" w:hAnsi="Arial" w:cs="Arial"/>
        </w:rPr>
      </w:pPr>
    </w:p>
    <w:p w14:paraId="0AD8F0FF" w14:textId="02AAA708" w:rsidR="006969B7" w:rsidRPr="00EB577E" w:rsidRDefault="006969B7" w:rsidP="00264C6C">
      <w:pPr>
        <w:spacing w:line="360" w:lineRule="auto"/>
        <w:jc w:val="both"/>
        <w:rPr>
          <w:rFonts w:ascii="Arial" w:hAnsi="Arial" w:cs="Arial"/>
        </w:rPr>
      </w:pPr>
      <w:r w:rsidRPr="00EB577E">
        <w:rPr>
          <w:rFonts w:ascii="Arial" w:hAnsi="Arial" w:cs="Arial"/>
        </w:rPr>
        <w:t xml:space="preserve">La adquisición de competencias técnico-profesionales y habilidades socio-emocionales es fundamental para el buen </w:t>
      </w:r>
      <w:sdt>
        <w:sdtPr>
          <w:tag w:val="tii-similarity-SU5URVJORVRfcml1bmV0LnVwdi5lcw=="/>
          <w:id w:val="2109900427"/>
          <w:placeholder>
            <w:docPart w:val="2C3ADCD5A25A4669A38AB0598519D75D"/>
          </w:placeholder>
          <w15:appearance w15:val="hidden"/>
        </w:sdtPr>
        <w:sdtEndPr/>
        <w:sdtContent>
          <w:r w:rsidRPr="00EB577E">
            <w:rPr>
              <w:rFonts w:ascii="Arial" w:hAnsi="Arial" w:cs="Arial"/>
            </w:rPr>
            <w:t>desempeño de las personas en el</w:t>
          </w:r>
        </w:sdtContent>
      </w:sdt>
      <w:r w:rsidRPr="00EB577E">
        <w:rPr>
          <w:rFonts w:ascii="Arial" w:hAnsi="Arial" w:cs="Arial"/>
        </w:rPr>
        <w:t xml:space="preserve"> escenario laboral, donde el “saber hacer” cobra tanta importancia como el “saber ser” y el “saber convivir”. Por ello, los procesos de formación deben transversalizar estos aspectos y trascender el enfoque de dotar a las personas solo de conocimientos y habilidades prácticas, para adquirir aptitudes esenciales para desenvolverse en el mundo actual, como la comunicación, el trabajo en equipo, las habilidades de afrontamiento y el autoconocimiento.</w:t>
      </w:r>
    </w:p>
    <w:p w14:paraId="45E31251" w14:textId="77777777" w:rsidR="00264C6C" w:rsidRDefault="00264C6C" w:rsidP="00264C6C">
      <w:pPr>
        <w:spacing w:line="360" w:lineRule="auto"/>
        <w:jc w:val="both"/>
        <w:rPr>
          <w:rFonts w:ascii="Arial" w:hAnsi="Arial" w:cs="Arial"/>
        </w:rPr>
      </w:pPr>
    </w:p>
    <w:p w14:paraId="3FA22AAC" w14:textId="31BD522A" w:rsidR="006969B7" w:rsidRPr="00EB577E" w:rsidRDefault="006969B7" w:rsidP="00264C6C">
      <w:pPr>
        <w:spacing w:line="360" w:lineRule="auto"/>
        <w:jc w:val="both"/>
        <w:rPr>
          <w:rFonts w:ascii="Arial" w:hAnsi="Arial" w:cs="Arial"/>
        </w:rPr>
      </w:pPr>
      <w:r w:rsidRPr="00EB577E">
        <w:rPr>
          <w:rFonts w:ascii="Arial" w:hAnsi="Arial" w:cs="Arial"/>
        </w:rPr>
        <w:t>Para ello, la preparación de la persona profesional en psicopedagogía debe de contemplar una serie de escenarios, habili</w:t>
      </w:r>
      <w:r w:rsidR="000104E9">
        <w:rPr>
          <w:rFonts w:ascii="Arial" w:hAnsi="Arial" w:cs="Arial"/>
        </w:rPr>
        <w:t>d</w:t>
      </w:r>
      <w:r w:rsidRPr="00EB577E">
        <w:rPr>
          <w:rFonts w:ascii="Arial" w:hAnsi="Arial" w:cs="Arial"/>
        </w:rPr>
        <w:t xml:space="preserve">ades y destrezas que le permitan: </w:t>
      </w:r>
    </w:p>
    <w:p w14:paraId="4B4BEB21"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Identificar las necesidades educativas y formativas de las personas en los distintos momentos de su vida, considerando sus capacidades, intereses, motivaciones y desafíos. Un diagnóstico basado en la ciencia, la técnica y la ética le permitirá a la persona profesional diseñar estrategias personalizadas y pertinentes para cada individuo, según sus necesidades.</w:t>
      </w:r>
    </w:p>
    <w:p w14:paraId="3A881CAB"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lastRenderedPageBreak/>
        <w:t xml:space="preserve">Promover estrategias inclusivas, garantizando que los procesos de aprendizaje sean accesibles y significativos para </w:t>
      </w:r>
      <w:sdt>
        <w:sdtPr>
          <w:tag w:val="tii-similarity-SU5URVJORVRfdm5leHBsb3Jlci5uZXQ="/>
          <w:id w:val="101998487"/>
          <w:placeholder>
            <w:docPart w:val="2C3ADCD5A25A4669A38AB0598519D75D"/>
          </w:placeholder>
          <w15:appearance w15:val="hidden"/>
        </w:sdtPr>
        <w:sdtEndPr/>
        <w:sdtContent>
          <w:r w:rsidRPr="00EB577E">
            <w:rPr>
              <w:rFonts w:ascii="Arial" w:hAnsi="Arial" w:cs="Arial"/>
            </w:rPr>
            <w:t>todas las personas, independientemente de sus</w:t>
          </w:r>
        </w:sdtContent>
      </w:sdt>
      <w:r w:rsidRPr="00EB577E">
        <w:rPr>
          <w:rFonts w:ascii="Arial" w:hAnsi="Arial" w:cs="Arial"/>
        </w:rPr>
        <w:t xml:space="preserve"> </w:t>
      </w:r>
      <w:sdt>
        <w:sdtPr>
          <w:tag w:val="tii-similarity-SU5URVJORVRfdm5leHBsb3Jlci5uZXQ="/>
          <w:id w:val="162973396"/>
          <w:placeholder>
            <w:docPart w:val="2C3ADCD5A25A4669A38AB0598519D75D"/>
          </w:placeholder>
          <w15:appearance w15:val="hidden"/>
        </w:sdtPr>
        <w:sdtEndPr/>
        <w:sdtContent>
          <w:r w:rsidRPr="00EB577E">
            <w:rPr>
              <w:rFonts w:ascii="Arial" w:hAnsi="Arial" w:cs="Arial"/>
            </w:rPr>
            <w:t>características personales, sociales o</w:t>
          </w:r>
        </w:sdtContent>
      </w:sdt>
      <w:r w:rsidRPr="00EB577E">
        <w:rPr>
          <w:rFonts w:ascii="Arial" w:hAnsi="Arial" w:cs="Arial"/>
        </w:rPr>
        <w:t xml:space="preserve"> culturales. Esto requiere que se sensibilice sobre la atención a la diversidad, lo que incluye personas con discapacidad, adultas mayores, grupos en contextos de vulnerabilidad o personas con trayectorias educativas interrumpidas.</w:t>
      </w:r>
    </w:p>
    <w:p w14:paraId="12C09122"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Diseñar entornos de aprendizaje significativos que fomenten el desarrollo de competencias cognitivas, emocionales, sociales y tecnológicas, mediante el aprendizaje activo, reflexivo, colaborativo y sensible.</w:t>
      </w:r>
    </w:p>
    <w:p w14:paraId="008C83FF"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 xml:space="preserve">Fomentar la autonomía en el aprendizaje, apoyando a las personas en el desarrollo de habilidades de autorregulación, flexibilidad, </w:t>
      </w:r>
      <w:sdt>
        <w:sdtPr>
          <w:tag w:val="tii-similarity-U1VCTUlUVEVEX1dPUktfb2lkOjE1MDEzOjQxMDUzMjk4Mg=="/>
          <w:id w:val="1521303430"/>
          <w:placeholder>
            <w:docPart w:val="2C3ADCD5A25A4669A38AB0598519D75D"/>
          </w:placeholder>
          <w15:appearance w15:val="hidden"/>
        </w:sdtPr>
        <w:sdtEndPr/>
        <w:sdtContent>
          <w:r w:rsidRPr="00EB577E">
            <w:rPr>
              <w:rFonts w:ascii="Arial" w:hAnsi="Arial" w:cs="Arial"/>
            </w:rPr>
            <w:t>pensamiento crítico y resolución</w:t>
          </w:r>
        </w:sdtContent>
      </w:sdt>
      <w:r w:rsidRPr="00EB577E">
        <w:rPr>
          <w:rFonts w:ascii="Arial" w:hAnsi="Arial" w:cs="Arial"/>
        </w:rPr>
        <w:t xml:space="preserve"> creativa de problemas, las cuales son preponderantes para el aprendizaje en contextos cambiantes.</w:t>
      </w:r>
    </w:p>
    <w:p w14:paraId="29B07B6B" w14:textId="4A501664"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Desarrollar competencias para la empleabilidad y la vida, como la adaptabilidad, el manejo de tecnologías y el aprendizaje autodirigido, todo esto esencial en el contexto de las demandas del siglo XXI, que pueden sobrellevarse con el acompañamiento apropiado en cualquier etapa del ciclo vital.</w:t>
      </w:r>
    </w:p>
    <w:p w14:paraId="727B9109"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 xml:space="preserve">Evaluar y retroalimentar los procesos. Es fundamental que los procesos de aprendizaje se evalúen de forma sistemática y continua, para brindar retroalimentación adecuada y efectiva tanto a las personas estudiantes </w:t>
      </w:r>
      <w:r w:rsidRPr="00EB577E">
        <w:rPr>
          <w:rFonts w:ascii="Arial" w:hAnsi="Arial" w:cs="Arial"/>
        </w:rPr>
        <w:lastRenderedPageBreak/>
        <w:t xml:space="preserve">como a las instituciones, y </w:t>
      </w:r>
      <w:sdt>
        <w:sdtPr>
          <w:tag w:val="tii-similarity-U1VCTUlUVEVEX1dPUktfb2lkOjYwNzI6MTU3MDY1MjYz"/>
          <w:id w:val="2145783074"/>
          <w:placeholder>
            <w:docPart w:val="2C3ADCD5A25A4669A38AB0598519D75D"/>
          </w:placeholder>
          <w15:appearance w15:val="hidden"/>
        </w:sdtPr>
        <w:sdtEndPr/>
        <w:sdtContent>
          <w:r w:rsidRPr="00EB577E">
            <w:rPr>
              <w:rFonts w:ascii="Arial" w:hAnsi="Arial" w:cs="Arial"/>
            </w:rPr>
            <w:t>para garantizar la</w:t>
          </w:r>
        </w:sdtContent>
      </w:sdt>
      <w:r w:rsidRPr="00EB577E">
        <w:rPr>
          <w:rFonts w:ascii="Arial" w:hAnsi="Arial" w:cs="Arial"/>
        </w:rPr>
        <w:t xml:space="preserve"> implementación de prácticas educativas enfocadas en la mejora continua.</w:t>
      </w:r>
    </w:p>
    <w:p w14:paraId="0977F175" w14:textId="77777777" w:rsidR="006969B7" w:rsidRPr="00EB577E" w:rsidRDefault="006969B7" w:rsidP="00264C6C">
      <w:pPr>
        <w:pStyle w:val="Prrafodelista"/>
        <w:numPr>
          <w:ilvl w:val="0"/>
          <w:numId w:val="48"/>
        </w:numPr>
        <w:spacing w:line="360" w:lineRule="auto"/>
        <w:ind w:left="1089"/>
        <w:jc w:val="both"/>
        <w:rPr>
          <w:rFonts w:ascii="Arial" w:hAnsi="Arial" w:cs="Arial"/>
        </w:rPr>
      </w:pPr>
      <w:r w:rsidRPr="00EB577E">
        <w:rPr>
          <w:rFonts w:ascii="Arial" w:hAnsi="Arial" w:cs="Arial"/>
        </w:rPr>
        <w:t xml:space="preserve">Asesorar a instituciones educativas y laborales en </w:t>
      </w:r>
      <w:sdt>
        <w:sdtPr>
          <w:tag w:val="tii-similarity-SU5URVJORVRfd3d3LnNlbWFudGljc2Nob2xhci5vcmc="/>
          <w:id w:val="1387068295"/>
          <w:placeholder>
            <w:docPart w:val="2C3ADCD5A25A4669A38AB0598519D75D"/>
          </w:placeholder>
          <w15:appearance w15:val="hidden"/>
        </w:sdtPr>
        <w:sdtEndPr/>
        <w:sdtContent>
          <w:r w:rsidRPr="00EB577E">
            <w:rPr>
              <w:rFonts w:ascii="Arial" w:hAnsi="Arial" w:cs="Arial"/>
            </w:rPr>
            <w:t>la implementación de políticas,</w:t>
          </w:r>
        </w:sdtContent>
      </w:sdt>
      <w:r w:rsidRPr="00EB577E">
        <w:rPr>
          <w:rFonts w:ascii="Arial" w:hAnsi="Arial" w:cs="Arial"/>
        </w:rPr>
        <w:t xml:space="preserve"> </w:t>
      </w:r>
      <w:sdt>
        <w:sdtPr>
          <w:tag w:val="tii-similarity-SU5URVJORVRfd3d3LnNlbWFudGljc2Nob2xhci5vcmc="/>
          <w:id w:val="1181594720"/>
          <w:placeholder>
            <w:docPart w:val="2C3ADCD5A25A4669A38AB0598519D75D"/>
          </w:placeholder>
          <w15:appearance w15:val="hidden"/>
        </w:sdtPr>
        <w:sdtEndPr/>
        <w:sdtContent>
          <w:r w:rsidRPr="00EB577E">
            <w:rPr>
              <w:rFonts w:ascii="Arial" w:hAnsi="Arial" w:cs="Arial"/>
            </w:rPr>
            <w:t>programas y proyectos educativos</w:t>
          </w:r>
        </w:sdtContent>
      </w:sdt>
      <w:r w:rsidRPr="00EB577E">
        <w:rPr>
          <w:rFonts w:ascii="Arial" w:hAnsi="Arial" w:cs="Arial"/>
        </w:rPr>
        <w:t xml:space="preserve"> </w:t>
      </w:r>
      <w:sdt>
        <w:sdtPr>
          <w:tag w:val="tii-similarity-SU5URVJORVRfd3d3LmFuZWNhLmVz"/>
          <w:id w:val="805737666"/>
          <w:placeholder>
            <w:docPart w:val="2C3ADCD5A25A4669A38AB0598519D75D"/>
          </w:placeholder>
          <w15:appearance w15:val="hidden"/>
        </w:sdtPr>
        <w:sdtEndPr/>
        <w:sdtContent>
          <w:r w:rsidRPr="00EB577E">
            <w:rPr>
              <w:rFonts w:ascii="Arial" w:hAnsi="Arial" w:cs="Arial"/>
            </w:rPr>
            <w:t>que promuevan el aprendizaje a lo largo de la vida</w:t>
          </w:r>
        </w:sdtContent>
      </w:sdt>
      <w:r w:rsidRPr="00EB577E">
        <w:rPr>
          <w:rFonts w:ascii="Arial" w:hAnsi="Arial" w:cs="Arial"/>
        </w:rPr>
        <w:t>, integrando perspectivas innovadoras y basadas en la evidencia.</w:t>
      </w:r>
    </w:p>
    <w:p w14:paraId="17C54A7A" w14:textId="77777777" w:rsidR="00264C6C" w:rsidRDefault="00264C6C" w:rsidP="00264C6C">
      <w:pPr>
        <w:spacing w:line="360" w:lineRule="auto"/>
        <w:jc w:val="both"/>
        <w:rPr>
          <w:rFonts w:ascii="Arial" w:hAnsi="Arial" w:cs="Arial"/>
        </w:rPr>
      </w:pPr>
    </w:p>
    <w:p w14:paraId="5976D604" w14:textId="33427668" w:rsidR="006969B7" w:rsidRPr="00EB577E" w:rsidRDefault="006969B7" w:rsidP="00264C6C">
      <w:pPr>
        <w:spacing w:line="360" w:lineRule="auto"/>
        <w:jc w:val="both"/>
        <w:rPr>
          <w:rFonts w:ascii="Arial" w:hAnsi="Arial" w:cs="Arial"/>
        </w:rPr>
      </w:pPr>
      <w:r w:rsidRPr="00EB577E">
        <w:rPr>
          <w:rFonts w:ascii="Arial" w:hAnsi="Arial" w:cs="Arial"/>
        </w:rPr>
        <w:t xml:space="preserve">Lo expuesto en este artículo, desde una perspectiva ecológica, permite que se considere la formación profesional en psicopedagogía desde una perspectiva integral y de atención a la diversidad, que acompañe el desarrollo de la persona desde la primera infancia hasta la vejez y considere las particularidades y necesidades físicas, cognitivas, emocionales, sociales y espirituales según las diferentes demandas y expectativas en cada periodo del ciclo vital. </w:t>
      </w:r>
    </w:p>
    <w:p w14:paraId="7AB4148A" w14:textId="77777777" w:rsidR="0076193B" w:rsidRDefault="0076193B" w:rsidP="0076193B">
      <w:pPr>
        <w:spacing w:line="360" w:lineRule="auto"/>
        <w:jc w:val="both"/>
        <w:rPr>
          <w:rFonts w:ascii="Arial" w:hAnsi="Arial" w:cs="Arial"/>
        </w:rPr>
      </w:pPr>
    </w:p>
    <w:p w14:paraId="28F345CA" w14:textId="06E9DFCB" w:rsidR="0076193B" w:rsidRPr="0076193B" w:rsidRDefault="006969B7" w:rsidP="0076193B">
      <w:pPr>
        <w:spacing w:line="360" w:lineRule="auto"/>
        <w:jc w:val="both"/>
        <w:rPr>
          <w:rFonts w:ascii="Arial" w:hAnsi="Arial" w:cs="Arial"/>
        </w:rPr>
      </w:pPr>
      <w:r w:rsidRPr="00EB577E">
        <w:rPr>
          <w:rFonts w:ascii="Arial" w:hAnsi="Arial" w:cs="Arial"/>
        </w:rPr>
        <w:t xml:space="preserve">Los esfuerzos que ha realizado la Maestría Profesional en Psicopedagogía de la Universidad Estatal a Distancia por formar profesionales con estas características por más de 25 años han sido relevantes para generar un impacto en la sociedad costarricense. Esto lo hace a través de la formación de personas conscientes de la importancia de brindar acompañamientos educativos efectivos, situados y sensibles, que les brinden a las personas la confianza para seguir aprendiendo y reconociendo las implicaciones positivas que la educación puede tener para sus </w:t>
      </w:r>
      <w:r w:rsidRPr="00EB577E">
        <w:rPr>
          <w:rFonts w:ascii="Arial" w:hAnsi="Arial" w:cs="Arial"/>
        </w:rPr>
        <w:lastRenderedPageBreak/>
        <w:t>vidas, familias, comunidades y entornos, todo ello desde un enfoque que reconoce el aprendizaje a lo largo de la vida como un derecho intrínseco del ser humano.</w:t>
      </w:r>
    </w:p>
    <w:p w14:paraId="18D39458" w14:textId="77777777" w:rsidR="0076193B" w:rsidRPr="0076193B" w:rsidRDefault="0076193B" w:rsidP="0076193B">
      <w:pPr>
        <w:spacing w:line="360" w:lineRule="auto"/>
        <w:ind w:left="709" w:hanging="709"/>
        <w:rPr>
          <w:rFonts w:ascii="Arial" w:hAnsi="Arial" w:cs="Arial"/>
          <w:b/>
          <w:bCs/>
        </w:rPr>
      </w:pPr>
    </w:p>
    <w:p w14:paraId="7977A736" w14:textId="520E3D6C" w:rsidR="0076193B" w:rsidRPr="0076193B" w:rsidRDefault="006969B7" w:rsidP="0076193B">
      <w:pPr>
        <w:spacing w:line="360" w:lineRule="auto"/>
        <w:ind w:left="709" w:hanging="709"/>
        <w:rPr>
          <w:rFonts w:ascii="Arial" w:hAnsi="Arial" w:cs="Arial"/>
          <w:b/>
          <w:bCs/>
        </w:rPr>
      </w:pPr>
      <w:r w:rsidRPr="0076193B">
        <w:rPr>
          <w:rFonts w:ascii="Arial" w:hAnsi="Arial" w:cs="Arial"/>
          <w:b/>
          <w:bCs/>
        </w:rPr>
        <w:t>R</w:t>
      </w:r>
      <w:r w:rsidR="00F60BCF">
        <w:rPr>
          <w:rFonts w:ascii="Arial" w:hAnsi="Arial" w:cs="Arial"/>
          <w:b/>
          <w:bCs/>
        </w:rPr>
        <w:t>EFERENCIAS</w:t>
      </w:r>
    </w:p>
    <w:p w14:paraId="5F381E28" w14:textId="77777777" w:rsidR="0076193B" w:rsidRPr="0076193B" w:rsidRDefault="0076193B" w:rsidP="0076193B">
      <w:pPr>
        <w:spacing w:line="360" w:lineRule="auto"/>
        <w:ind w:left="709" w:hanging="709"/>
        <w:rPr>
          <w:rFonts w:ascii="Arial" w:hAnsi="Arial" w:cs="Arial"/>
        </w:rPr>
      </w:pPr>
    </w:p>
    <w:p w14:paraId="0B42C3CA" w14:textId="7E56B3AE" w:rsidR="006969B7" w:rsidRPr="0076193B" w:rsidRDefault="00AC555F" w:rsidP="0076193B">
      <w:pPr>
        <w:spacing w:line="360" w:lineRule="auto"/>
        <w:ind w:left="709" w:hanging="709"/>
        <w:rPr>
          <w:rFonts w:ascii="Arial" w:hAnsi="Arial" w:cs="Arial"/>
        </w:rPr>
      </w:pPr>
      <w:sdt>
        <w:sdtPr>
          <w:rPr>
            <w:rFonts w:ascii="Arial" w:hAnsi="Arial" w:cs="Arial"/>
          </w:rPr>
          <w:tag w:val="tii-similarity-U1VCTUlUVEVEX1dPUktfb2lkOjE6MzA1NDYxMjA1Mw=="/>
          <w:id w:val="362937045"/>
          <w:placeholder>
            <w:docPart w:val="2C3ADCD5A25A4669A38AB0598519D75D"/>
          </w:placeholder>
          <w15:appearance w15:val="hidden"/>
        </w:sdtPr>
        <w:sdtEndPr/>
        <w:sdtContent>
          <w:r w:rsidR="006969B7" w:rsidRPr="0076193B">
            <w:rPr>
              <w:rFonts w:ascii="Arial" w:hAnsi="Arial" w:cs="Arial"/>
            </w:rPr>
            <w:t>Artavia-Medrano, Á</w:t>
          </w:r>
        </w:sdtContent>
      </w:sdt>
      <w:r w:rsidR="006969B7" w:rsidRPr="0076193B">
        <w:rPr>
          <w:rFonts w:ascii="Arial" w:hAnsi="Arial" w:cs="Arial"/>
        </w:rPr>
        <w:t xml:space="preserve">. (2024). </w:t>
      </w:r>
      <w:sdt>
        <w:sdtPr>
          <w:rPr>
            <w:rFonts w:ascii="Arial" w:hAnsi="Arial" w:cs="Arial"/>
          </w:rPr>
          <w:tag w:val="tii-similarity-U1VCTUlUVEVEX1dPUktfb2lkOjE6MzA1NDYxMjA1Mw=="/>
          <w:id w:val="581445239"/>
          <w:placeholder>
            <w:docPart w:val="2C3ADCD5A25A4669A38AB0598519D75D"/>
          </w:placeholder>
          <w15:appearance w15:val="hidden"/>
        </w:sdtPr>
        <w:sdtEndPr/>
        <w:sdtContent>
          <w:r w:rsidR="006969B7" w:rsidRPr="0076193B">
            <w:rPr>
              <w:rFonts w:ascii="Arial" w:hAnsi="Arial" w:cs="Arial"/>
              <w:i/>
              <w:iCs/>
            </w:rPr>
            <w:t>Fundamentos de investigación cualitativa en educación.</w:t>
          </w:r>
        </w:sdtContent>
      </w:sdt>
      <w:r w:rsidR="006969B7" w:rsidRPr="0076193B">
        <w:rPr>
          <w:rFonts w:ascii="Arial" w:hAnsi="Arial" w:cs="Arial"/>
        </w:rPr>
        <w:t xml:space="preserve"> </w:t>
      </w:r>
      <w:sdt>
        <w:sdtPr>
          <w:rPr>
            <w:rFonts w:ascii="Arial" w:hAnsi="Arial" w:cs="Arial"/>
          </w:rPr>
          <w:tag w:val="tii-similarity-U1VCTUlUVEVEX1dPUktfb2lkOjE6MzA1NDYxMjA1Mw=="/>
          <w:id w:val="641303271"/>
          <w:placeholder>
            <w:docPart w:val="2C3ADCD5A25A4669A38AB0598519D75D"/>
          </w:placeholder>
          <w15:appearance w15:val="hidden"/>
        </w:sdtPr>
        <w:sdtEndPr/>
        <w:sdtContent>
          <w:r w:rsidR="006969B7" w:rsidRPr="0076193B">
            <w:rPr>
              <w:rFonts w:ascii="Arial" w:hAnsi="Arial" w:cs="Arial"/>
            </w:rPr>
            <w:t>EUNED</w:t>
          </w:r>
        </w:sdtContent>
      </w:sdt>
      <w:r w:rsidR="006969B7" w:rsidRPr="0076193B">
        <w:rPr>
          <w:rFonts w:ascii="Arial" w:hAnsi="Arial" w:cs="Arial"/>
        </w:rPr>
        <w:t>.</w:t>
      </w:r>
    </w:p>
    <w:p w14:paraId="747C0F17" w14:textId="77777777" w:rsidR="00146267" w:rsidRDefault="00146267" w:rsidP="0076193B">
      <w:pPr>
        <w:spacing w:line="360" w:lineRule="auto"/>
        <w:ind w:left="709" w:hanging="709"/>
        <w:jc w:val="both"/>
        <w:rPr>
          <w:rFonts w:ascii="Arial" w:hAnsi="Arial" w:cs="Arial"/>
        </w:rPr>
      </w:pPr>
    </w:p>
    <w:p w14:paraId="1B5DC2D3" w14:textId="484404E1" w:rsidR="006969B7" w:rsidRPr="0076193B" w:rsidRDefault="006969B7" w:rsidP="0076193B">
      <w:pPr>
        <w:spacing w:line="360" w:lineRule="auto"/>
        <w:ind w:left="709" w:hanging="709"/>
        <w:jc w:val="both"/>
        <w:rPr>
          <w:rFonts w:ascii="Arial" w:hAnsi="Arial" w:cs="Arial"/>
          <w:lang w:val="en-US"/>
        </w:rPr>
      </w:pPr>
      <w:r w:rsidRPr="0076193B">
        <w:rPr>
          <w:rFonts w:ascii="Arial" w:hAnsi="Arial" w:cs="Arial"/>
        </w:rPr>
        <w:t xml:space="preserve">Braun, V., &amp; </w:t>
      </w:r>
      <w:sdt>
        <w:sdtPr>
          <w:rPr>
            <w:rFonts w:ascii="Arial" w:hAnsi="Arial" w:cs="Arial"/>
          </w:rPr>
          <w:tag w:val="tii-similarity-U1VCTUlUVEVEX1dPUktfb2lkOjE0MTMwOjM4OTEzMzc1OQ=="/>
          <w:id w:val="322322546"/>
          <w:placeholder>
            <w:docPart w:val="2C3ADCD5A25A4669A38AB0598519D75D"/>
          </w:placeholder>
          <w15:appearance w15:val="hidden"/>
        </w:sdtPr>
        <w:sdtEndPr/>
        <w:sdtContent>
          <w:r w:rsidRPr="0076193B">
            <w:rPr>
              <w:rFonts w:ascii="Arial" w:hAnsi="Arial" w:cs="Arial"/>
            </w:rPr>
            <w:t xml:space="preserve">Clarke, V. (2021). </w:t>
          </w:r>
          <w:r w:rsidRPr="0076193B">
            <w:rPr>
              <w:rFonts w:ascii="Arial" w:hAnsi="Arial" w:cs="Arial"/>
              <w:i/>
              <w:iCs/>
            </w:rPr>
            <w:t>Análisis temático: una guía práctica</w:t>
          </w:r>
        </w:sdtContent>
      </w:sdt>
      <w:r w:rsidRPr="0076193B">
        <w:rPr>
          <w:rFonts w:ascii="Arial" w:hAnsi="Arial" w:cs="Arial"/>
        </w:rPr>
        <w:t xml:space="preserve">. </w:t>
      </w:r>
      <w:sdt>
        <w:sdtPr>
          <w:rPr>
            <w:rFonts w:ascii="Arial" w:hAnsi="Arial" w:cs="Arial"/>
          </w:rPr>
          <w:tag w:val="tii-similarity-SU5URVJORVRfcG9ydGFsY2llbnRpZmljby51YWguZXM="/>
          <w:id w:val="932281785"/>
          <w:placeholder>
            <w:docPart w:val="2C3ADCD5A25A4669A38AB0598519D75D"/>
          </w:placeholder>
          <w15:appearance w15:val="hidden"/>
        </w:sdtPr>
        <w:sdtEndPr/>
        <w:sdtContent>
          <w:r w:rsidRPr="0076193B">
            <w:rPr>
              <w:rFonts w:ascii="Arial" w:hAnsi="Arial" w:cs="Arial"/>
              <w:lang w:val="en-US"/>
            </w:rPr>
            <w:t>Sage.</w:t>
          </w:r>
        </w:sdtContent>
      </w:sdt>
    </w:p>
    <w:p w14:paraId="1DADBA45" w14:textId="77777777" w:rsidR="00146267" w:rsidRPr="00406178" w:rsidRDefault="00146267" w:rsidP="0076193B">
      <w:pPr>
        <w:spacing w:line="360" w:lineRule="auto"/>
        <w:ind w:left="709" w:hanging="709"/>
        <w:jc w:val="both"/>
        <w:rPr>
          <w:rFonts w:ascii="Arial" w:hAnsi="Arial" w:cs="Arial"/>
          <w:lang w:val="en-US"/>
        </w:rPr>
      </w:pPr>
    </w:p>
    <w:p w14:paraId="00E407D3" w14:textId="77777777" w:rsidR="00234FD4" w:rsidRDefault="00AC555F" w:rsidP="00234FD4">
      <w:pPr>
        <w:spacing w:line="360" w:lineRule="auto"/>
        <w:ind w:left="709" w:hanging="709"/>
        <w:jc w:val="both"/>
        <w:rPr>
          <w:rFonts w:ascii="Arial" w:hAnsi="Arial" w:cs="Arial"/>
        </w:rPr>
      </w:pPr>
      <w:sdt>
        <w:sdtPr>
          <w:rPr>
            <w:rFonts w:ascii="Arial" w:hAnsi="Arial" w:cs="Arial"/>
          </w:rPr>
          <w:tag w:val="tii-similarity-SU5URVJORVRfcG9ydGFsY2llbnRpZmljby51YWguZXM="/>
          <w:id w:val="1001514269"/>
          <w:placeholder>
            <w:docPart w:val="2C3ADCD5A25A4669A38AB0598519D75D"/>
          </w:placeholder>
          <w15:appearance w15:val="hidden"/>
        </w:sdtPr>
        <w:sdtEndPr/>
        <w:sdtContent>
          <w:r w:rsidR="006969B7" w:rsidRPr="0076193B">
            <w:rPr>
              <w:rFonts w:ascii="Arial" w:hAnsi="Arial" w:cs="Arial"/>
              <w:lang w:val="en-US"/>
            </w:rPr>
            <w:t xml:space="preserve">Bronfenbrenner, U. (1979). </w:t>
          </w:r>
          <w:r w:rsidR="006969B7" w:rsidRPr="0076193B">
            <w:rPr>
              <w:rFonts w:ascii="Arial" w:hAnsi="Arial" w:cs="Arial"/>
              <w:i/>
              <w:iCs/>
              <w:lang w:val="en-US"/>
            </w:rPr>
            <w:t>The Ecology of Human Development: Experiments by</w:t>
          </w:r>
        </w:sdtContent>
      </w:sdt>
      <w:r w:rsidR="006969B7" w:rsidRPr="0076193B">
        <w:rPr>
          <w:rFonts w:ascii="Arial" w:hAnsi="Arial" w:cs="Arial"/>
          <w:i/>
          <w:iCs/>
          <w:lang w:val="en-US"/>
        </w:rPr>
        <w:t xml:space="preserve"> </w:t>
      </w:r>
      <w:sdt>
        <w:sdtPr>
          <w:rPr>
            <w:rFonts w:ascii="Arial" w:hAnsi="Arial" w:cs="Arial"/>
          </w:rPr>
          <w:tag w:val="tii-similarity-SU5URVJORVRfcG9ydGFsY2llbnRpZmljby51YWguZXM="/>
          <w:id w:val="543669814"/>
          <w:placeholder>
            <w:docPart w:val="2C3ADCD5A25A4669A38AB0598519D75D"/>
          </w:placeholder>
          <w15:appearance w15:val="hidden"/>
        </w:sdtPr>
        <w:sdtEndPr/>
        <w:sdtContent>
          <w:r w:rsidR="006969B7" w:rsidRPr="0076193B">
            <w:rPr>
              <w:rFonts w:ascii="Arial" w:hAnsi="Arial" w:cs="Arial"/>
              <w:i/>
              <w:iCs/>
              <w:lang w:val="en-US"/>
            </w:rPr>
            <w:t xml:space="preserve">Nature and Design. </w:t>
          </w:r>
          <w:r w:rsidR="006969B7" w:rsidRPr="0076193B">
            <w:rPr>
              <w:rFonts w:ascii="Arial" w:hAnsi="Arial" w:cs="Arial"/>
            </w:rPr>
            <w:t xml:space="preserve">Harvard </w:t>
          </w:r>
          <w:proofErr w:type="spellStart"/>
          <w:r w:rsidR="006969B7" w:rsidRPr="0076193B">
            <w:rPr>
              <w:rFonts w:ascii="Arial" w:hAnsi="Arial" w:cs="Arial"/>
            </w:rPr>
            <w:t>University</w:t>
          </w:r>
          <w:proofErr w:type="spellEnd"/>
          <w:r w:rsidR="006969B7" w:rsidRPr="0076193B">
            <w:rPr>
              <w:rFonts w:ascii="Arial" w:hAnsi="Arial" w:cs="Arial"/>
            </w:rPr>
            <w:t xml:space="preserve"> </w:t>
          </w:r>
          <w:proofErr w:type="spellStart"/>
          <w:r w:rsidR="006969B7" w:rsidRPr="0076193B">
            <w:rPr>
              <w:rFonts w:ascii="Arial" w:hAnsi="Arial" w:cs="Arial"/>
            </w:rPr>
            <w:t>Press</w:t>
          </w:r>
          <w:proofErr w:type="spellEnd"/>
        </w:sdtContent>
      </w:sdt>
      <w:r w:rsidR="006969B7" w:rsidRPr="0076193B">
        <w:rPr>
          <w:rFonts w:ascii="Arial" w:hAnsi="Arial" w:cs="Arial"/>
        </w:rPr>
        <w:t>.</w:t>
      </w:r>
    </w:p>
    <w:p w14:paraId="5294D7C8" w14:textId="77777777" w:rsidR="00234FD4" w:rsidRDefault="00234FD4" w:rsidP="00234FD4">
      <w:pPr>
        <w:spacing w:line="360" w:lineRule="auto"/>
        <w:ind w:left="709" w:hanging="709"/>
        <w:jc w:val="both"/>
        <w:rPr>
          <w:rFonts w:ascii="Arial" w:hAnsi="Arial" w:cs="Arial"/>
        </w:rPr>
      </w:pPr>
    </w:p>
    <w:p w14:paraId="023A33A3" w14:textId="470CD6AF" w:rsidR="006969B7" w:rsidRPr="0076193B" w:rsidRDefault="00AC555F" w:rsidP="00234FD4">
      <w:pPr>
        <w:spacing w:line="360" w:lineRule="auto"/>
        <w:ind w:left="709" w:hanging="709"/>
        <w:jc w:val="both"/>
        <w:rPr>
          <w:rFonts w:ascii="Arial" w:hAnsi="Arial" w:cs="Arial"/>
        </w:rPr>
      </w:pPr>
      <w:sdt>
        <w:sdtPr>
          <w:rPr>
            <w:rFonts w:ascii="Arial" w:hAnsi="Arial" w:cs="Arial"/>
          </w:rPr>
          <w:tag w:val="tii-similarity-U1VCTUlUVEVEX1dPUktfb2lkOjE6MjYzMzcxOTk0Mw=="/>
          <w:id w:val="1155614414"/>
          <w:placeholder>
            <w:docPart w:val="2C3ADCD5A25A4669A38AB0598519D75D"/>
          </w:placeholder>
          <w15:appearance w15:val="hidden"/>
        </w:sdtPr>
        <w:sdtEndPr/>
        <w:sdtContent>
          <w:r w:rsidR="006969B7" w:rsidRPr="0076193B">
            <w:rPr>
              <w:rFonts w:ascii="Arial" w:hAnsi="Arial" w:cs="Arial"/>
            </w:rPr>
            <w:t xml:space="preserve">CEPAL. (s. f.). </w:t>
          </w:r>
          <w:r w:rsidR="006969B7" w:rsidRPr="0076193B">
            <w:rPr>
              <w:rFonts w:ascii="Arial" w:hAnsi="Arial" w:cs="Arial"/>
              <w:i/>
              <w:iCs/>
            </w:rPr>
            <w:t>Acerca de la agenda 2030 para el desarrollo sostenible.</w:t>
          </w:r>
        </w:sdtContent>
      </w:sdt>
      <w:r w:rsidR="006969B7" w:rsidRPr="0076193B">
        <w:rPr>
          <w:rFonts w:ascii="Arial" w:hAnsi="Arial" w:cs="Arial"/>
        </w:rPr>
        <w:t xml:space="preserve"> </w:t>
      </w:r>
      <w:sdt>
        <w:sdtPr>
          <w:rPr>
            <w:rFonts w:ascii="Arial" w:hAnsi="Arial" w:cs="Arial"/>
            <w:color w:val="002060"/>
          </w:rPr>
          <w:tag w:val="tii-similarity-U1VCTUlUVEVEX1dPUktfb2lkOjE6MjYzMzcxOTk0Mw=="/>
          <w:id w:val="45627969"/>
          <w:placeholder>
            <w:docPart w:val="2C3ADCD5A25A4669A38AB0598519D75D"/>
          </w:placeholder>
          <w15:appearance w15:val="hidden"/>
        </w:sdtPr>
        <w:sdtEndPr/>
        <w:sdtContent>
          <w:hyperlink r:id="rId13" w:anchor=":~:text=La%20Agenda%202030%20representa%20entonces,y%20la%20prevenci%C3%B3n%20de%20conflictos">
            <w:r w:rsidR="006969B7" w:rsidRPr="000633D9">
              <w:rPr>
                <w:rStyle w:val="Hipervnculo"/>
                <w:rFonts w:ascii="Arial" w:hAnsi="Arial" w:cs="Arial"/>
                <w:color w:val="002060"/>
              </w:rPr>
              <w:t>https://www.cepal.org/es/temas/agenda-2030-desarrollo-sostenible/acerca-la-agenda-</w:t>
            </w:r>
          </w:hyperlink>
        </w:sdtContent>
      </w:sdt>
      <w:r w:rsidR="006969B7" w:rsidRPr="000633D9">
        <w:rPr>
          <w:rStyle w:val="Hipervnculo"/>
          <w:rFonts w:ascii="Arial" w:hAnsi="Arial" w:cs="Arial"/>
          <w:color w:val="002060"/>
        </w:rPr>
        <w:t>2030-desarrollo-</w:t>
      </w:r>
      <w:sdt>
        <w:sdtPr>
          <w:rPr>
            <w:rFonts w:ascii="Arial" w:hAnsi="Arial" w:cs="Arial"/>
            <w:color w:val="002060"/>
          </w:rPr>
          <w:tag w:val="tii-similarity-U1VCTUlUVEVEX1dPUktfb2lkOjE6MjYzMzcxOTk0Mw=="/>
          <w:id w:val="1516273993"/>
          <w:placeholder>
            <w:docPart w:val="2C3ADCD5A25A4669A38AB0598519D75D"/>
          </w:placeholder>
          <w15:appearance w15:val="hidden"/>
        </w:sdtPr>
        <w:sdtEndPr/>
        <w:sdtContent>
          <w:r w:rsidR="006969B7" w:rsidRPr="000633D9">
            <w:rPr>
              <w:rStyle w:val="Hipervnculo"/>
              <w:rFonts w:ascii="Arial" w:hAnsi="Arial" w:cs="Arial"/>
              <w:color w:val="002060"/>
            </w:rPr>
            <w:t>sostenible#:~:text=La%20Agenda%202030%20representa%20entonces,y%20la</w:t>
          </w:r>
        </w:sdtContent>
      </w:sdt>
      <w:r w:rsidR="006969B7" w:rsidRPr="000633D9">
        <w:rPr>
          <w:rStyle w:val="Hipervnculo"/>
          <w:rFonts w:ascii="Arial" w:hAnsi="Arial" w:cs="Arial"/>
          <w:color w:val="002060"/>
        </w:rPr>
        <w:t>%20prevenci%</w:t>
      </w:r>
      <w:sdt>
        <w:sdtPr>
          <w:rPr>
            <w:rFonts w:ascii="Arial" w:hAnsi="Arial" w:cs="Arial"/>
            <w:color w:val="002060"/>
          </w:rPr>
          <w:tag w:val="tii-similarity-U1VCTUlUVEVEX1dPUktfb2lkOjE6MjYzMzcxOTk0Mw=="/>
          <w:id w:val="187616098"/>
          <w:placeholder>
            <w:docPart w:val="2C3ADCD5A25A4669A38AB0598519D75D"/>
          </w:placeholder>
          <w15:appearance w15:val="hidden"/>
        </w:sdtPr>
        <w:sdtEndPr/>
        <w:sdtContent>
          <w:r w:rsidR="006969B7" w:rsidRPr="000633D9">
            <w:rPr>
              <w:rStyle w:val="Hipervnculo"/>
              <w:rFonts w:ascii="Arial" w:hAnsi="Arial" w:cs="Arial"/>
              <w:color w:val="002060"/>
            </w:rPr>
            <w:t>C3%B3n%20de%20conflictos</w:t>
          </w:r>
        </w:sdtContent>
      </w:sdt>
      <w:r w:rsidR="006969B7" w:rsidRPr="000633D9">
        <w:rPr>
          <w:rFonts w:ascii="Arial" w:hAnsi="Arial" w:cs="Arial"/>
          <w:color w:val="002060"/>
        </w:rPr>
        <w:t xml:space="preserve"> </w:t>
      </w:r>
    </w:p>
    <w:p w14:paraId="1B2B1B41" w14:textId="77777777" w:rsidR="002079CD" w:rsidRDefault="002079CD" w:rsidP="0076193B">
      <w:pPr>
        <w:spacing w:line="360" w:lineRule="auto"/>
        <w:ind w:left="709" w:hanging="709"/>
        <w:jc w:val="both"/>
        <w:rPr>
          <w:rFonts w:ascii="Arial" w:hAnsi="Arial" w:cs="Arial"/>
        </w:rPr>
      </w:pPr>
    </w:p>
    <w:p w14:paraId="0DDBA7B2" w14:textId="0189B681" w:rsidR="006969B7" w:rsidRPr="0076193B" w:rsidRDefault="006969B7" w:rsidP="0076193B">
      <w:pPr>
        <w:spacing w:line="360" w:lineRule="auto"/>
        <w:ind w:left="709" w:hanging="709"/>
        <w:jc w:val="both"/>
        <w:rPr>
          <w:rFonts w:ascii="Arial" w:hAnsi="Arial" w:cs="Arial"/>
        </w:rPr>
      </w:pPr>
      <w:proofErr w:type="spellStart"/>
      <w:r w:rsidRPr="0076193B">
        <w:rPr>
          <w:rFonts w:ascii="Arial" w:hAnsi="Arial" w:cs="Arial"/>
        </w:rPr>
        <w:t>Forni</w:t>
      </w:r>
      <w:proofErr w:type="spellEnd"/>
      <w:r w:rsidRPr="0076193B">
        <w:rPr>
          <w:rFonts w:ascii="Arial" w:hAnsi="Arial" w:cs="Arial"/>
        </w:rPr>
        <w:t xml:space="preserve">, P., &amp; De </w:t>
      </w:r>
      <w:sdt>
        <w:sdtPr>
          <w:rPr>
            <w:rFonts w:ascii="Arial" w:hAnsi="Arial" w:cs="Arial"/>
          </w:rPr>
          <w:tag w:val="tii-similarity-U1VCTUlUVEVEX1dPUktfb2lkOjE6MjkxMzM0MDM3MA=="/>
          <w:id w:val="330887311"/>
          <w:placeholder>
            <w:docPart w:val="2C3ADCD5A25A4669A38AB0598519D75D"/>
          </w:placeholder>
          <w15:appearance w15:val="hidden"/>
        </w:sdtPr>
        <w:sdtEndPr/>
        <w:sdtContent>
          <w:r w:rsidRPr="0076193B">
            <w:rPr>
              <w:rFonts w:ascii="Arial" w:hAnsi="Arial" w:cs="Arial"/>
            </w:rPr>
            <w:t>Grande, P. (2020). Triangulación y métodos mixtos en las ciencias</w:t>
          </w:r>
        </w:sdtContent>
      </w:sdt>
      <w:r w:rsidRPr="0076193B">
        <w:rPr>
          <w:rFonts w:ascii="Arial" w:hAnsi="Arial" w:cs="Arial"/>
        </w:rPr>
        <w:t xml:space="preserve"> </w:t>
      </w:r>
      <w:sdt>
        <w:sdtPr>
          <w:rPr>
            <w:rFonts w:ascii="Arial" w:hAnsi="Arial" w:cs="Arial"/>
          </w:rPr>
          <w:tag w:val="tii-similarity-U1VCTUlUVEVEX1dPUktfb2lkOjE6MjkxMzM0MDM3MA=="/>
          <w:id w:val="486401617"/>
          <w:placeholder>
            <w:docPart w:val="2C3ADCD5A25A4669A38AB0598519D75D"/>
          </w:placeholder>
          <w15:appearance w15:val="hidden"/>
        </w:sdtPr>
        <w:sdtEndPr/>
        <w:sdtContent>
          <w:r w:rsidRPr="0076193B">
            <w:rPr>
              <w:rFonts w:ascii="Arial" w:hAnsi="Arial" w:cs="Arial"/>
            </w:rPr>
            <w:t xml:space="preserve">sociales contemporáneas. </w:t>
          </w:r>
          <w:r w:rsidRPr="0076193B">
            <w:rPr>
              <w:rFonts w:ascii="Arial" w:hAnsi="Arial" w:cs="Arial"/>
              <w:i/>
              <w:iCs/>
            </w:rPr>
            <w:t>Revista Mexicana de Sociología, 82</w:t>
          </w:r>
          <w:r w:rsidRPr="0076193B">
            <w:rPr>
              <w:rFonts w:ascii="Arial" w:hAnsi="Arial" w:cs="Arial"/>
            </w:rPr>
            <w:t>(1), 159-189.</w:t>
          </w:r>
        </w:sdtContent>
      </w:sdt>
      <w:r w:rsidRPr="0076193B">
        <w:rPr>
          <w:rFonts w:ascii="Arial" w:hAnsi="Arial" w:cs="Arial"/>
        </w:rPr>
        <w:t xml:space="preserve"> </w:t>
      </w:r>
      <w:sdt>
        <w:sdtPr>
          <w:rPr>
            <w:rFonts w:ascii="Arial" w:hAnsi="Arial" w:cs="Arial"/>
            <w:color w:val="002060"/>
          </w:rPr>
          <w:tag w:val="tii-similarity-U1VCTUlUVEVEX1dPUktfb2lkOjE6MjkxMzM0MDM3MA=="/>
          <w:id w:val="1682909213"/>
          <w:placeholder>
            <w:docPart w:val="2C3ADCD5A25A4669A38AB0598519D75D"/>
          </w:placeholder>
          <w15:appearance w15:val="hidden"/>
        </w:sdtPr>
        <w:sdtEndPr/>
        <w:sdtContent>
          <w:hyperlink r:id="rId14">
            <w:r w:rsidRPr="000633D9">
              <w:rPr>
                <w:rStyle w:val="Hipervnculo"/>
                <w:rFonts w:ascii="Arial" w:hAnsi="Arial" w:cs="Arial"/>
                <w:color w:val="002060"/>
              </w:rPr>
              <w:t>https://doi.org/10.22201/iis.01882503p.2020.1.58064</w:t>
            </w:r>
          </w:hyperlink>
        </w:sdtContent>
      </w:sdt>
      <w:r w:rsidRPr="000633D9">
        <w:rPr>
          <w:rFonts w:ascii="Arial" w:hAnsi="Arial" w:cs="Arial"/>
          <w:color w:val="002060"/>
        </w:rPr>
        <w:t xml:space="preserve"> </w:t>
      </w:r>
    </w:p>
    <w:p w14:paraId="1A8B3B1C" w14:textId="77777777" w:rsidR="0002373A" w:rsidRDefault="006969B7" w:rsidP="0002373A">
      <w:pPr>
        <w:spacing w:line="360" w:lineRule="auto"/>
        <w:ind w:left="709" w:hanging="709"/>
        <w:jc w:val="both"/>
        <w:rPr>
          <w:rFonts w:ascii="Arial" w:hAnsi="Arial" w:cs="Arial"/>
          <w:lang w:val="pt-BR"/>
        </w:rPr>
      </w:pPr>
      <w:r w:rsidRPr="0076193B">
        <w:rPr>
          <w:rFonts w:ascii="Arial" w:hAnsi="Arial" w:cs="Arial"/>
        </w:rPr>
        <w:lastRenderedPageBreak/>
        <w:t xml:space="preserve">González, V. (2023, 12 de diciembre). </w:t>
      </w:r>
      <w:sdt>
        <w:sdtPr>
          <w:rPr>
            <w:rFonts w:ascii="Arial" w:hAnsi="Arial" w:cs="Arial"/>
          </w:rPr>
          <w:tag w:val="tii-similarity-SU5URVJORVRfd3d3LmluZm9iYWUuY29t"/>
          <w:id w:val="1186042805"/>
          <w:placeholder>
            <w:docPart w:val="2C3ADCD5A25A4669A38AB0598519D75D"/>
          </w:placeholder>
          <w15:appearance w15:val="hidden"/>
        </w:sdtPr>
        <w:sdtEndPr/>
        <w:sdtContent>
          <w:proofErr w:type="spellStart"/>
          <w:r w:rsidRPr="0076193B">
            <w:rPr>
              <w:rFonts w:ascii="Arial" w:hAnsi="Arial" w:cs="Arial"/>
            </w:rPr>
            <w:t>Lifelong</w:t>
          </w:r>
          <w:proofErr w:type="spellEnd"/>
          <w:r w:rsidRPr="0076193B">
            <w:rPr>
              <w:rFonts w:ascii="Arial" w:hAnsi="Arial" w:cs="Arial"/>
            </w:rPr>
            <w:t xml:space="preserve"> </w:t>
          </w:r>
          <w:proofErr w:type="spellStart"/>
          <w:r w:rsidRPr="0076193B">
            <w:rPr>
              <w:rFonts w:ascii="Arial" w:hAnsi="Arial" w:cs="Arial"/>
            </w:rPr>
            <w:t>learning</w:t>
          </w:r>
          <w:proofErr w:type="spellEnd"/>
          <w:r w:rsidRPr="0076193B">
            <w:rPr>
              <w:rFonts w:ascii="Arial" w:hAnsi="Arial" w:cs="Arial"/>
            </w:rPr>
            <w:t>: qué es, en qué consiste y por qué aplicarlo en</w:t>
          </w:r>
        </w:sdtContent>
      </w:sdt>
      <w:r w:rsidRPr="0076193B">
        <w:rPr>
          <w:rFonts w:ascii="Arial" w:hAnsi="Arial" w:cs="Arial"/>
        </w:rPr>
        <w:t xml:space="preserve"> </w:t>
      </w:r>
      <w:sdt>
        <w:sdtPr>
          <w:rPr>
            <w:rFonts w:ascii="Arial" w:hAnsi="Arial" w:cs="Arial"/>
          </w:rPr>
          <w:tag w:val="tii-similarity-SU5URVJORVRfd3d3LmluZm9iYWUuY29t"/>
          <w:id w:val="483877423"/>
          <w:placeholder>
            <w:docPart w:val="2C3ADCD5A25A4669A38AB0598519D75D"/>
          </w:placeholder>
          <w15:appearance w15:val="hidden"/>
        </w:sdtPr>
        <w:sdtEndPr/>
        <w:sdtContent>
          <w:r w:rsidRPr="0076193B">
            <w:rPr>
              <w:rFonts w:ascii="Arial" w:hAnsi="Arial" w:cs="Arial"/>
            </w:rPr>
            <w:t>Latinoamérica</w:t>
          </w:r>
        </w:sdtContent>
      </w:sdt>
      <w:r w:rsidRPr="0076193B">
        <w:rPr>
          <w:rFonts w:ascii="Arial" w:hAnsi="Arial" w:cs="Arial"/>
        </w:rPr>
        <w:t xml:space="preserve">. </w:t>
      </w:r>
      <w:sdt>
        <w:sdtPr>
          <w:rPr>
            <w:rFonts w:ascii="Arial" w:hAnsi="Arial" w:cs="Arial"/>
          </w:rPr>
          <w:tag w:val="tii-similarity-U1VCTUlUVEVEX1dPUktfb2lkOjMxMTc6MzIxMjI2NDQ1"/>
          <w:id w:val="230741443"/>
          <w:placeholder>
            <w:docPart w:val="2C3ADCD5A25A4669A38AB0598519D75D"/>
          </w:placeholder>
          <w15:appearance w15:val="hidden"/>
        </w:sdtPr>
        <w:sdtEndPr>
          <w:rPr>
            <w:color w:val="002060"/>
          </w:rPr>
        </w:sdtEndPr>
        <w:sdtContent>
          <w:proofErr w:type="spellStart"/>
          <w:r w:rsidRPr="0076193B">
            <w:rPr>
              <w:rFonts w:ascii="Arial" w:hAnsi="Arial" w:cs="Arial"/>
              <w:i/>
              <w:iCs/>
              <w:lang w:val="pt-BR"/>
            </w:rPr>
            <w:t>Infobae</w:t>
          </w:r>
          <w:proofErr w:type="spellEnd"/>
          <w:r w:rsidRPr="0076193B">
            <w:rPr>
              <w:rFonts w:ascii="Arial" w:hAnsi="Arial" w:cs="Arial"/>
              <w:i/>
              <w:iCs/>
              <w:lang w:val="pt-BR"/>
            </w:rPr>
            <w:t>.</w:t>
          </w:r>
          <w:r w:rsidRPr="0076193B">
            <w:rPr>
              <w:rFonts w:ascii="Arial" w:hAnsi="Arial" w:cs="Arial"/>
              <w:lang w:val="pt-BR"/>
            </w:rPr>
            <w:t xml:space="preserve"> </w:t>
          </w:r>
          <w:hyperlink r:id="rId15">
            <w:r w:rsidRPr="000633D9">
              <w:rPr>
                <w:rStyle w:val="Hipervnculo"/>
                <w:rFonts w:ascii="Arial" w:hAnsi="Arial" w:cs="Arial"/>
                <w:color w:val="002060"/>
                <w:lang w:val="pt-BR"/>
              </w:rPr>
              <w:t>https://www.infobae.com/educacion/2023/12</w:t>
            </w:r>
          </w:hyperlink>
        </w:sdtContent>
      </w:sdt>
      <w:r w:rsidRPr="000633D9">
        <w:rPr>
          <w:rStyle w:val="Hipervnculo"/>
          <w:rFonts w:ascii="Arial" w:hAnsi="Arial" w:cs="Arial"/>
          <w:color w:val="002060"/>
          <w:lang w:val="pt-BR"/>
        </w:rPr>
        <w:t>/13/lifelong-</w:t>
      </w:r>
      <w:sdt>
        <w:sdtPr>
          <w:rPr>
            <w:rFonts w:ascii="Arial" w:hAnsi="Arial" w:cs="Arial"/>
            <w:color w:val="002060"/>
          </w:rPr>
          <w:tag w:val="tii-similarity-SU5URVJORVRfd3d3LmluZm9iYWUuY29t"/>
          <w:id w:val="1551986928"/>
          <w:placeholder>
            <w:docPart w:val="2C3ADCD5A25A4669A38AB0598519D75D"/>
          </w:placeholder>
          <w15:appearance w15:val="hidden"/>
        </w:sdtPr>
        <w:sdtEndPr/>
        <w:sdtContent>
          <w:r w:rsidRPr="000633D9">
            <w:rPr>
              <w:rStyle w:val="Hipervnculo"/>
              <w:rFonts w:ascii="Arial" w:hAnsi="Arial" w:cs="Arial"/>
              <w:color w:val="002060"/>
              <w:lang w:val="pt-BR"/>
            </w:rPr>
            <w:t>learning-que-es-en-que-consiste-y-por-que-aplicarlo-en-latinoamerica</w:t>
          </w:r>
        </w:sdtContent>
      </w:sdt>
      <w:r w:rsidRPr="000633D9">
        <w:rPr>
          <w:rStyle w:val="Hipervnculo"/>
          <w:rFonts w:ascii="Arial" w:hAnsi="Arial" w:cs="Arial"/>
          <w:color w:val="002060"/>
          <w:lang w:val="pt-BR"/>
        </w:rPr>
        <w:t>/</w:t>
      </w:r>
      <w:r w:rsidRPr="000633D9">
        <w:rPr>
          <w:rFonts w:ascii="Arial" w:hAnsi="Arial" w:cs="Arial"/>
          <w:color w:val="002060"/>
          <w:lang w:val="pt-BR"/>
        </w:rPr>
        <w:t xml:space="preserve"> </w:t>
      </w:r>
    </w:p>
    <w:p w14:paraId="1CFE49C0" w14:textId="77777777" w:rsidR="0002373A" w:rsidRDefault="0002373A" w:rsidP="0002373A">
      <w:pPr>
        <w:spacing w:line="360" w:lineRule="auto"/>
        <w:ind w:left="709" w:hanging="709"/>
        <w:jc w:val="both"/>
        <w:rPr>
          <w:rFonts w:ascii="Arial" w:hAnsi="Arial" w:cs="Arial"/>
        </w:rPr>
      </w:pPr>
    </w:p>
    <w:p w14:paraId="38D1AEBB" w14:textId="77777777" w:rsidR="00C0553A" w:rsidRDefault="00AC555F" w:rsidP="0076193B">
      <w:pPr>
        <w:spacing w:line="360" w:lineRule="auto"/>
        <w:ind w:left="709" w:hanging="709"/>
        <w:jc w:val="both"/>
        <w:rPr>
          <w:rFonts w:ascii="Arial" w:hAnsi="Arial" w:cs="Arial"/>
          <w:lang w:val="en-US"/>
        </w:rPr>
      </w:pPr>
      <w:sdt>
        <w:sdtPr>
          <w:rPr>
            <w:rFonts w:ascii="Arial" w:hAnsi="Arial" w:cs="Arial"/>
          </w:rPr>
          <w:tag w:val="tii-similarity-SU5URVJORVRfcmV2aXN0YXdhcmlzYXRhLm9yZw=="/>
          <w:id w:val="2127779398"/>
          <w:placeholder>
            <w:docPart w:val="2C3ADCD5A25A4669A38AB0598519D75D"/>
          </w:placeholder>
          <w15:appearance w15:val="hidden"/>
        </w:sdtPr>
        <w:sdtEndPr/>
        <w:sdtContent>
          <w:r w:rsidR="0002373A">
            <w:rPr>
              <w:rFonts w:ascii="Arial" w:hAnsi="Arial" w:cs="Arial"/>
            </w:rPr>
            <w:t>He</w:t>
          </w:r>
          <w:proofErr w:type="spellStart"/>
          <w:r w:rsidR="0002373A">
            <w:rPr>
              <w:rFonts w:ascii="Arial" w:hAnsi="Arial" w:cs="Arial"/>
              <w:lang w:val="pt-BR"/>
            </w:rPr>
            <w:t>rnández</w:t>
          </w:r>
          <w:proofErr w:type="spellEnd"/>
          <w:r w:rsidR="006969B7" w:rsidRPr="0076193B">
            <w:rPr>
              <w:rFonts w:ascii="Arial" w:hAnsi="Arial" w:cs="Arial"/>
              <w:lang w:val="pt-BR"/>
            </w:rPr>
            <w:t>, R</w:t>
          </w:r>
        </w:sdtContent>
      </w:sdt>
      <w:r w:rsidR="006969B7" w:rsidRPr="0076193B">
        <w:rPr>
          <w:rFonts w:ascii="Arial" w:hAnsi="Arial" w:cs="Arial"/>
          <w:lang w:val="pt-BR"/>
        </w:rPr>
        <w:t xml:space="preserve">., &amp; </w:t>
      </w:r>
      <w:sdt>
        <w:sdtPr>
          <w:rPr>
            <w:rFonts w:ascii="Arial" w:hAnsi="Arial" w:cs="Arial"/>
          </w:rPr>
          <w:tag w:val="tii-similarity-SU5URVJORVRfcmV2aXN0YXdhcmlzYXRhLm9yZw=="/>
          <w:id w:val="1387842779"/>
          <w:placeholder>
            <w:docPart w:val="2C3ADCD5A25A4669A38AB0598519D75D"/>
          </w:placeholder>
          <w15:appearance w15:val="hidden"/>
        </w:sdtPr>
        <w:sdtEndPr/>
        <w:sdtContent>
          <w:r w:rsidR="006969B7" w:rsidRPr="0076193B">
            <w:rPr>
              <w:rFonts w:ascii="Arial" w:hAnsi="Arial" w:cs="Arial"/>
              <w:lang w:val="pt-BR"/>
            </w:rPr>
            <w:t xml:space="preserve">Mendoza, C. P. (2023). </w:t>
          </w:r>
          <w:r w:rsidR="006969B7" w:rsidRPr="0076193B">
            <w:rPr>
              <w:rFonts w:ascii="Arial" w:hAnsi="Arial" w:cs="Arial"/>
              <w:i/>
              <w:iCs/>
            </w:rPr>
            <w:t>Metodología de la Investigación. Las rutas</w:t>
          </w:r>
        </w:sdtContent>
      </w:sdt>
      <w:r w:rsidR="006969B7" w:rsidRPr="0076193B">
        <w:rPr>
          <w:rFonts w:ascii="Arial" w:hAnsi="Arial" w:cs="Arial"/>
          <w:i/>
          <w:iCs/>
        </w:rPr>
        <w:t xml:space="preserve"> </w:t>
      </w:r>
      <w:sdt>
        <w:sdtPr>
          <w:rPr>
            <w:rFonts w:ascii="Arial" w:hAnsi="Arial" w:cs="Arial"/>
          </w:rPr>
          <w:tag w:val="tii-similarity-SU5URVJORVRfcmV2aXN0YXdhcmlzYXRhLm9yZw=="/>
          <w:id w:val="641133644"/>
          <w:placeholder>
            <w:docPart w:val="2C3ADCD5A25A4669A38AB0598519D75D"/>
          </w:placeholder>
          <w15:appearance w15:val="hidden"/>
        </w:sdtPr>
        <w:sdtEndPr/>
        <w:sdtContent>
          <w:r w:rsidR="006969B7" w:rsidRPr="0076193B">
            <w:rPr>
              <w:rFonts w:ascii="Arial" w:hAnsi="Arial" w:cs="Arial"/>
              <w:i/>
              <w:iCs/>
            </w:rPr>
            <w:t xml:space="preserve">cuantitativa, cualitativa y mixta. </w:t>
          </w:r>
          <w:r w:rsidR="006969B7" w:rsidRPr="0076193B">
            <w:rPr>
              <w:rFonts w:ascii="Arial" w:hAnsi="Arial" w:cs="Arial"/>
              <w:lang w:val="en-US"/>
            </w:rPr>
            <w:t>Mc Graw-Hill</w:t>
          </w:r>
        </w:sdtContent>
      </w:sdt>
      <w:r w:rsidR="006969B7" w:rsidRPr="0076193B">
        <w:rPr>
          <w:rFonts w:ascii="Arial" w:hAnsi="Arial" w:cs="Arial"/>
          <w:lang w:val="en-US"/>
        </w:rPr>
        <w:t>.</w:t>
      </w:r>
    </w:p>
    <w:p w14:paraId="45B3C46C" w14:textId="77777777" w:rsidR="00C0553A" w:rsidRPr="00406178" w:rsidRDefault="00C0553A" w:rsidP="0076193B">
      <w:pPr>
        <w:spacing w:line="360" w:lineRule="auto"/>
        <w:ind w:left="709" w:hanging="709"/>
        <w:jc w:val="both"/>
        <w:rPr>
          <w:rFonts w:ascii="Arial" w:hAnsi="Arial" w:cs="Arial"/>
          <w:lang w:val="en-US"/>
        </w:rPr>
      </w:pPr>
    </w:p>
    <w:p w14:paraId="3CCF425B" w14:textId="5F291266" w:rsidR="006969B7" w:rsidRPr="0076193B" w:rsidRDefault="00AC555F" w:rsidP="0076193B">
      <w:pPr>
        <w:spacing w:line="360" w:lineRule="auto"/>
        <w:ind w:left="709" w:hanging="709"/>
        <w:jc w:val="both"/>
        <w:rPr>
          <w:rFonts w:ascii="Arial" w:hAnsi="Arial" w:cs="Arial"/>
        </w:rPr>
      </w:pPr>
      <w:sdt>
        <w:sdtPr>
          <w:rPr>
            <w:rFonts w:ascii="Arial" w:hAnsi="Arial" w:cs="Arial"/>
          </w:rPr>
          <w:tag w:val="tii-similarity-U1VCTUlUVEVEX1dPUktfb2lkOjE6MjY0NTg3Mjk3Ng=="/>
          <w:id w:val="1543900608"/>
          <w:placeholder>
            <w:docPart w:val="2C3ADCD5A25A4669A38AB0598519D75D"/>
          </w:placeholder>
          <w15:appearance w15:val="hidden"/>
        </w:sdtPr>
        <w:sdtEndPr/>
        <w:sdtContent>
          <w:r w:rsidR="006969B7" w:rsidRPr="0076193B">
            <w:rPr>
              <w:rFonts w:ascii="Arial" w:hAnsi="Arial" w:cs="Arial"/>
              <w:lang w:val="en-US"/>
            </w:rPr>
            <w:t>Knowles, M</w:t>
          </w:r>
        </w:sdtContent>
      </w:sdt>
      <w:r w:rsidR="006969B7" w:rsidRPr="0076193B">
        <w:rPr>
          <w:rFonts w:ascii="Arial" w:hAnsi="Arial" w:cs="Arial"/>
          <w:lang w:val="en-US"/>
        </w:rPr>
        <w:t xml:space="preserve">. (1980). </w:t>
      </w:r>
      <w:sdt>
        <w:sdtPr>
          <w:rPr>
            <w:rFonts w:ascii="Arial" w:hAnsi="Arial" w:cs="Arial"/>
          </w:rPr>
          <w:tag w:val="tii-similarity-U1VCTUlUVEVEX1dPUktfb2lkOjE6MjY0NTg3Mjk3Ng=="/>
          <w:id w:val="1940624580"/>
          <w:placeholder>
            <w:docPart w:val="2C3ADCD5A25A4669A38AB0598519D75D"/>
          </w:placeholder>
          <w15:appearance w15:val="hidden"/>
        </w:sdtPr>
        <w:sdtEndPr/>
        <w:sdtContent>
          <w:r w:rsidR="006969B7" w:rsidRPr="0076193B">
            <w:rPr>
              <w:rFonts w:ascii="Arial" w:hAnsi="Arial" w:cs="Arial"/>
              <w:i/>
              <w:iCs/>
              <w:lang w:val="en-US"/>
            </w:rPr>
            <w:t>The Modern Practice of Adult Education: From Pedagogy to</w:t>
          </w:r>
        </w:sdtContent>
      </w:sdt>
      <w:r w:rsidR="006969B7" w:rsidRPr="0076193B">
        <w:rPr>
          <w:rFonts w:ascii="Arial" w:hAnsi="Arial" w:cs="Arial"/>
          <w:i/>
          <w:iCs/>
          <w:lang w:val="en-US"/>
        </w:rPr>
        <w:t xml:space="preserve"> Andragogy.</w:t>
      </w:r>
      <w:r w:rsidR="006969B7" w:rsidRPr="0076193B">
        <w:rPr>
          <w:rFonts w:ascii="Arial" w:hAnsi="Arial" w:cs="Arial"/>
          <w:lang w:val="en-US"/>
        </w:rPr>
        <w:t xml:space="preserve"> </w:t>
      </w:r>
      <w:r w:rsidR="006969B7" w:rsidRPr="0076193B">
        <w:rPr>
          <w:rFonts w:ascii="Arial" w:hAnsi="Arial" w:cs="Arial"/>
        </w:rPr>
        <w:t>Prentice Hall/Cambridge.</w:t>
      </w:r>
    </w:p>
    <w:p w14:paraId="5EEC853D" w14:textId="77777777" w:rsidR="00656501" w:rsidRDefault="00656501" w:rsidP="0076193B">
      <w:pPr>
        <w:spacing w:line="360" w:lineRule="auto"/>
        <w:ind w:left="709" w:hanging="709"/>
        <w:jc w:val="both"/>
        <w:rPr>
          <w:rFonts w:ascii="Arial" w:hAnsi="Arial" w:cs="Arial"/>
        </w:rPr>
      </w:pPr>
    </w:p>
    <w:p w14:paraId="763169B5" w14:textId="347A9D2D" w:rsidR="006969B7" w:rsidRPr="0076193B" w:rsidRDefault="006969B7" w:rsidP="0076193B">
      <w:pPr>
        <w:spacing w:line="360" w:lineRule="auto"/>
        <w:ind w:left="709" w:hanging="709"/>
        <w:jc w:val="both"/>
        <w:rPr>
          <w:rFonts w:ascii="Arial" w:hAnsi="Arial" w:cs="Arial"/>
        </w:rPr>
      </w:pPr>
      <w:r w:rsidRPr="0076193B">
        <w:rPr>
          <w:rFonts w:ascii="Arial" w:hAnsi="Arial" w:cs="Arial"/>
        </w:rPr>
        <w:t xml:space="preserve">Martínez, </w:t>
      </w:r>
      <w:sdt>
        <w:sdtPr>
          <w:rPr>
            <w:rFonts w:ascii="Arial" w:hAnsi="Arial" w:cs="Arial"/>
          </w:rPr>
          <w:tag w:val="tii-similarity-SU5URVJORVRfcmV2aXN0YXNjaWVudGlmaWNhcy5jdWMuZWR1LmNv"/>
          <w:id w:val="630128642"/>
          <w:placeholder>
            <w:docPart w:val="2C3ADCD5A25A4669A38AB0598519D75D"/>
          </w:placeholder>
          <w15:appearance w15:val="hidden"/>
        </w:sdtPr>
        <w:sdtEndPr/>
        <w:sdtContent>
          <w:r w:rsidRPr="0076193B">
            <w:rPr>
              <w:rFonts w:ascii="Arial" w:hAnsi="Arial" w:cs="Arial"/>
            </w:rPr>
            <w:t>J., Palacios, G., &amp; Oliva, D. (2023). Guía para la revisión y el análisis</w:t>
          </w:r>
        </w:sdtContent>
      </w:sdt>
      <w:r w:rsidRPr="0076193B">
        <w:rPr>
          <w:rFonts w:ascii="Arial" w:hAnsi="Arial" w:cs="Arial"/>
        </w:rPr>
        <w:t xml:space="preserve"> </w:t>
      </w:r>
      <w:sdt>
        <w:sdtPr>
          <w:rPr>
            <w:rFonts w:ascii="Arial" w:hAnsi="Arial" w:cs="Arial"/>
          </w:rPr>
          <w:tag w:val="tii-similarity-SU5URVJORVRfcmV2aXN0YXNjaWVudGlmaWNhcy5jdWMuZWR1LmNv"/>
          <w:id w:val="1439914430"/>
          <w:placeholder>
            <w:docPart w:val="2C3ADCD5A25A4669A38AB0598519D75D"/>
          </w:placeholder>
          <w15:appearance w15:val="hidden"/>
        </w:sdtPr>
        <w:sdtEndPr/>
        <w:sdtContent>
          <w:r w:rsidRPr="0076193B">
            <w:rPr>
              <w:rFonts w:ascii="Arial" w:hAnsi="Arial" w:cs="Arial"/>
            </w:rPr>
            <w:t xml:space="preserve">documental: propuesta desde el enfoque investigativo. </w:t>
          </w:r>
          <w:r w:rsidRPr="0076193B">
            <w:rPr>
              <w:rFonts w:ascii="Arial" w:hAnsi="Arial" w:cs="Arial"/>
              <w:i/>
              <w:iCs/>
            </w:rPr>
            <w:t xml:space="preserve">Ra </w:t>
          </w:r>
          <w:proofErr w:type="spellStart"/>
          <w:r w:rsidRPr="0076193B">
            <w:rPr>
              <w:rFonts w:ascii="Arial" w:hAnsi="Arial" w:cs="Arial"/>
              <w:i/>
              <w:iCs/>
            </w:rPr>
            <w:t>Ximhai</w:t>
          </w:r>
          <w:proofErr w:type="spellEnd"/>
          <w:r w:rsidRPr="0076193B">
            <w:rPr>
              <w:rFonts w:ascii="Arial" w:hAnsi="Arial" w:cs="Arial"/>
              <w:i/>
              <w:iCs/>
            </w:rPr>
            <w:t>,</w:t>
          </w:r>
          <w:r w:rsidRPr="0076193B">
            <w:rPr>
              <w:rFonts w:ascii="Arial" w:hAnsi="Arial" w:cs="Arial"/>
            </w:rPr>
            <w:t xml:space="preserve"> </w:t>
          </w:r>
          <w:r w:rsidRPr="0076193B">
            <w:rPr>
              <w:rFonts w:ascii="Arial" w:hAnsi="Arial" w:cs="Arial"/>
              <w:i/>
              <w:iCs/>
            </w:rPr>
            <w:t>19</w:t>
          </w:r>
          <w:r w:rsidRPr="0076193B">
            <w:rPr>
              <w:rFonts w:ascii="Arial" w:hAnsi="Arial" w:cs="Arial"/>
            </w:rPr>
            <w:t>(1), 67-83.</w:t>
          </w:r>
        </w:sdtContent>
      </w:sdt>
      <w:r w:rsidRPr="0076193B">
        <w:rPr>
          <w:rFonts w:ascii="Arial" w:hAnsi="Arial" w:cs="Arial"/>
        </w:rPr>
        <w:t xml:space="preserve"> </w:t>
      </w:r>
      <w:sdt>
        <w:sdtPr>
          <w:rPr>
            <w:rFonts w:ascii="Arial" w:hAnsi="Arial" w:cs="Arial"/>
            <w:color w:val="002060"/>
          </w:rPr>
          <w:tag w:val="tii-similarity-SU5URVJORVRfcmV2aXN0YXNjaWVudGlmaWNhcy5jdWMuZWR1LmNv"/>
          <w:id w:val="919870401"/>
          <w:placeholder>
            <w:docPart w:val="2C3ADCD5A25A4669A38AB0598519D75D"/>
          </w:placeholder>
          <w15:appearance w15:val="hidden"/>
        </w:sdtPr>
        <w:sdtEndPr/>
        <w:sdtContent>
          <w:hyperlink r:id="rId16">
            <w:r w:rsidRPr="000633D9">
              <w:rPr>
                <w:rStyle w:val="Hipervnculo"/>
                <w:rFonts w:ascii="Arial" w:hAnsi="Arial" w:cs="Arial"/>
                <w:color w:val="002060"/>
              </w:rPr>
              <w:t>https://doi.org/10.35197/rx.19.01.2023.03.jm</w:t>
            </w:r>
          </w:hyperlink>
        </w:sdtContent>
      </w:sdt>
      <w:r w:rsidRPr="000633D9">
        <w:rPr>
          <w:rFonts w:ascii="Arial" w:hAnsi="Arial" w:cs="Arial"/>
          <w:color w:val="002060"/>
        </w:rPr>
        <w:t xml:space="preserve"> </w:t>
      </w:r>
    </w:p>
    <w:p w14:paraId="16D74259" w14:textId="77777777" w:rsidR="00656501" w:rsidRDefault="00656501" w:rsidP="0076193B">
      <w:pPr>
        <w:spacing w:line="360" w:lineRule="auto"/>
        <w:ind w:left="709" w:hanging="709"/>
        <w:jc w:val="both"/>
        <w:rPr>
          <w:rFonts w:ascii="Arial" w:hAnsi="Arial" w:cs="Arial"/>
        </w:rPr>
      </w:pPr>
    </w:p>
    <w:p w14:paraId="60B13DFC" w14:textId="32C05059" w:rsidR="006969B7" w:rsidRPr="0076193B" w:rsidRDefault="006969B7" w:rsidP="0076193B">
      <w:pPr>
        <w:spacing w:line="360" w:lineRule="auto"/>
        <w:ind w:left="709" w:hanging="709"/>
        <w:jc w:val="both"/>
        <w:rPr>
          <w:rFonts w:ascii="Arial" w:hAnsi="Arial" w:cs="Arial"/>
        </w:rPr>
      </w:pPr>
      <w:r w:rsidRPr="0076193B">
        <w:rPr>
          <w:rFonts w:ascii="Arial" w:hAnsi="Arial" w:cs="Arial"/>
        </w:rPr>
        <w:t xml:space="preserve">Miranda, D. (2019). </w:t>
      </w:r>
      <w:sdt>
        <w:sdtPr>
          <w:rPr>
            <w:rFonts w:ascii="Arial" w:hAnsi="Arial" w:cs="Arial"/>
          </w:rPr>
          <w:tag w:val="tii-similarity-U1VCTUlUVEVEX1dPUktfb2lkOjMxMTc6MjgzNjc1OTU2"/>
          <w:id w:val="2084109237"/>
          <w:placeholder>
            <w:docPart w:val="2C3ADCD5A25A4669A38AB0598519D75D"/>
          </w:placeholder>
          <w15:appearance w15:val="hidden"/>
        </w:sdtPr>
        <w:sdtEndPr/>
        <w:sdtContent>
          <w:r w:rsidRPr="0076193B">
            <w:rPr>
              <w:rFonts w:ascii="Arial" w:hAnsi="Arial" w:cs="Arial"/>
              <w:i/>
              <w:iCs/>
            </w:rPr>
            <w:t>El reto de enseñar a los adultos: particularidades de las</w:t>
          </w:r>
        </w:sdtContent>
      </w:sdt>
      <w:r w:rsidRPr="0076193B">
        <w:rPr>
          <w:rFonts w:ascii="Arial" w:hAnsi="Arial" w:cs="Arial"/>
          <w:i/>
          <w:iCs/>
        </w:rPr>
        <w:t xml:space="preserve"> </w:t>
      </w:r>
      <w:sdt>
        <w:sdtPr>
          <w:rPr>
            <w:rFonts w:ascii="Arial" w:hAnsi="Arial" w:cs="Arial"/>
          </w:rPr>
          <w:tag w:val="tii-similarity-U1VCTUlUVEVEX1dPUktfb2lkOjMxMTc6MjgzNjc1OTU2"/>
          <w:id w:val="443419953"/>
          <w:placeholder>
            <w:docPart w:val="2C3ADCD5A25A4669A38AB0598519D75D"/>
          </w:placeholder>
          <w15:appearance w15:val="hidden"/>
        </w:sdtPr>
        <w:sdtEndPr/>
        <w:sdtContent>
          <w:r w:rsidRPr="0076193B">
            <w:rPr>
              <w:rFonts w:ascii="Arial" w:hAnsi="Arial" w:cs="Arial"/>
              <w:i/>
              <w:iCs/>
            </w:rPr>
            <w:t>estrategias docentes.</w:t>
          </w:r>
          <w:r w:rsidRPr="0076193B">
            <w:rPr>
              <w:rFonts w:ascii="Arial" w:hAnsi="Arial" w:cs="Arial"/>
            </w:rPr>
            <w:t xml:space="preserve"> INEE México</w:t>
          </w:r>
        </w:sdtContent>
      </w:sdt>
      <w:r w:rsidRPr="0076193B">
        <w:rPr>
          <w:rFonts w:ascii="Arial" w:hAnsi="Arial" w:cs="Arial"/>
        </w:rPr>
        <w:t>.</w:t>
      </w:r>
    </w:p>
    <w:p w14:paraId="6A046A3F" w14:textId="77777777" w:rsidR="00656501" w:rsidRDefault="00656501" w:rsidP="0076193B">
      <w:pPr>
        <w:spacing w:line="360" w:lineRule="auto"/>
        <w:ind w:left="709" w:hanging="709"/>
        <w:jc w:val="both"/>
        <w:rPr>
          <w:rFonts w:ascii="Arial" w:hAnsi="Arial" w:cs="Arial"/>
        </w:rPr>
      </w:pPr>
    </w:p>
    <w:p w14:paraId="0AA3E8DB" w14:textId="5B1905E8" w:rsidR="006969B7" w:rsidRPr="0076193B" w:rsidRDefault="006969B7" w:rsidP="0076193B">
      <w:pPr>
        <w:spacing w:line="360" w:lineRule="auto"/>
        <w:ind w:left="709" w:hanging="709"/>
        <w:jc w:val="both"/>
        <w:rPr>
          <w:rFonts w:ascii="Arial" w:hAnsi="Arial" w:cs="Arial"/>
        </w:rPr>
      </w:pPr>
      <w:r w:rsidRPr="0076193B">
        <w:rPr>
          <w:rFonts w:ascii="Arial" w:hAnsi="Arial" w:cs="Arial"/>
        </w:rPr>
        <w:t xml:space="preserve">Ministerio de Educación Pública. (2015). </w:t>
      </w:r>
      <w:r w:rsidRPr="0076193B">
        <w:rPr>
          <w:rFonts w:ascii="Arial" w:hAnsi="Arial" w:cs="Arial"/>
          <w:i/>
          <w:iCs/>
        </w:rPr>
        <w:t xml:space="preserve">Fundamentación Pedagógica de la </w:t>
      </w:r>
      <w:sdt>
        <w:sdtPr>
          <w:rPr>
            <w:rFonts w:ascii="Arial" w:hAnsi="Arial" w:cs="Arial"/>
          </w:rPr>
          <w:tag w:val="tii-similarity-SU5URVJORVRfd3d3LnJlbGVwZS5vcmc="/>
          <w:id w:val="1160771161"/>
          <w:placeholder>
            <w:docPart w:val="2C3ADCD5A25A4669A38AB0598519D75D"/>
          </w:placeholder>
          <w15:appearance w15:val="hidden"/>
        </w:sdtPr>
        <w:sdtEndPr/>
        <w:sdtContent>
          <w:r w:rsidRPr="0076193B">
            <w:rPr>
              <w:rFonts w:ascii="Arial" w:hAnsi="Arial" w:cs="Arial"/>
              <w:i/>
              <w:iCs/>
            </w:rPr>
            <w:t>Transformación Curricular. Educar para una Nueva Ciudadanía.</w:t>
          </w:r>
        </w:sdtContent>
      </w:sdt>
      <w:r w:rsidRPr="0076193B">
        <w:rPr>
          <w:rFonts w:ascii="Arial" w:hAnsi="Arial" w:cs="Arial"/>
          <w:i/>
          <w:iCs/>
        </w:rPr>
        <w:t xml:space="preserve"> </w:t>
      </w:r>
      <w:hyperlink r:id="rId17">
        <w:r w:rsidRPr="000633D9">
          <w:rPr>
            <w:rStyle w:val="Hipervnculo"/>
            <w:rFonts w:ascii="Arial" w:hAnsi="Arial" w:cs="Arial"/>
            <w:color w:val="002060"/>
          </w:rPr>
          <w:t>https://www.mep.go.cr/sites/default/files/2022-07/</w:t>
        </w:r>
      </w:hyperlink>
      <w:sdt>
        <w:sdtPr>
          <w:rPr>
            <w:rFonts w:ascii="Arial" w:hAnsi="Arial" w:cs="Arial"/>
            <w:color w:val="002060"/>
          </w:rPr>
          <w:tag w:val="tii-similarity-SU5URVJORVRfd3d3LnJlbGVwZS5vcmc="/>
          <w:id w:val="1764034698"/>
          <w:placeholder>
            <w:docPart w:val="2C3ADCD5A25A4669A38AB0598519D75D"/>
          </w:placeholder>
          <w15:appearance w15:val="hidden"/>
        </w:sdtPr>
        <w:sdtEndPr/>
        <w:sdtContent>
          <w:r w:rsidRPr="000633D9">
            <w:rPr>
              <w:rStyle w:val="Hipervnculo"/>
              <w:rFonts w:ascii="Arial" w:hAnsi="Arial" w:cs="Arial"/>
              <w:color w:val="002060"/>
            </w:rPr>
            <w:t>transf-curricular-v-academico-vf.pdf</w:t>
          </w:r>
        </w:sdtContent>
      </w:sdt>
      <w:r w:rsidRPr="000633D9">
        <w:rPr>
          <w:rFonts w:ascii="Arial" w:hAnsi="Arial" w:cs="Arial"/>
          <w:color w:val="002060"/>
        </w:rPr>
        <w:t xml:space="preserve"> </w:t>
      </w:r>
    </w:p>
    <w:p w14:paraId="4D28DA25" w14:textId="77777777" w:rsidR="006969B7" w:rsidRPr="0076193B" w:rsidRDefault="00AC555F" w:rsidP="0076193B">
      <w:pPr>
        <w:spacing w:line="360" w:lineRule="auto"/>
        <w:ind w:left="709" w:hanging="709"/>
        <w:jc w:val="both"/>
        <w:rPr>
          <w:rFonts w:ascii="Arial" w:hAnsi="Arial" w:cs="Arial"/>
        </w:rPr>
      </w:pPr>
      <w:sdt>
        <w:sdtPr>
          <w:rPr>
            <w:rFonts w:ascii="Arial" w:hAnsi="Arial" w:cs="Arial"/>
          </w:rPr>
          <w:tag w:val="tii-similarity-SU5URVJORVRfd3d3LnJlbGVwZS5vcmc="/>
          <w:id w:val="1274102305"/>
          <w:placeholder>
            <w:docPart w:val="2C3ADCD5A25A4669A38AB0598519D75D"/>
          </w:placeholder>
          <w15:appearance w15:val="hidden"/>
        </w:sdtPr>
        <w:sdtEndPr/>
        <w:sdtContent>
          <w:r w:rsidR="006969B7" w:rsidRPr="0076193B">
            <w:rPr>
              <w:rFonts w:ascii="Arial" w:hAnsi="Arial" w:cs="Arial"/>
            </w:rPr>
            <w:t>Ministerio de Educación Pública. (2017</w:t>
          </w:r>
        </w:sdtContent>
      </w:sdt>
      <w:r w:rsidR="006969B7" w:rsidRPr="0076193B">
        <w:rPr>
          <w:rFonts w:ascii="Arial" w:hAnsi="Arial" w:cs="Arial"/>
        </w:rPr>
        <w:t xml:space="preserve">). </w:t>
      </w:r>
      <w:r w:rsidR="006969B7" w:rsidRPr="0076193B">
        <w:rPr>
          <w:rFonts w:ascii="Arial" w:hAnsi="Arial" w:cs="Arial"/>
          <w:i/>
          <w:iCs/>
        </w:rPr>
        <w:t xml:space="preserve">Política educativa </w:t>
      </w:r>
      <w:sdt>
        <w:sdtPr>
          <w:rPr>
            <w:rFonts w:ascii="Arial" w:hAnsi="Arial" w:cs="Arial"/>
          </w:rPr>
          <w:tag w:val="tii-similarity-SU5URVJORVRfd3d3LnJlbGVwZS5vcmc="/>
          <w:id w:val="38509435"/>
          <w:placeholder>
            <w:docPart w:val="2C3ADCD5A25A4669A38AB0598519D75D"/>
          </w:placeholder>
          <w15:appearance w15:val="hidden"/>
        </w:sdtPr>
        <w:sdtEndPr/>
        <w:sdtContent>
          <w:r w:rsidR="006969B7" w:rsidRPr="0076193B">
            <w:rPr>
              <w:rFonts w:ascii="Arial" w:hAnsi="Arial" w:cs="Arial"/>
              <w:i/>
              <w:iCs/>
            </w:rPr>
            <w:t>La persona: centro del</w:t>
          </w:r>
        </w:sdtContent>
      </w:sdt>
      <w:r w:rsidR="006969B7" w:rsidRPr="0076193B">
        <w:rPr>
          <w:rFonts w:ascii="Arial" w:hAnsi="Arial" w:cs="Arial"/>
          <w:i/>
          <w:iCs/>
        </w:rPr>
        <w:t xml:space="preserve"> proceso educativo </w:t>
      </w:r>
      <w:sdt>
        <w:sdtPr>
          <w:rPr>
            <w:rFonts w:ascii="Arial" w:hAnsi="Arial" w:cs="Arial"/>
          </w:rPr>
          <w:tag w:val="tii-similarity-SU5URVJORVRfd3d3LnJlbGVwZS5vcmc="/>
          <w:id w:val="1443212805"/>
          <w:placeholder>
            <w:docPart w:val="2C3ADCD5A25A4669A38AB0598519D75D"/>
          </w:placeholder>
          <w15:appearance w15:val="hidden"/>
        </w:sdtPr>
        <w:sdtEndPr/>
        <w:sdtContent>
          <w:r w:rsidR="006969B7" w:rsidRPr="0076193B">
            <w:rPr>
              <w:rFonts w:ascii="Arial" w:hAnsi="Arial" w:cs="Arial"/>
              <w:i/>
              <w:iCs/>
            </w:rPr>
            <w:t>y sujeto transformador de la sociedad.</w:t>
          </w:r>
        </w:sdtContent>
      </w:sdt>
      <w:r w:rsidR="006969B7" w:rsidRPr="0076193B">
        <w:rPr>
          <w:rFonts w:ascii="Arial" w:hAnsi="Arial" w:cs="Arial"/>
          <w:i/>
          <w:iCs/>
        </w:rPr>
        <w:t xml:space="preserve"> </w:t>
      </w:r>
      <w:hyperlink r:id="rId18">
        <w:r w:rsidR="006969B7" w:rsidRPr="000633D9">
          <w:rPr>
            <w:rStyle w:val="Hipervnculo"/>
            <w:rFonts w:ascii="Arial" w:hAnsi="Arial" w:cs="Arial"/>
            <w:color w:val="002060"/>
          </w:rPr>
          <w:t>https://www.mep.go.cr/sites/default/files/2022-06/politicaeducativa.pdf</w:t>
        </w:r>
      </w:hyperlink>
      <w:r w:rsidR="006969B7" w:rsidRPr="000633D9">
        <w:rPr>
          <w:rFonts w:ascii="Arial" w:hAnsi="Arial" w:cs="Arial"/>
          <w:color w:val="002060"/>
        </w:rPr>
        <w:t xml:space="preserve"> </w:t>
      </w:r>
    </w:p>
    <w:p w14:paraId="5C99CC52" w14:textId="77777777" w:rsidR="00656501" w:rsidRDefault="00656501" w:rsidP="0076193B">
      <w:pPr>
        <w:spacing w:line="360" w:lineRule="auto"/>
        <w:ind w:left="709" w:hanging="709"/>
        <w:jc w:val="both"/>
        <w:rPr>
          <w:rFonts w:ascii="Arial" w:hAnsi="Arial" w:cs="Arial"/>
        </w:rPr>
      </w:pPr>
    </w:p>
    <w:p w14:paraId="3345AD4F" w14:textId="466CF257" w:rsidR="006969B7" w:rsidRPr="0076193B" w:rsidRDefault="00AC555F" w:rsidP="0076193B">
      <w:pPr>
        <w:spacing w:line="360" w:lineRule="auto"/>
        <w:ind w:left="709" w:hanging="709"/>
        <w:jc w:val="both"/>
        <w:rPr>
          <w:rFonts w:ascii="Arial" w:hAnsi="Arial" w:cs="Arial"/>
        </w:rPr>
      </w:pPr>
      <w:sdt>
        <w:sdtPr>
          <w:rPr>
            <w:rFonts w:ascii="Arial" w:hAnsi="Arial" w:cs="Arial"/>
          </w:rPr>
          <w:tag w:val="tii-similarity-SU5URVJORVRfcGFydGljaXBhLmNvbmwubXg="/>
          <w:id w:val="271553236"/>
          <w:placeholder>
            <w:docPart w:val="2C3ADCD5A25A4669A38AB0598519D75D"/>
          </w:placeholder>
          <w15:appearance w15:val="hidden"/>
        </w:sdtPr>
        <w:sdtEndPr/>
        <w:sdtContent>
          <w:r w:rsidR="006969B7" w:rsidRPr="0076193B">
            <w:rPr>
              <w:rFonts w:ascii="Arial" w:hAnsi="Arial" w:cs="Arial"/>
            </w:rPr>
            <w:t>Organización de las Naciones Unidas</w:t>
          </w:r>
        </w:sdtContent>
      </w:sdt>
      <w:r w:rsidR="006969B7" w:rsidRPr="0076193B">
        <w:rPr>
          <w:rFonts w:ascii="Arial" w:hAnsi="Arial" w:cs="Arial"/>
        </w:rPr>
        <w:t xml:space="preserve">. (s. f.). </w:t>
      </w:r>
      <w:sdt>
        <w:sdtPr>
          <w:rPr>
            <w:rFonts w:ascii="Arial" w:hAnsi="Arial" w:cs="Arial"/>
          </w:rPr>
          <w:tag w:val="tii-similarity-SU5URVJORVRfcGFydGljaXBhLmNvbmwubXg="/>
          <w:id w:val="1408439966"/>
          <w:placeholder>
            <w:docPart w:val="2C3ADCD5A25A4669A38AB0598519D75D"/>
          </w:placeholder>
          <w15:appearance w15:val="hidden"/>
        </w:sdtPr>
        <w:sdtEndPr/>
        <w:sdtContent>
          <w:r w:rsidR="006969B7" w:rsidRPr="0076193B">
            <w:rPr>
              <w:rFonts w:ascii="Arial" w:hAnsi="Arial" w:cs="Arial"/>
              <w:i/>
              <w:iCs/>
            </w:rPr>
            <w:t>Objetivo 4: Garantizar una educación</w:t>
          </w:r>
        </w:sdtContent>
      </w:sdt>
      <w:r w:rsidR="006969B7" w:rsidRPr="0076193B">
        <w:rPr>
          <w:rFonts w:ascii="Arial" w:hAnsi="Arial" w:cs="Arial"/>
          <w:i/>
          <w:iCs/>
        </w:rPr>
        <w:t xml:space="preserve"> </w:t>
      </w:r>
      <w:sdt>
        <w:sdtPr>
          <w:rPr>
            <w:rFonts w:ascii="Arial" w:hAnsi="Arial" w:cs="Arial"/>
          </w:rPr>
          <w:tag w:val="tii-similarity-SU5URVJORVRfcGFydGljaXBhLmNvbmwubXg="/>
          <w:id w:val="541990193"/>
          <w:placeholder>
            <w:docPart w:val="2C3ADCD5A25A4669A38AB0598519D75D"/>
          </w:placeholder>
          <w15:appearance w15:val="hidden"/>
        </w:sdtPr>
        <w:sdtEndPr/>
        <w:sdtContent>
          <w:r w:rsidR="006969B7" w:rsidRPr="0076193B">
            <w:rPr>
              <w:rFonts w:ascii="Arial" w:hAnsi="Arial" w:cs="Arial"/>
              <w:i/>
              <w:iCs/>
            </w:rPr>
            <w:t>inclusiva, equitativa y de calidad y promover oportunidades de aprendizaje durante</w:t>
          </w:r>
        </w:sdtContent>
      </w:sdt>
      <w:r w:rsidR="006969B7" w:rsidRPr="0076193B">
        <w:rPr>
          <w:rFonts w:ascii="Arial" w:hAnsi="Arial" w:cs="Arial"/>
          <w:i/>
          <w:iCs/>
        </w:rPr>
        <w:t xml:space="preserve"> </w:t>
      </w:r>
      <w:sdt>
        <w:sdtPr>
          <w:rPr>
            <w:rFonts w:ascii="Arial" w:hAnsi="Arial" w:cs="Arial"/>
          </w:rPr>
          <w:tag w:val="tii-similarity-SU5URVJORVRfcGFydGljaXBhLmNvbmwubXg="/>
          <w:id w:val="1561486158"/>
          <w:placeholder>
            <w:docPart w:val="2C3ADCD5A25A4669A38AB0598519D75D"/>
          </w:placeholder>
          <w15:appearance w15:val="hidden"/>
        </w:sdtPr>
        <w:sdtEndPr/>
        <w:sdtContent>
          <w:r w:rsidR="006969B7" w:rsidRPr="0076193B">
            <w:rPr>
              <w:rFonts w:ascii="Arial" w:hAnsi="Arial" w:cs="Arial"/>
              <w:i/>
              <w:iCs/>
            </w:rPr>
            <w:t>toda la vida para todos.</w:t>
          </w:r>
          <w:r w:rsidR="006969B7" w:rsidRPr="0076193B">
            <w:rPr>
              <w:rFonts w:ascii="Arial" w:hAnsi="Arial" w:cs="Arial"/>
            </w:rPr>
            <w:t xml:space="preserve"> </w:t>
          </w:r>
          <w:hyperlink r:id="rId19">
            <w:r w:rsidR="006969B7" w:rsidRPr="000633D9">
              <w:rPr>
                <w:rStyle w:val="Hipervnculo"/>
                <w:rFonts w:ascii="Arial" w:hAnsi="Arial" w:cs="Arial"/>
                <w:color w:val="002060"/>
              </w:rPr>
              <w:t>https://www.un.org/sustainabledevelopment/es/education/</w:t>
            </w:r>
          </w:hyperlink>
        </w:sdtContent>
      </w:sdt>
      <w:r w:rsidR="006969B7" w:rsidRPr="0076193B">
        <w:rPr>
          <w:rFonts w:ascii="Arial" w:hAnsi="Arial" w:cs="Arial"/>
        </w:rPr>
        <w:t xml:space="preserve"> </w:t>
      </w:r>
    </w:p>
    <w:p w14:paraId="2331D106" w14:textId="77777777" w:rsidR="00656501" w:rsidRDefault="00656501" w:rsidP="0076193B">
      <w:pPr>
        <w:spacing w:line="360" w:lineRule="auto"/>
        <w:ind w:left="709" w:hanging="709"/>
        <w:jc w:val="both"/>
        <w:rPr>
          <w:rFonts w:ascii="Arial" w:hAnsi="Arial" w:cs="Arial"/>
        </w:rPr>
      </w:pPr>
    </w:p>
    <w:p w14:paraId="3D4DB227" w14:textId="77777777" w:rsidR="00656501" w:rsidRDefault="006969B7" w:rsidP="00656501">
      <w:pPr>
        <w:spacing w:line="360" w:lineRule="auto"/>
        <w:ind w:left="709" w:hanging="709"/>
        <w:jc w:val="both"/>
        <w:rPr>
          <w:rFonts w:ascii="Arial" w:hAnsi="Arial" w:cs="Arial"/>
        </w:rPr>
      </w:pPr>
      <w:r w:rsidRPr="0076193B">
        <w:rPr>
          <w:rFonts w:ascii="Arial" w:hAnsi="Arial" w:cs="Arial"/>
        </w:rPr>
        <w:t xml:space="preserve">Organización para la Cooperación y el Desarrollo Económico. </w:t>
      </w:r>
      <w:r w:rsidRPr="0076193B">
        <w:rPr>
          <w:rFonts w:ascii="Arial" w:hAnsi="Arial" w:cs="Arial"/>
          <w:lang w:val="en-US"/>
        </w:rPr>
        <w:t xml:space="preserve">(2023). </w:t>
      </w:r>
      <w:sdt>
        <w:sdtPr>
          <w:rPr>
            <w:rFonts w:ascii="Arial" w:hAnsi="Arial" w:cs="Arial"/>
          </w:rPr>
          <w:tag w:val="tii-similarity-U1VCTUlUVEVEX1dPUktfb2lkOjE6MzA1NTc0NTU1Nw=="/>
          <w:id w:val="2017827484"/>
          <w:placeholder>
            <w:docPart w:val="2C3ADCD5A25A4669A38AB0598519D75D"/>
          </w:placeholder>
          <w15:appearance w15:val="hidden"/>
        </w:sdtPr>
        <w:sdtEndPr/>
        <w:sdtContent>
          <w:r w:rsidRPr="0076193B">
            <w:rPr>
              <w:rFonts w:ascii="Arial" w:hAnsi="Arial" w:cs="Arial"/>
              <w:i/>
              <w:iCs/>
              <w:lang w:val="en-US"/>
            </w:rPr>
            <w:t>OECD Skills</w:t>
          </w:r>
        </w:sdtContent>
      </w:sdt>
      <w:r w:rsidRPr="0076193B">
        <w:rPr>
          <w:rFonts w:ascii="Arial" w:hAnsi="Arial" w:cs="Arial"/>
          <w:i/>
          <w:iCs/>
          <w:lang w:val="en-US"/>
        </w:rPr>
        <w:t xml:space="preserve"> </w:t>
      </w:r>
      <w:sdt>
        <w:sdtPr>
          <w:rPr>
            <w:rFonts w:ascii="Arial" w:hAnsi="Arial" w:cs="Arial"/>
          </w:rPr>
          <w:tag w:val="tii-similarity-U1VCTUlUVEVEX1dPUktfb2lkOjE6MzA1NTc0NTU1Nw=="/>
          <w:id w:val="702092738"/>
          <w:placeholder>
            <w:docPart w:val="2C3ADCD5A25A4669A38AB0598519D75D"/>
          </w:placeholder>
          <w15:appearance w15:val="hidden"/>
        </w:sdtPr>
        <w:sdtEndPr/>
        <w:sdtContent>
          <w:r w:rsidRPr="0076193B">
            <w:rPr>
              <w:rFonts w:ascii="Arial" w:hAnsi="Arial" w:cs="Arial"/>
              <w:i/>
              <w:iCs/>
              <w:lang w:val="en-US"/>
            </w:rPr>
            <w:t>Outlook 2023. Skills for a Resilient Green and Digital Transition.</w:t>
          </w:r>
        </w:sdtContent>
      </w:sdt>
      <w:r w:rsidRPr="0076193B">
        <w:rPr>
          <w:rFonts w:ascii="Arial" w:hAnsi="Arial" w:cs="Arial"/>
          <w:i/>
          <w:iCs/>
          <w:lang w:val="en-US"/>
        </w:rPr>
        <w:t xml:space="preserve"> </w:t>
      </w:r>
      <w:sdt>
        <w:sdtPr>
          <w:rPr>
            <w:rFonts w:ascii="Arial" w:hAnsi="Arial" w:cs="Arial"/>
            <w:color w:val="002060"/>
          </w:rPr>
          <w:tag w:val="tii-similarity-U1VCTUlUVEVEX1dPUktfb2lkOjE6MzA1NTc0NTU1Nw=="/>
          <w:id w:val="1586311704"/>
          <w:placeholder>
            <w:docPart w:val="2C3ADCD5A25A4669A38AB0598519D75D"/>
          </w:placeholder>
          <w15:appearance w15:val="hidden"/>
        </w:sdtPr>
        <w:sdtEndPr/>
        <w:sdtContent>
          <w:r w:rsidR="00AC555F">
            <w:fldChar w:fldCharType="begin"/>
          </w:r>
          <w:r w:rsidR="00AC555F" w:rsidRPr="00406178">
            <w:rPr>
              <w:lang w:val="en-US"/>
            </w:rPr>
            <w:instrText xml:space="preserve"> HYPERLINK "https://www.oecd.org/en/publications/oecd-skills-outlook-2023_27452f29-en.html" \h </w:instrText>
          </w:r>
          <w:r w:rsidR="00AC555F">
            <w:fldChar w:fldCharType="separate"/>
          </w:r>
          <w:r w:rsidRPr="000633D9">
            <w:rPr>
              <w:rStyle w:val="Hipervnculo"/>
              <w:rFonts w:ascii="Arial" w:hAnsi="Arial" w:cs="Arial"/>
              <w:color w:val="002060"/>
            </w:rPr>
            <w:t>https://www.oecd.org/en/publications/oecd-skills-outlook-2023_27452f29-en.html</w:t>
          </w:r>
          <w:r w:rsidR="00AC555F">
            <w:rPr>
              <w:rStyle w:val="Hipervnculo"/>
              <w:rFonts w:ascii="Arial" w:hAnsi="Arial" w:cs="Arial"/>
              <w:color w:val="002060"/>
            </w:rPr>
            <w:fldChar w:fldCharType="end"/>
          </w:r>
        </w:sdtContent>
      </w:sdt>
      <w:r w:rsidRPr="000633D9">
        <w:rPr>
          <w:rFonts w:ascii="Arial" w:hAnsi="Arial" w:cs="Arial"/>
          <w:color w:val="002060"/>
        </w:rPr>
        <w:t xml:space="preserve"> </w:t>
      </w:r>
      <w:r w:rsidR="00656501" w:rsidRPr="000633D9">
        <w:rPr>
          <w:rFonts w:ascii="Arial" w:hAnsi="Arial" w:cs="Arial"/>
          <w:color w:val="002060"/>
        </w:rPr>
        <w:t xml:space="preserve"> </w:t>
      </w:r>
    </w:p>
    <w:p w14:paraId="03698D82" w14:textId="77777777" w:rsidR="00656501" w:rsidRDefault="00656501" w:rsidP="00656501">
      <w:pPr>
        <w:spacing w:line="360" w:lineRule="auto"/>
        <w:ind w:left="709" w:hanging="709"/>
        <w:jc w:val="both"/>
        <w:rPr>
          <w:rFonts w:ascii="Arial" w:hAnsi="Arial" w:cs="Arial"/>
        </w:rPr>
      </w:pPr>
    </w:p>
    <w:p w14:paraId="63BE1842" w14:textId="68B85A35" w:rsidR="006969B7" w:rsidRPr="0076193B" w:rsidRDefault="00AC555F" w:rsidP="00656501">
      <w:pPr>
        <w:spacing w:line="360" w:lineRule="auto"/>
        <w:ind w:left="709" w:hanging="709"/>
        <w:jc w:val="both"/>
        <w:rPr>
          <w:rFonts w:ascii="Arial" w:hAnsi="Arial" w:cs="Arial"/>
        </w:rPr>
      </w:pPr>
      <w:sdt>
        <w:sdtPr>
          <w:rPr>
            <w:rFonts w:ascii="Arial" w:hAnsi="Arial" w:cs="Arial"/>
          </w:rPr>
          <w:tag w:val="tii-similarity-SU5URVJORVRfaGRsLmhhbmRsZS5uZXQ="/>
          <w:id w:val="1059885306"/>
          <w:placeholder>
            <w:docPart w:val="2C3ADCD5A25A4669A38AB0598519D75D"/>
          </w:placeholder>
          <w15:appearance w15:val="hidden"/>
        </w:sdtPr>
        <w:sdtEndPr/>
        <w:sdtContent>
          <w:r w:rsidR="006969B7" w:rsidRPr="0076193B">
            <w:rPr>
              <w:rFonts w:ascii="Arial" w:hAnsi="Arial" w:cs="Arial"/>
            </w:rPr>
            <w:t xml:space="preserve">Papalia, D., &amp; Martorell, G. (2021). </w:t>
          </w:r>
          <w:r w:rsidR="006969B7" w:rsidRPr="0076193B">
            <w:rPr>
              <w:rFonts w:ascii="Arial" w:hAnsi="Arial" w:cs="Arial"/>
              <w:i/>
              <w:iCs/>
            </w:rPr>
            <w:t>Desarrollo humano</w:t>
          </w:r>
          <w:r w:rsidR="006969B7" w:rsidRPr="0076193B">
            <w:rPr>
              <w:rFonts w:ascii="Arial" w:hAnsi="Arial" w:cs="Arial"/>
            </w:rPr>
            <w:t xml:space="preserve"> (14ª ed.). McGraw-Hill</w:t>
          </w:r>
        </w:sdtContent>
      </w:sdt>
      <w:r w:rsidR="006969B7" w:rsidRPr="0076193B">
        <w:rPr>
          <w:rFonts w:ascii="Arial" w:hAnsi="Arial" w:cs="Arial"/>
        </w:rPr>
        <w:t>.</w:t>
      </w:r>
    </w:p>
    <w:p w14:paraId="5E080979" w14:textId="77777777" w:rsidR="00656501" w:rsidRDefault="006969B7" w:rsidP="0076193B">
      <w:pPr>
        <w:spacing w:line="360" w:lineRule="auto"/>
        <w:ind w:left="709" w:hanging="709"/>
        <w:jc w:val="both"/>
        <w:rPr>
          <w:rFonts w:ascii="Arial" w:hAnsi="Arial" w:cs="Arial"/>
        </w:rPr>
      </w:pPr>
      <w:r w:rsidRPr="0076193B">
        <w:rPr>
          <w:rFonts w:ascii="Arial" w:hAnsi="Arial" w:cs="Arial"/>
        </w:rPr>
        <w:t xml:space="preserve">Programa Estado de la Nación. (2021). </w:t>
      </w:r>
      <w:r w:rsidRPr="0076193B">
        <w:rPr>
          <w:rFonts w:ascii="Arial" w:hAnsi="Arial" w:cs="Arial"/>
          <w:i/>
          <w:iCs/>
        </w:rPr>
        <w:t>Octavo Informe Estado de la Educación.</w:t>
      </w:r>
      <w:r w:rsidRPr="0076193B">
        <w:rPr>
          <w:rFonts w:ascii="Arial" w:hAnsi="Arial" w:cs="Arial"/>
        </w:rPr>
        <w:t xml:space="preserve"> Consejo Nacional de Rectores; Programa Estado de la Nación. </w:t>
      </w:r>
      <w:hyperlink r:id="rId20" w:history="1">
        <w:r w:rsidRPr="000633D9">
          <w:rPr>
            <w:rStyle w:val="Hipervnculo"/>
            <w:rFonts w:ascii="Arial" w:hAnsi="Arial" w:cs="Arial"/>
            <w:color w:val="002060"/>
          </w:rPr>
          <w:t>https://repositorio.conare.ac.cr/handle/20.500.12337/8152</w:t>
        </w:r>
      </w:hyperlink>
      <w:r w:rsidRPr="000633D9">
        <w:rPr>
          <w:rFonts w:ascii="Arial" w:hAnsi="Arial" w:cs="Arial"/>
          <w:color w:val="002060"/>
        </w:rPr>
        <w:t xml:space="preserve"> </w:t>
      </w:r>
    </w:p>
    <w:p w14:paraId="0BADA0BD" w14:textId="77777777" w:rsidR="00656501" w:rsidRDefault="00656501" w:rsidP="0076193B">
      <w:pPr>
        <w:spacing w:line="360" w:lineRule="auto"/>
        <w:ind w:left="709" w:hanging="709"/>
        <w:jc w:val="both"/>
        <w:rPr>
          <w:rFonts w:ascii="Arial" w:hAnsi="Arial" w:cs="Arial"/>
        </w:rPr>
      </w:pPr>
    </w:p>
    <w:p w14:paraId="65BA1EF6" w14:textId="75605519" w:rsidR="006969B7" w:rsidRPr="0076193B" w:rsidRDefault="00AC555F" w:rsidP="0076193B">
      <w:pPr>
        <w:spacing w:line="360" w:lineRule="auto"/>
        <w:ind w:left="709" w:hanging="709"/>
        <w:jc w:val="both"/>
        <w:rPr>
          <w:rFonts w:ascii="Arial" w:hAnsi="Arial" w:cs="Arial"/>
        </w:rPr>
      </w:pPr>
      <w:sdt>
        <w:sdtPr>
          <w:rPr>
            <w:rFonts w:ascii="Arial" w:hAnsi="Arial" w:cs="Arial"/>
          </w:rPr>
          <w:tag w:val="tii-similarity-U1VCTUlUVEVEX1dPUktfb2lkOjYwNzI6Mjg5MzI4MDU2"/>
          <w:id w:val="390920886"/>
          <w:placeholder>
            <w:docPart w:val="2C3ADCD5A25A4669A38AB0598519D75D"/>
          </w:placeholder>
          <w15:appearance w15:val="hidden"/>
        </w:sdtPr>
        <w:sdtEndPr/>
        <w:sdtContent>
          <w:r w:rsidR="006969B7" w:rsidRPr="0076193B">
            <w:rPr>
              <w:rFonts w:ascii="Arial" w:hAnsi="Arial" w:cs="Arial"/>
            </w:rPr>
            <w:t xml:space="preserve">Programa Estado de la Nación. (2023). </w:t>
          </w:r>
          <w:r w:rsidR="006969B7" w:rsidRPr="0076193B">
            <w:rPr>
              <w:rFonts w:ascii="Arial" w:hAnsi="Arial" w:cs="Arial"/>
              <w:i/>
              <w:iCs/>
            </w:rPr>
            <w:t>Noveno Informe Estado de la Educación</w:t>
          </w:r>
        </w:sdtContent>
      </w:sdt>
      <w:r w:rsidR="006969B7" w:rsidRPr="0076193B">
        <w:rPr>
          <w:rFonts w:ascii="Arial" w:hAnsi="Arial" w:cs="Arial"/>
          <w:i/>
          <w:iCs/>
        </w:rPr>
        <w:t>.</w:t>
      </w:r>
      <w:r w:rsidR="006969B7" w:rsidRPr="0076193B">
        <w:rPr>
          <w:rFonts w:ascii="Arial" w:hAnsi="Arial" w:cs="Arial"/>
        </w:rPr>
        <w:t xml:space="preserve"> Consejo Nacional de Rectores; Programa Estado de la Nación. </w:t>
      </w:r>
      <w:hyperlink r:id="rId21">
        <w:r w:rsidR="006969B7" w:rsidRPr="000633D9">
          <w:rPr>
            <w:rStyle w:val="Hipervnculo"/>
            <w:rFonts w:ascii="Arial" w:hAnsi="Arial" w:cs="Arial"/>
            <w:color w:val="002060"/>
          </w:rPr>
          <w:t>https://</w:t>
        </w:r>
      </w:hyperlink>
      <w:sdt>
        <w:sdtPr>
          <w:rPr>
            <w:rFonts w:ascii="Arial" w:hAnsi="Arial" w:cs="Arial"/>
            <w:color w:val="002060"/>
          </w:rPr>
          <w:tag w:val="tii-similarity-U1VCTUlUVEVEX1dPUktfb2lkOjYwNzI6Mjg5MzI4MDU2"/>
          <w:id w:val="710070637"/>
          <w:placeholder>
            <w:docPart w:val="2C3ADCD5A25A4669A38AB0598519D75D"/>
          </w:placeholder>
          <w15:appearance w15:val="hidden"/>
        </w:sdtPr>
        <w:sdtEndPr/>
        <w:sdtContent>
          <w:r w:rsidR="006969B7" w:rsidRPr="000633D9">
            <w:rPr>
              <w:rStyle w:val="Hipervnculo"/>
              <w:rFonts w:ascii="Arial" w:hAnsi="Arial" w:cs="Arial"/>
              <w:color w:val="002060"/>
            </w:rPr>
            <w:t>repositorio.conare.ac.cr/handle/20.500.12337/8544</w:t>
          </w:r>
        </w:sdtContent>
      </w:sdt>
      <w:r w:rsidR="006969B7" w:rsidRPr="0076193B">
        <w:rPr>
          <w:rFonts w:ascii="Arial" w:hAnsi="Arial" w:cs="Arial"/>
        </w:rPr>
        <w:t xml:space="preserve"> </w:t>
      </w:r>
    </w:p>
    <w:p w14:paraId="3042B928" w14:textId="77777777" w:rsidR="006969B7" w:rsidRPr="0076193B" w:rsidRDefault="006969B7" w:rsidP="0076193B">
      <w:pPr>
        <w:spacing w:line="360" w:lineRule="auto"/>
        <w:ind w:left="709" w:hanging="709"/>
        <w:jc w:val="both"/>
        <w:rPr>
          <w:rFonts w:ascii="Arial" w:hAnsi="Arial" w:cs="Arial"/>
        </w:rPr>
      </w:pPr>
      <w:r w:rsidRPr="0076193B">
        <w:rPr>
          <w:rFonts w:ascii="Arial" w:hAnsi="Arial" w:cs="Arial"/>
          <w:lang w:val="en-US"/>
        </w:rPr>
        <w:lastRenderedPageBreak/>
        <w:t>Reeve, J. (2022). Understanding motivation in education: A self</w:t>
      </w:r>
      <w:r w:rsidRPr="0076193B">
        <w:rPr>
          <w:rFonts w:ascii="Cambria Math" w:hAnsi="Cambria Math" w:cs="Cambria Math"/>
          <w:lang w:val="en-US"/>
        </w:rPr>
        <w:t>‐</w:t>
      </w:r>
      <w:r w:rsidRPr="0076193B">
        <w:rPr>
          <w:rFonts w:ascii="Arial" w:hAnsi="Arial" w:cs="Arial"/>
          <w:lang w:val="en-US"/>
        </w:rPr>
        <w:t xml:space="preserve">determination </w:t>
      </w:r>
      <w:sdt>
        <w:sdtPr>
          <w:rPr>
            <w:rFonts w:ascii="Arial" w:hAnsi="Arial" w:cs="Arial"/>
          </w:rPr>
          <w:tag w:val="tii-similarity-U1VCTUlUVEVEX1dPUktfb2lkOjE6Mjk1Nzk1Mjg5OQ=="/>
          <w:id w:val="679152242"/>
          <w:placeholder>
            <w:docPart w:val="2C3ADCD5A25A4669A38AB0598519D75D"/>
          </w:placeholder>
          <w15:appearance w15:val="hidden"/>
        </w:sdtPr>
        <w:sdtEndPr/>
        <w:sdtContent>
          <w:r w:rsidRPr="0076193B">
            <w:rPr>
              <w:rFonts w:ascii="Arial" w:hAnsi="Arial" w:cs="Arial"/>
              <w:lang w:val="en-US"/>
            </w:rPr>
            <w:t xml:space="preserve">perspective. </w:t>
          </w:r>
          <w:proofErr w:type="spellStart"/>
          <w:r w:rsidRPr="0076193B">
            <w:rPr>
              <w:rFonts w:ascii="Arial" w:hAnsi="Arial" w:cs="Arial"/>
              <w:i/>
              <w:iCs/>
            </w:rPr>
            <w:t>Educational</w:t>
          </w:r>
          <w:proofErr w:type="spellEnd"/>
          <w:r w:rsidRPr="0076193B">
            <w:rPr>
              <w:rFonts w:ascii="Arial" w:hAnsi="Arial" w:cs="Arial"/>
              <w:i/>
              <w:iCs/>
            </w:rPr>
            <w:t xml:space="preserve"> </w:t>
          </w:r>
          <w:proofErr w:type="spellStart"/>
          <w:r w:rsidRPr="0076193B">
            <w:rPr>
              <w:rFonts w:ascii="Arial" w:hAnsi="Arial" w:cs="Arial"/>
              <w:i/>
              <w:iCs/>
            </w:rPr>
            <w:t>Psychologist</w:t>
          </w:r>
          <w:proofErr w:type="spellEnd"/>
        </w:sdtContent>
      </w:sdt>
      <w:r w:rsidRPr="0076193B">
        <w:rPr>
          <w:rFonts w:ascii="Arial" w:hAnsi="Arial" w:cs="Arial"/>
          <w:i/>
          <w:iCs/>
        </w:rPr>
        <w:t>, 57</w:t>
      </w:r>
      <w:r w:rsidRPr="0076193B">
        <w:rPr>
          <w:rFonts w:ascii="Arial" w:hAnsi="Arial" w:cs="Arial"/>
        </w:rPr>
        <w:t xml:space="preserve">(2), 110-125. </w:t>
      </w:r>
      <w:sdt>
        <w:sdtPr>
          <w:rPr>
            <w:rFonts w:ascii="Arial" w:hAnsi="Arial" w:cs="Arial"/>
            <w:color w:val="002060"/>
          </w:rPr>
          <w:tag w:val="tii-similarity-U1VCTUlUVEVEX1dPUktfb2lkOjE6Mjk1Nzk1Mjg5OQ=="/>
          <w:id w:val="622520849"/>
          <w:placeholder>
            <w:docPart w:val="2C3ADCD5A25A4669A38AB0598519D75D"/>
          </w:placeholder>
          <w15:appearance w15:val="hidden"/>
        </w:sdtPr>
        <w:sdtEndPr/>
        <w:sdtContent>
          <w:hyperlink r:id="rId22">
            <w:r w:rsidRPr="000633D9">
              <w:rPr>
                <w:rStyle w:val="Hipervnculo"/>
                <w:rFonts w:ascii="Arial" w:hAnsi="Arial" w:cs="Arial"/>
                <w:color w:val="002060"/>
              </w:rPr>
              <w:t>https://doi.org/10.1080/00461520</w:t>
            </w:r>
          </w:hyperlink>
        </w:sdtContent>
      </w:sdt>
      <w:r w:rsidRPr="000633D9">
        <w:rPr>
          <w:rStyle w:val="Hipervnculo"/>
          <w:rFonts w:ascii="Arial" w:hAnsi="Arial" w:cs="Arial"/>
          <w:color w:val="002060"/>
        </w:rPr>
        <w:t>.2021.1955409</w:t>
      </w:r>
      <w:r w:rsidRPr="000633D9">
        <w:rPr>
          <w:rFonts w:ascii="Arial" w:hAnsi="Arial" w:cs="Arial"/>
          <w:color w:val="002060"/>
        </w:rPr>
        <w:t xml:space="preserve"> </w:t>
      </w:r>
    </w:p>
    <w:p w14:paraId="499DA668" w14:textId="77777777" w:rsidR="00656501" w:rsidRDefault="00656501" w:rsidP="0076193B">
      <w:pPr>
        <w:spacing w:line="360" w:lineRule="auto"/>
        <w:ind w:left="709" w:hanging="709"/>
        <w:jc w:val="both"/>
        <w:rPr>
          <w:rFonts w:ascii="Arial" w:hAnsi="Arial" w:cs="Arial"/>
        </w:rPr>
      </w:pPr>
    </w:p>
    <w:p w14:paraId="62735D64" w14:textId="77777777" w:rsidR="00656501" w:rsidRDefault="006969B7" w:rsidP="0076193B">
      <w:pPr>
        <w:spacing w:line="360" w:lineRule="auto"/>
        <w:ind w:left="709" w:hanging="709"/>
        <w:jc w:val="both"/>
        <w:rPr>
          <w:rFonts w:ascii="Arial" w:hAnsi="Arial" w:cs="Arial"/>
        </w:rPr>
      </w:pPr>
      <w:r w:rsidRPr="0076193B">
        <w:rPr>
          <w:rFonts w:ascii="Arial" w:hAnsi="Arial" w:cs="Arial"/>
        </w:rPr>
        <w:t xml:space="preserve">Tecnológico de Monterrey. (2022). </w:t>
      </w:r>
      <w:r w:rsidRPr="0076193B">
        <w:rPr>
          <w:rFonts w:ascii="Arial" w:hAnsi="Arial" w:cs="Arial"/>
          <w:i/>
          <w:iCs/>
        </w:rPr>
        <w:t xml:space="preserve">5 personajes de la historia que practicaron el </w:t>
      </w:r>
      <w:proofErr w:type="spellStart"/>
      <w:r w:rsidRPr="0076193B">
        <w:rPr>
          <w:rFonts w:ascii="Arial" w:hAnsi="Arial" w:cs="Arial"/>
          <w:i/>
          <w:iCs/>
        </w:rPr>
        <w:t>lifelong</w:t>
      </w:r>
      <w:proofErr w:type="spellEnd"/>
      <w:r w:rsidRPr="0076193B">
        <w:rPr>
          <w:rFonts w:ascii="Arial" w:hAnsi="Arial" w:cs="Arial"/>
          <w:i/>
          <w:iCs/>
        </w:rPr>
        <w:t xml:space="preserve"> </w:t>
      </w:r>
      <w:proofErr w:type="spellStart"/>
      <w:r w:rsidRPr="0076193B">
        <w:rPr>
          <w:rFonts w:ascii="Arial" w:hAnsi="Arial" w:cs="Arial"/>
          <w:i/>
          <w:iCs/>
        </w:rPr>
        <w:t>learning</w:t>
      </w:r>
      <w:proofErr w:type="spellEnd"/>
      <w:r w:rsidRPr="0076193B">
        <w:rPr>
          <w:rFonts w:ascii="Arial" w:hAnsi="Arial" w:cs="Arial"/>
          <w:i/>
          <w:iCs/>
        </w:rPr>
        <w:t>.</w:t>
      </w:r>
      <w:r w:rsidRPr="0076193B">
        <w:rPr>
          <w:rFonts w:ascii="Arial" w:hAnsi="Arial" w:cs="Arial"/>
        </w:rPr>
        <w:t xml:space="preserve"> </w:t>
      </w:r>
      <w:sdt>
        <w:sdtPr>
          <w:rPr>
            <w:rFonts w:ascii="Arial" w:hAnsi="Arial" w:cs="Arial"/>
            <w:color w:val="002060"/>
          </w:rPr>
          <w:tag w:val="tii-similarity-SU5URVJORVRfcmVwb3NpdG9yaW8udGVjLm14"/>
          <w:id w:val="175875197"/>
          <w:placeholder>
            <w:docPart w:val="2C3ADCD5A25A4669A38AB0598519D75D"/>
          </w:placeholder>
          <w15:appearance w15:val="hidden"/>
        </w:sdtPr>
        <w:sdtEndPr/>
        <w:sdtContent>
          <w:hyperlink r:id="rId23">
            <w:r w:rsidRPr="000633D9">
              <w:rPr>
                <w:rStyle w:val="Hipervnculo"/>
                <w:rFonts w:ascii="Arial" w:hAnsi="Arial" w:cs="Arial"/>
                <w:color w:val="002060"/>
              </w:rPr>
              <w:t>https://tec.mx/sites/default/files/2022</w:t>
            </w:r>
          </w:hyperlink>
        </w:sdtContent>
      </w:sdt>
      <w:r w:rsidRPr="000633D9">
        <w:rPr>
          <w:rStyle w:val="Hipervnculo"/>
          <w:rFonts w:ascii="Arial" w:hAnsi="Arial" w:cs="Arial"/>
          <w:color w:val="002060"/>
        </w:rPr>
        <w:t>-02/2022.02.25%205%20personajes%20de%20la%20historia%20que%20practicaron%20el%20lifelong%20learning.pdf</w:t>
      </w:r>
      <w:r w:rsidRPr="000633D9">
        <w:rPr>
          <w:rFonts w:ascii="Arial" w:hAnsi="Arial" w:cs="Arial"/>
          <w:color w:val="002060"/>
        </w:rPr>
        <w:t xml:space="preserve"> </w:t>
      </w:r>
    </w:p>
    <w:p w14:paraId="7697A816" w14:textId="77777777" w:rsidR="00656501" w:rsidRDefault="00656501" w:rsidP="0076193B">
      <w:pPr>
        <w:spacing w:line="360" w:lineRule="auto"/>
        <w:ind w:left="709" w:hanging="709"/>
        <w:jc w:val="both"/>
        <w:rPr>
          <w:rFonts w:ascii="Arial" w:hAnsi="Arial" w:cs="Arial"/>
        </w:rPr>
      </w:pPr>
    </w:p>
    <w:p w14:paraId="7BC6EE5B" w14:textId="77777777" w:rsidR="00656501" w:rsidRDefault="00AC555F" w:rsidP="0076193B">
      <w:pPr>
        <w:spacing w:line="360" w:lineRule="auto"/>
        <w:ind w:left="709" w:hanging="709"/>
        <w:jc w:val="both"/>
        <w:rPr>
          <w:rFonts w:ascii="Arial" w:hAnsi="Arial" w:cs="Arial"/>
        </w:rPr>
      </w:pPr>
      <w:sdt>
        <w:sdtPr>
          <w:rPr>
            <w:rFonts w:ascii="Arial" w:hAnsi="Arial" w:cs="Arial"/>
          </w:rPr>
          <w:tag w:val="tii-similarity-SU5URVJORVRfYmlibGlvdGVjYS1yZXBvc2l0b3Jpby5jbGFjc28uZWR1LmFyOjgwODA="/>
          <w:id w:val="166309191"/>
          <w:placeholder>
            <w:docPart w:val="2C3ADCD5A25A4669A38AB0598519D75D"/>
          </w:placeholder>
          <w15:appearance w15:val="hidden"/>
        </w:sdtPr>
        <w:sdtEndPr/>
        <w:sdtContent>
          <w:r w:rsidR="006969B7" w:rsidRPr="0076193B">
            <w:rPr>
              <w:rFonts w:ascii="Arial" w:hAnsi="Arial" w:cs="Arial"/>
            </w:rPr>
            <w:t xml:space="preserve">UNESCO. (2016). </w:t>
          </w:r>
          <w:r w:rsidR="006969B7" w:rsidRPr="0076193B">
            <w:rPr>
              <w:rFonts w:ascii="Arial" w:hAnsi="Arial" w:cs="Arial"/>
              <w:i/>
              <w:iCs/>
            </w:rPr>
            <w:t>Declaración de Incheon y Marco de Acción para la realización del</w:t>
          </w:r>
        </w:sdtContent>
      </w:sdt>
      <w:r w:rsidR="006969B7" w:rsidRPr="0076193B">
        <w:rPr>
          <w:rFonts w:ascii="Arial" w:hAnsi="Arial" w:cs="Arial"/>
          <w:i/>
          <w:iCs/>
        </w:rPr>
        <w:t xml:space="preserve"> </w:t>
      </w:r>
      <w:sdt>
        <w:sdtPr>
          <w:rPr>
            <w:rFonts w:ascii="Arial" w:hAnsi="Arial" w:cs="Arial"/>
          </w:rPr>
          <w:tag w:val="tii-similarity-SU5URVJORVRfYmlibGlvdGVjYS1yZXBvc2l0b3Jpby5jbGFjc28uZWR1LmFyOjgwODA="/>
          <w:id w:val="980548890"/>
          <w:placeholder>
            <w:docPart w:val="2C3ADCD5A25A4669A38AB0598519D75D"/>
          </w:placeholder>
          <w15:appearance w15:val="hidden"/>
        </w:sdtPr>
        <w:sdtEndPr/>
        <w:sdtContent>
          <w:r w:rsidR="006969B7" w:rsidRPr="0076193B">
            <w:rPr>
              <w:rFonts w:ascii="Arial" w:hAnsi="Arial" w:cs="Arial"/>
              <w:i/>
              <w:iCs/>
            </w:rPr>
            <w:t>Objetivo de Desarrollo Sostenible 4</w:t>
          </w:r>
        </w:sdtContent>
      </w:sdt>
      <w:r w:rsidR="006969B7" w:rsidRPr="0076193B">
        <w:rPr>
          <w:rFonts w:ascii="Arial" w:hAnsi="Arial" w:cs="Arial"/>
          <w:i/>
          <w:iCs/>
        </w:rPr>
        <w:t>.</w:t>
      </w:r>
      <w:r w:rsidR="006969B7" w:rsidRPr="0076193B">
        <w:rPr>
          <w:rFonts w:ascii="Arial" w:hAnsi="Arial" w:cs="Arial"/>
        </w:rPr>
        <w:t xml:space="preserve"> UNESCO.</w:t>
      </w:r>
      <w:r w:rsidR="00656501">
        <w:rPr>
          <w:rFonts w:ascii="Arial" w:hAnsi="Arial" w:cs="Arial"/>
        </w:rPr>
        <w:t xml:space="preserve"> </w:t>
      </w:r>
    </w:p>
    <w:p w14:paraId="05D19D31" w14:textId="77777777" w:rsidR="00656501" w:rsidRDefault="00656501" w:rsidP="0076193B">
      <w:pPr>
        <w:spacing w:line="360" w:lineRule="auto"/>
        <w:ind w:left="709" w:hanging="709"/>
        <w:jc w:val="both"/>
        <w:rPr>
          <w:rFonts w:ascii="Arial" w:hAnsi="Arial" w:cs="Arial"/>
        </w:rPr>
      </w:pPr>
    </w:p>
    <w:p w14:paraId="2F2B9145" w14:textId="19B3124C" w:rsidR="006969B7" w:rsidRPr="0076193B" w:rsidRDefault="00AC555F" w:rsidP="0076193B">
      <w:pPr>
        <w:spacing w:line="360" w:lineRule="auto"/>
        <w:ind w:left="709" w:hanging="709"/>
        <w:jc w:val="both"/>
        <w:rPr>
          <w:rFonts w:ascii="Arial" w:hAnsi="Arial" w:cs="Arial"/>
        </w:rPr>
      </w:pPr>
      <w:sdt>
        <w:sdtPr>
          <w:rPr>
            <w:rFonts w:ascii="Arial" w:hAnsi="Arial" w:cs="Arial"/>
          </w:rPr>
          <w:tag w:val="tii-similarity-U1VCTUlUVEVEX1dPUktfb2lkOjMxMTc6MjgzNjc1OTU2"/>
          <w:id w:val="163971158"/>
          <w:placeholder>
            <w:docPart w:val="2C3ADCD5A25A4669A38AB0598519D75D"/>
          </w:placeholder>
          <w15:appearance w15:val="hidden"/>
        </w:sdtPr>
        <w:sdtEndPr/>
        <w:sdtContent>
          <w:r w:rsidR="006969B7" w:rsidRPr="0076193B">
            <w:rPr>
              <w:rFonts w:ascii="Arial" w:hAnsi="Arial" w:cs="Arial"/>
            </w:rPr>
            <w:t>UNESCO. (2020).</w:t>
          </w:r>
          <w:r w:rsidR="006969B7" w:rsidRPr="0076193B">
            <w:rPr>
              <w:rFonts w:ascii="Arial" w:hAnsi="Arial" w:cs="Arial"/>
              <w:i/>
              <w:iCs/>
            </w:rPr>
            <w:t xml:space="preserve"> El enfoque de Aprendizaje a lo Largo de Toda la Vida.</w:t>
          </w:r>
        </w:sdtContent>
      </w:sdt>
      <w:r w:rsidR="006969B7" w:rsidRPr="0076193B">
        <w:rPr>
          <w:rFonts w:ascii="Arial" w:hAnsi="Arial" w:cs="Arial"/>
          <w:i/>
          <w:iCs/>
        </w:rPr>
        <w:t xml:space="preserve"> </w:t>
      </w:r>
      <w:sdt>
        <w:sdtPr>
          <w:rPr>
            <w:rFonts w:ascii="Arial" w:hAnsi="Arial" w:cs="Arial"/>
          </w:rPr>
          <w:tag w:val="tii-similarity-U1VCTUlUVEVEX1dPUktfb2lkOjMxMTc6MjgzNjc1OTU2"/>
          <w:id w:val="2086378952"/>
          <w:placeholder>
            <w:docPart w:val="2C3ADCD5A25A4669A38AB0598519D75D"/>
          </w:placeholder>
          <w15:appearance w15:val="hidden"/>
        </w:sdtPr>
        <w:sdtEndPr/>
        <w:sdtContent>
          <w:r w:rsidR="006969B7" w:rsidRPr="0076193B">
            <w:rPr>
              <w:rFonts w:ascii="Arial" w:hAnsi="Arial" w:cs="Arial"/>
              <w:i/>
              <w:iCs/>
            </w:rPr>
            <w:t>Implicaciones para la política educativa en América Latina y el Caribe.</w:t>
          </w:r>
        </w:sdtContent>
      </w:sdt>
      <w:r w:rsidR="006969B7" w:rsidRPr="0076193B">
        <w:rPr>
          <w:rFonts w:ascii="Arial" w:hAnsi="Arial" w:cs="Arial"/>
          <w:i/>
          <w:iCs/>
        </w:rPr>
        <w:t xml:space="preserve"> </w:t>
      </w:r>
      <w:sdt>
        <w:sdtPr>
          <w:rPr>
            <w:rFonts w:ascii="Arial" w:hAnsi="Arial" w:cs="Arial"/>
            <w:color w:val="002060"/>
          </w:rPr>
          <w:tag w:val="tii-similarity-U1VCTUlUVEVEX1dPUktfb2lkOjMxMTc6MjgzNjc1OTU2"/>
          <w:id w:val="913203092"/>
          <w:placeholder>
            <w:docPart w:val="2C3ADCD5A25A4669A38AB0598519D75D"/>
          </w:placeholder>
          <w15:appearance w15:val="hidden"/>
        </w:sdtPr>
        <w:sdtEndPr/>
        <w:sdtContent>
          <w:hyperlink r:id="rId24" w:anchor="621_20%20SP_int_Long%20life%20learning%20Caribbean.indd%3A.173769%3A1553">
            <w:r w:rsidR="006969B7" w:rsidRPr="000633D9">
              <w:rPr>
                <w:rStyle w:val="Hipervnculo"/>
                <w:rFonts w:ascii="Arial" w:hAnsi="Arial" w:cs="Arial"/>
                <w:color w:val="002060"/>
              </w:rPr>
              <w:t>https://unesdoc.unesco.org/in/documentViewer.xhtml?v=2.1.196&amp;id=p::usmarcdef</w:t>
            </w:r>
          </w:hyperlink>
        </w:sdtContent>
      </w:sdt>
      <w:r w:rsidR="006969B7" w:rsidRPr="000633D9">
        <w:rPr>
          <w:rStyle w:val="Hipervnculo"/>
          <w:rFonts w:ascii="Arial" w:hAnsi="Arial" w:cs="Arial"/>
          <w:color w:val="002060"/>
        </w:rPr>
        <w:t>_0000373632_</w:t>
      </w:r>
      <w:sdt>
        <w:sdtPr>
          <w:rPr>
            <w:rFonts w:ascii="Arial" w:hAnsi="Arial" w:cs="Arial"/>
            <w:color w:val="002060"/>
          </w:rPr>
          <w:tag w:val="tii-similarity-U1VCTUlUVEVEX1dPUktfb2lkOjMxMTc6MjgzNjc1OTU2"/>
          <w:id w:val="675762147"/>
          <w:placeholder>
            <w:docPart w:val="2C3ADCD5A25A4669A38AB0598519D75D"/>
          </w:placeholder>
          <w15:appearance w15:val="hidden"/>
        </w:sdtPr>
        <w:sdtEndPr/>
        <w:sdtContent>
          <w:r w:rsidR="006969B7" w:rsidRPr="000633D9">
            <w:rPr>
              <w:rStyle w:val="Hipervnculo"/>
              <w:rFonts w:ascii="Arial" w:hAnsi="Arial" w:cs="Arial"/>
              <w:color w:val="002060"/>
            </w:rPr>
            <w:t>spa&amp;file=/in/rest/annotationSVC/DownloadWatermarkedAttachment/attach</w:t>
          </w:r>
        </w:sdtContent>
      </w:sdt>
      <w:r w:rsidR="006969B7" w:rsidRPr="000633D9">
        <w:rPr>
          <w:rStyle w:val="Hipervnculo"/>
          <w:rFonts w:ascii="Arial" w:hAnsi="Arial" w:cs="Arial"/>
          <w:color w:val="002060"/>
        </w:rPr>
        <w:t>_import_</w:t>
      </w:r>
      <w:sdt>
        <w:sdtPr>
          <w:rPr>
            <w:rFonts w:ascii="Arial" w:hAnsi="Arial" w:cs="Arial"/>
            <w:color w:val="002060"/>
          </w:rPr>
          <w:tag w:val="tii-similarity-U1VCTUlUVEVEX1dPUktfb2lkOjMxMTc6MjgzNjc1OTU2"/>
          <w:id w:val="271542085"/>
          <w:placeholder>
            <w:docPart w:val="2C3ADCD5A25A4669A38AB0598519D75D"/>
          </w:placeholder>
          <w15:appearance w15:val="hidden"/>
        </w:sdtPr>
        <w:sdtEndPr/>
        <w:sdtContent>
          <w:r w:rsidR="006969B7" w:rsidRPr="000633D9">
            <w:rPr>
              <w:rStyle w:val="Hipervnculo"/>
              <w:rFonts w:ascii="Arial" w:hAnsi="Arial" w:cs="Arial"/>
              <w:color w:val="002060"/>
            </w:rPr>
            <w:t>1ee46755-86a1-41ab-bea5-</w:t>
          </w:r>
        </w:sdtContent>
      </w:sdt>
      <w:sdt>
        <w:sdtPr>
          <w:rPr>
            <w:rFonts w:ascii="Arial" w:hAnsi="Arial" w:cs="Arial"/>
            <w:color w:val="002060"/>
          </w:rPr>
          <w:tag w:val="tii-similarity-U1VCTUlUVEVEX1dPUktfb2lkOjMxMTc6MjgzNjc1OTU2"/>
          <w:id w:val="1112574762"/>
          <w:placeholder>
            <w:docPart w:val="2C3ADCD5A25A4669A38AB0598519D75D"/>
          </w:placeholder>
          <w15:appearance w15:val="hidden"/>
        </w:sdtPr>
        <w:sdtEndPr/>
        <w:sdtContent>
          <w:r w:rsidR="006969B7" w:rsidRPr="000633D9">
            <w:rPr>
              <w:rStyle w:val="Hipervnculo"/>
              <w:rFonts w:ascii="Arial" w:hAnsi="Arial" w:cs="Arial"/>
              <w:color w:val="002060"/>
            </w:rPr>
            <w:t>f0ac9e57d859%3F_%3D373632spa.pdf&amp;locale=es&amp;multi=true&amp;ark=/ark:/48223</w:t>
          </w:r>
        </w:sdtContent>
      </w:sdt>
      <w:r w:rsidR="006969B7" w:rsidRPr="000633D9">
        <w:rPr>
          <w:rStyle w:val="Hipervnculo"/>
          <w:rFonts w:ascii="Arial" w:hAnsi="Arial" w:cs="Arial"/>
          <w:color w:val="002060"/>
        </w:rPr>
        <w:t>/pf0000373632_</w:t>
      </w:r>
      <w:sdt>
        <w:sdtPr>
          <w:rPr>
            <w:rFonts w:ascii="Arial" w:hAnsi="Arial" w:cs="Arial"/>
            <w:color w:val="002060"/>
          </w:rPr>
          <w:tag w:val="tii-similarity-U1VCTUlUVEVEX1dPUktfb2lkOjMxMTc6MjgzNjc1OTU2"/>
          <w:id w:val="2089461886"/>
          <w:placeholder>
            <w:docPart w:val="2C3ADCD5A25A4669A38AB0598519D75D"/>
          </w:placeholder>
          <w15:appearance w15:val="hidden"/>
        </w:sdtPr>
        <w:sdtEndPr/>
        <w:sdtContent>
          <w:r w:rsidR="006969B7" w:rsidRPr="000633D9">
            <w:rPr>
              <w:rStyle w:val="Hipervnculo"/>
              <w:rFonts w:ascii="Arial" w:hAnsi="Arial" w:cs="Arial"/>
              <w:color w:val="002060"/>
            </w:rPr>
            <w:t>spa/PDF/373632spa.pdf#621_20%20SP_int_Long%20life%20learning</w:t>
          </w:r>
        </w:sdtContent>
      </w:sdt>
      <w:r w:rsidR="006969B7" w:rsidRPr="000633D9">
        <w:rPr>
          <w:rStyle w:val="Hipervnculo"/>
          <w:rFonts w:ascii="Arial" w:hAnsi="Arial" w:cs="Arial"/>
          <w:color w:val="002060"/>
        </w:rPr>
        <w:t>%20Caribbean.</w:t>
      </w:r>
      <w:sdt>
        <w:sdtPr>
          <w:rPr>
            <w:rFonts w:ascii="Arial" w:hAnsi="Arial" w:cs="Arial"/>
            <w:color w:val="002060"/>
          </w:rPr>
          <w:tag w:val="tii-similarity-U1VCTUlUVEVEX1dPUktfb2lkOjMxMTc6MjgzNjc1OTU2"/>
          <w:id w:val="1198253095"/>
          <w:placeholder>
            <w:docPart w:val="2C3ADCD5A25A4669A38AB0598519D75D"/>
          </w:placeholder>
          <w15:appearance w15:val="hidden"/>
        </w:sdtPr>
        <w:sdtEndPr/>
        <w:sdtContent>
          <w:r w:rsidR="006969B7" w:rsidRPr="000633D9">
            <w:rPr>
              <w:rStyle w:val="Hipervnculo"/>
              <w:rFonts w:ascii="Arial" w:hAnsi="Arial" w:cs="Arial"/>
              <w:color w:val="002060"/>
            </w:rPr>
            <w:t>indd%3A.173769%3A1553</w:t>
          </w:r>
        </w:sdtContent>
      </w:sdt>
    </w:p>
    <w:p w14:paraId="6275C2D5" w14:textId="77777777" w:rsidR="00656501" w:rsidRPr="00406178" w:rsidRDefault="00656501" w:rsidP="0076193B">
      <w:pPr>
        <w:spacing w:line="360" w:lineRule="auto"/>
        <w:ind w:left="709" w:hanging="709"/>
        <w:jc w:val="both"/>
        <w:rPr>
          <w:rFonts w:ascii="Arial" w:hAnsi="Arial" w:cs="Arial"/>
        </w:rPr>
      </w:pPr>
    </w:p>
    <w:p w14:paraId="3570C69B" w14:textId="55882163" w:rsidR="006969B7" w:rsidRPr="0076193B" w:rsidRDefault="006969B7" w:rsidP="0076193B">
      <w:pPr>
        <w:spacing w:line="360" w:lineRule="auto"/>
        <w:ind w:left="709" w:hanging="709"/>
        <w:jc w:val="both"/>
        <w:rPr>
          <w:rFonts w:ascii="Arial" w:hAnsi="Arial" w:cs="Arial"/>
        </w:rPr>
      </w:pPr>
      <w:r w:rsidRPr="0076193B">
        <w:rPr>
          <w:rFonts w:ascii="Arial" w:hAnsi="Arial" w:cs="Arial"/>
          <w:lang w:val="en-US"/>
        </w:rPr>
        <w:lastRenderedPageBreak/>
        <w:t xml:space="preserve">UNESCO. (s. f.). </w:t>
      </w:r>
      <w:sdt>
        <w:sdtPr>
          <w:rPr>
            <w:rFonts w:ascii="Arial" w:hAnsi="Arial" w:cs="Arial"/>
          </w:rPr>
          <w:tag w:val="tii-similarity-SU5URVJORVRfam91cm5hbC5maQ=="/>
          <w:id w:val="941913902"/>
          <w:placeholder>
            <w:docPart w:val="2C3ADCD5A25A4669A38AB0598519D75D"/>
          </w:placeholder>
          <w15:appearance w15:val="hidden"/>
        </w:sdtPr>
        <w:sdtEndPr/>
        <w:sdtContent>
          <w:r w:rsidRPr="0076193B">
            <w:rPr>
              <w:rFonts w:ascii="Arial" w:hAnsi="Arial" w:cs="Arial"/>
              <w:i/>
              <w:iCs/>
              <w:lang w:val="en-US"/>
            </w:rPr>
            <w:t>History of the UNESCO Institute for Lifelong Learning.</w:t>
          </w:r>
        </w:sdtContent>
      </w:sdt>
      <w:r w:rsidRPr="0076193B">
        <w:rPr>
          <w:rFonts w:ascii="Arial" w:hAnsi="Arial" w:cs="Arial"/>
          <w:lang w:val="en-US"/>
        </w:rPr>
        <w:t xml:space="preserve"> </w:t>
      </w:r>
      <w:sdt>
        <w:sdtPr>
          <w:rPr>
            <w:rFonts w:ascii="Arial" w:hAnsi="Arial" w:cs="Arial"/>
            <w:color w:val="002060"/>
          </w:rPr>
          <w:tag w:val="tii-similarity-SU5URVJORVRfam91cm5hbC5maQ=="/>
          <w:id w:val="1061384889"/>
          <w:placeholder>
            <w:docPart w:val="2C3ADCD5A25A4669A38AB0598519D75D"/>
          </w:placeholder>
          <w15:appearance w15:val="hidden"/>
        </w:sdtPr>
        <w:sdtEndPr/>
        <w:sdtContent>
          <w:r w:rsidR="00AC555F">
            <w:fldChar w:fldCharType="begin"/>
          </w:r>
          <w:r w:rsidR="00AC555F" w:rsidRPr="00406178">
            <w:rPr>
              <w:lang w:val="en-US"/>
            </w:rPr>
            <w:instrText xml:space="preserve"> HYPERLINK "https://www.uil.unesco.org/en/virtual-exhibition-power-lifelong-learning-history" \h </w:instrText>
          </w:r>
          <w:r w:rsidR="00AC555F">
            <w:fldChar w:fldCharType="separate"/>
          </w:r>
          <w:r w:rsidRPr="000633D9">
            <w:rPr>
              <w:rStyle w:val="Hipervnculo"/>
              <w:rFonts w:ascii="Arial" w:hAnsi="Arial" w:cs="Arial"/>
              <w:color w:val="002060"/>
            </w:rPr>
            <w:t>https://www.uil.unesco.org/en/virtual-exhibition-power-lifelong-learning-history</w:t>
          </w:r>
          <w:r w:rsidR="00AC555F">
            <w:rPr>
              <w:rStyle w:val="Hipervnculo"/>
              <w:rFonts w:ascii="Arial" w:hAnsi="Arial" w:cs="Arial"/>
              <w:color w:val="002060"/>
            </w:rPr>
            <w:fldChar w:fldCharType="end"/>
          </w:r>
        </w:sdtContent>
      </w:sdt>
      <w:r w:rsidRPr="000633D9">
        <w:rPr>
          <w:rFonts w:ascii="Arial" w:hAnsi="Arial" w:cs="Arial"/>
          <w:color w:val="002060"/>
        </w:rPr>
        <w:t xml:space="preserve"> </w:t>
      </w:r>
    </w:p>
    <w:p w14:paraId="1D5CEC79" w14:textId="77777777" w:rsidR="00656501" w:rsidRDefault="00656501" w:rsidP="0076193B">
      <w:pPr>
        <w:spacing w:line="360" w:lineRule="auto"/>
        <w:ind w:left="709" w:hanging="709"/>
        <w:jc w:val="both"/>
        <w:rPr>
          <w:rFonts w:ascii="Arial" w:hAnsi="Arial" w:cs="Arial"/>
        </w:rPr>
      </w:pPr>
    </w:p>
    <w:p w14:paraId="427FE72C" w14:textId="5AC0467C" w:rsidR="006969B7" w:rsidRPr="0076193B" w:rsidRDefault="006969B7" w:rsidP="0076193B">
      <w:pPr>
        <w:spacing w:line="360" w:lineRule="auto"/>
        <w:ind w:left="709" w:hanging="709"/>
        <w:jc w:val="both"/>
        <w:rPr>
          <w:rFonts w:ascii="Arial" w:hAnsi="Arial" w:cs="Arial"/>
        </w:rPr>
      </w:pPr>
      <w:r w:rsidRPr="0076193B">
        <w:rPr>
          <w:rFonts w:ascii="Arial" w:hAnsi="Arial" w:cs="Arial"/>
        </w:rPr>
        <w:t xml:space="preserve">Universidad Estatal a Distancia. (s. f.). </w:t>
      </w:r>
      <w:r w:rsidRPr="0076193B">
        <w:rPr>
          <w:rFonts w:ascii="Arial" w:hAnsi="Arial" w:cs="Arial"/>
          <w:i/>
          <w:iCs/>
        </w:rPr>
        <w:t>Maestría Profesional en Psicopedagogía.</w:t>
      </w:r>
      <w:r w:rsidRPr="0076193B">
        <w:rPr>
          <w:rFonts w:ascii="Arial" w:hAnsi="Arial" w:cs="Arial"/>
        </w:rPr>
        <w:t xml:space="preserve"> </w:t>
      </w:r>
      <w:sdt>
        <w:sdtPr>
          <w:rPr>
            <w:rFonts w:ascii="Arial" w:hAnsi="Arial" w:cs="Arial"/>
            <w:color w:val="002060"/>
          </w:rPr>
          <w:tag w:val="tii-similarity-SU5URVJORVRfd3d3LnB1bnRhcmVuYXNzZW95ZS5jb20="/>
          <w:id w:val="85576012"/>
          <w:placeholder>
            <w:docPart w:val="2C3ADCD5A25A4669A38AB0598519D75D"/>
          </w:placeholder>
          <w15:appearance w15:val="hidden"/>
        </w:sdtPr>
        <w:sdtEndPr/>
        <w:sdtContent>
          <w:hyperlink r:id="rId25" w:anchor=":~:text=La%20psicopedagog%C3%ADa%20como%20saber%20es,con%20caracter%C3%ADsticas%20cient%C3%ADficas%20m%C3%A1s%20preponderantes">
            <w:r w:rsidRPr="000633D9">
              <w:rPr>
                <w:rStyle w:val="Hipervnculo"/>
                <w:rFonts w:ascii="Arial" w:hAnsi="Arial" w:cs="Arial"/>
                <w:color w:val="002060"/>
              </w:rPr>
              <w:t>https://www.uned.ac.cr/ece/posgrados/maestria-profesional-en</w:t>
            </w:r>
          </w:hyperlink>
        </w:sdtContent>
      </w:sdt>
      <w:r w:rsidRPr="000633D9">
        <w:rPr>
          <w:rStyle w:val="Hipervnculo"/>
          <w:rFonts w:ascii="Arial" w:hAnsi="Arial" w:cs="Arial"/>
          <w:color w:val="002060"/>
        </w:rPr>
        <w:t>-psicopedagogia</w:t>
      </w:r>
      <w:proofErr w:type="gramStart"/>
      <w:r w:rsidRPr="000633D9">
        <w:rPr>
          <w:rStyle w:val="Hipervnculo"/>
          <w:rFonts w:ascii="Arial" w:hAnsi="Arial" w:cs="Arial"/>
          <w:color w:val="002060"/>
        </w:rPr>
        <w:t>#:~</w:t>
      </w:r>
      <w:proofErr w:type="gramEnd"/>
      <w:r w:rsidRPr="000633D9">
        <w:rPr>
          <w:rStyle w:val="Hipervnculo"/>
          <w:rFonts w:ascii="Arial" w:hAnsi="Arial" w:cs="Arial"/>
          <w:color w:val="002060"/>
        </w:rPr>
        <w:t>:text=La%20psicopedagog%C3%ADa%20como%20saber%20es,con%20caracter%C3%ADsticas%20cient%C3%ADficas%20m%C3%A1s%20preponderantes</w:t>
      </w:r>
    </w:p>
    <w:p w14:paraId="0582DC75" w14:textId="77777777" w:rsidR="00FD02BE" w:rsidRPr="00FD02BE" w:rsidRDefault="00FD02BE" w:rsidP="00FD02BE">
      <w:pPr>
        <w:spacing w:line="360" w:lineRule="auto"/>
        <w:jc w:val="both"/>
        <w:rPr>
          <w:rFonts w:ascii="Arial" w:hAnsi="Arial" w:cs="Arial"/>
        </w:rPr>
      </w:pPr>
    </w:p>
    <w:sectPr w:rsidR="00FD02BE" w:rsidRPr="00FD02BE" w:rsidSect="001C6A62">
      <w:headerReference w:type="even" r:id="rId26"/>
      <w:headerReference w:type="default" r:id="rId27"/>
      <w:footerReference w:type="even" r:id="rId28"/>
      <w:footerReference w:type="default" r:id="rId29"/>
      <w:headerReference w:type="first" r:id="rId30"/>
      <w:footerReference w:type="first" r:id="rId31"/>
      <w:pgSz w:w="12240" w:h="15840"/>
      <w:pgMar w:top="1417" w:right="1750" w:bottom="1411" w:left="1701" w:header="708" w:footer="708"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781AB" w14:textId="77777777" w:rsidR="00AC555F" w:rsidRDefault="00AC555F" w:rsidP="003C3F58">
      <w:r>
        <w:separator/>
      </w:r>
    </w:p>
  </w:endnote>
  <w:endnote w:type="continuationSeparator" w:id="0">
    <w:p w14:paraId="4ED8DE71" w14:textId="77777777" w:rsidR="00AC555F" w:rsidRDefault="00AC555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B7E01" w14:textId="77777777" w:rsidR="000D47A8" w:rsidRDefault="000D47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F552433" w14:textId="76D8500D" w:rsidR="006A3940" w:rsidRPr="001B321F" w:rsidRDefault="006A3940" w:rsidP="00A2579C">
        <w:pPr>
          <w:pStyle w:val="Sinespaciado"/>
          <w:jc w:val="center"/>
          <w:rPr>
            <w:rFonts w:ascii="Agency FB" w:hAnsi="Agency FB"/>
            <w:b/>
            <w:color w:val="E36C0A"/>
          </w:rPr>
        </w:pPr>
        <w:r w:rsidRPr="00D74BFA">
          <w:rPr>
            <w:rFonts w:ascii="Agency FB" w:hAnsi="Agency FB"/>
            <w:b/>
            <w:color w:val="E36C0A"/>
          </w:rPr>
          <w:t>Aprendizaje a lo largo de la vida y una psicopedagogía inclusiva de las personas adultas: efectos positivos de la gestión de la calidad académica en la Maestría en Psicopedagogía de la UNED</w:t>
        </w:r>
      </w:p>
      <w:p w14:paraId="2EF245E8" w14:textId="1C2D30CA" w:rsidR="006A3940" w:rsidRPr="00BC0D99" w:rsidRDefault="006A3940" w:rsidP="0020679D">
        <w:pPr>
          <w:pStyle w:val="Sinespaciado"/>
          <w:jc w:val="center"/>
          <w:rPr>
            <w:rFonts w:ascii="Agency FB" w:hAnsi="Agency FB"/>
            <w:color w:val="E36C0A"/>
            <w:lang w:val="es-CR"/>
          </w:rPr>
        </w:pPr>
        <w:r w:rsidRPr="00D74BFA">
          <w:rPr>
            <w:rFonts w:ascii="Agency FB" w:hAnsi="Agency FB"/>
            <w:color w:val="E36C0A"/>
            <w:lang w:val="es-CR"/>
          </w:rPr>
          <w:t>Carlos Mata-Marín</w:t>
        </w:r>
      </w:p>
      <w:p w14:paraId="1F70B1D2" w14:textId="546A0C3A" w:rsidR="006A3940" w:rsidRPr="00406178" w:rsidRDefault="006A3940" w:rsidP="0020679D">
        <w:pPr>
          <w:pStyle w:val="Sinespaciado"/>
          <w:jc w:val="center"/>
          <w:rPr>
            <w:rFonts w:ascii="Agency FB" w:hAnsi="Agency FB"/>
            <w:color w:val="002060"/>
            <w:lang w:val="es-CR"/>
          </w:rPr>
        </w:pPr>
        <w:r w:rsidRPr="00406178">
          <w:rPr>
            <w:rFonts w:ascii="Agency FB" w:hAnsi="Agency FB"/>
            <w:color w:val="002060"/>
            <w:lang w:val="es-CR"/>
          </w:rPr>
          <w:t xml:space="preserve">DOI: </w:t>
        </w:r>
        <w:hyperlink r:id="rId1" w:history="1">
          <w:r w:rsidRPr="00406178">
            <w:rPr>
              <w:rStyle w:val="Hipervnculo"/>
              <w:rFonts w:ascii="Agency FB" w:hAnsi="Agency FB"/>
              <w:color w:val="002060"/>
              <w:lang w:val="es-CR"/>
            </w:rPr>
            <w:t>http://dx.doi.org/10.22458/caes.v16i1.5806</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406178">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02162" w14:textId="77777777" w:rsidR="000D47A8" w:rsidRDefault="000D47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172BA" w14:textId="77777777" w:rsidR="00AC555F" w:rsidRDefault="00AC555F" w:rsidP="003C3F58">
      <w:r>
        <w:separator/>
      </w:r>
    </w:p>
  </w:footnote>
  <w:footnote w:type="continuationSeparator" w:id="0">
    <w:p w14:paraId="44F8681B" w14:textId="77777777" w:rsidR="00AC555F" w:rsidRDefault="00AC555F" w:rsidP="003C3F58">
      <w:r>
        <w:continuationSeparator/>
      </w:r>
    </w:p>
  </w:footnote>
  <w:footnote w:id="1">
    <w:p w14:paraId="7F83BD30" w14:textId="6F96B70E" w:rsidR="006A3940" w:rsidRPr="001C4A1C" w:rsidRDefault="006A3940" w:rsidP="00AB5DCA">
      <w:pPr>
        <w:jc w:val="both"/>
        <w:rPr>
          <w:rFonts w:ascii="Arial" w:hAnsi="Arial" w:cs="Arial"/>
          <w:sz w:val="20"/>
          <w:szCs w:val="20"/>
          <w:lang w:val="es-ES"/>
        </w:rPr>
      </w:pPr>
      <w:r w:rsidRPr="001C4A1C">
        <w:rPr>
          <w:rStyle w:val="Refdenotaalpie"/>
          <w:rFonts w:ascii="Arial" w:eastAsia="Arial" w:hAnsi="Arial" w:cs="Arial"/>
          <w:sz w:val="20"/>
          <w:szCs w:val="20"/>
        </w:rPr>
        <w:footnoteRef/>
      </w:r>
      <w:r w:rsidRPr="001C4A1C">
        <w:rPr>
          <w:rFonts w:ascii="Arial" w:hAnsi="Arial" w:cs="Arial"/>
          <w:color w:val="000000" w:themeColor="text1"/>
          <w:sz w:val="20"/>
          <w:szCs w:val="20"/>
        </w:rPr>
        <w:t xml:space="preserve">  </w:t>
      </w:r>
      <w:bookmarkStart w:id="7" w:name="_Hlk167366216"/>
      <w:bookmarkStart w:id="8" w:name="_Hlk167366217"/>
      <w:bookmarkStart w:id="9" w:name="_Hlk167366221"/>
      <w:bookmarkStart w:id="10" w:name="_Hlk167366222"/>
      <w:bookmarkStart w:id="11" w:name="_Hlk167366226"/>
      <w:bookmarkStart w:id="12" w:name="_Hlk167366227"/>
      <w:bookmarkStart w:id="13" w:name="_Hlk167366229"/>
      <w:bookmarkStart w:id="14" w:name="_Hlk167366230"/>
      <w:r w:rsidRPr="001C4A1C">
        <w:rPr>
          <w:rFonts w:ascii="Arial" w:hAnsi="Arial" w:cs="Arial"/>
          <w:color w:val="000000" w:themeColor="text1"/>
          <w:sz w:val="20"/>
          <w:szCs w:val="20"/>
        </w:rPr>
        <w:t xml:space="preserve">Licenciado en Psicología por la Universidad de Costa Rica, Magíster en Tecnología e Innovación Educativa por la Universidad Nacional, doctorando en Ciencias de la Educación por la Universidad Católica de Costa Rica. Docente en la Maestría Profesional en Psicopedagogía de la Universidad Estatal a Distancia y jefatura del área de educación continua del Colegio de Profesionales en Psicología de Costa Rica. </w:t>
      </w:r>
      <w:r w:rsidRPr="001C4A1C">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7"/>
      <w:bookmarkEnd w:id="8"/>
      <w:bookmarkEnd w:id="9"/>
      <w:bookmarkEnd w:id="10"/>
      <w:bookmarkEnd w:id="11"/>
      <w:bookmarkEnd w:id="12"/>
      <w:bookmarkEnd w:id="13"/>
      <w:bookmarkEnd w:id="14"/>
      <w:r w:rsidRPr="001C4A1C">
        <w:rPr>
          <w:rFonts w:ascii="Arial" w:hAnsi="Arial" w:cs="Arial"/>
          <w:color w:val="000000" w:themeColor="text1"/>
          <w:sz w:val="20"/>
          <w:szCs w:val="20"/>
        </w:rPr>
        <w:t xml:space="preserve"> </w:t>
      </w:r>
      <w:r w:rsidRPr="001C4A1C">
        <w:rPr>
          <w:rFonts w:ascii="Arial" w:hAnsi="Arial" w:cs="Arial"/>
          <w:color w:val="002060"/>
          <w:sz w:val="20"/>
          <w:szCs w:val="20"/>
        </w:rPr>
        <w:t>https://orcid.org/0000-0003-4329-5593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407B" w14:textId="77777777" w:rsidR="000D47A8" w:rsidRDefault="000D47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0473DE94" w:rsidR="006A3940" w:rsidRPr="007862C8" w:rsidRDefault="006A3940" w:rsidP="008A1766">
    <w:pPr>
      <w:pStyle w:val="Sinespaciado"/>
      <w:jc w:val="center"/>
      <w:rPr>
        <w:rFonts w:ascii="Agency FB" w:hAnsi="Agency FB"/>
        <w:color w:val="E36C0A"/>
        <w:sz w:val="22"/>
        <w:szCs w:val="22"/>
      </w:rPr>
    </w:pPr>
    <w:bookmarkStart w:id="16" w:name="_Hlk151106753"/>
    <w:r w:rsidRPr="007862C8">
      <w:rPr>
        <w:rFonts w:ascii="Agency FB" w:hAnsi="Agency FB"/>
        <w:color w:val="E36C0A"/>
        <w:sz w:val="22"/>
        <w:szCs w:val="22"/>
      </w:rPr>
      <w:t>REVISTA ELECTRÓNICA CALIDAD EN LA EDUCACIÓN SUPERIOR ISSN: 1659 - 4703, VOL. 16</w:t>
    </w:r>
    <w:r>
      <w:rPr>
        <w:rFonts w:ascii="Agency FB" w:hAnsi="Agency FB"/>
        <w:color w:val="E36C0A"/>
        <w:sz w:val="22"/>
        <w:szCs w:val="22"/>
      </w:rPr>
      <w:t xml:space="preserve"> </w:t>
    </w:r>
    <w:r w:rsidRPr="007862C8">
      <w:rPr>
        <w:rFonts w:ascii="Agency FB" w:hAnsi="Agency FB"/>
        <w:color w:val="E36C0A"/>
        <w:sz w:val="22"/>
        <w:szCs w:val="22"/>
      </w:rPr>
      <w:t xml:space="preserve">(ESPECIAL </w:t>
    </w:r>
    <w:r>
      <w:rPr>
        <w:rFonts w:ascii="Agency FB" w:hAnsi="Agency FB"/>
        <w:color w:val="E36C0A"/>
        <w:sz w:val="22"/>
        <w:szCs w:val="22"/>
      </w:rPr>
      <w:t>2</w:t>
    </w:r>
    <w:r w:rsidRPr="007862C8">
      <w:rPr>
        <w:rFonts w:ascii="Agency FB" w:hAnsi="Agency FB"/>
        <w:color w:val="E36C0A"/>
        <w:sz w:val="22"/>
        <w:szCs w:val="22"/>
      </w:rPr>
      <w:t xml:space="preserve">) ENERO-MAYO, 2025: </w:t>
    </w:r>
    <w:r>
      <w:rPr>
        <w:rFonts w:ascii="Agency FB" w:hAnsi="Agency FB"/>
        <w:color w:val="E36C0A"/>
        <w:sz w:val="22"/>
        <w:szCs w:val="22"/>
      </w:rPr>
      <w:t>33-</w:t>
    </w:r>
    <w:r w:rsidR="000D47A8">
      <w:rPr>
        <w:rFonts w:ascii="Agency FB" w:hAnsi="Agency FB"/>
        <w:color w:val="E36C0A"/>
        <w:sz w:val="22"/>
        <w:szCs w:val="22"/>
      </w:rPr>
      <w:t>63</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AC555F"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6"/>
  <w:p w14:paraId="65D9EF25" w14:textId="77777777" w:rsidR="006A3940" w:rsidRDefault="006A394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5ADAE" w14:textId="77777777" w:rsidR="000D47A8" w:rsidRDefault="000D47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357B"/>
    <w:multiLevelType w:val="multilevel"/>
    <w:tmpl w:val="B770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0E1E3DFB"/>
    <w:multiLevelType w:val="multilevel"/>
    <w:tmpl w:val="0382D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6" w15:restartNumberingAfterBreak="0">
    <w:nsid w:val="14BC1A81"/>
    <w:multiLevelType w:val="hybridMultilevel"/>
    <w:tmpl w:val="DE48F5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1A90792"/>
    <w:multiLevelType w:val="multilevel"/>
    <w:tmpl w:val="31C6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7E566F"/>
    <w:multiLevelType w:val="hybridMultilevel"/>
    <w:tmpl w:val="2EBC47E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BCD1CAD"/>
    <w:multiLevelType w:val="hybridMultilevel"/>
    <w:tmpl w:val="DAB60FB4"/>
    <w:lvl w:ilvl="0" w:tplc="2E6C4D3E">
      <w:start w:val="1"/>
      <w:numFmt w:val="decimal"/>
      <w:lvlText w:val="%1."/>
      <w:lvlJc w:val="left"/>
      <w:pPr>
        <w:ind w:left="947" w:hanging="38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0"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5"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8"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1"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2"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3"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5"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2" w15:restartNumberingAfterBreak="0">
    <w:nsid w:val="732B1413"/>
    <w:multiLevelType w:val="hybridMultilevel"/>
    <w:tmpl w:val="B6FEA9B8"/>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3"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6"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1"/>
  </w:num>
  <w:num w:numId="2">
    <w:abstractNumId w:val="38"/>
  </w:num>
  <w:num w:numId="3">
    <w:abstractNumId w:val="26"/>
  </w:num>
  <w:num w:numId="4">
    <w:abstractNumId w:val="30"/>
  </w:num>
  <w:num w:numId="5">
    <w:abstractNumId w:val="4"/>
  </w:num>
  <w:num w:numId="6">
    <w:abstractNumId w:val="29"/>
  </w:num>
  <w:num w:numId="7">
    <w:abstractNumId w:val="46"/>
  </w:num>
  <w:num w:numId="8">
    <w:abstractNumId w:val="20"/>
  </w:num>
  <w:num w:numId="9">
    <w:abstractNumId w:val="36"/>
  </w:num>
  <w:num w:numId="10">
    <w:abstractNumId w:val="27"/>
  </w:num>
  <w:num w:numId="11">
    <w:abstractNumId w:val="1"/>
  </w:num>
  <w:num w:numId="12">
    <w:abstractNumId w:val="45"/>
  </w:num>
  <w:num w:numId="13">
    <w:abstractNumId w:val="33"/>
  </w:num>
  <w:num w:numId="14">
    <w:abstractNumId w:val="7"/>
  </w:num>
  <w:num w:numId="15">
    <w:abstractNumId w:val="19"/>
  </w:num>
  <w:num w:numId="16">
    <w:abstractNumId w:val="10"/>
  </w:num>
  <w:num w:numId="17">
    <w:abstractNumId w:val="13"/>
  </w:num>
  <w:num w:numId="18">
    <w:abstractNumId w:val="37"/>
  </w:num>
  <w:num w:numId="19">
    <w:abstractNumId w:val="12"/>
  </w:num>
  <w:num w:numId="20">
    <w:abstractNumId w:val="35"/>
  </w:num>
  <w:num w:numId="21">
    <w:abstractNumId w:val="2"/>
  </w:num>
  <w:num w:numId="22">
    <w:abstractNumId w:val="9"/>
  </w:num>
  <w:num w:numId="23">
    <w:abstractNumId w:val="5"/>
  </w:num>
  <w:num w:numId="24">
    <w:abstractNumId w:val="18"/>
  </w:num>
  <w:num w:numId="25">
    <w:abstractNumId w:val="48"/>
  </w:num>
  <w:num w:numId="26">
    <w:abstractNumId w:val="44"/>
  </w:num>
  <w:num w:numId="27">
    <w:abstractNumId w:val="16"/>
  </w:num>
  <w:num w:numId="28">
    <w:abstractNumId w:val="22"/>
  </w:num>
  <w:num w:numId="29">
    <w:abstractNumId w:val="34"/>
  </w:num>
  <w:num w:numId="30">
    <w:abstractNumId w:val="24"/>
  </w:num>
  <w:num w:numId="31">
    <w:abstractNumId w:val="14"/>
  </w:num>
  <w:num w:numId="32">
    <w:abstractNumId w:val="47"/>
  </w:num>
  <w:num w:numId="33">
    <w:abstractNumId w:val="31"/>
  </w:num>
  <w:num w:numId="34">
    <w:abstractNumId w:val="23"/>
  </w:num>
  <w:num w:numId="35">
    <w:abstractNumId w:val="40"/>
  </w:num>
  <w:num w:numId="36">
    <w:abstractNumId w:val="28"/>
  </w:num>
  <w:num w:numId="37">
    <w:abstractNumId w:val="8"/>
  </w:num>
  <w:num w:numId="38">
    <w:abstractNumId w:val="25"/>
  </w:num>
  <w:num w:numId="39">
    <w:abstractNumId w:val="39"/>
  </w:num>
  <w:num w:numId="40">
    <w:abstractNumId w:val="32"/>
  </w:num>
  <w:num w:numId="41">
    <w:abstractNumId w:val="41"/>
  </w:num>
  <w:num w:numId="42">
    <w:abstractNumId w:val="43"/>
  </w:num>
  <w:num w:numId="43">
    <w:abstractNumId w:val="3"/>
  </w:num>
  <w:num w:numId="44">
    <w:abstractNumId w:val="11"/>
  </w:num>
  <w:num w:numId="45">
    <w:abstractNumId w:val="0"/>
  </w:num>
  <w:num w:numId="46">
    <w:abstractNumId w:val="15"/>
  </w:num>
  <w:num w:numId="47">
    <w:abstractNumId w:val="42"/>
  </w:num>
  <w:num w:numId="48">
    <w:abstractNumId w:val="17"/>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04E9"/>
    <w:rsid w:val="00014278"/>
    <w:rsid w:val="00014E4E"/>
    <w:rsid w:val="00015D9E"/>
    <w:rsid w:val="00016045"/>
    <w:rsid w:val="0001748B"/>
    <w:rsid w:val="0001780B"/>
    <w:rsid w:val="00017E6D"/>
    <w:rsid w:val="0002238C"/>
    <w:rsid w:val="0002373A"/>
    <w:rsid w:val="00024251"/>
    <w:rsid w:val="00025A7E"/>
    <w:rsid w:val="00026707"/>
    <w:rsid w:val="00026EEE"/>
    <w:rsid w:val="0003520A"/>
    <w:rsid w:val="00036860"/>
    <w:rsid w:val="00041B5C"/>
    <w:rsid w:val="00041F99"/>
    <w:rsid w:val="00046D6E"/>
    <w:rsid w:val="00050CBC"/>
    <w:rsid w:val="00051E67"/>
    <w:rsid w:val="000534AB"/>
    <w:rsid w:val="000534BC"/>
    <w:rsid w:val="000540B9"/>
    <w:rsid w:val="00054BA5"/>
    <w:rsid w:val="0005594E"/>
    <w:rsid w:val="000567AA"/>
    <w:rsid w:val="00057376"/>
    <w:rsid w:val="0005763D"/>
    <w:rsid w:val="00057A12"/>
    <w:rsid w:val="00061C1E"/>
    <w:rsid w:val="000626B9"/>
    <w:rsid w:val="000633D9"/>
    <w:rsid w:val="0007083E"/>
    <w:rsid w:val="00072192"/>
    <w:rsid w:val="00073695"/>
    <w:rsid w:val="000744BD"/>
    <w:rsid w:val="000749E7"/>
    <w:rsid w:val="00075680"/>
    <w:rsid w:val="00076624"/>
    <w:rsid w:val="00081189"/>
    <w:rsid w:val="00081EA1"/>
    <w:rsid w:val="00084C26"/>
    <w:rsid w:val="00091331"/>
    <w:rsid w:val="00091D68"/>
    <w:rsid w:val="00094380"/>
    <w:rsid w:val="00095A07"/>
    <w:rsid w:val="00097C08"/>
    <w:rsid w:val="00097DE7"/>
    <w:rsid w:val="000A1290"/>
    <w:rsid w:val="000A227F"/>
    <w:rsid w:val="000A521C"/>
    <w:rsid w:val="000A6030"/>
    <w:rsid w:val="000A6D9A"/>
    <w:rsid w:val="000A7E22"/>
    <w:rsid w:val="000B44A9"/>
    <w:rsid w:val="000B7151"/>
    <w:rsid w:val="000C08B0"/>
    <w:rsid w:val="000C1371"/>
    <w:rsid w:val="000C2DD9"/>
    <w:rsid w:val="000C680B"/>
    <w:rsid w:val="000D0847"/>
    <w:rsid w:val="000D1334"/>
    <w:rsid w:val="000D144D"/>
    <w:rsid w:val="000D1F91"/>
    <w:rsid w:val="000D2567"/>
    <w:rsid w:val="000D296F"/>
    <w:rsid w:val="000D44E1"/>
    <w:rsid w:val="000D47A8"/>
    <w:rsid w:val="000D5935"/>
    <w:rsid w:val="000D6CBD"/>
    <w:rsid w:val="000D6E20"/>
    <w:rsid w:val="000E184A"/>
    <w:rsid w:val="000E31F9"/>
    <w:rsid w:val="000E320A"/>
    <w:rsid w:val="000E4253"/>
    <w:rsid w:val="000E4F1A"/>
    <w:rsid w:val="000E7A28"/>
    <w:rsid w:val="000F1259"/>
    <w:rsid w:val="000F28A9"/>
    <w:rsid w:val="000F2B5D"/>
    <w:rsid w:val="000F2F3C"/>
    <w:rsid w:val="000F393F"/>
    <w:rsid w:val="000F61B7"/>
    <w:rsid w:val="00100ADE"/>
    <w:rsid w:val="00101707"/>
    <w:rsid w:val="00102586"/>
    <w:rsid w:val="00104E6F"/>
    <w:rsid w:val="00106270"/>
    <w:rsid w:val="00107071"/>
    <w:rsid w:val="00107EBF"/>
    <w:rsid w:val="00111083"/>
    <w:rsid w:val="00116616"/>
    <w:rsid w:val="00116C20"/>
    <w:rsid w:val="00120219"/>
    <w:rsid w:val="001207A6"/>
    <w:rsid w:val="001234AE"/>
    <w:rsid w:val="00123FEA"/>
    <w:rsid w:val="00125F0E"/>
    <w:rsid w:val="0012727A"/>
    <w:rsid w:val="00127E7E"/>
    <w:rsid w:val="00130994"/>
    <w:rsid w:val="0013192D"/>
    <w:rsid w:val="00131B9C"/>
    <w:rsid w:val="00131E8D"/>
    <w:rsid w:val="0013417D"/>
    <w:rsid w:val="00137270"/>
    <w:rsid w:val="00142E05"/>
    <w:rsid w:val="001438E3"/>
    <w:rsid w:val="00143C3B"/>
    <w:rsid w:val="00144A93"/>
    <w:rsid w:val="00146267"/>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95C20"/>
    <w:rsid w:val="001A0561"/>
    <w:rsid w:val="001A0C4F"/>
    <w:rsid w:val="001A43CA"/>
    <w:rsid w:val="001A5BBC"/>
    <w:rsid w:val="001A5FB1"/>
    <w:rsid w:val="001A6A7E"/>
    <w:rsid w:val="001B05D2"/>
    <w:rsid w:val="001B1F0E"/>
    <w:rsid w:val="001B2F02"/>
    <w:rsid w:val="001B321F"/>
    <w:rsid w:val="001B33FD"/>
    <w:rsid w:val="001B38E2"/>
    <w:rsid w:val="001B49A7"/>
    <w:rsid w:val="001B52E9"/>
    <w:rsid w:val="001C017C"/>
    <w:rsid w:val="001C0FDB"/>
    <w:rsid w:val="001C395C"/>
    <w:rsid w:val="001C4A1C"/>
    <w:rsid w:val="001C605C"/>
    <w:rsid w:val="001C6A62"/>
    <w:rsid w:val="001C77F9"/>
    <w:rsid w:val="001D06ED"/>
    <w:rsid w:val="001D2A22"/>
    <w:rsid w:val="001D437A"/>
    <w:rsid w:val="001D4799"/>
    <w:rsid w:val="001D48B2"/>
    <w:rsid w:val="001E202F"/>
    <w:rsid w:val="001E2221"/>
    <w:rsid w:val="001E34E7"/>
    <w:rsid w:val="001E5DA2"/>
    <w:rsid w:val="001E770B"/>
    <w:rsid w:val="001F018B"/>
    <w:rsid w:val="001F1C42"/>
    <w:rsid w:val="001F2282"/>
    <w:rsid w:val="001F308D"/>
    <w:rsid w:val="001F34CA"/>
    <w:rsid w:val="001F384E"/>
    <w:rsid w:val="001F4C2D"/>
    <w:rsid w:val="001F69CF"/>
    <w:rsid w:val="00201763"/>
    <w:rsid w:val="00202760"/>
    <w:rsid w:val="002033B3"/>
    <w:rsid w:val="0020679D"/>
    <w:rsid w:val="002079CD"/>
    <w:rsid w:val="00211B63"/>
    <w:rsid w:val="002135BF"/>
    <w:rsid w:val="002144FC"/>
    <w:rsid w:val="0021492A"/>
    <w:rsid w:val="00214DB4"/>
    <w:rsid w:val="002205F4"/>
    <w:rsid w:val="00220D72"/>
    <w:rsid w:val="00224C62"/>
    <w:rsid w:val="002258EE"/>
    <w:rsid w:val="00226640"/>
    <w:rsid w:val="00226CC3"/>
    <w:rsid w:val="00231519"/>
    <w:rsid w:val="00233067"/>
    <w:rsid w:val="00233172"/>
    <w:rsid w:val="00234FD4"/>
    <w:rsid w:val="00236788"/>
    <w:rsid w:val="00240604"/>
    <w:rsid w:val="00240D80"/>
    <w:rsid w:val="00241400"/>
    <w:rsid w:val="00241AE9"/>
    <w:rsid w:val="00243209"/>
    <w:rsid w:val="00247C59"/>
    <w:rsid w:val="002539E8"/>
    <w:rsid w:val="00253E0B"/>
    <w:rsid w:val="0025487F"/>
    <w:rsid w:val="0025499F"/>
    <w:rsid w:val="00255248"/>
    <w:rsid w:val="0026094D"/>
    <w:rsid w:val="002639FE"/>
    <w:rsid w:val="00264C6C"/>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E04"/>
    <w:rsid w:val="00291424"/>
    <w:rsid w:val="00291F46"/>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1814"/>
    <w:rsid w:val="002E2936"/>
    <w:rsid w:val="002E447F"/>
    <w:rsid w:val="002E52DF"/>
    <w:rsid w:val="002F069B"/>
    <w:rsid w:val="002F4536"/>
    <w:rsid w:val="002F51CC"/>
    <w:rsid w:val="002F541D"/>
    <w:rsid w:val="002F65E8"/>
    <w:rsid w:val="00300366"/>
    <w:rsid w:val="00301975"/>
    <w:rsid w:val="00302CE3"/>
    <w:rsid w:val="00302FF9"/>
    <w:rsid w:val="00304107"/>
    <w:rsid w:val="0030625A"/>
    <w:rsid w:val="003072E5"/>
    <w:rsid w:val="003111A0"/>
    <w:rsid w:val="00315C55"/>
    <w:rsid w:val="00316745"/>
    <w:rsid w:val="003172E9"/>
    <w:rsid w:val="003172FD"/>
    <w:rsid w:val="00317744"/>
    <w:rsid w:val="00317EF9"/>
    <w:rsid w:val="00323EC0"/>
    <w:rsid w:val="00326D5D"/>
    <w:rsid w:val="00330067"/>
    <w:rsid w:val="00331067"/>
    <w:rsid w:val="00331E99"/>
    <w:rsid w:val="00332945"/>
    <w:rsid w:val="00333698"/>
    <w:rsid w:val="00334F42"/>
    <w:rsid w:val="0033689E"/>
    <w:rsid w:val="00336BAC"/>
    <w:rsid w:val="00337BFF"/>
    <w:rsid w:val="00340ED9"/>
    <w:rsid w:val="00342683"/>
    <w:rsid w:val="0034275A"/>
    <w:rsid w:val="003449AE"/>
    <w:rsid w:val="00345C30"/>
    <w:rsid w:val="00346E6A"/>
    <w:rsid w:val="00347892"/>
    <w:rsid w:val="0035096D"/>
    <w:rsid w:val="00352916"/>
    <w:rsid w:val="00352AF0"/>
    <w:rsid w:val="00352BEC"/>
    <w:rsid w:val="003534F4"/>
    <w:rsid w:val="00356311"/>
    <w:rsid w:val="003569DD"/>
    <w:rsid w:val="00356BC7"/>
    <w:rsid w:val="003570BE"/>
    <w:rsid w:val="00357FE9"/>
    <w:rsid w:val="0036277B"/>
    <w:rsid w:val="0036524A"/>
    <w:rsid w:val="00365ACA"/>
    <w:rsid w:val="003676E3"/>
    <w:rsid w:val="00367C53"/>
    <w:rsid w:val="00373766"/>
    <w:rsid w:val="003740EE"/>
    <w:rsid w:val="00376A84"/>
    <w:rsid w:val="003777DF"/>
    <w:rsid w:val="003800B4"/>
    <w:rsid w:val="0038147B"/>
    <w:rsid w:val="00384F2B"/>
    <w:rsid w:val="003871D4"/>
    <w:rsid w:val="003874FF"/>
    <w:rsid w:val="00396255"/>
    <w:rsid w:val="00397F3C"/>
    <w:rsid w:val="003A57EF"/>
    <w:rsid w:val="003A6498"/>
    <w:rsid w:val="003A67D3"/>
    <w:rsid w:val="003A6B4B"/>
    <w:rsid w:val="003A6C5E"/>
    <w:rsid w:val="003B19CC"/>
    <w:rsid w:val="003B4896"/>
    <w:rsid w:val="003B4B60"/>
    <w:rsid w:val="003B6BFD"/>
    <w:rsid w:val="003B757F"/>
    <w:rsid w:val="003B7E8E"/>
    <w:rsid w:val="003C2645"/>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3F6069"/>
    <w:rsid w:val="00400EA4"/>
    <w:rsid w:val="00403008"/>
    <w:rsid w:val="00403E7A"/>
    <w:rsid w:val="00406178"/>
    <w:rsid w:val="00410140"/>
    <w:rsid w:val="0041152C"/>
    <w:rsid w:val="004115EC"/>
    <w:rsid w:val="00413EE0"/>
    <w:rsid w:val="004168C6"/>
    <w:rsid w:val="00416F62"/>
    <w:rsid w:val="00417F4D"/>
    <w:rsid w:val="004208C7"/>
    <w:rsid w:val="004225FB"/>
    <w:rsid w:val="00424D73"/>
    <w:rsid w:val="00425DD9"/>
    <w:rsid w:val="004277D9"/>
    <w:rsid w:val="00433155"/>
    <w:rsid w:val="004338FF"/>
    <w:rsid w:val="00434831"/>
    <w:rsid w:val="004356F4"/>
    <w:rsid w:val="00435F9F"/>
    <w:rsid w:val="00436C08"/>
    <w:rsid w:val="00440744"/>
    <w:rsid w:val="00441C89"/>
    <w:rsid w:val="00443AA3"/>
    <w:rsid w:val="00446427"/>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2AC1"/>
    <w:rsid w:val="0048384E"/>
    <w:rsid w:val="00485B80"/>
    <w:rsid w:val="004860FC"/>
    <w:rsid w:val="004900B4"/>
    <w:rsid w:val="00491411"/>
    <w:rsid w:val="004969B8"/>
    <w:rsid w:val="00497788"/>
    <w:rsid w:val="004A4B06"/>
    <w:rsid w:val="004A5542"/>
    <w:rsid w:val="004B2A4C"/>
    <w:rsid w:val="004B5ADB"/>
    <w:rsid w:val="004B7156"/>
    <w:rsid w:val="004B722B"/>
    <w:rsid w:val="004B7852"/>
    <w:rsid w:val="004B7B50"/>
    <w:rsid w:val="004C372B"/>
    <w:rsid w:val="004C39B6"/>
    <w:rsid w:val="004C521F"/>
    <w:rsid w:val="004C6D4B"/>
    <w:rsid w:val="004D0DC5"/>
    <w:rsid w:val="004D0E85"/>
    <w:rsid w:val="004D2193"/>
    <w:rsid w:val="004D5004"/>
    <w:rsid w:val="004D5F30"/>
    <w:rsid w:val="004E18C0"/>
    <w:rsid w:val="004E1A75"/>
    <w:rsid w:val="004E7499"/>
    <w:rsid w:val="004E788A"/>
    <w:rsid w:val="004F08D4"/>
    <w:rsid w:val="004F0FE0"/>
    <w:rsid w:val="004F13B1"/>
    <w:rsid w:val="004F1C1D"/>
    <w:rsid w:val="004F7973"/>
    <w:rsid w:val="00500171"/>
    <w:rsid w:val="00501B4A"/>
    <w:rsid w:val="00502FAB"/>
    <w:rsid w:val="00503594"/>
    <w:rsid w:val="00507793"/>
    <w:rsid w:val="00510AD4"/>
    <w:rsid w:val="0051132E"/>
    <w:rsid w:val="005122DF"/>
    <w:rsid w:val="005128DA"/>
    <w:rsid w:val="00512D0C"/>
    <w:rsid w:val="00515D08"/>
    <w:rsid w:val="00515DC7"/>
    <w:rsid w:val="005213B5"/>
    <w:rsid w:val="00522F1F"/>
    <w:rsid w:val="005249ED"/>
    <w:rsid w:val="00525FB4"/>
    <w:rsid w:val="00527687"/>
    <w:rsid w:val="00527ABE"/>
    <w:rsid w:val="00527BEC"/>
    <w:rsid w:val="005300FD"/>
    <w:rsid w:val="0053097E"/>
    <w:rsid w:val="00530CFF"/>
    <w:rsid w:val="0053263A"/>
    <w:rsid w:val="00533C7B"/>
    <w:rsid w:val="00534225"/>
    <w:rsid w:val="0053666D"/>
    <w:rsid w:val="005377F3"/>
    <w:rsid w:val="00541167"/>
    <w:rsid w:val="005442E2"/>
    <w:rsid w:val="00547768"/>
    <w:rsid w:val="0055071D"/>
    <w:rsid w:val="0055122E"/>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14B2"/>
    <w:rsid w:val="005942A2"/>
    <w:rsid w:val="005A009A"/>
    <w:rsid w:val="005A6114"/>
    <w:rsid w:val="005A7216"/>
    <w:rsid w:val="005A7337"/>
    <w:rsid w:val="005B14D6"/>
    <w:rsid w:val="005B2308"/>
    <w:rsid w:val="005B5BEA"/>
    <w:rsid w:val="005C026C"/>
    <w:rsid w:val="005C13D6"/>
    <w:rsid w:val="005C37CC"/>
    <w:rsid w:val="005C45C9"/>
    <w:rsid w:val="005C543F"/>
    <w:rsid w:val="005C5940"/>
    <w:rsid w:val="005C5A64"/>
    <w:rsid w:val="005C70D0"/>
    <w:rsid w:val="005C739C"/>
    <w:rsid w:val="005D0E06"/>
    <w:rsid w:val="005D5E43"/>
    <w:rsid w:val="005D6952"/>
    <w:rsid w:val="005E25B6"/>
    <w:rsid w:val="005E4587"/>
    <w:rsid w:val="005E67D7"/>
    <w:rsid w:val="005E6E39"/>
    <w:rsid w:val="005F024D"/>
    <w:rsid w:val="005F04E9"/>
    <w:rsid w:val="005F0ADA"/>
    <w:rsid w:val="005F27F8"/>
    <w:rsid w:val="005F2A1A"/>
    <w:rsid w:val="005F2C40"/>
    <w:rsid w:val="005F39FA"/>
    <w:rsid w:val="005F3B70"/>
    <w:rsid w:val="005F7470"/>
    <w:rsid w:val="00600E64"/>
    <w:rsid w:val="00601FE6"/>
    <w:rsid w:val="00602E79"/>
    <w:rsid w:val="00603BD0"/>
    <w:rsid w:val="006063A3"/>
    <w:rsid w:val="00606FFD"/>
    <w:rsid w:val="00607453"/>
    <w:rsid w:val="00607B78"/>
    <w:rsid w:val="00610B37"/>
    <w:rsid w:val="006129EB"/>
    <w:rsid w:val="006133CB"/>
    <w:rsid w:val="00614ADE"/>
    <w:rsid w:val="006158E1"/>
    <w:rsid w:val="00616400"/>
    <w:rsid w:val="00617408"/>
    <w:rsid w:val="00622E87"/>
    <w:rsid w:val="0062395B"/>
    <w:rsid w:val="006248DF"/>
    <w:rsid w:val="0062566E"/>
    <w:rsid w:val="0062570F"/>
    <w:rsid w:val="006309AF"/>
    <w:rsid w:val="00633D94"/>
    <w:rsid w:val="00636E5E"/>
    <w:rsid w:val="00642B41"/>
    <w:rsid w:val="00643A38"/>
    <w:rsid w:val="00643B39"/>
    <w:rsid w:val="00644334"/>
    <w:rsid w:val="00645E24"/>
    <w:rsid w:val="006460F4"/>
    <w:rsid w:val="006512E1"/>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4530"/>
    <w:rsid w:val="0067488E"/>
    <w:rsid w:val="00674942"/>
    <w:rsid w:val="006754BB"/>
    <w:rsid w:val="006775AC"/>
    <w:rsid w:val="00680113"/>
    <w:rsid w:val="0068071A"/>
    <w:rsid w:val="00680985"/>
    <w:rsid w:val="00680F98"/>
    <w:rsid w:val="006839BB"/>
    <w:rsid w:val="00683F1B"/>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B126A"/>
    <w:rsid w:val="006B47F4"/>
    <w:rsid w:val="006B5776"/>
    <w:rsid w:val="006C170C"/>
    <w:rsid w:val="006C2B89"/>
    <w:rsid w:val="006C2D94"/>
    <w:rsid w:val="006C4E91"/>
    <w:rsid w:val="006C638B"/>
    <w:rsid w:val="006D1379"/>
    <w:rsid w:val="006D1AFF"/>
    <w:rsid w:val="006D40C4"/>
    <w:rsid w:val="006D4368"/>
    <w:rsid w:val="006D532B"/>
    <w:rsid w:val="006E2B35"/>
    <w:rsid w:val="006E472E"/>
    <w:rsid w:val="006E5984"/>
    <w:rsid w:val="006F1519"/>
    <w:rsid w:val="006F55E9"/>
    <w:rsid w:val="007012CF"/>
    <w:rsid w:val="007013D8"/>
    <w:rsid w:val="00703454"/>
    <w:rsid w:val="007053EE"/>
    <w:rsid w:val="00706912"/>
    <w:rsid w:val="007077DC"/>
    <w:rsid w:val="00707CE6"/>
    <w:rsid w:val="00711661"/>
    <w:rsid w:val="0071178D"/>
    <w:rsid w:val="007118C9"/>
    <w:rsid w:val="0071551E"/>
    <w:rsid w:val="0072045D"/>
    <w:rsid w:val="00720A83"/>
    <w:rsid w:val="007220F0"/>
    <w:rsid w:val="0072344A"/>
    <w:rsid w:val="00723D31"/>
    <w:rsid w:val="00723FEB"/>
    <w:rsid w:val="00725F01"/>
    <w:rsid w:val="00727ABF"/>
    <w:rsid w:val="007321F5"/>
    <w:rsid w:val="00733199"/>
    <w:rsid w:val="00734975"/>
    <w:rsid w:val="0073623C"/>
    <w:rsid w:val="00737109"/>
    <w:rsid w:val="0073740C"/>
    <w:rsid w:val="007430BA"/>
    <w:rsid w:val="00744BFD"/>
    <w:rsid w:val="00745B70"/>
    <w:rsid w:val="0074781F"/>
    <w:rsid w:val="00751F7B"/>
    <w:rsid w:val="0075299A"/>
    <w:rsid w:val="00753B73"/>
    <w:rsid w:val="00753D2B"/>
    <w:rsid w:val="00754B72"/>
    <w:rsid w:val="00755684"/>
    <w:rsid w:val="00755F1F"/>
    <w:rsid w:val="007564BC"/>
    <w:rsid w:val="00756E9B"/>
    <w:rsid w:val="00757C2B"/>
    <w:rsid w:val="00760793"/>
    <w:rsid w:val="00760845"/>
    <w:rsid w:val="0076193B"/>
    <w:rsid w:val="00762450"/>
    <w:rsid w:val="007649A8"/>
    <w:rsid w:val="00765414"/>
    <w:rsid w:val="00766517"/>
    <w:rsid w:val="00766BBE"/>
    <w:rsid w:val="00771090"/>
    <w:rsid w:val="007734F0"/>
    <w:rsid w:val="00775FAB"/>
    <w:rsid w:val="00777310"/>
    <w:rsid w:val="007800DA"/>
    <w:rsid w:val="0078065A"/>
    <w:rsid w:val="00781BD3"/>
    <w:rsid w:val="00784A71"/>
    <w:rsid w:val="007862C8"/>
    <w:rsid w:val="00786818"/>
    <w:rsid w:val="007954C7"/>
    <w:rsid w:val="00795E38"/>
    <w:rsid w:val="007A1631"/>
    <w:rsid w:val="007A1D81"/>
    <w:rsid w:val="007A1D9C"/>
    <w:rsid w:val="007A6C7D"/>
    <w:rsid w:val="007A7C31"/>
    <w:rsid w:val="007B5052"/>
    <w:rsid w:val="007B5AC4"/>
    <w:rsid w:val="007B6A0C"/>
    <w:rsid w:val="007B6A7D"/>
    <w:rsid w:val="007B7D24"/>
    <w:rsid w:val="007C1A67"/>
    <w:rsid w:val="007C33A1"/>
    <w:rsid w:val="007C3B20"/>
    <w:rsid w:val="007C41DE"/>
    <w:rsid w:val="007C506F"/>
    <w:rsid w:val="007C5200"/>
    <w:rsid w:val="007C7FBC"/>
    <w:rsid w:val="007D5276"/>
    <w:rsid w:val="007D5A67"/>
    <w:rsid w:val="007D665F"/>
    <w:rsid w:val="007E2654"/>
    <w:rsid w:val="007E28CD"/>
    <w:rsid w:val="007E3044"/>
    <w:rsid w:val="007E3C28"/>
    <w:rsid w:val="007E3D5A"/>
    <w:rsid w:val="007E4199"/>
    <w:rsid w:val="007E7F01"/>
    <w:rsid w:val="007F0774"/>
    <w:rsid w:val="007F1913"/>
    <w:rsid w:val="007F196D"/>
    <w:rsid w:val="007F2886"/>
    <w:rsid w:val="007F38EF"/>
    <w:rsid w:val="007F3DC0"/>
    <w:rsid w:val="007F5066"/>
    <w:rsid w:val="007F50E9"/>
    <w:rsid w:val="007F5791"/>
    <w:rsid w:val="007F7494"/>
    <w:rsid w:val="007F7714"/>
    <w:rsid w:val="008000FD"/>
    <w:rsid w:val="008007E2"/>
    <w:rsid w:val="00800898"/>
    <w:rsid w:val="00800BB7"/>
    <w:rsid w:val="00807AD4"/>
    <w:rsid w:val="00807BCD"/>
    <w:rsid w:val="00814594"/>
    <w:rsid w:val="0081495B"/>
    <w:rsid w:val="0081594A"/>
    <w:rsid w:val="008325B7"/>
    <w:rsid w:val="00832BEC"/>
    <w:rsid w:val="00832D4D"/>
    <w:rsid w:val="008377E1"/>
    <w:rsid w:val="00842ADC"/>
    <w:rsid w:val="0084340D"/>
    <w:rsid w:val="00843913"/>
    <w:rsid w:val="00843D05"/>
    <w:rsid w:val="008464C6"/>
    <w:rsid w:val="00851BB2"/>
    <w:rsid w:val="00852F2A"/>
    <w:rsid w:val="00853AAF"/>
    <w:rsid w:val="00854DB2"/>
    <w:rsid w:val="00854DF1"/>
    <w:rsid w:val="0085755A"/>
    <w:rsid w:val="00861876"/>
    <w:rsid w:val="008649AB"/>
    <w:rsid w:val="00864B6F"/>
    <w:rsid w:val="00865600"/>
    <w:rsid w:val="00870F4D"/>
    <w:rsid w:val="00873DD9"/>
    <w:rsid w:val="00875E4B"/>
    <w:rsid w:val="008765EE"/>
    <w:rsid w:val="00876939"/>
    <w:rsid w:val="00877DAE"/>
    <w:rsid w:val="00880477"/>
    <w:rsid w:val="008804CE"/>
    <w:rsid w:val="0088194C"/>
    <w:rsid w:val="00882E05"/>
    <w:rsid w:val="00883D29"/>
    <w:rsid w:val="0088562A"/>
    <w:rsid w:val="00896C63"/>
    <w:rsid w:val="00896CBC"/>
    <w:rsid w:val="00897031"/>
    <w:rsid w:val="00897072"/>
    <w:rsid w:val="008972B9"/>
    <w:rsid w:val="008A1766"/>
    <w:rsid w:val="008A3B1E"/>
    <w:rsid w:val="008A4F23"/>
    <w:rsid w:val="008B0429"/>
    <w:rsid w:val="008B26CA"/>
    <w:rsid w:val="008B354C"/>
    <w:rsid w:val="008C08FC"/>
    <w:rsid w:val="008C38EA"/>
    <w:rsid w:val="008C3C7A"/>
    <w:rsid w:val="008C40C9"/>
    <w:rsid w:val="008C7F3C"/>
    <w:rsid w:val="008D51BA"/>
    <w:rsid w:val="008D6912"/>
    <w:rsid w:val="008D6BF4"/>
    <w:rsid w:val="008D792C"/>
    <w:rsid w:val="008E0FF1"/>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0F59"/>
    <w:rsid w:val="00911167"/>
    <w:rsid w:val="009140A0"/>
    <w:rsid w:val="00914B87"/>
    <w:rsid w:val="00916187"/>
    <w:rsid w:val="00917E0E"/>
    <w:rsid w:val="0092045D"/>
    <w:rsid w:val="0092714F"/>
    <w:rsid w:val="00930946"/>
    <w:rsid w:val="00931ED5"/>
    <w:rsid w:val="009344B8"/>
    <w:rsid w:val="009372E8"/>
    <w:rsid w:val="009401EA"/>
    <w:rsid w:val="00942003"/>
    <w:rsid w:val="00942C4E"/>
    <w:rsid w:val="00942D51"/>
    <w:rsid w:val="0094364A"/>
    <w:rsid w:val="00943894"/>
    <w:rsid w:val="0094448D"/>
    <w:rsid w:val="009462A8"/>
    <w:rsid w:val="00951F9C"/>
    <w:rsid w:val="009537BC"/>
    <w:rsid w:val="00953E41"/>
    <w:rsid w:val="00954B63"/>
    <w:rsid w:val="00955AE3"/>
    <w:rsid w:val="009566FB"/>
    <w:rsid w:val="00957B57"/>
    <w:rsid w:val="009645A3"/>
    <w:rsid w:val="00966C65"/>
    <w:rsid w:val="00967367"/>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419A"/>
    <w:rsid w:val="009B5613"/>
    <w:rsid w:val="009C2A48"/>
    <w:rsid w:val="009C623F"/>
    <w:rsid w:val="009D0F40"/>
    <w:rsid w:val="009D2091"/>
    <w:rsid w:val="009D4FDF"/>
    <w:rsid w:val="009D6880"/>
    <w:rsid w:val="009D7EB4"/>
    <w:rsid w:val="009E0339"/>
    <w:rsid w:val="009E0A47"/>
    <w:rsid w:val="009E17B4"/>
    <w:rsid w:val="009E1C9E"/>
    <w:rsid w:val="009E26F8"/>
    <w:rsid w:val="009E28AA"/>
    <w:rsid w:val="009E301E"/>
    <w:rsid w:val="009E6987"/>
    <w:rsid w:val="009E6C6B"/>
    <w:rsid w:val="009E7EBB"/>
    <w:rsid w:val="009F0D19"/>
    <w:rsid w:val="009F10DB"/>
    <w:rsid w:val="009F20EE"/>
    <w:rsid w:val="009F7465"/>
    <w:rsid w:val="00A02C72"/>
    <w:rsid w:val="00A05C29"/>
    <w:rsid w:val="00A0714B"/>
    <w:rsid w:val="00A115F8"/>
    <w:rsid w:val="00A11A38"/>
    <w:rsid w:val="00A1218E"/>
    <w:rsid w:val="00A12931"/>
    <w:rsid w:val="00A158DF"/>
    <w:rsid w:val="00A20A87"/>
    <w:rsid w:val="00A23BAD"/>
    <w:rsid w:val="00A2579C"/>
    <w:rsid w:val="00A2745F"/>
    <w:rsid w:val="00A27677"/>
    <w:rsid w:val="00A332A4"/>
    <w:rsid w:val="00A36366"/>
    <w:rsid w:val="00A379A4"/>
    <w:rsid w:val="00A42036"/>
    <w:rsid w:val="00A45C89"/>
    <w:rsid w:val="00A464E4"/>
    <w:rsid w:val="00A4691A"/>
    <w:rsid w:val="00A46E8C"/>
    <w:rsid w:val="00A53FEC"/>
    <w:rsid w:val="00A54E27"/>
    <w:rsid w:val="00A60679"/>
    <w:rsid w:val="00A613E1"/>
    <w:rsid w:val="00A618DE"/>
    <w:rsid w:val="00A62147"/>
    <w:rsid w:val="00A642AB"/>
    <w:rsid w:val="00A659B7"/>
    <w:rsid w:val="00A65BDD"/>
    <w:rsid w:val="00A67253"/>
    <w:rsid w:val="00A677D1"/>
    <w:rsid w:val="00A70438"/>
    <w:rsid w:val="00A70A28"/>
    <w:rsid w:val="00A71B7E"/>
    <w:rsid w:val="00A72AAA"/>
    <w:rsid w:val="00A72F88"/>
    <w:rsid w:val="00A74B1A"/>
    <w:rsid w:val="00A74CFD"/>
    <w:rsid w:val="00A753C8"/>
    <w:rsid w:val="00A75810"/>
    <w:rsid w:val="00A80D4D"/>
    <w:rsid w:val="00A816D2"/>
    <w:rsid w:val="00A82B98"/>
    <w:rsid w:val="00A831C5"/>
    <w:rsid w:val="00A849E6"/>
    <w:rsid w:val="00A910D1"/>
    <w:rsid w:val="00A91EC7"/>
    <w:rsid w:val="00A92906"/>
    <w:rsid w:val="00A94B92"/>
    <w:rsid w:val="00A95812"/>
    <w:rsid w:val="00A95E12"/>
    <w:rsid w:val="00A96900"/>
    <w:rsid w:val="00A97821"/>
    <w:rsid w:val="00A97DA5"/>
    <w:rsid w:val="00AA06F4"/>
    <w:rsid w:val="00AA0784"/>
    <w:rsid w:val="00AA0C8B"/>
    <w:rsid w:val="00AA156F"/>
    <w:rsid w:val="00AA19BD"/>
    <w:rsid w:val="00AA3F8E"/>
    <w:rsid w:val="00AB18FF"/>
    <w:rsid w:val="00AB23E8"/>
    <w:rsid w:val="00AB2572"/>
    <w:rsid w:val="00AB3130"/>
    <w:rsid w:val="00AB3461"/>
    <w:rsid w:val="00AB502B"/>
    <w:rsid w:val="00AB5DCA"/>
    <w:rsid w:val="00AB62D9"/>
    <w:rsid w:val="00AB714D"/>
    <w:rsid w:val="00AB728D"/>
    <w:rsid w:val="00AB767F"/>
    <w:rsid w:val="00AC555F"/>
    <w:rsid w:val="00AC70B9"/>
    <w:rsid w:val="00AD02C7"/>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055D9"/>
    <w:rsid w:val="00B0637F"/>
    <w:rsid w:val="00B073AC"/>
    <w:rsid w:val="00B10E7C"/>
    <w:rsid w:val="00B114F7"/>
    <w:rsid w:val="00B151B6"/>
    <w:rsid w:val="00B1656A"/>
    <w:rsid w:val="00B17699"/>
    <w:rsid w:val="00B21A3F"/>
    <w:rsid w:val="00B21DBF"/>
    <w:rsid w:val="00B2346F"/>
    <w:rsid w:val="00B2388D"/>
    <w:rsid w:val="00B255EE"/>
    <w:rsid w:val="00B26013"/>
    <w:rsid w:val="00B27A27"/>
    <w:rsid w:val="00B31323"/>
    <w:rsid w:val="00B32E84"/>
    <w:rsid w:val="00B344FA"/>
    <w:rsid w:val="00B35B89"/>
    <w:rsid w:val="00B363BB"/>
    <w:rsid w:val="00B37206"/>
    <w:rsid w:val="00B40AAA"/>
    <w:rsid w:val="00B40EB5"/>
    <w:rsid w:val="00B4569C"/>
    <w:rsid w:val="00B47C76"/>
    <w:rsid w:val="00B50E59"/>
    <w:rsid w:val="00B51AF9"/>
    <w:rsid w:val="00B53056"/>
    <w:rsid w:val="00B547E6"/>
    <w:rsid w:val="00B55452"/>
    <w:rsid w:val="00B56C5F"/>
    <w:rsid w:val="00B62C34"/>
    <w:rsid w:val="00B64379"/>
    <w:rsid w:val="00B72183"/>
    <w:rsid w:val="00B72467"/>
    <w:rsid w:val="00B73158"/>
    <w:rsid w:val="00B7794A"/>
    <w:rsid w:val="00B85E0C"/>
    <w:rsid w:val="00B92AAE"/>
    <w:rsid w:val="00B93825"/>
    <w:rsid w:val="00B93855"/>
    <w:rsid w:val="00B95B67"/>
    <w:rsid w:val="00B96872"/>
    <w:rsid w:val="00BA59F2"/>
    <w:rsid w:val="00BA6BA5"/>
    <w:rsid w:val="00BB0075"/>
    <w:rsid w:val="00BB1F20"/>
    <w:rsid w:val="00BB2A2E"/>
    <w:rsid w:val="00BB341D"/>
    <w:rsid w:val="00BB36EC"/>
    <w:rsid w:val="00BB44B1"/>
    <w:rsid w:val="00BB66F0"/>
    <w:rsid w:val="00BC0725"/>
    <w:rsid w:val="00BC0A56"/>
    <w:rsid w:val="00BC280F"/>
    <w:rsid w:val="00BC3BCD"/>
    <w:rsid w:val="00BC4115"/>
    <w:rsid w:val="00BC4D54"/>
    <w:rsid w:val="00BC5D54"/>
    <w:rsid w:val="00BC634D"/>
    <w:rsid w:val="00BD0279"/>
    <w:rsid w:val="00BD07D3"/>
    <w:rsid w:val="00BD25E2"/>
    <w:rsid w:val="00BD2D5A"/>
    <w:rsid w:val="00BD4163"/>
    <w:rsid w:val="00BD6531"/>
    <w:rsid w:val="00BE1276"/>
    <w:rsid w:val="00BE1C79"/>
    <w:rsid w:val="00BE2EC8"/>
    <w:rsid w:val="00BE4806"/>
    <w:rsid w:val="00BE58F6"/>
    <w:rsid w:val="00BE698A"/>
    <w:rsid w:val="00BE77DF"/>
    <w:rsid w:val="00BE7F12"/>
    <w:rsid w:val="00BF0719"/>
    <w:rsid w:val="00BF0C07"/>
    <w:rsid w:val="00BF1831"/>
    <w:rsid w:val="00BF36FD"/>
    <w:rsid w:val="00BF4AAD"/>
    <w:rsid w:val="00BF4BB2"/>
    <w:rsid w:val="00C000EE"/>
    <w:rsid w:val="00C011E5"/>
    <w:rsid w:val="00C03587"/>
    <w:rsid w:val="00C04057"/>
    <w:rsid w:val="00C0553A"/>
    <w:rsid w:val="00C11331"/>
    <w:rsid w:val="00C1393F"/>
    <w:rsid w:val="00C175C1"/>
    <w:rsid w:val="00C216A9"/>
    <w:rsid w:val="00C23100"/>
    <w:rsid w:val="00C24041"/>
    <w:rsid w:val="00C24E68"/>
    <w:rsid w:val="00C25291"/>
    <w:rsid w:val="00C261B5"/>
    <w:rsid w:val="00C266BF"/>
    <w:rsid w:val="00C310F5"/>
    <w:rsid w:val="00C32A91"/>
    <w:rsid w:val="00C35374"/>
    <w:rsid w:val="00C35D2F"/>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2224"/>
    <w:rsid w:val="00C74527"/>
    <w:rsid w:val="00C74F96"/>
    <w:rsid w:val="00C75E59"/>
    <w:rsid w:val="00C77132"/>
    <w:rsid w:val="00C7717E"/>
    <w:rsid w:val="00C777C5"/>
    <w:rsid w:val="00C861A3"/>
    <w:rsid w:val="00C904C7"/>
    <w:rsid w:val="00C91386"/>
    <w:rsid w:val="00C93696"/>
    <w:rsid w:val="00C93707"/>
    <w:rsid w:val="00C93BE2"/>
    <w:rsid w:val="00C94920"/>
    <w:rsid w:val="00C94B5F"/>
    <w:rsid w:val="00C97672"/>
    <w:rsid w:val="00C97D87"/>
    <w:rsid w:val="00CA1E85"/>
    <w:rsid w:val="00CA4DFD"/>
    <w:rsid w:val="00CA52A7"/>
    <w:rsid w:val="00CA5B98"/>
    <w:rsid w:val="00CA78A3"/>
    <w:rsid w:val="00CB1394"/>
    <w:rsid w:val="00CB196B"/>
    <w:rsid w:val="00CB4363"/>
    <w:rsid w:val="00CB5176"/>
    <w:rsid w:val="00CB5853"/>
    <w:rsid w:val="00CB76BB"/>
    <w:rsid w:val="00CC04A1"/>
    <w:rsid w:val="00CC20E9"/>
    <w:rsid w:val="00CC434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69FB"/>
    <w:rsid w:val="00D073F9"/>
    <w:rsid w:val="00D16262"/>
    <w:rsid w:val="00D1670A"/>
    <w:rsid w:val="00D16D63"/>
    <w:rsid w:val="00D176BB"/>
    <w:rsid w:val="00D2050D"/>
    <w:rsid w:val="00D20629"/>
    <w:rsid w:val="00D264EA"/>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4BFA"/>
    <w:rsid w:val="00D76148"/>
    <w:rsid w:val="00D826B8"/>
    <w:rsid w:val="00D82EF8"/>
    <w:rsid w:val="00D83A9B"/>
    <w:rsid w:val="00D8512E"/>
    <w:rsid w:val="00D85507"/>
    <w:rsid w:val="00D90802"/>
    <w:rsid w:val="00D911A5"/>
    <w:rsid w:val="00D929AD"/>
    <w:rsid w:val="00D9595B"/>
    <w:rsid w:val="00D962FC"/>
    <w:rsid w:val="00D9680F"/>
    <w:rsid w:val="00DA585B"/>
    <w:rsid w:val="00DB1AC2"/>
    <w:rsid w:val="00DB3216"/>
    <w:rsid w:val="00DB3B84"/>
    <w:rsid w:val="00DB4549"/>
    <w:rsid w:val="00DB4A4D"/>
    <w:rsid w:val="00DB4FFB"/>
    <w:rsid w:val="00DB53EE"/>
    <w:rsid w:val="00DB7AE2"/>
    <w:rsid w:val="00DC2054"/>
    <w:rsid w:val="00DC3156"/>
    <w:rsid w:val="00DC355F"/>
    <w:rsid w:val="00DC3685"/>
    <w:rsid w:val="00DC3E1C"/>
    <w:rsid w:val="00DC47A1"/>
    <w:rsid w:val="00DC6B15"/>
    <w:rsid w:val="00DC7A51"/>
    <w:rsid w:val="00DD01D0"/>
    <w:rsid w:val="00DD01F3"/>
    <w:rsid w:val="00DD72DD"/>
    <w:rsid w:val="00DE2B10"/>
    <w:rsid w:val="00DE2DB9"/>
    <w:rsid w:val="00DE43FB"/>
    <w:rsid w:val="00DE4737"/>
    <w:rsid w:val="00DE61E0"/>
    <w:rsid w:val="00DF1513"/>
    <w:rsid w:val="00DF2728"/>
    <w:rsid w:val="00DF7DD3"/>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028"/>
    <w:rsid w:val="00E471D0"/>
    <w:rsid w:val="00E47287"/>
    <w:rsid w:val="00E4795D"/>
    <w:rsid w:val="00E50194"/>
    <w:rsid w:val="00E50FAA"/>
    <w:rsid w:val="00E52C0C"/>
    <w:rsid w:val="00E54154"/>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7261"/>
    <w:rsid w:val="00E72A92"/>
    <w:rsid w:val="00E847BA"/>
    <w:rsid w:val="00E84AFB"/>
    <w:rsid w:val="00E855EF"/>
    <w:rsid w:val="00E90070"/>
    <w:rsid w:val="00E94C2D"/>
    <w:rsid w:val="00EA1073"/>
    <w:rsid w:val="00EA2D86"/>
    <w:rsid w:val="00EA3CE3"/>
    <w:rsid w:val="00EA4C11"/>
    <w:rsid w:val="00EA6D6A"/>
    <w:rsid w:val="00EB14B3"/>
    <w:rsid w:val="00EB3291"/>
    <w:rsid w:val="00EB3DF8"/>
    <w:rsid w:val="00EB4F14"/>
    <w:rsid w:val="00EB5002"/>
    <w:rsid w:val="00EC0231"/>
    <w:rsid w:val="00EC02C0"/>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015"/>
    <w:rsid w:val="00EF7504"/>
    <w:rsid w:val="00F01CDD"/>
    <w:rsid w:val="00F031C2"/>
    <w:rsid w:val="00F03615"/>
    <w:rsid w:val="00F04141"/>
    <w:rsid w:val="00F05A8C"/>
    <w:rsid w:val="00F10336"/>
    <w:rsid w:val="00F13858"/>
    <w:rsid w:val="00F20DFF"/>
    <w:rsid w:val="00F22026"/>
    <w:rsid w:val="00F24DDF"/>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667"/>
    <w:rsid w:val="00F51894"/>
    <w:rsid w:val="00F53375"/>
    <w:rsid w:val="00F54108"/>
    <w:rsid w:val="00F5739F"/>
    <w:rsid w:val="00F6074D"/>
    <w:rsid w:val="00F60BCF"/>
    <w:rsid w:val="00F612F4"/>
    <w:rsid w:val="00F64977"/>
    <w:rsid w:val="00F65B31"/>
    <w:rsid w:val="00F67C00"/>
    <w:rsid w:val="00F702B0"/>
    <w:rsid w:val="00F713A2"/>
    <w:rsid w:val="00F71F9A"/>
    <w:rsid w:val="00F730FC"/>
    <w:rsid w:val="00F74A88"/>
    <w:rsid w:val="00F76E94"/>
    <w:rsid w:val="00F76EA2"/>
    <w:rsid w:val="00F77272"/>
    <w:rsid w:val="00F81DC1"/>
    <w:rsid w:val="00F82B45"/>
    <w:rsid w:val="00F8549F"/>
    <w:rsid w:val="00F86AA2"/>
    <w:rsid w:val="00F87210"/>
    <w:rsid w:val="00F87D82"/>
    <w:rsid w:val="00F916AA"/>
    <w:rsid w:val="00F92BD0"/>
    <w:rsid w:val="00F93D89"/>
    <w:rsid w:val="00F952D0"/>
    <w:rsid w:val="00F97097"/>
    <w:rsid w:val="00FA08C6"/>
    <w:rsid w:val="00FA34BC"/>
    <w:rsid w:val="00FA415A"/>
    <w:rsid w:val="00FB3992"/>
    <w:rsid w:val="00FB39BF"/>
    <w:rsid w:val="00FB3FF8"/>
    <w:rsid w:val="00FB7255"/>
    <w:rsid w:val="00FC1EF0"/>
    <w:rsid w:val="00FC1F4B"/>
    <w:rsid w:val="00FC5670"/>
    <w:rsid w:val="00FC5B4F"/>
    <w:rsid w:val="00FC7255"/>
    <w:rsid w:val="00FC7F41"/>
    <w:rsid w:val="00FC7F4E"/>
    <w:rsid w:val="00FD02BE"/>
    <w:rsid w:val="00FD16F0"/>
    <w:rsid w:val="00FD6359"/>
    <w:rsid w:val="00FE0969"/>
    <w:rsid w:val="00FE3251"/>
    <w:rsid w:val="00FE3841"/>
    <w:rsid w:val="00FE6557"/>
    <w:rsid w:val="00FE7AE2"/>
    <w:rsid w:val="00FF131F"/>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6969B7"/>
    <w:pPr>
      <w:keepNext/>
      <w:keepLines/>
      <w:spacing w:before="120" w:after="120"/>
      <w:outlineLvl w:val="2"/>
    </w:pPr>
    <w:rPr>
      <w:rFonts w:asciiTheme="minorHAnsi" w:eastAsiaTheme="majorEastAsia" w:hAnsiTheme="minorHAnsi" w:cstheme="majorBidi"/>
      <w:b/>
      <w:i/>
      <w:color w:val="000000" w:themeColor="text1"/>
      <w:kern w:val="2"/>
      <w:szCs w:val="28"/>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6969B7"/>
    <w:rPr>
      <w:rFonts w:eastAsiaTheme="majorEastAsia" w:cstheme="majorBidi"/>
      <w:b/>
      <w:i/>
      <w:color w:val="000000" w:themeColor="text1"/>
      <w:kern w:val="2"/>
      <w:szCs w:val="28"/>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uiPriority w:val="9"/>
    <w:semiHidden/>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semiHidden/>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pal.org/es/temas/agenda-2030-desarrollo-sostenible/acerca-la-agenda-2030-desarrollo-sostenible" TargetMode="External"/><Relationship Id="rId18" Type="http://schemas.openxmlformats.org/officeDocument/2006/relationships/hyperlink" Target="https://www.mep.go.cr/sites/default/files/2022-06/politicaeducativa.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repositorio.conare.ac.cr/handle/20.500.12337/8544"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mep.go.cr/sites/default/files/2022-07/transf-curricular-v-academico-vf.pdf" TargetMode="External"/><Relationship Id="rId25" Type="http://schemas.openxmlformats.org/officeDocument/2006/relationships/hyperlink" Target="https://www.uned.ac.cr/ece/posgrados/maestria-profesional-en-psicopedagogia"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i.org/10.35197/rx.19.01.2023.03.jm" TargetMode="External"/><Relationship Id="rId20" Type="http://schemas.openxmlformats.org/officeDocument/2006/relationships/hyperlink" Target="https://repositorio.conare.ac.cr/handle/20.500.12337/815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unesdoc.unesco.org/in/documentViewer.xhtml?v=2.1.196&amp;id=p::usmarcdef_0000373632_spa&amp;file=/in/rest/annotationSVC/DownloadWatermarkedAttachment/attach_import_1ee46755-86a1-41ab-bea5-f0ac9e57d859%3F_%3D373632spa.pdf&amp;locale=es&amp;multi=true&amp;ark=/ark:/48223/pf0000373632_spa/PDF/373632spa.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fobae.com/educacion/2023/12/13/lifelong-learning-que-es-en-que-consiste-y-por-que-aplicarlo-en-latinoamerica/" TargetMode="External"/><Relationship Id="rId23" Type="http://schemas.openxmlformats.org/officeDocument/2006/relationships/hyperlink" Target="https://tec.mx/sites/default/files/2022-02/2022.02.25%205%20personajes%20de%20la%20historia%20que%20practicaron%20el%20lifelong%20learning.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n.org/sustainabledevelopment/es/educatio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2201/iis.01882503p.2020.1.58064" TargetMode="External"/><Relationship Id="rId22" Type="http://schemas.openxmlformats.org/officeDocument/2006/relationships/hyperlink" Target="https://doi.org/10.1080/00461520.2021.195540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6i1.5806"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0ECA391F2D42BAB071AFEFE2966A27"/>
        <w:category>
          <w:name w:val="General"/>
          <w:gallery w:val="placeholder"/>
        </w:category>
        <w:types>
          <w:type w:val="bbPlcHdr"/>
        </w:types>
        <w:behaviors>
          <w:behavior w:val="content"/>
        </w:behaviors>
        <w:guid w:val="{45C035AC-87AC-4082-9B42-602E38493E99}"/>
      </w:docPartPr>
      <w:docPartBody>
        <w:p w:rsidR="0011096B" w:rsidRDefault="0011096B" w:rsidP="0011096B">
          <w:pPr>
            <w:pStyle w:val="190ECA391F2D42BAB071AFEFE2966A27"/>
          </w:pPr>
          <w:r w:rsidRPr="7AEE3B92">
            <w:t>Haga clic o pulse aquí para escribir texto.</w:t>
          </w:r>
        </w:p>
      </w:docPartBody>
    </w:docPart>
    <w:docPart>
      <w:docPartPr>
        <w:name w:val="62FF198B12614F0EA9E707C719F2E4C5"/>
        <w:category>
          <w:name w:val="General"/>
          <w:gallery w:val="placeholder"/>
        </w:category>
        <w:types>
          <w:type w:val="bbPlcHdr"/>
        </w:types>
        <w:behaviors>
          <w:behavior w:val="content"/>
        </w:behaviors>
        <w:guid w:val="{16134067-C270-4A68-8FC9-90CD84DF66F6}"/>
      </w:docPartPr>
      <w:docPartBody>
        <w:p w:rsidR="0011096B" w:rsidRDefault="0011096B" w:rsidP="0011096B">
          <w:pPr>
            <w:pStyle w:val="62FF198B12614F0EA9E707C719F2E4C5"/>
          </w:pPr>
          <w:r w:rsidRPr="7AEE3B92">
            <w:t>Haga clic o pulse aquí para escribir texto.</w:t>
          </w:r>
        </w:p>
      </w:docPartBody>
    </w:docPart>
    <w:docPart>
      <w:docPartPr>
        <w:name w:val="2C3ADCD5A25A4669A38AB0598519D75D"/>
        <w:category>
          <w:name w:val="General"/>
          <w:gallery w:val="placeholder"/>
        </w:category>
        <w:types>
          <w:type w:val="bbPlcHdr"/>
        </w:types>
        <w:behaviors>
          <w:behavior w:val="content"/>
        </w:behaviors>
        <w:guid w:val="{405BB4F6-89B6-43CE-B023-3D91049084B6}"/>
      </w:docPartPr>
      <w:docPartBody>
        <w:p w:rsidR="0011096B" w:rsidRDefault="0011096B" w:rsidP="0011096B">
          <w:pPr>
            <w:pStyle w:val="2C3ADCD5A25A4669A38AB0598519D75D"/>
          </w:pPr>
          <w:r w:rsidRPr="7AEE3B92">
            <w:t>Haga clic o pulse aquí para escribir texto.</w:t>
          </w:r>
        </w:p>
      </w:docPartBody>
    </w:docPart>
    <w:docPart>
      <w:docPartPr>
        <w:name w:val="06B21D8A897549CEACBBE67FFDE94936"/>
        <w:category>
          <w:name w:val="General"/>
          <w:gallery w:val="placeholder"/>
        </w:category>
        <w:types>
          <w:type w:val="bbPlcHdr"/>
        </w:types>
        <w:behaviors>
          <w:behavior w:val="content"/>
        </w:behaviors>
        <w:guid w:val="{D7ABC908-7EFC-4B15-B634-A25E36CF5F76}"/>
      </w:docPartPr>
      <w:docPartBody>
        <w:p w:rsidR="0011096B" w:rsidRDefault="0011096B" w:rsidP="0011096B">
          <w:pPr>
            <w:pStyle w:val="06B21D8A897549CEACBBE67FFDE94936"/>
          </w:pPr>
          <w:r w:rsidRPr="7AEE3B92">
            <w:t>Haga clic o pulse aquí para escribir texto.</w:t>
          </w:r>
        </w:p>
      </w:docPartBody>
    </w:docPart>
    <w:docPart>
      <w:docPartPr>
        <w:name w:val="4184FE2757914E9D8613DBB61D91705B"/>
        <w:category>
          <w:name w:val="General"/>
          <w:gallery w:val="placeholder"/>
        </w:category>
        <w:types>
          <w:type w:val="bbPlcHdr"/>
        </w:types>
        <w:behaviors>
          <w:behavior w:val="content"/>
        </w:behaviors>
        <w:guid w:val="{1452CE9A-C19B-4EB2-933C-BD2D85261DAF}"/>
      </w:docPartPr>
      <w:docPartBody>
        <w:p w:rsidR="0011096B" w:rsidRDefault="0011096B" w:rsidP="0011096B">
          <w:pPr>
            <w:pStyle w:val="4184FE2757914E9D8613DBB61D91705B"/>
          </w:pPr>
          <w:r w:rsidRPr="7AEE3B92">
            <w:t>Haga clic o pulse aquí para escribir texto.</w:t>
          </w:r>
        </w:p>
      </w:docPartBody>
    </w:docPart>
    <w:docPart>
      <w:docPartPr>
        <w:name w:val="838AF4DBEC8A49A4903874891AABB2C5"/>
        <w:category>
          <w:name w:val="General"/>
          <w:gallery w:val="placeholder"/>
        </w:category>
        <w:types>
          <w:type w:val="bbPlcHdr"/>
        </w:types>
        <w:behaviors>
          <w:behavior w:val="content"/>
        </w:behaviors>
        <w:guid w:val="{633F8D24-008C-4E72-8409-73A4A2D2A477}"/>
      </w:docPartPr>
      <w:docPartBody>
        <w:p w:rsidR="0011096B" w:rsidRDefault="0011096B" w:rsidP="0011096B">
          <w:pPr>
            <w:pStyle w:val="838AF4DBEC8A49A4903874891AABB2C5"/>
          </w:pPr>
          <w:r w:rsidRPr="7AEE3B92">
            <w:t>Haga clic o pulse aquí para escribir texto.</w:t>
          </w:r>
        </w:p>
      </w:docPartBody>
    </w:docPart>
    <w:docPart>
      <w:docPartPr>
        <w:name w:val="D0DF6AB076564A6A874058C1FADACDED"/>
        <w:category>
          <w:name w:val="General"/>
          <w:gallery w:val="placeholder"/>
        </w:category>
        <w:types>
          <w:type w:val="bbPlcHdr"/>
        </w:types>
        <w:behaviors>
          <w:behavior w:val="content"/>
        </w:behaviors>
        <w:guid w:val="{ED402268-9A3A-4375-8B28-DC46E57DD69D}"/>
      </w:docPartPr>
      <w:docPartBody>
        <w:p w:rsidR="0011096B" w:rsidRDefault="0011096B" w:rsidP="0011096B">
          <w:pPr>
            <w:pStyle w:val="D0DF6AB076564A6A874058C1FADACDED"/>
          </w:pPr>
          <w:r w:rsidRPr="7AEE3B92">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6B"/>
    <w:rsid w:val="0011096B"/>
    <w:rsid w:val="00FF10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90ECA391F2D42BAB071AFEFE2966A27">
    <w:name w:val="190ECA391F2D42BAB071AFEFE2966A27"/>
    <w:rsid w:val="0011096B"/>
  </w:style>
  <w:style w:type="paragraph" w:customStyle="1" w:styleId="62FF198B12614F0EA9E707C719F2E4C5">
    <w:name w:val="62FF198B12614F0EA9E707C719F2E4C5"/>
    <w:rsid w:val="0011096B"/>
  </w:style>
  <w:style w:type="paragraph" w:customStyle="1" w:styleId="2C3ADCD5A25A4669A38AB0598519D75D">
    <w:name w:val="2C3ADCD5A25A4669A38AB0598519D75D"/>
    <w:rsid w:val="0011096B"/>
  </w:style>
  <w:style w:type="paragraph" w:customStyle="1" w:styleId="06B21D8A897549CEACBBE67FFDE94936">
    <w:name w:val="06B21D8A897549CEACBBE67FFDE94936"/>
    <w:rsid w:val="0011096B"/>
  </w:style>
  <w:style w:type="paragraph" w:customStyle="1" w:styleId="4184FE2757914E9D8613DBB61D91705B">
    <w:name w:val="4184FE2757914E9D8613DBB61D91705B"/>
    <w:rsid w:val="0011096B"/>
  </w:style>
  <w:style w:type="paragraph" w:customStyle="1" w:styleId="838AF4DBEC8A49A4903874891AABB2C5">
    <w:name w:val="838AF4DBEC8A49A4903874891AABB2C5"/>
    <w:rsid w:val="0011096B"/>
  </w:style>
  <w:style w:type="paragraph" w:customStyle="1" w:styleId="D0DF6AB076564A6A874058C1FADACDED">
    <w:name w:val="D0DF6AB076564A6A874058C1FADACDED"/>
    <w:rsid w:val="00110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D9A0EC20-04E1-4DBF-8620-0702433B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6105</Words>
  <Characters>33581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