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CAEBE" w14:textId="61D95916" w:rsidR="0086056D" w:rsidRPr="0086056D" w:rsidRDefault="0086056D" w:rsidP="001C6B63">
      <w:pPr>
        <w:pStyle w:val="NormalWeb"/>
        <w:spacing w:before="0" w:beforeAutospacing="0" w:after="160" w:afterAutospacing="0" w:line="360" w:lineRule="auto"/>
        <w:jc w:val="center"/>
        <w:rPr>
          <w:rFonts w:ascii="Arial" w:hAnsi="Arial" w:cs="Arial"/>
          <w:b/>
          <w:bCs/>
          <w:color w:val="C45911" w:themeColor="accent2" w:themeShade="BF"/>
        </w:rPr>
      </w:pPr>
      <w:bookmarkStart w:id="0" w:name="_Hlk145952311"/>
      <w:r w:rsidRPr="0086056D">
        <w:rPr>
          <w:rFonts w:ascii="Arial" w:hAnsi="Arial" w:cs="Arial"/>
          <w:b/>
          <w:bCs/>
          <w:color w:val="C45911" w:themeColor="accent2" w:themeShade="BF"/>
        </w:rPr>
        <w:t>Innovar con sentido: transformaciones curriculares de la Licenciatura en Pedagogía con énfasis en Didáctica de la Universidad Nacional (2006-2024)</w:t>
      </w:r>
    </w:p>
    <w:p w14:paraId="36091362" w14:textId="53DFF79D" w:rsidR="00A82B98" w:rsidRPr="0086056D" w:rsidRDefault="0086056D" w:rsidP="001C6B63">
      <w:pPr>
        <w:pStyle w:val="NormalWeb"/>
        <w:spacing w:before="0" w:beforeAutospacing="0" w:after="160" w:afterAutospacing="0" w:line="360" w:lineRule="auto"/>
        <w:jc w:val="center"/>
        <w:rPr>
          <w:rFonts w:ascii="Arial" w:hAnsi="Arial" w:cs="Arial"/>
          <w:b/>
          <w:bCs/>
          <w:color w:val="C45911" w:themeColor="accent2" w:themeShade="BF"/>
          <w:lang w:val="en-US"/>
        </w:rPr>
      </w:pPr>
      <w:r w:rsidRPr="0086056D">
        <w:rPr>
          <w:rFonts w:ascii="Arial" w:hAnsi="Arial" w:cs="Arial"/>
          <w:b/>
          <w:bCs/>
          <w:color w:val="C45911" w:themeColor="accent2" w:themeShade="BF"/>
          <w:lang w:val="en-US"/>
        </w:rPr>
        <w:t>Innovating with meaning: curricular transformations of the Bachelor's Degree in Pedagogy with emphasis on Didactics at the National University (2006-2024)</w:t>
      </w:r>
    </w:p>
    <w:p w14:paraId="0ADEFAC2" w14:textId="6EAEAD12" w:rsidR="001D4E09" w:rsidRPr="001D4E09" w:rsidRDefault="001D4E09" w:rsidP="001D4E09">
      <w:pPr>
        <w:jc w:val="right"/>
        <w:rPr>
          <w:rFonts w:ascii="Arial" w:eastAsia="Arial" w:hAnsi="Arial" w:cs="Arial"/>
          <w:lang w:eastAsia="es-CR"/>
        </w:rPr>
      </w:pPr>
      <w:bookmarkStart w:id="1" w:name="_Hlk230972856"/>
      <w:bookmarkEnd w:id="0"/>
      <w:r w:rsidRPr="001D4E09">
        <w:rPr>
          <w:rFonts w:ascii="Arial" w:eastAsia="Arial" w:hAnsi="Arial" w:cs="Arial"/>
          <w:lang w:eastAsia="es-CR"/>
        </w:rPr>
        <w:t>Silvia</w:t>
      </w:r>
      <w:r w:rsidR="00FC4943">
        <w:rPr>
          <w:rFonts w:ascii="Arial" w:eastAsia="Arial" w:hAnsi="Arial" w:cs="Arial"/>
          <w:lang w:eastAsia="es-CR"/>
        </w:rPr>
        <w:t>-</w:t>
      </w:r>
      <w:r w:rsidRPr="001D4E09">
        <w:rPr>
          <w:rFonts w:ascii="Arial" w:eastAsia="Arial" w:hAnsi="Arial" w:cs="Arial"/>
          <w:lang w:eastAsia="es-CR"/>
        </w:rPr>
        <w:t>E. García</w:t>
      </w:r>
      <w:r>
        <w:rPr>
          <w:rFonts w:ascii="Arial" w:eastAsia="Arial" w:hAnsi="Arial" w:cs="Arial"/>
          <w:lang w:eastAsia="es-CR"/>
        </w:rPr>
        <w:t>-</w:t>
      </w:r>
      <w:r w:rsidRPr="001D4E09">
        <w:rPr>
          <w:rFonts w:ascii="Arial" w:eastAsia="Arial" w:hAnsi="Arial" w:cs="Arial"/>
          <w:lang w:eastAsia="es-CR"/>
        </w:rPr>
        <w:t>Vargas</w:t>
      </w:r>
      <w:bookmarkEnd w:id="1"/>
      <w:r w:rsidRPr="00B55452">
        <w:rPr>
          <w:rStyle w:val="Refdenotaalpie"/>
          <w:rFonts w:ascii="Arial" w:eastAsia="Arial" w:hAnsi="Arial" w:cs="Arial"/>
        </w:rPr>
        <w:footnoteReference w:id="1"/>
      </w:r>
    </w:p>
    <w:p w14:paraId="274698DA" w14:textId="77777777" w:rsidR="001D4E09" w:rsidRPr="001D4E09" w:rsidRDefault="001D4E09" w:rsidP="001D4E09">
      <w:pPr>
        <w:jc w:val="right"/>
        <w:rPr>
          <w:rFonts w:ascii="Arial" w:eastAsia="Arial" w:hAnsi="Arial" w:cs="Arial"/>
          <w:lang w:eastAsia="es-CR"/>
        </w:rPr>
      </w:pPr>
      <w:r w:rsidRPr="001D4E09">
        <w:rPr>
          <w:rFonts w:ascii="Arial" w:eastAsia="Arial" w:hAnsi="Arial" w:cs="Arial"/>
          <w:lang w:eastAsia="es-CR"/>
        </w:rPr>
        <w:t>Universidad Nacional</w:t>
      </w:r>
    </w:p>
    <w:p w14:paraId="5A62BBC2" w14:textId="77777777" w:rsidR="001D4E09" w:rsidRPr="001D4E09" w:rsidRDefault="001D4E09" w:rsidP="001D4E09">
      <w:pPr>
        <w:jc w:val="right"/>
        <w:rPr>
          <w:rFonts w:ascii="Arial" w:eastAsia="Arial" w:hAnsi="Arial" w:cs="Arial"/>
          <w:lang w:eastAsia="es-CR"/>
        </w:rPr>
      </w:pPr>
      <w:r w:rsidRPr="001D4E09">
        <w:rPr>
          <w:rFonts w:ascii="Arial" w:eastAsia="Arial" w:hAnsi="Arial" w:cs="Arial"/>
          <w:lang w:eastAsia="es-CR"/>
        </w:rPr>
        <w:t>Heredia, Costa Rica</w:t>
      </w:r>
    </w:p>
    <w:p w14:paraId="15395EE9" w14:textId="6E371B14" w:rsidR="00A82B98" w:rsidRPr="00FC4943" w:rsidRDefault="00084282" w:rsidP="008B7DA9">
      <w:pPr>
        <w:pStyle w:val="NormalWeb"/>
        <w:spacing w:before="0" w:beforeAutospacing="0" w:after="160" w:afterAutospacing="0" w:line="276" w:lineRule="auto"/>
        <w:jc w:val="right"/>
        <w:rPr>
          <w:rFonts w:ascii="Arial" w:hAnsi="Arial" w:cs="Arial"/>
          <w:bCs/>
          <w:color w:val="2F5496" w:themeColor="accent1" w:themeShade="BF"/>
          <w:u w:val="single"/>
        </w:rPr>
      </w:pPr>
      <w:hyperlink r:id="rId11">
        <w:r w:rsidR="001D4E09" w:rsidRPr="00FC4943">
          <w:rPr>
            <w:rFonts w:ascii="Arial" w:hAnsi="Arial" w:cs="Arial"/>
            <w:bCs/>
            <w:color w:val="2F5496" w:themeColor="accent1" w:themeShade="BF"/>
            <w:u w:val="single"/>
          </w:rPr>
          <w:t>silvia.garcia.vargas@una.cr</w:t>
        </w:r>
      </w:hyperlink>
    </w:p>
    <w:p w14:paraId="4B7C5078" w14:textId="15C72333" w:rsidR="00343D83" w:rsidRPr="00343D83" w:rsidRDefault="00343D83" w:rsidP="00343D83">
      <w:pPr>
        <w:jc w:val="right"/>
        <w:rPr>
          <w:rFonts w:ascii="Arial" w:eastAsia="Arial" w:hAnsi="Arial" w:cs="Arial"/>
          <w:lang w:eastAsia="es-CR"/>
        </w:rPr>
      </w:pPr>
      <w:bookmarkStart w:id="11" w:name="_Hlk230972875"/>
      <w:r w:rsidRPr="00343D83">
        <w:rPr>
          <w:rFonts w:ascii="Arial" w:eastAsia="Arial" w:hAnsi="Arial" w:cs="Arial"/>
          <w:lang w:eastAsia="es-CR"/>
        </w:rPr>
        <w:t>Randall Arce</w:t>
      </w:r>
      <w:r w:rsidR="00F77ED7">
        <w:rPr>
          <w:rFonts w:ascii="Arial" w:eastAsia="Arial" w:hAnsi="Arial" w:cs="Arial"/>
          <w:lang w:eastAsia="es-CR"/>
        </w:rPr>
        <w:t>-</w:t>
      </w:r>
      <w:r w:rsidRPr="00343D83">
        <w:rPr>
          <w:rFonts w:ascii="Arial" w:eastAsia="Arial" w:hAnsi="Arial" w:cs="Arial"/>
          <w:lang w:eastAsia="es-CR"/>
        </w:rPr>
        <w:t>Badilla</w:t>
      </w:r>
      <w:bookmarkEnd w:id="11"/>
      <w:r w:rsidRPr="00343D83">
        <w:rPr>
          <w:rFonts w:ascii="Arial" w:eastAsia="Arial" w:hAnsi="Arial" w:cs="Arial"/>
          <w:vertAlign w:val="superscript"/>
          <w:lang w:eastAsia="es-CR"/>
        </w:rPr>
        <w:footnoteReference w:id="2"/>
      </w:r>
    </w:p>
    <w:p w14:paraId="7B27D70B" w14:textId="77777777" w:rsidR="00343D83" w:rsidRPr="00343D83" w:rsidRDefault="00343D83" w:rsidP="00343D83">
      <w:pPr>
        <w:jc w:val="right"/>
        <w:rPr>
          <w:rFonts w:ascii="Arial" w:eastAsia="Arial" w:hAnsi="Arial" w:cs="Arial"/>
          <w:lang w:eastAsia="es-CR"/>
        </w:rPr>
      </w:pPr>
      <w:r w:rsidRPr="00343D83">
        <w:rPr>
          <w:rFonts w:ascii="Arial" w:eastAsia="Arial" w:hAnsi="Arial" w:cs="Arial"/>
          <w:lang w:eastAsia="es-CR"/>
        </w:rPr>
        <w:t>Universidad Nacional</w:t>
      </w:r>
    </w:p>
    <w:p w14:paraId="4271BDD4" w14:textId="77777777" w:rsidR="00343D83" w:rsidRPr="00343D83" w:rsidRDefault="00343D83" w:rsidP="00343D83">
      <w:pPr>
        <w:jc w:val="right"/>
        <w:rPr>
          <w:rFonts w:ascii="Arial" w:eastAsia="Arial" w:hAnsi="Arial" w:cs="Arial"/>
          <w:lang w:eastAsia="es-CR"/>
        </w:rPr>
      </w:pPr>
      <w:r w:rsidRPr="00343D83">
        <w:rPr>
          <w:rFonts w:ascii="Arial" w:eastAsia="Arial" w:hAnsi="Arial" w:cs="Arial"/>
          <w:lang w:eastAsia="es-CR"/>
        </w:rPr>
        <w:t>Heredia, Costa Rica</w:t>
      </w:r>
    </w:p>
    <w:p w14:paraId="319F6C9B" w14:textId="38FED9DE" w:rsidR="00A82B98" w:rsidRPr="00FC4943" w:rsidRDefault="00084282" w:rsidP="00FC4943">
      <w:pPr>
        <w:pStyle w:val="NormalWeb"/>
        <w:spacing w:before="0" w:beforeAutospacing="0" w:after="160" w:afterAutospacing="0" w:line="276" w:lineRule="auto"/>
        <w:jc w:val="right"/>
        <w:rPr>
          <w:rFonts w:ascii="Arial" w:hAnsi="Arial" w:cs="Arial"/>
          <w:bCs/>
          <w:color w:val="2F5496" w:themeColor="accent1" w:themeShade="BF"/>
          <w:u w:val="single"/>
        </w:rPr>
      </w:pPr>
      <w:hyperlink r:id="rId12">
        <w:r w:rsidR="00343D83" w:rsidRPr="00FC4943">
          <w:rPr>
            <w:rFonts w:ascii="Arial" w:hAnsi="Arial" w:cs="Arial"/>
            <w:bCs/>
            <w:color w:val="2F5496" w:themeColor="accent1" w:themeShade="BF"/>
            <w:u w:val="single"/>
          </w:rPr>
          <w:t>randall.arce.badilla@una.cr</w:t>
        </w:r>
      </w:hyperlink>
    </w:p>
    <w:p w14:paraId="695CB724" w14:textId="77777777" w:rsidR="00935A0E" w:rsidRPr="00FC4943" w:rsidRDefault="00935A0E" w:rsidP="00343D83">
      <w:pPr>
        <w:tabs>
          <w:tab w:val="left" w:pos="5865"/>
        </w:tabs>
        <w:jc w:val="center"/>
        <w:rPr>
          <w:rFonts w:ascii="Arial" w:hAnsi="Arial" w:cs="Arial"/>
          <w:bCs/>
          <w:color w:val="2F5496" w:themeColor="accent1" w:themeShade="BF"/>
          <w:u w:val="single"/>
        </w:rPr>
      </w:pPr>
    </w:p>
    <w:p w14:paraId="4C1650BF" w14:textId="26228D0C" w:rsidR="00A82B98" w:rsidRPr="000B7361" w:rsidRDefault="00A82B98" w:rsidP="00343D83">
      <w:pPr>
        <w:tabs>
          <w:tab w:val="left" w:pos="5865"/>
        </w:tabs>
        <w:jc w:val="center"/>
        <w:rPr>
          <w:rFonts w:ascii="Arial" w:hAnsi="Arial" w:cs="Arial"/>
          <w:bCs/>
          <w:color w:val="2F5496" w:themeColor="accent1" w:themeShade="BF"/>
          <w:u w:val="single"/>
          <w:lang w:val="pt-BR"/>
        </w:rPr>
      </w:pPr>
      <w:r w:rsidRPr="000B7361">
        <w:rPr>
          <w:rFonts w:ascii="Arial" w:hAnsi="Arial" w:cs="Arial"/>
          <w:bCs/>
          <w:color w:val="2F5496" w:themeColor="accent1" w:themeShade="BF"/>
          <w:u w:val="single"/>
          <w:lang w:val="pt-BR"/>
        </w:rPr>
        <w:t>DOI: http://dx.doi.org/10.22458/caes.v1</w:t>
      </w:r>
      <w:r w:rsidR="004E2D35" w:rsidRPr="000B7361">
        <w:rPr>
          <w:rFonts w:ascii="Arial" w:hAnsi="Arial" w:cs="Arial"/>
          <w:bCs/>
          <w:color w:val="2F5496" w:themeColor="accent1" w:themeShade="BF"/>
          <w:u w:val="single"/>
          <w:lang w:val="pt-BR"/>
        </w:rPr>
        <w:t>7</w:t>
      </w:r>
      <w:r w:rsidRPr="000B7361">
        <w:rPr>
          <w:rFonts w:ascii="Arial" w:hAnsi="Arial" w:cs="Arial"/>
          <w:bCs/>
          <w:color w:val="2F5496" w:themeColor="accent1" w:themeShade="BF"/>
          <w:u w:val="single"/>
          <w:lang w:val="pt-BR"/>
        </w:rPr>
        <w:t>i</w:t>
      </w:r>
      <w:r w:rsidR="004E2D35" w:rsidRPr="000B7361">
        <w:rPr>
          <w:rFonts w:ascii="Arial" w:hAnsi="Arial" w:cs="Arial"/>
          <w:bCs/>
          <w:color w:val="2F5496" w:themeColor="accent1" w:themeShade="BF"/>
          <w:u w:val="single"/>
          <w:lang w:val="pt-BR"/>
        </w:rPr>
        <w:t>1</w:t>
      </w:r>
      <w:r w:rsidRPr="000B7361">
        <w:rPr>
          <w:rFonts w:ascii="Arial" w:hAnsi="Arial" w:cs="Arial"/>
          <w:bCs/>
          <w:color w:val="2F5496" w:themeColor="accent1" w:themeShade="BF"/>
          <w:u w:val="single"/>
          <w:lang w:val="pt-BR"/>
        </w:rPr>
        <w:t>.</w:t>
      </w:r>
      <w:r w:rsidR="000B7361">
        <w:rPr>
          <w:rFonts w:ascii="Arial" w:hAnsi="Arial" w:cs="Arial"/>
          <w:bCs/>
          <w:color w:val="2F5496" w:themeColor="accent1" w:themeShade="BF"/>
          <w:u w:val="single"/>
          <w:lang w:val="pt-BR"/>
        </w:rPr>
        <w:t>6591</w:t>
      </w:r>
    </w:p>
    <w:p w14:paraId="0F249272" w14:textId="2C0DA229" w:rsidR="00A82B98" w:rsidRDefault="00A82B98" w:rsidP="00343D83">
      <w:pPr>
        <w:tabs>
          <w:tab w:val="left" w:pos="5865"/>
        </w:tabs>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343D83">
      <w:pPr>
        <w:tabs>
          <w:tab w:val="left" w:pos="5865"/>
        </w:tabs>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42734018" w:rsidR="00A82B98" w:rsidRPr="00F4765F" w:rsidRDefault="00A82B98" w:rsidP="00343D83">
      <w:pPr>
        <w:tabs>
          <w:tab w:val="left" w:pos="5865"/>
        </w:tabs>
        <w:jc w:val="center"/>
        <w:rPr>
          <w:rFonts w:ascii="Arial" w:hAnsi="Arial" w:cs="Arial"/>
          <w:bCs/>
        </w:rPr>
      </w:pPr>
      <w:r w:rsidRPr="00F4765F">
        <w:rPr>
          <w:rFonts w:ascii="Arial" w:hAnsi="Arial" w:cs="Arial"/>
          <w:bCs/>
        </w:rPr>
        <w:t>pp</w:t>
      </w:r>
      <w:r w:rsidRPr="00084282">
        <w:rPr>
          <w:rFonts w:ascii="Arial" w:hAnsi="Arial" w:cs="Arial"/>
          <w:bCs/>
        </w:rPr>
        <w:t xml:space="preserve">. </w:t>
      </w:r>
      <w:r w:rsidR="00084282" w:rsidRPr="00084282">
        <w:rPr>
          <w:rFonts w:ascii="Arial" w:hAnsi="Arial" w:cs="Arial"/>
          <w:bCs/>
        </w:rPr>
        <w:t>517-554</w:t>
      </w:r>
    </w:p>
    <w:p w14:paraId="69C632D5" w14:textId="77777777" w:rsidR="006E20CE" w:rsidRDefault="006E20CE" w:rsidP="00082DEF">
      <w:pPr>
        <w:tabs>
          <w:tab w:val="left" w:pos="5865"/>
        </w:tabs>
        <w:rPr>
          <w:rFonts w:ascii="Arial" w:hAnsi="Arial" w:cs="Arial"/>
          <w:bCs/>
        </w:rPr>
      </w:pPr>
      <w:bookmarkStart w:id="12" w:name="_Hlk182838172"/>
    </w:p>
    <w:p w14:paraId="1591C2AD" w14:textId="72DAC053" w:rsidR="00A82B98" w:rsidRPr="001D4E09" w:rsidRDefault="00A82B98" w:rsidP="0020679D">
      <w:pPr>
        <w:tabs>
          <w:tab w:val="left" w:pos="5865"/>
        </w:tabs>
        <w:spacing w:line="276" w:lineRule="auto"/>
        <w:rPr>
          <w:rFonts w:ascii="Arial" w:hAnsi="Arial" w:cs="Arial"/>
          <w:bCs/>
        </w:rPr>
      </w:pPr>
      <w:r w:rsidRPr="001D4E09">
        <w:rPr>
          <w:rFonts w:ascii="Arial" w:hAnsi="Arial" w:cs="Arial"/>
          <w:bCs/>
        </w:rPr>
        <w:t>Recibido:</w:t>
      </w:r>
      <w:r w:rsidR="001D4E09" w:rsidRPr="001D4E09">
        <w:rPr>
          <w:rFonts w:ascii="Arial" w:hAnsi="Arial" w:cs="Arial"/>
          <w:bCs/>
        </w:rPr>
        <w:t xml:space="preserve"> </w:t>
      </w:r>
      <w:r w:rsidRPr="001D4E09">
        <w:rPr>
          <w:rFonts w:ascii="Arial" w:hAnsi="Arial" w:cs="Arial"/>
          <w:bCs/>
        </w:rPr>
        <w:t>2</w:t>
      </w:r>
      <w:r w:rsidR="001D4E09" w:rsidRPr="001D4E09">
        <w:rPr>
          <w:rFonts w:ascii="Arial" w:hAnsi="Arial" w:cs="Arial"/>
          <w:bCs/>
        </w:rPr>
        <w:t>8</w:t>
      </w:r>
      <w:r w:rsidRPr="001D4E09">
        <w:rPr>
          <w:rFonts w:ascii="Arial" w:hAnsi="Arial" w:cs="Arial"/>
          <w:bCs/>
        </w:rPr>
        <w:t xml:space="preserve"> de </w:t>
      </w:r>
      <w:r w:rsidR="001D4E09" w:rsidRPr="001D4E09">
        <w:rPr>
          <w:rFonts w:ascii="Arial" w:hAnsi="Arial" w:cs="Arial"/>
          <w:bCs/>
        </w:rPr>
        <w:t>febrero</w:t>
      </w:r>
      <w:r w:rsidRPr="001D4E09">
        <w:rPr>
          <w:rFonts w:ascii="Arial" w:hAnsi="Arial" w:cs="Arial"/>
          <w:bCs/>
        </w:rPr>
        <w:t xml:space="preserve"> de 202</w:t>
      </w:r>
      <w:r w:rsidR="001D4E09" w:rsidRPr="001D4E09">
        <w:rPr>
          <w:rFonts w:ascii="Arial" w:hAnsi="Arial" w:cs="Arial"/>
          <w:bCs/>
        </w:rPr>
        <w:t>6</w:t>
      </w:r>
      <w:bookmarkStart w:id="13" w:name="_GoBack"/>
      <w:bookmarkEnd w:id="13"/>
    </w:p>
    <w:p w14:paraId="13E62770" w14:textId="2B59EEE4" w:rsidR="00A82B98" w:rsidRDefault="00A82B98" w:rsidP="0020679D">
      <w:pPr>
        <w:tabs>
          <w:tab w:val="left" w:pos="5865"/>
        </w:tabs>
        <w:spacing w:line="276" w:lineRule="auto"/>
        <w:rPr>
          <w:rFonts w:ascii="Arial" w:hAnsi="Arial" w:cs="Arial"/>
          <w:bCs/>
        </w:rPr>
      </w:pPr>
      <w:r w:rsidRPr="001D4E09">
        <w:rPr>
          <w:rFonts w:ascii="Arial" w:hAnsi="Arial" w:cs="Arial"/>
          <w:bCs/>
        </w:rPr>
        <w:t xml:space="preserve">Aprobado: </w:t>
      </w:r>
      <w:r w:rsidR="001D4E09" w:rsidRPr="001D4E09">
        <w:rPr>
          <w:rFonts w:ascii="Arial" w:hAnsi="Arial" w:cs="Arial"/>
          <w:bCs/>
        </w:rPr>
        <w:t>7</w:t>
      </w:r>
      <w:r w:rsidRPr="001D4E09">
        <w:rPr>
          <w:rFonts w:ascii="Arial" w:hAnsi="Arial" w:cs="Arial"/>
          <w:bCs/>
        </w:rPr>
        <w:t xml:space="preserve"> de </w:t>
      </w:r>
      <w:r w:rsidR="001D4E09" w:rsidRPr="001D4E09">
        <w:rPr>
          <w:rFonts w:ascii="Arial" w:hAnsi="Arial" w:cs="Arial"/>
          <w:bCs/>
        </w:rPr>
        <w:t>abril</w:t>
      </w:r>
      <w:r w:rsidR="00F4765F" w:rsidRPr="001D4E09">
        <w:rPr>
          <w:rFonts w:ascii="Arial" w:hAnsi="Arial" w:cs="Arial"/>
          <w:bCs/>
        </w:rPr>
        <w:t xml:space="preserve"> </w:t>
      </w:r>
      <w:r w:rsidRPr="001D4E09">
        <w:rPr>
          <w:rFonts w:ascii="Arial" w:hAnsi="Arial" w:cs="Arial"/>
          <w:bCs/>
        </w:rPr>
        <w:t>de 202</w:t>
      </w:r>
      <w:r w:rsidR="001D4E09" w:rsidRPr="001D4E09">
        <w:rPr>
          <w:rFonts w:ascii="Arial" w:hAnsi="Arial" w:cs="Arial"/>
          <w:bCs/>
        </w:rPr>
        <w:t>6</w:t>
      </w:r>
    </w:p>
    <w:bookmarkEnd w:id="12"/>
    <w:p w14:paraId="2FFC7605" w14:textId="119AA160" w:rsidR="00382575" w:rsidRPr="00382575" w:rsidRDefault="00382575" w:rsidP="00FC4943">
      <w:pPr>
        <w:spacing w:after="160"/>
        <w:rPr>
          <w:rFonts w:ascii="Arial" w:eastAsia="Arial" w:hAnsi="Arial" w:cs="Arial"/>
          <w:b/>
          <w:bCs/>
          <w:lang w:eastAsia="es-CR"/>
        </w:rPr>
      </w:pPr>
      <w:r w:rsidRPr="00382575">
        <w:rPr>
          <w:rFonts w:ascii="Arial" w:eastAsia="Arial" w:hAnsi="Arial" w:cs="Arial"/>
          <w:b/>
          <w:bCs/>
          <w:lang w:eastAsia="es-CR"/>
        </w:rPr>
        <w:lastRenderedPageBreak/>
        <w:t>Resumen</w:t>
      </w:r>
    </w:p>
    <w:p w14:paraId="034860CE" w14:textId="77777777" w:rsidR="00382575" w:rsidRPr="00382575" w:rsidRDefault="00382575" w:rsidP="00FC4943">
      <w:pPr>
        <w:jc w:val="both"/>
        <w:rPr>
          <w:rFonts w:ascii="Arial" w:eastAsia="Arial" w:hAnsi="Arial" w:cs="Arial"/>
          <w:lang w:eastAsia="es-CR"/>
        </w:rPr>
      </w:pPr>
      <w:r w:rsidRPr="00382575">
        <w:rPr>
          <w:rFonts w:ascii="Arial" w:eastAsia="Arial" w:hAnsi="Arial" w:cs="Arial"/>
          <w:lang w:eastAsia="es-CR"/>
        </w:rPr>
        <w:t xml:space="preserve">Este artículo analiza las transformaciones curriculares que ha transitado la carrera de grado de Licenciatura en Pedagogía con énfasis en Didáctica (LPED) de la División de </w:t>
      </w:r>
      <w:proofErr w:type="spellStart"/>
      <w:r w:rsidRPr="00382575">
        <w:rPr>
          <w:rFonts w:ascii="Arial" w:eastAsia="Arial" w:hAnsi="Arial" w:cs="Arial"/>
          <w:lang w:eastAsia="es-CR"/>
        </w:rPr>
        <w:t>Educología</w:t>
      </w:r>
      <w:proofErr w:type="spellEnd"/>
      <w:r w:rsidRPr="00382575">
        <w:rPr>
          <w:rFonts w:ascii="Arial" w:eastAsia="Arial" w:hAnsi="Arial" w:cs="Arial"/>
          <w:lang w:eastAsia="es-CR"/>
        </w:rPr>
        <w:t xml:space="preserve"> (DED) de la Universidad Nacional (UNA) desde una mirada crítica, ética y contextualizada que responde a las demandas y necesidades socioeducativas del momento. El período sistematizado comprende del 2006 al 2024 para identificar los procesos de innovación que dieron respuesta en su momento a dos autoevaluaciones realizadas en la DED. La primera fue realizada como parte de la cultura evaluativa de la Unidad académica con miras a la mejora y, la segunda, correspondió a la búsqueda de la acreditación con la instancia Sistema Nacional de Acreditación de la Educación Superior (SINAES). </w:t>
      </w:r>
    </w:p>
    <w:p w14:paraId="0AB68127" w14:textId="77777777" w:rsidR="00382575" w:rsidRPr="00382575" w:rsidRDefault="00382575" w:rsidP="00FC4943">
      <w:pPr>
        <w:jc w:val="both"/>
        <w:rPr>
          <w:rFonts w:ascii="Arial" w:eastAsia="Arial" w:hAnsi="Arial" w:cs="Arial"/>
          <w:b/>
          <w:bCs/>
          <w:lang w:eastAsia="es-CR"/>
        </w:rPr>
      </w:pPr>
    </w:p>
    <w:p w14:paraId="16855F22" w14:textId="77777777" w:rsidR="00382575" w:rsidRPr="00382575" w:rsidRDefault="00382575" w:rsidP="00FC4943">
      <w:pPr>
        <w:jc w:val="both"/>
        <w:rPr>
          <w:rFonts w:ascii="Arial" w:eastAsia="Arial" w:hAnsi="Arial" w:cs="Arial"/>
          <w:lang w:eastAsia="es-CR"/>
        </w:rPr>
      </w:pPr>
      <w:r w:rsidRPr="00382575">
        <w:rPr>
          <w:rFonts w:ascii="Arial" w:eastAsia="Arial" w:hAnsi="Arial" w:cs="Arial"/>
          <w:b/>
          <w:bCs/>
          <w:lang w:eastAsia="es-CR"/>
        </w:rPr>
        <w:t xml:space="preserve">Palabras clave: </w:t>
      </w:r>
      <w:r w:rsidRPr="00382575">
        <w:rPr>
          <w:rFonts w:ascii="Arial" w:eastAsia="Arial" w:hAnsi="Arial" w:cs="Arial"/>
          <w:lang w:eastAsia="es-CR"/>
        </w:rPr>
        <w:t>Autoevaluación, Didáctica, formación docente, gestión de la calidad, Pedagogía, transformación curricular.</w:t>
      </w:r>
    </w:p>
    <w:p w14:paraId="159F5B09" w14:textId="77777777" w:rsidR="00382575" w:rsidRPr="00382575" w:rsidRDefault="00382575" w:rsidP="00FC4943">
      <w:pPr>
        <w:jc w:val="both"/>
        <w:rPr>
          <w:rFonts w:ascii="Arial" w:eastAsia="Arial" w:hAnsi="Arial" w:cs="Arial"/>
          <w:b/>
          <w:bCs/>
          <w:lang w:eastAsia="es-CR"/>
        </w:rPr>
      </w:pPr>
    </w:p>
    <w:p w14:paraId="1D741BA3" w14:textId="742D8782" w:rsidR="00382575" w:rsidRPr="00382575" w:rsidRDefault="00382575" w:rsidP="00FC4943">
      <w:pPr>
        <w:spacing w:after="160"/>
        <w:jc w:val="both"/>
        <w:rPr>
          <w:rFonts w:ascii="Arial" w:eastAsia="Arial" w:hAnsi="Arial" w:cs="Arial"/>
          <w:b/>
          <w:bCs/>
          <w:lang w:val="en-US" w:eastAsia="es-CR"/>
        </w:rPr>
      </w:pPr>
      <w:r w:rsidRPr="00382575">
        <w:rPr>
          <w:rFonts w:ascii="Arial" w:eastAsia="Arial" w:hAnsi="Arial" w:cs="Arial"/>
          <w:b/>
          <w:bCs/>
          <w:lang w:val="en-US" w:eastAsia="es-CR"/>
        </w:rPr>
        <w:t>Abstract</w:t>
      </w:r>
    </w:p>
    <w:p w14:paraId="0A54F042" w14:textId="77777777" w:rsidR="00382575" w:rsidRPr="00382575" w:rsidRDefault="00382575" w:rsidP="00FC4943">
      <w:pPr>
        <w:jc w:val="both"/>
        <w:rPr>
          <w:rFonts w:ascii="Arial" w:eastAsia="Arial" w:hAnsi="Arial" w:cs="Arial"/>
          <w:lang w:val="en-US" w:eastAsia="es-CR"/>
        </w:rPr>
      </w:pPr>
      <w:r w:rsidRPr="00382575">
        <w:rPr>
          <w:rFonts w:ascii="Arial" w:eastAsia="Arial" w:hAnsi="Arial" w:cs="Arial"/>
          <w:lang w:val="en-US" w:eastAsia="es-CR"/>
        </w:rPr>
        <w:t xml:space="preserve">This article examines the curricular transformations undertaken within the bachelor’s degree in Pedagogy with an emphasis on Didactics (LPED) of the Division of </w:t>
      </w:r>
      <w:proofErr w:type="spellStart"/>
      <w:r w:rsidRPr="00382575">
        <w:rPr>
          <w:rFonts w:ascii="Arial" w:eastAsia="Arial" w:hAnsi="Arial" w:cs="Arial"/>
          <w:lang w:val="en-US" w:eastAsia="es-CR"/>
        </w:rPr>
        <w:t>Educology</w:t>
      </w:r>
      <w:proofErr w:type="spellEnd"/>
      <w:r w:rsidRPr="00382575">
        <w:rPr>
          <w:rFonts w:ascii="Arial" w:eastAsia="Arial" w:hAnsi="Arial" w:cs="Arial"/>
          <w:lang w:val="en-US" w:eastAsia="es-CR"/>
        </w:rPr>
        <w:t xml:space="preserve"> (DED) at the National University (UNA). It does so from a critical, ethical, and contextualized perspective that responds to current socio-educational demands and needs. The systematized period spans from 2006 to 2024, with the purpose of identifying innovation processes that, at the time, addressed two self-evaluation exercises conducted within the DED. The first was carried out as part of the academic unit’s evaluative culture aimed at continuous improvement, while the second was conducted in the context of seeking accreditation from the National System of Accreditation of Higher Education (SINAES).</w:t>
      </w:r>
    </w:p>
    <w:p w14:paraId="6D577BD0" w14:textId="77777777" w:rsidR="00382575" w:rsidRDefault="00382575" w:rsidP="00FC4943">
      <w:pPr>
        <w:jc w:val="both"/>
        <w:rPr>
          <w:rFonts w:ascii="Arial" w:eastAsia="Arial" w:hAnsi="Arial" w:cs="Arial"/>
          <w:b/>
          <w:bCs/>
          <w:lang w:val="en-US" w:eastAsia="es-CR"/>
        </w:rPr>
      </w:pPr>
    </w:p>
    <w:p w14:paraId="7791BA00" w14:textId="07FF6F24" w:rsidR="00382575" w:rsidRPr="00382575" w:rsidRDefault="00382575" w:rsidP="00FC4943">
      <w:pPr>
        <w:jc w:val="both"/>
        <w:rPr>
          <w:rFonts w:ascii="Arial" w:eastAsia="Arial" w:hAnsi="Arial" w:cs="Arial"/>
          <w:lang w:val="en-US" w:eastAsia="es-CR"/>
        </w:rPr>
      </w:pPr>
      <w:r w:rsidRPr="00382575">
        <w:rPr>
          <w:rFonts w:ascii="Arial" w:eastAsia="Arial" w:hAnsi="Arial" w:cs="Arial"/>
          <w:b/>
          <w:bCs/>
          <w:lang w:val="en-US" w:eastAsia="es-CR"/>
        </w:rPr>
        <w:t>Keywords</w:t>
      </w:r>
      <w:r w:rsidRPr="00382575">
        <w:rPr>
          <w:rFonts w:ascii="Arial" w:eastAsia="Arial" w:hAnsi="Arial" w:cs="Arial"/>
          <w:lang w:val="en-US" w:eastAsia="es-CR"/>
        </w:rPr>
        <w:t>: Self-assessment, Didactics, teacher training, quality management, Pedagogy, curricular transformation.</w:t>
      </w:r>
    </w:p>
    <w:p w14:paraId="2C998607" w14:textId="77777777" w:rsidR="00382575" w:rsidRPr="00382575" w:rsidRDefault="00382575" w:rsidP="00382575">
      <w:pPr>
        <w:spacing w:line="360" w:lineRule="auto"/>
        <w:jc w:val="both"/>
        <w:rPr>
          <w:rFonts w:ascii="Arial" w:eastAsia="Arial" w:hAnsi="Arial" w:cs="Arial"/>
          <w:lang w:val="en-US" w:eastAsia="es-CR"/>
        </w:rPr>
      </w:pPr>
    </w:p>
    <w:p w14:paraId="58F00378" w14:textId="77777777" w:rsidR="00FC4943" w:rsidRPr="000B7361" w:rsidRDefault="00FC4943" w:rsidP="00382575">
      <w:pPr>
        <w:spacing w:line="360" w:lineRule="auto"/>
        <w:rPr>
          <w:rFonts w:ascii="Arial" w:eastAsia="Arial" w:hAnsi="Arial" w:cs="Arial"/>
          <w:b/>
          <w:bCs/>
          <w:lang w:val="en-US" w:eastAsia="es-CR"/>
        </w:rPr>
      </w:pPr>
    </w:p>
    <w:p w14:paraId="18B78BB1" w14:textId="1048EE70" w:rsidR="00382575" w:rsidRPr="00382575" w:rsidRDefault="00382575" w:rsidP="00382575">
      <w:pPr>
        <w:spacing w:line="360" w:lineRule="auto"/>
        <w:rPr>
          <w:rFonts w:ascii="Arial" w:eastAsia="Arial" w:hAnsi="Arial" w:cs="Arial"/>
          <w:lang w:eastAsia="es-CR"/>
        </w:rPr>
      </w:pPr>
      <w:r w:rsidRPr="00382575">
        <w:rPr>
          <w:rFonts w:ascii="Arial" w:eastAsia="Arial" w:hAnsi="Arial" w:cs="Arial"/>
          <w:b/>
          <w:bCs/>
          <w:lang w:eastAsia="es-CR"/>
        </w:rPr>
        <w:lastRenderedPageBreak/>
        <w:t>Introducción</w:t>
      </w:r>
    </w:p>
    <w:p w14:paraId="5476D446" w14:textId="43B72DA0" w:rsidR="00382575" w:rsidRPr="00382575" w:rsidRDefault="00382575" w:rsidP="00074149">
      <w:pPr>
        <w:spacing w:line="360" w:lineRule="auto"/>
        <w:jc w:val="both"/>
        <w:rPr>
          <w:rFonts w:ascii="Arial" w:eastAsia="Arial" w:hAnsi="Arial" w:cs="Arial"/>
          <w:lang w:eastAsia="es-CR"/>
        </w:rPr>
      </w:pPr>
      <w:r w:rsidRPr="00382575">
        <w:rPr>
          <w:rFonts w:ascii="Arial" w:eastAsia="Arial" w:hAnsi="Arial" w:cs="Arial"/>
          <w:lang w:eastAsia="es-CR"/>
        </w:rPr>
        <w:t>Los sistemas educativos atraviesan momentos de incertidumbre y cambio frente a mayores exigencias laborales, socioeconómicas, culturales, políticas y geopolíticas globales que se viven post pandemia. Este contexto ha propiciado la creación de puentes internacionales que favorecen la vinculación entre universidades. Ramírez (2011) refuerza esta idea al mencionar que:</w:t>
      </w:r>
    </w:p>
    <w:p w14:paraId="6DBA6C80" w14:textId="77777777" w:rsidR="00382575" w:rsidRPr="00382575" w:rsidRDefault="00382575" w:rsidP="00382575">
      <w:pPr>
        <w:spacing w:line="360" w:lineRule="auto"/>
        <w:ind w:firstLine="567"/>
        <w:jc w:val="both"/>
        <w:rPr>
          <w:rFonts w:ascii="Arial" w:eastAsia="Arial" w:hAnsi="Arial" w:cs="Arial"/>
          <w:lang w:eastAsia="es-CR"/>
        </w:rPr>
      </w:pPr>
    </w:p>
    <w:p w14:paraId="23E159FF" w14:textId="77777777" w:rsidR="00382575" w:rsidRPr="00382575" w:rsidRDefault="00382575" w:rsidP="00382575">
      <w:pPr>
        <w:spacing w:line="360" w:lineRule="auto"/>
        <w:ind w:left="567"/>
        <w:jc w:val="both"/>
        <w:rPr>
          <w:rFonts w:ascii="Arial" w:eastAsia="Arial" w:hAnsi="Arial" w:cs="Arial"/>
          <w:lang w:eastAsia="es-CR"/>
        </w:rPr>
      </w:pPr>
      <w:r w:rsidRPr="00382575">
        <w:rPr>
          <w:rFonts w:ascii="Arial" w:eastAsia="Arial" w:hAnsi="Arial" w:cs="Arial"/>
          <w:lang w:eastAsia="es-CR"/>
        </w:rPr>
        <w:t>Estos cambios se han manifestado en una mayor interconexión entre países, un flujo más rápido de información y una vivencia a tiempo real de lo que sucede en otras partes del mundo. Las facilidades que ofrecen las nuevas tecnologías de la información y la comunicación (TIC) posibilitan la vinculación entre las sociedades y acercan al conocimiento de otras culturas. (p. 152).</w:t>
      </w:r>
    </w:p>
    <w:p w14:paraId="305C357C" w14:textId="77777777" w:rsidR="00FC4943" w:rsidRDefault="00FC4943" w:rsidP="00074149">
      <w:pPr>
        <w:spacing w:line="360" w:lineRule="auto"/>
        <w:jc w:val="both"/>
        <w:rPr>
          <w:rFonts w:ascii="Arial" w:eastAsia="Arial" w:hAnsi="Arial" w:cs="Arial"/>
          <w:lang w:eastAsia="es-CR"/>
        </w:rPr>
      </w:pPr>
    </w:p>
    <w:p w14:paraId="7E8DFA95" w14:textId="3E32726B" w:rsidR="00382575" w:rsidRPr="00382575" w:rsidRDefault="00382575" w:rsidP="00074149">
      <w:pPr>
        <w:spacing w:line="360" w:lineRule="auto"/>
        <w:jc w:val="both"/>
        <w:rPr>
          <w:rFonts w:ascii="Arial" w:eastAsia="Arial" w:hAnsi="Arial" w:cs="Arial"/>
          <w:lang w:eastAsia="es-CR"/>
        </w:rPr>
      </w:pPr>
      <w:r w:rsidRPr="00382575">
        <w:rPr>
          <w:rFonts w:ascii="Arial" w:eastAsia="Arial" w:hAnsi="Arial" w:cs="Arial"/>
          <w:lang w:eastAsia="es-CR"/>
        </w:rPr>
        <w:t xml:space="preserve">Este fenómeno global ha obligado a las universidades, en particular, la Universidad Nacional, a revisar periódicamente las políticas educativas y curriculares institucionales, la oferta académica, así como la gestión administrativa y pedagógica. Cada práctica educativa requiere ser evaluada y resignificada para promover transformaciones académico-curriculares que respondan a las demandas sociales actuales y al deseo de reconstruir el vínculo entre la universidad con la comunidad. </w:t>
      </w:r>
    </w:p>
    <w:p w14:paraId="0B441A56" w14:textId="77777777" w:rsidR="004D3B65" w:rsidRDefault="004D3B65" w:rsidP="004D3B65">
      <w:pPr>
        <w:spacing w:line="360" w:lineRule="auto"/>
        <w:jc w:val="both"/>
        <w:rPr>
          <w:rFonts w:ascii="Arial" w:eastAsia="Arial" w:hAnsi="Arial" w:cs="Arial"/>
          <w:lang w:eastAsia="es-CR"/>
        </w:rPr>
      </w:pPr>
    </w:p>
    <w:p w14:paraId="27D313E7" w14:textId="56CCD63F" w:rsidR="00382575" w:rsidRPr="00382575" w:rsidRDefault="00382575" w:rsidP="004D3B65">
      <w:pPr>
        <w:spacing w:line="360" w:lineRule="auto"/>
        <w:jc w:val="both"/>
        <w:rPr>
          <w:rFonts w:ascii="Arial" w:eastAsia="Arial" w:hAnsi="Arial" w:cs="Arial"/>
          <w:lang w:eastAsia="es-CR"/>
        </w:rPr>
      </w:pPr>
      <w:r w:rsidRPr="00382575">
        <w:rPr>
          <w:rFonts w:ascii="Arial" w:eastAsia="Arial" w:hAnsi="Arial" w:cs="Arial"/>
          <w:lang w:eastAsia="es-CR"/>
        </w:rPr>
        <w:lastRenderedPageBreak/>
        <w:t>Esta transformación implica mejorar la atención por el desarrollo regional de comunidades desfavorecidas, ofrecer prácticas formativas inclusivas y atender al llamado de la internacionalización que trasciende hoy no solo a intercambio o movilidad. Se espera, además, el trabajo interdisciplinario e interinstitucional; el reconocimiento mutuo de los aprendizajes y grados entre universidades; la construcción de redes y comunidades de aprendizaje tanto presenciales como virtuales, especialmente, con la incorporación de las tecnologías al quehacer profesional y académico. Todo ello exige asumir un modelo cooperativo e inclusivo, más que competitivo. En este marco, la educación superior tiene el reto de crear espacios y condiciones que permitan a las universidades conectarse, colaborar y abrir las fronteras hacia una armonización y flexibilidad curricular justa, ética y equitativa que contemplen la diversidad cultural, lingüística, social, económica y tecnológica.</w:t>
      </w:r>
    </w:p>
    <w:p w14:paraId="3374EBAB" w14:textId="77777777" w:rsidR="00FC4943" w:rsidRDefault="00FC4943" w:rsidP="004D3B65">
      <w:pPr>
        <w:spacing w:line="360" w:lineRule="auto"/>
        <w:jc w:val="both"/>
        <w:rPr>
          <w:rFonts w:ascii="Arial" w:eastAsia="Arial" w:hAnsi="Arial" w:cs="Arial"/>
          <w:lang w:eastAsia="es-CR"/>
        </w:rPr>
      </w:pPr>
    </w:p>
    <w:p w14:paraId="67AF3C70" w14:textId="5C7C9BE1" w:rsidR="00382575" w:rsidRPr="00382575" w:rsidRDefault="00382575" w:rsidP="004D3B65">
      <w:pPr>
        <w:spacing w:line="360" w:lineRule="auto"/>
        <w:jc w:val="both"/>
        <w:rPr>
          <w:rFonts w:ascii="Arial" w:eastAsia="Arial" w:hAnsi="Arial" w:cs="Arial"/>
          <w:lang w:eastAsia="es-CR"/>
        </w:rPr>
      </w:pPr>
      <w:r w:rsidRPr="00382575">
        <w:rPr>
          <w:rFonts w:ascii="Arial" w:eastAsia="Arial" w:hAnsi="Arial" w:cs="Arial"/>
          <w:lang w:eastAsia="es-CR"/>
        </w:rPr>
        <w:t>La UNA ya cuenta con experiencia en procesos de internacionalización, tiene políticas e instancias que la promueven. En el campo curricular dispone de políticas, normativa y lineamientos orientados a la mejora continua de la oferta educativa y la actualización profesional. Las transformaciones curriculares por/desde la UNA se enfocan en la actualización y diseño de planes de estudios, uso de metodologías innovadoras que acompañen los aprendizajes del estudiantado, brindan flexibilidad y adaptabilidad curricular para responder a los cambios socioeducativos y culturales.</w:t>
      </w:r>
    </w:p>
    <w:p w14:paraId="4819ED38" w14:textId="77777777" w:rsidR="004D3B65" w:rsidRDefault="004D3B65" w:rsidP="004D3B65">
      <w:pPr>
        <w:spacing w:line="360" w:lineRule="auto"/>
        <w:jc w:val="both"/>
        <w:rPr>
          <w:rFonts w:ascii="Arial" w:eastAsia="Arial" w:hAnsi="Arial" w:cs="Arial"/>
          <w:lang w:eastAsia="es-CR"/>
        </w:rPr>
      </w:pPr>
    </w:p>
    <w:p w14:paraId="48AE8561" w14:textId="4EB31ADA" w:rsidR="00382575" w:rsidRPr="00382575" w:rsidRDefault="00382575" w:rsidP="004D3B65">
      <w:pPr>
        <w:spacing w:line="360" w:lineRule="auto"/>
        <w:jc w:val="both"/>
        <w:rPr>
          <w:rFonts w:ascii="Arial" w:eastAsia="Arial" w:hAnsi="Arial" w:cs="Arial"/>
          <w:lang w:eastAsia="es-CR"/>
        </w:rPr>
      </w:pPr>
      <w:r w:rsidRPr="00382575">
        <w:rPr>
          <w:rFonts w:ascii="Arial" w:eastAsia="Arial" w:hAnsi="Arial" w:cs="Arial"/>
          <w:lang w:eastAsia="es-CR"/>
        </w:rPr>
        <w:t>La transformación y la innovación representa un esfuerzo importante que realizan las universidades para enfrentar los desafíos contemporáneos. Estas iniciativas surgen de la autoevaluación institucional y de la carrera, orientados a fortalecer la formación docente en contextos complejos, diversos y cambiantes que se viven por la globalización, la geopolítica, el cambio climático, la inequidad social y la acelerada irrupción de la tecnología.</w:t>
      </w:r>
    </w:p>
    <w:p w14:paraId="2C47F844" w14:textId="77777777" w:rsidR="004D3B65" w:rsidRDefault="004D3B65" w:rsidP="004D3B65">
      <w:pPr>
        <w:spacing w:line="360" w:lineRule="auto"/>
        <w:jc w:val="both"/>
        <w:rPr>
          <w:rFonts w:ascii="Arial" w:eastAsia="Arial" w:hAnsi="Arial" w:cs="Arial"/>
          <w:lang w:eastAsia="es-CR"/>
        </w:rPr>
      </w:pPr>
    </w:p>
    <w:p w14:paraId="6A3FBB45" w14:textId="25AE56E3" w:rsidR="00382575" w:rsidRPr="00382575" w:rsidRDefault="00382575" w:rsidP="004D3B65">
      <w:pPr>
        <w:spacing w:line="360" w:lineRule="auto"/>
        <w:jc w:val="both"/>
        <w:rPr>
          <w:rFonts w:ascii="Arial" w:eastAsia="Arial" w:hAnsi="Arial" w:cs="Arial"/>
          <w:lang w:eastAsia="es-CR"/>
        </w:rPr>
      </w:pPr>
      <w:r w:rsidRPr="00382575">
        <w:rPr>
          <w:rFonts w:ascii="Arial" w:eastAsia="Arial" w:hAnsi="Arial" w:cs="Arial"/>
          <w:lang w:eastAsia="es-CR"/>
        </w:rPr>
        <w:t xml:space="preserve">A pesar de los esfuerzos de internacionalización y la formulación de políticas, las instituciones de educación superior enfrentan dificultades para articular la autoevaluación con las transformaciones curriculares. Es imprescindible superar estos desafíos a través de la formación transdisciplinaria, interdisciplinaria e intercultural para formar ciudadanos críticos y comprometidos con la justicia social. Martínez y Soto (2024, p. 78) señalan que el diálogo interdisciplinario, transdisciplinario e intercultural, es un mecanismo clave que facilita la identificación de opciones epistemológicas complementarias. Este esfuerzo es crucial para impulsar la autorreflexión universitaria y promover cambios en mentalidades institucionales e individuales, contribuyendo así a la mejora urgente de la calidad de la educación superior. En este sentido, la pregunta de investigación que guía este estudio corresponde a ¿cómo han contribuido los procesos de innovación académico-curricular, provenientes de las autoevaluaciones de la carrera de LPED </w:t>
      </w:r>
      <w:r w:rsidRPr="00382575">
        <w:rPr>
          <w:rFonts w:ascii="Arial" w:eastAsia="Arial" w:hAnsi="Arial" w:cs="Arial"/>
          <w:lang w:eastAsia="es-CR"/>
        </w:rPr>
        <w:lastRenderedPageBreak/>
        <w:t>entre el 2006 y 2024, a la transformación de la oferta educativa y la resignificación de la formación docente?</w:t>
      </w:r>
    </w:p>
    <w:p w14:paraId="493D66B5" w14:textId="77777777" w:rsidR="004D3B65" w:rsidRDefault="004D3B65" w:rsidP="004D3B65">
      <w:pPr>
        <w:spacing w:line="360" w:lineRule="auto"/>
        <w:jc w:val="both"/>
        <w:rPr>
          <w:rFonts w:ascii="Arial" w:eastAsia="Arial" w:hAnsi="Arial" w:cs="Arial"/>
          <w:lang w:eastAsia="es-CR"/>
        </w:rPr>
      </w:pPr>
    </w:p>
    <w:p w14:paraId="2A002886" w14:textId="600C0C36" w:rsidR="00382575" w:rsidRPr="00382575" w:rsidRDefault="00382575" w:rsidP="004D3B65">
      <w:pPr>
        <w:spacing w:line="360" w:lineRule="auto"/>
        <w:jc w:val="both"/>
        <w:rPr>
          <w:rFonts w:ascii="Arial" w:eastAsia="Arial" w:hAnsi="Arial" w:cs="Arial"/>
          <w:lang w:eastAsia="es-CR"/>
        </w:rPr>
      </w:pPr>
      <w:r w:rsidRPr="00382575">
        <w:rPr>
          <w:rFonts w:ascii="Arial" w:eastAsia="Arial" w:hAnsi="Arial" w:cs="Arial"/>
          <w:lang w:eastAsia="es-CR"/>
        </w:rPr>
        <w:t xml:space="preserve">Para dar respuesta dicha la pregunta, se establece como objetivo general el analizar las transformaciones curriculares que ha transitado la carrera de grado de LPED de la División de </w:t>
      </w:r>
      <w:proofErr w:type="spellStart"/>
      <w:r w:rsidRPr="00382575">
        <w:rPr>
          <w:rFonts w:ascii="Arial" w:eastAsia="Arial" w:hAnsi="Arial" w:cs="Arial"/>
          <w:lang w:eastAsia="es-CR"/>
        </w:rPr>
        <w:t>Educología</w:t>
      </w:r>
      <w:proofErr w:type="spellEnd"/>
      <w:r w:rsidRPr="00382575">
        <w:rPr>
          <w:rFonts w:ascii="Arial" w:eastAsia="Arial" w:hAnsi="Arial" w:cs="Arial"/>
          <w:lang w:eastAsia="es-CR"/>
        </w:rPr>
        <w:t xml:space="preserve"> de la Universidad Nacional en el período 2006-2024, desde una mirada crítica, ética y contextualizada que responde a las demandas y necesidades socioeducativas del momento. Del objetivo general se desprenden dos objetivos específicos: (1) analizar los resultados de las autoevaluaciones realizadas entre 2006 y 2024, en el marco de la mejora continua, acreditación institucional y la pertinencia socioeducativa y (2) identificar los procesos de innovación académico-curricular (metodológica) derivados de las autoevaluaciones, desde el punto de vista crítico y contextualizado que responda a las demandas educativas del período analizado. Este estudio busca aportar a la comprensión de los procesos de transformación curricular como respuesta a los desafíos contemporáneos de la formación docente.</w:t>
      </w:r>
    </w:p>
    <w:p w14:paraId="631F6A14" w14:textId="77777777" w:rsidR="00382575" w:rsidRPr="00382575" w:rsidRDefault="00382575" w:rsidP="00382575">
      <w:pPr>
        <w:spacing w:line="360" w:lineRule="auto"/>
        <w:ind w:firstLine="708"/>
        <w:jc w:val="both"/>
        <w:rPr>
          <w:rFonts w:ascii="Arial" w:eastAsia="Arial" w:hAnsi="Arial" w:cs="Arial"/>
          <w:lang w:eastAsia="es-CR"/>
        </w:rPr>
      </w:pPr>
    </w:p>
    <w:p w14:paraId="47357375" w14:textId="77777777" w:rsidR="00382575" w:rsidRPr="00382575" w:rsidRDefault="00382575" w:rsidP="00382575">
      <w:pPr>
        <w:spacing w:line="360" w:lineRule="auto"/>
        <w:rPr>
          <w:rFonts w:ascii="Arial" w:eastAsia="Arial" w:hAnsi="Arial" w:cs="Arial"/>
          <w:b/>
          <w:bCs/>
          <w:lang w:eastAsia="es-CR"/>
        </w:rPr>
      </w:pPr>
      <w:r w:rsidRPr="00382575">
        <w:rPr>
          <w:rFonts w:ascii="Arial" w:eastAsia="Arial" w:hAnsi="Arial" w:cs="Arial"/>
          <w:b/>
          <w:bCs/>
          <w:lang w:eastAsia="es-CR"/>
        </w:rPr>
        <w:t>Antecedentes</w:t>
      </w:r>
    </w:p>
    <w:p w14:paraId="689B2273" w14:textId="41196FE9"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 xml:space="preserve">La educación superior en América Latina enfrenta desafíos y retos significativos impulsados por la globalización, la incorporación de las tecnologías emergentes y la urgencia de atender de manera ética y responsable los procesos educativos. En este contexto, diversos estudios han abordado los retos de la internacionalización, </w:t>
      </w:r>
      <w:r w:rsidRPr="00382575">
        <w:rPr>
          <w:rFonts w:ascii="Arial" w:eastAsia="Arial" w:hAnsi="Arial" w:cs="Arial"/>
          <w:lang w:eastAsia="es-CR"/>
        </w:rPr>
        <w:lastRenderedPageBreak/>
        <w:t>la transformación e innovación curricular y la formación docente en contextos de cambio. Se realiza una revisión de estudios del último quinquenio.</w:t>
      </w:r>
    </w:p>
    <w:p w14:paraId="7D626A28" w14:textId="77777777" w:rsidR="004D1762" w:rsidRDefault="004D1762" w:rsidP="00382575">
      <w:pPr>
        <w:spacing w:line="360" w:lineRule="auto"/>
        <w:jc w:val="both"/>
        <w:rPr>
          <w:rFonts w:ascii="Arial" w:eastAsia="Arial" w:hAnsi="Arial" w:cs="Arial"/>
          <w:lang w:eastAsia="es-CR"/>
        </w:rPr>
      </w:pPr>
    </w:p>
    <w:p w14:paraId="2285728A" w14:textId="07E87F25"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En relación con la i</w:t>
      </w:r>
      <w:r w:rsidRPr="00382575">
        <w:rPr>
          <w:rFonts w:ascii="Arial" w:eastAsia="Arial" w:hAnsi="Arial" w:cs="Arial"/>
          <w:i/>
          <w:iCs/>
          <w:lang w:eastAsia="es-CR"/>
        </w:rPr>
        <w:t>nternacionalización del currículo y diversidad</w:t>
      </w:r>
      <w:r w:rsidRPr="00382575">
        <w:rPr>
          <w:rFonts w:ascii="Arial" w:eastAsia="Arial" w:hAnsi="Arial" w:cs="Arial"/>
          <w:lang w:eastAsia="es-CR"/>
        </w:rPr>
        <w:t>, se manifiesta demandas en América Latina por formar profesorado que puedan laborar en diferentes espacios y contextos, con poblaciones variadas donde se pueda promover la interculturalidad, la inclusión y la atención a la diversidad cultural, lingüística, étnica de forma justa y equitativa.</w:t>
      </w:r>
    </w:p>
    <w:p w14:paraId="4914337E" w14:textId="77777777" w:rsidR="004D1762" w:rsidRDefault="004D1762" w:rsidP="00382575">
      <w:pPr>
        <w:spacing w:line="360" w:lineRule="auto"/>
        <w:jc w:val="both"/>
        <w:rPr>
          <w:rFonts w:ascii="Arial" w:eastAsia="Arial" w:hAnsi="Arial" w:cs="Arial"/>
          <w:lang w:eastAsia="es-CR"/>
        </w:rPr>
      </w:pPr>
    </w:p>
    <w:p w14:paraId="7487ED06" w14:textId="71F46D5B"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 xml:space="preserve">Valenzuela (2024) en el artículo “Estrategias de internacionalización del currículum”, realiza un análisis bibliográfico sobre la internacionalización del currículo en la universidad. Este estudio demostró la iniciativa que se da en este contexto actual en las instituciones de educación superior que favorezcan la calidad en la formación del profesional, atender el contexto multicultural e internacional y que se pueden construir de forma conjunta estrategias académicas e institucionales para que se adaptan a las demandas de sus actores sociales. </w:t>
      </w:r>
    </w:p>
    <w:p w14:paraId="0609AF04" w14:textId="77777777" w:rsidR="004D1762" w:rsidRDefault="004D1762" w:rsidP="004D1762">
      <w:pPr>
        <w:spacing w:line="360" w:lineRule="auto"/>
        <w:jc w:val="both"/>
        <w:rPr>
          <w:rFonts w:ascii="Arial" w:eastAsia="Arial" w:hAnsi="Arial" w:cs="Arial"/>
          <w:lang w:eastAsia="es-CR"/>
        </w:rPr>
      </w:pPr>
    </w:p>
    <w:p w14:paraId="1D9CF7AB" w14:textId="2708574B"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Emplea una revisión bibliográfica, basada en fuentes como Google Académico y el Portal </w:t>
      </w:r>
      <w:proofErr w:type="spellStart"/>
      <w:r w:rsidRPr="00382575">
        <w:rPr>
          <w:rFonts w:ascii="Arial" w:eastAsia="Arial" w:hAnsi="Arial" w:cs="Arial"/>
          <w:lang w:eastAsia="es-CR"/>
        </w:rPr>
        <w:t>Cicco</w:t>
      </w:r>
      <w:proofErr w:type="spellEnd"/>
      <w:r w:rsidRPr="00382575">
        <w:rPr>
          <w:rFonts w:ascii="Arial" w:eastAsia="Arial" w:hAnsi="Arial" w:cs="Arial"/>
          <w:lang w:eastAsia="es-CR"/>
        </w:rPr>
        <w:t xml:space="preserve"> de </w:t>
      </w:r>
      <w:proofErr w:type="spellStart"/>
      <w:r w:rsidRPr="00382575">
        <w:rPr>
          <w:rFonts w:ascii="Arial" w:eastAsia="Arial" w:hAnsi="Arial" w:cs="Arial"/>
          <w:lang w:eastAsia="es-CR"/>
        </w:rPr>
        <w:t>Conacyt</w:t>
      </w:r>
      <w:proofErr w:type="spellEnd"/>
      <w:r w:rsidRPr="00382575">
        <w:rPr>
          <w:rFonts w:ascii="Arial" w:eastAsia="Arial" w:hAnsi="Arial" w:cs="Arial"/>
          <w:lang w:eastAsia="es-CR"/>
        </w:rPr>
        <w:t xml:space="preserve"> de Paraguay, usa la triangulación de datos y el análisis contextual. Entre sus hallazgos, destaca cuatro estrategias para la implementación del currículum: empleo de la modalidad virtual en la </w:t>
      </w:r>
      <w:proofErr w:type="spellStart"/>
      <w:r w:rsidRPr="00382575">
        <w:rPr>
          <w:rFonts w:ascii="Arial" w:eastAsia="Arial" w:hAnsi="Arial" w:cs="Arial"/>
          <w:lang w:eastAsia="es-CR"/>
        </w:rPr>
        <w:t>currícula</w:t>
      </w:r>
      <w:proofErr w:type="spellEnd"/>
      <w:r w:rsidRPr="00382575">
        <w:rPr>
          <w:rFonts w:ascii="Arial" w:eastAsia="Arial" w:hAnsi="Arial" w:cs="Arial"/>
          <w:lang w:eastAsia="es-CR"/>
        </w:rPr>
        <w:t xml:space="preserve">, el aprovechamiento de las tecnologías emergentes con propósitos de uso pedagógico y didáctico, la </w:t>
      </w:r>
      <w:r w:rsidRPr="00382575">
        <w:rPr>
          <w:rFonts w:ascii="Arial" w:eastAsia="Arial" w:hAnsi="Arial" w:cs="Arial"/>
          <w:lang w:eastAsia="es-CR"/>
        </w:rPr>
        <w:lastRenderedPageBreak/>
        <w:t xml:space="preserve">capacitación docente sobre internacionalización curricular y clases conjuntas con universidades extranjeras para valorar diferentes metodologías. Señala como metodologías novedosas: clase espejo, COIL y la flexibilización curricular. Parte de las conclusiones, señala que el compromiso de los directivos, personal académico y administrativo es un factor clave para generar la internacionalización.  A estas estrategias se suma las cátedras abiertas donde se invitan a expertos internacionales a lecciones en cursos, debates culturales y la realización de tareas globales e interculturales. </w:t>
      </w:r>
    </w:p>
    <w:p w14:paraId="5F0EA8A1" w14:textId="77777777" w:rsidR="004D1762" w:rsidRDefault="004D1762" w:rsidP="004D1762">
      <w:pPr>
        <w:spacing w:line="360" w:lineRule="auto"/>
        <w:jc w:val="both"/>
        <w:rPr>
          <w:rFonts w:ascii="Arial" w:eastAsia="Arial" w:hAnsi="Arial" w:cs="Arial"/>
          <w:lang w:eastAsia="es-CR"/>
        </w:rPr>
      </w:pPr>
    </w:p>
    <w:p w14:paraId="29D61198" w14:textId="3C8BECF8" w:rsidR="00382575" w:rsidRPr="00382575" w:rsidRDefault="00382575" w:rsidP="004D1762">
      <w:pPr>
        <w:spacing w:line="360" w:lineRule="auto"/>
        <w:jc w:val="both"/>
        <w:rPr>
          <w:rFonts w:ascii="Arial" w:eastAsia="Arial" w:hAnsi="Arial" w:cs="Arial"/>
          <w:lang w:eastAsia="es-CR"/>
        </w:rPr>
      </w:pPr>
      <w:proofErr w:type="spellStart"/>
      <w:r w:rsidRPr="00382575">
        <w:rPr>
          <w:rFonts w:ascii="Arial" w:eastAsia="Arial" w:hAnsi="Arial" w:cs="Arial"/>
          <w:lang w:eastAsia="es-CR"/>
        </w:rPr>
        <w:t>Beneitone</w:t>
      </w:r>
      <w:proofErr w:type="spellEnd"/>
      <w:r w:rsidRPr="00382575">
        <w:rPr>
          <w:rFonts w:ascii="Arial" w:eastAsia="Arial" w:hAnsi="Arial" w:cs="Arial"/>
          <w:lang w:eastAsia="es-CR"/>
        </w:rPr>
        <w:t xml:space="preserve"> (2022) en el artículo “Internacionalización del currículo: Una respuesta democratizadora a las desigualdades resultantes de la movilidad académica elitista”, efectúa un análisis sobre la evolución conceptual de internacionalización del currículo a través de tres dimensiones: disciplinar, individual e institucional. Destaca que esta estrategia internacional emergente cobra importancia durante la pandemia del COVID-19 como una forma de movilidad internacional a través de la virtualidad. </w:t>
      </w:r>
      <w:r w:rsidRPr="00382575">
        <w:rPr>
          <w:rFonts w:ascii="Arial" w:eastAsia="Arial" w:hAnsi="Arial" w:cs="Arial"/>
          <w:lang w:eastAsia="es-CR"/>
        </w:rPr>
        <w:tab/>
        <w:t xml:space="preserve">En su análisis demuestra que la internacionalización ha sido reservada en su momento solo para instituciones de educación superior de élite, pero con la pandemia cambió y propone la implementación de la estrategia de internacionalización del currículo de forma equitativa e inclusiva. En cuanto a la dimensión disciplinar, el papel de las disciplinas es relevante para incorporar en los cursos y en proyecto colaborativos; la dimensión individual tiene que ver con la disposición, actitudes y competencias que tenga el profesorado para realizar </w:t>
      </w:r>
      <w:r w:rsidRPr="00382575">
        <w:rPr>
          <w:rFonts w:ascii="Arial" w:eastAsia="Arial" w:hAnsi="Arial" w:cs="Arial"/>
          <w:lang w:eastAsia="es-CR"/>
        </w:rPr>
        <w:lastRenderedPageBreak/>
        <w:t xml:space="preserve">trabajos entre pares de otros países, integrar temáticas internacionales y asumir un rol transformador. La dimensión institucional tiene que ver con las políticas institucionales y los compromisos estratégicos que asume cada universidad en las que se compromete a proporcionar los recursos necesarios y acciones de sostenibilidad. </w:t>
      </w:r>
    </w:p>
    <w:p w14:paraId="42E30E88" w14:textId="77777777" w:rsidR="004D1762" w:rsidRDefault="004D1762" w:rsidP="004D1762">
      <w:pPr>
        <w:spacing w:line="360" w:lineRule="auto"/>
        <w:jc w:val="both"/>
        <w:rPr>
          <w:rFonts w:ascii="Arial" w:eastAsia="Arial" w:hAnsi="Arial" w:cs="Arial"/>
          <w:lang w:eastAsia="es-CR"/>
        </w:rPr>
      </w:pPr>
    </w:p>
    <w:p w14:paraId="146DD015" w14:textId="50680DB7"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En cuanto a la </w:t>
      </w:r>
      <w:r w:rsidRPr="00382575">
        <w:rPr>
          <w:rFonts w:ascii="Arial" w:eastAsia="Arial" w:hAnsi="Arial" w:cs="Arial"/>
          <w:i/>
          <w:iCs/>
          <w:lang w:eastAsia="es-CR"/>
        </w:rPr>
        <w:t>necesidad de la transformación e innovación curricular y la formación docente</w:t>
      </w:r>
      <w:r w:rsidRPr="00382575">
        <w:rPr>
          <w:rFonts w:ascii="Arial" w:eastAsia="Arial" w:hAnsi="Arial" w:cs="Arial"/>
          <w:lang w:eastAsia="es-CR"/>
        </w:rPr>
        <w:t xml:space="preserve"> en contextos de cambio, hay muchos estudios que promueven modelos flexibles, inclusivos y colaborativos, centrados en el estudiantado. Además, apuntan a mejorar los procesos de formación y actualización docente para responder a estos cambios. Rodríguez Torres </w:t>
      </w:r>
      <w:r w:rsidRPr="00382575">
        <w:rPr>
          <w:rFonts w:ascii="Arial" w:eastAsia="Arial" w:hAnsi="Arial" w:cs="Arial"/>
          <w:i/>
          <w:iCs/>
          <w:lang w:eastAsia="es-CR"/>
        </w:rPr>
        <w:t>et al</w:t>
      </w:r>
      <w:r w:rsidRPr="00382575">
        <w:rPr>
          <w:rFonts w:ascii="Arial" w:eastAsia="Arial" w:hAnsi="Arial" w:cs="Arial"/>
          <w:lang w:eastAsia="es-CR"/>
        </w:rPr>
        <w:t xml:space="preserve">. (2022), en su artículo titulado “Formación docente en el proceso de cambio e innovación en la educación”, parten de una revisión bibliográfica y señalan sobre la relevancia que tiene la planificación e implementación de planes de estudio, orientados a procesos de innovación educativa para que respondan a responda a las demandas actuales como investigación y sobre cómo se accede al conocimiento. </w:t>
      </w:r>
    </w:p>
    <w:p w14:paraId="7A92860F" w14:textId="77777777" w:rsidR="004D1762" w:rsidRDefault="004D1762" w:rsidP="004D1762">
      <w:pPr>
        <w:spacing w:line="360" w:lineRule="auto"/>
        <w:jc w:val="both"/>
        <w:rPr>
          <w:rFonts w:ascii="Arial" w:eastAsia="Arial" w:hAnsi="Arial" w:cs="Arial"/>
          <w:lang w:eastAsia="es-CR"/>
        </w:rPr>
      </w:pPr>
    </w:p>
    <w:p w14:paraId="53D483A1" w14:textId="1BB14436"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Concluyen que la innovación es un trabajo colectivo, que requiere de planificación institucional, liderazgo comprometido con el cambio y que para que se genere se requiere de las buenas prácticas docentes. Aunque en su estudio reconocen que innovar implica adaptaciones en la parte organizacional, administrativa y pedagógica, destacan el uso de la tecnología como parte de esta novedad y que se </w:t>
      </w:r>
      <w:r w:rsidRPr="00382575">
        <w:rPr>
          <w:rFonts w:ascii="Arial" w:eastAsia="Arial" w:hAnsi="Arial" w:cs="Arial"/>
          <w:lang w:eastAsia="es-CR"/>
        </w:rPr>
        <w:lastRenderedPageBreak/>
        <w:t>considere en los procesos de formación continua del profesorado, además del componente pedagógico, didáctico y evaluativo.</w:t>
      </w:r>
    </w:p>
    <w:p w14:paraId="152B86A1" w14:textId="77777777" w:rsidR="004D1762" w:rsidRDefault="004D1762" w:rsidP="004D1762">
      <w:pPr>
        <w:spacing w:line="360" w:lineRule="auto"/>
        <w:jc w:val="both"/>
        <w:rPr>
          <w:rFonts w:ascii="Arial" w:eastAsia="Arial" w:hAnsi="Arial" w:cs="Arial"/>
          <w:lang w:eastAsia="es-CR"/>
        </w:rPr>
      </w:pPr>
    </w:p>
    <w:p w14:paraId="1ACA94B4" w14:textId="622DE15D"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En el caso de la Universidad Nacional, se han desarrollado políticas y lineamientos curriculares que orientan la innovación y la transformación curricular de la oferta educativa a través de múltiples acciones sustantivas que buscan de forma permanente la mejora. Esta normativa y estrategias institucionales guían los procesos de autoevaluación y acreditación de carreras con fines de mejoramiento o a través de la agencia acreditadora SINAES. </w:t>
      </w:r>
    </w:p>
    <w:p w14:paraId="28C56080" w14:textId="77777777" w:rsidR="004D1762" w:rsidRDefault="004D1762" w:rsidP="004D1762">
      <w:pPr>
        <w:spacing w:line="360" w:lineRule="auto"/>
        <w:jc w:val="both"/>
        <w:rPr>
          <w:rFonts w:ascii="Arial" w:eastAsia="Arial" w:hAnsi="Arial" w:cs="Arial"/>
          <w:lang w:eastAsia="es-CR"/>
        </w:rPr>
      </w:pPr>
    </w:p>
    <w:p w14:paraId="68B76F5E" w14:textId="41D879CC"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A nivel internacional, la UNA cuenta con la reciente acreditación por parte de </w:t>
      </w:r>
      <w:proofErr w:type="spellStart"/>
      <w:r w:rsidRPr="00382575">
        <w:rPr>
          <w:rFonts w:ascii="Arial" w:eastAsia="Arial" w:hAnsi="Arial" w:cs="Arial"/>
          <w:highlight w:val="white"/>
          <w:lang w:eastAsia="es-CR"/>
        </w:rPr>
        <w:t>Hcéres</w:t>
      </w:r>
      <w:proofErr w:type="spellEnd"/>
      <w:r w:rsidRPr="00382575">
        <w:rPr>
          <w:rFonts w:ascii="Arial" w:eastAsia="Arial" w:hAnsi="Arial" w:cs="Arial"/>
          <w:highlight w:val="white"/>
          <w:lang w:eastAsia="es-CR"/>
        </w:rPr>
        <w:t xml:space="preserve"> (Alto Consejo de la Evaluación de la Investigación y la Educación Superior)</w:t>
      </w:r>
      <w:r w:rsidRPr="00382575">
        <w:rPr>
          <w:rFonts w:ascii="Arial" w:eastAsia="Arial" w:hAnsi="Arial" w:cs="Arial"/>
          <w:lang w:eastAsia="es-CR"/>
        </w:rPr>
        <w:t xml:space="preserve">. Los resultados de los procesos de autoevaluación y gestión de la calidad se acompañan también de la revisión, diseño y rediseño de su oferta educativa con el fin de responder a la mejora continua y promover la innovación por medio de la transformación curricular. Para atender estos procesos, la Vicerrectoría de Docencia cuenta con una serie de unidades con un cuerpo de asesores vinculados con Innovación y Evaluación de Carreras y Proyectos; Unidad para la Excelencia e Innovación Docente y la Unidad de Éxito Académico. Estos trabajan de forma conjunta con las Comisiones de Autoevaluación y de Diseño Curricular de las diferentes carreras. Con más de 20 años de experiencia y compromiso en el mejoramiento continuo y de gestión de la calidad, en 2023, oficializa la ejecución </w:t>
      </w:r>
      <w:r w:rsidRPr="00382575">
        <w:rPr>
          <w:rFonts w:ascii="Arial" w:eastAsia="Arial" w:hAnsi="Arial" w:cs="Arial"/>
          <w:lang w:eastAsia="es-CR"/>
        </w:rPr>
        <w:lastRenderedPageBreak/>
        <w:t>de la estrategia Innovación y transformación curricular, respondiendo al Plan de Mediano Plazo Institucional (2023-2027).</w:t>
      </w:r>
    </w:p>
    <w:p w14:paraId="10079753" w14:textId="77777777" w:rsidR="004D1762" w:rsidRDefault="004D1762" w:rsidP="004D1762">
      <w:pPr>
        <w:spacing w:line="360" w:lineRule="auto"/>
        <w:jc w:val="both"/>
        <w:rPr>
          <w:rFonts w:ascii="Arial" w:eastAsia="Arial" w:hAnsi="Arial" w:cs="Arial"/>
          <w:lang w:eastAsia="es-CR"/>
        </w:rPr>
      </w:pPr>
    </w:p>
    <w:p w14:paraId="603848E8" w14:textId="3713DCBA"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Esta estrategia busca suscitar acciones relacionadas con el campo de la innovación y el currículo a través del diseño de nuevas carreras y el rediseño de las existentes con una visión prospectiva y de pertinencia social. Asimismo, promueve el fortalecimiento de los procesos de aprendizaje a través del trabajo colaborativo, tanto institucional como internacional y el desarrollo de destrezas, habilidades, capacidades, actitudes como el emprendedurismo, el pensamiento crítico, el asertividad, la proactividad, entre otras. De igual forma, se plantea robustecer la gestión curricular para que sea flexible, ágil y sostenible, en consonancia con los desafíos contemporáneos de la educación superior.</w:t>
      </w:r>
    </w:p>
    <w:p w14:paraId="6A51CB5D" w14:textId="0E451722"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En el nivel institucional</w:t>
      </w:r>
      <w:r w:rsidRPr="00382575">
        <w:rPr>
          <w:rFonts w:ascii="Arial" w:eastAsia="Arial" w:hAnsi="Arial" w:cs="Arial"/>
          <w:b/>
          <w:bCs/>
          <w:lang w:eastAsia="es-CR"/>
        </w:rPr>
        <w:t>,</w:t>
      </w:r>
      <w:r w:rsidRPr="00382575">
        <w:rPr>
          <w:rFonts w:ascii="Arial" w:eastAsia="Arial" w:hAnsi="Arial" w:cs="Arial"/>
          <w:lang w:eastAsia="es-CR"/>
        </w:rPr>
        <w:t xml:space="preserve"> la UNA cuenta con trayectoria consolidada en materia de autoevaluación con fines de mejoramiento y acreditación. En particular, la DED, unidad académica perteneciente al Centro de Investigación y Docencia en Educación (CIDE), ha desarrollado una cultura de evaluación sólida en autoevaluación y acreditación de carreras propias y compartidas. A lo interno de la unidad, estos procesos se mantienen y se traducen los resultados de autoevaluaciones en planes de mejoramiento continuo, así como la transformación curricular de sus planes de estudio, innovando en los procesos de enseñanza y aprendizaje mediante enfoques y metodologías novedosas. Estas acciones han recibido acompañamiento por largo tiempo de la actividad permanente </w:t>
      </w:r>
      <w:r w:rsidRPr="00382575">
        <w:rPr>
          <w:rFonts w:ascii="Arial" w:eastAsia="Arial" w:hAnsi="Arial" w:cs="Arial"/>
          <w:lang w:eastAsia="es-CR"/>
        </w:rPr>
        <w:lastRenderedPageBreak/>
        <w:t>Autoevaluación y Gestión de la Calidad de la DED que en sus cuatro etapas atendió carreras propias y compartidas. Además, se cuenta con un equipo de trabajo consolidado e interdisciplinario que conforman las Comisiones de Autoevaluación de carreras compartidas y propias (CAES).</w:t>
      </w:r>
    </w:p>
    <w:p w14:paraId="5EF39BE1" w14:textId="77777777" w:rsidR="00382575" w:rsidRPr="00382575" w:rsidRDefault="00382575" w:rsidP="00382575">
      <w:pPr>
        <w:spacing w:line="360" w:lineRule="auto"/>
        <w:jc w:val="both"/>
        <w:rPr>
          <w:rFonts w:ascii="Arial" w:eastAsia="Arial" w:hAnsi="Arial" w:cs="Arial"/>
          <w:b/>
          <w:bCs/>
          <w:lang w:eastAsia="es-CR"/>
        </w:rPr>
      </w:pPr>
    </w:p>
    <w:p w14:paraId="42AFF28F" w14:textId="77777777"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Marco teórico</w:t>
      </w:r>
    </w:p>
    <w:p w14:paraId="750D9887" w14:textId="77777777" w:rsidR="004D1762" w:rsidRDefault="004D1762" w:rsidP="00382575">
      <w:pPr>
        <w:spacing w:line="360" w:lineRule="auto"/>
        <w:jc w:val="both"/>
        <w:rPr>
          <w:rFonts w:ascii="Arial" w:eastAsia="Arial" w:hAnsi="Arial" w:cs="Arial"/>
          <w:b/>
          <w:bCs/>
          <w:lang w:eastAsia="es-CR"/>
        </w:rPr>
      </w:pPr>
    </w:p>
    <w:p w14:paraId="72F94065" w14:textId="0B952DE0"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Pedagogía crítica como fundamento epistemológico</w:t>
      </w:r>
    </w:p>
    <w:p w14:paraId="5F286AD6" w14:textId="25A16F0D"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La Pedagogía crítica, proveniente principalmente de la tradición de pensamiento latinoamericano, concibe a la pedagogía como una </w:t>
      </w:r>
      <w:proofErr w:type="spellStart"/>
      <w:r w:rsidRPr="00382575">
        <w:rPr>
          <w:rFonts w:ascii="Arial" w:eastAsia="Arial" w:hAnsi="Arial" w:cs="Arial"/>
          <w:lang w:eastAsia="es-CR"/>
        </w:rPr>
        <w:t>sociopraxis</w:t>
      </w:r>
      <w:proofErr w:type="spellEnd"/>
      <w:r w:rsidRPr="00382575">
        <w:rPr>
          <w:rFonts w:ascii="Arial" w:eastAsia="Arial" w:hAnsi="Arial" w:cs="Arial"/>
          <w:lang w:eastAsia="es-CR"/>
        </w:rPr>
        <w:t xml:space="preserve"> o saber social que busca la emancipación y la transformación social por medio de la educación.  Esta procura hacer visible el aporte del pensamiento latinoamericano, históricamente invisibilizado por el eurocentrismo y el capitalismo. Su crítica a la modernidad señala la violencia epistémica que niega otras formas de conocimiento y saberes presentes en la cultura y el contexto latinoamericano.</w:t>
      </w:r>
    </w:p>
    <w:p w14:paraId="5ADF925D" w14:textId="77777777" w:rsidR="004D1762" w:rsidRDefault="004D1762" w:rsidP="004D1762">
      <w:pPr>
        <w:spacing w:line="360" w:lineRule="auto"/>
        <w:jc w:val="both"/>
        <w:rPr>
          <w:rFonts w:ascii="Arial" w:eastAsia="Arial" w:hAnsi="Arial" w:cs="Arial"/>
          <w:lang w:eastAsia="es-CR"/>
        </w:rPr>
      </w:pPr>
    </w:p>
    <w:p w14:paraId="2C976F3B" w14:textId="2B4A4255"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Desde la Pedagogía crítica se busca una transformación individual y social, lo cual implica que los docentes deben reflexionar críticamente sobre sus acciones fuera y dentro del aula (prácticas docentes).  Esta definición integradora de la pedagogía incluye dimensiones como la ética, la estética, la política y la epistemológica.  En ese sentido, se concibe como una ciencia indisciplinada que toma aportes de otras disciplinas (sociología, psicología, filosofía, entre otras), pero sin limitar la </w:t>
      </w:r>
      <w:r w:rsidRPr="00382575">
        <w:rPr>
          <w:rFonts w:ascii="Arial" w:eastAsia="Arial" w:hAnsi="Arial" w:cs="Arial"/>
          <w:lang w:eastAsia="es-CR"/>
        </w:rPr>
        <w:lastRenderedPageBreak/>
        <w:t>generación de conocimiento pedagógico a la experticia de estas. Por lo tanto, posee su propia epistemología.</w:t>
      </w:r>
    </w:p>
    <w:p w14:paraId="488A1EF0" w14:textId="77777777" w:rsidR="004D1762" w:rsidRDefault="004D1762" w:rsidP="004D1762">
      <w:pPr>
        <w:spacing w:line="360" w:lineRule="auto"/>
        <w:jc w:val="both"/>
        <w:rPr>
          <w:rFonts w:ascii="Arial" w:eastAsia="Arial" w:hAnsi="Arial" w:cs="Arial"/>
          <w:lang w:eastAsia="es-CR"/>
        </w:rPr>
      </w:pPr>
    </w:p>
    <w:p w14:paraId="4892FBF5" w14:textId="4DFEF1AB"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La Pedagogía, entendida como una disciplina científica y transdisciplinaria que supera su visión instrumentalista por una perspectiva crítica y contextualizada, permite analizar, reflexionar y teorizar pedagógicamente sobre las prácticas educativas. Gómez y Mora (2011) señalan que</w:t>
      </w:r>
    </w:p>
    <w:p w14:paraId="49D8B175" w14:textId="77777777" w:rsidR="00382575" w:rsidRPr="00382575" w:rsidRDefault="00382575" w:rsidP="00382575">
      <w:pPr>
        <w:spacing w:line="360" w:lineRule="auto"/>
        <w:ind w:firstLine="720"/>
        <w:jc w:val="both"/>
        <w:rPr>
          <w:rFonts w:ascii="Arial" w:eastAsia="Arial" w:hAnsi="Arial" w:cs="Arial"/>
          <w:lang w:eastAsia="es-CR"/>
        </w:rPr>
      </w:pPr>
    </w:p>
    <w:p w14:paraId="191CABF9" w14:textId="77777777" w:rsidR="00382575" w:rsidRPr="00382575" w:rsidRDefault="00382575" w:rsidP="00382575">
      <w:pPr>
        <w:spacing w:line="360" w:lineRule="auto"/>
        <w:ind w:left="779"/>
        <w:jc w:val="both"/>
        <w:rPr>
          <w:rFonts w:ascii="Arial" w:eastAsia="Arial" w:hAnsi="Arial" w:cs="Arial"/>
          <w:lang w:eastAsia="es-CR"/>
        </w:rPr>
      </w:pPr>
      <w:r w:rsidRPr="00382575">
        <w:rPr>
          <w:rFonts w:ascii="Arial" w:eastAsia="Arial" w:hAnsi="Arial" w:cs="Arial"/>
          <w:lang w:eastAsia="es-CR"/>
        </w:rPr>
        <w:t>La pedagogía posee su propia epistemología y método para interpretar e investigar la práctica educativa. Este quehacer investigativo y reflexivo lo aplica, con el apoyo de otras ciencias sociales, en la problematización de los procesos de enseñanza y aprendizaje, en la promoción de los aprendizajes y de las vivencias en el aula. (p. 18)</w:t>
      </w:r>
    </w:p>
    <w:p w14:paraId="7BFE3A75" w14:textId="77777777" w:rsidR="00382575" w:rsidRPr="00382575" w:rsidRDefault="00382575" w:rsidP="00382575">
      <w:pPr>
        <w:spacing w:line="360" w:lineRule="auto"/>
        <w:ind w:left="779"/>
        <w:jc w:val="both"/>
        <w:rPr>
          <w:rFonts w:ascii="Arial" w:eastAsia="Arial" w:hAnsi="Arial" w:cs="Arial"/>
          <w:lang w:eastAsia="es-CR"/>
        </w:rPr>
      </w:pPr>
    </w:p>
    <w:p w14:paraId="631593E3" w14:textId="77777777"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 xml:space="preserve">La División de </w:t>
      </w:r>
      <w:proofErr w:type="spellStart"/>
      <w:r w:rsidRPr="00382575">
        <w:rPr>
          <w:rFonts w:ascii="Arial" w:eastAsia="Arial" w:hAnsi="Arial" w:cs="Arial"/>
          <w:lang w:eastAsia="es-CR"/>
        </w:rPr>
        <w:t>Educología</w:t>
      </w:r>
      <w:proofErr w:type="spellEnd"/>
      <w:r w:rsidRPr="00382575">
        <w:rPr>
          <w:rFonts w:ascii="Arial" w:eastAsia="Arial" w:hAnsi="Arial" w:cs="Arial"/>
          <w:lang w:eastAsia="es-CR"/>
        </w:rPr>
        <w:t xml:space="preserve"> ha evolucionado en la conceptuación de la Pedagogía como área transdisciplinaria, lo cual permea el quehacer sustantivo de la Unidad Académica y en sus planes de formación docente. Su base epistemológica se orienta a la pedagogía crítica latinoamericana que busca dialogar y construir un referente contextualizado, intercultural, interdisciplinario y transdisciplinario que responda a las necesidades y demandas contextuales, que rescate los saberes locales, comunitarios e indígenas como parte esencial en el currículo escolar.</w:t>
      </w:r>
    </w:p>
    <w:p w14:paraId="08E5FF0A" w14:textId="77777777" w:rsidR="004D1762" w:rsidRDefault="004D1762" w:rsidP="004D1762">
      <w:pPr>
        <w:spacing w:line="360" w:lineRule="auto"/>
        <w:jc w:val="both"/>
        <w:rPr>
          <w:rFonts w:ascii="Arial" w:eastAsia="Arial" w:hAnsi="Arial" w:cs="Arial"/>
          <w:lang w:eastAsia="es-CR"/>
        </w:rPr>
      </w:pPr>
    </w:p>
    <w:p w14:paraId="4DD74F32" w14:textId="41C077DB"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lastRenderedPageBreak/>
        <w:t>Desde esta perspectiva, el papel de las universidades formadoras de profesionales de la educación tiene la tarea de revisar sus propuestas curriculares, las prácticas pedagógicas y el marco normativo (políticas institucionales) para responder a las demandas actuales, sin perder de vista su compromiso con una vida plena, justa y democrática. Para lograrlo, deben propiciar espacios de encuentro y diálogo basados en relaciones de horizontalidad entre los actores del proceso educativo.</w:t>
      </w:r>
    </w:p>
    <w:p w14:paraId="15BF375D" w14:textId="77777777" w:rsidR="00182E62" w:rsidRDefault="00182E62" w:rsidP="00382575">
      <w:pPr>
        <w:spacing w:line="360" w:lineRule="auto"/>
        <w:jc w:val="both"/>
        <w:rPr>
          <w:rFonts w:ascii="Arial" w:eastAsia="Arial" w:hAnsi="Arial" w:cs="Arial"/>
          <w:b/>
          <w:bCs/>
          <w:lang w:eastAsia="es-CR"/>
        </w:rPr>
      </w:pPr>
    </w:p>
    <w:p w14:paraId="798526AE" w14:textId="47C96F4A"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La autoevaluación como motor de cambio curricular</w:t>
      </w:r>
    </w:p>
    <w:p w14:paraId="0429E0E5" w14:textId="7A75CF5D" w:rsidR="00382575" w:rsidRPr="00382575" w:rsidRDefault="00382575" w:rsidP="004D1762">
      <w:pPr>
        <w:spacing w:line="360" w:lineRule="auto"/>
        <w:jc w:val="both"/>
        <w:rPr>
          <w:rFonts w:ascii="Arial" w:eastAsia="Arial" w:hAnsi="Arial" w:cs="Arial"/>
          <w:lang w:eastAsia="es-CR"/>
        </w:rPr>
      </w:pPr>
      <w:r w:rsidRPr="00382575">
        <w:rPr>
          <w:rFonts w:ascii="Arial" w:eastAsia="Arial" w:hAnsi="Arial" w:cs="Arial"/>
          <w:lang w:eastAsia="es-CR"/>
        </w:rPr>
        <w:t>La autoevaluación institucional y de carrera representa una práctica imprescindible en las universidades, ya que facilita espacios colectivos de diálogo y reflexión crítica para la identificación de fortalezas, aspectos de mejora y oportunidades para el fortalecimiento de la oferta educativa. Para que esta práctica sea sostenible, se debe construir y consolidar una cultura de evaluación en las universidades, siempre orientada a la mejora continua y a la pertinencia socioeducativa. En este marco, la autoevaluación debe entenderse como un ejercicio de análisis interno para fortalecer la calidad académica y no solo como un único medio para alcanzar la acreditación, la cual no debería concebirse como el fin último del proceso.</w:t>
      </w:r>
    </w:p>
    <w:p w14:paraId="2EA50E2B" w14:textId="77777777" w:rsidR="00182E62" w:rsidRDefault="00182E62" w:rsidP="00182E62">
      <w:pPr>
        <w:spacing w:line="360" w:lineRule="auto"/>
        <w:jc w:val="both"/>
        <w:rPr>
          <w:rFonts w:ascii="Arial" w:eastAsia="Arial" w:hAnsi="Arial" w:cs="Arial"/>
          <w:lang w:eastAsia="es-CR"/>
        </w:rPr>
      </w:pPr>
    </w:p>
    <w:p w14:paraId="55A55215" w14:textId="63BB9737" w:rsidR="00382575" w:rsidRPr="00382575" w:rsidRDefault="00382575" w:rsidP="00182E62">
      <w:pPr>
        <w:spacing w:line="360" w:lineRule="auto"/>
        <w:jc w:val="both"/>
        <w:rPr>
          <w:rFonts w:ascii="Arial" w:eastAsia="Arial" w:hAnsi="Arial" w:cs="Arial"/>
          <w:lang w:eastAsia="es-CR"/>
        </w:rPr>
      </w:pPr>
      <w:r w:rsidRPr="00382575">
        <w:rPr>
          <w:rFonts w:ascii="Arial" w:eastAsia="Arial" w:hAnsi="Arial" w:cs="Arial"/>
          <w:lang w:eastAsia="es-CR"/>
        </w:rPr>
        <w:t xml:space="preserve">En la UNA, los procesos de autoevaluación siempre han sido importantes para impulsar transformaciones curriculares. Prueba de ello es que en 2003 se establecieron políticas institucionales para la autoevaluación, mejoramiento y acreditación (UNA-GACETA-04-2003) y en 2004 se declararon de interés los </w:t>
      </w:r>
      <w:r w:rsidRPr="00382575">
        <w:rPr>
          <w:rFonts w:ascii="Arial" w:eastAsia="Arial" w:hAnsi="Arial" w:cs="Arial"/>
          <w:lang w:eastAsia="es-CR"/>
        </w:rPr>
        <w:lastRenderedPageBreak/>
        <w:t>procesos de autoevaluación con fines de mejoramiento y acreditación (UNA–GACETA–11-2004). Además, la institución ya contaba con experiencia previa de acreditación ante el SINAES.</w:t>
      </w:r>
    </w:p>
    <w:p w14:paraId="3BAF37D9" w14:textId="77777777" w:rsidR="00182E62" w:rsidRDefault="00182E62" w:rsidP="00182E62">
      <w:pPr>
        <w:spacing w:line="360" w:lineRule="auto"/>
        <w:jc w:val="both"/>
        <w:rPr>
          <w:rFonts w:ascii="Arial" w:eastAsia="Arial" w:hAnsi="Arial" w:cs="Arial"/>
          <w:lang w:eastAsia="es-CR"/>
        </w:rPr>
      </w:pPr>
    </w:p>
    <w:p w14:paraId="424AE5DE" w14:textId="0D1D64C3" w:rsidR="00382575" w:rsidRPr="00382575" w:rsidRDefault="00382575" w:rsidP="00182E62">
      <w:pPr>
        <w:spacing w:line="360" w:lineRule="auto"/>
        <w:jc w:val="both"/>
        <w:rPr>
          <w:rFonts w:ascii="Arial" w:eastAsia="Arial" w:hAnsi="Arial" w:cs="Arial"/>
          <w:lang w:eastAsia="es-CR"/>
        </w:rPr>
      </w:pPr>
      <w:r w:rsidRPr="00382575">
        <w:rPr>
          <w:rFonts w:ascii="Arial" w:eastAsia="Arial" w:hAnsi="Arial" w:cs="Arial"/>
          <w:lang w:eastAsia="es-CR"/>
        </w:rPr>
        <w:t>La Universidad Nacional define la autoevaluación como “un proceso sistemático que hace parte de la gestión de la carrera y que se realiza en procura de valorar su nivel de calidad, para emprender acciones de mejora y fortalecimiento que conlleva la búsqueda de la excelencia académica”. (UNA, s.f., párr. 1). Este proceso se desarrolla de manera conjunta entre las unidades académicas y, cuando corresponde, con el SINAES como ente externo de acreditación. Por su parte, el SINAES conceptualiza, en su Guía para la Autoevaluación de Carreras (2011), la autoevaluación como “un proceso periódico de estudio o análisis de la situación y resultados de una institución como un todo o de sus unidades de trabajo, programas o carreras, de carácter estratégico y prospectivo.” (p. 13)</w:t>
      </w:r>
    </w:p>
    <w:p w14:paraId="79441BD3" w14:textId="77777777" w:rsidR="00182E62" w:rsidRDefault="00182E62" w:rsidP="00182E62">
      <w:pPr>
        <w:spacing w:line="360" w:lineRule="auto"/>
        <w:jc w:val="both"/>
        <w:rPr>
          <w:rFonts w:ascii="Arial" w:eastAsia="Arial" w:hAnsi="Arial" w:cs="Arial"/>
          <w:lang w:eastAsia="es-CR"/>
        </w:rPr>
      </w:pPr>
    </w:p>
    <w:p w14:paraId="4E614140" w14:textId="4BFE63B6" w:rsidR="00382575" w:rsidRPr="00382575" w:rsidRDefault="00382575" w:rsidP="00182E62">
      <w:pPr>
        <w:spacing w:line="360" w:lineRule="auto"/>
        <w:jc w:val="both"/>
        <w:rPr>
          <w:rFonts w:ascii="Arial" w:eastAsia="Arial" w:hAnsi="Arial" w:cs="Arial"/>
          <w:lang w:eastAsia="es-CR"/>
        </w:rPr>
      </w:pPr>
      <w:r w:rsidRPr="00382575">
        <w:rPr>
          <w:rFonts w:ascii="Arial" w:eastAsia="Arial" w:hAnsi="Arial" w:cs="Arial"/>
          <w:lang w:eastAsia="es-CR"/>
        </w:rPr>
        <w:t xml:space="preserve">De esta manera, la autoevaluación no es solamente un proceso para la obtención de la acreditación; es un proceso de conocimiento y de experiencias que orientan la transformación curricular y otras dimensiones. Los principales resultados de esta reflexión colectiva permiten la revisión de perfiles de salida, la actualización de planes, la incorporación de nuevas metodologías y la respuesta a las necesidades emergentes del contexto socioeducativo. Por tanto, la autoevaluación se convierte en un motor de cambio para la innovación y la mejora continua, fortalece la cultura </w:t>
      </w:r>
      <w:r w:rsidRPr="00382575">
        <w:rPr>
          <w:rFonts w:ascii="Arial" w:eastAsia="Arial" w:hAnsi="Arial" w:cs="Arial"/>
          <w:lang w:eastAsia="es-CR"/>
        </w:rPr>
        <w:lastRenderedPageBreak/>
        <w:t>evaluativa y contribuye a la construcción de un proyecto dinámico, ético y contextualizado en permanente revisión.</w:t>
      </w:r>
    </w:p>
    <w:p w14:paraId="76140584" w14:textId="77777777" w:rsidR="00182E62" w:rsidRDefault="00182E62" w:rsidP="00382575">
      <w:pPr>
        <w:spacing w:line="360" w:lineRule="auto"/>
        <w:rPr>
          <w:rFonts w:ascii="Arial" w:eastAsia="Arial" w:hAnsi="Arial" w:cs="Arial"/>
          <w:b/>
          <w:bCs/>
          <w:lang w:eastAsia="es-CR"/>
        </w:rPr>
      </w:pPr>
    </w:p>
    <w:p w14:paraId="1EEBA7CB" w14:textId="5E7CD569" w:rsidR="00382575" w:rsidRPr="00382575" w:rsidRDefault="00382575" w:rsidP="00382575">
      <w:pPr>
        <w:spacing w:line="360" w:lineRule="auto"/>
        <w:rPr>
          <w:rFonts w:ascii="Arial" w:eastAsia="Arial" w:hAnsi="Arial" w:cs="Arial"/>
          <w:b/>
          <w:bCs/>
          <w:lang w:eastAsia="es-CR"/>
        </w:rPr>
      </w:pPr>
      <w:r w:rsidRPr="00382575">
        <w:rPr>
          <w:rFonts w:ascii="Arial" w:eastAsia="Arial" w:hAnsi="Arial" w:cs="Arial"/>
          <w:b/>
          <w:bCs/>
          <w:lang w:eastAsia="es-CR"/>
        </w:rPr>
        <w:t>Metodología</w:t>
      </w:r>
    </w:p>
    <w:p w14:paraId="5190EA84" w14:textId="44EC5E45" w:rsidR="00382575" w:rsidRPr="00382575" w:rsidRDefault="00382575" w:rsidP="00182E62">
      <w:pPr>
        <w:spacing w:line="360" w:lineRule="auto"/>
        <w:jc w:val="both"/>
        <w:rPr>
          <w:rFonts w:ascii="Arial" w:eastAsia="Arial" w:hAnsi="Arial" w:cs="Arial"/>
          <w:lang w:eastAsia="es-CR"/>
        </w:rPr>
      </w:pPr>
      <w:r w:rsidRPr="00382575">
        <w:rPr>
          <w:rFonts w:ascii="Arial" w:eastAsia="Arial" w:hAnsi="Arial" w:cs="Arial"/>
          <w:lang w:eastAsia="es-CR"/>
        </w:rPr>
        <w:t>Este estudio se enmarca en el paradigma naturalista, con un enfoque cualitativo que guía el proceso de sistematización de experiencias de la innovación curricular desarrolladas en la carrera de LPED entre los años 2006 y 2024. Se trata de un estudio de caso único centrado en la trayectoria de innovación académico-curricular de dicha carrera. Para la recolección de datos, se aplica el análisis documental a partir de la revisión de informes de autoevaluación de la carrera, dictámenes de pares externos, planes de mejora, planes de estudios y lineamientos curriculares emitidos por la Vicerrectoría de Docencia. Se construyó una matriz que considera dos categorías de análisis, cada una con sus respectivas subcategorías. Estas se presentan en la tabla 1.</w:t>
      </w:r>
    </w:p>
    <w:p w14:paraId="0C39C386" w14:textId="77777777" w:rsidR="00182E62" w:rsidRDefault="00182E62" w:rsidP="00382575">
      <w:pPr>
        <w:spacing w:line="360" w:lineRule="auto"/>
        <w:jc w:val="both"/>
        <w:rPr>
          <w:rFonts w:ascii="Arial" w:eastAsia="Arial" w:hAnsi="Arial" w:cs="Arial"/>
          <w:b/>
          <w:bCs/>
          <w:lang w:eastAsia="es-CR"/>
        </w:rPr>
      </w:pPr>
    </w:p>
    <w:p w14:paraId="19039C81" w14:textId="77777777" w:rsidR="00FC4943" w:rsidRDefault="00FC4943" w:rsidP="00382575">
      <w:pPr>
        <w:spacing w:line="360" w:lineRule="auto"/>
        <w:jc w:val="both"/>
        <w:rPr>
          <w:rFonts w:ascii="Arial" w:eastAsia="Arial" w:hAnsi="Arial" w:cs="Arial"/>
          <w:b/>
          <w:bCs/>
          <w:lang w:eastAsia="es-CR"/>
        </w:rPr>
      </w:pPr>
    </w:p>
    <w:p w14:paraId="69333C2C" w14:textId="77777777" w:rsidR="00FC4943" w:rsidRDefault="00FC4943" w:rsidP="00382575">
      <w:pPr>
        <w:spacing w:line="360" w:lineRule="auto"/>
        <w:jc w:val="both"/>
        <w:rPr>
          <w:rFonts w:ascii="Arial" w:eastAsia="Arial" w:hAnsi="Arial" w:cs="Arial"/>
          <w:b/>
          <w:bCs/>
          <w:lang w:eastAsia="es-CR"/>
        </w:rPr>
      </w:pPr>
    </w:p>
    <w:p w14:paraId="06E43E2B" w14:textId="77777777" w:rsidR="00FC4943" w:rsidRDefault="00FC4943" w:rsidP="00382575">
      <w:pPr>
        <w:spacing w:line="360" w:lineRule="auto"/>
        <w:jc w:val="both"/>
        <w:rPr>
          <w:rFonts w:ascii="Arial" w:eastAsia="Arial" w:hAnsi="Arial" w:cs="Arial"/>
          <w:b/>
          <w:bCs/>
          <w:lang w:eastAsia="es-CR"/>
        </w:rPr>
      </w:pPr>
    </w:p>
    <w:p w14:paraId="77F6134D" w14:textId="77777777" w:rsidR="00FC4943" w:rsidRDefault="00FC4943" w:rsidP="00382575">
      <w:pPr>
        <w:spacing w:line="360" w:lineRule="auto"/>
        <w:jc w:val="both"/>
        <w:rPr>
          <w:rFonts w:ascii="Arial" w:eastAsia="Arial" w:hAnsi="Arial" w:cs="Arial"/>
          <w:b/>
          <w:bCs/>
          <w:lang w:eastAsia="es-CR"/>
        </w:rPr>
      </w:pPr>
    </w:p>
    <w:p w14:paraId="1D06C784" w14:textId="77777777" w:rsidR="00FC4943" w:rsidRDefault="00FC4943" w:rsidP="00382575">
      <w:pPr>
        <w:spacing w:line="360" w:lineRule="auto"/>
        <w:jc w:val="both"/>
        <w:rPr>
          <w:rFonts w:ascii="Arial" w:eastAsia="Arial" w:hAnsi="Arial" w:cs="Arial"/>
          <w:b/>
          <w:bCs/>
          <w:lang w:eastAsia="es-CR"/>
        </w:rPr>
      </w:pPr>
    </w:p>
    <w:p w14:paraId="0EBC40DE" w14:textId="77777777" w:rsidR="00FC4943" w:rsidRDefault="00FC4943" w:rsidP="00382575">
      <w:pPr>
        <w:spacing w:line="360" w:lineRule="auto"/>
        <w:jc w:val="both"/>
        <w:rPr>
          <w:rFonts w:ascii="Arial" w:eastAsia="Arial" w:hAnsi="Arial" w:cs="Arial"/>
          <w:b/>
          <w:bCs/>
          <w:lang w:eastAsia="es-CR"/>
        </w:rPr>
      </w:pPr>
    </w:p>
    <w:p w14:paraId="1935E5B9" w14:textId="77777777" w:rsidR="00FC4943" w:rsidRDefault="00FC4943" w:rsidP="00382575">
      <w:pPr>
        <w:spacing w:line="360" w:lineRule="auto"/>
        <w:jc w:val="both"/>
        <w:rPr>
          <w:rFonts w:ascii="Arial" w:eastAsia="Arial" w:hAnsi="Arial" w:cs="Arial"/>
          <w:b/>
          <w:bCs/>
          <w:lang w:eastAsia="es-CR"/>
        </w:rPr>
      </w:pPr>
    </w:p>
    <w:p w14:paraId="3F81A6A4" w14:textId="2781CC4D"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lastRenderedPageBreak/>
        <w:t>Tabla 1</w:t>
      </w:r>
    </w:p>
    <w:p w14:paraId="6BE2AF80" w14:textId="77777777" w:rsidR="00382575" w:rsidRPr="00382575" w:rsidRDefault="00382575" w:rsidP="00382575">
      <w:pPr>
        <w:pBdr>
          <w:bottom w:val="single" w:sz="4" w:space="1" w:color="000000"/>
        </w:pBdr>
        <w:spacing w:line="360" w:lineRule="auto"/>
        <w:jc w:val="both"/>
        <w:rPr>
          <w:rFonts w:ascii="Arial" w:eastAsia="Arial" w:hAnsi="Arial" w:cs="Arial"/>
          <w:i/>
          <w:iCs/>
          <w:lang w:eastAsia="es-CR"/>
        </w:rPr>
      </w:pPr>
      <w:r w:rsidRPr="00382575">
        <w:rPr>
          <w:rFonts w:ascii="Arial" w:eastAsia="Arial" w:hAnsi="Arial" w:cs="Arial"/>
          <w:i/>
          <w:iCs/>
          <w:lang w:eastAsia="es-CR"/>
        </w:rPr>
        <w:t>Operacionalización de las categorías de análisis</w:t>
      </w:r>
    </w:p>
    <w:tbl>
      <w:tblPr>
        <w:tblW w:w="8859" w:type="dxa"/>
        <w:tblInd w:w="-70" w:type="dxa"/>
        <w:tblLayout w:type="fixed"/>
        <w:tblLook w:val="0400" w:firstRow="0" w:lastRow="0" w:firstColumn="0" w:lastColumn="0" w:noHBand="0" w:noVBand="1"/>
      </w:tblPr>
      <w:tblGrid>
        <w:gridCol w:w="2055"/>
        <w:gridCol w:w="6804"/>
      </w:tblGrid>
      <w:tr w:rsidR="00382575" w:rsidRPr="00382575" w14:paraId="04D48C66" w14:textId="77777777" w:rsidTr="00067DA4">
        <w:tc>
          <w:tcPr>
            <w:tcW w:w="2055" w:type="dxa"/>
            <w:tcBorders>
              <w:bottom w:val="single" w:sz="4" w:space="0" w:color="000000"/>
            </w:tcBorders>
          </w:tcPr>
          <w:p w14:paraId="7273BE1A" w14:textId="77777777" w:rsidR="00382575" w:rsidRPr="00382575" w:rsidRDefault="00382575" w:rsidP="00382575">
            <w:pP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Categoría</w:t>
            </w:r>
          </w:p>
        </w:tc>
        <w:tc>
          <w:tcPr>
            <w:tcW w:w="6804" w:type="dxa"/>
            <w:tcBorders>
              <w:bottom w:val="single" w:sz="4" w:space="0" w:color="000000"/>
            </w:tcBorders>
          </w:tcPr>
          <w:p w14:paraId="5D50EE58" w14:textId="77777777" w:rsidR="00382575" w:rsidRPr="00382575" w:rsidRDefault="00382575" w:rsidP="00382575">
            <w:pP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Definición/subcategorías</w:t>
            </w:r>
          </w:p>
        </w:tc>
      </w:tr>
      <w:tr w:rsidR="00382575" w:rsidRPr="00382575" w14:paraId="54C033EC" w14:textId="77777777" w:rsidTr="00067DA4">
        <w:tc>
          <w:tcPr>
            <w:tcW w:w="2055" w:type="dxa"/>
            <w:tcBorders>
              <w:top w:val="single" w:sz="4" w:space="0" w:color="000000"/>
              <w:bottom w:val="single" w:sz="4" w:space="0" w:color="000000"/>
            </w:tcBorders>
            <w:vAlign w:val="center"/>
          </w:tcPr>
          <w:p w14:paraId="691AE424" w14:textId="77777777" w:rsidR="00382575" w:rsidRPr="00382575" w:rsidRDefault="00382575" w:rsidP="00382575">
            <w:pPr>
              <w:jc w:val="center"/>
              <w:rPr>
                <w:rFonts w:ascii="Arial" w:eastAsia="Arial" w:hAnsi="Arial" w:cs="Arial"/>
                <w:sz w:val="20"/>
                <w:szCs w:val="20"/>
                <w:lang w:eastAsia="es-CR"/>
              </w:rPr>
            </w:pPr>
            <w:r w:rsidRPr="00382575">
              <w:rPr>
                <w:rFonts w:ascii="Arial" w:eastAsia="Arial" w:hAnsi="Arial" w:cs="Arial"/>
                <w:sz w:val="20"/>
                <w:szCs w:val="20"/>
                <w:lang w:eastAsia="es-CR"/>
              </w:rPr>
              <w:t>Resultados de las autoevaluaciones realizadas entre 2006 y 2024</w:t>
            </w:r>
          </w:p>
        </w:tc>
        <w:tc>
          <w:tcPr>
            <w:tcW w:w="6804" w:type="dxa"/>
            <w:tcBorders>
              <w:top w:val="single" w:sz="4" w:space="0" w:color="000000"/>
              <w:bottom w:val="single" w:sz="4" w:space="0" w:color="000000"/>
            </w:tcBorders>
          </w:tcPr>
          <w:p w14:paraId="47AF3708" w14:textId="77777777" w:rsidR="00382575" w:rsidRPr="00382575" w:rsidRDefault="00382575" w:rsidP="00382575">
            <w:pPr>
              <w:jc w:val="both"/>
              <w:rPr>
                <w:rFonts w:ascii="Arial" w:eastAsia="Arial" w:hAnsi="Arial" w:cs="Arial"/>
                <w:sz w:val="20"/>
                <w:szCs w:val="20"/>
                <w:lang w:eastAsia="es-CR"/>
              </w:rPr>
            </w:pPr>
          </w:p>
          <w:p w14:paraId="27DF14B6" w14:textId="77777777" w:rsidR="00382575" w:rsidRPr="00382575" w:rsidRDefault="00382575" w:rsidP="00382575">
            <w:pPr>
              <w:jc w:val="both"/>
              <w:rPr>
                <w:rFonts w:ascii="Arial" w:eastAsia="Arial" w:hAnsi="Arial" w:cs="Arial"/>
                <w:sz w:val="20"/>
                <w:szCs w:val="20"/>
                <w:lang w:eastAsia="es-CR"/>
              </w:rPr>
            </w:pPr>
            <w:r w:rsidRPr="00382575">
              <w:rPr>
                <w:rFonts w:ascii="Arial" w:eastAsia="Arial" w:hAnsi="Arial" w:cs="Arial"/>
                <w:sz w:val="20"/>
                <w:szCs w:val="20"/>
                <w:lang w:eastAsia="es-CR"/>
              </w:rPr>
              <w:t>Representan hallazgos, valoraciones y recomendaciones que nacen del análisis crítico y la cultura evaluativa institucional con el fin de fortalecer la mejora continua y pertinencia socioeducativa.</w:t>
            </w:r>
          </w:p>
          <w:p w14:paraId="342A45B0" w14:textId="77777777" w:rsidR="00382575" w:rsidRPr="00382575" w:rsidRDefault="00382575" w:rsidP="00382575">
            <w:pPr>
              <w:jc w:val="both"/>
              <w:rPr>
                <w:rFonts w:ascii="Arial" w:eastAsia="Arial" w:hAnsi="Arial" w:cs="Arial"/>
                <w:sz w:val="20"/>
                <w:szCs w:val="20"/>
                <w:lang w:eastAsia="es-CR"/>
              </w:rPr>
            </w:pPr>
            <w:r w:rsidRPr="00382575">
              <w:rPr>
                <w:rFonts w:ascii="Arial" w:eastAsia="Arial" w:hAnsi="Arial" w:cs="Arial"/>
                <w:b/>
                <w:bCs/>
                <w:sz w:val="20"/>
                <w:szCs w:val="20"/>
                <w:lang w:eastAsia="es-CR"/>
              </w:rPr>
              <w:t xml:space="preserve"> Subcategorías: </w:t>
            </w:r>
            <w:r w:rsidRPr="00382575">
              <w:rPr>
                <w:rFonts w:ascii="Arial" w:eastAsia="Arial" w:hAnsi="Arial" w:cs="Arial"/>
                <w:sz w:val="20"/>
                <w:szCs w:val="20"/>
                <w:lang w:eastAsia="es-CR"/>
              </w:rPr>
              <w:t xml:space="preserve">Mejora continua y pertinencia socio educativa. </w:t>
            </w:r>
          </w:p>
        </w:tc>
      </w:tr>
      <w:tr w:rsidR="00382575" w:rsidRPr="00382575" w14:paraId="799CB32E" w14:textId="77777777" w:rsidTr="00067DA4">
        <w:tc>
          <w:tcPr>
            <w:tcW w:w="2055" w:type="dxa"/>
            <w:tcBorders>
              <w:top w:val="single" w:sz="4" w:space="0" w:color="000000"/>
              <w:bottom w:val="single" w:sz="4" w:space="0" w:color="000000"/>
            </w:tcBorders>
            <w:vAlign w:val="center"/>
          </w:tcPr>
          <w:p w14:paraId="6C94CD68" w14:textId="77777777" w:rsidR="00382575" w:rsidRPr="00382575" w:rsidRDefault="00382575" w:rsidP="00382575">
            <w:pPr>
              <w:jc w:val="center"/>
              <w:rPr>
                <w:rFonts w:ascii="Arial" w:eastAsia="Arial" w:hAnsi="Arial" w:cs="Arial"/>
                <w:sz w:val="20"/>
                <w:szCs w:val="20"/>
                <w:lang w:eastAsia="es-CR"/>
              </w:rPr>
            </w:pPr>
            <w:r w:rsidRPr="00382575">
              <w:rPr>
                <w:rFonts w:ascii="Arial" w:eastAsia="Arial" w:hAnsi="Arial" w:cs="Arial"/>
                <w:sz w:val="20"/>
                <w:szCs w:val="20"/>
                <w:lang w:eastAsia="es-CR"/>
              </w:rPr>
              <w:t>Procesos de innovación académico-curricular (metodológica) derivados de las autoevaluaciones</w:t>
            </w:r>
          </w:p>
        </w:tc>
        <w:tc>
          <w:tcPr>
            <w:tcW w:w="6804" w:type="dxa"/>
            <w:tcBorders>
              <w:top w:val="single" w:sz="4" w:space="0" w:color="000000"/>
              <w:bottom w:val="single" w:sz="4" w:space="0" w:color="000000"/>
            </w:tcBorders>
          </w:tcPr>
          <w:p w14:paraId="23990578" w14:textId="77777777" w:rsidR="00382575" w:rsidRPr="00382575" w:rsidRDefault="00382575" w:rsidP="00382575">
            <w:pPr>
              <w:jc w:val="both"/>
              <w:rPr>
                <w:rFonts w:ascii="Arial" w:eastAsia="Arial" w:hAnsi="Arial" w:cs="Arial"/>
                <w:sz w:val="20"/>
                <w:szCs w:val="20"/>
                <w:lang w:eastAsia="es-CR"/>
              </w:rPr>
            </w:pPr>
            <w:r w:rsidRPr="00382575">
              <w:rPr>
                <w:rFonts w:ascii="Arial" w:eastAsia="Arial" w:hAnsi="Arial" w:cs="Arial"/>
                <w:sz w:val="20"/>
                <w:szCs w:val="20"/>
                <w:lang w:eastAsia="es-CR"/>
              </w:rPr>
              <w:t>Constituyen transformaciones curriculares y pedagógicas que surgen como respuesta de los hallazgos de las autoevaluaciones.</w:t>
            </w:r>
          </w:p>
          <w:p w14:paraId="40739BA5" w14:textId="77777777" w:rsidR="00382575" w:rsidRPr="00382575" w:rsidRDefault="00382575" w:rsidP="00382575">
            <w:pPr>
              <w:jc w:val="both"/>
              <w:rPr>
                <w:rFonts w:ascii="Arial" w:eastAsia="Arial" w:hAnsi="Arial" w:cs="Arial"/>
                <w:b/>
                <w:bCs/>
                <w:sz w:val="20"/>
                <w:szCs w:val="20"/>
                <w:lang w:eastAsia="es-CR"/>
              </w:rPr>
            </w:pPr>
            <w:r w:rsidRPr="00382575">
              <w:rPr>
                <w:rFonts w:ascii="Arial" w:eastAsia="Arial" w:hAnsi="Arial" w:cs="Arial"/>
                <w:b/>
                <w:bCs/>
                <w:sz w:val="20"/>
                <w:szCs w:val="20"/>
                <w:lang w:eastAsia="es-CR"/>
              </w:rPr>
              <w:t>Subcategorías</w:t>
            </w:r>
          </w:p>
          <w:p w14:paraId="2E26D49F" w14:textId="77777777" w:rsidR="00382575" w:rsidRPr="00382575" w:rsidRDefault="00382575" w:rsidP="00382575">
            <w:pPr>
              <w:numPr>
                <w:ilvl w:val="0"/>
                <w:numId w:val="44"/>
              </w:numPr>
              <w:ind w:left="360"/>
              <w:jc w:val="both"/>
              <w:rPr>
                <w:rFonts w:ascii="Arial" w:eastAsia="Aptos" w:hAnsi="Arial" w:cs="Arial"/>
                <w:sz w:val="20"/>
                <w:szCs w:val="20"/>
                <w:lang w:eastAsia="es-CR"/>
              </w:rPr>
            </w:pPr>
            <w:r w:rsidRPr="00382575">
              <w:rPr>
                <w:rFonts w:ascii="Arial" w:eastAsia="Arial" w:hAnsi="Arial" w:cs="Arial"/>
                <w:b/>
                <w:bCs/>
                <w:sz w:val="20"/>
                <w:szCs w:val="20"/>
                <w:lang w:eastAsia="es-CR"/>
              </w:rPr>
              <w:t xml:space="preserve">Curriculares: </w:t>
            </w:r>
            <w:r w:rsidRPr="00382575">
              <w:rPr>
                <w:rFonts w:ascii="Arial" w:eastAsia="Arial" w:hAnsi="Arial" w:cs="Arial"/>
                <w:sz w:val="20"/>
                <w:szCs w:val="20"/>
                <w:lang w:eastAsia="es-CR"/>
              </w:rPr>
              <w:t>reformulación de perfiles de egreso, ajustes a estructura curricular, modalidades (presencial, bimodal y virtual).</w:t>
            </w:r>
          </w:p>
          <w:p w14:paraId="22B79CC6" w14:textId="77777777" w:rsidR="00382575" w:rsidRPr="00382575" w:rsidRDefault="00382575" w:rsidP="00382575">
            <w:pPr>
              <w:numPr>
                <w:ilvl w:val="0"/>
                <w:numId w:val="44"/>
              </w:numPr>
              <w:ind w:left="360"/>
              <w:jc w:val="both"/>
              <w:rPr>
                <w:rFonts w:ascii="Arial" w:eastAsia="Aptos" w:hAnsi="Arial" w:cs="Arial"/>
                <w:b/>
                <w:bCs/>
                <w:sz w:val="20"/>
                <w:szCs w:val="20"/>
                <w:lang w:eastAsia="es-CR"/>
              </w:rPr>
            </w:pPr>
            <w:r w:rsidRPr="00382575">
              <w:rPr>
                <w:rFonts w:ascii="Arial" w:eastAsia="Arial" w:hAnsi="Arial" w:cs="Arial"/>
                <w:b/>
                <w:bCs/>
                <w:sz w:val="20"/>
                <w:szCs w:val="20"/>
                <w:lang w:eastAsia="es-CR"/>
              </w:rPr>
              <w:t xml:space="preserve">Metodológicas: </w:t>
            </w:r>
            <w:r w:rsidRPr="00382575">
              <w:rPr>
                <w:rFonts w:ascii="Arial" w:eastAsia="Arial" w:hAnsi="Arial" w:cs="Arial"/>
                <w:sz w:val="20"/>
                <w:szCs w:val="20"/>
                <w:lang w:eastAsia="es-CR"/>
              </w:rPr>
              <w:t>enfoques didácticos, inclusión de metodologías. Orientación evaluativa y uso de plataformas educativas, actividades asincrónicas y sincrónicas.</w:t>
            </w:r>
          </w:p>
          <w:p w14:paraId="79061691" w14:textId="77777777" w:rsidR="00382575" w:rsidRPr="00382575" w:rsidRDefault="00382575" w:rsidP="00382575">
            <w:pPr>
              <w:numPr>
                <w:ilvl w:val="0"/>
                <w:numId w:val="44"/>
              </w:numPr>
              <w:ind w:left="360"/>
              <w:jc w:val="both"/>
              <w:rPr>
                <w:rFonts w:ascii="Arial" w:eastAsia="Aptos" w:hAnsi="Arial" w:cs="Arial"/>
                <w:b/>
                <w:bCs/>
                <w:sz w:val="20"/>
                <w:szCs w:val="20"/>
                <w:lang w:eastAsia="es-CR"/>
              </w:rPr>
            </w:pPr>
            <w:r w:rsidRPr="00382575">
              <w:rPr>
                <w:rFonts w:ascii="Arial" w:eastAsia="Arial" w:hAnsi="Arial" w:cs="Arial"/>
                <w:b/>
                <w:bCs/>
                <w:sz w:val="20"/>
                <w:szCs w:val="20"/>
                <w:lang w:eastAsia="es-CR"/>
              </w:rPr>
              <w:t xml:space="preserve">Contextual: </w:t>
            </w:r>
            <w:r w:rsidRPr="00382575">
              <w:rPr>
                <w:rFonts w:ascii="Arial" w:eastAsia="Arial" w:hAnsi="Arial" w:cs="Arial"/>
                <w:sz w:val="20"/>
                <w:szCs w:val="20"/>
                <w:lang w:eastAsia="es-CR"/>
              </w:rPr>
              <w:t>contextualización pedagógica (respuesta a demandas socioeducativas, vínculos con las comunidades a través de giras, TFG), enfoques intercultural, interdisciplinario e inclusivo, integración de tecnologías, desarrollo de habilidades/competencias.</w:t>
            </w:r>
          </w:p>
        </w:tc>
      </w:tr>
    </w:tbl>
    <w:p w14:paraId="21EFB865" w14:textId="77777777" w:rsidR="00584478" w:rsidRDefault="00584478" w:rsidP="00382575">
      <w:pPr>
        <w:spacing w:line="360" w:lineRule="auto"/>
        <w:jc w:val="both"/>
        <w:rPr>
          <w:rFonts w:ascii="Arial" w:eastAsia="Arial" w:hAnsi="Arial" w:cs="Arial"/>
          <w:lang w:eastAsia="es-CR"/>
        </w:rPr>
      </w:pPr>
    </w:p>
    <w:p w14:paraId="1E5A42CB" w14:textId="2171B314"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 xml:space="preserve">Para el análisis de la información, se identifican las categorías en los documentos institucionales, se contrastan las fuentes de información y se sistematiza mediante la narrativa de los procesos de transformación curricular de la carrera. Se apoya con la herramienta digital Notebook LM (Modelo Gemini) para la organización, el contraste de informes y el formato de las tablas presentadas en este estudio. El empleo de esta herramienta de IA se limitó exclusivamente a la estructuración de fuentes primarias, garantizando que la interpretación y veracidad de los resultados forman parte de la autoría directa de las personas investigadoras. Se realiza un manejo ético de los datos institucionales, un análisis respetuoso y constructivo de </w:t>
      </w:r>
      <w:r w:rsidRPr="00382575">
        <w:rPr>
          <w:rFonts w:ascii="Arial" w:eastAsia="Arial" w:hAnsi="Arial" w:cs="Arial"/>
          <w:lang w:eastAsia="es-CR"/>
        </w:rPr>
        <w:lastRenderedPageBreak/>
        <w:t>los procesos evaluativos y de sus innovaciones académico-curriculares que se dieron luego de los resultados.</w:t>
      </w:r>
    </w:p>
    <w:p w14:paraId="07C11A59" w14:textId="77777777" w:rsidR="00382575" w:rsidRPr="00382575" w:rsidRDefault="00382575" w:rsidP="00382575">
      <w:pPr>
        <w:spacing w:line="360" w:lineRule="auto"/>
        <w:ind w:firstLine="720"/>
        <w:jc w:val="both"/>
        <w:rPr>
          <w:rFonts w:ascii="Arial" w:eastAsia="Arial" w:hAnsi="Arial" w:cs="Arial"/>
          <w:lang w:eastAsia="es-CR"/>
        </w:rPr>
      </w:pPr>
    </w:p>
    <w:p w14:paraId="161C8F71" w14:textId="77777777" w:rsidR="00382575" w:rsidRPr="00382575" w:rsidRDefault="00382575" w:rsidP="00382575">
      <w:pPr>
        <w:spacing w:line="360" w:lineRule="auto"/>
        <w:rPr>
          <w:rFonts w:ascii="Arial" w:eastAsia="Arial" w:hAnsi="Arial" w:cs="Arial"/>
          <w:b/>
          <w:bCs/>
          <w:lang w:eastAsia="es-CR"/>
        </w:rPr>
      </w:pPr>
      <w:r w:rsidRPr="00382575">
        <w:rPr>
          <w:rFonts w:ascii="Arial" w:eastAsia="Arial" w:hAnsi="Arial" w:cs="Arial"/>
          <w:b/>
          <w:bCs/>
          <w:lang w:eastAsia="es-CR"/>
        </w:rPr>
        <w:t>Principales hallazgos</w:t>
      </w:r>
    </w:p>
    <w:p w14:paraId="6B70D482" w14:textId="77777777" w:rsidR="00156875" w:rsidRDefault="00156875" w:rsidP="00382575">
      <w:pPr>
        <w:spacing w:line="360" w:lineRule="auto"/>
        <w:rPr>
          <w:rFonts w:ascii="Arial" w:eastAsia="Arial" w:hAnsi="Arial" w:cs="Arial"/>
          <w:b/>
          <w:bCs/>
          <w:lang w:eastAsia="es-CR"/>
        </w:rPr>
      </w:pPr>
    </w:p>
    <w:p w14:paraId="60B7A3FC" w14:textId="1EEC5475" w:rsidR="00382575" w:rsidRPr="00382575" w:rsidRDefault="00382575" w:rsidP="00382575">
      <w:pPr>
        <w:spacing w:line="360" w:lineRule="auto"/>
        <w:rPr>
          <w:rFonts w:ascii="Arial" w:eastAsia="Arial" w:hAnsi="Arial" w:cs="Arial"/>
          <w:b/>
          <w:bCs/>
          <w:lang w:eastAsia="es-CR"/>
        </w:rPr>
      </w:pPr>
      <w:r w:rsidRPr="00382575">
        <w:rPr>
          <w:rFonts w:ascii="Arial" w:eastAsia="Arial" w:hAnsi="Arial" w:cs="Arial"/>
          <w:b/>
          <w:bCs/>
          <w:lang w:eastAsia="es-CR"/>
        </w:rPr>
        <w:t>Resultados de las autoevaluaciones realizadas entre 2006 y 2024</w:t>
      </w:r>
    </w:p>
    <w:p w14:paraId="19B9EDFE" w14:textId="77777777" w:rsidR="00156875" w:rsidRDefault="00156875" w:rsidP="00156875">
      <w:pPr>
        <w:spacing w:line="360" w:lineRule="auto"/>
        <w:jc w:val="both"/>
        <w:rPr>
          <w:rFonts w:ascii="Arial" w:eastAsia="Arial" w:hAnsi="Arial" w:cs="Arial"/>
          <w:lang w:eastAsia="es-CR"/>
        </w:rPr>
      </w:pPr>
    </w:p>
    <w:p w14:paraId="001AF4C2" w14:textId="62956E6B" w:rsidR="00382575" w:rsidRPr="00382575" w:rsidRDefault="00382575" w:rsidP="00156875">
      <w:pPr>
        <w:spacing w:line="360" w:lineRule="auto"/>
        <w:jc w:val="both"/>
        <w:rPr>
          <w:rFonts w:ascii="Arial" w:eastAsia="Arial" w:hAnsi="Arial" w:cs="Arial"/>
          <w:lang w:eastAsia="es-CR"/>
        </w:rPr>
      </w:pPr>
      <w:r w:rsidRPr="00382575">
        <w:rPr>
          <w:rFonts w:ascii="Arial" w:eastAsia="Arial" w:hAnsi="Arial" w:cs="Arial"/>
          <w:lang w:eastAsia="es-CR"/>
        </w:rPr>
        <w:t xml:space="preserve">La carrera Licenciatura en Pedagogía con énfasis en Didáctica destaca en su trayectoria académica y curricular. En las dos últimas décadas, aproximadamente, ha pasado por diferentes momentos de mejora continua en sus planes de estudio, actividades formativas y actualización docente, específicamente, entre el 2006 y 2024. Durante este período ha realizado dos procesos de autoevaluación que han generado transformaciones curriculares importantes para la carrera y su población meta. En 2006, la DED ejecutó un proceso de autoevaluación con miras al mejoramiento. En su momento, el proyecto “Desarrollo Curricular y Profesional de la DED” realizó un análisis curricular de dicha oferta e incluyó la autoevaluación. Como resultado, se rediseñó el plan. El nuevo plan de estudio se convirtió en una oferta educativa novedosa, que contempló la </w:t>
      </w:r>
      <w:proofErr w:type="spellStart"/>
      <w:r w:rsidRPr="00382575">
        <w:rPr>
          <w:rFonts w:ascii="Arial" w:eastAsia="Arial" w:hAnsi="Arial" w:cs="Arial"/>
          <w:lang w:eastAsia="es-CR"/>
        </w:rPr>
        <w:t>bimodalidad</w:t>
      </w:r>
      <w:proofErr w:type="spellEnd"/>
      <w:r w:rsidRPr="00382575">
        <w:rPr>
          <w:rFonts w:ascii="Arial" w:eastAsia="Arial" w:hAnsi="Arial" w:cs="Arial"/>
          <w:lang w:eastAsia="es-CR"/>
        </w:rPr>
        <w:t xml:space="preserve">, el trabajo colaborativo, las giras interculturales y el fortalecimiento del trabajo interdisciplinario. </w:t>
      </w:r>
    </w:p>
    <w:p w14:paraId="51A58AB8" w14:textId="77777777" w:rsidR="00156875" w:rsidRDefault="00156875" w:rsidP="00156875">
      <w:pPr>
        <w:spacing w:line="360" w:lineRule="auto"/>
        <w:jc w:val="both"/>
        <w:rPr>
          <w:rFonts w:ascii="Arial" w:eastAsia="Arial" w:hAnsi="Arial" w:cs="Arial"/>
          <w:lang w:eastAsia="es-CR"/>
        </w:rPr>
      </w:pPr>
    </w:p>
    <w:p w14:paraId="252C73C5" w14:textId="0CEBEB10" w:rsidR="00382575" w:rsidRPr="00382575" w:rsidRDefault="00382575" w:rsidP="00156875">
      <w:pPr>
        <w:spacing w:line="360" w:lineRule="auto"/>
        <w:jc w:val="both"/>
        <w:rPr>
          <w:rFonts w:ascii="Arial" w:eastAsia="Arial" w:hAnsi="Arial" w:cs="Arial"/>
          <w:lang w:eastAsia="es-CR"/>
        </w:rPr>
      </w:pPr>
      <w:r w:rsidRPr="00382575">
        <w:rPr>
          <w:rFonts w:ascii="Arial" w:eastAsia="Arial" w:hAnsi="Arial" w:cs="Arial"/>
          <w:lang w:eastAsia="es-CR"/>
        </w:rPr>
        <w:t xml:space="preserve">Este rediseño respondió, en su momento, las demandas del contexto socioeducativo y el interés manifestado por el estudiantado en cursar la carrera. El </w:t>
      </w:r>
      <w:r w:rsidRPr="00382575">
        <w:rPr>
          <w:rFonts w:ascii="Arial" w:eastAsia="Arial" w:hAnsi="Arial" w:cs="Arial"/>
          <w:lang w:eastAsia="es-CR"/>
        </w:rPr>
        <w:lastRenderedPageBreak/>
        <w:t xml:space="preserve">nuevo plan de estudios se implementó en el II ciclo lectivo 2008, con la apertura de dos grupos. Ingresaron estudiantes de diferentes especialidades en la enseñanza estudios sociales, inglés, informática educativa, español, arte, educación física, matemática, francés y un porcentaje alto correspondía al Bachillerato en Educación para el Hogar que habían realizado previamente solicitud de ingreso porque ninguna universidad pública y privada en ese momento ofrecía una oferta educativa para responder a sus demandas socioeducativas, además de permitirles seguir con su formación pedagógica y ascender a un grupo profesional (VT-6).  Entre 2008 y 2012 se mantuvo la apertura de dos grupos por año, sin embargo, debido a recortes presupuestarios institucionales, desde el 2013 en adelante se ha autorizado la apertura de un grupo anual. </w:t>
      </w:r>
    </w:p>
    <w:p w14:paraId="436E6214" w14:textId="77777777" w:rsidR="00156875" w:rsidRDefault="00156875" w:rsidP="00156875">
      <w:pPr>
        <w:spacing w:line="360" w:lineRule="auto"/>
        <w:jc w:val="both"/>
        <w:rPr>
          <w:rFonts w:ascii="Arial" w:eastAsia="Arial" w:hAnsi="Arial" w:cs="Arial"/>
          <w:lang w:eastAsia="es-CR"/>
        </w:rPr>
      </w:pPr>
    </w:p>
    <w:p w14:paraId="35621660" w14:textId="56C7A0BD" w:rsidR="00382575" w:rsidRPr="00382575" w:rsidRDefault="00382575" w:rsidP="00156875">
      <w:pPr>
        <w:spacing w:line="360" w:lineRule="auto"/>
        <w:jc w:val="both"/>
        <w:rPr>
          <w:rFonts w:ascii="Arial" w:eastAsia="Arial" w:hAnsi="Arial" w:cs="Arial"/>
          <w:lang w:eastAsia="es-CR"/>
        </w:rPr>
      </w:pPr>
      <w:r w:rsidRPr="00382575">
        <w:rPr>
          <w:rFonts w:ascii="Arial" w:eastAsia="Arial" w:hAnsi="Arial" w:cs="Arial"/>
          <w:lang w:eastAsia="es-CR"/>
        </w:rPr>
        <w:t xml:space="preserve">El plan 2008 contó con componentes diferenciadores con respecto a otras ofertas similares. Estos elementos han demostrado una ventaja competitiva y ofrecen una formación integral en pedagogía, didáctica e investigación donde se trabaja de forma colaborativa e interdisciplinaria como valor agregado. Los componentes principales contemplados en la oferta 2008 aportan significativamente a la formación docente y responde a la pertinencia social, es decir, a las demandas socioeducativas del momento y atender a población que labora en zonas alejadas de la Gran Área Metropolitana (GAM). Destaca el trabajo interdisciplinario como eje transversal y el uso del componente tecnológico como parte de la estrategia metodológica. Su plan de estudio se nutre de la pedagogía crítica y contempla </w:t>
      </w:r>
      <w:r w:rsidRPr="00382575">
        <w:rPr>
          <w:rFonts w:ascii="Arial" w:eastAsia="Arial" w:hAnsi="Arial" w:cs="Arial"/>
          <w:lang w:eastAsia="es-CR"/>
        </w:rPr>
        <w:lastRenderedPageBreak/>
        <w:t xml:space="preserve">áreas disciplinarias como la Pedagogía como disciplina científica, la Didáctica como área de la pedagogía y la investigación en educación, estas dos últimas áreas también son ejes curriculares, por tanto, se fortalecen áreas como investigación, diseño curricular, nuevas tecnologías en educación y modelos pedagógicos. </w:t>
      </w:r>
    </w:p>
    <w:p w14:paraId="58A03DE2" w14:textId="77777777" w:rsidR="00156875" w:rsidRDefault="00156875" w:rsidP="00156875">
      <w:pPr>
        <w:widowControl w:val="0"/>
        <w:spacing w:line="360" w:lineRule="auto"/>
        <w:jc w:val="both"/>
        <w:rPr>
          <w:rFonts w:ascii="Arial" w:eastAsia="Arial" w:hAnsi="Arial" w:cs="Arial"/>
          <w:lang w:eastAsia="es-CR"/>
        </w:rPr>
      </w:pPr>
    </w:p>
    <w:p w14:paraId="0F011F85" w14:textId="7CB576EC" w:rsidR="00382575" w:rsidRPr="00382575" w:rsidRDefault="00382575" w:rsidP="00156875">
      <w:pPr>
        <w:widowControl w:val="0"/>
        <w:spacing w:line="360" w:lineRule="auto"/>
        <w:jc w:val="both"/>
        <w:rPr>
          <w:rFonts w:ascii="Arial" w:eastAsia="Arial" w:hAnsi="Arial" w:cs="Arial"/>
          <w:lang w:eastAsia="es-CR"/>
        </w:rPr>
      </w:pPr>
      <w:r w:rsidRPr="00382575">
        <w:rPr>
          <w:rFonts w:ascii="Arial" w:eastAsia="Arial" w:hAnsi="Arial" w:cs="Arial"/>
          <w:lang w:eastAsia="es-CR"/>
        </w:rPr>
        <w:t>La LPED es una carrera pedagógica e interdisciplinaria, con énfasis en Didáctica. Cuenta con flexibilidad curricular, horarios y modalidades de graduación ajustadas a las realidades sociolaborales de la población meta. Esta flexibilidad se evidencia en la ampliación de los espacios y contextos educativos para la realización de los procesos investigativos, así como la promoción de giras interculturales a nivel nacional e internacional. Inicialmente tuvo un enfoque bimodal y luego migra a la virtualidad, tras la crisis sanitaria global. La carrera no solo garantiza alfabetización digital mediante su curso de inducción para introducir al aprendizaje en línea, también se fortalecen habilidades digitales durante la carrera. Finalmente, abre posibilidades laborales que no se limitan a instituciones educativas de secundaria.</w:t>
      </w:r>
    </w:p>
    <w:p w14:paraId="3922DF19" w14:textId="77777777" w:rsidR="00382575" w:rsidRPr="00382575" w:rsidRDefault="00382575" w:rsidP="00156875">
      <w:pPr>
        <w:spacing w:line="360" w:lineRule="auto"/>
        <w:jc w:val="both"/>
        <w:rPr>
          <w:rFonts w:ascii="Arial" w:eastAsia="Arial" w:hAnsi="Arial" w:cs="Arial"/>
          <w:lang w:eastAsia="es-CR"/>
        </w:rPr>
      </w:pPr>
      <w:r w:rsidRPr="00382575">
        <w:rPr>
          <w:rFonts w:ascii="Arial" w:eastAsia="Arial" w:hAnsi="Arial" w:cs="Arial"/>
          <w:lang w:eastAsia="es-CR"/>
        </w:rPr>
        <w:t xml:space="preserve">En el 2017, la DED asume un nuevo reto: autoevaluar la carrera de LPED con miras a la acreditación, recibe el aval de la Asamblea de Académicos de la DED y del Consejo Académico del CIDE. Se designa a las académicas García Vargas y Ramírez Alfaro como representantes de la DED ante la Comisión de Autoevaluación con miras a la acreditación. Durante este tiempo, la Comisión de Autoevaluación queda adscrita a la Actividad Académica Autoevaluación y Gestión de la Calidad, donde se emprende el proceso, se ajusta a los cambios drásticos </w:t>
      </w:r>
      <w:r w:rsidRPr="00382575">
        <w:rPr>
          <w:rFonts w:ascii="Arial" w:eastAsia="Arial" w:hAnsi="Arial" w:cs="Arial"/>
          <w:lang w:eastAsia="es-CR"/>
        </w:rPr>
        <w:lastRenderedPageBreak/>
        <w:t>que trae la pandemia del COVID-2019 y culmina de forma exitosa con la visita de pares externos y la aprobación de la primera acreditación por parte de SINAES el día 15 febrero del 2022 (ACUERDO-CNA-029-2022). Durante el periodo 2022-2025 se implementa el compromiso de mejoramiento de la carrera.</w:t>
      </w:r>
    </w:p>
    <w:p w14:paraId="531D6D57" w14:textId="77777777" w:rsidR="00156875" w:rsidRDefault="00156875" w:rsidP="00156875">
      <w:pPr>
        <w:spacing w:line="360" w:lineRule="auto"/>
        <w:jc w:val="both"/>
        <w:rPr>
          <w:rFonts w:ascii="Arial" w:eastAsia="Arial" w:hAnsi="Arial" w:cs="Arial"/>
          <w:lang w:eastAsia="es-CR"/>
        </w:rPr>
      </w:pPr>
    </w:p>
    <w:p w14:paraId="09D59B40" w14:textId="1672F493" w:rsidR="00382575" w:rsidRPr="00382575" w:rsidRDefault="00382575" w:rsidP="00156875">
      <w:pPr>
        <w:spacing w:line="360" w:lineRule="auto"/>
        <w:jc w:val="both"/>
        <w:rPr>
          <w:rFonts w:ascii="Arial" w:eastAsia="Arial" w:hAnsi="Arial" w:cs="Arial"/>
          <w:lang w:eastAsia="es-CR"/>
        </w:rPr>
      </w:pPr>
      <w:r w:rsidRPr="00382575">
        <w:rPr>
          <w:rFonts w:ascii="Arial" w:eastAsia="Arial" w:hAnsi="Arial" w:cs="Arial"/>
          <w:lang w:eastAsia="es-CR"/>
        </w:rPr>
        <w:t>Entre el 2008 al 2022 el plan de estudio tuvo algunas modificaciones parciales para atender las demandas socioeducativas del momento.  En la tabla 2 se resumen las principales modificaciones que se realizaron durante el período 2008-2022.</w:t>
      </w:r>
    </w:p>
    <w:p w14:paraId="18E4FD6F" w14:textId="77777777" w:rsidR="00156875" w:rsidRDefault="00156875" w:rsidP="00382575">
      <w:pPr>
        <w:spacing w:line="360" w:lineRule="auto"/>
        <w:jc w:val="both"/>
        <w:rPr>
          <w:rFonts w:ascii="Arial" w:eastAsia="Arial" w:hAnsi="Arial" w:cs="Arial"/>
          <w:b/>
          <w:bCs/>
          <w:lang w:eastAsia="es-CR"/>
        </w:rPr>
      </w:pPr>
    </w:p>
    <w:p w14:paraId="62B19F91" w14:textId="43BAB5E2"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Tabla 2</w:t>
      </w:r>
    </w:p>
    <w:p w14:paraId="53437C27" w14:textId="77777777" w:rsidR="00382575" w:rsidRPr="00382575" w:rsidRDefault="00382575" w:rsidP="00382575">
      <w:pPr>
        <w:spacing w:line="360" w:lineRule="auto"/>
        <w:jc w:val="both"/>
        <w:rPr>
          <w:rFonts w:ascii="Arial" w:eastAsia="Arial" w:hAnsi="Arial" w:cs="Arial"/>
          <w:i/>
          <w:iCs/>
          <w:lang w:eastAsia="es-CR"/>
        </w:rPr>
      </w:pPr>
      <w:r w:rsidRPr="00382575">
        <w:rPr>
          <w:rFonts w:ascii="Arial" w:eastAsia="Arial" w:hAnsi="Arial" w:cs="Arial"/>
          <w:i/>
          <w:iCs/>
          <w:lang w:eastAsia="es-CR"/>
        </w:rPr>
        <w:t>Modificaciones parciales o reformas 2008-2024</w:t>
      </w:r>
    </w:p>
    <w:tbl>
      <w:tblPr>
        <w:tblW w:w="8517" w:type="dxa"/>
        <w:jc w:val="center"/>
        <w:tblLayout w:type="fixed"/>
        <w:tblLook w:val="0600" w:firstRow="0" w:lastRow="0" w:firstColumn="0" w:lastColumn="0" w:noHBand="1" w:noVBand="1"/>
      </w:tblPr>
      <w:tblGrid>
        <w:gridCol w:w="709"/>
        <w:gridCol w:w="3904"/>
        <w:gridCol w:w="3904"/>
      </w:tblGrid>
      <w:tr w:rsidR="00382575" w:rsidRPr="00382575" w14:paraId="6E4040FA" w14:textId="77777777" w:rsidTr="00FC4943">
        <w:trPr>
          <w:tblHeader/>
          <w:jc w:val="center"/>
        </w:trPr>
        <w:tc>
          <w:tcPr>
            <w:tcW w:w="709" w:type="dxa"/>
            <w:tcBorders>
              <w:top w:val="single" w:sz="4" w:space="0" w:color="000000"/>
              <w:bottom w:val="single" w:sz="4" w:space="0" w:color="000000"/>
            </w:tcBorders>
            <w:tcMar>
              <w:top w:w="100" w:type="dxa"/>
              <w:left w:w="100" w:type="dxa"/>
              <w:bottom w:w="100" w:type="dxa"/>
              <w:right w:w="100" w:type="dxa"/>
            </w:tcMar>
          </w:tcPr>
          <w:p w14:paraId="5EFED562"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t>Año</w:t>
            </w:r>
          </w:p>
        </w:tc>
        <w:tc>
          <w:tcPr>
            <w:tcW w:w="3904" w:type="dxa"/>
            <w:tcBorders>
              <w:top w:val="single" w:sz="4" w:space="0" w:color="000000"/>
              <w:bottom w:val="single" w:sz="4" w:space="0" w:color="000000"/>
            </w:tcBorders>
            <w:tcMar>
              <w:top w:w="100" w:type="dxa"/>
              <w:left w:w="100" w:type="dxa"/>
              <w:bottom w:w="100" w:type="dxa"/>
              <w:right w:w="100" w:type="dxa"/>
            </w:tcMar>
          </w:tcPr>
          <w:p w14:paraId="714CFC0C"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t>Reformas o modificaciones</w:t>
            </w:r>
          </w:p>
        </w:tc>
        <w:tc>
          <w:tcPr>
            <w:tcW w:w="3904" w:type="dxa"/>
            <w:tcBorders>
              <w:top w:val="single" w:sz="4" w:space="0" w:color="000000"/>
              <w:bottom w:val="single" w:sz="4" w:space="0" w:color="000000"/>
            </w:tcBorders>
            <w:tcMar>
              <w:top w:w="100" w:type="dxa"/>
              <w:left w:w="100" w:type="dxa"/>
              <w:bottom w:w="100" w:type="dxa"/>
              <w:right w:w="100" w:type="dxa"/>
            </w:tcMar>
          </w:tcPr>
          <w:p w14:paraId="316E4455"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t xml:space="preserve">Observaciones </w:t>
            </w:r>
          </w:p>
        </w:tc>
      </w:tr>
      <w:tr w:rsidR="00382575" w:rsidRPr="00382575" w14:paraId="1DDE4023" w14:textId="77777777" w:rsidTr="00067DA4">
        <w:trPr>
          <w:jc w:val="center"/>
        </w:trPr>
        <w:tc>
          <w:tcPr>
            <w:tcW w:w="709" w:type="dxa"/>
            <w:tcBorders>
              <w:top w:val="single" w:sz="4" w:space="0" w:color="000000"/>
            </w:tcBorders>
            <w:tcMar>
              <w:top w:w="100" w:type="dxa"/>
              <w:left w:w="100" w:type="dxa"/>
              <w:bottom w:w="100" w:type="dxa"/>
              <w:right w:w="100" w:type="dxa"/>
            </w:tcMar>
          </w:tcPr>
          <w:p w14:paraId="32099754"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2010</w:t>
            </w:r>
          </w:p>
        </w:tc>
        <w:tc>
          <w:tcPr>
            <w:tcW w:w="3904" w:type="dxa"/>
            <w:tcBorders>
              <w:top w:val="single" w:sz="4" w:space="0" w:color="000000"/>
            </w:tcBorders>
            <w:tcMar>
              <w:top w:w="100" w:type="dxa"/>
              <w:left w:w="100" w:type="dxa"/>
              <w:bottom w:w="100" w:type="dxa"/>
              <w:right w:w="100" w:type="dxa"/>
            </w:tcMar>
          </w:tcPr>
          <w:p w14:paraId="34FF498F"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Ajustes en algunas áreas temáticas y entregas de anteproyectos a la Comisión de Trabajos Finales de Graduación (CTFG) en cursos de investigación sobre formulación de anteproyecto y aprobación.</w:t>
            </w:r>
          </w:p>
          <w:p w14:paraId="40B5B6D6"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La asignación de un doble rol al profesorado de los cursos de investigación: docente del curso y persona tutora de los TFG.</w:t>
            </w:r>
          </w:p>
          <w:p w14:paraId="1633F8F3"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Los grupos de investigación se subdividen y asignan un profesor para dar atención individualizada y acompañamiento.</w:t>
            </w:r>
          </w:p>
        </w:tc>
        <w:tc>
          <w:tcPr>
            <w:tcW w:w="3904" w:type="dxa"/>
            <w:tcBorders>
              <w:top w:val="single" w:sz="4" w:space="0" w:color="000000"/>
            </w:tcBorders>
            <w:tcMar>
              <w:top w:w="100" w:type="dxa"/>
              <w:left w:w="100" w:type="dxa"/>
              <w:bottom w:w="100" w:type="dxa"/>
              <w:right w:w="100" w:type="dxa"/>
            </w:tcMar>
          </w:tcPr>
          <w:p w14:paraId="62E24782"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Avalado por Consejo Académico de la DED en su momento para garantizar que las investigaciones (TFG) se iniciaban en el curso DED 502 La investigación y la mediación pedagógica.</w:t>
            </w:r>
          </w:p>
        </w:tc>
      </w:tr>
      <w:tr w:rsidR="00382575" w:rsidRPr="00382575" w14:paraId="1F640043" w14:textId="77777777" w:rsidTr="00067DA4">
        <w:trPr>
          <w:jc w:val="center"/>
        </w:trPr>
        <w:tc>
          <w:tcPr>
            <w:tcW w:w="709" w:type="dxa"/>
            <w:tcMar>
              <w:top w:w="100" w:type="dxa"/>
              <w:left w:w="100" w:type="dxa"/>
              <w:bottom w:w="100" w:type="dxa"/>
              <w:right w:w="100" w:type="dxa"/>
            </w:tcMar>
          </w:tcPr>
          <w:p w14:paraId="724F467E"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2012</w:t>
            </w:r>
          </w:p>
        </w:tc>
        <w:tc>
          <w:tcPr>
            <w:tcW w:w="3904" w:type="dxa"/>
            <w:tcMar>
              <w:top w:w="100" w:type="dxa"/>
              <w:left w:w="100" w:type="dxa"/>
              <w:bottom w:w="100" w:type="dxa"/>
              <w:right w:w="100" w:type="dxa"/>
            </w:tcMar>
          </w:tcPr>
          <w:p w14:paraId="6650506C"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Transición de 18 a 17 semanas.</w:t>
            </w:r>
          </w:p>
          <w:p w14:paraId="322A3ACB"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 xml:space="preserve">Ajuste de horas semanales según créditos </w:t>
            </w:r>
            <w:r w:rsidRPr="00382575">
              <w:rPr>
                <w:rFonts w:ascii="Arial" w:eastAsia="Arial" w:hAnsi="Arial" w:cs="Arial"/>
                <w:sz w:val="20"/>
                <w:szCs w:val="20"/>
                <w:lang w:eastAsia="es-CR"/>
              </w:rPr>
              <w:lastRenderedPageBreak/>
              <w:t>del LPED.</w:t>
            </w:r>
          </w:p>
          <w:p w14:paraId="191E4561"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Ratificación de modalidades de graduación: tesis, proyecto y seminario mientras se aprueba nuevo reglamento de TFG. Traslado de un curso de II Nivel a III Nivel.</w:t>
            </w:r>
          </w:p>
        </w:tc>
        <w:tc>
          <w:tcPr>
            <w:tcW w:w="3904" w:type="dxa"/>
            <w:tcMar>
              <w:top w:w="100" w:type="dxa"/>
              <w:left w:w="100" w:type="dxa"/>
              <w:bottom w:w="100" w:type="dxa"/>
              <w:right w:w="100" w:type="dxa"/>
            </w:tcMar>
          </w:tcPr>
          <w:p w14:paraId="39586697"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 xml:space="preserve">UNA-GACETA-21-2012 y Acuerdo de Consejo Universitario SCU-2077-2012 </w:t>
            </w:r>
            <w:r w:rsidRPr="00382575">
              <w:rPr>
                <w:rFonts w:ascii="Arial" w:eastAsia="Arial" w:hAnsi="Arial" w:cs="Arial"/>
                <w:sz w:val="20"/>
                <w:szCs w:val="20"/>
                <w:lang w:eastAsia="es-CR"/>
              </w:rPr>
              <w:lastRenderedPageBreak/>
              <w:t>sobre estrategia para la implementación de ajustes en los planes de estudio a ciclo lectivo de 17 semanas.</w:t>
            </w:r>
          </w:p>
          <w:p w14:paraId="0F648C38"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CIDE-DE–AUE–002-2012 Aprobación de Asamblea de Unidad de DED.</w:t>
            </w:r>
          </w:p>
        </w:tc>
      </w:tr>
      <w:tr w:rsidR="00382575" w:rsidRPr="00382575" w14:paraId="57938265" w14:textId="77777777" w:rsidTr="00067DA4">
        <w:trPr>
          <w:jc w:val="center"/>
        </w:trPr>
        <w:tc>
          <w:tcPr>
            <w:tcW w:w="709" w:type="dxa"/>
            <w:tcMar>
              <w:top w:w="100" w:type="dxa"/>
              <w:left w:w="100" w:type="dxa"/>
              <w:bottom w:w="100" w:type="dxa"/>
              <w:right w:w="100" w:type="dxa"/>
            </w:tcMar>
          </w:tcPr>
          <w:p w14:paraId="5A6ABB7E"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2015</w:t>
            </w:r>
          </w:p>
        </w:tc>
        <w:tc>
          <w:tcPr>
            <w:tcW w:w="3904" w:type="dxa"/>
            <w:tcMar>
              <w:top w:w="100" w:type="dxa"/>
              <w:left w:w="100" w:type="dxa"/>
              <w:bottom w:w="100" w:type="dxa"/>
              <w:right w:w="100" w:type="dxa"/>
            </w:tcMar>
          </w:tcPr>
          <w:p w14:paraId="4BA7B09B"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 xml:space="preserve">Revisión y renovación de estructuras para anteproyecto e informe final de las modalidades de graduación. </w:t>
            </w:r>
          </w:p>
        </w:tc>
        <w:tc>
          <w:tcPr>
            <w:tcW w:w="3904" w:type="dxa"/>
            <w:tcMar>
              <w:top w:w="100" w:type="dxa"/>
              <w:left w:w="100" w:type="dxa"/>
              <w:bottom w:w="100" w:type="dxa"/>
              <w:right w:w="100" w:type="dxa"/>
            </w:tcMar>
          </w:tcPr>
          <w:p w14:paraId="7B2F105C"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CIDE-DE-AU-010-2014 Aprobación Consejo de CIDE.</w:t>
            </w:r>
          </w:p>
        </w:tc>
      </w:tr>
      <w:tr w:rsidR="00382575" w:rsidRPr="00382575" w14:paraId="337A5BA4" w14:textId="77777777" w:rsidTr="00067DA4">
        <w:trPr>
          <w:trHeight w:val="440"/>
          <w:jc w:val="center"/>
        </w:trPr>
        <w:tc>
          <w:tcPr>
            <w:tcW w:w="709" w:type="dxa"/>
            <w:vMerge w:val="restart"/>
            <w:tcBorders>
              <w:bottom w:val="single" w:sz="4" w:space="0" w:color="auto"/>
            </w:tcBorders>
            <w:tcMar>
              <w:top w:w="100" w:type="dxa"/>
              <w:left w:w="100" w:type="dxa"/>
              <w:bottom w:w="100" w:type="dxa"/>
              <w:right w:w="100" w:type="dxa"/>
            </w:tcMar>
          </w:tcPr>
          <w:p w14:paraId="50FE48F6"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2022</w:t>
            </w:r>
          </w:p>
        </w:tc>
        <w:tc>
          <w:tcPr>
            <w:tcW w:w="3904" w:type="dxa"/>
            <w:tcMar>
              <w:top w:w="100" w:type="dxa"/>
              <w:left w:w="100" w:type="dxa"/>
              <w:bottom w:w="100" w:type="dxa"/>
              <w:right w:w="100" w:type="dxa"/>
            </w:tcMar>
          </w:tcPr>
          <w:p w14:paraId="4641F144"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Modificación parcial del plan de estudios para asumir la modalidad virtual.</w:t>
            </w:r>
          </w:p>
        </w:tc>
        <w:tc>
          <w:tcPr>
            <w:tcW w:w="3904" w:type="dxa"/>
            <w:vMerge w:val="restart"/>
            <w:tcBorders>
              <w:bottom w:val="single" w:sz="4" w:space="0" w:color="auto"/>
            </w:tcBorders>
            <w:tcMar>
              <w:top w:w="100" w:type="dxa"/>
              <w:left w:w="100" w:type="dxa"/>
              <w:bottom w:w="100" w:type="dxa"/>
              <w:right w:w="100" w:type="dxa"/>
            </w:tcMar>
          </w:tcPr>
          <w:p w14:paraId="6AD186C2"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UNA-VD-DISC-005-2022 Instrucción para incorporar modalidades de TFG en planes de estudio.</w:t>
            </w:r>
          </w:p>
          <w:p w14:paraId="032B9E24"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 xml:space="preserve">UNA-CO-DED-ACUE-020-2022 Aprobación de modalidades de TFG en plan de estudios de LPED. </w:t>
            </w:r>
          </w:p>
          <w:p w14:paraId="3B5E80A7"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UNA-CO-CIDE-ACUE-022-2023 Aprobación de CIDE.</w:t>
            </w:r>
          </w:p>
        </w:tc>
      </w:tr>
      <w:tr w:rsidR="00382575" w:rsidRPr="00382575" w14:paraId="2B01C5F8" w14:textId="77777777" w:rsidTr="00067DA4">
        <w:trPr>
          <w:trHeight w:val="440"/>
          <w:jc w:val="center"/>
        </w:trPr>
        <w:tc>
          <w:tcPr>
            <w:tcW w:w="709" w:type="dxa"/>
            <w:vMerge/>
            <w:tcBorders>
              <w:bottom w:val="single" w:sz="4" w:space="0" w:color="auto"/>
            </w:tcBorders>
            <w:tcMar>
              <w:top w:w="100" w:type="dxa"/>
              <w:left w:w="100" w:type="dxa"/>
              <w:bottom w:w="100" w:type="dxa"/>
              <w:right w:w="100" w:type="dxa"/>
            </w:tcMar>
          </w:tcPr>
          <w:p w14:paraId="781A6C4E" w14:textId="77777777" w:rsidR="00382575" w:rsidRPr="00382575" w:rsidRDefault="00382575" w:rsidP="00382575">
            <w:pPr>
              <w:widowControl w:val="0"/>
              <w:pBdr>
                <w:top w:val="nil"/>
                <w:left w:val="nil"/>
                <w:bottom w:val="nil"/>
                <w:right w:val="nil"/>
                <w:between w:val="nil"/>
              </w:pBdr>
              <w:spacing w:line="276" w:lineRule="auto"/>
              <w:rPr>
                <w:rFonts w:ascii="Arial" w:eastAsia="Arial" w:hAnsi="Arial" w:cs="Arial"/>
                <w:sz w:val="20"/>
                <w:szCs w:val="20"/>
                <w:lang w:eastAsia="es-CR"/>
              </w:rPr>
            </w:pPr>
          </w:p>
        </w:tc>
        <w:tc>
          <w:tcPr>
            <w:tcW w:w="3904" w:type="dxa"/>
            <w:tcBorders>
              <w:bottom w:val="single" w:sz="4" w:space="0" w:color="auto"/>
            </w:tcBorders>
            <w:tcMar>
              <w:top w:w="100" w:type="dxa"/>
              <w:left w:w="100" w:type="dxa"/>
              <w:bottom w:w="100" w:type="dxa"/>
              <w:right w:w="100" w:type="dxa"/>
            </w:tcMar>
          </w:tcPr>
          <w:p w14:paraId="28B9E25A"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Apartado de Modalidades de Trabajos Finales de Graduación</w:t>
            </w:r>
          </w:p>
        </w:tc>
        <w:tc>
          <w:tcPr>
            <w:tcW w:w="3904" w:type="dxa"/>
            <w:vMerge/>
            <w:tcBorders>
              <w:bottom w:val="single" w:sz="4" w:space="0" w:color="auto"/>
            </w:tcBorders>
            <w:tcMar>
              <w:top w:w="100" w:type="dxa"/>
              <w:left w:w="100" w:type="dxa"/>
              <w:bottom w:w="100" w:type="dxa"/>
              <w:right w:w="100" w:type="dxa"/>
            </w:tcMar>
          </w:tcPr>
          <w:p w14:paraId="7E2D4D77" w14:textId="77777777" w:rsidR="00382575" w:rsidRPr="00382575" w:rsidRDefault="00382575" w:rsidP="00382575">
            <w:pPr>
              <w:widowControl w:val="0"/>
              <w:pBdr>
                <w:top w:val="nil"/>
                <w:left w:val="nil"/>
                <w:bottom w:val="nil"/>
                <w:right w:val="nil"/>
                <w:between w:val="nil"/>
              </w:pBdr>
              <w:spacing w:line="276" w:lineRule="auto"/>
              <w:rPr>
                <w:rFonts w:ascii="Arial" w:eastAsia="Arial" w:hAnsi="Arial" w:cs="Arial"/>
                <w:sz w:val="20"/>
                <w:szCs w:val="20"/>
                <w:lang w:eastAsia="es-CR"/>
              </w:rPr>
            </w:pPr>
          </w:p>
        </w:tc>
      </w:tr>
    </w:tbl>
    <w:p w14:paraId="7E1478C2" w14:textId="77777777" w:rsidR="00382575" w:rsidRPr="00382575" w:rsidRDefault="00382575" w:rsidP="00382575">
      <w:pPr>
        <w:jc w:val="both"/>
        <w:rPr>
          <w:rFonts w:ascii="Arial" w:eastAsia="Arial" w:hAnsi="Arial" w:cs="Arial"/>
          <w:lang w:eastAsia="es-CR"/>
        </w:rPr>
      </w:pPr>
      <w:r w:rsidRPr="00FC4943">
        <w:rPr>
          <w:rFonts w:ascii="Arial" w:eastAsia="Arial" w:hAnsi="Arial" w:cs="Arial"/>
          <w:bCs/>
          <w:i/>
          <w:iCs/>
          <w:lang w:eastAsia="es-CR"/>
        </w:rPr>
        <w:t>Nota</w:t>
      </w:r>
      <w:r w:rsidRPr="00FC4943">
        <w:rPr>
          <w:rFonts w:ascii="Arial" w:eastAsia="Arial" w:hAnsi="Arial" w:cs="Arial"/>
          <w:bCs/>
          <w:lang w:eastAsia="es-CR"/>
        </w:rPr>
        <w:t>.</w:t>
      </w:r>
      <w:r w:rsidRPr="00382575">
        <w:rPr>
          <w:rFonts w:ascii="Arial" w:eastAsia="Arial" w:hAnsi="Arial" w:cs="Arial"/>
          <w:lang w:eastAsia="es-CR"/>
        </w:rPr>
        <w:t xml:space="preserve"> La estructura y formato de la tabla se organizó con asistencia de Notebook a partir de Informes y planes de estudio que incluyen modificaciones parciales. La información presentada incluye datos suministrados por la Coordinación de LPED.</w:t>
      </w:r>
    </w:p>
    <w:p w14:paraId="7269971F" w14:textId="77777777" w:rsidR="00382575" w:rsidRPr="00382575" w:rsidRDefault="00382575" w:rsidP="00382575">
      <w:pPr>
        <w:spacing w:line="360" w:lineRule="auto"/>
        <w:ind w:firstLine="720"/>
        <w:jc w:val="both"/>
        <w:rPr>
          <w:rFonts w:ascii="Arial" w:eastAsia="Arial" w:hAnsi="Arial" w:cs="Arial"/>
          <w:lang w:eastAsia="es-CR"/>
        </w:rPr>
      </w:pPr>
    </w:p>
    <w:p w14:paraId="57D768C9" w14:textId="77777777"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 xml:space="preserve">La carrera de LPED ha demostrado un compromiso sostenido con la calidad académica. Como parte de esa reflexión crítica y continua se toma la decisión de iniciar un nuevo proceso de autoevaluación con miras a la acreditación. Este proceso comprendió el período del 2016 al 2019. La primera acreditación se obtuvo el 15 de febrero del 2022 (ACUERDO-CNA-029-2022), por un período de cuatro años. </w:t>
      </w:r>
    </w:p>
    <w:p w14:paraId="525527DD" w14:textId="77777777" w:rsidR="00403B77" w:rsidRDefault="00403B77" w:rsidP="00403B77">
      <w:pPr>
        <w:spacing w:line="360" w:lineRule="auto"/>
        <w:jc w:val="both"/>
        <w:rPr>
          <w:rFonts w:ascii="Arial" w:eastAsia="Arial" w:hAnsi="Arial" w:cs="Arial"/>
          <w:lang w:eastAsia="es-CR"/>
        </w:rPr>
      </w:pPr>
    </w:p>
    <w:p w14:paraId="7DDBCFD7" w14:textId="057AC7F1"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lastRenderedPageBreak/>
        <w:t>Los informes de Autoevaluación (2016-2019), de la Evaluación Externa y de la Revisión del Avance del Compromiso de Mejoramiento (ACCM) concluyen que la carrera es pertinente al responder al contexto socioeducativo y cultural del país y la región. Los principales hallazgos permitieron identificar las fortalezas y aspectos de mejora que se vertieron en el compromiso de mejoramiento. A continuación, se presenta una síntesis crítica, en la tabla 3 y 4, de puntos relevantes relacionados con pertinencia social, mejora y gestión de la calidad.</w:t>
      </w:r>
    </w:p>
    <w:p w14:paraId="6C071418" w14:textId="77777777" w:rsidR="00403B77" w:rsidRDefault="00403B77" w:rsidP="00382575">
      <w:pPr>
        <w:spacing w:line="360" w:lineRule="auto"/>
        <w:jc w:val="both"/>
        <w:rPr>
          <w:rFonts w:ascii="Arial" w:eastAsia="Arial" w:hAnsi="Arial" w:cs="Arial"/>
          <w:b/>
          <w:bCs/>
          <w:lang w:eastAsia="es-CR"/>
        </w:rPr>
      </w:pPr>
    </w:p>
    <w:p w14:paraId="74C16FBA" w14:textId="6CE08A79"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Tabla 3</w:t>
      </w:r>
    </w:p>
    <w:p w14:paraId="3BE81FE4" w14:textId="77777777"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i/>
          <w:iCs/>
          <w:lang w:eastAsia="es-CR"/>
        </w:rPr>
        <w:t>Fortalezas y aspectos de mejora en relación con pertinencia socioeducativa</w:t>
      </w:r>
    </w:p>
    <w:tbl>
      <w:tblPr>
        <w:tblW w:w="9314" w:type="dxa"/>
        <w:jc w:val="center"/>
        <w:tblLayout w:type="fixed"/>
        <w:tblLook w:val="0600" w:firstRow="0" w:lastRow="0" w:firstColumn="0" w:lastColumn="0" w:noHBand="1" w:noVBand="1"/>
      </w:tblPr>
      <w:tblGrid>
        <w:gridCol w:w="5529"/>
        <w:gridCol w:w="3785"/>
      </w:tblGrid>
      <w:tr w:rsidR="00382575" w:rsidRPr="00382575" w14:paraId="39BA6043" w14:textId="77777777" w:rsidTr="00067DA4">
        <w:trPr>
          <w:jc w:val="center"/>
        </w:trPr>
        <w:tc>
          <w:tcPr>
            <w:tcW w:w="5529" w:type="dxa"/>
            <w:tcBorders>
              <w:top w:val="single" w:sz="4" w:space="0" w:color="000000"/>
              <w:bottom w:val="single" w:sz="4" w:space="0" w:color="000000"/>
            </w:tcBorders>
            <w:tcMar>
              <w:top w:w="100" w:type="dxa"/>
              <w:left w:w="100" w:type="dxa"/>
              <w:bottom w:w="100" w:type="dxa"/>
              <w:right w:w="100" w:type="dxa"/>
            </w:tcMar>
          </w:tcPr>
          <w:p w14:paraId="531C4844"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Fortalezas</w:t>
            </w:r>
          </w:p>
        </w:tc>
        <w:tc>
          <w:tcPr>
            <w:tcW w:w="3785" w:type="dxa"/>
            <w:tcBorders>
              <w:top w:val="single" w:sz="4" w:space="0" w:color="000000"/>
              <w:bottom w:val="single" w:sz="4" w:space="0" w:color="000000"/>
            </w:tcBorders>
            <w:tcMar>
              <w:top w:w="100" w:type="dxa"/>
              <w:left w:w="100" w:type="dxa"/>
              <w:bottom w:w="100" w:type="dxa"/>
              <w:right w:w="100" w:type="dxa"/>
            </w:tcMar>
          </w:tcPr>
          <w:p w14:paraId="7F0D3BC1"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Aspectos de mejora</w:t>
            </w:r>
          </w:p>
        </w:tc>
      </w:tr>
      <w:tr w:rsidR="00382575" w:rsidRPr="00382575" w14:paraId="2C4769B3" w14:textId="77777777" w:rsidTr="00067DA4">
        <w:trPr>
          <w:jc w:val="center"/>
        </w:trPr>
        <w:tc>
          <w:tcPr>
            <w:tcW w:w="5529" w:type="dxa"/>
            <w:tcBorders>
              <w:top w:val="single" w:sz="4" w:space="0" w:color="000000"/>
              <w:bottom w:val="single" w:sz="4" w:space="0" w:color="000000"/>
            </w:tcBorders>
            <w:tcMar>
              <w:top w:w="100" w:type="dxa"/>
              <w:left w:w="100" w:type="dxa"/>
              <w:bottom w:w="100" w:type="dxa"/>
              <w:right w:w="100" w:type="dxa"/>
            </w:tcMar>
          </w:tcPr>
          <w:p w14:paraId="3E0BBBA3"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Carrera es valorada positivamente por su orientación y pertinencia de sus cursos en la formación docente.</w:t>
            </w:r>
          </w:p>
          <w:p w14:paraId="632A3920"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Incursión de un enfoque bimodal en el 2008 fue innovadora en la UNA al combinar presencialidad y virtualidad.</w:t>
            </w:r>
          </w:p>
          <w:p w14:paraId="65DE6374"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Referente teórico sólido que se sustenta de la Pedagogía crítica y cuenta con la investigación educativa como área disciplinar y eje curricular.</w:t>
            </w:r>
          </w:p>
          <w:p w14:paraId="1F9A4963"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Perfil de egreso congruente con el ejercicio profesional y con una visión integral a partir de aprendizajes de Delors.</w:t>
            </w:r>
          </w:p>
          <w:p w14:paraId="7CFE122F"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Análisis y estudio de problemas del contexto en todo el proceso formativo.</w:t>
            </w:r>
          </w:p>
          <w:p w14:paraId="3A0C9042"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Promoción de giras educativas e interculturales, visitas a instituciones educativas y experiencias de investigación educativa demostrando el vínculo cercano con el entorno y las comunidades para sus prácticas.</w:t>
            </w:r>
          </w:p>
          <w:p w14:paraId="0F06FF22"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Empleadores satisfechos con el desempeño y el perfil profesional de los graduados.</w:t>
            </w:r>
          </w:p>
          <w:p w14:paraId="1A7675F3"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Alto compromiso del personal académico y estudiantil con la institución, la DED y la carrera.</w:t>
            </w:r>
          </w:p>
          <w:p w14:paraId="4D97A067" w14:textId="77777777" w:rsidR="00382575" w:rsidRPr="00382575" w:rsidRDefault="00382575" w:rsidP="00382575">
            <w:pPr>
              <w:widowControl w:val="0"/>
              <w:numPr>
                <w:ilvl w:val="0"/>
                <w:numId w:val="47"/>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Personal académico participa activamente en eventos nacionales e internacionales.</w:t>
            </w:r>
          </w:p>
        </w:tc>
        <w:tc>
          <w:tcPr>
            <w:tcW w:w="3785" w:type="dxa"/>
            <w:tcBorders>
              <w:top w:val="single" w:sz="4" w:space="0" w:color="000000"/>
              <w:bottom w:val="single" w:sz="4" w:space="0" w:color="000000"/>
            </w:tcBorders>
            <w:tcMar>
              <w:top w:w="100" w:type="dxa"/>
              <w:left w:w="100" w:type="dxa"/>
              <w:bottom w:w="100" w:type="dxa"/>
              <w:right w:w="100" w:type="dxa"/>
            </w:tcMar>
          </w:tcPr>
          <w:p w14:paraId="4CF160F1" w14:textId="77777777" w:rsidR="00382575" w:rsidRPr="00382575" w:rsidRDefault="00382575" w:rsidP="00382575">
            <w:pPr>
              <w:widowControl w:val="0"/>
              <w:numPr>
                <w:ilvl w:val="0"/>
                <w:numId w:val="45"/>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Ampliar los espacios laborales proyectados en el informe para satisfacer las necesidades y demandas actuales.</w:t>
            </w:r>
          </w:p>
          <w:p w14:paraId="6320C900" w14:textId="77777777" w:rsidR="00382575" w:rsidRPr="00382575" w:rsidRDefault="00382575" w:rsidP="00382575">
            <w:pPr>
              <w:widowControl w:val="0"/>
              <w:numPr>
                <w:ilvl w:val="0"/>
                <w:numId w:val="45"/>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Algunos empleadores no tenían identificados a los docentes egresados de la carrera.</w:t>
            </w:r>
          </w:p>
          <w:p w14:paraId="7BCC01D4" w14:textId="77777777" w:rsidR="00382575" w:rsidRPr="00382575" w:rsidRDefault="00382575" w:rsidP="00382575">
            <w:pPr>
              <w:widowControl w:val="0"/>
              <w:numPr>
                <w:ilvl w:val="0"/>
                <w:numId w:val="45"/>
              </w:numPr>
              <w:pBdr>
                <w:top w:val="nil"/>
                <w:left w:val="nil"/>
                <w:bottom w:val="nil"/>
                <w:right w:val="nil"/>
                <w:between w:val="nil"/>
              </w:pBd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Someter a revisión el plan de estudios para renovación y así responder a las actuales demandas y fortalecer capacidades para enfrentar cambios del contexto.</w:t>
            </w:r>
          </w:p>
          <w:p w14:paraId="5C6F1361"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p>
        </w:tc>
      </w:tr>
    </w:tbl>
    <w:p w14:paraId="4AAEBC5D" w14:textId="77777777" w:rsidR="00382575" w:rsidRPr="00382575" w:rsidRDefault="00382575" w:rsidP="00382575">
      <w:pPr>
        <w:jc w:val="both"/>
        <w:rPr>
          <w:rFonts w:ascii="Arial" w:eastAsia="Arial" w:hAnsi="Arial" w:cs="Arial"/>
          <w:lang w:eastAsia="es-CR"/>
        </w:rPr>
      </w:pPr>
      <w:r w:rsidRPr="00FC4943">
        <w:rPr>
          <w:rFonts w:ascii="Arial" w:eastAsia="Arial" w:hAnsi="Arial" w:cs="Arial"/>
          <w:bCs/>
          <w:i/>
          <w:iCs/>
          <w:lang w:eastAsia="es-CR"/>
        </w:rPr>
        <w:t>Nota</w:t>
      </w:r>
      <w:r w:rsidRPr="00FC4943">
        <w:rPr>
          <w:rFonts w:ascii="Arial" w:eastAsia="Arial" w:hAnsi="Arial" w:cs="Arial"/>
          <w:bCs/>
          <w:lang w:eastAsia="es-CR"/>
        </w:rPr>
        <w:t>.</w:t>
      </w:r>
      <w:r w:rsidRPr="00382575">
        <w:rPr>
          <w:rFonts w:ascii="Arial" w:eastAsia="Arial" w:hAnsi="Arial" w:cs="Arial"/>
          <w:lang w:eastAsia="es-CR"/>
        </w:rPr>
        <w:t xml:space="preserve"> Síntesis tomada de los Informes de autoevaluación, planes, dictámenes de SINAES. La estructura y formato de la tabla se organizó con asistencia de Notebook.</w:t>
      </w:r>
    </w:p>
    <w:p w14:paraId="2C7D0870" w14:textId="77777777" w:rsidR="00382575" w:rsidRPr="00382575" w:rsidRDefault="00382575" w:rsidP="00382575">
      <w:pPr>
        <w:spacing w:line="360" w:lineRule="auto"/>
        <w:jc w:val="both"/>
        <w:rPr>
          <w:rFonts w:ascii="Arial" w:eastAsia="Arial" w:hAnsi="Arial" w:cs="Arial"/>
          <w:lang w:eastAsia="es-CR"/>
        </w:rPr>
      </w:pPr>
    </w:p>
    <w:p w14:paraId="53B9838F" w14:textId="77777777"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A partir de los resultados obtenidos, el SINAES y los pares externos emitieron una serie de recomendaciones para la mejora continua, entre ellas destaca la realización de un estudio de mercado detallado y evaluación de impacto de la carrera para colocar a la carrera de LPED como líder en Costa Rica y Latinoamérica. Para ello, se llevó a cabo un exhaustivo análisis de ofertas curriculares similares a nivel nacional e internacional y las tendencias contemporáneas en pedagogía y didáctica para redefinir o ampliar los espacios ocupacionales. Este análisis fue incorporado en el rediseño del plan de estudios vigente (2025).</w:t>
      </w:r>
    </w:p>
    <w:p w14:paraId="08AD4533" w14:textId="77777777" w:rsidR="00403B77" w:rsidRDefault="00403B77" w:rsidP="00403B77">
      <w:pPr>
        <w:spacing w:line="360" w:lineRule="auto"/>
        <w:jc w:val="both"/>
        <w:rPr>
          <w:rFonts w:ascii="Arial" w:eastAsia="Arial" w:hAnsi="Arial" w:cs="Arial"/>
          <w:lang w:eastAsia="es-CR"/>
        </w:rPr>
      </w:pPr>
    </w:p>
    <w:p w14:paraId="0EF8DABF" w14:textId="29C86A93"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lastRenderedPageBreak/>
        <w:t xml:space="preserve">Entre las recomendaciones también destacó la importancia de dar seguimiento al desarrollo laboral de las personas graduadas con el objetivo de establecer una comunicación estrecha con ellos y los empleadores. En respuesta, la Coordinación de carrera, en conjunto con el Proyecto de Autoevaluación y Gestión de la Calidad, diseñó una estrategia específica. Actualmente, esta Coordinación mantiene el vínculo a través de diferentes canales de comunicación como redes sociales, mensajería instantánea, correo electrónico, dirigido al estudiantado regular y graduado. </w:t>
      </w:r>
    </w:p>
    <w:p w14:paraId="2D326066" w14:textId="77777777" w:rsidR="00403B77" w:rsidRDefault="00403B77" w:rsidP="00403B77">
      <w:pPr>
        <w:spacing w:line="360" w:lineRule="auto"/>
        <w:jc w:val="both"/>
        <w:rPr>
          <w:rFonts w:ascii="Arial" w:eastAsia="Arial" w:hAnsi="Arial" w:cs="Arial"/>
          <w:lang w:eastAsia="es-CR"/>
        </w:rPr>
      </w:pPr>
    </w:p>
    <w:p w14:paraId="7BEC8409" w14:textId="7A44670D"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Asimismo, se sugirió valorar la apertura de la licenciatura a otras disciplinas vinculadas al campo de la enseñanza, en consonancia con uno de los componentes distintivos de la carrera y de la UNA: el enfoque humanista. Esta nueva alternativa responde a múltiples solicitudes recibidas durante más de una década por parte de profesionales sin formación pedagógica y a informes de evaluación. Esto motivó a la DED a diseñar un plan de estudios orientado a profesionales del área técnica que no cuentan con la formación pedagógica.</w:t>
      </w:r>
    </w:p>
    <w:p w14:paraId="6D9EEB58" w14:textId="77777777" w:rsidR="00403B77" w:rsidRDefault="00403B77" w:rsidP="00403B77">
      <w:pPr>
        <w:spacing w:line="360" w:lineRule="auto"/>
        <w:jc w:val="both"/>
        <w:rPr>
          <w:rFonts w:ascii="Arial" w:eastAsia="Arial" w:hAnsi="Arial" w:cs="Arial"/>
          <w:lang w:eastAsia="es-CR"/>
        </w:rPr>
      </w:pPr>
    </w:p>
    <w:p w14:paraId="3B924561" w14:textId="00A8FA82"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En relación con la mejora continua y la gestión de la calidad, el proceso de autoevaluación en sí mismo evidencia una cultura de mejora continua en DED, lo cual refuerza el cumplimiento del 100% de criterios de sostenibilidad. Algunas fortalezas y aspectos de mejora que se destacan en estos informes se aprecian en la tabla 4.</w:t>
      </w:r>
    </w:p>
    <w:p w14:paraId="111926FB" w14:textId="77777777" w:rsidR="00403B77" w:rsidRDefault="00403B77" w:rsidP="00382575">
      <w:pPr>
        <w:spacing w:line="360" w:lineRule="auto"/>
        <w:jc w:val="both"/>
        <w:rPr>
          <w:rFonts w:ascii="Arial" w:eastAsia="Arial" w:hAnsi="Arial" w:cs="Arial"/>
          <w:b/>
          <w:bCs/>
          <w:lang w:eastAsia="es-CR"/>
        </w:rPr>
      </w:pPr>
    </w:p>
    <w:p w14:paraId="757C7AAB" w14:textId="7D2D28F5"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Tabla 4</w:t>
      </w:r>
    </w:p>
    <w:p w14:paraId="437AE98F" w14:textId="77777777"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i/>
          <w:iCs/>
          <w:lang w:eastAsia="es-CR"/>
        </w:rPr>
        <w:t>Fortalezas y aspectos de mejora en relación con mejora y gestión de la calidad</w:t>
      </w:r>
    </w:p>
    <w:tbl>
      <w:tblPr>
        <w:tblW w:w="8838" w:type="dxa"/>
        <w:jc w:val="center"/>
        <w:tblLayout w:type="fixed"/>
        <w:tblLook w:val="0600" w:firstRow="0" w:lastRow="0" w:firstColumn="0" w:lastColumn="0" w:noHBand="1" w:noVBand="1"/>
      </w:tblPr>
      <w:tblGrid>
        <w:gridCol w:w="4419"/>
        <w:gridCol w:w="4419"/>
      </w:tblGrid>
      <w:tr w:rsidR="00382575" w:rsidRPr="00382575" w14:paraId="2DF9FB48" w14:textId="77777777" w:rsidTr="00067DA4">
        <w:trPr>
          <w:jc w:val="center"/>
        </w:trPr>
        <w:tc>
          <w:tcPr>
            <w:tcW w:w="4419" w:type="dxa"/>
            <w:tcBorders>
              <w:top w:val="single" w:sz="4" w:space="0" w:color="000000"/>
              <w:bottom w:val="single" w:sz="4" w:space="0" w:color="000000"/>
            </w:tcBorders>
            <w:tcMar>
              <w:top w:w="100" w:type="dxa"/>
              <w:left w:w="100" w:type="dxa"/>
              <w:bottom w:w="100" w:type="dxa"/>
              <w:right w:w="100" w:type="dxa"/>
            </w:tcMar>
          </w:tcPr>
          <w:p w14:paraId="5D5EDB1B"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t>Fortalezas</w:t>
            </w:r>
          </w:p>
        </w:tc>
        <w:tc>
          <w:tcPr>
            <w:tcW w:w="4419" w:type="dxa"/>
            <w:tcBorders>
              <w:top w:val="single" w:sz="4" w:space="0" w:color="000000"/>
              <w:bottom w:val="single" w:sz="4" w:space="0" w:color="000000"/>
            </w:tcBorders>
            <w:tcMar>
              <w:top w:w="100" w:type="dxa"/>
              <w:left w:w="100" w:type="dxa"/>
              <w:bottom w:w="100" w:type="dxa"/>
              <w:right w:w="100" w:type="dxa"/>
            </w:tcMar>
          </w:tcPr>
          <w:p w14:paraId="1B087194"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t>Aspectos de mejora</w:t>
            </w:r>
          </w:p>
        </w:tc>
      </w:tr>
      <w:tr w:rsidR="00382575" w:rsidRPr="00382575" w14:paraId="4F895F06" w14:textId="77777777" w:rsidTr="00067DA4">
        <w:trPr>
          <w:trHeight w:val="450"/>
          <w:jc w:val="center"/>
        </w:trPr>
        <w:tc>
          <w:tcPr>
            <w:tcW w:w="4419" w:type="dxa"/>
            <w:tcBorders>
              <w:top w:val="single" w:sz="4" w:space="0" w:color="000000"/>
              <w:bottom w:val="single" w:sz="4" w:space="0" w:color="000000"/>
            </w:tcBorders>
            <w:tcMar>
              <w:top w:w="100" w:type="dxa"/>
              <w:left w:w="100" w:type="dxa"/>
              <w:bottom w:w="100" w:type="dxa"/>
              <w:right w:w="100" w:type="dxa"/>
            </w:tcMar>
          </w:tcPr>
          <w:p w14:paraId="6A29BBB1" w14:textId="77777777" w:rsidR="00382575" w:rsidRPr="00382575" w:rsidRDefault="00382575" w:rsidP="00382575">
            <w:pPr>
              <w:widowControl w:val="0"/>
              <w:numPr>
                <w:ilvl w:val="0"/>
                <w:numId w:val="43"/>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Destaca la cultura de autoevaluación de la DED desde el 2003 en procesos de autoevaluación/acreditación de carreras compartidas/ propias.</w:t>
            </w:r>
          </w:p>
          <w:p w14:paraId="5E125A87" w14:textId="77777777" w:rsidR="00382575" w:rsidRPr="00382575" w:rsidRDefault="00382575" w:rsidP="00382575">
            <w:pPr>
              <w:widowControl w:val="0"/>
              <w:numPr>
                <w:ilvl w:val="0"/>
                <w:numId w:val="43"/>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Comunicación fluida entre departamentos, profesorado y estudiantes hacia la coordinación de la carrera.</w:t>
            </w:r>
          </w:p>
          <w:p w14:paraId="0127D619" w14:textId="77777777" w:rsidR="00382575" w:rsidRPr="00382575" w:rsidRDefault="00382575" w:rsidP="00382575">
            <w:pPr>
              <w:widowControl w:val="0"/>
              <w:numPr>
                <w:ilvl w:val="0"/>
                <w:numId w:val="43"/>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Clima de trabajo favorable para el logro de los objetivos.</w:t>
            </w:r>
          </w:p>
          <w:p w14:paraId="704D2385" w14:textId="77777777" w:rsidR="00382575" w:rsidRPr="00382575" w:rsidRDefault="00382575" w:rsidP="00382575">
            <w:pPr>
              <w:widowControl w:val="0"/>
              <w:numPr>
                <w:ilvl w:val="0"/>
                <w:numId w:val="43"/>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La carrera tiene un fuerte componente investigativo, equipo de investigación con compromiso y se cuenta con revista indexada.</w:t>
            </w:r>
          </w:p>
          <w:p w14:paraId="5A588620" w14:textId="77777777" w:rsidR="00382575" w:rsidRPr="00382575" w:rsidRDefault="00382575" w:rsidP="00382575">
            <w:pPr>
              <w:widowControl w:val="0"/>
              <w:numPr>
                <w:ilvl w:val="0"/>
                <w:numId w:val="43"/>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Resalta la forma cómo la carrera se involucra con el estudiantado en los procesos de investigación.</w:t>
            </w:r>
          </w:p>
        </w:tc>
        <w:tc>
          <w:tcPr>
            <w:tcW w:w="4419" w:type="dxa"/>
            <w:tcBorders>
              <w:top w:val="single" w:sz="4" w:space="0" w:color="000000"/>
              <w:bottom w:val="single" w:sz="4" w:space="0" w:color="000000"/>
            </w:tcBorders>
            <w:tcMar>
              <w:top w:w="100" w:type="dxa"/>
              <w:left w:w="100" w:type="dxa"/>
              <w:bottom w:w="100" w:type="dxa"/>
              <w:right w:w="100" w:type="dxa"/>
            </w:tcMar>
          </w:tcPr>
          <w:p w14:paraId="111E52B8"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Fortalecer:</w:t>
            </w:r>
          </w:p>
          <w:p w14:paraId="53580F32" w14:textId="77777777" w:rsidR="00382575" w:rsidRPr="00382575" w:rsidRDefault="00382575" w:rsidP="00382575">
            <w:pPr>
              <w:widowControl w:val="0"/>
              <w:numPr>
                <w:ilvl w:val="0"/>
                <w:numId w:val="48"/>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la formación de los profesores con grados académicos de posgrado.</w:t>
            </w:r>
          </w:p>
          <w:p w14:paraId="744BCD66" w14:textId="77777777" w:rsidR="00382575" w:rsidRPr="00382575" w:rsidRDefault="00382575" w:rsidP="00382575">
            <w:pPr>
              <w:widowControl w:val="0"/>
              <w:numPr>
                <w:ilvl w:val="0"/>
                <w:numId w:val="48"/>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el manejo del vocabulario científico propio de la pedagogía y la didáctica en cursos, discurso del estudiantado y profesorado.</w:t>
            </w:r>
          </w:p>
          <w:p w14:paraId="1B13B2E6" w14:textId="77777777" w:rsidR="00382575" w:rsidRPr="00382575" w:rsidRDefault="00382575" w:rsidP="00382575">
            <w:pPr>
              <w:widowControl w:val="0"/>
              <w:numPr>
                <w:ilvl w:val="0"/>
                <w:numId w:val="48"/>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los procesos de aprendizaje con metodología activa, crítica y de indagación para impulsar la autonomía estudiantil.</w:t>
            </w:r>
          </w:p>
          <w:p w14:paraId="5DC2EA4F" w14:textId="77777777" w:rsidR="00382575" w:rsidRPr="00382575" w:rsidRDefault="00382575" w:rsidP="00382575">
            <w:pPr>
              <w:widowControl w:val="0"/>
              <w:numPr>
                <w:ilvl w:val="0"/>
                <w:numId w:val="48"/>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una cultura digital comprometida.</w:t>
            </w:r>
          </w:p>
          <w:p w14:paraId="19A3C0DA" w14:textId="77777777" w:rsidR="00382575" w:rsidRPr="00382575" w:rsidRDefault="00382575" w:rsidP="00382575">
            <w:pPr>
              <w:widowControl w:val="0"/>
              <w:numPr>
                <w:ilvl w:val="0"/>
                <w:numId w:val="48"/>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el acompañamiento y el seguimiento de las iniciativas de investigación.</w:t>
            </w:r>
          </w:p>
          <w:p w14:paraId="3A2A311B" w14:textId="77777777" w:rsidR="00382575" w:rsidRPr="00382575" w:rsidRDefault="00382575" w:rsidP="00382575">
            <w:pPr>
              <w:widowControl w:val="0"/>
              <w:numPr>
                <w:ilvl w:val="0"/>
                <w:numId w:val="46"/>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Nivel bajo en el uso de materiales de otros idiomas, sin embargo, hay evidencia de literatura en portugués.</w:t>
            </w:r>
          </w:p>
          <w:p w14:paraId="7FAA9E57" w14:textId="77777777" w:rsidR="00382575" w:rsidRPr="00382575" w:rsidRDefault="00382575" w:rsidP="00382575">
            <w:pPr>
              <w:widowControl w:val="0"/>
              <w:numPr>
                <w:ilvl w:val="0"/>
                <w:numId w:val="46"/>
              </w:numPr>
              <w:spacing w:after="160" w:line="259" w:lineRule="auto"/>
              <w:jc w:val="both"/>
              <w:rPr>
                <w:rFonts w:ascii="Arial" w:eastAsia="Arial" w:hAnsi="Arial" w:cs="Arial"/>
                <w:sz w:val="20"/>
                <w:szCs w:val="20"/>
                <w:lang w:eastAsia="es-CR"/>
              </w:rPr>
            </w:pPr>
            <w:r w:rsidRPr="00382575">
              <w:rPr>
                <w:rFonts w:ascii="Arial" w:eastAsia="Arial" w:hAnsi="Arial" w:cs="Arial"/>
                <w:sz w:val="20"/>
                <w:szCs w:val="20"/>
                <w:lang w:eastAsia="es-CR"/>
              </w:rPr>
              <w:t>Ampliar y diversificar la oferta optativa.</w:t>
            </w:r>
          </w:p>
        </w:tc>
      </w:tr>
    </w:tbl>
    <w:p w14:paraId="640F46EA" w14:textId="77777777" w:rsidR="00382575" w:rsidRPr="00382575" w:rsidRDefault="00382575" w:rsidP="00382575">
      <w:pPr>
        <w:jc w:val="both"/>
        <w:rPr>
          <w:rFonts w:ascii="Arial" w:eastAsia="Arial" w:hAnsi="Arial" w:cs="Arial"/>
          <w:lang w:eastAsia="es-CR"/>
        </w:rPr>
      </w:pPr>
      <w:r w:rsidRPr="00FC4943">
        <w:rPr>
          <w:rFonts w:ascii="Arial" w:eastAsia="Arial" w:hAnsi="Arial" w:cs="Arial"/>
          <w:bCs/>
          <w:i/>
          <w:iCs/>
          <w:lang w:eastAsia="es-CR"/>
        </w:rPr>
        <w:t>Nota</w:t>
      </w:r>
      <w:r w:rsidRPr="00FC4943">
        <w:rPr>
          <w:rFonts w:ascii="Arial" w:eastAsia="Arial" w:hAnsi="Arial" w:cs="Arial"/>
          <w:bCs/>
          <w:lang w:eastAsia="es-CR"/>
        </w:rPr>
        <w:t>.</w:t>
      </w:r>
      <w:r w:rsidRPr="00382575">
        <w:rPr>
          <w:rFonts w:ascii="Arial" w:eastAsia="Arial" w:hAnsi="Arial" w:cs="Arial"/>
          <w:lang w:eastAsia="es-CR"/>
        </w:rPr>
        <w:t xml:space="preserve"> Síntesis tomada de los Informes de autoevaluación, planes, dictámenes de SINAES.  La estructura y formato de la tabla se organizó con asistencia de Notebook.</w:t>
      </w:r>
    </w:p>
    <w:p w14:paraId="392061C4" w14:textId="77777777" w:rsidR="00382575" w:rsidRPr="00382575" w:rsidRDefault="00382575" w:rsidP="00382575">
      <w:pPr>
        <w:spacing w:line="360" w:lineRule="auto"/>
        <w:ind w:firstLine="720"/>
        <w:jc w:val="both"/>
        <w:rPr>
          <w:rFonts w:ascii="Arial" w:eastAsia="Arial" w:hAnsi="Arial" w:cs="Arial"/>
          <w:lang w:eastAsia="es-CR"/>
        </w:rPr>
      </w:pPr>
    </w:p>
    <w:p w14:paraId="53702FD4" w14:textId="77777777" w:rsidR="00FC4943"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Como parte de las respuestas a los aspectos de mejora, se rediseñó el plan de estudios con una estructura curricular modular organizada en dos módulos</w:t>
      </w:r>
    </w:p>
    <w:p w14:paraId="2A535F1E" w14:textId="48893983"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lastRenderedPageBreak/>
        <w:t xml:space="preserve"> (Módulo 1 Pedagogía, didáctica e investigación para la transformación socioeducativa y Módulo 2 Praxis educativa para la innovación e inclusión) y cada uno cuenta con cuatro actividades formativas que responden a las áreas disciplinarias establecidas en el plan (pedagogía, didáctica e investigación educativa y que se nutren de los diferentes ejes curriculares que atienden aprendizaje y desarrollo humano integral, investigación educativa, didáctica y tecnologías emergentes para la innovación educativa. Se actualizó la oferta de cursos optativos y se diseñaron nuevos cursos tales como Estilos de vida saludable en la docencia, Pedagogía del cuidado, Escritura académica para la investigación en educación, Tecnologías emergentes y escenarios de aprendizaje, entre otros. Finalmente, se incorporan fuentes bibliográficas en otros idiomas.</w:t>
      </w:r>
    </w:p>
    <w:p w14:paraId="5B74BD3E" w14:textId="5BB8D3FF" w:rsidR="00382575" w:rsidRDefault="00382575" w:rsidP="00382575">
      <w:pPr>
        <w:spacing w:line="360" w:lineRule="auto"/>
        <w:ind w:firstLine="720"/>
        <w:jc w:val="both"/>
        <w:rPr>
          <w:rFonts w:ascii="Arial" w:eastAsia="Arial" w:hAnsi="Arial" w:cs="Arial"/>
          <w:lang w:eastAsia="es-CR"/>
        </w:rPr>
      </w:pPr>
    </w:p>
    <w:p w14:paraId="288CC7F8" w14:textId="77777777" w:rsidR="00382575" w:rsidRPr="00382575"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t>Procesos de innovación académico-curricular de la LPED (2006-2024)</w:t>
      </w:r>
    </w:p>
    <w:p w14:paraId="46B39C28" w14:textId="77777777" w:rsidR="00403B77" w:rsidRDefault="00403B77" w:rsidP="00403B77">
      <w:pPr>
        <w:spacing w:line="360" w:lineRule="auto"/>
        <w:jc w:val="both"/>
        <w:rPr>
          <w:rFonts w:ascii="Arial" w:eastAsia="Arial" w:hAnsi="Arial" w:cs="Arial"/>
          <w:lang w:eastAsia="es-CR"/>
        </w:rPr>
      </w:pPr>
    </w:p>
    <w:p w14:paraId="3BE043C5" w14:textId="785A992F"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 xml:space="preserve">Esta categoría constituye transformaciones curriculares y pedagógicas que surgen como respuesta de los hallazgos de las autoevaluaciones. A partir del análisis curricular y de la evaluación del plan de estudios vigente de la carrera, realizado en el 2006 por el proyecto “Desarrollo Curricular y Profesional de la DED y de la una autoevaluación al desempeño, se rediseña el plan de estudios y se implementa el 2008. </w:t>
      </w:r>
    </w:p>
    <w:p w14:paraId="3D0A0FA2" w14:textId="77777777" w:rsidR="00403B77" w:rsidRDefault="00403B77" w:rsidP="00403B77">
      <w:pPr>
        <w:spacing w:line="360" w:lineRule="auto"/>
        <w:jc w:val="both"/>
        <w:rPr>
          <w:rFonts w:ascii="Arial" w:eastAsia="Arial" w:hAnsi="Arial" w:cs="Arial"/>
          <w:lang w:eastAsia="es-CR"/>
        </w:rPr>
      </w:pPr>
    </w:p>
    <w:p w14:paraId="2594ABC4" w14:textId="737A7C93"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lastRenderedPageBreak/>
        <w:t xml:space="preserve">Este representó una transformación importante al dejar atrás la propuesta curricular de “Licenciatura en Ciencias de la Educación con énfasis en Didáctica de…” para centrarse en la Pedagogía como disciplina científica. La modificación del plan en el 2022 consolida esta identidad disciplinar y migra de la </w:t>
      </w:r>
      <w:proofErr w:type="spellStart"/>
      <w:r w:rsidRPr="00382575">
        <w:rPr>
          <w:rFonts w:ascii="Arial" w:eastAsia="Arial" w:hAnsi="Arial" w:cs="Arial"/>
          <w:lang w:eastAsia="es-CR"/>
        </w:rPr>
        <w:t>bimodalidad</w:t>
      </w:r>
      <w:proofErr w:type="spellEnd"/>
      <w:r w:rsidRPr="00382575">
        <w:rPr>
          <w:rFonts w:ascii="Arial" w:eastAsia="Arial" w:hAnsi="Arial" w:cs="Arial"/>
          <w:lang w:eastAsia="es-CR"/>
        </w:rPr>
        <w:t xml:space="preserve"> a la virtualidad. De forma simultánea, ya se venía trabajando en una renovación curricular a partir del resultado de la autoevaluación (2016-2019) que destaca la necesidad de someter el plan de estudios a un proceso de rediseño curricular ya que el plan de estudios implementado desde el 2008 había tenido ajustes curriculares menores y necesitaba actualizarse.</w:t>
      </w:r>
    </w:p>
    <w:p w14:paraId="064E341D" w14:textId="77777777" w:rsidR="00403B77" w:rsidRDefault="00403B77" w:rsidP="00403B77">
      <w:pPr>
        <w:spacing w:line="360" w:lineRule="auto"/>
        <w:jc w:val="both"/>
        <w:rPr>
          <w:rFonts w:ascii="Arial" w:eastAsia="Arial" w:hAnsi="Arial" w:cs="Arial"/>
          <w:lang w:eastAsia="es-CR"/>
        </w:rPr>
      </w:pPr>
    </w:p>
    <w:p w14:paraId="538E57D1" w14:textId="460699FC" w:rsidR="00382575" w:rsidRPr="00382575" w:rsidRDefault="00382575" w:rsidP="00403B77">
      <w:pPr>
        <w:spacing w:line="360" w:lineRule="auto"/>
        <w:jc w:val="both"/>
        <w:rPr>
          <w:rFonts w:ascii="Arial" w:eastAsia="Arial" w:hAnsi="Arial" w:cs="Arial"/>
          <w:lang w:eastAsia="es-CR"/>
        </w:rPr>
      </w:pPr>
      <w:r w:rsidRPr="00382575">
        <w:rPr>
          <w:rFonts w:ascii="Arial" w:eastAsia="Arial" w:hAnsi="Arial" w:cs="Arial"/>
          <w:lang w:eastAsia="es-CR"/>
        </w:rPr>
        <w:t>Por lo tanto, en este segundo proceso de autoevaluación, se consideran las recomendaciones proporcionadas por SINAES y los pares externos, para emprender una serie de acciones que respondan a las transformaciones académico-curriculares, entre ellas, el plan de estudios 2025. En la siguiente tabla 5, se resumen los cambios curriculares, académicos y contextuales de los planes 2008-2022 y 2025.</w:t>
      </w:r>
    </w:p>
    <w:p w14:paraId="570B749F" w14:textId="77777777" w:rsidR="00382575" w:rsidRDefault="00382575" w:rsidP="00382575">
      <w:pPr>
        <w:spacing w:line="360" w:lineRule="auto"/>
        <w:ind w:firstLine="720"/>
        <w:jc w:val="both"/>
        <w:rPr>
          <w:rFonts w:ascii="Arial" w:eastAsia="Arial" w:hAnsi="Arial" w:cs="Arial"/>
          <w:lang w:eastAsia="es-CR"/>
        </w:rPr>
      </w:pPr>
    </w:p>
    <w:p w14:paraId="028A7A1F" w14:textId="77777777" w:rsidR="00FC4943" w:rsidRDefault="00FC4943" w:rsidP="00382575">
      <w:pPr>
        <w:spacing w:line="360" w:lineRule="auto"/>
        <w:ind w:firstLine="720"/>
        <w:jc w:val="both"/>
        <w:rPr>
          <w:rFonts w:ascii="Arial" w:eastAsia="Arial" w:hAnsi="Arial" w:cs="Arial"/>
          <w:lang w:eastAsia="es-CR"/>
        </w:rPr>
      </w:pPr>
    </w:p>
    <w:p w14:paraId="42215F8E" w14:textId="77777777" w:rsidR="00FC4943" w:rsidRDefault="00FC4943" w:rsidP="00382575">
      <w:pPr>
        <w:spacing w:line="360" w:lineRule="auto"/>
        <w:ind w:firstLine="720"/>
        <w:jc w:val="both"/>
        <w:rPr>
          <w:rFonts w:ascii="Arial" w:eastAsia="Arial" w:hAnsi="Arial" w:cs="Arial"/>
          <w:lang w:eastAsia="es-CR"/>
        </w:rPr>
      </w:pPr>
    </w:p>
    <w:p w14:paraId="75139A0C" w14:textId="77777777" w:rsidR="00FC4943" w:rsidRDefault="00FC4943" w:rsidP="00382575">
      <w:pPr>
        <w:spacing w:line="360" w:lineRule="auto"/>
        <w:ind w:firstLine="720"/>
        <w:jc w:val="both"/>
        <w:rPr>
          <w:rFonts w:ascii="Arial" w:eastAsia="Arial" w:hAnsi="Arial" w:cs="Arial"/>
          <w:lang w:eastAsia="es-CR"/>
        </w:rPr>
      </w:pPr>
    </w:p>
    <w:p w14:paraId="6A51098B" w14:textId="77777777" w:rsidR="00FC4943" w:rsidRDefault="00FC4943" w:rsidP="00382575">
      <w:pPr>
        <w:spacing w:line="360" w:lineRule="auto"/>
        <w:ind w:firstLine="720"/>
        <w:jc w:val="both"/>
        <w:rPr>
          <w:rFonts w:ascii="Arial" w:eastAsia="Arial" w:hAnsi="Arial" w:cs="Arial"/>
          <w:lang w:eastAsia="es-CR"/>
        </w:rPr>
      </w:pPr>
    </w:p>
    <w:p w14:paraId="7E3D7012" w14:textId="77777777" w:rsidR="00FC4943" w:rsidRPr="00382575" w:rsidRDefault="00FC4943" w:rsidP="00382575">
      <w:pPr>
        <w:spacing w:line="360" w:lineRule="auto"/>
        <w:ind w:firstLine="720"/>
        <w:jc w:val="both"/>
        <w:rPr>
          <w:rFonts w:ascii="Arial" w:eastAsia="Arial" w:hAnsi="Arial" w:cs="Arial"/>
          <w:lang w:eastAsia="es-CR"/>
        </w:rPr>
      </w:pPr>
    </w:p>
    <w:p w14:paraId="6BE268CC" w14:textId="77777777" w:rsidR="00FC4943" w:rsidRDefault="00382575" w:rsidP="00382575">
      <w:pPr>
        <w:spacing w:line="360" w:lineRule="auto"/>
        <w:jc w:val="both"/>
        <w:rPr>
          <w:rFonts w:ascii="Arial" w:eastAsia="Arial" w:hAnsi="Arial" w:cs="Arial"/>
          <w:b/>
          <w:bCs/>
          <w:lang w:eastAsia="es-CR"/>
        </w:rPr>
      </w:pPr>
      <w:r w:rsidRPr="00382575">
        <w:rPr>
          <w:rFonts w:ascii="Arial" w:eastAsia="Arial" w:hAnsi="Arial" w:cs="Arial"/>
          <w:b/>
          <w:bCs/>
          <w:lang w:eastAsia="es-CR"/>
        </w:rPr>
        <w:lastRenderedPageBreak/>
        <w:t>Tabla 5</w:t>
      </w:r>
    </w:p>
    <w:p w14:paraId="4122F9FD" w14:textId="2D92981D" w:rsidR="00382575" w:rsidRPr="00FC4943" w:rsidRDefault="00382575" w:rsidP="00382575">
      <w:pPr>
        <w:spacing w:line="360" w:lineRule="auto"/>
        <w:jc w:val="both"/>
        <w:rPr>
          <w:rFonts w:ascii="Arial" w:eastAsia="Arial" w:hAnsi="Arial" w:cs="Arial"/>
          <w:b/>
          <w:bCs/>
          <w:lang w:eastAsia="es-CR"/>
        </w:rPr>
      </w:pPr>
      <w:r w:rsidRPr="00382575">
        <w:rPr>
          <w:rFonts w:ascii="Arial" w:eastAsia="Arial" w:hAnsi="Arial" w:cs="Arial"/>
          <w:i/>
          <w:iCs/>
          <w:lang w:eastAsia="es-CR"/>
        </w:rPr>
        <w:t>Cambios curriculares, académicos y contextuales de planes (2008, 2022, 2025)</w:t>
      </w:r>
    </w:p>
    <w:tbl>
      <w:tblPr>
        <w:tblW w:w="9645" w:type="dxa"/>
        <w:jc w:val="center"/>
        <w:tblLayout w:type="fixed"/>
        <w:tblLook w:val="0600" w:firstRow="0" w:lastRow="0" w:firstColumn="0" w:lastColumn="0" w:noHBand="1" w:noVBand="1"/>
      </w:tblPr>
      <w:tblGrid>
        <w:gridCol w:w="1475"/>
        <w:gridCol w:w="4054"/>
        <w:gridCol w:w="141"/>
        <w:gridCol w:w="3975"/>
      </w:tblGrid>
      <w:tr w:rsidR="00382575" w:rsidRPr="00382575" w14:paraId="7D5F831B" w14:textId="77777777" w:rsidTr="00FC4943">
        <w:trPr>
          <w:tblHeader/>
          <w:jc w:val="center"/>
        </w:trPr>
        <w:tc>
          <w:tcPr>
            <w:tcW w:w="1475" w:type="dxa"/>
            <w:tcBorders>
              <w:top w:val="single" w:sz="4" w:space="0" w:color="auto"/>
              <w:bottom w:val="single" w:sz="4" w:space="0" w:color="auto"/>
            </w:tcBorders>
            <w:tcMar>
              <w:top w:w="100" w:type="dxa"/>
              <w:left w:w="100" w:type="dxa"/>
              <w:bottom w:w="100" w:type="dxa"/>
              <w:right w:w="100" w:type="dxa"/>
            </w:tcMar>
          </w:tcPr>
          <w:p w14:paraId="75DD3D18"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 xml:space="preserve">Área </w:t>
            </w:r>
          </w:p>
        </w:tc>
        <w:tc>
          <w:tcPr>
            <w:tcW w:w="4195" w:type="dxa"/>
            <w:gridSpan w:val="2"/>
            <w:tcBorders>
              <w:top w:val="single" w:sz="4" w:space="0" w:color="auto"/>
              <w:bottom w:val="single" w:sz="4" w:space="0" w:color="auto"/>
            </w:tcBorders>
            <w:tcMar>
              <w:top w:w="100" w:type="dxa"/>
              <w:left w:w="100" w:type="dxa"/>
              <w:bottom w:w="100" w:type="dxa"/>
              <w:right w:w="100" w:type="dxa"/>
            </w:tcMar>
          </w:tcPr>
          <w:p w14:paraId="437DA7EC"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Plan 2008-2022</w:t>
            </w:r>
          </w:p>
        </w:tc>
        <w:tc>
          <w:tcPr>
            <w:tcW w:w="3975" w:type="dxa"/>
            <w:tcBorders>
              <w:top w:val="single" w:sz="4" w:space="0" w:color="auto"/>
              <w:bottom w:val="single" w:sz="4" w:space="0" w:color="auto"/>
            </w:tcBorders>
            <w:tcMar>
              <w:top w:w="100" w:type="dxa"/>
              <w:left w:w="100" w:type="dxa"/>
              <w:bottom w:w="100" w:type="dxa"/>
              <w:right w:w="100" w:type="dxa"/>
            </w:tcMar>
          </w:tcPr>
          <w:p w14:paraId="469FD948"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Plan 2025</w:t>
            </w:r>
          </w:p>
        </w:tc>
      </w:tr>
      <w:tr w:rsidR="00382575" w:rsidRPr="00382575" w14:paraId="73D79C44" w14:textId="77777777" w:rsidTr="00FC4943">
        <w:trPr>
          <w:trHeight w:val="3994"/>
          <w:jc w:val="center"/>
        </w:trPr>
        <w:tc>
          <w:tcPr>
            <w:tcW w:w="1475" w:type="dxa"/>
            <w:tcBorders>
              <w:top w:val="single" w:sz="4" w:space="0" w:color="auto"/>
            </w:tcBorders>
            <w:tcMar>
              <w:top w:w="100" w:type="dxa"/>
              <w:left w:w="100" w:type="dxa"/>
              <w:bottom w:w="100" w:type="dxa"/>
              <w:right w:w="100" w:type="dxa"/>
            </w:tcMar>
          </w:tcPr>
          <w:p w14:paraId="5435AED9"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t>Curricular</w:t>
            </w:r>
          </w:p>
        </w:tc>
        <w:tc>
          <w:tcPr>
            <w:tcW w:w="4195" w:type="dxa"/>
            <w:gridSpan w:val="2"/>
            <w:tcBorders>
              <w:top w:val="single" w:sz="4" w:space="0" w:color="auto"/>
            </w:tcBorders>
            <w:tcMar>
              <w:top w:w="100" w:type="dxa"/>
              <w:left w:w="100" w:type="dxa"/>
              <w:bottom w:w="100" w:type="dxa"/>
              <w:right w:w="100" w:type="dxa"/>
            </w:tcMar>
          </w:tcPr>
          <w:p w14:paraId="2A81A768"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-El título de la carrera cambia y se enfoca en la Pedagogía como disciplina científica. </w:t>
            </w:r>
          </w:p>
          <w:p w14:paraId="4AFFFBD3"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-Se mantiene la Pedagogía y la Didáctica como eje central desde la concepción del plan hasta el 2024 que se declara terminal.</w:t>
            </w:r>
          </w:p>
          <w:p w14:paraId="596CAC96"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-Mantiene 36 créditos totales y la duración de un año y medio con tres ciclos lectivos de 17 semanas cada uno. Hay una ligera reducción de la duración del ciclo (18 a 17 semanas) por un ajuste institucional en 2012.</w:t>
            </w:r>
          </w:p>
          <w:p w14:paraId="3925D5A7"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-Al inicio adopta un diseño curricular por objetivos, sin embargo, en la práctica, los programas de curso usan como modelo de programación de pregunta generadora.</w:t>
            </w:r>
          </w:p>
          <w:p w14:paraId="7B82355E"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-Incluye un curso de Pedagogía intercultural y cursos optativos de Educación Ambiental, Política y legislación educativa, Educación y derechos humanos, Educación y género. En el 2012 la malla curricular invierte la ubicación de dos cursos. En el 2022 se ajustan temas curriculares en los cursos investigativos.</w:t>
            </w:r>
          </w:p>
          <w:p w14:paraId="4D463ED9"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-Las bases epistémicas integran la Pedagogía crítica.</w:t>
            </w:r>
          </w:p>
          <w:p w14:paraId="1AE5F3A9"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-Establecimiento de tres ejes curriculares que atraviesan el plan de estudios (investigación, didáctica y perspectiva y dinámica del preadolescente, adolescente y adulto-joven). </w:t>
            </w:r>
          </w:p>
          <w:p w14:paraId="02C1524C"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-El eje articular es la investigación en educación y de los TFG.</w:t>
            </w:r>
          </w:p>
          <w:p w14:paraId="4D7ECE0E"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-Se diversifican opciones de TFG (tesis, proyecto de graduación, artículo científico, producción didáctica). En un período corto se ofreció también portafolio académico y </w:t>
            </w:r>
            <w:r w:rsidRPr="00382575">
              <w:rPr>
                <w:rFonts w:ascii="Arial" w:eastAsia="Arial" w:hAnsi="Arial" w:cs="Arial"/>
                <w:sz w:val="20"/>
                <w:szCs w:val="20"/>
                <w:lang w:eastAsia="es-CR"/>
              </w:rPr>
              <w:lastRenderedPageBreak/>
              <w:t>seminario de graduación. Se incorpora el código de curso sin créditos (DED 508) para el desarrollo del TFG. En 2022 se explicita en el plan la formalización y diversificación de modalidades de graduación según normativa interna de la UNA (</w:t>
            </w:r>
            <w:r w:rsidRPr="00382575">
              <w:rPr>
                <w:rFonts w:ascii="Arial" w:eastAsia="Arial" w:hAnsi="Arial" w:cs="Arial"/>
                <w:color w:val="303030"/>
                <w:sz w:val="20"/>
                <w:szCs w:val="20"/>
                <w:highlight w:val="white"/>
                <w:lang w:eastAsia="es-CR"/>
              </w:rPr>
              <w:t>Instrucción UNA-VD-DISC-005-2022)</w:t>
            </w:r>
          </w:p>
          <w:p w14:paraId="14B3BB85"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-El perfil de egreso, basado en aprendizajes de Delors. Estos superan los propuestos en el Marco Nacional de Cualificación.</w:t>
            </w:r>
          </w:p>
          <w:p w14:paraId="4E2D8BEC" w14:textId="77777777" w:rsidR="00382575" w:rsidRPr="00382575" w:rsidRDefault="00382575" w:rsidP="00382575">
            <w:pPr>
              <w:widowControl w:val="0"/>
              <w:pBdr>
                <w:top w:val="nil"/>
                <w:left w:val="nil"/>
                <w:bottom w:val="nil"/>
                <w:right w:val="nil"/>
                <w:between w:val="nil"/>
              </w:pBdr>
              <w:jc w:val="both"/>
              <w:rPr>
                <w:rFonts w:ascii="Arial" w:eastAsia="Arial" w:hAnsi="Arial" w:cs="Arial"/>
                <w:b/>
                <w:bCs/>
                <w:sz w:val="20"/>
                <w:szCs w:val="20"/>
                <w:lang w:eastAsia="es-CR"/>
              </w:rPr>
            </w:pPr>
            <w:r w:rsidRPr="00382575">
              <w:rPr>
                <w:rFonts w:ascii="Arial" w:eastAsia="Arial" w:hAnsi="Arial" w:cs="Arial"/>
                <w:sz w:val="20"/>
                <w:szCs w:val="20"/>
                <w:lang w:eastAsia="es-CR"/>
              </w:rPr>
              <w:t xml:space="preserve">-Ofrece la </w:t>
            </w:r>
            <w:proofErr w:type="spellStart"/>
            <w:r w:rsidRPr="00382575">
              <w:rPr>
                <w:rFonts w:ascii="Arial" w:eastAsia="Arial" w:hAnsi="Arial" w:cs="Arial"/>
                <w:sz w:val="20"/>
                <w:szCs w:val="20"/>
                <w:lang w:eastAsia="es-CR"/>
              </w:rPr>
              <w:t>bimodalidad</w:t>
            </w:r>
            <w:proofErr w:type="spellEnd"/>
            <w:r w:rsidRPr="00382575">
              <w:rPr>
                <w:rFonts w:ascii="Arial" w:eastAsia="Arial" w:hAnsi="Arial" w:cs="Arial"/>
                <w:sz w:val="20"/>
                <w:szCs w:val="20"/>
                <w:lang w:eastAsia="es-CR"/>
              </w:rPr>
              <w:t>, combinando 10 sesiones presenciales con 8 virtuales. Posteriormente, se ajustan a 10 sesiones presenciales y 7 virtuales por ajuste administrativo institucional. A partir de la emergencia sanitaria del COVID-19 se migra a la virtualidad.</w:t>
            </w:r>
          </w:p>
        </w:tc>
        <w:tc>
          <w:tcPr>
            <w:tcW w:w="3975" w:type="dxa"/>
            <w:tcBorders>
              <w:top w:val="single" w:sz="4" w:space="0" w:color="auto"/>
            </w:tcBorders>
            <w:tcMar>
              <w:top w:w="100" w:type="dxa"/>
              <w:left w:w="100" w:type="dxa"/>
              <w:bottom w:w="100" w:type="dxa"/>
              <w:right w:w="100" w:type="dxa"/>
            </w:tcMar>
          </w:tcPr>
          <w:p w14:paraId="445DB5D3"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-Mantiene la nomenclatura Licenciatura en Pedagogía con énfasis en didáctica.</w:t>
            </w:r>
          </w:p>
          <w:p w14:paraId="5A15385E"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-Mantiene Pedagogía y didáctica como ejes centrales, se incorporan las pedagogías emergentes.</w:t>
            </w:r>
          </w:p>
          <w:p w14:paraId="7B204A62"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-Tiene 36 créditos y la duración del plan se acorta a un año con dos ciclos lectivos de 17 semanas cada uno.</w:t>
            </w:r>
          </w:p>
          <w:p w14:paraId="20D28272"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-Adopta diseño curricular modular.</w:t>
            </w:r>
          </w:p>
          <w:p w14:paraId="46E3182B"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-Las bases epistémicas integran neurociencias en educación, pedagogías emergentes, paradigma psicológico, la didáctica como ciencia y las tecnologías emergentes.</w:t>
            </w:r>
          </w:p>
          <w:p w14:paraId="112311C6"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 xml:space="preserve">-Definición de cuatro ejes curriculares que atraviesan todas las actividades formativas (investigación, aprendizaje y desarrollo humano integral, didáctica y tecnologías emergentes). </w:t>
            </w:r>
          </w:p>
          <w:p w14:paraId="096D9ED7"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-El eje articulador del plan es la investigación y guía la construcción de TFG desde la primera actividad formativa.</w:t>
            </w:r>
          </w:p>
          <w:p w14:paraId="4D7363A3"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-Se establecen las opciones de TFG (tesis, proyecto de graduación, artículo científico y producción didáctica).</w:t>
            </w:r>
          </w:p>
          <w:p w14:paraId="5EC253A2"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-Reformulación de los perfiles de egreso por competencias y en respuesta no solo al Marco de Cualificación Nacional, también a las demandas y necesidades contextuales.</w:t>
            </w:r>
          </w:p>
          <w:p w14:paraId="600F4B83"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-Ampliación de la oferta de cursos optativos y la flexibilidad curricular para atender necesidades individuales y </w:t>
            </w:r>
            <w:r w:rsidRPr="00382575">
              <w:rPr>
                <w:rFonts w:ascii="Arial" w:eastAsia="Arial" w:hAnsi="Arial" w:cs="Arial"/>
                <w:sz w:val="20"/>
                <w:szCs w:val="20"/>
                <w:lang w:eastAsia="es-CR"/>
              </w:rPr>
              <w:lastRenderedPageBreak/>
              <w:t>laborales.</w:t>
            </w:r>
          </w:p>
          <w:p w14:paraId="45D0BC61"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-Modalidad virtual, combinando sesiones sincrónicas y asincrónicas. Se ofrecen al menos 5 sesiones sincrónicas o más según naturaleza del curso y propuesta metodológica-evaluativa del docente.</w:t>
            </w:r>
          </w:p>
        </w:tc>
      </w:tr>
      <w:tr w:rsidR="00382575" w:rsidRPr="00382575" w14:paraId="18A74453" w14:textId="77777777" w:rsidTr="00FC4943">
        <w:trPr>
          <w:jc w:val="center"/>
        </w:trPr>
        <w:tc>
          <w:tcPr>
            <w:tcW w:w="1475" w:type="dxa"/>
            <w:tcMar>
              <w:top w:w="100" w:type="dxa"/>
              <w:left w:w="100" w:type="dxa"/>
              <w:bottom w:w="100" w:type="dxa"/>
              <w:right w:w="100" w:type="dxa"/>
            </w:tcMar>
          </w:tcPr>
          <w:p w14:paraId="3192E466" w14:textId="77777777" w:rsidR="00382575" w:rsidRPr="00382575" w:rsidRDefault="00382575" w:rsidP="00382575">
            <w:pPr>
              <w:widowControl w:val="0"/>
              <w:pBdr>
                <w:top w:val="nil"/>
                <w:left w:val="nil"/>
                <w:bottom w:val="nil"/>
                <w:right w:val="nil"/>
                <w:between w:val="nil"/>
              </w:pBdr>
              <w:jc w:val="center"/>
              <w:rPr>
                <w:rFonts w:ascii="Arial" w:eastAsia="Arial" w:hAnsi="Arial" w:cs="Arial"/>
                <w:b/>
                <w:bCs/>
                <w:sz w:val="20"/>
                <w:szCs w:val="20"/>
                <w:lang w:eastAsia="es-CR"/>
              </w:rPr>
            </w:pPr>
            <w:r w:rsidRPr="00382575">
              <w:rPr>
                <w:rFonts w:ascii="Arial" w:eastAsia="Arial" w:hAnsi="Arial" w:cs="Arial"/>
                <w:b/>
                <w:bCs/>
                <w:sz w:val="20"/>
                <w:szCs w:val="20"/>
                <w:lang w:eastAsia="es-CR"/>
              </w:rPr>
              <w:lastRenderedPageBreak/>
              <w:t>Académico</w:t>
            </w:r>
          </w:p>
        </w:tc>
        <w:tc>
          <w:tcPr>
            <w:tcW w:w="4054" w:type="dxa"/>
            <w:tcMar>
              <w:top w:w="100" w:type="dxa"/>
              <w:left w:w="100" w:type="dxa"/>
              <w:bottom w:w="100" w:type="dxa"/>
              <w:right w:w="100" w:type="dxa"/>
            </w:tcMar>
          </w:tcPr>
          <w:p w14:paraId="6B50F518" w14:textId="77777777" w:rsidR="00382575" w:rsidRPr="00382575" w:rsidRDefault="00382575" w:rsidP="00382575">
            <w:pPr>
              <w:widowControl w:val="0"/>
              <w:pBdr>
                <w:top w:val="nil"/>
                <w:left w:val="nil"/>
                <w:bottom w:val="nil"/>
                <w:right w:val="nil"/>
                <w:between w:val="nil"/>
              </w:pBdr>
              <w:jc w:val="both"/>
              <w:rPr>
                <w:rFonts w:ascii="Arial" w:eastAsia="Arial" w:hAnsi="Arial" w:cs="Arial"/>
                <w:b/>
                <w:bCs/>
                <w:sz w:val="20"/>
                <w:szCs w:val="20"/>
                <w:lang w:eastAsia="es-CR"/>
              </w:rPr>
            </w:pPr>
            <w:r w:rsidRPr="00382575">
              <w:rPr>
                <w:rFonts w:ascii="Arial" w:eastAsia="Arial" w:hAnsi="Arial" w:cs="Arial"/>
                <w:sz w:val="20"/>
                <w:szCs w:val="20"/>
                <w:lang w:eastAsia="es-CR"/>
              </w:rPr>
              <w:t xml:space="preserve">-2008: Se oferta la </w:t>
            </w:r>
            <w:proofErr w:type="spellStart"/>
            <w:r w:rsidRPr="00382575">
              <w:rPr>
                <w:rFonts w:ascii="Arial" w:eastAsia="Arial" w:hAnsi="Arial" w:cs="Arial"/>
                <w:sz w:val="20"/>
                <w:szCs w:val="20"/>
                <w:lang w:eastAsia="es-CR"/>
              </w:rPr>
              <w:t>bimodalidad</w:t>
            </w:r>
            <w:proofErr w:type="spellEnd"/>
            <w:r w:rsidRPr="00382575">
              <w:rPr>
                <w:rFonts w:ascii="Arial" w:eastAsia="Arial" w:hAnsi="Arial" w:cs="Arial"/>
                <w:sz w:val="20"/>
                <w:szCs w:val="20"/>
                <w:lang w:eastAsia="es-CR"/>
              </w:rPr>
              <w:t xml:space="preserve"> como una opción novedosa. Es primera carrera de grado en la UNA con esta particularidad. Durante la pandemia se virtualiza y responde a necesidades geográficas y sociolaborales de la población meta.</w:t>
            </w:r>
          </w:p>
          <w:p w14:paraId="1BD783F8"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-Utiliza diferentes plataformas educativas, principalmente, se centra en MOODLE y de herramientas como foros, chat, wikis, pero con la pandemia se incorporan otras (TEAMS, ZOOM, Google Meet, Google sites).</w:t>
            </w:r>
          </w:p>
          <w:p w14:paraId="35EE8A73"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-Inicia con 10 horas semanas y 6 de estudio independiente, pero en el 2012 se ajusta a 11 horas semanales totales y 7 de estudio independiente.</w:t>
            </w:r>
          </w:p>
          <w:p w14:paraId="1B4230F3"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-Cuenta con curso de inducción para introducirlos al uso de la plataforma </w:t>
            </w:r>
            <w:r w:rsidRPr="00382575">
              <w:rPr>
                <w:rFonts w:ascii="Arial" w:eastAsia="Arial" w:hAnsi="Arial" w:cs="Arial"/>
                <w:sz w:val="20"/>
                <w:szCs w:val="20"/>
                <w:lang w:eastAsia="es-CR"/>
              </w:rPr>
              <w:lastRenderedPageBreak/>
              <w:t xml:space="preserve">MOODLE y sus herramientas. Con el tiempo se transforma e incluye normativa, modalidades, escritura académica e investigativa y uso de plataformas educativas para asegurar transición segura de presencialidad a </w:t>
            </w:r>
            <w:proofErr w:type="spellStart"/>
            <w:r w:rsidRPr="00382575">
              <w:rPr>
                <w:rFonts w:ascii="Arial" w:eastAsia="Arial" w:hAnsi="Arial" w:cs="Arial"/>
                <w:sz w:val="20"/>
                <w:szCs w:val="20"/>
                <w:lang w:eastAsia="es-CR"/>
              </w:rPr>
              <w:t>bimodalidad</w:t>
            </w:r>
            <w:proofErr w:type="spellEnd"/>
            <w:r w:rsidRPr="00382575">
              <w:rPr>
                <w:rFonts w:ascii="Arial" w:eastAsia="Arial" w:hAnsi="Arial" w:cs="Arial"/>
                <w:sz w:val="20"/>
                <w:szCs w:val="20"/>
                <w:lang w:eastAsia="es-CR"/>
              </w:rPr>
              <w:t>/virtualidad.</w:t>
            </w:r>
          </w:p>
          <w:p w14:paraId="555CA594"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-La entrega de la docencia fue primeramente bimodal y luego virtual.</w:t>
            </w:r>
          </w:p>
          <w:p w14:paraId="5E490DA8"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 Trabajo cooperativo e interdisciplinario para el abordaje de situaciones, problemas o fenómenos de forma integral y con aporte de varias disciplinas.</w:t>
            </w:r>
          </w:p>
          <w:p w14:paraId="339DDFA4"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-Contempla los conocimientos previos, la evaluación formativa del progreso del estudiantado y la sumativa para acreditar el nivel de formación.</w:t>
            </w:r>
          </w:p>
          <w:p w14:paraId="4A9968D9"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-Creación de eventos académicos propios dirigido a población estudiantil y docente (Seminario de Pedagogía e Investigación Educativa, Jornadas de Investigación Educativa, Ciclo de Conferencias y talleres, otros).</w:t>
            </w:r>
          </w:p>
          <w:p w14:paraId="7A58379A"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-Enfoque Intercultural e inclusivo para atender necesidades y contextos socioeducativos.</w:t>
            </w:r>
          </w:p>
        </w:tc>
        <w:tc>
          <w:tcPr>
            <w:tcW w:w="4116" w:type="dxa"/>
            <w:gridSpan w:val="2"/>
            <w:tcMar>
              <w:top w:w="100" w:type="dxa"/>
              <w:left w:w="100" w:type="dxa"/>
              <w:bottom w:w="100" w:type="dxa"/>
              <w:right w:w="100" w:type="dxa"/>
            </w:tcMar>
          </w:tcPr>
          <w:p w14:paraId="255A08EE"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-Se oferta el plan de estudios 100% virtual con el fin de ampliar esta opción a estudiantes extranjeros o de zonas alejadas del país que no pueden trasladarse a la sede central de la UNA. Esto responde al principio de internacionalización.</w:t>
            </w:r>
          </w:p>
          <w:p w14:paraId="0A156137"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-El enfoque metodológico se centra en el aprendizaje y desarrollo humano integral y la Didáctica crítica latinoamericana.</w:t>
            </w:r>
          </w:p>
          <w:p w14:paraId="713F2AC8" w14:textId="77777777" w:rsidR="00382575" w:rsidRPr="00382575" w:rsidRDefault="00382575" w:rsidP="00382575">
            <w:pPr>
              <w:widowControl w:val="0"/>
              <w:jc w:val="both"/>
              <w:rPr>
                <w:rFonts w:ascii="Arial" w:eastAsia="Arial" w:hAnsi="Arial" w:cs="Arial"/>
                <w:sz w:val="20"/>
                <w:szCs w:val="20"/>
                <w:lang w:eastAsia="es-CR"/>
              </w:rPr>
            </w:pPr>
            <w:r w:rsidRPr="00382575">
              <w:rPr>
                <w:rFonts w:ascii="Arial" w:eastAsia="Arial" w:hAnsi="Arial" w:cs="Arial"/>
                <w:sz w:val="20"/>
                <w:szCs w:val="20"/>
                <w:lang w:eastAsia="es-CR"/>
              </w:rPr>
              <w:t>-Se fortalecen los procesos de enseñanza y aprendizaje con metodologías activas (aula invertida, aprendizaje colaborativo, basado en problemas, por proyectos o experiencias, gamificación, resolución de casos, otros).</w:t>
            </w:r>
          </w:p>
          <w:p w14:paraId="1F593684"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-Cuenta con infraestructura tecnológica institucional adecuada (MOODLE, TEAMS) y recursos tecnológicos para acompañar y mediar aprendizajes desde la virtualidad.</w:t>
            </w:r>
          </w:p>
          <w:p w14:paraId="3C8D232C"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-Las actividades formativas combinan sesiones sincrónicas con asincronía.</w:t>
            </w:r>
          </w:p>
          <w:p w14:paraId="0D8B11D3"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-Se mantiene la posibilidad de organizar encuentros presenciales como giras, talleres y otras vinculadas al plan y posibilidades del estudiantado.</w:t>
            </w:r>
          </w:p>
          <w:p w14:paraId="2B378007"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-Eventos académicos con organización híbrida para la participación de todos a cargo de la DED y Coordinación de carrera.</w:t>
            </w:r>
          </w:p>
          <w:p w14:paraId="0B37651D"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-La entrega de la docencia es virtual.</w:t>
            </w:r>
          </w:p>
          <w:p w14:paraId="672EB178"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-Fomento del aprendizaje colaborativo e interdisciplinario para el abordaje de situaciones, problemas o fenómenos de forma integral y con aporte de varias disciplinas.</w:t>
            </w:r>
          </w:p>
          <w:p w14:paraId="055B41AF"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-Enfoque inclusivo para atender necesidades y contextos socioeducativos.</w:t>
            </w:r>
          </w:p>
          <w:p w14:paraId="18F37812"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-Prioriza el uso ético y responsable de las tecnologías emergentes y la inteligencia artificial (IA).</w:t>
            </w:r>
          </w:p>
          <w:p w14:paraId="4F52056F"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-Integra la evaluación auténtica de los aprendizajes, fomenta la autoevaluación y coevaluación.</w:t>
            </w:r>
          </w:p>
        </w:tc>
      </w:tr>
      <w:tr w:rsidR="00382575" w:rsidRPr="00382575" w14:paraId="0CC5C858" w14:textId="77777777" w:rsidTr="00FC4943">
        <w:trPr>
          <w:jc w:val="center"/>
        </w:trPr>
        <w:tc>
          <w:tcPr>
            <w:tcW w:w="1475" w:type="dxa"/>
            <w:tcBorders>
              <w:bottom w:val="single" w:sz="4" w:space="0" w:color="auto"/>
            </w:tcBorders>
            <w:tcMar>
              <w:top w:w="100" w:type="dxa"/>
              <w:left w:w="100" w:type="dxa"/>
              <w:bottom w:w="100" w:type="dxa"/>
              <w:right w:w="100" w:type="dxa"/>
            </w:tcMar>
          </w:tcPr>
          <w:p w14:paraId="63F4E530" w14:textId="77777777" w:rsidR="00382575" w:rsidRPr="00382575" w:rsidRDefault="00382575" w:rsidP="00382575">
            <w:pPr>
              <w:widowControl w:val="0"/>
              <w:jc w:val="center"/>
              <w:rPr>
                <w:rFonts w:ascii="Arial" w:eastAsia="Arial" w:hAnsi="Arial" w:cs="Arial"/>
                <w:b/>
                <w:bCs/>
                <w:sz w:val="20"/>
                <w:szCs w:val="20"/>
                <w:lang w:eastAsia="es-CR"/>
              </w:rPr>
            </w:pPr>
            <w:r w:rsidRPr="00382575">
              <w:rPr>
                <w:rFonts w:ascii="Arial" w:eastAsia="Arial" w:hAnsi="Arial" w:cs="Arial"/>
                <w:b/>
                <w:bCs/>
                <w:sz w:val="20"/>
                <w:szCs w:val="20"/>
                <w:lang w:eastAsia="es-CR"/>
              </w:rPr>
              <w:lastRenderedPageBreak/>
              <w:t>Contextual</w:t>
            </w:r>
          </w:p>
        </w:tc>
        <w:tc>
          <w:tcPr>
            <w:tcW w:w="4054" w:type="dxa"/>
            <w:tcBorders>
              <w:bottom w:val="single" w:sz="4" w:space="0" w:color="auto"/>
            </w:tcBorders>
            <w:tcMar>
              <w:top w:w="100" w:type="dxa"/>
              <w:left w:w="100" w:type="dxa"/>
              <w:bottom w:w="100" w:type="dxa"/>
              <w:right w:w="100" w:type="dxa"/>
            </w:tcMar>
          </w:tcPr>
          <w:p w14:paraId="450955C1"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-2008: plan se basa en problemas de educación secundaria y la necesidad de flexibilidad curricular ante la rigidez que afectaba al profesorado que laboraba o vivía lejos de la GAM. Luego migra a la virtualidad para atender la emergencia sanitaria, las dificultades económicas y de desplazamiento por vivir fuera de la GAM. Ambas resuelven las barreras geográficas y socioeconómicas de la población meta de </w:t>
            </w:r>
            <w:r w:rsidRPr="00382575">
              <w:rPr>
                <w:rFonts w:ascii="Arial" w:eastAsia="Arial" w:hAnsi="Arial" w:cs="Arial"/>
                <w:sz w:val="20"/>
                <w:szCs w:val="20"/>
                <w:lang w:eastAsia="es-CR"/>
              </w:rPr>
              <w:lastRenderedPageBreak/>
              <w:t>zonas alejadas y de sedes regionales.</w:t>
            </w:r>
          </w:p>
          <w:p w14:paraId="122B957F"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-Al iniciar el plan, el personal académico tenía 80% de posgrados. En 2022 hay un aumento significativo de doctorados y académicos propietarios. Se mantiene la doble formación (pedagogía, currículum tecnología educativa y la especialidad como base). Se garantiza la experticia en áreas identificadas y la virtualidad.</w:t>
            </w:r>
          </w:p>
          <w:p w14:paraId="2D12EE72"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- 2008-2022 el empleo proviene del Estado, pero la LPED enfatiza en formar profesionales con habilidades tecnológicas y de trabajo interdisciplinario para responder a nuevos espacios laborales.</w:t>
            </w:r>
          </w:p>
        </w:tc>
        <w:tc>
          <w:tcPr>
            <w:tcW w:w="4116" w:type="dxa"/>
            <w:gridSpan w:val="2"/>
            <w:tcBorders>
              <w:bottom w:val="single" w:sz="4" w:space="0" w:color="auto"/>
            </w:tcBorders>
            <w:tcMar>
              <w:top w:w="100" w:type="dxa"/>
              <w:left w:w="100" w:type="dxa"/>
              <w:bottom w:w="100" w:type="dxa"/>
              <w:right w:w="100" w:type="dxa"/>
            </w:tcMar>
          </w:tcPr>
          <w:p w14:paraId="4A5265ED"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lastRenderedPageBreak/>
              <w:t>-Nuevas tendencias contextuales: diversidad, equidad e inclusividad.</w:t>
            </w:r>
          </w:p>
          <w:p w14:paraId="561D1F1F"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-Formar profesionales que sean capaces de interpretar y dar respuesta a desafíos contemporáneos como deserción, acoso escolar y la necesidad de actualización docente.</w:t>
            </w:r>
          </w:p>
          <w:p w14:paraId="363FC2ED"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 xml:space="preserve">-Responde al principio de regionalización para aumentar la cantidad de cohortes por año, ofreciendo oportunidades a población </w:t>
            </w:r>
            <w:r w:rsidRPr="00382575">
              <w:rPr>
                <w:rFonts w:ascii="Arial" w:eastAsia="Arial" w:hAnsi="Arial" w:cs="Arial"/>
                <w:sz w:val="20"/>
                <w:szCs w:val="20"/>
                <w:lang w:eastAsia="es-CR"/>
              </w:rPr>
              <w:lastRenderedPageBreak/>
              <w:t>meta de zonas alejadas del país.</w:t>
            </w:r>
          </w:p>
          <w:p w14:paraId="4725CFB2"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-Perfil de egreso responde a los aprendizajes de Delors para formar profesionales comprometidos de excelencia académica y ética en diferentes espacios laborales.</w:t>
            </w:r>
          </w:p>
          <w:p w14:paraId="109DB217" w14:textId="77777777" w:rsidR="00382575" w:rsidRPr="00382575" w:rsidRDefault="00382575" w:rsidP="00382575">
            <w:pPr>
              <w:widowControl w:val="0"/>
              <w:pBdr>
                <w:top w:val="nil"/>
                <w:left w:val="nil"/>
                <w:bottom w:val="nil"/>
                <w:right w:val="nil"/>
                <w:between w:val="nil"/>
              </w:pBdr>
              <w:jc w:val="both"/>
              <w:rPr>
                <w:rFonts w:ascii="Arial" w:eastAsia="Arial" w:hAnsi="Arial" w:cs="Arial"/>
                <w:sz w:val="20"/>
                <w:szCs w:val="20"/>
                <w:lang w:eastAsia="es-CR"/>
              </w:rPr>
            </w:pPr>
            <w:r w:rsidRPr="00382575">
              <w:rPr>
                <w:rFonts w:ascii="Arial" w:eastAsia="Arial" w:hAnsi="Arial" w:cs="Arial"/>
                <w:sz w:val="20"/>
                <w:szCs w:val="20"/>
                <w:lang w:eastAsia="es-CR"/>
              </w:rPr>
              <w:t>-La oferta de cursos optativos responde a la necesidad de atender al profesorado y resignificando su valor docente mediante cursos sobre estilos de vida saludables en docencia, Pedagogía del cuidado, entre otros.</w:t>
            </w:r>
          </w:p>
        </w:tc>
      </w:tr>
    </w:tbl>
    <w:p w14:paraId="1AA37CFC" w14:textId="77777777" w:rsidR="00382575" w:rsidRPr="00382575" w:rsidRDefault="00382575" w:rsidP="00382575">
      <w:pPr>
        <w:jc w:val="both"/>
        <w:rPr>
          <w:rFonts w:ascii="Arial" w:eastAsia="Arial" w:hAnsi="Arial" w:cs="Arial"/>
          <w:lang w:eastAsia="es-CR"/>
        </w:rPr>
      </w:pPr>
      <w:r w:rsidRPr="00FC4943">
        <w:rPr>
          <w:rFonts w:ascii="Arial" w:eastAsia="Arial" w:hAnsi="Arial" w:cs="Arial"/>
          <w:bCs/>
          <w:i/>
          <w:iCs/>
          <w:lang w:eastAsia="es-CR"/>
        </w:rPr>
        <w:lastRenderedPageBreak/>
        <w:t>Nota</w:t>
      </w:r>
      <w:r w:rsidRPr="00FC4943">
        <w:rPr>
          <w:rFonts w:ascii="Arial" w:eastAsia="Arial" w:hAnsi="Arial" w:cs="Arial"/>
          <w:bCs/>
          <w:lang w:eastAsia="es-CR"/>
        </w:rPr>
        <w:t>.</w:t>
      </w:r>
      <w:r w:rsidRPr="00382575">
        <w:rPr>
          <w:rFonts w:ascii="Arial" w:eastAsia="Arial" w:hAnsi="Arial" w:cs="Arial"/>
          <w:lang w:eastAsia="es-CR"/>
        </w:rPr>
        <w:t xml:space="preserve"> La información presentada incluye datos suministrados por la Coordinación de LPED. La estructura y formato de la tabla se organizó con asistencia de Notebook a partir de Informes, planes, dictámenes de SINAES.</w:t>
      </w:r>
    </w:p>
    <w:p w14:paraId="0CFE9F0D" w14:textId="77777777" w:rsidR="00382575" w:rsidRPr="00382575" w:rsidRDefault="00382575" w:rsidP="00382575">
      <w:pPr>
        <w:spacing w:line="360" w:lineRule="auto"/>
        <w:jc w:val="both"/>
        <w:rPr>
          <w:rFonts w:ascii="Arial" w:eastAsia="Arial" w:hAnsi="Arial" w:cs="Arial"/>
          <w:lang w:eastAsia="es-CR"/>
        </w:rPr>
      </w:pPr>
    </w:p>
    <w:p w14:paraId="1F285E7C" w14:textId="0298261A" w:rsidR="00382575" w:rsidRPr="00382575" w:rsidRDefault="00382575" w:rsidP="00382575">
      <w:pPr>
        <w:spacing w:line="360" w:lineRule="auto"/>
        <w:jc w:val="both"/>
        <w:rPr>
          <w:rFonts w:ascii="Arial" w:eastAsia="Arial" w:hAnsi="Arial" w:cs="Arial"/>
          <w:lang w:eastAsia="es-CR"/>
        </w:rPr>
      </w:pPr>
      <w:r w:rsidRPr="00382575">
        <w:rPr>
          <w:rFonts w:ascii="Arial" w:eastAsia="Arial" w:hAnsi="Arial" w:cs="Arial"/>
          <w:lang w:eastAsia="es-CR"/>
        </w:rPr>
        <w:t xml:space="preserve">En resumen, la transformación de la LPED en el 2008 fue relevante porque respondió en su momento a demandas socioeducativas y económicas presentes en el país, principalmente, en el sector educativo. Incursionó con un novedoso enfoque pedagógico y la </w:t>
      </w:r>
      <w:proofErr w:type="spellStart"/>
      <w:r w:rsidRPr="00382575">
        <w:rPr>
          <w:rFonts w:ascii="Arial" w:eastAsia="Arial" w:hAnsi="Arial" w:cs="Arial"/>
          <w:lang w:eastAsia="es-CR"/>
        </w:rPr>
        <w:t>bimodalidad</w:t>
      </w:r>
      <w:proofErr w:type="spellEnd"/>
      <w:r w:rsidRPr="00382575">
        <w:rPr>
          <w:rFonts w:ascii="Arial" w:eastAsia="Arial" w:hAnsi="Arial" w:cs="Arial"/>
          <w:lang w:eastAsia="es-CR"/>
        </w:rPr>
        <w:t xml:space="preserve"> como innovaciones. Trabajó fuertemente la interdisciplinariedad, la investigación educativa y el componente tecnológico. En el 2022, con la modificación parcial demostró una evolución relevante porque ya tenía experiencia y madurez académica en el acompañamiento de los procesos de investigación, el trabajo colaborativo e interdisciplinario y el fortalecimiento de habilidades digitales que permitieron migrar a la virtualidad para convertirse en una </w:t>
      </w:r>
      <w:r w:rsidRPr="00382575">
        <w:rPr>
          <w:rFonts w:ascii="Arial" w:eastAsia="Arial" w:hAnsi="Arial" w:cs="Arial"/>
          <w:lang w:eastAsia="es-CR"/>
        </w:rPr>
        <w:lastRenderedPageBreak/>
        <w:t xml:space="preserve">oferta con mayor pertinencia, accesible y con un perfil robusto para atender desafíos educativos del siglo XXI. </w:t>
      </w:r>
    </w:p>
    <w:p w14:paraId="1D2BD5D7" w14:textId="77777777" w:rsidR="00881D1E" w:rsidRDefault="00881D1E" w:rsidP="00881D1E">
      <w:pPr>
        <w:spacing w:line="360" w:lineRule="auto"/>
        <w:jc w:val="both"/>
        <w:rPr>
          <w:rFonts w:ascii="Arial" w:eastAsia="Arial" w:hAnsi="Arial" w:cs="Arial"/>
          <w:lang w:eastAsia="es-CR"/>
        </w:rPr>
      </w:pPr>
    </w:p>
    <w:p w14:paraId="6ABD8DB1" w14:textId="21FA5F6E" w:rsidR="00382575" w:rsidRPr="00382575" w:rsidRDefault="00382575" w:rsidP="00881D1E">
      <w:pPr>
        <w:spacing w:line="360" w:lineRule="auto"/>
        <w:jc w:val="both"/>
        <w:rPr>
          <w:rFonts w:ascii="Arial" w:eastAsia="Arial" w:hAnsi="Arial" w:cs="Arial"/>
          <w:lang w:eastAsia="es-CR"/>
        </w:rPr>
      </w:pPr>
      <w:r w:rsidRPr="00382575">
        <w:rPr>
          <w:rFonts w:ascii="Arial" w:eastAsia="Arial" w:hAnsi="Arial" w:cs="Arial"/>
          <w:lang w:eastAsia="es-CR"/>
        </w:rPr>
        <w:t>En el 2025 se consolida la carrera con una propuesta curricular renovada, contextualizada y novedosa que ofrece un diseño curricular modular y flexible, integra metodologías activas y tecnologías emergentes en su praxis pedagógica y sigue manteniendo el compromiso con la diversidad, la inclusión, la equidad y la investigación como una forma de transformación socioeducativa. Es una oferta que responde a necesidades nacionales y tendencias globales en la formación docente. Precisamente, el rediseño 2025 responde a una estrategia de internacionalización curricular porque al migrar a la virtualidad, se eliminan barreras geográficas para el estudiantado y profesorado; posibilita intercambio académico, las redes de investigación y la interacción entre diversas culturas.</w:t>
      </w:r>
    </w:p>
    <w:p w14:paraId="26AD6892" w14:textId="77777777" w:rsidR="00382575" w:rsidRPr="00382575" w:rsidRDefault="00382575" w:rsidP="00382575">
      <w:pPr>
        <w:spacing w:line="360" w:lineRule="auto"/>
        <w:rPr>
          <w:rFonts w:ascii="Arial" w:eastAsia="Arial" w:hAnsi="Arial" w:cs="Arial"/>
          <w:b/>
          <w:bCs/>
          <w:lang w:eastAsia="es-CR"/>
        </w:rPr>
      </w:pPr>
    </w:p>
    <w:p w14:paraId="65916D99" w14:textId="77777777" w:rsidR="00382575" w:rsidRPr="00382575" w:rsidRDefault="00382575" w:rsidP="00382575">
      <w:pPr>
        <w:spacing w:line="360" w:lineRule="auto"/>
        <w:rPr>
          <w:rFonts w:ascii="Arial" w:eastAsia="Arial" w:hAnsi="Arial" w:cs="Arial"/>
          <w:b/>
          <w:bCs/>
          <w:lang w:eastAsia="es-CR"/>
        </w:rPr>
      </w:pPr>
      <w:r w:rsidRPr="00382575">
        <w:rPr>
          <w:rFonts w:ascii="Arial" w:eastAsia="Arial" w:hAnsi="Arial" w:cs="Arial"/>
          <w:b/>
          <w:bCs/>
          <w:lang w:eastAsia="es-CR"/>
        </w:rPr>
        <w:t>Conclusiones</w:t>
      </w:r>
    </w:p>
    <w:p w14:paraId="17266824" w14:textId="12F9D2BA" w:rsidR="00382575" w:rsidRPr="00382575" w:rsidRDefault="00382575" w:rsidP="00881D1E">
      <w:pPr>
        <w:spacing w:line="360" w:lineRule="auto"/>
        <w:jc w:val="both"/>
        <w:rPr>
          <w:rFonts w:ascii="Arial" w:eastAsia="Arial" w:hAnsi="Arial" w:cs="Arial"/>
          <w:lang w:eastAsia="es-CR"/>
        </w:rPr>
      </w:pPr>
      <w:r w:rsidRPr="00382575">
        <w:rPr>
          <w:rFonts w:ascii="Arial" w:eastAsia="Arial" w:hAnsi="Arial" w:cs="Arial"/>
          <w:lang w:eastAsia="es-CR"/>
        </w:rPr>
        <w:t xml:space="preserve">A partir del análisis de las transformaciones curriculares de los planes de estudio de la LPED producto de las autoevaluaciones (2006-2024) se establecen varias conclusiones. La cultura de la autoevaluación forma parte de la División de </w:t>
      </w:r>
      <w:proofErr w:type="spellStart"/>
      <w:r w:rsidRPr="00382575">
        <w:rPr>
          <w:rFonts w:ascii="Arial" w:eastAsia="Arial" w:hAnsi="Arial" w:cs="Arial"/>
          <w:lang w:eastAsia="es-CR"/>
        </w:rPr>
        <w:t>Educología</w:t>
      </w:r>
      <w:proofErr w:type="spellEnd"/>
      <w:r w:rsidRPr="00382575">
        <w:rPr>
          <w:rFonts w:ascii="Arial" w:eastAsia="Arial" w:hAnsi="Arial" w:cs="Arial"/>
          <w:lang w:eastAsia="es-CR"/>
        </w:rPr>
        <w:t xml:space="preserve"> (DED), quien ha demostrado ampliamente madurez académica, experticia y un compromiso sostenido con los procesos de autoevaluación y acreditación de carreras propias y compartidas. Los resultados han permitido siempre la tarea de rediseñar e innovar curricular y pedagógicamente.</w:t>
      </w:r>
    </w:p>
    <w:p w14:paraId="592DB299" w14:textId="77777777" w:rsidR="00881D1E" w:rsidRDefault="00881D1E" w:rsidP="00881D1E">
      <w:pPr>
        <w:spacing w:line="360" w:lineRule="auto"/>
        <w:jc w:val="both"/>
        <w:rPr>
          <w:rFonts w:ascii="Arial" w:eastAsia="Arial" w:hAnsi="Arial" w:cs="Arial"/>
          <w:lang w:eastAsia="es-CR"/>
        </w:rPr>
      </w:pPr>
    </w:p>
    <w:p w14:paraId="3775F396" w14:textId="04B970EC" w:rsidR="00382575" w:rsidRPr="00382575" w:rsidRDefault="00382575" w:rsidP="00881D1E">
      <w:pPr>
        <w:spacing w:line="360" w:lineRule="auto"/>
        <w:jc w:val="both"/>
        <w:rPr>
          <w:rFonts w:ascii="Arial" w:eastAsia="Arial" w:hAnsi="Arial" w:cs="Arial"/>
          <w:lang w:eastAsia="es-CR"/>
        </w:rPr>
      </w:pPr>
      <w:r w:rsidRPr="00382575">
        <w:rPr>
          <w:rFonts w:ascii="Arial" w:eastAsia="Arial" w:hAnsi="Arial" w:cs="Arial"/>
          <w:lang w:eastAsia="es-CR"/>
        </w:rPr>
        <w:t xml:space="preserve">La carrera LPED ha mantenido alta pertinencia socioeducativa en sus planes de estudio, responden a las demandas socioeducativas y culturales de momentos históricos importantes durante el 2006 al 2024. Ha mantenido la flexibilidad curricular para atender las particularidades y demandas de la población meta pues laboran, viven en zonas alejadas de la GAM y de sedes regionales. Por tanto, la incursión de la </w:t>
      </w:r>
      <w:proofErr w:type="spellStart"/>
      <w:r w:rsidRPr="00382575">
        <w:rPr>
          <w:rFonts w:ascii="Arial" w:eastAsia="Arial" w:hAnsi="Arial" w:cs="Arial"/>
          <w:lang w:eastAsia="es-CR"/>
        </w:rPr>
        <w:t>bimodalidad</w:t>
      </w:r>
      <w:proofErr w:type="spellEnd"/>
      <w:r w:rsidRPr="00382575">
        <w:rPr>
          <w:rFonts w:ascii="Arial" w:eastAsia="Arial" w:hAnsi="Arial" w:cs="Arial"/>
          <w:lang w:eastAsia="es-CR"/>
        </w:rPr>
        <w:t xml:space="preserve"> en el 2008 fue una innovación temprana y novedosa en la UNA y para la DED. Posteriormente, la migración a la modalidad virtual abrió mayores posibilidades de seguir atendiendo las necesidades y demandas de la población meta. Actualmente, la LPED cuenta con estudiantes de diferentes sedes regionales de la UNA.</w:t>
      </w:r>
    </w:p>
    <w:p w14:paraId="580D7598" w14:textId="77777777" w:rsidR="00881D1E" w:rsidRDefault="00881D1E" w:rsidP="00881D1E">
      <w:pPr>
        <w:spacing w:line="360" w:lineRule="auto"/>
        <w:jc w:val="both"/>
        <w:rPr>
          <w:rFonts w:ascii="Arial" w:eastAsia="Arial" w:hAnsi="Arial" w:cs="Arial"/>
          <w:lang w:eastAsia="es-CR"/>
        </w:rPr>
      </w:pPr>
    </w:p>
    <w:p w14:paraId="430E9869" w14:textId="49297F82" w:rsidR="00382575" w:rsidRPr="00382575" w:rsidRDefault="00382575" w:rsidP="00881D1E">
      <w:pPr>
        <w:spacing w:line="360" w:lineRule="auto"/>
        <w:jc w:val="both"/>
        <w:rPr>
          <w:rFonts w:ascii="Arial" w:eastAsia="Arial" w:hAnsi="Arial" w:cs="Arial"/>
          <w:lang w:eastAsia="es-CR"/>
        </w:rPr>
      </w:pPr>
      <w:r w:rsidRPr="00382575">
        <w:rPr>
          <w:rFonts w:ascii="Arial" w:eastAsia="Arial" w:hAnsi="Arial" w:cs="Arial"/>
          <w:lang w:eastAsia="es-CR"/>
        </w:rPr>
        <w:t xml:space="preserve">La DED consolida la Pedagogía como disciplina científica y abandona el modelo de “Ciencias de la Educación” desde el 2008 cuando oferta su plan de estudios LPED. Actualmente, se consolida y asume la Pedagogía como una disciplina transdisciplinaria, capaz de dialogar con saberes diversos y así resignificar la práctica docente desde una perspectiva ético-política. Además, establece la Didáctica y la investigación como ejes curriculares esenciales en el plan de estudios, reconociendo su poder transformador en la formación docente. Aunado a ello, la propuesta curricular 2025 refuerza con la inclusión de bases epistémicas como neurociencia en educación y pedagogías emergentes. </w:t>
      </w:r>
    </w:p>
    <w:p w14:paraId="1CA7B8D5" w14:textId="77777777" w:rsidR="00881D1E" w:rsidRDefault="00881D1E" w:rsidP="00881D1E">
      <w:pPr>
        <w:spacing w:line="360" w:lineRule="auto"/>
        <w:jc w:val="both"/>
        <w:rPr>
          <w:rFonts w:ascii="Arial" w:eastAsia="Arial" w:hAnsi="Arial" w:cs="Arial"/>
          <w:lang w:eastAsia="es-CR"/>
        </w:rPr>
      </w:pPr>
    </w:p>
    <w:p w14:paraId="21F9C299" w14:textId="17651A1E" w:rsidR="00382575" w:rsidRPr="00382575" w:rsidRDefault="00382575" w:rsidP="00881D1E">
      <w:pPr>
        <w:spacing w:line="360" w:lineRule="auto"/>
        <w:jc w:val="both"/>
        <w:rPr>
          <w:rFonts w:ascii="Arial" w:eastAsia="Arial" w:hAnsi="Arial" w:cs="Arial"/>
          <w:lang w:eastAsia="es-CR"/>
        </w:rPr>
      </w:pPr>
      <w:r w:rsidRPr="00382575">
        <w:rPr>
          <w:rFonts w:ascii="Arial" w:eastAsia="Arial" w:hAnsi="Arial" w:cs="Arial"/>
          <w:lang w:eastAsia="es-CR"/>
        </w:rPr>
        <w:lastRenderedPageBreak/>
        <w:t>En todo momento, destaca por el trabajo interdisciplinario que realiza en la carrera lo que abre un abanico de posibilidades para el fortalecimiento de habilidades para laborar en diferentes contextos no solo como profesor de secundaria, sino también como asesor pedagógico en instituciones públicas y privadas donde hay procesos de formación y actualización profesional, así como productor de materiales didácticas, entre otras. En sus rediseños, la carrera procura responder a las nuevas tendencias pedagógicas y didácticas, las demandas emergentes del contexto sociocultural y laboral que enriquecen sus perfiles de salida de los profesionales de la educación.</w:t>
      </w:r>
    </w:p>
    <w:p w14:paraId="36866867" w14:textId="77777777" w:rsidR="00881D1E" w:rsidRDefault="00881D1E" w:rsidP="00881D1E">
      <w:pPr>
        <w:spacing w:line="360" w:lineRule="auto"/>
        <w:jc w:val="both"/>
        <w:rPr>
          <w:rFonts w:ascii="Arial" w:eastAsia="Arial" w:hAnsi="Arial" w:cs="Arial"/>
          <w:lang w:eastAsia="es-CR"/>
        </w:rPr>
      </w:pPr>
    </w:p>
    <w:p w14:paraId="05AB21E1" w14:textId="696A853D" w:rsidR="00382575" w:rsidRPr="00382575" w:rsidRDefault="00382575" w:rsidP="00C04B4F">
      <w:pPr>
        <w:spacing w:line="360" w:lineRule="auto"/>
        <w:jc w:val="both"/>
        <w:rPr>
          <w:rFonts w:ascii="Arial" w:eastAsia="Arial" w:hAnsi="Arial" w:cs="Arial"/>
          <w:lang w:eastAsia="es-CR"/>
        </w:rPr>
      </w:pPr>
      <w:r w:rsidRPr="00382575">
        <w:rPr>
          <w:rFonts w:ascii="Arial" w:eastAsia="Arial" w:hAnsi="Arial" w:cs="Arial"/>
          <w:lang w:eastAsia="es-CR"/>
        </w:rPr>
        <w:t>La carrera destaca por el alto compromiso del personal docente y estudiantil. un clima de trabajo favorable y con el seguimiento a la formación de posgrados de su personal lo cual garantiza la experticia necesaria para mediar aprendizajes en entornos virtuales y proporcionar sesiones más humanas que responden a la visión humanística de la UNA. Se mantienen desafíos en materia de internacionalización a pesar de los esfuerzos institucionales y para lograrlo es necesario la articulación de la autoevaluación con las transformaciones curriculares.</w:t>
      </w:r>
    </w:p>
    <w:p w14:paraId="113F745B" w14:textId="77777777" w:rsidR="00382575" w:rsidRPr="00382575" w:rsidRDefault="00382575" w:rsidP="00C04B4F">
      <w:pPr>
        <w:spacing w:line="360" w:lineRule="auto"/>
        <w:jc w:val="both"/>
        <w:rPr>
          <w:rFonts w:ascii="Arial" w:eastAsia="Arial" w:hAnsi="Arial" w:cs="Arial"/>
          <w:b/>
          <w:bCs/>
          <w:lang w:eastAsia="es-CR"/>
        </w:rPr>
      </w:pPr>
    </w:p>
    <w:p w14:paraId="45D9CCCF" w14:textId="77777777" w:rsidR="00881D1E" w:rsidRDefault="00881D1E" w:rsidP="00C04B4F">
      <w:pPr>
        <w:spacing w:line="360" w:lineRule="auto"/>
        <w:jc w:val="both"/>
        <w:rPr>
          <w:rFonts w:ascii="Arial" w:eastAsia="Arial" w:hAnsi="Arial" w:cs="Arial"/>
          <w:b/>
          <w:bCs/>
          <w:lang w:eastAsia="es-CR"/>
        </w:rPr>
      </w:pPr>
    </w:p>
    <w:p w14:paraId="5EFD2C7D" w14:textId="77777777" w:rsidR="00FC4943" w:rsidRDefault="00FC4943" w:rsidP="00C04B4F">
      <w:pPr>
        <w:spacing w:line="360" w:lineRule="auto"/>
        <w:jc w:val="both"/>
        <w:rPr>
          <w:rFonts w:ascii="Arial" w:eastAsia="Arial" w:hAnsi="Arial" w:cs="Arial"/>
          <w:b/>
          <w:bCs/>
          <w:lang w:eastAsia="es-CR"/>
        </w:rPr>
      </w:pPr>
    </w:p>
    <w:p w14:paraId="7AE23409" w14:textId="77777777" w:rsidR="00FC4943" w:rsidRDefault="00FC4943" w:rsidP="00C04B4F">
      <w:pPr>
        <w:spacing w:line="360" w:lineRule="auto"/>
        <w:jc w:val="both"/>
        <w:rPr>
          <w:rFonts w:ascii="Arial" w:eastAsia="Arial" w:hAnsi="Arial" w:cs="Arial"/>
          <w:b/>
          <w:bCs/>
          <w:lang w:eastAsia="es-CR"/>
        </w:rPr>
      </w:pPr>
    </w:p>
    <w:p w14:paraId="57A4270C" w14:textId="77777777" w:rsidR="00FC4943" w:rsidRDefault="00FC4943" w:rsidP="00C04B4F">
      <w:pPr>
        <w:spacing w:line="360" w:lineRule="auto"/>
        <w:jc w:val="both"/>
        <w:rPr>
          <w:rFonts w:ascii="Arial" w:eastAsia="Arial" w:hAnsi="Arial" w:cs="Arial"/>
          <w:b/>
          <w:bCs/>
          <w:lang w:eastAsia="es-CR"/>
        </w:rPr>
      </w:pPr>
    </w:p>
    <w:p w14:paraId="4A5F82B4" w14:textId="4F7AEE7F" w:rsidR="00382575" w:rsidRDefault="00382575" w:rsidP="00C04B4F">
      <w:pPr>
        <w:spacing w:line="360" w:lineRule="auto"/>
        <w:jc w:val="both"/>
        <w:rPr>
          <w:rFonts w:ascii="Arial" w:eastAsia="Arial" w:hAnsi="Arial" w:cs="Arial"/>
          <w:b/>
          <w:bCs/>
          <w:lang w:eastAsia="es-CR"/>
        </w:rPr>
      </w:pPr>
      <w:r w:rsidRPr="00382575">
        <w:rPr>
          <w:rFonts w:ascii="Arial" w:eastAsia="Arial" w:hAnsi="Arial" w:cs="Arial"/>
          <w:b/>
          <w:bCs/>
          <w:lang w:eastAsia="es-CR"/>
        </w:rPr>
        <w:lastRenderedPageBreak/>
        <w:t>Referencias</w:t>
      </w:r>
    </w:p>
    <w:p w14:paraId="4D25FD58" w14:textId="77777777" w:rsidR="00382575" w:rsidRPr="00FC4943" w:rsidRDefault="00382575" w:rsidP="00C04B4F">
      <w:pPr>
        <w:spacing w:line="360" w:lineRule="auto"/>
        <w:ind w:left="777" w:hanging="720"/>
        <w:jc w:val="both"/>
        <w:rPr>
          <w:rFonts w:ascii="Arial" w:eastAsia="Arial" w:hAnsi="Arial" w:cs="Arial"/>
          <w:highlight w:val="white"/>
          <w:lang w:eastAsia="es-CR"/>
        </w:rPr>
      </w:pPr>
      <w:r w:rsidRPr="00FC4943">
        <w:rPr>
          <w:rFonts w:ascii="Arial" w:eastAsia="Arial" w:hAnsi="Arial" w:cs="Arial"/>
          <w:highlight w:val="white"/>
          <w:lang w:eastAsia="es-CR"/>
        </w:rPr>
        <w:t>Ávalos Dávila, C. (2023). Informe de revisión del avance de cumplimiento del compromiso de mejoramiento (ACCM) (Proceso No. 215). Sistema Nacional de Acreditación para la Educación Superior (SINAES).</w:t>
      </w:r>
    </w:p>
    <w:p w14:paraId="4574FD86" w14:textId="77777777" w:rsidR="00382575" w:rsidRPr="00FC4943" w:rsidRDefault="00382575" w:rsidP="00382575">
      <w:pPr>
        <w:spacing w:line="360" w:lineRule="auto"/>
        <w:ind w:left="777" w:hanging="720"/>
        <w:jc w:val="both"/>
        <w:rPr>
          <w:rFonts w:ascii="Arial" w:eastAsia="Arial" w:hAnsi="Arial" w:cs="Arial"/>
          <w:lang w:eastAsia="es-CR"/>
        </w:rPr>
      </w:pPr>
      <w:proofErr w:type="spellStart"/>
      <w:r w:rsidRPr="00FC4943">
        <w:rPr>
          <w:rFonts w:ascii="Arial" w:eastAsia="Arial" w:hAnsi="Arial" w:cs="Arial"/>
          <w:highlight w:val="white"/>
          <w:lang w:eastAsia="es-CR"/>
        </w:rPr>
        <w:t>Beneitone</w:t>
      </w:r>
      <w:proofErr w:type="spellEnd"/>
      <w:r w:rsidRPr="00FC4943">
        <w:rPr>
          <w:rFonts w:ascii="Arial" w:eastAsia="Arial" w:hAnsi="Arial" w:cs="Arial"/>
          <w:highlight w:val="white"/>
          <w:lang w:eastAsia="es-CR"/>
        </w:rPr>
        <w:t xml:space="preserve">, P. (2022). Internacionalización del currículo: una respuesta democratizadora a las desigualdades resultantes de la movilidad académica elitista. </w:t>
      </w:r>
      <w:r w:rsidRPr="00FC4943">
        <w:rPr>
          <w:rFonts w:ascii="Arial" w:eastAsia="Arial" w:hAnsi="Arial" w:cs="Arial"/>
          <w:i/>
          <w:iCs/>
          <w:highlight w:val="white"/>
          <w:lang w:eastAsia="es-CR"/>
        </w:rPr>
        <w:t>Revista Educación Superior Y Sociedad (ESS)</w:t>
      </w:r>
      <w:r w:rsidRPr="00FC4943">
        <w:rPr>
          <w:rFonts w:ascii="Arial" w:eastAsia="Arial" w:hAnsi="Arial" w:cs="Arial"/>
          <w:highlight w:val="white"/>
          <w:lang w:eastAsia="es-CR"/>
        </w:rPr>
        <w:t xml:space="preserve">, </w:t>
      </w:r>
      <w:r w:rsidRPr="00FC4943">
        <w:rPr>
          <w:rFonts w:ascii="Arial" w:eastAsia="Arial" w:hAnsi="Arial" w:cs="Arial"/>
          <w:i/>
          <w:iCs/>
          <w:highlight w:val="white"/>
          <w:lang w:eastAsia="es-CR"/>
        </w:rPr>
        <w:t>34</w:t>
      </w:r>
      <w:r w:rsidRPr="00FC4943">
        <w:rPr>
          <w:rFonts w:ascii="Arial" w:eastAsia="Arial" w:hAnsi="Arial" w:cs="Arial"/>
          <w:highlight w:val="white"/>
          <w:lang w:eastAsia="es-CR"/>
        </w:rPr>
        <w:t xml:space="preserve">(1), 422-444. </w:t>
      </w:r>
      <w:hyperlink r:id="rId13">
        <w:r w:rsidRPr="00FC4943">
          <w:rPr>
            <w:rFonts w:ascii="Arial" w:eastAsia="Arial" w:hAnsi="Arial" w:cs="Arial"/>
            <w:highlight w:val="white"/>
            <w:lang w:eastAsia="es-CR"/>
          </w:rPr>
          <w:t>https://doi.org/10.54674/ess.v34i1.526</w:t>
        </w:r>
      </w:hyperlink>
      <w:r w:rsidRPr="00FC4943">
        <w:rPr>
          <w:rFonts w:ascii="Arial" w:eastAsia="Arial" w:hAnsi="Arial" w:cs="Arial"/>
          <w:highlight w:val="white"/>
          <w:lang w:eastAsia="es-CR"/>
        </w:rPr>
        <w:t xml:space="preserve"> </w:t>
      </w:r>
    </w:p>
    <w:p w14:paraId="342ECE61" w14:textId="77777777" w:rsidR="00382575" w:rsidRPr="00FC4943" w:rsidRDefault="00382575" w:rsidP="00382575">
      <w:pPr>
        <w:spacing w:line="360" w:lineRule="auto"/>
        <w:ind w:left="777" w:hanging="720"/>
        <w:jc w:val="both"/>
        <w:rPr>
          <w:rFonts w:ascii="Arial" w:eastAsia="Arial" w:hAnsi="Arial" w:cs="Arial"/>
          <w:lang w:eastAsia="es-CR"/>
        </w:rPr>
      </w:pPr>
      <w:r w:rsidRPr="00FC4943">
        <w:rPr>
          <w:rFonts w:ascii="Arial" w:eastAsia="Arial" w:hAnsi="Arial" w:cs="Arial"/>
          <w:lang w:eastAsia="es-CR"/>
        </w:rPr>
        <w:t xml:space="preserve">División de </w:t>
      </w:r>
      <w:proofErr w:type="spellStart"/>
      <w:r w:rsidRPr="00FC4943">
        <w:rPr>
          <w:rFonts w:ascii="Arial" w:eastAsia="Arial" w:hAnsi="Arial" w:cs="Arial"/>
          <w:lang w:eastAsia="es-CR"/>
        </w:rPr>
        <w:t>Educología</w:t>
      </w:r>
      <w:proofErr w:type="spellEnd"/>
      <w:r w:rsidRPr="00FC4943">
        <w:rPr>
          <w:rFonts w:ascii="Arial" w:eastAsia="Arial" w:hAnsi="Arial" w:cs="Arial"/>
          <w:lang w:eastAsia="es-CR"/>
        </w:rPr>
        <w:t>. (2008). Plan de estudios de Licenciatura en Pedagogía con énfasis en Didáctica. Universidad Nacional, Heredia, Costa Rica.</w:t>
      </w:r>
    </w:p>
    <w:p w14:paraId="02B02AC5" w14:textId="77777777" w:rsidR="00382575" w:rsidRPr="00FC4943" w:rsidRDefault="00382575" w:rsidP="00382575">
      <w:pPr>
        <w:spacing w:line="360" w:lineRule="auto"/>
        <w:ind w:left="777" w:hanging="720"/>
        <w:jc w:val="both"/>
        <w:rPr>
          <w:rFonts w:ascii="Arial" w:eastAsia="Arial" w:hAnsi="Arial" w:cs="Arial"/>
          <w:highlight w:val="white"/>
          <w:lang w:eastAsia="es-CR"/>
        </w:rPr>
      </w:pPr>
      <w:r w:rsidRPr="00FC4943">
        <w:rPr>
          <w:rFonts w:ascii="Arial" w:eastAsia="Arial" w:hAnsi="Arial" w:cs="Arial"/>
          <w:highlight w:val="white"/>
          <w:lang w:eastAsia="es-CR"/>
        </w:rPr>
        <w:t xml:space="preserve">División de </w:t>
      </w:r>
      <w:proofErr w:type="spellStart"/>
      <w:r w:rsidRPr="00FC4943">
        <w:rPr>
          <w:rFonts w:ascii="Arial" w:eastAsia="Arial" w:hAnsi="Arial" w:cs="Arial"/>
          <w:highlight w:val="white"/>
          <w:lang w:eastAsia="es-CR"/>
        </w:rPr>
        <w:t>Educología</w:t>
      </w:r>
      <w:proofErr w:type="spellEnd"/>
      <w:r w:rsidRPr="00FC4943">
        <w:rPr>
          <w:rFonts w:ascii="Arial" w:eastAsia="Arial" w:hAnsi="Arial" w:cs="Arial"/>
          <w:highlight w:val="white"/>
          <w:lang w:eastAsia="es-CR"/>
        </w:rPr>
        <w:t>. (2020). Informe de autoevaluación de la carrera: Licenciatura en Pedagogía con Énfasis en Didáctica (Período 2016–2019).</w:t>
      </w:r>
    </w:p>
    <w:p w14:paraId="3B657EA4" w14:textId="77777777" w:rsidR="00382575" w:rsidRPr="00FC4943"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 xml:space="preserve">División de </w:t>
      </w:r>
      <w:proofErr w:type="spellStart"/>
      <w:r w:rsidRPr="00FC4943">
        <w:rPr>
          <w:rFonts w:ascii="Arial" w:eastAsia="Arial" w:hAnsi="Arial" w:cs="Arial"/>
          <w:lang w:eastAsia="es-CR"/>
        </w:rPr>
        <w:t>Educología</w:t>
      </w:r>
      <w:proofErr w:type="spellEnd"/>
      <w:r w:rsidRPr="00FC4943">
        <w:rPr>
          <w:rFonts w:ascii="Arial" w:eastAsia="Arial" w:hAnsi="Arial" w:cs="Arial"/>
          <w:lang w:eastAsia="es-CR"/>
        </w:rPr>
        <w:t>. (2024). Plan de estudios de Licenciatura en Pedagogía con énfasis en Didáctica. Universidad Nacional.</w:t>
      </w:r>
    </w:p>
    <w:p w14:paraId="3FB82077" w14:textId="77777777" w:rsidR="00382575" w:rsidRPr="00084282"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 xml:space="preserve">Gómez, J., Mora, M. (2011). Pedagogía del futuro. Educación, sociedad y alternativas. </w:t>
      </w:r>
      <w:r w:rsidRPr="00084282">
        <w:rPr>
          <w:rFonts w:ascii="Arial" w:eastAsia="Arial" w:hAnsi="Arial" w:cs="Arial"/>
          <w:i/>
          <w:iCs/>
          <w:lang w:eastAsia="es-CR"/>
        </w:rPr>
        <w:t>Revista Ensayos Pedagógicos</w:t>
      </w:r>
      <w:r w:rsidRPr="00084282">
        <w:rPr>
          <w:rFonts w:ascii="Arial" w:eastAsia="Arial" w:hAnsi="Arial" w:cs="Arial"/>
          <w:lang w:eastAsia="es-CR"/>
        </w:rPr>
        <w:t xml:space="preserve">. </w:t>
      </w:r>
      <w:hyperlink r:id="rId14">
        <w:r w:rsidRPr="00084282">
          <w:rPr>
            <w:rFonts w:ascii="Arial" w:eastAsia="Arial" w:hAnsi="Arial" w:cs="Arial"/>
            <w:lang w:eastAsia="es-CR"/>
          </w:rPr>
          <w:t>https://repositorio.una.ac.cr/server/api/core/bitstreams/b3478452-6c34-4280-a75c-595db6dbd568/content</w:t>
        </w:r>
      </w:hyperlink>
      <w:r w:rsidRPr="00084282">
        <w:rPr>
          <w:rFonts w:ascii="Arial" w:eastAsia="Arial" w:hAnsi="Arial" w:cs="Arial"/>
          <w:lang w:eastAsia="es-CR"/>
        </w:rPr>
        <w:t xml:space="preserve"> </w:t>
      </w:r>
    </w:p>
    <w:p w14:paraId="15C23945" w14:textId="77777777" w:rsidR="00382575" w:rsidRPr="000B7361" w:rsidRDefault="00382575" w:rsidP="00382575">
      <w:pPr>
        <w:spacing w:line="360" w:lineRule="auto"/>
        <w:ind w:left="720" w:hanging="720"/>
        <w:jc w:val="both"/>
        <w:rPr>
          <w:rFonts w:ascii="Arial" w:eastAsia="Arial" w:hAnsi="Arial" w:cs="Arial"/>
          <w:highlight w:val="white"/>
          <w:lang w:eastAsia="es-CR"/>
        </w:rPr>
      </w:pPr>
      <w:r w:rsidRPr="00FC4943">
        <w:rPr>
          <w:rFonts w:ascii="Arial" w:eastAsia="Arial" w:hAnsi="Arial" w:cs="Arial"/>
          <w:highlight w:val="white"/>
          <w:lang w:eastAsia="es-CR"/>
        </w:rPr>
        <w:t xml:space="preserve">Jiménez Bolaños, J. (2024). Dictamen sobre el rediseño de la licenciatura en pedagogía con énfasis en didáctica de la Sede Central Campus Omar Dengo de la Universidad Nacional (OPES; no. 67-2024). </w:t>
      </w:r>
      <w:r w:rsidRPr="000B7361">
        <w:rPr>
          <w:rFonts w:ascii="Arial" w:eastAsia="Arial" w:hAnsi="Arial" w:cs="Arial"/>
          <w:highlight w:val="white"/>
          <w:lang w:eastAsia="es-CR"/>
        </w:rPr>
        <w:t xml:space="preserve">CONARE - OPES. </w:t>
      </w:r>
      <w:hyperlink r:id="rId15">
        <w:r w:rsidRPr="000B7361">
          <w:rPr>
            <w:rFonts w:ascii="Arial" w:eastAsia="Arial" w:hAnsi="Arial" w:cs="Arial"/>
            <w:highlight w:val="white"/>
            <w:lang w:eastAsia="es-CR"/>
          </w:rPr>
          <w:t>https://repositorio.conare.ac.cr/server/api/core/bitstreams/4690553c-a335-480d-851c-4811f6385d99/content</w:t>
        </w:r>
      </w:hyperlink>
      <w:r w:rsidRPr="000B7361">
        <w:rPr>
          <w:rFonts w:ascii="Arial" w:eastAsia="Arial" w:hAnsi="Arial" w:cs="Arial"/>
          <w:highlight w:val="white"/>
          <w:lang w:eastAsia="es-CR"/>
        </w:rPr>
        <w:t xml:space="preserve"> </w:t>
      </w:r>
    </w:p>
    <w:p w14:paraId="571BBCD8" w14:textId="77777777" w:rsidR="00382575" w:rsidRPr="00FC4943" w:rsidRDefault="00382575" w:rsidP="00382575">
      <w:pPr>
        <w:spacing w:line="360" w:lineRule="auto"/>
        <w:ind w:left="720" w:hanging="720"/>
        <w:jc w:val="both"/>
        <w:rPr>
          <w:rFonts w:ascii="Arial" w:eastAsia="Arial" w:hAnsi="Arial" w:cs="Arial"/>
          <w:highlight w:val="white"/>
          <w:lang w:eastAsia="es-CR"/>
        </w:rPr>
      </w:pPr>
      <w:r w:rsidRPr="00FC4943">
        <w:rPr>
          <w:rFonts w:ascii="Arial" w:eastAsia="Arial" w:hAnsi="Arial" w:cs="Arial"/>
          <w:highlight w:val="white"/>
          <w:lang w:eastAsia="es-CR"/>
        </w:rPr>
        <w:t xml:space="preserve">Martínez Heredia, K., &amp; Soto Molina, J. E. (2024). Transformación Educativa a través de la Transdisciplinariedad: Una ruta hacia la Innovación Curricular. </w:t>
      </w:r>
      <w:r w:rsidRPr="00FC4943">
        <w:rPr>
          <w:rFonts w:ascii="Arial" w:eastAsia="Arial" w:hAnsi="Arial" w:cs="Arial"/>
          <w:i/>
          <w:iCs/>
          <w:highlight w:val="white"/>
          <w:lang w:eastAsia="es-CR"/>
        </w:rPr>
        <w:t>EDUCARE ET COMUNICARE Revista De investigación De La Facultad De Humanidades</w:t>
      </w:r>
      <w:r w:rsidRPr="00FC4943">
        <w:rPr>
          <w:rFonts w:ascii="Arial" w:eastAsia="Arial" w:hAnsi="Arial" w:cs="Arial"/>
          <w:highlight w:val="white"/>
          <w:lang w:eastAsia="es-CR"/>
        </w:rPr>
        <w:t xml:space="preserve">, </w:t>
      </w:r>
      <w:r w:rsidRPr="00FC4943">
        <w:rPr>
          <w:rFonts w:ascii="Arial" w:eastAsia="Arial" w:hAnsi="Arial" w:cs="Arial"/>
          <w:i/>
          <w:iCs/>
          <w:highlight w:val="white"/>
          <w:lang w:eastAsia="es-CR"/>
        </w:rPr>
        <w:t>12</w:t>
      </w:r>
      <w:r w:rsidRPr="00FC4943">
        <w:rPr>
          <w:rFonts w:ascii="Arial" w:eastAsia="Arial" w:hAnsi="Arial" w:cs="Arial"/>
          <w:highlight w:val="white"/>
          <w:lang w:eastAsia="es-CR"/>
        </w:rPr>
        <w:t xml:space="preserve">(2), 76-89. </w:t>
      </w:r>
      <w:hyperlink r:id="rId16">
        <w:r w:rsidRPr="00FC4943">
          <w:rPr>
            <w:rFonts w:ascii="Arial" w:eastAsia="Arial" w:hAnsi="Arial" w:cs="Arial"/>
            <w:highlight w:val="white"/>
            <w:lang w:eastAsia="es-CR"/>
          </w:rPr>
          <w:t>https://doi.org/10.35383/educare.v12i2.1201</w:t>
        </w:r>
      </w:hyperlink>
      <w:r w:rsidRPr="00FC4943">
        <w:rPr>
          <w:rFonts w:ascii="Arial" w:eastAsia="Arial" w:hAnsi="Arial" w:cs="Arial"/>
          <w:highlight w:val="white"/>
          <w:lang w:eastAsia="es-CR"/>
        </w:rPr>
        <w:t xml:space="preserve"> </w:t>
      </w:r>
    </w:p>
    <w:p w14:paraId="5E288DD2" w14:textId="77777777" w:rsidR="00382575" w:rsidRPr="00084282"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 xml:space="preserve">Ramírez, A. (2011). «Condiciones para la internacionalización de la educación superior: entre la inclusión y la exclusión en un mundo globalizado». En: «Globalización e internacionalización de la educación superior» [monográfico en línea]. </w:t>
      </w:r>
      <w:r w:rsidRPr="00FC4943">
        <w:rPr>
          <w:rFonts w:ascii="Arial" w:eastAsia="Arial" w:hAnsi="Arial" w:cs="Arial"/>
          <w:i/>
          <w:iCs/>
          <w:lang w:eastAsia="es-CR"/>
        </w:rPr>
        <w:t>Revista de Universidad y Sociedad del Conocimiento (RUSC)</w:t>
      </w:r>
      <w:r w:rsidRPr="00FC4943">
        <w:rPr>
          <w:rFonts w:ascii="Arial" w:eastAsia="Arial" w:hAnsi="Arial" w:cs="Arial"/>
          <w:lang w:eastAsia="es-CR"/>
        </w:rPr>
        <w:t xml:space="preserve">. </w:t>
      </w:r>
      <w:r w:rsidRPr="00FC4943">
        <w:rPr>
          <w:rFonts w:ascii="Arial" w:eastAsia="Arial" w:hAnsi="Arial" w:cs="Arial"/>
          <w:i/>
          <w:iCs/>
          <w:lang w:eastAsia="es-CR"/>
        </w:rPr>
        <w:t>Vol. 8</w:t>
      </w:r>
      <w:r w:rsidRPr="00FC4943">
        <w:rPr>
          <w:rFonts w:ascii="Arial" w:eastAsia="Arial" w:hAnsi="Arial" w:cs="Arial"/>
          <w:lang w:eastAsia="es-CR"/>
        </w:rPr>
        <w:t xml:space="preserve">, n.º 2, págs. </w:t>
      </w:r>
      <w:r w:rsidRPr="00FC4943">
        <w:rPr>
          <w:rFonts w:ascii="Arial" w:eastAsia="Arial" w:hAnsi="Arial" w:cs="Arial"/>
          <w:lang w:val="en-US" w:eastAsia="es-CR"/>
        </w:rPr>
        <w:t xml:space="preserve">152-164. UOC. ISSN 1698-580X. </w:t>
      </w:r>
      <w:hyperlink r:id="rId17">
        <w:r w:rsidRPr="00084282">
          <w:rPr>
            <w:rFonts w:ascii="Arial" w:eastAsia="Arial" w:hAnsi="Arial" w:cs="Arial"/>
            <w:highlight w:val="white"/>
            <w:lang w:eastAsia="es-CR"/>
          </w:rPr>
          <w:t>http://rusc.uoc.edu/ojs/index.php/rusc/article/view/v8n2-ramirez/v8n2-ramirez</w:t>
        </w:r>
      </w:hyperlink>
      <w:r w:rsidRPr="00084282">
        <w:rPr>
          <w:rFonts w:ascii="Arial" w:eastAsia="Arial" w:hAnsi="Arial" w:cs="Arial"/>
          <w:lang w:eastAsia="es-CR"/>
        </w:rPr>
        <w:t xml:space="preserve"> </w:t>
      </w:r>
    </w:p>
    <w:p w14:paraId="54D5ABF2" w14:textId="77777777" w:rsidR="00382575" w:rsidRPr="00FC4943" w:rsidRDefault="00382575" w:rsidP="00F97CD5">
      <w:pPr>
        <w:spacing w:line="360" w:lineRule="auto"/>
        <w:ind w:left="850" w:hanging="720"/>
        <w:jc w:val="both"/>
        <w:rPr>
          <w:rFonts w:ascii="Arial" w:eastAsia="Arial" w:hAnsi="Arial" w:cs="Arial"/>
          <w:lang w:eastAsia="es-CR"/>
        </w:rPr>
      </w:pPr>
      <w:r w:rsidRPr="00FC4943">
        <w:rPr>
          <w:rFonts w:ascii="Arial" w:eastAsia="Arial" w:hAnsi="Arial" w:cs="Arial"/>
          <w:lang w:eastAsia="es-CR"/>
        </w:rPr>
        <w:t xml:space="preserve">Rodríguez Torres, Á. F., Medina Nicolalde, M. A., Tapia Medina, D. A., y Rodríguez Alvear, J. C. (2022). Formación docente en el proceso de cambio e innovación en la educación. </w:t>
      </w:r>
      <w:r w:rsidRPr="00FC4943">
        <w:rPr>
          <w:rFonts w:ascii="Arial" w:eastAsia="Arial" w:hAnsi="Arial" w:cs="Arial"/>
          <w:i/>
          <w:iCs/>
          <w:lang w:eastAsia="es-CR"/>
        </w:rPr>
        <w:t>Revista Venezolana De Gerencia, 27</w:t>
      </w:r>
      <w:r w:rsidRPr="00FC4943">
        <w:rPr>
          <w:rFonts w:ascii="Arial" w:eastAsia="Arial" w:hAnsi="Arial" w:cs="Arial"/>
          <w:lang w:eastAsia="es-CR"/>
        </w:rPr>
        <w:t xml:space="preserve">(Especial 8), 1420-1434. </w:t>
      </w:r>
      <w:hyperlink r:id="rId18">
        <w:r w:rsidRPr="00FC4943">
          <w:rPr>
            <w:rFonts w:ascii="Arial" w:eastAsia="Arial" w:hAnsi="Arial" w:cs="Arial"/>
            <w:lang w:eastAsia="es-CR"/>
          </w:rPr>
          <w:t>https://doi.org/10.52080/rvgluz.27.8.43</w:t>
        </w:r>
      </w:hyperlink>
      <w:r w:rsidRPr="00FC4943">
        <w:rPr>
          <w:rFonts w:ascii="Arial" w:eastAsia="Arial" w:hAnsi="Arial" w:cs="Arial"/>
          <w:lang w:eastAsia="es-CR"/>
        </w:rPr>
        <w:t xml:space="preserve">   </w:t>
      </w:r>
    </w:p>
    <w:p w14:paraId="24324A04" w14:textId="77777777" w:rsidR="00382575" w:rsidRPr="00FC4943" w:rsidRDefault="00382575" w:rsidP="00382575">
      <w:pPr>
        <w:spacing w:line="360" w:lineRule="auto"/>
        <w:ind w:left="720" w:hanging="720"/>
        <w:jc w:val="both"/>
        <w:rPr>
          <w:rFonts w:ascii="Arial" w:eastAsia="Arial" w:hAnsi="Arial" w:cs="Arial"/>
          <w:highlight w:val="white"/>
          <w:lang w:eastAsia="es-CR"/>
        </w:rPr>
      </w:pPr>
      <w:r w:rsidRPr="00FC4943">
        <w:rPr>
          <w:rFonts w:ascii="Arial" w:eastAsia="Arial" w:hAnsi="Arial" w:cs="Arial"/>
          <w:highlight w:val="white"/>
          <w:lang w:eastAsia="es-CR"/>
        </w:rPr>
        <w:t>Sistema Nacional de Acreditación para la Educación Superior (SINAES). (2021). Informe final: Etapa de evaluación externa. Modelo de Grado, Licenciatura en Pedagogía con énfasis en Didáctica (Proceso de Primera Acreditación).</w:t>
      </w:r>
    </w:p>
    <w:p w14:paraId="384E52E5" w14:textId="77777777" w:rsidR="00382575" w:rsidRPr="00FC4943" w:rsidRDefault="00382575" w:rsidP="00382575">
      <w:pPr>
        <w:spacing w:line="360" w:lineRule="auto"/>
        <w:ind w:left="850" w:hanging="720"/>
        <w:jc w:val="both"/>
        <w:rPr>
          <w:rFonts w:ascii="Arial" w:eastAsia="Arial" w:hAnsi="Arial" w:cs="Arial"/>
          <w:highlight w:val="white"/>
          <w:lang w:eastAsia="es-CR"/>
        </w:rPr>
      </w:pPr>
      <w:r w:rsidRPr="00FC4943">
        <w:rPr>
          <w:rFonts w:ascii="Arial" w:eastAsia="Arial" w:hAnsi="Arial" w:cs="Arial"/>
          <w:highlight w:val="white"/>
          <w:lang w:eastAsia="es-CR"/>
        </w:rPr>
        <w:t xml:space="preserve">Valenzuela, L. (2024). Estrategias de Internacionalización del Currículum: </w:t>
      </w:r>
      <w:proofErr w:type="spellStart"/>
      <w:r w:rsidRPr="00FC4943">
        <w:rPr>
          <w:rFonts w:ascii="Arial" w:eastAsia="Arial" w:hAnsi="Arial" w:cs="Arial"/>
          <w:highlight w:val="white"/>
          <w:lang w:eastAsia="es-CR"/>
        </w:rPr>
        <w:t>Strategies</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for</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the</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internationalization</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of</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the</w:t>
      </w:r>
      <w:proofErr w:type="spellEnd"/>
      <w:r w:rsidRPr="00FC4943">
        <w:rPr>
          <w:rFonts w:ascii="Arial" w:eastAsia="Arial" w:hAnsi="Arial" w:cs="Arial"/>
          <w:highlight w:val="white"/>
          <w:lang w:eastAsia="es-CR"/>
        </w:rPr>
        <w:t xml:space="preserve"> </w:t>
      </w:r>
      <w:proofErr w:type="spellStart"/>
      <w:r w:rsidRPr="00FC4943">
        <w:rPr>
          <w:rFonts w:ascii="Arial" w:eastAsia="Arial" w:hAnsi="Arial" w:cs="Arial"/>
          <w:highlight w:val="white"/>
          <w:lang w:eastAsia="es-CR"/>
        </w:rPr>
        <w:t>curriculum</w:t>
      </w:r>
      <w:proofErr w:type="spellEnd"/>
      <w:r w:rsidRPr="00FC4943">
        <w:rPr>
          <w:rFonts w:ascii="Arial" w:eastAsia="Arial" w:hAnsi="Arial" w:cs="Arial"/>
          <w:highlight w:val="white"/>
          <w:lang w:eastAsia="es-CR"/>
        </w:rPr>
        <w:t xml:space="preserve">. </w:t>
      </w:r>
      <w:r w:rsidRPr="00FC4943">
        <w:rPr>
          <w:rFonts w:ascii="Arial" w:eastAsia="Arial" w:hAnsi="Arial" w:cs="Arial"/>
          <w:i/>
          <w:iCs/>
          <w:highlight w:val="white"/>
          <w:lang w:eastAsia="es-CR"/>
        </w:rPr>
        <w:t xml:space="preserve">LATAM Revista </w:t>
      </w:r>
      <w:r w:rsidRPr="00FC4943">
        <w:rPr>
          <w:rFonts w:ascii="Arial" w:eastAsia="Arial" w:hAnsi="Arial" w:cs="Arial"/>
          <w:i/>
          <w:iCs/>
          <w:highlight w:val="white"/>
          <w:lang w:eastAsia="es-CR"/>
        </w:rPr>
        <w:lastRenderedPageBreak/>
        <w:t>Latinoamericana De Ciencias Sociales Y Humanidades</w:t>
      </w:r>
      <w:r w:rsidRPr="00FC4943">
        <w:rPr>
          <w:rFonts w:ascii="Arial" w:eastAsia="Arial" w:hAnsi="Arial" w:cs="Arial"/>
          <w:highlight w:val="white"/>
          <w:lang w:eastAsia="es-CR"/>
        </w:rPr>
        <w:t xml:space="preserve">, </w:t>
      </w:r>
      <w:r w:rsidRPr="00FC4943">
        <w:rPr>
          <w:rFonts w:ascii="Arial" w:eastAsia="Arial" w:hAnsi="Arial" w:cs="Arial"/>
          <w:i/>
          <w:iCs/>
          <w:highlight w:val="white"/>
          <w:lang w:eastAsia="es-CR"/>
        </w:rPr>
        <w:t>5</w:t>
      </w:r>
      <w:r w:rsidRPr="00FC4943">
        <w:rPr>
          <w:rFonts w:ascii="Arial" w:eastAsia="Arial" w:hAnsi="Arial" w:cs="Arial"/>
          <w:highlight w:val="white"/>
          <w:lang w:eastAsia="es-CR"/>
        </w:rPr>
        <w:t xml:space="preserve">(4), 2490 – 2503. </w:t>
      </w:r>
      <w:hyperlink r:id="rId19">
        <w:r w:rsidRPr="00FC4943">
          <w:rPr>
            <w:rFonts w:ascii="Arial" w:eastAsia="Arial" w:hAnsi="Arial" w:cs="Arial"/>
            <w:highlight w:val="white"/>
            <w:lang w:eastAsia="es-CR"/>
          </w:rPr>
          <w:t>https://doi.org/10.56712/latam.v5i4.2433</w:t>
        </w:r>
      </w:hyperlink>
      <w:r w:rsidRPr="00FC4943">
        <w:rPr>
          <w:rFonts w:ascii="Arial" w:eastAsia="Arial" w:hAnsi="Arial" w:cs="Arial"/>
          <w:highlight w:val="white"/>
          <w:lang w:eastAsia="es-CR"/>
        </w:rPr>
        <w:t xml:space="preserve"> </w:t>
      </w:r>
    </w:p>
    <w:p w14:paraId="2FCEF40F" w14:textId="77777777" w:rsidR="00382575" w:rsidRPr="00FC4943" w:rsidRDefault="00382575" w:rsidP="00382575">
      <w:pPr>
        <w:spacing w:line="360" w:lineRule="auto"/>
        <w:ind w:left="850" w:hanging="720"/>
        <w:jc w:val="both"/>
        <w:rPr>
          <w:rFonts w:ascii="Arial" w:eastAsia="Arial" w:hAnsi="Arial" w:cs="Arial"/>
          <w:highlight w:val="white"/>
          <w:lang w:eastAsia="es-CR"/>
        </w:rPr>
      </w:pPr>
      <w:r w:rsidRPr="00FC4943">
        <w:rPr>
          <w:rFonts w:ascii="Arial" w:eastAsia="Arial" w:hAnsi="Arial" w:cs="Arial"/>
          <w:highlight w:val="white"/>
          <w:lang w:eastAsia="es-CR"/>
        </w:rPr>
        <w:t xml:space="preserve">Universidad Nacional. (2023). Estrategia de Innovación y Transformación Curricular. Vicerrectoría de Docencia. </w:t>
      </w:r>
      <w:hyperlink r:id="rId20">
        <w:r w:rsidRPr="00FC4943">
          <w:rPr>
            <w:rFonts w:ascii="Arial" w:eastAsia="Arial" w:hAnsi="Arial" w:cs="Arial"/>
            <w:highlight w:val="white"/>
            <w:lang w:eastAsia="es-CR"/>
          </w:rPr>
          <w:t>https://documentos.una.ac.cr/bitstream/handle/unadocs/15581/UNA-R-CIRC-050-2023%20-%20UNA-RA-CIRC-011-2023%20-%20UNA-VD-CIRC-015-2023.pdf?sequence=1&amp;isAllowed=y</w:t>
        </w:r>
      </w:hyperlink>
      <w:r w:rsidRPr="00FC4943">
        <w:rPr>
          <w:rFonts w:ascii="Arial" w:eastAsia="Arial" w:hAnsi="Arial" w:cs="Arial"/>
          <w:highlight w:val="white"/>
          <w:lang w:eastAsia="es-CR"/>
        </w:rPr>
        <w:t xml:space="preserve"> </w:t>
      </w:r>
    </w:p>
    <w:p w14:paraId="3175A743" w14:textId="77777777" w:rsidR="00382575" w:rsidRPr="00FC4943"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 xml:space="preserve">Universidad Nacional. (2017). Transcripción de acuerdo UNA-ASA-DED-ACUE-04-2017. División de </w:t>
      </w:r>
      <w:proofErr w:type="spellStart"/>
      <w:r w:rsidRPr="00FC4943">
        <w:rPr>
          <w:rFonts w:ascii="Arial" w:eastAsia="Arial" w:hAnsi="Arial" w:cs="Arial"/>
          <w:lang w:eastAsia="es-CR"/>
        </w:rPr>
        <w:t>Educología</w:t>
      </w:r>
      <w:proofErr w:type="spellEnd"/>
      <w:r w:rsidRPr="00FC4943">
        <w:rPr>
          <w:rFonts w:ascii="Arial" w:eastAsia="Arial" w:hAnsi="Arial" w:cs="Arial"/>
          <w:lang w:eastAsia="es-CR"/>
        </w:rPr>
        <w:t>, Consejo Académico, CIDE.</w:t>
      </w:r>
    </w:p>
    <w:p w14:paraId="099E7795" w14:textId="77777777" w:rsidR="00382575" w:rsidRPr="00FC4943"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 xml:space="preserve">Universidad Nacional. (2012). UNA-GACETA-21-2012. AJUSTE DEL CICLO LECTIVO DE 18 A 17 SEMANAS. Vicerrectoría Académica, Dirección de Docencia, Comisión de Vicedecanos. </w:t>
      </w:r>
      <w:hyperlink r:id="rId21">
        <w:r w:rsidRPr="00FC4943">
          <w:rPr>
            <w:rFonts w:ascii="Arial" w:eastAsia="Arial" w:hAnsi="Arial" w:cs="Arial"/>
            <w:lang w:eastAsia="es-CR"/>
          </w:rPr>
          <w:t>https://documentos.una.ac.cr/handle/unadocs/1114?show=full</w:t>
        </w:r>
      </w:hyperlink>
      <w:r w:rsidRPr="00FC4943">
        <w:rPr>
          <w:rFonts w:ascii="Arial" w:eastAsia="Arial" w:hAnsi="Arial" w:cs="Arial"/>
          <w:lang w:eastAsia="es-CR"/>
        </w:rPr>
        <w:t xml:space="preserve"> </w:t>
      </w:r>
    </w:p>
    <w:p w14:paraId="1F5E321F" w14:textId="77777777" w:rsidR="00382575" w:rsidRPr="00FC4943" w:rsidRDefault="00382575" w:rsidP="00382575">
      <w:pPr>
        <w:spacing w:line="360" w:lineRule="auto"/>
        <w:ind w:left="720" w:hanging="720"/>
        <w:jc w:val="both"/>
        <w:rPr>
          <w:rFonts w:ascii="Arial" w:eastAsia="Arial" w:hAnsi="Arial" w:cs="Arial"/>
          <w:lang w:eastAsia="es-CR"/>
        </w:rPr>
      </w:pPr>
      <w:r w:rsidRPr="00FC4943">
        <w:rPr>
          <w:rFonts w:ascii="Arial" w:eastAsia="Arial" w:hAnsi="Arial" w:cs="Arial"/>
          <w:lang w:eastAsia="es-CR"/>
        </w:rPr>
        <w:t>SINAES. (2022). Transcripción de acuerdo ACUERDO-CNA-029-2022. Dirección Ejecutiva, Consejo Nacional de Acreditación.</w:t>
      </w:r>
    </w:p>
    <w:p w14:paraId="61E45E5F" w14:textId="7BB5A26E" w:rsidR="0020679D" w:rsidRPr="00FC4943" w:rsidRDefault="00382575" w:rsidP="00FC4943">
      <w:pPr>
        <w:tabs>
          <w:tab w:val="left" w:pos="5865"/>
        </w:tabs>
        <w:spacing w:line="360" w:lineRule="auto"/>
        <w:jc w:val="both"/>
        <w:rPr>
          <w:rFonts w:ascii="Arial" w:hAnsi="Arial" w:cs="Arial"/>
          <w:bCs/>
        </w:rPr>
      </w:pPr>
      <w:r w:rsidRPr="00FC4943">
        <w:rPr>
          <w:rFonts w:ascii="Arial" w:eastAsia="Arial" w:hAnsi="Arial" w:cs="Arial"/>
          <w:lang w:eastAsia="es-CR"/>
        </w:rPr>
        <w:t xml:space="preserve">SINAES. (2011). Guía para la autoevaluación de carreras con fines de acreditación oficial. Consejo Nacional de Acreditación. </w:t>
      </w:r>
      <w:hyperlink r:id="rId22">
        <w:r w:rsidRPr="00FC4943">
          <w:rPr>
            <w:rFonts w:ascii="Arial" w:eastAsia="Arial" w:hAnsi="Arial" w:cs="Arial"/>
            <w:lang w:eastAsia="es-CR"/>
          </w:rPr>
          <w:t>https://www.sinaes.ac.cr/wp-content/uploads/2021/08/Guia_para_la_Autoevaluacion_para_carreras_de_grado.pdf</w:t>
        </w:r>
      </w:hyperlink>
    </w:p>
    <w:p w14:paraId="25E79442" w14:textId="402F70F5" w:rsidR="00E2423D" w:rsidRPr="00FC4943" w:rsidRDefault="00E2423D" w:rsidP="00A82B98">
      <w:pPr>
        <w:tabs>
          <w:tab w:val="left" w:pos="5865"/>
        </w:tabs>
        <w:rPr>
          <w:rFonts w:ascii="Arial" w:hAnsi="Arial" w:cs="Arial"/>
          <w:bCs/>
        </w:rPr>
      </w:pPr>
    </w:p>
    <w:sectPr w:rsidR="00E2423D" w:rsidRPr="00FC4943" w:rsidSect="00084282">
      <w:headerReference w:type="default" r:id="rId23"/>
      <w:footerReference w:type="default" r:id="rId24"/>
      <w:pgSz w:w="12240" w:h="15840"/>
      <w:pgMar w:top="1417" w:right="1750" w:bottom="1411" w:left="1701" w:header="708" w:footer="708" w:gutter="0"/>
      <w:pgNumType w:start="5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B92D" w14:textId="77777777" w:rsidR="00406825" w:rsidRDefault="00406825" w:rsidP="003C3F58">
      <w:r>
        <w:separator/>
      </w:r>
    </w:p>
  </w:endnote>
  <w:endnote w:type="continuationSeparator" w:id="0">
    <w:p w14:paraId="65F9147A" w14:textId="77777777" w:rsidR="00406825" w:rsidRDefault="0040682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7817EBBD" w:rsidR="0020679D" w:rsidRDefault="00DE4DFD" w:rsidP="00D36BA2">
        <w:pPr>
          <w:pStyle w:val="Sinespaciado"/>
          <w:jc w:val="center"/>
          <w:rPr>
            <w:rFonts w:ascii="Agency FB" w:hAnsi="Agency FB"/>
            <w:b/>
            <w:color w:val="E36C0A"/>
          </w:rPr>
        </w:pPr>
        <w:r w:rsidRPr="00DE4DFD">
          <w:rPr>
            <w:rFonts w:ascii="Agency FB" w:hAnsi="Agency FB"/>
            <w:b/>
            <w:color w:val="E36C0A"/>
          </w:rPr>
          <w:t>Innovar con sentido: transformaciones curriculares de la Licenciatura en Pedagogía con énfasis en Didáctica de la Universidad Nacional (2006-2024)</w:t>
        </w:r>
      </w:p>
      <w:p w14:paraId="2EF245E8" w14:textId="4FCC1C95" w:rsidR="0020679D" w:rsidRPr="00BC0D99" w:rsidRDefault="00F77ED7" w:rsidP="0020679D">
        <w:pPr>
          <w:pStyle w:val="Sinespaciado"/>
          <w:jc w:val="center"/>
          <w:rPr>
            <w:rFonts w:ascii="Agency FB" w:hAnsi="Agency FB"/>
            <w:color w:val="E36C0A"/>
            <w:lang w:val="es-CR"/>
          </w:rPr>
        </w:pPr>
        <w:r w:rsidRPr="00F77ED7">
          <w:rPr>
            <w:rFonts w:ascii="Agency FB" w:hAnsi="Agency FB"/>
            <w:color w:val="E36C0A"/>
            <w:lang w:val="es-CR"/>
          </w:rPr>
          <w:t>Silvia</w:t>
        </w:r>
        <w:r w:rsidR="00FC4943">
          <w:rPr>
            <w:rFonts w:ascii="Agency FB" w:hAnsi="Agency FB"/>
            <w:color w:val="E36C0A"/>
            <w:lang w:val="es-CR"/>
          </w:rPr>
          <w:t>-</w:t>
        </w:r>
        <w:r w:rsidRPr="00F77ED7">
          <w:rPr>
            <w:rFonts w:ascii="Agency FB" w:hAnsi="Agency FB"/>
            <w:color w:val="E36C0A"/>
            <w:lang w:val="es-CR"/>
          </w:rPr>
          <w:t>E. García-Vargas</w:t>
        </w:r>
        <w:r>
          <w:rPr>
            <w:rFonts w:ascii="Agency FB" w:hAnsi="Agency FB"/>
            <w:color w:val="E36C0A"/>
            <w:lang w:val="es-CR"/>
          </w:rPr>
          <w:t xml:space="preserve"> y </w:t>
        </w:r>
        <w:r w:rsidRPr="00F77ED7">
          <w:rPr>
            <w:rFonts w:ascii="Agency FB" w:hAnsi="Agency FB"/>
            <w:color w:val="E36C0A"/>
            <w:lang w:val="es-CR"/>
          </w:rPr>
          <w:t>Randall Arce-Badilla</w:t>
        </w:r>
      </w:p>
      <w:p w14:paraId="1F70B1D2" w14:textId="4FAC5AE4" w:rsidR="0020679D" w:rsidRPr="000B7361" w:rsidRDefault="0020679D" w:rsidP="0020679D">
        <w:pPr>
          <w:pStyle w:val="Sinespaciado"/>
          <w:jc w:val="center"/>
          <w:rPr>
            <w:rFonts w:ascii="Agency FB" w:hAnsi="Agency FB"/>
            <w:color w:val="E36C0A"/>
            <w:lang w:val="pt-BR"/>
          </w:rPr>
        </w:pPr>
        <w:r w:rsidRPr="000B7361">
          <w:rPr>
            <w:rFonts w:ascii="Agency FB" w:hAnsi="Agency FB"/>
            <w:color w:val="E36C0A"/>
            <w:lang w:val="pt-BR"/>
          </w:rPr>
          <w:t xml:space="preserve">DOI: </w:t>
        </w:r>
        <w:hyperlink r:id="rId1" w:history="1">
          <w:r w:rsidR="004E2D35" w:rsidRPr="000B7361">
            <w:rPr>
              <w:rStyle w:val="Hipervnculo"/>
              <w:rFonts w:ascii="Agency FB" w:hAnsi="Agency FB"/>
              <w:lang w:val="pt-BR"/>
            </w:rPr>
            <w:t>http://dx.doi.org/10.22458/caes.v17i1.</w:t>
          </w:r>
        </w:hyperlink>
        <w:r w:rsidR="000B7361">
          <w:rPr>
            <w:rStyle w:val="Hipervnculo"/>
            <w:rFonts w:ascii="Agency FB" w:hAnsi="Agency FB"/>
            <w:lang w:val="en-US"/>
          </w:rPr>
          <w:t>6591</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0B7361">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6F29" w14:textId="77777777" w:rsidR="00406825" w:rsidRDefault="00406825" w:rsidP="003C3F58">
      <w:r>
        <w:separator/>
      </w:r>
    </w:p>
  </w:footnote>
  <w:footnote w:type="continuationSeparator" w:id="0">
    <w:p w14:paraId="784F3C4C" w14:textId="77777777" w:rsidR="00406825" w:rsidRDefault="00406825" w:rsidP="003C3F58">
      <w:r>
        <w:continuationSeparator/>
      </w:r>
    </w:p>
  </w:footnote>
  <w:footnote w:id="1">
    <w:p w14:paraId="506945D9" w14:textId="6840A57E" w:rsidR="001D4E09" w:rsidRPr="00FF691D" w:rsidRDefault="001D4E09" w:rsidP="00FC4943">
      <w:pPr>
        <w:pBdr>
          <w:top w:val="nil"/>
          <w:left w:val="nil"/>
          <w:bottom w:val="nil"/>
          <w:right w:val="nil"/>
          <w:between w:val="nil"/>
        </w:pBdr>
        <w:ind w:left="142" w:hanging="142"/>
        <w:jc w:val="both"/>
        <w:rPr>
          <w:rFonts w:ascii="Arial" w:eastAsia="Aptos" w:hAnsi="Arial" w:cs="Arial"/>
          <w:color w:val="000000"/>
          <w:sz w:val="20"/>
          <w:szCs w:val="20"/>
          <w:lang w:eastAsia="es-CR"/>
        </w:rPr>
      </w:pPr>
      <w:bookmarkStart w:id="2" w:name="_Hlk230972501"/>
      <w:bookmarkEnd w:id="2"/>
      <w:r w:rsidRPr="00FF691D">
        <w:rPr>
          <w:rStyle w:val="Refdenotaalpie"/>
          <w:rFonts w:ascii="Arial" w:eastAsia="Arial" w:hAnsi="Arial" w:cs="Arial"/>
          <w:sz w:val="20"/>
          <w:szCs w:val="20"/>
        </w:rPr>
        <w:footnoteRef/>
      </w:r>
      <w:r w:rsidRPr="00FF691D">
        <w:rPr>
          <w:rFonts w:ascii="Arial" w:hAnsi="Arial" w:cs="Arial"/>
          <w:sz w:val="20"/>
          <w:szCs w:val="20"/>
        </w:rPr>
        <w:t xml:space="preserve"> </w:t>
      </w:r>
      <w:r w:rsidR="005406F1" w:rsidRPr="00FF691D">
        <w:rPr>
          <w:rFonts w:ascii="Arial" w:eastAsia="Aptos" w:hAnsi="Arial" w:cs="Arial"/>
          <w:color w:val="000000"/>
          <w:sz w:val="20"/>
          <w:szCs w:val="20"/>
          <w:lang w:eastAsia="es-CR"/>
        </w:rPr>
        <w:t>Doctora en Desarrollo Curricular, Maestría en Planificación Curricular, Licenciatura en Ciencias de la Educación con énfasis en Didáctica del Español, Bachillerato en Literatura y Lingüística con concentración en español</w:t>
      </w:r>
      <w:r w:rsidR="003B53A1" w:rsidRPr="00FF691D">
        <w:rPr>
          <w:rFonts w:ascii="Arial" w:eastAsia="Aptos" w:hAnsi="Arial" w:cs="Arial"/>
          <w:color w:val="000000"/>
          <w:sz w:val="20"/>
          <w:szCs w:val="20"/>
          <w:lang w:eastAsia="es-CR"/>
        </w:rPr>
        <w:t>.</w:t>
      </w:r>
      <w:r w:rsidR="005406F1" w:rsidRPr="00FF691D">
        <w:rPr>
          <w:rFonts w:ascii="Arial" w:eastAsia="Aptos" w:hAnsi="Arial" w:cs="Arial"/>
          <w:color w:val="000000"/>
          <w:sz w:val="20"/>
          <w:szCs w:val="20"/>
          <w:lang w:eastAsia="es-CR"/>
        </w:rP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005406F1" w:rsidRPr="00FF691D">
        <w:rPr>
          <w:rFonts w:ascii="Arial" w:hAnsi="Arial" w:cs="Arial"/>
          <w:noProof/>
          <w:sz w:val="20"/>
          <w:szCs w:val="20"/>
          <w:lang w:eastAsia="es-CR"/>
        </w:rPr>
        <w:drawing>
          <wp:inline distT="0" distB="0" distL="0" distR="0" wp14:anchorId="50F43CD1" wp14:editId="44CE01F5">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FF691D">
        <w:rPr>
          <w:rFonts w:ascii="Arial" w:eastAsia="Aptos" w:hAnsi="Arial" w:cs="Arial"/>
          <w:color w:val="000000"/>
          <w:sz w:val="20"/>
          <w:szCs w:val="20"/>
          <w:lang w:eastAsia="es-CR"/>
        </w:rPr>
        <w:t xml:space="preserve"> </w:t>
      </w:r>
      <w:hyperlink r:id="rId2" w:history="1">
        <w:r w:rsidR="00FF691D" w:rsidRPr="00D86237">
          <w:rPr>
            <w:rStyle w:val="Hipervnculo"/>
            <w:rFonts w:ascii="Arial" w:eastAsia="Arial" w:hAnsi="Arial" w:cs="Arial"/>
            <w:sz w:val="20"/>
            <w:szCs w:val="20"/>
            <w:lang w:eastAsia="es-CR"/>
          </w:rPr>
          <w:t>https://orcid.org/0000-0002-0960-3567</w:t>
        </w:r>
      </w:hyperlink>
      <w:r w:rsidR="005406F1" w:rsidRPr="00FF691D">
        <w:rPr>
          <w:rFonts w:ascii="Arial" w:eastAsia="Aptos" w:hAnsi="Arial" w:cs="Arial"/>
          <w:color w:val="000000"/>
          <w:sz w:val="20"/>
          <w:szCs w:val="20"/>
          <w:lang w:eastAsia="es-CR"/>
        </w:rPr>
        <w:t>.</w:t>
      </w:r>
    </w:p>
  </w:footnote>
  <w:footnote w:id="2">
    <w:p w14:paraId="3E7A0794" w14:textId="22044782" w:rsidR="00343D83" w:rsidRPr="00FF691D" w:rsidRDefault="00343D83" w:rsidP="00FC4943">
      <w:pPr>
        <w:ind w:left="142" w:hanging="142"/>
        <w:jc w:val="both"/>
        <w:rPr>
          <w:rFonts w:ascii="Aptos" w:eastAsia="Aptos" w:hAnsi="Aptos" w:cs="Aptos"/>
          <w:sz w:val="20"/>
          <w:szCs w:val="20"/>
          <w:lang w:eastAsia="es-CR"/>
        </w:rPr>
      </w:pPr>
      <w:r w:rsidRPr="00FF691D">
        <w:rPr>
          <w:rFonts w:ascii="Arial" w:hAnsi="Arial" w:cs="Arial"/>
          <w:sz w:val="20"/>
          <w:szCs w:val="20"/>
          <w:vertAlign w:val="superscript"/>
        </w:rPr>
        <w:footnoteRef/>
      </w:r>
      <w:r w:rsidRPr="00FF691D">
        <w:rPr>
          <w:rFonts w:ascii="Arial" w:hAnsi="Arial" w:cs="Arial"/>
          <w:sz w:val="20"/>
          <w:szCs w:val="20"/>
        </w:rPr>
        <w:t xml:space="preserve"> </w:t>
      </w:r>
      <w:r w:rsidR="00FF691D" w:rsidRPr="00FF691D">
        <w:rPr>
          <w:rFonts w:ascii="Arial" w:eastAsia="Aptos" w:hAnsi="Arial" w:cs="Arial"/>
          <w:sz w:val="20"/>
          <w:szCs w:val="20"/>
          <w:lang w:eastAsia="es-CR"/>
        </w:rPr>
        <w:t xml:space="preserve">Maestría en Informática Educativa con mención en la enseñanza, Bachillerato en docencia con énfasis en I-II Ciclo. Experto en procesos e-learning, medios digitales y administración Web. </w:t>
      </w:r>
      <w:r w:rsidR="00FF691D" w:rsidRPr="00FF691D">
        <w:rPr>
          <w:rFonts w:ascii="Arial" w:hAnsi="Arial" w:cs="Arial"/>
          <w:noProof/>
          <w:sz w:val="20"/>
          <w:szCs w:val="20"/>
          <w:lang w:eastAsia="es-CR"/>
        </w:rPr>
        <w:drawing>
          <wp:inline distT="0" distB="0" distL="0" distR="0" wp14:anchorId="19381C66" wp14:editId="18A62430">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3">
        <w:r w:rsidR="00FF691D" w:rsidRPr="0015373C">
          <w:rPr>
            <w:rFonts w:ascii="Arial" w:eastAsia="Aptos" w:hAnsi="Arial" w:cs="Arial"/>
            <w:color w:val="0070C0"/>
            <w:sz w:val="20"/>
            <w:szCs w:val="20"/>
            <w:u w:val="single"/>
            <w:lang w:eastAsia="es-CR"/>
          </w:rPr>
          <w:t>https://orcid.org/0009-0001-3213-5677</w:t>
        </w:r>
      </w:hyperlink>
      <w:r w:rsidR="00FF691D" w:rsidRPr="0015373C">
        <w:rPr>
          <w:rFonts w:ascii="Arial" w:eastAsia="Aptos" w:hAnsi="Arial" w:cs="Arial"/>
          <w:color w:val="0070C0"/>
          <w:sz w:val="20"/>
          <w:szCs w:val="20"/>
          <w:lang w:eastAsia="es-C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190B66C" w:rsidR="00A82B98" w:rsidRPr="00F4765F" w:rsidRDefault="00A82B98" w:rsidP="008A1766">
    <w:pPr>
      <w:pStyle w:val="Sinespaciado"/>
      <w:jc w:val="center"/>
      <w:rPr>
        <w:rFonts w:ascii="Agency FB" w:hAnsi="Agency FB"/>
        <w:color w:val="E36C0A"/>
        <w:sz w:val="20"/>
        <w:szCs w:val="20"/>
      </w:rPr>
    </w:pPr>
    <w:bookmarkStart w:id="14"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084282">
      <w:rPr>
        <w:rFonts w:ascii="Agency FB" w:hAnsi="Agency FB"/>
        <w:color w:val="E36C0A"/>
        <w:sz w:val="20"/>
        <w:szCs w:val="20"/>
      </w:rPr>
      <w:t>517-554</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084282"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507"/>
    <w:multiLevelType w:val="multilevel"/>
    <w:tmpl w:val="DC845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E0383"/>
    <w:multiLevelType w:val="multilevel"/>
    <w:tmpl w:val="C92A06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18669AA"/>
    <w:multiLevelType w:val="multilevel"/>
    <w:tmpl w:val="BCCA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7"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D7B767F"/>
    <w:multiLevelType w:val="multilevel"/>
    <w:tmpl w:val="9528A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4D835B01"/>
    <w:multiLevelType w:val="multilevel"/>
    <w:tmpl w:val="E38CFBB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54C55790"/>
    <w:multiLevelType w:val="multilevel"/>
    <w:tmpl w:val="CC4C106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3"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5"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5"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24"/>
  </w:num>
  <w:num w:numId="4">
    <w:abstractNumId w:val="28"/>
  </w:num>
  <w:num w:numId="5">
    <w:abstractNumId w:val="4"/>
  </w:num>
  <w:num w:numId="6">
    <w:abstractNumId w:val="27"/>
  </w:num>
  <w:num w:numId="7">
    <w:abstractNumId w:val="45"/>
  </w:num>
  <w:num w:numId="8">
    <w:abstractNumId w:val="18"/>
  </w:num>
  <w:num w:numId="9">
    <w:abstractNumId w:val="36"/>
  </w:num>
  <w:num w:numId="10">
    <w:abstractNumId w:val="25"/>
  </w:num>
  <w:num w:numId="11">
    <w:abstractNumId w:val="2"/>
  </w:num>
  <w:num w:numId="12">
    <w:abstractNumId w:val="44"/>
  </w:num>
  <w:num w:numId="13">
    <w:abstractNumId w:val="33"/>
  </w:num>
  <w:num w:numId="14">
    <w:abstractNumId w:val="7"/>
  </w:num>
  <w:num w:numId="15">
    <w:abstractNumId w:val="17"/>
  </w:num>
  <w:num w:numId="16">
    <w:abstractNumId w:val="10"/>
  </w:num>
  <w:num w:numId="17">
    <w:abstractNumId w:val="12"/>
  </w:num>
  <w:num w:numId="18">
    <w:abstractNumId w:val="37"/>
  </w:num>
  <w:num w:numId="19">
    <w:abstractNumId w:val="11"/>
  </w:num>
  <w:num w:numId="20">
    <w:abstractNumId w:val="35"/>
  </w:num>
  <w:num w:numId="21">
    <w:abstractNumId w:val="3"/>
  </w:num>
  <w:num w:numId="22">
    <w:abstractNumId w:val="9"/>
  </w:num>
  <w:num w:numId="23">
    <w:abstractNumId w:val="6"/>
  </w:num>
  <w:num w:numId="24">
    <w:abstractNumId w:val="16"/>
  </w:num>
  <w:num w:numId="25">
    <w:abstractNumId w:val="47"/>
  </w:num>
  <w:num w:numId="26">
    <w:abstractNumId w:val="43"/>
  </w:num>
  <w:num w:numId="27">
    <w:abstractNumId w:val="14"/>
  </w:num>
  <w:num w:numId="28">
    <w:abstractNumId w:val="20"/>
  </w:num>
  <w:num w:numId="29">
    <w:abstractNumId w:val="34"/>
  </w:num>
  <w:num w:numId="30">
    <w:abstractNumId w:val="22"/>
  </w:num>
  <w:num w:numId="31">
    <w:abstractNumId w:val="13"/>
  </w:num>
  <w:num w:numId="32">
    <w:abstractNumId w:val="46"/>
  </w:num>
  <w:num w:numId="33">
    <w:abstractNumId w:val="29"/>
  </w:num>
  <w:num w:numId="34">
    <w:abstractNumId w:val="21"/>
  </w:num>
  <w:num w:numId="35">
    <w:abstractNumId w:val="40"/>
  </w:num>
  <w:num w:numId="36">
    <w:abstractNumId w:val="26"/>
  </w:num>
  <w:num w:numId="37">
    <w:abstractNumId w:val="8"/>
  </w:num>
  <w:num w:numId="38">
    <w:abstractNumId w:val="23"/>
  </w:num>
  <w:num w:numId="39">
    <w:abstractNumId w:val="39"/>
  </w:num>
  <w:num w:numId="40">
    <w:abstractNumId w:val="32"/>
  </w:num>
  <w:num w:numId="41">
    <w:abstractNumId w:val="41"/>
  </w:num>
  <w:num w:numId="42">
    <w:abstractNumId w:val="42"/>
  </w:num>
  <w:num w:numId="43">
    <w:abstractNumId w:val="30"/>
  </w:num>
  <w:num w:numId="44">
    <w:abstractNumId w:val="15"/>
  </w:num>
  <w:num w:numId="45">
    <w:abstractNumId w:val="5"/>
  </w:num>
  <w:num w:numId="46">
    <w:abstractNumId w:val="1"/>
  </w:num>
  <w:num w:numId="47">
    <w:abstractNumId w:val="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149"/>
    <w:rsid w:val="000749E7"/>
    <w:rsid w:val="00075680"/>
    <w:rsid w:val="00076624"/>
    <w:rsid w:val="00081189"/>
    <w:rsid w:val="00081EA1"/>
    <w:rsid w:val="00082DEF"/>
    <w:rsid w:val="00084282"/>
    <w:rsid w:val="00084C26"/>
    <w:rsid w:val="00091331"/>
    <w:rsid w:val="00091D68"/>
    <w:rsid w:val="00095A07"/>
    <w:rsid w:val="00097C08"/>
    <w:rsid w:val="00097DE7"/>
    <w:rsid w:val="000A1290"/>
    <w:rsid w:val="000A227F"/>
    <w:rsid w:val="000A6D9A"/>
    <w:rsid w:val="000A7E22"/>
    <w:rsid w:val="000B7151"/>
    <w:rsid w:val="000B736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373C"/>
    <w:rsid w:val="001561AF"/>
    <w:rsid w:val="00156875"/>
    <w:rsid w:val="00156C8F"/>
    <w:rsid w:val="00160030"/>
    <w:rsid w:val="001624E8"/>
    <w:rsid w:val="001650EE"/>
    <w:rsid w:val="001749A5"/>
    <w:rsid w:val="00174B0E"/>
    <w:rsid w:val="0017598B"/>
    <w:rsid w:val="00175BE9"/>
    <w:rsid w:val="00181457"/>
    <w:rsid w:val="00182E62"/>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6B63"/>
    <w:rsid w:val="001C77F9"/>
    <w:rsid w:val="001D06ED"/>
    <w:rsid w:val="001D2A22"/>
    <w:rsid w:val="001D3969"/>
    <w:rsid w:val="001D437A"/>
    <w:rsid w:val="001D48B1"/>
    <w:rsid w:val="001D4E09"/>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1495F"/>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6CC6"/>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3D83"/>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2575"/>
    <w:rsid w:val="00384F2B"/>
    <w:rsid w:val="003871D4"/>
    <w:rsid w:val="00396255"/>
    <w:rsid w:val="00397F3C"/>
    <w:rsid w:val="003A57EF"/>
    <w:rsid w:val="003A6498"/>
    <w:rsid w:val="003A67D3"/>
    <w:rsid w:val="003A6B4B"/>
    <w:rsid w:val="003A6C5E"/>
    <w:rsid w:val="003B19CC"/>
    <w:rsid w:val="003B4896"/>
    <w:rsid w:val="003B4B60"/>
    <w:rsid w:val="003B53A1"/>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B77"/>
    <w:rsid w:val="00403E7A"/>
    <w:rsid w:val="00406825"/>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1762"/>
    <w:rsid w:val="004D2193"/>
    <w:rsid w:val="004D3B65"/>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06F1"/>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478"/>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1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27E"/>
    <w:rsid w:val="00775FAB"/>
    <w:rsid w:val="00777310"/>
    <w:rsid w:val="007800DA"/>
    <w:rsid w:val="0078065A"/>
    <w:rsid w:val="00784A71"/>
    <w:rsid w:val="00786818"/>
    <w:rsid w:val="00787763"/>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056D"/>
    <w:rsid w:val="00861876"/>
    <w:rsid w:val="008649AB"/>
    <w:rsid w:val="00864B6F"/>
    <w:rsid w:val="00865600"/>
    <w:rsid w:val="00870F4D"/>
    <w:rsid w:val="00873DD9"/>
    <w:rsid w:val="00875E4B"/>
    <w:rsid w:val="008765EE"/>
    <w:rsid w:val="00876939"/>
    <w:rsid w:val="00880477"/>
    <w:rsid w:val="008804CE"/>
    <w:rsid w:val="00881D1E"/>
    <w:rsid w:val="00882E05"/>
    <w:rsid w:val="00883D29"/>
    <w:rsid w:val="0088562A"/>
    <w:rsid w:val="00896C63"/>
    <w:rsid w:val="00896CBC"/>
    <w:rsid w:val="00897031"/>
    <w:rsid w:val="00897072"/>
    <w:rsid w:val="008972B9"/>
    <w:rsid w:val="008A1766"/>
    <w:rsid w:val="008A3B1E"/>
    <w:rsid w:val="008B0429"/>
    <w:rsid w:val="008B26CA"/>
    <w:rsid w:val="008B354C"/>
    <w:rsid w:val="008B7DA9"/>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5A0E"/>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33B"/>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04B4F"/>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A7E88"/>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4DFD"/>
    <w:rsid w:val="00DE61E0"/>
    <w:rsid w:val="00DF1513"/>
    <w:rsid w:val="00DF2728"/>
    <w:rsid w:val="00E049B7"/>
    <w:rsid w:val="00E0577F"/>
    <w:rsid w:val="00E05EED"/>
    <w:rsid w:val="00E100D5"/>
    <w:rsid w:val="00E129A2"/>
    <w:rsid w:val="00E1546C"/>
    <w:rsid w:val="00E179DF"/>
    <w:rsid w:val="00E20D87"/>
    <w:rsid w:val="00E23F6F"/>
    <w:rsid w:val="00E2423D"/>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87869"/>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77ED7"/>
    <w:rsid w:val="00F81DC1"/>
    <w:rsid w:val="00F82B45"/>
    <w:rsid w:val="00F8549F"/>
    <w:rsid w:val="00F86AA2"/>
    <w:rsid w:val="00F87210"/>
    <w:rsid w:val="00F87D82"/>
    <w:rsid w:val="00F92BD0"/>
    <w:rsid w:val="00F93D89"/>
    <w:rsid w:val="00F97097"/>
    <w:rsid w:val="00F97CD5"/>
    <w:rsid w:val="00FA08C6"/>
    <w:rsid w:val="00FA415A"/>
    <w:rsid w:val="00FB3992"/>
    <w:rsid w:val="00FB39BF"/>
    <w:rsid w:val="00FB3FF8"/>
    <w:rsid w:val="00FB7255"/>
    <w:rsid w:val="00FC1EF0"/>
    <w:rsid w:val="00FC1F4B"/>
    <w:rsid w:val="00FC4943"/>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691D"/>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table" w:customStyle="1" w:styleId="TableNormal">
    <w:name w:val="TableNormal"/>
    <w:rsid w:val="001D4E09"/>
    <w:pPr>
      <w:spacing w:after="160" w:line="259" w:lineRule="auto"/>
    </w:pPr>
    <w:rPr>
      <w:rFonts w:ascii="Aptos" w:eastAsia="Aptos" w:hAnsi="Aptos" w:cs="Aptos"/>
      <w:sz w:val="22"/>
      <w:szCs w:val="22"/>
      <w:lang w:eastAsia="es-CR"/>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4674/ess.v34i1.526" TargetMode="External"/><Relationship Id="rId18" Type="http://schemas.openxmlformats.org/officeDocument/2006/relationships/hyperlink" Target="https://doi.org/10.52080/rvgluz.27.8.4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umentos.una.ac.cr/handle/unadocs/1114?show=full" TargetMode="External"/><Relationship Id="rId7" Type="http://schemas.openxmlformats.org/officeDocument/2006/relationships/settings" Target="settings.xml"/><Relationship Id="rId12" Type="http://schemas.openxmlformats.org/officeDocument/2006/relationships/hyperlink" Target="mailto:randall.arce.badilla@una.cr" TargetMode="External"/><Relationship Id="rId17" Type="http://schemas.openxmlformats.org/officeDocument/2006/relationships/hyperlink" Target="http://rusc.uoc.edu/ojs/index.php/rusc/article/view/v8n2-ramirez/v8n2-ramire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5383/educare.v12i2.1201" TargetMode="External"/><Relationship Id="rId20" Type="http://schemas.openxmlformats.org/officeDocument/2006/relationships/hyperlink" Target="https://documentos.una.ac.cr/bitstream/handle/unadocs/15581/UNA-R-CIRC-050-2023%20-%20UNA-RA-CIRC-011-2023%20-%20UNA-VD-CIRC-015-2023.pdf?sequence=1&amp;isAllowe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via.garcia.vargas@una.c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sitorio.conare.ac.cr/server/api/core/bitstreams/4690553c-a335-480d-851c-4811f6385d99/cont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56712/latam.v5i4.24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io.una.ac.cr/server/api/core/bitstreams/b3478452-6c34-4280-a75c-595db6dbd568/content" TargetMode="External"/><Relationship Id="rId22" Type="http://schemas.openxmlformats.org/officeDocument/2006/relationships/hyperlink" Target="https://www.sinaes.ac.cr/wp-content/uploads/2021/08/Guia_para_la_Autoevaluacion_para_carreras_de_grado.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1-3213-5677" TargetMode="External"/><Relationship Id="rId2" Type="http://schemas.openxmlformats.org/officeDocument/2006/relationships/hyperlink" Target="https://orcid.org/0000-0002-0960-3567"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cfcdc204-4e92-42c3-8531-a843731a3a7f"/>
    <ds:schemaRef ds:uri="http://purl.org/dc/dcmitype/"/>
    <ds:schemaRef ds:uri="8ed3e0dc-cd40-4c41-b3c6-5be0952fa030"/>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69D32-C89B-4445-9F1B-7C8651A3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9015</Words>
  <Characters>49588</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2026-05-30T03:19:00Z</dcterms:created>
  <dcterms:modified xsi:type="dcterms:W3CDTF">2026-05-30T13:55:00Z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