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CCC6C" w14:textId="0C791E82" w:rsidR="00F4765F" w:rsidRDefault="003026E1" w:rsidP="00A82B98">
      <w:pPr>
        <w:pStyle w:val="NormalWeb"/>
        <w:spacing w:before="0" w:beforeAutospacing="0" w:after="0" w:afterAutospacing="0" w:line="360" w:lineRule="auto"/>
        <w:jc w:val="center"/>
        <w:rPr>
          <w:rFonts w:ascii="Arial" w:hAnsi="Arial" w:cs="Arial"/>
          <w:b/>
          <w:bCs/>
          <w:color w:val="C45911" w:themeColor="accent2" w:themeShade="BF"/>
        </w:rPr>
      </w:pPr>
      <w:bookmarkStart w:id="0" w:name="_Hlk145952311"/>
      <w:r w:rsidRPr="003026E1">
        <w:rPr>
          <w:rFonts w:ascii="Arial" w:hAnsi="Arial" w:cs="Arial"/>
          <w:b/>
          <w:bCs/>
          <w:color w:val="C45911" w:themeColor="accent2" w:themeShade="BF"/>
        </w:rPr>
        <w:t>Cuando se difiere una decisión de acreditar: un análisis de las acciones de mejoramiento señaladas a carreras de la Universidad de Costa Rica</w:t>
      </w:r>
    </w:p>
    <w:p w14:paraId="6F5E0282" w14:textId="77777777" w:rsidR="003026E1" w:rsidRPr="003026E1" w:rsidRDefault="003026E1" w:rsidP="003026E1">
      <w:pPr>
        <w:pStyle w:val="NormalWeb"/>
        <w:spacing w:line="360" w:lineRule="auto"/>
        <w:jc w:val="center"/>
        <w:rPr>
          <w:rFonts w:ascii="Arial" w:hAnsi="Arial" w:cs="Arial"/>
          <w:b/>
          <w:bCs/>
          <w:color w:val="C45911" w:themeColor="accent2" w:themeShade="BF"/>
          <w:lang w:val="en-US"/>
        </w:rPr>
      </w:pPr>
      <w:r w:rsidRPr="003026E1">
        <w:rPr>
          <w:rFonts w:ascii="Arial" w:hAnsi="Arial" w:cs="Arial"/>
          <w:b/>
          <w:bCs/>
          <w:color w:val="C45911" w:themeColor="accent2" w:themeShade="BF"/>
          <w:lang w:val="en-US"/>
        </w:rPr>
        <w:t xml:space="preserve">Deferring Accreditation Decisions: An Analysis of Improvement Actions Assigned to Degree Programs at the University of Costa Rica </w:t>
      </w:r>
    </w:p>
    <w:p w14:paraId="1EA17744" w14:textId="77777777" w:rsidR="00BD2CE1" w:rsidRPr="005162DB" w:rsidRDefault="00BD2CE1" w:rsidP="00A82B98">
      <w:pPr>
        <w:pStyle w:val="NormalWeb"/>
        <w:spacing w:before="0" w:beforeAutospacing="0" w:after="0" w:afterAutospacing="0" w:line="276" w:lineRule="auto"/>
        <w:jc w:val="right"/>
        <w:rPr>
          <w:rFonts w:ascii="Arial" w:hAnsi="Arial" w:cs="Arial"/>
          <w:lang w:val="en-US"/>
        </w:rPr>
        <w:sectPr w:rsidR="00BD2CE1" w:rsidRPr="005162DB" w:rsidSect="005162DB">
          <w:headerReference w:type="default" r:id="rId11"/>
          <w:footerReference w:type="default" r:id="rId12"/>
          <w:pgSz w:w="12240" w:h="15840"/>
          <w:pgMar w:top="1417" w:right="1750" w:bottom="1411" w:left="1701" w:header="708" w:footer="708" w:gutter="0"/>
          <w:pgNumType w:start="1"/>
          <w:cols w:space="708"/>
          <w:docGrid w:linePitch="360"/>
        </w:sectPr>
      </w:pPr>
      <w:bookmarkStart w:id="2" w:name="_Hlk230952883"/>
      <w:bookmarkEnd w:id="0"/>
    </w:p>
    <w:p w14:paraId="15395EE9" w14:textId="57F64AD3" w:rsidR="00A82B98" w:rsidRPr="003026E1" w:rsidRDefault="003026E1" w:rsidP="00A82B98">
      <w:pPr>
        <w:pStyle w:val="NormalWeb"/>
        <w:spacing w:before="0" w:beforeAutospacing="0" w:after="0" w:afterAutospacing="0" w:line="276" w:lineRule="auto"/>
        <w:jc w:val="right"/>
        <w:rPr>
          <w:rFonts w:ascii="Arial" w:hAnsi="Arial" w:cs="Arial"/>
        </w:rPr>
      </w:pPr>
      <w:r w:rsidRPr="003026E1">
        <w:rPr>
          <w:rFonts w:ascii="Arial" w:hAnsi="Arial" w:cs="Arial"/>
        </w:rPr>
        <w:t>Gerardo García-Aguirre</w:t>
      </w:r>
      <w:bookmarkEnd w:id="2"/>
      <w:r w:rsidR="00A82B98" w:rsidRPr="003026E1">
        <w:rPr>
          <w:rStyle w:val="Refdenotaalpie"/>
          <w:rFonts w:ascii="Arial" w:eastAsia="Arial" w:hAnsi="Arial" w:cs="Arial"/>
        </w:rPr>
        <w:footnoteReference w:id="1"/>
      </w:r>
    </w:p>
    <w:p w14:paraId="54FACEFC" w14:textId="2C3A8011" w:rsidR="00A82B98" w:rsidRPr="003026E1" w:rsidRDefault="00A82B98" w:rsidP="00A82B98">
      <w:pPr>
        <w:pStyle w:val="NormalWeb"/>
        <w:spacing w:before="0" w:beforeAutospacing="0" w:after="0" w:afterAutospacing="0" w:line="276" w:lineRule="auto"/>
        <w:jc w:val="right"/>
        <w:rPr>
          <w:rFonts w:ascii="Arial" w:hAnsi="Arial" w:cs="Arial"/>
        </w:rPr>
      </w:pPr>
      <w:bookmarkStart w:id="11" w:name="_Hlk230952733"/>
      <w:r w:rsidRPr="003026E1">
        <w:rPr>
          <w:rFonts w:ascii="Arial" w:hAnsi="Arial" w:cs="Arial"/>
        </w:rPr>
        <w:t>Universidad</w:t>
      </w:r>
      <w:r w:rsidR="003026E1" w:rsidRPr="003026E1">
        <w:rPr>
          <w:rFonts w:ascii="Arial" w:hAnsi="Arial" w:cs="Arial"/>
        </w:rPr>
        <w:t xml:space="preserve"> de Costa Rica</w:t>
      </w:r>
    </w:p>
    <w:p w14:paraId="34E3782F" w14:textId="3E57B9EF" w:rsidR="00A82B98" w:rsidRPr="003026E1" w:rsidRDefault="003026E1" w:rsidP="00A82B98">
      <w:pPr>
        <w:pStyle w:val="NormalWeb"/>
        <w:spacing w:before="0" w:beforeAutospacing="0" w:after="0" w:afterAutospacing="0" w:line="276" w:lineRule="auto"/>
        <w:jc w:val="right"/>
        <w:rPr>
          <w:rFonts w:ascii="Arial" w:hAnsi="Arial" w:cs="Arial"/>
        </w:rPr>
      </w:pPr>
      <w:r w:rsidRPr="003026E1">
        <w:rPr>
          <w:rFonts w:ascii="Arial" w:hAnsi="Arial" w:cs="Arial"/>
        </w:rPr>
        <w:t>San José</w:t>
      </w:r>
      <w:r w:rsidR="00A82B98" w:rsidRPr="003026E1">
        <w:rPr>
          <w:rFonts w:ascii="Arial" w:hAnsi="Arial" w:cs="Arial"/>
        </w:rPr>
        <w:t xml:space="preserve">, </w:t>
      </w:r>
      <w:r w:rsidRPr="003026E1">
        <w:rPr>
          <w:rFonts w:ascii="Arial" w:hAnsi="Arial" w:cs="Arial"/>
        </w:rPr>
        <w:t>Costa Rica</w:t>
      </w:r>
    </w:p>
    <w:bookmarkEnd w:id="11"/>
    <w:p w14:paraId="77BFECD1" w14:textId="48F36B0C" w:rsidR="003026E1" w:rsidRPr="003026E1" w:rsidRDefault="003026E1" w:rsidP="003026E1">
      <w:pPr>
        <w:pStyle w:val="NormalWeb"/>
        <w:spacing w:before="0" w:beforeAutospacing="0" w:after="0" w:afterAutospacing="0" w:line="276" w:lineRule="auto"/>
        <w:jc w:val="right"/>
        <w:rPr>
          <w:rFonts w:ascii="Arial" w:hAnsi="Arial" w:cs="Arial"/>
        </w:rPr>
      </w:pPr>
      <w:r w:rsidRPr="003026E1">
        <w:rPr>
          <w:rFonts w:ascii="Arial" w:hAnsi="Arial" w:cs="Arial"/>
        </w:rPr>
        <w:fldChar w:fldCharType="begin"/>
      </w:r>
      <w:r w:rsidRPr="003026E1">
        <w:rPr>
          <w:rFonts w:ascii="Arial" w:hAnsi="Arial" w:cs="Arial"/>
        </w:rPr>
        <w:instrText xml:space="preserve"> HYPERLINK "mailto:gerardodejesus.garcia@ucr.ac.cr" </w:instrText>
      </w:r>
      <w:r w:rsidRPr="003026E1">
        <w:rPr>
          <w:rFonts w:ascii="Arial" w:hAnsi="Arial" w:cs="Arial"/>
        </w:rPr>
        <w:fldChar w:fldCharType="separate"/>
      </w:r>
      <w:r w:rsidRPr="003026E1">
        <w:rPr>
          <w:rStyle w:val="Hipervnculo"/>
          <w:rFonts w:ascii="Arial" w:hAnsi="Arial" w:cs="Arial"/>
        </w:rPr>
        <w:t>gerardodejesus.garcia@ucr.ac.cr</w:t>
      </w:r>
      <w:r w:rsidRPr="003026E1">
        <w:rPr>
          <w:rFonts w:ascii="Arial" w:hAnsi="Arial" w:cs="Arial"/>
        </w:rPr>
        <w:fldChar w:fldCharType="end"/>
      </w:r>
    </w:p>
    <w:p w14:paraId="556CC5F7" w14:textId="77777777" w:rsidR="003026E1" w:rsidRPr="003026E1" w:rsidRDefault="003026E1" w:rsidP="003026E1">
      <w:pPr>
        <w:pStyle w:val="NormalWeb"/>
        <w:spacing w:before="0" w:beforeAutospacing="0" w:after="0" w:afterAutospacing="0" w:line="276" w:lineRule="auto"/>
        <w:jc w:val="right"/>
        <w:rPr>
          <w:rFonts w:ascii="Arial" w:hAnsi="Arial" w:cs="Arial"/>
        </w:rPr>
      </w:pPr>
    </w:p>
    <w:p w14:paraId="2270E183" w14:textId="3C797257" w:rsidR="00A82B98" w:rsidRPr="003026E1" w:rsidRDefault="003026E1" w:rsidP="00A82B98">
      <w:pPr>
        <w:spacing w:line="276" w:lineRule="auto"/>
        <w:jc w:val="right"/>
        <w:rPr>
          <w:rFonts w:ascii="Arial" w:eastAsia="Arial" w:hAnsi="Arial" w:cs="Arial"/>
        </w:rPr>
      </w:pPr>
      <w:proofErr w:type="spellStart"/>
      <w:r w:rsidRPr="003026E1">
        <w:rPr>
          <w:rFonts w:ascii="Arial" w:eastAsia="Arial" w:hAnsi="Arial" w:cs="Arial"/>
        </w:rPr>
        <w:t>Elsiana</w:t>
      </w:r>
      <w:proofErr w:type="spellEnd"/>
      <w:r w:rsidRPr="003026E1">
        <w:rPr>
          <w:rFonts w:ascii="Arial" w:eastAsia="Arial" w:hAnsi="Arial" w:cs="Arial"/>
        </w:rPr>
        <w:t xml:space="preserve"> Guido-Guido</w:t>
      </w:r>
      <w:r w:rsidR="00A82B98" w:rsidRPr="003026E1">
        <w:rPr>
          <w:rStyle w:val="Refdenotaalpie"/>
          <w:rFonts w:ascii="Arial" w:eastAsia="Arial" w:hAnsi="Arial" w:cs="Arial"/>
        </w:rPr>
        <w:footnoteReference w:id="2"/>
      </w:r>
    </w:p>
    <w:p w14:paraId="1B78FCCA" w14:textId="3EE78E85" w:rsidR="003026E1" w:rsidRPr="003026E1" w:rsidRDefault="00BD2CE1" w:rsidP="00CF4965">
      <w:pPr>
        <w:pStyle w:val="NormalWeb"/>
        <w:tabs>
          <w:tab w:val="left" w:pos="2055"/>
          <w:tab w:val="right" w:pos="8789"/>
        </w:tabs>
        <w:spacing w:before="0" w:beforeAutospacing="0" w:after="0" w:afterAutospacing="0" w:line="276" w:lineRule="auto"/>
        <w:rPr>
          <w:rFonts w:ascii="Arial" w:hAnsi="Arial" w:cs="Arial"/>
        </w:rPr>
      </w:pPr>
      <w:r>
        <w:rPr>
          <w:rFonts w:ascii="Arial" w:eastAsia="Arial" w:hAnsi="Arial" w:cs="Arial"/>
        </w:rPr>
        <w:t xml:space="preserve">                 </w:t>
      </w:r>
      <w:r w:rsidR="003026E1" w:rsidRPr="003026E1">
        <w:rPr>
          <w:rFonts w:ascii="Arial" w:hAnsi="Arial" w:cs="Arial"/>
        </w:rPr>
        <w:t>Universidad de</w:t>
      </w:r>
      <w:r>
        <w:rPr>
          <w:rFonts w:ascii="Arial" w:hAnsi="Arial" w:cs="Arial"/>
        </w:rPr>
        <w:t xml:space="preserve"> C</w:t>
      </w:r>
      <w:r w:rsidR="003026E1" w:rsidRPr="003026E1">
        <w:rPr>
          <w:rFonts w:ascii="Arial" w:hAnsi="Arial" w:cs="Arial"/>
        </w:rPr>
        <w:t>osta Rica</w:t>
      </w:r>
    </w:p>
    <w:p w14:paraId="0B86992B" w14:textId="77777777" w:rsidR="003026E1" w:rsidRPr="003026E1" w:rsidRDefault="003026E1" w:rsidP="003026E1">
      <w:pPr>
        <w:pStyle w:val="NormalWeb"/>
        <w:spacing w:before="0" w:beforeAutospacing="0" w:after="0" w:afterAutospacing="0" w:line="276" w:lineRule="auto"/>
        <w:jc w:val="right"/>
        <w:rPr>
          <w:rFonts w:ascii="Arial" w:hAnsi="Arial" w:cs="Arial"/>
        </w:rPr>
      </w:pPr>
      <w:r w:rsidRPr="003026E1">
        <w:rPr>
          <w:rFonts w:ascii="Arial" w:hAnsi="Arial" w:cs="Arial"/>
        </w:rPr>
        <w:t>San José, Costa Rica</w:t>
      </w:r>
    </w:p>
    <w:p w14:paraId="3F68C6CD" w14:textId="31A0E087" w:rsidR="00A82B98" w:rsidRPr="005162DB" w:rsidRDefault="00843236" w:rsidP="003026E1">
      <w:pPr>
        <w:pStyle w:val="NormalWeb"/>
        <w:spacing w:before="0" w:beforeAutospacing="0" w:after="0" w:afterAutospacing="0" w:line="276" w:lineRule="auto"/>
        <w:jc w:val="right"/>
        <w:rPr>
          <w:rFonts w:ascii="Arial" w:hAnsi="Arial" w:cs="Arial"/>
          <w:bCs/>
          <w:color w:val="2E74B5" w:themeColor="accent5" w:themeShade="BF"/>
          <w:u w:val="single"/>
        </w:rPr>
      </w:pPr>
      <w:hyperlink r:id="rId13" w:history="1">
        <w:r w:rsidR="003026E1" w:rsidRPr="005162DB">
          <w:rPr>
            <w:rStyle w:val="Hipervnculo"/>
            <w:rFonts w:ascii="Arial" w:hAnsi="Arial" w:cs="Arial"/>
          </w:rPr>
          <w:t xml:space="preserve"> elsiana.guido@ucr.ac.cr</w:t>
        </w:r>
      </w:hyperlink>
    </w:p>
    <w:p w14:paraId="65F475D1" w14:textId="77777777" w:rsidR="00BD2CE1" w:rsidRPr="005162DB" w:rsidRDefault="00BD2CE1" w:rsidP="00A82B98">
      <w:pPr>
        <w:pStyle w:val="NormalWeb"/>
        <w:spacing w:before="0" w:beforeAutospacing="0" w:after="0" w:afterAutospacing="0" w:line="360" w:lineRule="auto"/>
        <w:jc w:val="center"/>
        <w:rPr>
          <w:rFonts w:ascii="Arial" w:hAnsi="Arial" w:cs="Arial"/>
          <w:b/>
          <w:bCs/>
        </w:rPr>
        <w:sectPr w:rsidR="00BD2CE1" w:rsidRPr="005162DB" w:rsidSect="00BD2CE1">
          <w:type w:val="continuous"/>
          <w:pgSz w:w="12240" w:h="15840"/>
          <w:pgMar w:top="1417" w:right="1750" w:bottom="1411" w:left="1701" w:header="708" w:footer="708" w:gutter="0"/>
          <w:pgNumType w:start="268"/>
          <w:cols w:num="2" w:space="708"/>
          <w:docGrid w:linePitch="360"/>
        </w:sectPr>
      </w:pPr>
    </w:p>
    <w:p w14:paraId="319F6C9B" w14:textId="336933C9" w:rsidR="00A82B98" w:rsidRPr="005162DB" w:rsidRDefault="00A82B98" w:rsidP="00A82B98">
      <w:pPr>
        <w:pStyle w:val="NormalWeb"/>
        <w:spacing w:before="0" w:beforeAutospacing="0" w:after="0" w:afterAutospacing="0" w:line="360" w:lineRule="auto"/>
        <w:jc w:val="center"/>
        <w:rPr>
          <w:rFonts w:ascii="Arial" w:hAnsi="Arial" w:cs="Arial"/>
          <w:b/>
          <w:bCs/>
        </w:rPr>
      </w:pPr>
    </w:p>
    <w:p w14:paraId="4C1650BF" w14:textId="4576C85D" w:rsidR="00A82B98" w:rsidRPr="003026E1" w:rsidRDefault="00A82B98" w:rsidP="00A82B98">
      <w:pPr>
        <w:tabs>
          <w:tab w:val="left" w:pos="5865"/>
        </w:tabs>
        <w:jc w:val="center"/>
        <w:rPr>
          <w:rFonts w:ascii="Arial" w:hAnsi="Arial" w:cs="Arial"/>
          <w:bCs/>
          <w:color w:val="2F5496" w:themeColor="accent1" w:themeShade="BF"/>
          <w:u w:val="single"/>
        </w:rPr>
      </w:pPr>
      <w:r w:rsidRPr="003026E1">
        <w:rPr>
          <w:rFonts w:ascii="Arial" w:hAnsi="Arial" w:cs="Arial"/>
          <w:bCs/>
          <w:color w:val="2F5496" w:themeColor="accent1" w:themeShade="BF"/>
          <w:u w:val="single"/>
        </w:rPr>
        <w:t>DOI: http://dx.doi.org/10.22458/caes.v1</w:t>
      </w:r>
      <w:r w:rsidR="004E2D35" w:rsidRPr="003026E1">
        <w:rPr>
          <w:rFonts w:ascii="Arial" w:hAnsi="Arial" w:cs="Arial"/>
          <w:bCs/>
          <w:color w:val="2F5496" w:themeColor="accent1" w:themeShade="BF"/>
          <w:u w:val="single"/>
        </w:rPr>
        <w:t>7</w:t>
      </w:r>
      <w:r w:rsidRPr="003026E1">
        <w:rPr>
          <w:rFonts w:ascii="Arial" w:hAnsi="Arial" w:cs="Arial"/>
          <w:bCs/>
          <w:color w:val="2F5496" w:themeColor="accent1" w:themeShade="BF"/>
          <w:u w:val="single"/>
        </w:rPr>
        <w:t>i</w:t>
      </w:r>
      <w:r w:rsidR="004E2D35" w:rsidRPr="003026E1">
        <w:rPr>
          <w:rFonts w:ascii="Arial" w:hAnsi="Arial" w:cs="Arial"/>
          <w:bCs/>
          <w:color w:val="2F5496" w:themeColor="accent1" w:themeShade="BF"/>
          <w:u w:val="single"/>
        </w:rPr>
        <w:t>1</w:t>
      </w:r>
      <w:r w:rsidRPr="003026E1">
        <w:rPr>
          <w:rFonts w:ascii="Arial" w:hAnsi="Arial" w:cs="Arial"/>
          <w:bCs/>
          <w:color w:val="2F5496" w:themeColor="accent1" w:themeShade="BF"/>
          <w:u w:val="single"/>
        </w:rPr>
        <w:t>.</w:t>
      </w:r>
      <w:r w:rsidR="00493740" w:rsidRPr="003026E1">
        <w:rPr>
          <w:rFonts w:ascii="Arial" w:hAnsi="Arial" w:cs="Arial"/>
          <w:bCs/>
          <w:color w:val="2F5496" w:themeColor="accent1" w:themeShade="BF"/>
          <w:u w:val="single"/>
        </w:rPr>
        <w:t>6570</w:t>
      </w:r>
    </w:p>
    <w:p w14:paraId="0F249272" w14:textId="2C0DA229"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4E2D35">
        <w:rPr>
          <w:rFonts w:ascii="Arial" w:hAnsi="Arial" w:cs="Arial"/>
          <w:bCs/>
        </w:rPr>
        <w:t>7</w:t>
      </w:r>
      <w:r>
        <w:rPr>
          <w:rFonts w:ascii="Arial" w:hAnsi="Arial" w:cs="Arial"/>
          <w:bCs/>
        </w:rPr>
        <w:t xml:space="preserve">, Número </w:t>
      </w:r>
      <w:r w:rsidR="004E2D35">
        <w:rPr>
          <w:rFonts w:ascii="Arial" w:hAnsi="Arial" w:cs="Arial"/>
          <w:bCs/>
        </w:rPr>
        <w:t>1</w:t>
      </w:r>
    </w:p>
    <w:p w14:paraId="0912D7D7" w14:textId="6BCA5803"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w:t>
      </w:r>
      <w:r w:rsidR="004E2D35">
        <w:rPr>
          <w:rFonts w:ascii="Arial" w:hAnsi="Arial" w:cs="Arial"/>
          <w:bCs/>
        </w:rPr>
        <w:t>mayo</w:t>
      </w:r>
      <w:r>
        <w:rPr>
          <w:rFonts w:ascii="Arial" w:hAnsi="Arial" w:cs="Arial"/>
          <w:bCs/>
        </w:rPr>
        <w:t xml:space="preserve"> de 202</w:t>
      </w:r>
      <w:r w:rsidR="004E2D35">
        <w:rPr>
          <w:rFonts w:ascii="Arial" w:hAnsi="Arial" w:cs="Arial"/>
          <w:bCs/>
        </w:rPr>
        <w:t>6</w:t>
      </w:r>
    </w:p>
    <w:p w14:paraId="32EEFDF7" w14:textId="6CFCDB4C" w:rsidR="00A82B98" w:rsidRPr="00F4765F" w:rsidRDefault="00A82B98" w:rsidP="0020679D">
      <w:pPr>
        <w:tabs>
          <w:tab w:val="left" w:pos="5865"/>
        </w:tabs>
        <w:spacing w:line="276" w:lineRule="auto"/>
        <w:jc w:val="center"/>
        <w:rPr>
          <w:rFonts w:ascii="Arial" w:hAnsi="Arial" w:cs="Arial"/>
          <w:bCs/>
        </w:rPr>
      </w:pPr>
      <w:r w:rsidRPr="00F4765F">
        <w:rPr>
          <w:rFonts w:ascii="Arial" w:hAnsi="Arial" w:cs="Arial"/>
          <w:bCs/>
        </w:rPr>
        <w:t xml:space="preserve">pp. </w:t>
      </w:r>
      <w:r w:rsidR="00843236">
        <w:rPr>
          <w:rFonts w:ascii="Arial" w:hAnsi="Arial" w:cs="Arial"/>
          <w:bCs/>
        </w:rPr>
        <w:t>1</w:t>
      </w:r>
      <w:r w:rsidRPr="00F4765F">
        <w:rPr>
          <w:rFonts w:ascii="Arial" w:hAnsi="Arial" w:cs="Arial"/>
          <w:bCs/>
        </w:rPr>
        <w:t>-</w:t>
      </w:r>
      <w:r w:rsidR="00843236">
        <w:rPr>
          <w:rFonts w:ascii="Arial" w:hAnsi="Arial" w:cs="Arial"/>
          <w:bCs/>
        </w:rPr>
        <w:t>51</w:t>
      </w:r>
      <w:bookmarkStart w:id="12" w:name="_GoBack"/>
      <w:bookmarkEnd w:id="12"/>
    </w:p>
    <w:p w14:paraId="276B9987" w14:textId="77777777" w:rsidR="006E20CE" w:rsidRDefault="006E20CE" w:rsidP="0020679D">
      <w:pPr>
        <w:tabs>
          <w:tab w:val="left" w:pos="5865"/>
        </w:tabs>
        <w:spacing w:line="276" w:lineRule="auto"/>
        <w:rPr>
          <w:rFonts w:ascii="Arial" w:hAnsi="Arial" w:cs="Arial"/>
          <w:bCs/>
        </w:rPr>
      </w:pPr>
      <w:bookmarkStart w:id="13" w:name="_Hlk182838172"/>
    </w:p>
    <w:p w14:paraId="69C632D5" w14:textId="77777777" w:rsidR="006E20CE" w:rsidRDefault="006E20CE" w:rsidP="0020679D">
      <w:pPr>
        <w:tabs>
          <w:tab w:val="left" w:pos="5865"/>
        </w:tabs>
        <w:spacing w:line="276" w:lineRule="auto"/>
        <w:rPr>
          <w:rFonts w:ascii="Arial" w:hAnsi="Arial" w:cs="Arial"/>
          <w:bCs/>
        </w:rPr>
      </w:pPr>
    </w:p>
    <w:bookmarkEnd w:id="13"/>
    <w:p w14:paraId="2EDA630B" w14:textId="77777777" w:rsidR="00F57ED6" w:rsidRPr="00F57ED6" w:rsidRDefault="00F57ED6" w:rsidP="00F57ED6">
      <w:pPr>
        <w:tabs>
          <w:tab w:val="left" w:pos="5865"/>
        </w:tabs>
        <w:spacing w:line="276" w:lineRule="auto"/>
        <w:rPr>
          <w:rFonts w:ascii="Arial" w:hAnsi="Arial" w:cs="Arial"/>
          <w:bCs/>
        </w:rPr>
      </w:pPr>
      <w:r w:rsidRPr="00F57ED6">
        <w:rPr>
          <w:rFonts w:ascii="Arial" w:hAnsi="Arial" w:cs="Arial"/>
          <w:bCs/>
        </w:rPr>
        <w:t>Recibido: 27 de octubre de 2025</w:t>
      </w:r>
    </w:p>
    <w:p w14:paraId="0B167138" w14:textId="77777777" w:rsidR="00F57ED6" w:rsidRPr="00F57ED6" w:rsidRDefault="00F57ED6" w:rsidP="00F57ED6">
      <w:pPr>
        <w:tabs>
          <w:tab w:val="left" w:pos="5865"/>
        </w:tabs>
        <w:spacing w:line="276" w:lineRule="auto"/>
        <w:rPr>
          <w:rFonts w:ascii="Arial" w:hAnsi="Arial" w:cs="Arial"/>
          <w:bCs/>
        </w:rPr>
      </w:pPr>
      <w:r w:rsidRPr="00F57ED6">
        <w:rPr>
          <w:rFonts w:ascii="Arial" w:hAnsi="Arial" w:cs="Arial"/>
          <w:bCs/>
        </w:rPr>
        <w:t>Aprobado: 15 de marzo de 2026</w:t>
      </w:r>
    </w:p>
    <w:p w14:paraId="7BD04944" w14:textId="77777777" w:rsidR="00604AC1" w:rsidRPr="00604AC1" w:rsidRDefault="00604AC1" w:rsidP="00604AC1">
      <w:pPr>
        <w:textAlignment w:val="baseline"/>
        <w:rPr>
          <w:rFonts w:ascii="Segoe UI" w:hAnsi="Segoe UI" w:cs="Segoe UI"/>
          <w:sz w:val="18"/>
          <w:szCs w:val="18"/>
          <w:lang w:eastAsia="es-CR"/>
        </w:rPr>
      </w:pPr>
      <w:r w:rsidRPr="00604AC1">
        <w:rPr>
          <w:rFonts w:ascii="Arial" w:hAnsi="Arial" w:cs="Arial"/>
          <w:b/>
          <w:bCs/>
          <w:lang w:val="es-ES" w:eastAsia="es-CR"/>
        </w:rPr>
        <w:lastRenderedPageBreak/>
        <w:t>Resumen</w:t>
      </w:r>
      <w:r w:rsidRPr="00604AC1">
        <w:rPr>
          <w:rFonts w:ascii="Arial" w:hAnsi="Arial" w:cs="Arial"/>
          <w:lang w:eastAsia="es-CR"/>
        </w:rPr>
        <w:t> </w:t>
      </w:r>
    </w:p>
    <w:p w14:paraId="0097AEF1" w14:textId="77777777" w:rsidR="00604AC1" w:rsidRPr="00604AC1" w:rsidRDefault="00604AC1" w:rsidP="00604AC1">
      <w:pPr>
        <w:jc w:val="both"/>
        <w:textAlignment w:val="baseline"/>
        <w:rPr>
          <w:rFonts w:ascii="Segoe UI" w:hAnsi="Segoe UI" w:cs="Segoe UI"/>
          <w:sz w:val="18"/>
          <w:szCs w:val="18"/>
          <w:lang w:eastAsia="es-CR"/>
        </w:rPr>
      </w:pPr>
      <w:r w:rsidRPr="00604AC1">
        <w:rPr>
          <w:rFonts w:ascii="Arial" w:hAnsi="Arial" w:cs="Arial"/>
          <w:lang w:val="es-ES" w:eastAsia="es-CR"/>
        </w:rPr>
        <w:t>Este estudio analiza las decisiones tomadas por el Consejo Nacional de Acreditación del Sistema Nacional de Acreditación de la Educación Superior, en trece carreras de la Universidad de Costa Rica cuyas solicitudes de acreditación son diferidas entre 2013 y 2024. Utiliza un enfoque mixto y diseño descriptivo; se revisan 1809 actas, doce planes especiales de mejora, nueve informes de evaluación externa y nueve oficios institucionales para examinar la coherencia entre las acciones de mejoramiento establecidas por la agencia y las valoraciones de los equipos de pares. Los hallazgos revelan inconsistencias, decisiones con justificaciones insuficientes y una distribución desigual de las acciones de mejoramiento, en términos de su ejecución, concentradas en las carreras más que en la institución. Estos resultados plantean interrogantes acerca de la solidez técnica de las resoluciones emitidas y posibles implicaciones en la calidad académica universitaria.</w:t>
      </w:r>
      <w:r w:rsidRPr="00604AC1">
        <w:rPr>
          <w:rFonts w:ascii="Arial" w:hAnsi="Arial" w:cs="Arial"/>
          <w:lang w:eastAsia="es-CR"/>
        </w:rPr>
        <w:t> </w:t>
      </w:r>
    </w:p>
    <w:p w14:paraId="561F0321" w14:textId="77777777" w:rsidR="00604AC1" w:rsidRPr="00604AC1" w:rsidRDefault="00604AC1" w:rsidP="00604AC1">
      <w:pPr>
        <w:jc w:val="both"/>
        <w:textAlignment w:val="baseline"/>
        <w:rPr>
          <w:rFonts w:ascii="Segoe UI" w:hAnsi="Segoe UI" w:cs="Segoe UI"/>
          <w:sz w:val="18"/>
          <w:szCs w:val="18"/>
          <w:lang w:eastAsia="es-CR"/>
        </w:rPr>
      </w:pPr>
      <w:r w:rsidRPr="00604AC1">
        <w:rPr>
          <w:rFonts w:ascii="Arial" w:hAnsi="Arial" w:cs="Arial"/>
          <w:lang w:eastAsia="es-CR"/>
        </w:rPr>
        <w:t> </w:t>
      </w:r>
    </w:p>
    <w:p w14:paraId="7EC7EFF0" w14:textId="77777777" w:rsidR="00604AC1" w:rsidRPr="00604AC1" w:rsidRDefault="00604AC1" w:rsidP="00604AC1">
      <w:pPr>
        <w:jc w:val="both"/>
        <w:textAlignment w:val="baseline"/>
        <w:rPr>
          <w:rFonts w:ascii="Segoe UI" w:hAnsi="Segoe UI" w:cs="Segoe UI"/>
          <w:sz w:val="18"/>
          <w:szCs w:val="18"/>
          <w:lang w:val="en-US" w:eastAsia="es-CR"/>
        </w:rPr>
      </w:pPr>
      <w:r w:rsidRPr="00604AC1">
        <w:rPr>
          <w:rFonts w:ascii="Arial" w:hAnsi="Arial" w:cs="Arial"/>
          <w:lang w:val="es-ES" w:eastAsia="es-CR"/>
        </w:rPr>
        <w:t> </w:t>
      </w:r>
      <w:r w:rsidRPr="00604AC1">
        <w:rPr>
          <w:rFonts w:ascii="Arial" w:hAnsi="Arial" w:cs="Arial"/>
          <w:b/>
          <w:bCs/>
          <w:lang w:val="en-US" w:eastAsia="es-CR"/>
        </w:rPr>
        <w:t>Abstract</w:t>
      </w:r>
      <w:r w:rsidRPr="00604AC1">
        <w:rPr>
          <w:rFonts w:ascii="Arial" w:hAnsi="Arial" w:cs="Arial"/>
          <w:lang w:val="en-US" w:eastAsia="es-CR"/>
        </w:rPr>
        <w:t> </w:t>
      </w:r>
    </w:p>
    <w:p w14:paraId="574CC585" w14:textId="77777777" w:rsidR="00604AC1" w:rsidRPr="00604AC1" w:rsidRDefault="00604AC1" w:rsidP="00604AC1">
      <w:pPr>
        <w:jc w:val="both"/>
        <w:textAlignment w:val="baseline"/>
        <w:rPr>
          <w:rFonts w:ascii="Segoe UI" w:hAnsi="Segoe UI" w:cs="Segoe UI"/>
          <w:sz w:val="18"/>
          <w:szCs w:val="18"/>
          <w:lang w:val="en-US" w:eastAsia="es-CR"/>
        </w:rPr>
      </w:pPr>
      <w:r w:rsidRPr="00604AC1">
        <w:rPr>
          <w:rFonts w:ascii="Arial" w:hAnsi="Arial" w:cs="Arial"/>
          <w:lang w:val="en-US" w:eastAsia="es-CR"/>
        </w:rPr>
        <w:t>This study analyzes the decisions made by the National Accreditation Council of the National System of Higher Education Accreditation in thirteen programs at the University of Costa Rica. These accreditation applications were deferred between 2013 and 2024. A mixed-methods approach with a descriptive design was employed, reviewing 1,809 records, twelve special improvement plans, nine external evaluation reports, and nine institutional communications to examine the coherence between the improvement actions established by the agency and the assessments of peer review teams. The findings reveal inconsistencies, decisions with insufficient justifications, and an uneven distribution of improvement actions, which were concentrated at the program level rather than the institutional level. These results raise questions regarding the technical soundness of the resolutions issued and their potential implications for university academic quality. </w:t>
      </w:r>
    </w:p>
    <w:p w14:paraId="3742588F" w14:textId="77777777" w:rsidR="00604AC1" w:rsidRPr="00604AC1" w:rsidRDefault="00604AC1" w:rsidP="00604AC1">
      <w:pPr>
        <w:jc w:val="both"/>
        <w:textAlignment w:val="baseline"/>
        <w:rPr>
          <w:rFonts w:ascii="Segoe UI" w:hAnsi="Segoe UI" w:cs="Segoe UI"/>
          <w:sz w:val="18"/>
          <w:szCs w:val="18"/>
          <w:lang w:val="en-US" w:eastAsia="es-CR"/>
        </w:rPr>
      </w:pPr>
      <w:r w:rsidRPr="00604AC1">
        <w:rPr>
          <w:rFonts w:ascii="Arial" w:hAnsi="Arial" w:cs="Arial"/>
          <w:lang w:val="en-US" w:eastAsia="es-CR"/>
        </w:rPr>
        <w:t> </w:t>
      </w:r>
    </w:p>
    <w:p w14:paraId="074C263E" w14:textId="77777777" w:rsidR="00604AC1" w:rsidRPr="00604AC1" w:rsidRDefault="00604AC1" w:rsidP="00604AC1">
      <w:pPr>
        <w:textAlignment w:val="baseline"/>
        <w:rPr>
          <w:rFonts w:ascii="Segoe UI" w:hAnsi="Segoe UI" w:cs="Segoe UI"/>
          <w:sz w:val="18"/>
          <w:szCs w:val="18"/>
          <w:lang w:eastAsia="es-CR"/>
        </w:rPr>
      </w:pPr>
      <w:r w:rsidRPr="00604AC1">
        <w:rPr>
          <w:rFonts w:ascii="Arial" w:hAnsi="Arial" w:cs="Arial"/>
          <w:b/>
          <w:bCs/>
          <w:lang w:val="es-ES" w:eastAsia="es-CR"/>
        </w:rPr>
        <w:t>Palabras clave</w:t>
      </w:r>
      <w:r w:rsidRPr="00604AC1">
        <w:rPr>
          <w:rFonts w:ascii="Arial" w:hAnsi="Arial" w:cs="Arial"/>
          <w:lang w:eastAsia="es-CR"/>
        </w:rPr>
        <w:t> </w:t>
      </w:r>
    </w:p>
    <w:p w14:paraId="0F63C628" w14:textId="77777777" w:rsidR="00604AC1" w:rsidRPr="00604AC1" w:rsidRDefault="00604AC1" w:rsidP="00604AC1">
      <w:pPr>
        <w:jc w:val="both"/>
        <w:textAlignment w:val="baseline"/>
        <w:rPr>
          <w:rFonts w:ascii="Segoe UI" w:hAnsi="Segoe UI" w:cs="Segoe UI"/>
          <w:sz w:val="18"/>
          <w:szCs w:val="18"/>
          <w:lang w:eastAsia="es-CR"/>
        </w:rPr>
      </w:pPr>
      <w:r w:rsidRPr="00604AC1">
        <w:rPr>
          <w:rFonts w:ascii="Arial" w:hAnsi="Arial" w:cs="Arial"/>
          <w:lang w:val="es-ES" w:eastAsia="es-CR"/>
        </w:rPr>
        <w:t>Acreditación, calidad de la educación, educación superior, mejora de la educación.</w:t>
      </w:r>
      <w:r w:rsidRPr="00604AC1">
        <w:rPr>
          <w:rFonts w:ascii="Arial" w:hAnsi="Arial" w:cs="Arial"/>
          <w:lang w:eastAsia="es-CR"/>
        </w:rPr>
        <w:t> </w:t>
      </w:r>
    </w:p>
    <w:p w14:paraId="33577567" w14:textId="7B4AF404" w:rsidR="00604AC1" w:rsidRPr="00604AC1" w:rsidRDefault="00604AC1" w:rsidP="00604AC1">
      <w:pPr>
        <w:jc w:val="both"/>
        <w:textAlignment w:val="baseline"/>
        <w:rPr>
          <w:rFonts w:ascii="Segoe UI" w:hAnsi="Segoe UI" w:cs="Segoe UI"/>
          <w:sz w:val="18"/>
          <w:szCs w:val="18"/>
          <w:lang w:val="en-US" w:eastAsia="es-CR"/>
        </w:rPr>
      </w:pPr>
      <w:r w:rsidRPr="00604AC1">
        <w:rPr>
          <w:rFonts w:ascii="Arial" w:hAnsi="Arial" w:cs="Arial"/>
          <w:lang w:eastAsia="es-CR"/>
        </w:rPr>
        <w:lastRenderedPageBreak/>
        <w:t> </w:t>
      </w:r>
      <w:r w:rsidRPr="00604AC1">
        <w:rPr>
          <w:rFonts w:ascii="Arial" w:hAnsi="Arial" w:cs="Arial"/>
          <w:b/>
          <w:bCs/>
          <w:lang w:val="en-US" w:eastAsia="es-CR"/>
        </w:rPr>
        <w:t>Key words</w:t>
      </w:r>
      <w:r w:rsidRPr="00604AC1">
        <w:rPr>
          <w:rFonts w:ascii="Arial" w:hAnsi="Arial" w:cs="Arial"/>
          <w:lang w:val="en-US" w:eastAsia="es-CR"/>
        </w:rPr>
        <w:t> </w:t>
      </w:r>
    </w:p>
    <w:p w14:paraId="3D3FC7CA" w14:textId="77777777" w:rsidR="00604AC1" w:rsidRPr="00604AC1" w:rsidRDefault="00604AC1" w:rsidP="00604AC1">
      <w:pPr>
        <w:jc w:val="both"/>
        <w:textAlignment w:val="baseline"/>
        <w:rPr>
          <w:rFonts w:ascii="Segoe UI" w:hAnsi="Segoe UI" w:cs="Segoe UI"/>
          <w:sz w:val="18"/>
          <w:szCs w:val="18"/>
          <w:lang w:val="en-US" w:eastAsia="es-CR"/>
        </w:rPr>
      </w:pPr>
      <w:r w:rsidRPr="00604AC1">
        <w:rPr>
          <w:rFonts w:ascii="Arial" w:hAnsi="Arial" w:cs="Arial"/>
          <w:lang w:val="en-US" w:eastAsia="es-CR"/>
        </w:rPr>
        <w:t>Accreditation, educational quality, higher education, educational improvement. </w:t>
      </w:r>
    </w:p>
    <w:p w14:paraId="52E052EB" w14:textId="77777777" w:rsidR="00604AC1" w:rsidRPr="00604AC1" w:rsidRDefault="00604AC1" w:rsidP="00604AC1">
      <w:pPr>
        <w:textAlignment w:val="baseline"/>
        <w:rPr>
          <w:rFonts w:ascii="Segoe UI" w:hAnsi="Segoe UI" w:cs="Segoe UI"/>
          <w:sz w:val="18"/>
          <w:szCs w:val="18"/>
          <w:lang w:val="en-US" w:eastAsia="es-CR"/>
        </w:rPr>
      </w:pPr>
      <w:r w:rsidRPr="00604AC1">
        <w:rPr>
          <w:rFonts w:ascii="Arial" w:hAnsi="Arial" w:cs="Arial"/>
          <w:lang w:val="en-US" w:eastAsia="es-CR"/>
        </w:rPr>
        <w:t> </w:t>
      </w:r>
    </w:p>
    <w:p w14:paraId="02D9E69A" w14:textId="77777777" w:rsidR="00604AC1" w:rsidRPr="00604AC1" w:rsidRDefault="00604AC1" w:rsidP="00604AC1">
      <w:pPr>
        <w:shd w:val="clear" w:color="auto" w:fill="FFFFFF"/>
        <w:spacing w:line="360" w:lineRule="auto"/>
        <w:jc w:val="both"/>
        <w:textAlignment w:val="baseline"/>
        <w:rPr>
          <w:rFonts w:ascii="Arial" w:hAnsi="Arial" w:cs="Arial"/>
          <w:lang w:eastAsia="es-CR"/>
        </w:rPr>
      </w:pPr>
      <w:r w:rsidRPr="00604AC1">
        <w:rPr>
          <w:rFonts w:ascii="Arial" w:hAnsi="Arial" w:cs="Arial"/>
          <w:b/>
          <w:bCs/>
          <w:lang w:val="es-ES" w:eastAsia="es-CR"/>
        </w:rPr>
        <w:t>Introducción </w:t>
      </w:r>
      <w:r w:rsidRPr="00604AC1">
        <w:rPr>
          <w:rFonts w:ascii="Arial" w:hAnsi="Arial" w:cs="Arial"/>
          <w:lang w:eastAsia="es-CR"/>
        </w:rPr>
        <w:t> </w:t>
      </w:r>
    </w:p>
    <w:p w14:paraId="7C7064A1" w14:textId="6E394883"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Desde el año 2012, el Sistema Nacional de Acreditación de la Educación Superior (SINAES), agencia acreditadora oficial de Costa Rica, ha incorporado una nueva opción en su proceso de acreditación de carreras de la Universidad de Costa Rica (UCR), además de las anteriores alternativas de acreditar o no acreditar una carrera universitaria. Este hecho introduce la posibilidad de diferir la decisión de acreditación, otorgando a la carrera un plazo específico para mejorar los aspectos señalados por el Consejo Nacional de Acreditación (CNA). Este artículo expone los resultados de una investigación orientada a analizar las características de las recomendaciones y acciones de mejoramiento (AM) emitidas por el CNA, a las trece carreras de la UCR en las cuales este órgano considera diferir la decisión de acreditación durante los años comprendidos entre 2013 y 2024 inclusive. Se ofrece una comprensión profunda del modelo de calidad académica promovido por esta agencia acreditadora.</w:t>
      </w:r>
      <w:r w:rsidRPr="00604AC1">
        <w:rPr>
          <w:rFonts w:ascii="Arial" w:hAnsi="Arial" w:cs="Arial"/>
          <w:lang w:eastAsia="es-CR"/>
        </w:rPr>
        <w:t> </w:t>
      </w:r>
    </w:p>
    <w:p w14:paraId="269FB962" w14:textId="77777777" w:rsidR="005B3618" w:rsidRPr="00604AC1" w:rsidRDefault="005B3618" w:rsidP="00604AC1">
      <w:pPr>
        <w:spacing w:line="360" w:lineRule="auto"/>
        <w:jc w:val="both"/>
        <w:textAlignment w:val="baseline"/>
        <w:rPr>
          <w:rFonts w:ascii="Segoe UI" w:hAnsi="Segoe UI" w:cs="Segoe UI"/>
          <w:sz w:val="18"/>
          <w:szCs w:val="18"/>
          <w:lang w:eastAsia="es-CR"/>
        </w:rPr>
      </w:pPr>
    </w:p>
    <w:p w14:paraId="7ED167A7" w14:textId="5897BEBD"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Las preguntas que guían la investigación se pueden agrupar en cinco categorías que se presentan seguidamente: </w:t>
      </w:r>
      <w:r w:rsidRPr="00604AC1">
        <w:rPr>
          <w:rFonts w:ascii="Arial" w:hAnsi="Arial" w:cs="Arial"/>
          <w:lang w:eastAsia="es-CR"/>
        </w:rPr>
        <w:t> </w:t>
      </w:r>
    </w:p>
    <w:p w14:paraId="507D4634" w14:textId="77777777" w:rsidR="005B3618" w:rsidRPr="00604AC1" w:rsidRDefault="005B3618" w:rsidP="00604AC1">
      <w:pPr>
        <w:spacing w:line="360" w:lineRule="auto"/>
        <w:jc w:val="both"/>
        <w:textAlignment w:val="baseline"/>
        <w:rPr>
          <w:rFonts w:ascii="Segoe UI" w:hAnsi="Segoe UI" w:cs="Segoe UI"/>
          <w:sz w:val="18"/>
          <w:szCs w:val="18"/>
          <w:lang w:eastAsia="es-CR"/>
        </w:rPr>
      </w:pPr>
    </w:p>
    <w:p w14:paraId="4282697A" w14:textId="70FB2828"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 xml:space="preserve">1. Caracterización de las carreras en la UCR a las cuales el CNA ha diferido la decisión de acreditación: a. ¿En cuáles áreas del saber, según la clasificación del </w:t>
      </w:r>
      <w:r w:rsidRPr="00604AC1">
        <w:rPr>
          <w:rFonts w:ascii="Arial" w:hAnsi="Arial" w:cs="Arial"/>
          <w:lang w:val="es-ES" w:eastAsia="es-CR"/>
        </w:rPr>
        <w:lastRenderedPageBreak/>
        <w:t>CONARE, se agrupan? b. ¿Cuál es su distribución por año y tipo de proceso en el que se encuentran (acreditación, primera segunda o tercera reacreditación)?</w:t>
      </w:r>
      <w:r w:rsidRPr="00604AC1">
        <w:rPr>
          <w:rFonts w:ascii="Arial" w:hAnsi="Arial" w:cs="Arial"/>
          <w:lang w:eastAsia="es-CR"/>
        </w:rPr>
        <w:t> </w:t>
      </w:r>
    </w:p>
    <w:p w14:paraId="6E407C9E" w14:textId="77777777" w:rsidR="005B3618" w:rsidRPr="00604AC1" w:rsidRDefault="005B3618" w:rsidP="00604AC1">
      <w:pPr>
        <w:spacing w:line="360" w:lineRule="auto"/>
        <w:jc w:val="both"/>
        <w:textAlignment w:val="baseline"/>
        <w:rPr>
          <w:rFonts w:ascii="Segoe UI" w:hAnsi="Segoe UI" w:cs="Segoe UI"/>
          <w:sz w:val="18"/>
          <w:szCs w:val="18"/>
          <w:lang w:eastAsia="es-CR"/>
        </w:rPr>
      </w:pPr>
    </w:p>
    <w:p w14:paraId="2015583F" w14:textId="3AF99D6E"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2. Caracterización de las acciones de mejoramiento solicitadas por el CNA a las carreras en la UCR a las cuales se les ha diferido la decisión de acreditación: a. ¿Cuáles son los promedios del número de acciones de mejoramiento por carrera y el de las acciones según área a la que pertenecen las carreras? b. ¿Cuál es la distribución porcentual de las acciones de mejoramiento según su ejecución por la carrera, la institución o de forma conjunta? c. ¿En cuáles dimensiones y componentes del modelo 2009 se concentran las acciones de mejoramiento señaladas por el CNA? d. ¿Cuáles son las características del lenguaje usado en las acciones de mejoramiento señaladas por el CNA?</w:t>
      </w:r>
      <w:r w:rsidRPr="00604AC1">
        <w:rPr>
          <w:rFonts w:ascii="Arial" w:hAnsi="Arial" w:cs="Arial"/>
          <w:lang w:eastAsia="es-CR"/>
        </w:rPr>
        <w:t> </w:t>
      </w:r>
    </w:p>
    <w:p w14:paraId="15194B52" w14:textId="77777777" w:rsidR="005B3618" w:rsidRPr="00604AC1" w:rsidRDefault="005B3618" w:rsidP="00604AC1">
      <w:pPr>
        <w:spacing w:line="360" w:lineRule="auto"/>
        <w:jc w:val="both"/>
        <w:textAlignment w:val="baseline"/>
        <w:rPr>
          <w:rFonts w:ascii="Segoe UI" w:hAnsi="Segoe UI" w:cs="Segoe UI"/>
          <w:sz w:val="18"/>
          <w:szCs w:val="18"/>
          <w:lang w:eastAsia="es-CR"/>
        </w:rPr>
      </w:pPr>
    </w:p>
    <w:p w14:paraId="6DE72414" w14:textId="066B51C6"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3. Caracterización de las valoraciones aportadas en los Informes Finales de la etapa de evaluación externa, por el equipo de pares evaluadores de las carreras a las cuales se ha diferido la decisión de acreditación. a. ¿Cuáles son los principales resultados de la evaluación externa emitida por el equipo de pares a las carreras a las cuales el CNA decide diferir la acreditación? </w:t>
      </w:r>
      <w:r w:rsidRPr="00604AC1">
        <w:rPr>
          <w:rFonts w:ascii="Arial" w:hAnsi="Arial" w:cs="Arial"/>
          <w:lang w:eastAsia="es-CR"/>
        </w:rPr>
        <w:t>  </w:t>
      </w:r>
    </w:p>
    <w:p w14:paraId="5E2CC942" w14:textId="77777777" w:rsidR="005B3618" w:rsidRPr="00604AC1" w:rsidRDefault="005B3618" w:rsidP="00604AC1">
      <w:pPr>
        <w:spacing w:line="360" w:lineRule="auto"/>
        <w:jc w:val="both"/>
        <w:textAlignment w:val="baseline"/>
        <w:rPr>
          <w:rFonts w:ascii="Segoe UI" w:hAnsi="Segoe UI" w:cs="Segoe UI"/>
          <w:sz w:val="18"/>
          <w:szCs w:val="18"/>
          <w:lang w:eastAsia="es-CR"/>
        </w:rPr>
      </w:pPr>
    </w:p>
    <w:p w14:paraId="57600023" w14:textId="7731C8E2"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 xml:space="preserve">4. Caracterización de las valoraciones emitidas por los equipos de pares evaluadores, respecto al cumplimiento del Compromiso de Mejoramiento (CM) en </w:t>
      </w:r>
      <w:r w:rsidRPr="00604AC1">
        <w:rPr>
          <w:rFonts w:ascii="Arial" w:hAnsi="Arial" w:cs="Arial"/>
          <w:lang w:val="es-ES" w:eastAsia="es-CR"/>
        </w:rPr>
        <w:lastRenderedPageBreak/>
        <w:t>carreras en procesos de reacreditación a las cuales se les ha diferido la decisión de acreditación: a. ¿Existe una evolución en la forma como los equipos de pares valoraban los avances en los compromisos de mejoramiento de las carreras? b. ¿Cuáles son las debilidades con nivel de superación parcial o limitada?</w:t>
      </w:r>
      <w:r w:rsidRPr="00604AC1">
        <w:rPr>
          <w:rFonts w:ascii="Arial" w:hAnsi="Arial" w:cs="Arial"/>
          <w:lang w:eastAsia="es-CR"/>
        </w:rPr>
        <w:t> </w:t>
      </w:r>
    </w:p>
    <w:p w14:paraId="4BF4731F" w14:textId="77777777" w:rsidR="005B3618" w:rsidRPr="00604AC1" w:rsidRDefault="005B3618" w:rsidP="00604AC1">
      <w:pPr>
        <w:spacing w:line="360" w:lineRule="auto"/>
        <w:jc w:val="both"/>
        <w:textAlignment w:val="baseline"/>
        <w:rPr>
          <w:rFonts w:ascii="Segoe UI" w:hAnsi="Segoe UI" w:cs="Segoe UI"/>
          <w:sz w:val="18"/>
          <w:szCs w:val="18"/>
          <w:lang w:eastAsia="es-CR"/>
        </w:rPr>
      </w:pPr>
    </w:p>
    <w:p w14:paraId="18F215B6" w14:textId="77777777"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lang w:val="es-ES" w:eastAsia="es-CR"/>
        </w:rPr>
        <w:t>5. ¿Cuál correspondencia se puede establecer entre las acciones de mejoramiento emitidas por el CNA, las valoraciones deficientes o insuficientes del equipo de pares evaluadores, ¿y las valoraciones del cumplimiento del CM en carreras </w:t>
      </w:r>
      <w:proofErr w:type="spellStart"/>
      <w:r w:rsidRPr="00604AC1">
        <w:rPr>
          <w:rFonts w:ascii="Arial" w:hAnsi="Arial" w:cs="Arial"/>
          <w:lang w:val="es-ES" w:eastAsia="es-CR"/>
        </w:rPr>
        <w:t>reacreditadas</w:t>
      </w:r>
      <w:proofErr w:type="spellEnd"/>
      <w:r w:rsidRPr="00604AC1">
        <w:rPr>
          <w:rFonts w:ascii="Arial" w:hAnsi="Arial" w:cs="Arial"/>
          <w:lang w:val="es-ES" w:eastAsia="es-CR"/>
        </w:rPr>
        <w:t>?</w:t>
      </w:r>
      <w:r w:rsidRPr="00604AC1">
        <w:rPr>
          <w:rFonts w:ascii="Arial" w:hAnsi="Arial" w:cs="Arial"/>
          <w:lang w:eastAsia="es-CR"/>
        </w:rPr>
        <w:t> </w:t>
      </w:r>
    </w:p>
    <w:p w14:paraId="1A37962D" w14:textId="77777777"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color w:val="EE0000"/>
          <w:lang w:eastAsia="es-CR"/>
        </w:rPr>
        <w:t> </w:t>
      </w:r>
    </w:p>
    <w:p w14:paraId="6188F285" w14:textId="77777777" w:rsidR="00604AC1" w:rsidRPr="00604AC1" w:rsidRDefault="00604AC1" w:rsidP="005B3618">
      <w:pPr>
        <w:spacing w:line="360" w:lineRule="auto"/>
        <w:jc w:val="both"/>
        <w:textAlignment w:val="baseline"/>
        <w:rPr>
          <w:rFonts w:ascii="Arial" w:hAnsi="Arial" w:cs="Arial"/>
          <w:lang w:eastAsia="es-CR"/>
        </w:rPr>
      </w:pPr>
      <w:r w:rsidRPr="00604AC1">
        <w:rPr>
          <w:rFonts w:ascii="Arial" w:hAnsi="Arial" w:cs="Arial"/>
          <w:b/>
          <w:bCs/>
          <w:lang w:val="es-ES" w:eastAsia="es-CR"/>
        </w:rPr>
        <w:t>Las decisiones de acreditación de la agencia SINAES</w:t>
      </w:r>
      <w:r w:rsidRPr="00604AC1">
        <w:rPr>
          <w:rFonts w:ascii="Arial" w:hAnsi="Arial" w:cs="Arial"/>
          <w:lang w:eastAsia="es-CR"/>
        </w:rPr>
        <w:t> </w:t>
      </w:r>
    </w:p>
    <w:p w14:paraId="5DCCBEAB" w14:textId="7BF15130"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Las acreditaciones de carreras universitarias por parte del SINAES comienzan en Costa Rica en el año 2001. En las universidades estatales, específicamente en la UCR, las primeras dos carreras acreditadas, casi simultáneamente, pertenecen a las áreas de Ciencias Sociales y Ciencias de la Salud (Guido, 2021), según la clasificación de las áreas de conocimiento que utiliza la agencia; mientras que, en las universidades privadas del país, la primera acreditación se otorga a una carrera del área de Ciencias de la Salud en el año 2001, según el Acta 119 (CNA, 2001). </w:t>
      </w:r>
      <w:r w:rsidRPr="00604AC1">
        <w:rPr>
          <w:rFonts w:ascii="Arial" w:hAnsi="Arial" w:cs="Arial"/>
          <w:lang w:eastAsia="es-CR"/>
        </w:rPr>
        <w:t> </w:t>
      </w:r>
    </w:p>
    <w:p w14:paraId="73C491F9" w14:textId="77777777" w:rsidR="005B3618" w:rsidRPr="00604AC1" w:rsidRDefault="005B3618" w:rsidP="00604AC1">
      <w:pPr>
        <w:spacing w:line="360" w:lineRule="auto"/>
        <w:jc w:val="both"/>
        <w:textAlignment w:val="baseline"/>
        <w:rPr>
          <w:rFonts w:ascii="Segoe UI" w:hAnsi="Segoe UI" w:cs="Segoe UI"/>
          <w:sz w:val="18"/>
          <w:szCs w:val="18"/>
          <w:lang w:eastAsia="es-CR"/>
        </w:rPr>
      </w:pPr>
    </w:p>
    <w:p w14:paraId="12BB849C" w14:textId="57210141"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lastRenderedPageBreak/>
        <w:t>De acuerdo con el artículo 7 del Reglamento Orgánico del SINAES, el CNA tiene diez funciones y atribuciones vinculadas con los procesos de acreditación. Entre ellas se incluye la responsabilidad de acreditar carreras y programas que cumplan satisfactoriamente con los requisitos establecidos, así como la facultad de conocer y aprobar la revocación de la acreditación en los casos que corresponda. Según la Imprenta Nacional de Costa Rica (2018), estas competencias están reguladas conforme a lo dispuesto en la Ley N.º 8256 y la normativa aplicable.</w:t>
      </w:r>
      <w:r w:rsidRPr="00604AC1">
        <w:rPr>
          <w:rFonts w:ascii="Arial" w:hAnsi="Arial" w:cs="Arial"/>
          <w:lang w:eastAsia="es-CR"/>
        </w:rPr>
        <w:t> </w:t>
      </w:r>
    </w:p>
    <w:p w14:paraId="283A07EF" w14:textId="77777777" w:rsidR="005B3618" w:rsidRPr="00604AC1" w:rsidRDefault="005B3618" w:rsidP="00604AC1">
      <w:pPr>
        <w:spacing w:line="360" w:lineRule="auto"/>
        <w:jc w:val="both"/>
        <w:textAlignment w:val="baseline"/>
        <w:rPr>
          <w:rFonts w:ascii="Segoe UI" w:hAnsi="Segoe UI" w:cs="Segoe UI"/>
          <w:sz w:val="18"/>
          <w:szCs w:val="18"/>
          <w:lang w:eastAsia="es-CR"/>
        </w:rPr>
      </w:pPr>
    </w:p>
    <w:p w14:paraId="3EDB0A05" w14:textId="554F3630"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En el Manual de Acreditación oficial de carreras de grado (SINAES, 2009) de la agencia, en adelante Manual 2009, se indica que la toma de decisiones, respecto al otorgamiento de la acreditación oficial de las carreras y programas, es una “facultad indelegable” (p. 15) de este órgano, y esta constituye un reconocimiento público de la condición de acreditación oficial a aquellas carreras que “demuestran fehacientemente que brindan un servicio educativo de calidad y que tienen un compromiso demostrado con la mejora permanente” (SINAES, 2009, p. 20).</w:t>
      </w:r>
      <w:r w:rsidRPr="00604AC1">
        <w:rPr>
          <w:rFonts w:ascii="Arial" w:hAnsi="Arial" w:cs="Arial"/>
          <w:lang w:eastAsia="es-CR"/>
        </w:rPr>
        <w:t> </w:t>
      </w:r>
    </w:p>
    <w:p w14:paraId="5ADEAB86" w14:textId="77777777" w:rsidR="005B3618" w:rsidRPr="00604AC1" w:rsidRDefault="005B3618" w:rsidP="00604AC1">
      <w:pPr>
        <w:spacing w:line="360" w:lineRule="auto"/>
        <w:jc w:val="both"/>
        <w:textAlignment w:val="baseline"/>
        <w:rPr>
          <w:rFonts w:ascii="Segoe UI" w:hAnsi="Segoe UI" w:cs="Segoe UI"/>
          <w:sz w:val="18"/>
          <w:szCs w:val="18"/>
          <w:lang w:eastAsia="es-CR"/>
        </w:rPr>
      </w:pPr>
    </w:p>
    <w:p w14:paraId="741C483E" w14:textId="2B671696"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 xml:space="preserve"> Las condiciones previas necesarias para otorgar ese reconocimiento hacen referencia a un proceso de autoevaluación y a que las carreras hayan cumplido con una evaluación externa, para lo que deben seguir los criterios y estándares establecidos por la agencia. (SINAES, 2009, p. 20).  La acreditación, por su parte, contempla una declaración de fe pública de calidad que, según se dice </w:t>
      </w:r>
      <w:r w:rsidRPr="00604AC1">
        <w:rPr>
          <w:rFonts w:ascii="Arial" w:hAnsi="Arial" w:cs="Arial"/>
          <w:lang w:val="es-ES" w:eastAsia="es-CR"/>
        </w:rPr>
        <w:lastRenderedPageBreak/>
        <w:t>“constituye un invaluable instrumento de legitimación de las instituciones de educación superior frente a la sociedad costarricense y a la comunidad académica internacional, así como una garantía de excelencia para los beneficiarios de sus servicios” (SINAES, 2009, p. 20).</w:t>
      </w:r>
      <w:r w:rsidRPr="00604AC1">
        <w:rPr>
          <w:rFonts w:ascii="Arial" w:hAnsi="Arial" w:cs="Arial"/>
          <w:lang w:eastAsia="es-CR"/>
        </w:rPr>
        <w:t> </w:t>
      </w:r>
    </w:p>
    <w:p w14:paraId="2CDA4957" w14:textId="77777777" w:rsidR="005B3618" w:rsidRPr="00604AC1" w:rsidRDefault="005B3618" w:rsidP="00604AC1">
      <w:pPr>
        <w:spacing w:line="360" w:lineRule="auto"/>
        <w:jc w:val="both"/>
        <w:textAlignment w:val="baseline"/>
        <w:rPr>
          <w:rFonts w:ascii="Segoe UI" w:hAnsi="Segoe UI" w:cs="Segoe UI"/>
          <w:sz w:val="18"/>
          <w:szCs w:val="18"/>
          <w:lang w:eastAsia="es-CR"/>
        </w:rPr>
      </w:pPr>
    </w:p>
    <w:p w14:paraId="7C0C57F9" w14:textId="4D3C6812"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El proceso de acreditación oficial tiene varias características, entre ellas, emite una certificación con carácter temporal que puede ser renovada mediante reacreditación (SINAES, 2009, p. 21). Sin embargo, la documentación oficial no detalla otras características relacionadas con los tipos de decisiones que puede tomar la agencia, aparte del otorgamiento o la revocación de la condición de acreditada de una carrera. Únicamente se menciona el procedimiento que sigue el CNA para la toma de decisiones. Este proceso incluye, una vez finalizada la visita de evaluación externa, un análisis conjunto del Informe de Salida elaborado por los pares evaluadores. En este análisis del CNA, se discute la información recopilada y se considera la opinión especializada de las personas evaluadoras, para formar un primer criterio global sobre las condiciones generales de calidad de la carrera (SINAES, 2009).</w:t>
      </w:r>
      <w:r w:rsidRPr="00604AC1">
        <w:rPr>
          <w:rFonts w:ascii="Arial" w:hAnsi="Arial" w:cs="Arial"/>
          <w:lang w:eastAsia="es-CR"/>
        </w:rPr>
        <w:t> </w:t>
      </w:r>
    </w:p>
    <w:p w14:paraId="21714FBC" w14:textId="77777777" w:rsidR="005B3618" w:rsidRPr="00604AC1" w:rsidRDefault="005B3618" w:rsidP="00604AC1">
      <w:pPr>
        <w:spacing w:line="360" w:lineRule="auto"/>
        <w:jc w:val="both"/>
        <w:textAlignment w:val="baseline"/>
        <w:rPr>
          <w:rFonts w:ascii="Segoe UI" w:hAnsi="Segoe UI" w:cs="Segoe UI"/>
          <w:sz w:val="18"/>
          <w:szCs w:val="18"/>
          <w:lang w:eastAsia="es-CR"/>
        </w:rPr>
      </w:pPr>
    </w:p>
    <w:p w14:paraId="0097E991" w14:textId="130CA6EE"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 xml:space="preserve">La valoración de la calidad de una carrera es una tarea del CNA, para lo que realiza un proceso de triangulación que toma en cuenta tres documentos: el Informe de Autoevaluación presentado por la carrera, el Informe de Evaluación Externa, elaborado por el equipo de pares evaluadores, y el Compromiso de </w:t>
      </w:r>
      <w:r w:rsidRPr="00604AC1">
        <w:rPr>
          <w:rFonts w:ascii="Arial" w:hAnsi="Arial" w:cs="Arial"/>
          <w:lang w:val="es-ES" w:eastAsia="es-CR"/>
        </w:rPr>
        <w:lastRenderedPageBreak/>
        <w:t>Mejoramiento Preliminar presentado por la carrera; además de estos documentos, el CNA analiza los informes y recomendaciones técnicos especializados, y toda la información obtenida en todas las fases del proceso de acreditación (SINAES, 2009). Si el CNA considera que la carrera es acreditable, le hace llegar el Informe Final de Evaluación Externa y sus recomendaciones, para que la carrera afine el CM; una vez que lo remita a la agencia, decide si se le otorga la acreditación oficial (SINAES, 2009); pero si esta instancia deliberativa y decisoria  considera que la carrera no es acreditable, se le informa y remite el Informe Final de Evaluación Externa, a la vez, se le insta a “iniciar un proceso completo de autorregulación con miras a reiniciar el Proceso de Acreditación” (SINAES, 2009, p. 36).</w:t>
      </w:r>
      <w:r w:rsidRPr="00604AC1">
        <w:rPr>
          <w:rFonts w:ascii="Arial" w:hAnsi="Arial" w:cs="Arial"/>
          <w:lang w:eastAsia="es-CR"/>
        </w:rPr>
        <w:t> </w:t>
      </w:r>
    </w:p>
    <w:p w14:paraId="676CC4D0" w14:textId="77777777" w:rsidR="005B3618" w:rsidRPr="00604AC1" w:rsidRDefault="005B3618" w:rsidP="00604AC1">
      <w:pPr>
        <w:spacing w:line="360" w:lineRule="auto"/>
        <w:jc w:val="both"/>
        <w:textAlignment w:val="baseline"/>
        <w:rPr>
          <w:rFonts w:ascii="Segoe UI" w:hAnsi="Segoe UI" w:cs="Segoe UI"/>
          <w:sz w:val="18"/>
          <w:szCs w:val="18"/>
          <w:lang w:eastAsia="es-CR"/>
        </w:rPr>
      </w:pPr>
    </w:p>
    <w:p w14:paraId="5EE807C3" w14:textId="77777777"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lang w:val="es-ES" w:eastAsia="es-CR"/>
        </w:rPr>
        <w:t>De acuerdo con SINAES (2009), en lo que respecta a la decisión de acreditación, se aclara que el CNA “decide en sesión formal, si procede la concesión a la carrera o programa de la acreditación oficial y establece las condiciones en que ésta se otorga” (p. 30).  Además, una vez acreditada la carrera, este órgano “se reserva el derecho de advertir a la carrera o programa, sobre el riesgo de no </w:t>
      </w:r>
      <w:proofErr w:type="spellStart"/>
      <w:r w:rsidRPr="00604AC1">
        <w:rPr>
          <w:rFonts w:ascii="Arial" w:hAnsi="Arial" w:cs="Arial"/>
          <w:lang w:val="es-ES" w:eastAsia="es-CR"/>
        </w:rPr>
        <w:t>reacreditarse</w:t>
      </w:r>
      <w:proofErr w:type="spellEnd"/>
      <w:r w:rsidRPr="00604AC1">
        <w:rPr>
          <w:rFonts w:ascii="Arial" w:hAnsi="Arial" w:cs="Arial"/>
          <w:lang w:val="es-ES" w:eastAsia="es-CR"/>
        </w:rPr>
        <w:t xml:space="preserve"> por incumplimiento de las responsabilidades adquiridas en el Compromiso de Mejoramiento” (p. 30).  Vale señalar que la referencia directa que se hace del plazo de la acreditación es cuando se dice que la acreditación oficial “se otorga por un plazo de hasta cuatro años” (SINAES, 2009, p. 30). De este modo, en los documentos oficiales de la agencia no se especifican detalles acerca de los tipos </w:t>
      </w:r>
      <w:r w:rsidRPr="00604AC1">
        <w:rPr>
          <w:rFonts w:ascii="Arial" w:hAnsi="Arial" w:cs="Arial"/>
          <w:lang w:val="es-ES" w:eastAsia="es-CR"/>
        </w:rPr>
        <w:lastRenderedPageBreak/>
        <w:t>de acreditaciones o rangos que se le puede otorgar a una carrera o programa, ya que lo único que se menciona es que se puede acreditar la que cumpla con los criterios, o bien, que se puede aprobar la pérdida de la condición de acreditada.  </w:t>
      </w:r>
      <w:r w:rsidRPr="00604AC1">
        <w:rPr>
          <w:rFonts w:ascii="Arial" w:hAnsi="Arial" w:cs="Arial"/>
          <w:lang w:eastAsia="es-CR"/>
        </w:rPr>
        <w:t> </w:t>
      </w:r>
    </w:p>
    <w:p w14:paraId="067EA481" w14:textId="77777777"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lang w:eastAsia="es-CR"/>
        </w:rPr>
        <w:t> </w:t>
      </w:r>
    </w:p>
    <w:p w14:paraId="43798D94" w14:textId="57D18C24"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b/>
          <w:bCs/>
          <w:lang w:val="es-ES" w:eastAsia="es-CR"/>
        </w:rPr>
        <w:t> Diferir la decisión de acreditar una carrera: breve trayectoria en la agencia </w:t>
      </w:r>
      <w:r w:rsidRPr="00604AC1">
        <w:rPr>
          <w:rFonts w:ascii="Arial" w:hAnsi="Arial" w:cs="Arial"/>
          <w:lang w:eastAsia="es-CR"/>
        </w:rPr>
        <w:t> </w:t>
      </w:r>
    </w:p>
    <w:p w14:paraId="293940C2" w14:textId="1CFA2735"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El aseguramiento de la calidad en la educación superior latinoamericana presenta configuraciones institucionales heterogéneas. En términos generales, es posible identificar al menos tres lógicas de evaluación que coexisten en las agencias de la región: la acreditación binaria, la acreditación con vigencia diferenciada y la acreditación condicional por umbrales de cumplimiento. </w:t>
      </w:r>
      <w:r w:rsidRPr="00604AC1">
        <w:rPr>
          <w:rFonts w:ascii="Arial" w:hAnsi="Arial" w:cs="Arial"/>
          <w:lang w:eastAsia="es-CR"/>
        </w:rPr>
        <w:t> </w:t>
      </w:r>
    </w:p>
    <w:p w14:paraId="43BEE5D5" w14:textId="77777777" w:rsidR="005B3618" w:rsidRPr="00604AC1" w:rsidRDefault="005B3618" w:rsidP="00604AC1">
      <w:pPr>
        <w:spacing w:line="360" w:lineRule="auto"/>
        <w:jc w:val="both"/>
        <w:textAlignment w:val="baseline"/>
        <w:rPr>
          <w:rFonts w:ascii="Segoe UI" w:hAnsi="Segoe UI" w:cs="Segoe UI"/>
          <w:sz w:val="18"/>
          <w:szCs w:val="18"/>
          <w:lang w:eastAsia="es-CR"/>
        </w:rPr>
      </w:pPr>
    </w:p>
    <w:p w14:paraId="14760BBA" w14:textId="0D840475"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La primera lógica corresponde a modelos que mantienen un dictamen dicotómico (acreditación o no acreditación). Algunos casos son el Consejo Mexicano para la Acreditación de la Educación Médica (2019), cuyo manual de procedimientos establece un umbral estricto del 80% de cumplimiento, por debajo del cual la escuela o facultad recibe una resolución de "No acreditación". En el sistema colombiano, se pueden mencionar al Consejo Nacional de Acreditación (2020) que determina si un programa o institución alcanza las condiciones de alta calidad; si no se acredita, las recomendaciones de mejora se comunican a la institución bajo un régimen de confidencialidad. </w:t>
      </w:r>
      <w:r w:rsidRPr="00604AC1">
        <w:rPr>
          <w:rFonts w:ascii="Arial" w:hAnsi="Arial" w:cs="Arial"/>
          <w:lang w:eastAsia="es-CR"/>
        </w:rPr>
        <w:t> </w:t>
      </w:r>
    </w:p>
    <w:p w14:paraId="1CABBB72" w14:textId="77777777" w:rsidR="005B3618" w:rsidRPr="00604AC1" w:rsidRDefault="005B3618" w:rsidP="00604AC1">
      <w:pPr>
        <w:spacing w:line="360" w:lineRule="auto"/>
        <w:jc w:val="both"/>
        <w:textAlignment w:val="baseline"/>
        <w:rPr>
          <w:rFonts w:ascii="Segoe UI" w:hAnsi="Segoe UI" w:cs="Segoe UI"/>
          <w:sz w:val="18"/>
          <w:szCs w:val="18"/>
          <w:lang w:eastAsia="es-CR"/>
        </w:rPr>
      </w:pPr>
    </w:p>
    <w:p w14:paraId="0FAC895C" w14:textId="0342CE13"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lastRenderedPageBreak/>
        <w:t>La segunda lógica incorpora la temporalidad del reconocimiento en función del grado de calidad determinado por la agencia de manera que, a menor calidad o cumplimiento de criterios, menos vigencia de la acreditación se le otorga. Algunos ejemplos son la Agencia de Acreditación de Programas de Ingeniería y Arquitectura del Colegio Federado de Ingenieros y de Arquitectos de Costa Rica (2020), que opera con acreditaciones de tres a seis años; la Comisión Nacional de Acreditación de Chile (2021), que sigue una estructura análoga con niveles de vigencia como mecanismo de presión; y el Instituto Internacional para el Aseguramiento de la Calidad (2025), que otorga reconocimientos por tres, cinco o siete años, vinculados al cumplimiento de planes de mejora con seguimiento anual. </w:t>
      </w:r>
      <w:r w:rsidRPr="00604AC1">
        <w:rPr>
          <w:rFonts w:ascii="Arial" w:hAnsi="Arial" w:cs="Arial"/>
          <w:lang w:eastAsia="es-CR"/>
        </w:rPr>
        <w:t> </w:t>
      </w:r>
    </w:p>
    <w:p w14:paraId="34E85138" w14:textId="77777777" w:rsidR="005B3618" w:rsidRPr="00604AC1" w:rsidRDefault="005B3618" w:rsidP="00604AC1">
      <w:pPr>
        <w:spacing w:line="360" w:lineRule="auto"/>
        <w:jc w:val="both"/>
        <w:textAlignment w:val="baseline"/>
        <w:rPr>
          <w:rFonts w:ascii="Segoe UI" w:hAnsi="Segoe UI" w:cs="Segoe UI"/>
          <w:sz w:val="18"/>
          <w:szCs w:val="18"/>
          <w:lang w:eastAsia="es-CR"/>
        </w:rPr>
      </w:pPr>
    </w:p>
    <w:p w14:paraId="691E3708" w14:textId="4F80B287"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Una tercera lógica es la acreditación condicional por umbrales de cumplimiento, que establece rangos en el grado de cumplimiento o se otorga para carreras o instituciones que no cumplen con todos los elementos mínimos establecidos y se determina una categoría intermedia entre la acreditación y no acreditación. La Federación de Instituciones Mexicanas Particulares de Educación Superior (2021) contempla la categoría de Acreditada Condicionada para instituciones con cumplimiento de entre el 75% y el 80%, otorgando un plazo de tres años para la regularización. De manera análoga, la Ley </w:t>
      </w:r>
      <w:proofErr w:type="spellStart"/>
      <w:r w:rsidRPr="00604AC1">
        <w:rPr>
          <w:rFonts w:ascii="Arial" w:hAnsi="Arial" w:cs="Arial"/>
          <w:lang w:val="es-ES" w:eastAsia="es-CR"/>
        </w:rPr>
        <w:t>N.°</w:t>
      </w:r>
      <w:proofErr w:type="spellEnd"/>
      <w:r w:rsidRPr="00604AC1">
        <w:rPr>
          <w:rFonts w:ascii="Arial" w:hAnsi="Arial" w:cs="Arial"/>
          <w:lang w:val="es-ES" w:eastAsia="es-CR"/>
        </w:rPr>
        <w:t xml:space="preserve"> 2072 de Paraguay mediante la Agencia Nacional de Evaluación y Acreditación de la Educación Superior regula la figura de postergación de la acreditación, con un plazo máximo de un año, al cabo del cual el Consejo </w:t>
      </w:r>
      <w:r w:rsidRPr="00604AC1">
        <w:rPr>
          <w:rFonts w:ascii="Arial" w:hAnsi="Arial" w:cs="Arial"/>
          <w:lang w:val="es-ES" w:eastAsia="es-CR"/>
        </w:rPr>
        <w:lastRenderedPageBreak/>
        <w:t>Directivo de esta Agencia emite un dictamen definitivo (Ley </w:t>
      </w:r>
      <w:proofErr w:type="spellStart"/>
      <w:r w:rsidRPr="00604AC1">
        <w:rPr>
          <w:rFonts w:ascii="Arial" w:hAnsi="Arial" w:cs="Arial"/>
          <w:lang w:val="es-ES" w:eastAsia="es-CR"/>
        </w:rPr>
        <w:t>N.°</w:t>
      </w:r>
      <w:proofErr w:type="spellEnd"/>
      <w:r w:rsidRPr="00604AC1">
        <w:rPr>
          <w:rFonts w:ascii="Arial" w:hAnsi="Arial" w:cs="Arial"/>
          <w:lang w:val="es-ES" w:eastAsia="es-CR"/>
        </w:rPr>
        <w:t> 2072, 2003). Aquí también se ubica el SINAES (2012), al diferir la decisión de acreditar cuando una carrera debe primero solventar algunas debilidades detectadas; sin embargo, el modelo de 2009 de esta agencia no establece un rango de cumplimento para entrar en esta o en otras categorías. </w:t>
      </w:r>
      <w:r w:rsidRPr="00604AC1">
        <w:rPr>
          <w:rFonts w:ascii="Arial" w:hAnsi="Arial" w:cs="Arial"/>
          <w:lang w:eastAsia="es-CR"/>
        </w:rPr>
        <w:t> </w:t>
      </w:r>
    </w:p>
    <w:p w14:paraId="174DC614" w14:textId="77777777" w:rsidR="005B3618" w:rsidRPr="00604AC1" w:rsidRDefault="005B3618" w:rsidP="00604AC1">
      <w:pPr>
        <w:spacing w:line="360" w:lineRule="auto"/>
        <w:jc w:val="both"/>
        <w:textAlignment w:val="baseline"/>
        <w:rPr>
          <w:rFonts w:ascii="Segoe UI" w:hAnsi="Segoe UI" w:cs="Segoe UI"/>
          <w:sz w:val="18"/>
          <w:szCs w:val="18"/>
          <w:lang w:eastAsia="es-CR"/>
        </w:rPr>
      </w:pPr>
    </w:p>
    <w:p w14:paraId="473218FB" w14:textId="1DB4A95C"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Según los resultados de este estudio, el CNA tarda doce años en emitir su primera decisión de diferir una acreditación de una carrera de la UCR en marzo de 2013. En esa oportunidad, el CNA condiciona a una carrera de la UCR a implementar un Plan Especial de Mejora (PEM), argumentando que aún no cumple con todos los requisitos necesarios para obtener la acreditación oficial, aunque muestre niveles de calidad. A pesar de lo anterior, del análisis de la documentación de la agencia, resulta claro que no se indica en la resolución emitida por el CNA, explícitamente, cuáles niveles de calidad alcanza la carrera y cuáles no, y tampoco queda claro cuáles requisitos sí cumple a cabalidad. De este modo, con diferir la decisión de acreditar una carrera universitaria, la condiciona al cumplimiento de requisitos o AM señalados por la misma agencia, en un plazo de dieciocho meses.</w:t>
      </w:r>
      <w:r w:rsidRPr="00604AC1">
        <w:rPr>
          <w:rFonts w:ascii="Arial" w:hAnsi="Arial" w:cs="Arial"/>
          <w:lang w:eastAsia="es-CR"/>
        </w:rPr>
        <w:t> </w:t>
      </w:r>
    </w:p>
    <w:p w14:paraId="36D1FBD3" w14:textId="77777777" w:rsidR="005B3618" w:rsidRPr="00604AC1" w:rsidRDefault="005B3618" w:rsidP="00604AC1">
      <w:pPr>
        <w:spacing w:line="360" w:lineRule="auto"/>
        <w:jc w:val="both"/>
        <w:textAlignment w:val="baseline"/>
        <w:rPr>
          <w:rFonts w:ascii="Segoe UI" w:hAnsi="Segoe UI" w:cs="Segoe UI"/>
          <w:sz w:val="18"/>
          <w:szCs w:val="18"/>
          <w:lang w:eastAsia="es-CR"/>
        </w:rPr>
      </w:pPr>
    </w:p>
    <w:p w14:paraId="67F51E50" w14:textId="30B6997B"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Seis meses antes de tomar la primera decisión de diferir la acreditación de una carrera de la UCR, es decir en setiembre de 2012, el CNA realiza un análisis del proceso de evaluación y acreditación oficial de carreras, en la sesión ordinaria 764-</w:t>
      </w:r>
      <w:r w:rsidRPr="00604AC1">
        <w:rPr>
          <w:rFonts w:ascii="Arial" w:hAnsi="Arial" w:cs="Arial"/>
          <w:lang w:val="es-ES" w:eastAsia="es-CR"/>
        </w:rPr>
        <w:lastRenderedPageBreak/>
        <w:t>2012 (CNA, 2012). Como resultado de las discusiones, se acuerda incorporar una tercera opción de decisión, además de las dos opciones existentes hasta ese momento: diferir la decisión. En esta sesión, el CNA analiza el proceso de evaluación y acreditación, así como "la posibilidad de incorporarle modificaciones que procuren, de mejor forma, el logro del objetivo fundamental de un mejoramiento sustantivo y sostenido de la calidad de la educación superior costarricense" (CNA, 2012, p. 283). Por cuanto se considera oportuno y se acuerda que la decisión del CNA, tras la fase de evaluación interna y externa, “incluya, además de las dos opciones actuales de conceder o negar la acreditación, una opción de 'decisión diferida’” (CNA, 2012, p. 283).</w:t>
      </w:r>
      <w:r w:rsidRPr="00604AC1">
        <w:rPr>
          <w:rFonts w:ascii="Arial" w:hAnsi="Arial" w:cs="Arial"/>
          <w:lang w:eastAsia="es-CR"/>
        </w:rPr>
        <w:t> </w:t>
      </w:r>
    </w:p>
    <w:p w14:paraId="682AD6A1" w14:textId="77777777" w:rsidR="005B3618" w:rsidRPr="00604AC1" w:rsidRDefault="005B3618" w:rsidP="00604AC1">
      <w:pPr>
        <w:spacing w:line="360" w:lineRule="auto"/>
        <w:jc w:val="both"/>
        <w:textAlignment w:val="baseline"/>
        <w:rPr>
          <w:rFonts w:ascii="Segoe UI" w:hAnsi="Segoe UI" w:cs="Segoe UI"/>
          <w:sz w:val="18"/>
          <w:szCs w:val="18"/>
          <w:lang w:eastAsia="es-CR"/>
        </w:rPr>
      </w:pPr>
    </w:p>
    <w:p w14:paraId="4198C7B1" w14:textId="4E78BB40"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 xml:space="preserve">La opción de diferir la decisión de acreditar una carrera se define como una oportunidad que se le otorga a una carrera que “ha alcanzado niveles significativos de calidad pero que aún no satisface los requisitos para ser oficialmente acreditada” (CNA, 2012, p. 283). La oportunidad consiste en que pueda “incorporar – en un tiempo relativamente corto – elementos sustantivos, concretos y evaluables de mejora que le permitan reanudar el proceso de acreditación sin la obligación de regresar a las fases iniciales de éste” (CNA, 2012, p. 283). Se presenta entonces esta opción como una facultad exclusiva del CNA para casos concretos definidos por este órgano, luego de analizar los resultados de la autoevaluación de la carrera en cuestión y de la evaluación externa realizada por los pares evaluadores; también implica “el compromiso formal de la carrera de incorporar efectivamente </w:t>
      </w:r>
      <w:r w:rsidRPr="00604AC1">
        <w:rPr>
          <w:rFonts w:ascii="Arial" w:hAnsi="Arial" w:cs="Arial"/>
          <w:lang w:val="es-ES" w:eastAsia="es-CR"/>
        </w:rPr>
        <w:lastRenderedPageBreak/>
        <w:t>los elementos de mejora necesarios en un período no mayor a dieciocho meses” (p. 283); como parte del procedimiento acordado se establece que, una vez pasados los dieciocho meses, el CNA (2012) “evaluará integralmente el cumplimiento de las condiciones de calidad establecidas por el SINAES, para conceder la acreditación oficial y decidirá en definitiva” (p. 284).</w:t>
      </w:r>
      <w:r w:rsidRPr="00604AC1">
        <w:rPr>
          <w:rFonts w:ascii="Arial" w:hAnsi="Arial" w:cs="Arial"/>
          <w:lang w:eastAsia="es-CR"/>
        </w:rPr>
        <w:t> </w:t>
      </w:r>
    </w:p>
    <w:p w14:paraId="08B45B26" w14:textId="77777777" w:rsidR="005B3618" w:rsidRPr="00604AC1" w:rsidRDefault="005B3618" w:rsidP="00604AC1">
      <w:pPr>
        <w:spacing w:line="360" w:lineRule="auto"/>
        <w:jc w:val="both"/>
        <w:textAlignment w:val="baseline"/>
        <w:rPr>
          <w:rFonts w:ascii="Segoe UI" w:hAnsi="Segoe UI" w:cs="Segoe UI"/>
          <w:sz w:val="18"/>
          <w:szCs w:val="18"/>
          <w:lang w:eastAsia="es-CR"/>
        </w:rPr>
      </w:pPr>
    </w:p>
    <w:p w14:paraId="1D31A8F8" w14:textId="0A196C91"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 xml:space="preserve">En mayo de 2013, en el acta de la sesión extraordinaria 811-2013, se documenta que el CNA, luego de analizar los acuerdos tomados en la sesión de septiembre de 2012 (Acta 764-2012), reafirma dos aspectos clave: por un lado, la importancia de la decisión diferida; por otro, que solo el CNA tiene la potestad para tomar tal decisión. Durante esta sesión, se diferencian las implicaciones de otorgar una decisión diferida dependiendo de si se trata de un proceso de acreditación por primera vez, o si se trata de una reacreditación. Para este último caso, se aclara que la carrera “mantiene todos sus derechos, tiene efecto retroactivo y es un beneficio para la carrera” (CNA, 2013a, p. 18); mientras que, para una carrera que se presenta por primera vez y se le difiere la decisión, se señala que “aunque hay un avance significativo, por el momento no alcanza el nivel para ser acreditada, por lo que se pospone la decisión de acreditación” (CNA, 2013a, p. 18). Como resultado de estas discusiones, se solicita a la asesoría legal de la agencia una diferenciación entre los procedimientos para una primera acreditación o una reacreditación, por ello se encomienda que se presente al CNA “una formulación de la diferencia de la decisión diferida cuando la carrera se presenta por primera vez al Proceso de </w:t>
      </w:r>
      <w:r w:rsidRPr="00604AC1">
        <w:rPr>
          <w:rFonts w:ascii="Arial" w:hAnsi="Arial" w:cs="Arial"/>
          <w:lang w:val="es-ES" w:eastAsia="es-CR"/>
        </w:rPr>
        <w:lastRenderedPageBreak/>
        <w:t>Acreditación y cuando se encuentra en Proceso de Reacreditación, incluyendo las diferencias necesarias entre primera reacreditación y posteriores” (CNA, 2013a, p. 18). </w:t>
      </w:r>
      <w:r w:rsidRPr="00604AC1">
        <w:rPr>
          <w:rFonts w:ascii="Arial" w:hAnsi="Arial" w:cs="Arial"/>
          <w:lang w:eastAsia="es-CR"/>
        </w:rPr>
        <w:t> </w:t>
      </w:r>
    </w:p>
    <w:p w14:paraId="0C66AD27" w14:textId="77777777" w:rsidR="005B3618" w:rsidRPr="00604AC1" w:rsidRDefault="005B3618" w:rsidP="00604AC1">
      <w:pPr>
        <w:spacing w:line="360" w:lineRule="auto"/>
        <w:jc w:val="both"/>
        <w:textAlignment w:val="baseline"/>
        <w:rPr>
          <w:rFonts w:ascii="Segoe UI" w:hAnsi="Segoe UI" w:cs="Segoe UI"/>
          <w:sz w:val="18"/>
          <w:szCs w:val="18"/>
          <w:lang w:eastAsia="es-CR"/>
        </w:rPr>
      </w:pPr>
    </w:p>
    <w:p w14:paraId="152BF981" w14:textId="5A0D66AA"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Dos años después, en el acta 949-2015 del mes de abril del año 2015, se aprueban tres documentos importantes para los casos en que se difiere la decisión de acreditación, a pesar de que el primer caso de decisión diferida en la UCR se toma en 2013: Guía para elaborar el Proyecto Especial de Mejora (PEM), Guía para elaborar el Informe de Logros del Proyecto Especial de Mejora (ILPEM) y la Guía para Evaluar el Informe de Logros del Proyecto Especial de Mejora (E-ILPEM). En esa misma sesión se acuerda “trabajar en la posible articulación de las normas de seguimiento a las carreras con Acreditación y con Decisión Diferida” (mayúsculas en el original) (CNA, 2015, p. 127).</w:t>
      </w:r>
      <w:r w:rsidRPr="00604AC1">
        <w:rPr>
          <w:rFonts w:ascii="Arial" w:hAnsi="Arial" w:cs="Arial"/>
          <w:lang w:eastAsia="es-CR"/>
        </w:rPr>
        <w:t> </w:t>
      </w:r>
    </w:p>
    <w:p w14:paraId="4F287C1F" w14:textId="77777777" w:rsidR="005B3618" w:rsidRPr="00604AC1" w:rsidRDefault="005B3618" w:rsidP="00604AC1">
      <w:pPr>
        <w:spacing w:line="360" w:lineRule="auto"/>
        <w:jc w:val="both"/>
        <w:textAlignment w:val="baseline"/>
        <w:rPr>
          <w:rFonts w:ascii="Segoe UI" w:hAnsi="Segoe UI" w:cs="Segoe UI"/>
          <w:sz w:val="18"/>
          <w:szCs w:val="18"/>
          <w:lang w:eastAsia="es-CR"/>
        </w:rPr>
      </w:pPr>
    </w:p>
    <w:p w14:paraId="530F814F" w14:textId="77777777"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lang w:val="es-ES" w:eastAsia="es-CR"/>
        </w:rPr>
        <w:t xml:space="preserve">Posteriormente, en el año 2022, el CNA lleva a cabo un estudio sobre las decisiones de acreditación diferidas acumuladas hasta ese momento. Según consta en el acta de la sesión ordinaria 1556-2022, se documentan todas las decisiones diferidas emitidas hasta febrero de ese año, identificándose un total de 56 procesos con esta característica (CNA, 2022b, p. 40) Los datos indican que el año 2019 concentra la mayor cantidad de decisiones diferidas, con un total de 13 casos; no obstante, ninguno de estos corresponde a procesos de acreditación de carreras de la UCR. </w:t>
      </w:r>
      <w:r w:rsidRPr="00604AC1">
        <w:rPr>
          <w:rFonts w:ascii="Arial" w:hAnsi="Arial" w:cs="Arial"/>
          <w:lang w:val="es-ES" w:eastAsia="es-CR"/>
        </w:rPr>
        <w:lastRenderedPageBreak/>
        <w:t>Por el contrario, los años con menor cantidad de decisiones diferidas son 2016 y 2021, con dos y un proceso respectivamente.</w:t>
      </w:r>
      <w:r w:rsidRPr="00604AC1">
        <w:rPr>
          <w:rFonts w:ascii="Arial" w:hAnsi="Arial" w:cs="Arial"/>
          <w:lang w:eastAsia="es-CR"/>
        </w:rPr>
        <w:t> </w:t>
      </w:r>
    </w:p>
    <w:p w14:paraId="14E09D6D" w14:textId="77777777"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lang w:eastAsia="es-CR"/>
        </w:rPr>
        <w:t> </w:t>
      </w:r>
    </w:p>
    <w:p w14:paraId="08041D64" w14:textId="77777777" w:rsidR="00604AC1" w:rsidRPr="00604AC1" w:rsidRDefault="00604AC1" w:rsidP="005B3618">
      <w:pPr>
        <w:spacing w:line="360" w:lineRule="auto"/>
        <w:jc w:val="both"/>
        <w:textAlignment w:val="baseline"/>
        <w:rPr>
          <w:rFonts w:ascii="Arial" w:hAnsi="Arial" w:cs="Arial"/>
          <w:lang w:eastAsia="es-CR"/>
        </w:rPr>
      </w:pPr>
      <w:r w:rsidRPr="00604AC1">
        <w:rPr>
          <w:rFonts w:ascii="Arial" w:hAnsi="Arial" w:cs="Arial"/>
          <w:b/>
          <w:bCs/>
          <w:lang w:val="es-ES" w:eastAsia="es-CR"/>
        </w:rPr>
        <w:t>Metodología </w:t>
      </w:r>
      <w:r w:rsidRPr="00604AC1">
        <w:rPr>
          <w:rFonts w:ascii="Arial" w:hAnsi="Arial" w:cs="Arial"/>
          <w:lang w:eastAsia="es-CR"/>
        </w:rPr>
        <w:t> </w:t>
      </w:r>
    </w:p>
    <w:p w14:paraId="20E8410C" w14:textId="5F2E8E79"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El estudio se desarrolla con un enfoque mixto, orientado a la comprensión profunda de contextos específicos a partir de datos cuantitativos y cualitativos (Creswell y Plano Clark, 2018). Para ello, se emplea un diseño descriptivo (</w:t>
      </w:r>
      <w:proofErr w:type="spellStart"/>
      <w:r w:rsidRPr="00604AC1">
        <w:rPr>
          <w:rFonts w:ascii="Arial" w:hAnsi="Arial" w:cs="Arial"/>
          <w:lang w:val="es-ES" w:eastAsia="es-CR"/>
        </w:rPr>
        <w:t>Babbie</w:t>
      </w:r>
      <w:proofErr w:type="spellEnd"/>
      <w:r w:rsidRPr="00604AC1">
        <w:rPr>
          <w:rFonts w:ascii="Arial" w:hAnsi="Arial" w:cs="Arial"/>
          <w:lang w:val="es-ES" w:eastAsia="es-CR"/>
        </w:rPr>
        <w:t>, 2020) que permite analizar las carreras, los resultados de los informes de la etapa de evaluación externa y las AM señaladas por el CNA. Se revisan fuentes institucionales primarias, tales como actas, informes y notificaciones oficiales, las cuales son organizadas en bases de datos y codificadas para extraer variables cuantitativas que facilitan la identificación de patrones y tendencias en las decisiones del CNA en las que se difiere la decisión de acreditación de carreras de la UCR en el periodo 2013-2024. Posteriormente, los resultados cuantitativos se complementan con un análisis cualitativo de contenido (Bowen, 2009), orientado a interpretar el contexto y las implicaciones de dichas decisiones. </w:t>
      </w:r>
      <w:r w:rsidRPr="00604AC1">
        <w:rPr>
          <w:rFonts w:ascii="Arial" w:hAnsi="Arial" w:cs="Arial"/>
          <w:lang w:eastAsia="es-CR"/>
        </w:rPr>
        <w:t> </w:t>
      </w:r>
    </w:p>
    <w:p w14:paraId="181C904D" w14:textId="77777777" w:rsidR="005B3618" w:rsidRPr="00604AC1" w:rsidRDefault="005B3618" w:rsidP="00604AC1">
      <w:pPr>
        <w:spacing w:line="360" w:lineRule="auto"/>
        <w:jc w:val="both"/>
        <w:textAlignment w:val="baseline"/>
        <w:rPr>
          <w:rFonts w:ascii="Segoe UI" w:hAnsi="Segoe UI" w:cs="Segoe UI"/>
          <w:sz w:val="18"/>
          <w:szCs w:val="18"/>
          <w:lang w:eastAsia="es-CR"/>
        </w:rPr>
      </w:pPr>
    </w:p>
    <w:p w14:paraId="09143A49" w14:textId="1AD8935F"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 xml:space="preserve">Se revisan 1801 actas de sesiones ordinarias y extraordinarias del CNA, registradas en 31 Libros de Actas, más ocho actas adicionales de 2024, concluyendo con el acta número 1809 de noviembre de ese año, todos estos documentos disponibles en el sitio web oficial del SINAES (en el apartado de Transparencia, Jerarcas y decisiones). El objetivo es identificar aquellas en las que se </w:t>
      </w:r>
      <w:r w:rsidRPr="00604AC1">
        <w:rPr>
          <w:rFonts w:ascii="Arial" w:hAnsi="Arial" w:cs="Arial"/>
          <w:lang w:val="es-ES" w:eastAsia="es-CR"/>
        </w:rPr>
        <w:lastRenderedPageBreak/>
        <w:t>acuerda diferir la acreditación de carreras de la UCR y las que abordan, de forma general, la figura de la decisión diferida, para conformar una base de datos. Asimismo, por el tipo de metodología empleado por la Agencia (conglomerado) se analizan nueve oficios mediante los cuales el CNA notifica a la UCR, de manera formal, la decisión para esas trece carreras y nueve Informes Finales de evaluación externa emitidos por los equipos de pares evaluadores correspondientes a dichas carreras. En total se analizan doce PEM, dado que dos carreras de un conglomerado presentan un único PEM.</w:t>
      </w:r>
      <w:r w:rsidRPr="00604AC1">
        <w:rPr>
          <w:rFonts w:ascii="Arial" w:hAnsi="Arial" w:cs="Arial"/>
          <w:lang w:eastAsia="es-CR"/>
        </w:rPr>
        <w:t> </w:t>
      </w:r>
    </w:p>
    <w:p w14:paraId="019A5C3D" w14:textId="77777777" w:rsidR="005B3618" w:rsidRPr="00604AC1" w:rsidRDefault="005B3618" w:rsidP="00604AC1">
      <w:pPr>
        <w:spacing w:line="360" w:lineRule="auto"/>
        <w:jc w:val="both"/>
        <w:textAlignment w:val="baseline"/>
        <w:rPr>
          <w:rFonts w:ascii="Segoe UI" w:hAnsi="Segoe UI" w:cs="Segoe UI"/>
          <w:sz w:val="18"/>
          <w:szCs w:val="18"/>
          <w:lang w:eastAsia="es-CR"/>
        </w:rPr>
      </w:pPr>
    </w:p>
    <w:p w14:paraId="680CBC96" w14:textId="19D13088"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 Para la caracterización de las carreras del estudio se identifican, descargan y organizan los libros de actas y actas individuales del CNA. Posteriormente, se construye una base de datos en Microsoft Excel con variables como: nombre de la carrera, área académica del CONARE, tipo de proceso (acreditación o reacreditación), año de la decisión y otros elementos descriptivos extraídos de los registros oficiales y bases de datos institucionales.</w:t>
      </w:r>
      <w:r w:rsidRPr="00604AC1">
        <w:rPr>
          <w:rFonts w:ascii="Arial" w:hAnsi="Arial" w:cs="Arial"/>
          <w:lang w:eastAsia="es-CR"/>
        </w:rPr>
        <w:t> </w:t>
      </w:r>
    </w:p>
    <w:p w14:paraId="093F96DF" w14:textId="77777777" w:rsidR="005B3618" w:rsidRPr="00604AC1" w:rsidRDefault="005B3618" w:rsidP="00604AC1">
      <w:pPr>
        <w:spacing w:line="360" w:lineRule="auto"/>
        <w:jc w:val="both"/>
        <w:textAlignment w:val="baseline"/>
        <w:rPr>
          <w:rFonts w:ascii="Segoe UI" w:hAnsi="Segoe UI" w:cs="Segoe UI"/>
          <w:sz w:val="18"/>
          <w:szCs w:val="18"/>
          <w:lang w:eastAsia="es-CR"/>
        </w:rPr>
      </w:pPr>
    </w:p>
    <w:p w14:paraId="4BABBDED" w14:textId="678B903C"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 xml:space="preserve">En la identificación de las características de las AM solicitadas por el CNA, se realiza un análisis documental de las notificaciones formales a la UCR por parte del SINAES. Se extraen las AM que las carreras deben implementar en el plazo de 18 meses y con ello se amplía la base de datos de carreras con las 137 AM identificadas. Dado que las AM no se encuentran asociadas explícitamente a un criterio de calidad del Manual 2009, primero se realiza un análisis </w:t>
      </w:r>
      <w:r w:rsidRPr="00604AC1">
        <w:rPr>
          <w:rFonts w:ascii="Arial" w:hAnsi="Arial" w:cs="Arial"/>
          <w:lang w:val="es-ES" w:eastAsia="es-CR"/>
        </w:rPr>
        <w:lastRenderedPageBreak/>
        <w:t>cualitativo de doble codificación, es decir, dos personas con amplia experiencia en el tema clasifican las acciones de forma independiente; a continuación, se llega a un consenso acerca de los criterios y las dimensiones de calidad. Adicionalmente, se recurre a una revisión externa por parte de tres personas evaluadoras, quienes validan la clasificación. </w:t>
      </w:r>
      <w:r w:rsidRPr="00604AC1">
        <w:rPr>
          <w:rFonts w:ascii="Arial" w:hAnsi="Arial" w:cs="Arial"/>
          <w:lang w:eastAsia="es-CR"/>
        </w:rPr>
        <w:t> </w:t>
      </w:r>
    </w:p>
    <w:p w14:paraId="70293E39" w14:textId="77777777" w:rsidR="005B3618" w:rsidRPr="00604AC1" w:rsidRDefault="005B3618" w:rsidP="00604AC1">
      <w:pPr>
        <w:spacing w:line="360" w:lineRule="auto"/>
        <w:jc w:val="both"/>
        <w:textAlignment w:val="baseline"/>
        <w:rPr>
          <w:rFonts w:ascii="Segoe UI" w:hAnsi="Segoe UI" w:cs="Segoe UI"/>
          <w:sz w:val="18"/>
          <w:szCs w:val="18"/>
          <w:lang w:eastAsia="es-CR"/>
        </w:rPr>
      </w:pPr>
    </w:p>
    <w:p w14:paraId="16A21B78" w14:textId="794512EE"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A partir de esta base de datos se calculan estadísticas descriptivas, se construyen distribuciones de frecuencias y tablas que fundamentan el análisis. Como complemento, se elabora una nube de palabras utilizando el </w:t>
      </w:r>
      <w:r w:rsidRPr="00604AC1">
        <w:rPr>
          <w:rFonts w:ascii="Arial" w:hAnsi="Arial" w:cs="Arial"/>
          <w:i/>
          <w:iCs/>
          <w:lang w:val="es-ES" w:eastAsia="es-CR"/>
        </w:rPr>
        <w:t>software </w:t>
      </w:r>
      <w:r w:rsidRPr="00604AC1">
        <w:rPr>
          <w:rFonts w:ascii="Arial" w:hAnsi="Arial" w:cs="Arial"/>
          <w:lang w:val="es-ES" w:eastAsia="es-CR"/>
        </w:rPr>
        <w:t>R Cran a partir de los verbos empleados en la redacción de las AM del CNA, esta herramienta permite visualizar su frecuencia y evidenciar tendencias en el lenguaje utilizado por la Agencia para comunicar sus requerimientos.</w:t>
      </w:r>
      <w:r w:rsidRPr="00604AC1">
        <w:rPr>
          <w:rFonts w:ascii="Arial" w:hAnsi="Arial" w:cs="Arial"/>
          <w:lang w:eastAsia="es-CR"/>
        </w:rPr>
        <w:t> </w:t>
      </w:r>
    </w:p>
    <w:p w14:paraId="69F428F9" w14:textId="77777777" w:rsidR="005B3618" w:rsidRPr="00604AC1" w:rsidRDefault="005B3618" w:rsidP="00604AC1">
      <w:pPr>
        <w:spacing w:line="360" w:lineRule="auto"/>
        <w:jc w:val="both"/>
        <w:textAlignment w:val="baseline"/>
        <w:rPr>
          <w:rFonts w:ascii="Segoe UI" w:hAnsi="Segoe UI" w:cs="Segoe UI"/>
          <w:sz w:val="18"/>
          <w:szCs w:val="18"/>
          <w:lang w:eastAsia="es-CR"/>
        </w:rPr>
      </w:pPr>
    </w:p>
    <w:p w14:paraId="6404936C" w14:textId="77777777"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lang w:val="es-ES" w:eastAsia="es-CR"/>
        </w:rPr>
        <w:t>Además, para la caracterización de las valoraciones emitidas por los equipos de pares evaluadores, se analizan nueve Informes Finales etapa de evaluación externa y se extraen y organizan las valoraciones de los equipos de pares (sobresalientes, satisfactorias, aceptables, deficientes e insuficientes) en una base de datos con información de la carrera, área de CONARE, criterios y dimensiones; posteriormente, se seleccionan en total 303 criterios señalados por el equipo de pares como deficientes o insuficientes. El procesamiento y visualización de la información se realiza con Microsoft Excel y los resultados se presentan de forma agrupada.</w:t>
      </w:r>
      <w:r w:rsidRPr="00604AC1">
        <w:rPr>
          <w:rFonts w:ascii="Arial" w:hAnsi="Arial" w:cs="Arial"/>
          <w:lang w:eastAsia="es-CR"/>
        </w:rPr>
        <w:t> </w:t>
      </w:r>
    </w:p>
    <w:p w14:paraId="1E98855B" w14:textId="77777777"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lang w:val="es-ES" w:eastAsia="es-CR"/>
        </w:rPr>
        <w:lastRenderedPageBreak/>
        <w:t>Adicionalmente, para las nueve carreras en proceso de reacreditación cuya decisión es diferir la decisión, se analizan las valoraciones del cumplimiento del CM hechas por los equipos de pares. Con este fin, se revisan cualitativamente sus informes, considerando tanto los cambios en los formatos de evaluación aportados por la Agencia como las observaciones vinculadas a niveles de cumplimiento parcial o limitado. Dichas observaciones se clasifican, a posteriori, por dimensión y componente en los casos en que resulta posible establecer una estandarización.</w:t>
      </w:r>
      <w:r w:rsidRPr="00604AC1">
        <w:rPr>
          <w:rFonts w:ascii="Arial" w:hAnsi="Arial" w:cs="Arial"/>
          <w:lang w:eastAsia="es-CR"/>
        </w:rPr>
        <w:t> </w:t>
      </w:r>
    </w:p>
    <w:p w14:paraId="5C40B5D8" w14:textId="56D4C3AE"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Para comparar las AM solicitadas por el CNA, las valoraciones emitidas por los equipos de pares y el nivel de cumplimiento del CM en carreras </w:t>
      </w:r>
      <w:proofErr w:type="spellStart"/>
      <w:r w:rsidRPr="00604AC1">
        <w:rPr>
          <w:rFonts w:ascii="Arial" w:hAnsi="Arial" w:cs="Arial"/>
          <w:lang w:val="es-ES" w:eastAsia="es-CR"/>
        </w:rPr>
        <w:t>reacreditadas</w:t>
      </w:r>
      <w:proofErr w:type="spellEnd"/>
      <w:r w:rsidRPr="00604AC1">
        <w:rPr>
          <w:rFonts w:ascii="Arial" w:hAnsi="Arial" w:cs="Arial"/>
          <w:lang w:val="es-ES" w:eastAsia="es-CR"/>
        </w:rPr>
        <w:t>, se realiza un proceso de triangulación de datos entre las fuentes previamente analizadas. Dicho procedimiento permite identificar coincidencias, divergencias y patrones relevantes en las decisiones de acreditación diferida.</w:t>
      </w:r>
      <w:r w:rsidRPr="00604AC1">
        <w:rPr>
          <w:rFonts w:ascii="Arial" w:hAnsi="Arial" w:cs="Arial"/>
          <w:lang w:eastAsia="es-CR"/>
        </w:rPr>
        <w:t> </w:t>
      </w:r>
    </w:p>
    <w:p w14:paraId="3B63C147" w14:textId="77777777" w:rsidR="005B3618" w:rsidRPr="00604AC1" w:rsidRDefault="005B3618" w:rsidP="00604AC1">
      <w:pPr>
        <w:spacing w:line="360" w:lineRule="auto"/>
        <w:jc w:val="both"/>
        <w:textAlignment w:val="baseline"/>
        <w:rPr>
          <w:rFonts w:ascii="Segoe UI" w:hAnsi="Segoe UI" w:cs="Segoe UI"/>
          <w:sz w:val="18"/>
          <w:szCs w:val="18"/>
          <w:lang w:eastAsia="es-CR"/>
        </w:rPr>
      </w:pPr>
    </w:p>
    <w:p w14:paraId="398D0BBE" w14:textId="77777777"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lang w:val="es-ES" w:eastAsia="es-CR"/>
        </w:rPr>
        <w:t>Finalmente, la investigación considera la totalidad de casos en los que se difiere la decisión de acreditar una carrera de la UCR, independientemente del desenlace posterior; es decir, no se considera si el CNA toma otra decisión como resultado de los recursos de reconsideración presentados por las carreras. Para efectos del análisis, se toma como referencia la decisión inicial de diferimiento emitida por el CNA.</w:t>
      </w:r>
      <w:r w:rsidRPr="00604AC1">
        <w:rPr>
          <w:rFonts w:ascii="Arial" w:hAnsi="Arial" w:cs="Arial"/>
          <w:lang w:eastAsia="es-CR"/>
        </w:rPr>
        <w:t> </w:t>
      </w:r>
    </w:p>
    <w:p w14:paraId="356CC621" w14:textId="77777777" w:rsidR="005B3618" w:rsidRDefault="005B3618" w:rsidP="00604AC1">
      <w:pPr>
        <w:spacing w:line="360" w:lineRule="auto"/>
        <w:jc w:val="both"/>
        <w:textAlignment w:val="baseline"/>
        <w:rPr>
          <w:rFonts w:ascii="Arial" w:hAnsi="Arial" w:cs="Arial"/>
          <w:lang w:eastAsia="es-CR"/>
        </w:rPr>
      </w:pPr>
    </w:p>
    <w:p w14:paraId="0B8977A9" w14:textId="77777777" w:rsidR="005B3618" w:rsidRDefault="005B3618" w:rsidP="00604AC1">
      <w:pPr>
        <w:spacing w:line="360" w:lineRule="auto"/>
        <w:jc w:val="both"/>
        <w:textAlignment w:val="baseline"/>
        <w:rPr>
          <w:rFonts w:ascii="Arial" w:hAnsi="Arial" w:cs="Arial"/>
          <w:lang w:eastAsia="es-CR"/>
        </w:rPr>
      </w:pPr>
    </w:p>
    <w:p w14:paraId="73083D8E" w14:textId="28F9A05A"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lang w:eastAsia="es-CR"/>
        </w:rPr>
        <w:t> </w:t>
      </w:r>
    </w:p>
    <w:p w14:paraId="1E2E6002" w14:textId="77777777" w:rsidR="00604AC1" w:rsidRPr="00604AC1" w:rsidRDefault="00604AC1" w:rsidP="005B3618">
      <w:pPr>
        <w:spacing w:line="360" w:lineRule="auto"/>
        <w:jc w:val="both"/>
        <w:textAlignment w:val="baseline"/>
        <w:rPr>
          <w:rFonts w:ascii="Arial" w:hAnsi="Arial" w:cs="Arial"/>
          <w:lang w:eastAsia="es-CR"/>
        </w:rPr>
      </w:pPr>
      <w:r w:rsidRPr="00604AC1">
        <w:rPr>
          <w:rFonts w:ascii="Arial" w:hAnsi="Arial" w:cs="Arial"/>
          <w:b/>
          <w:bCs/>
          <w:lang w:val="es-ES" w:eastAsia="es-CR"/>
        </w:rPr>
        <w:lastRenderedPageBreak/>
        <w:t>Resultados</w:t>
      </w:r>
      <w:r w:rsidRPr="00604AC1">
        <w:rPr>
          <w:rFonts w:ascii="Arial" w:hAnsi="Arial" w:cs="Arial"/>
          <w:lang w:eastAsia="es-CR"/>
        </w:rPr>
        <w:t> </w:t>
      </w:r>
    </w:p>
    <w:p w14:paraId="7425E419" w14:textId="33C05581"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En este apartado se presentan los resultados del análisis realizado, los cuales se agrupan de acuerdo con las preguntas que guían la investigación.</w:t>
      </w:r>
      <w:r w:rsidRPr="00604AC1">
        <w:rPr>
          <w:rFonts w:ascii="Arial" w:hAnsi="Arial" w:cs="Arial"/>
          <w:lang w:eastAsia="es-CR"/>
        </w:rPr>
        <w:t> </w:t>
      </w:r>
    </w:p>
    <w:p w14:paraId="749CF7CC" w14:textId="77777777" w:rsidR="005B3618" w:rsidRPr="00604AC1" w:rsidRDefault="005B3618" w:rsidP="00604AC1">
      <w:pPr>
        <w:spacing w:line="360" w:lineRule="auto"/>
        <w:jc w:val="both"/>
        <w:textAlignment w:val="baseline"/>
        <w:rPr>
          <w:rFonts w:ascii="Segoe UI" w:hAnsi="Segoe UI" w:cs="Segoe UI"/>
          <w:sz w:val="18"/>
          <w:szCs w:val="18"/>
          <w:lang w:eastAsia="es-CR"/>
        </w:rPr>
      </w:pPr>
    </w:p>
    <w:p w14:paraId="6CAC75D6" w14:textId="77777777"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b/>
          <w:bCs/>
          <w:lang w:val="es-ES" w:eastAsia="es-CR"/>
        </w:rPr>
        <w:t>1. Perfil de las carreras en estudio</w:t>
      </w:r>
      <w:r w:rsidRPr="00604AC1">
        <w:rPr>
          <w:rFonts w:ascii="Arial" w:hAnsi="Arial" w:cs="Arial"/>
          <w:lang w:eastAsia="es-CR"/>
        </w:rPr>
        <w:t> </w:t>
      </w:r>
    </w:p>
    <w:p w14:paraId="2F317C2B" w14:textId="16CA194F"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Del 2013 al 2024 se difiere la decisión de acreditación a trece carreras de la UCR pertenecientes a diversas sedes y recintos, lo que implica el estudio de doce PEM. Algunos de los procesos son llevados a cabo mediante la metodología de conglomerados definida por la Agencia Acreditadora; uno de estos conglomerados a pesar de estar constituido por más de una carrera, presenta solo un PEM.</w:t>
      </w:r>
      <w:r w:rsidRPr="00604AC1">
        <w:rPr>
          <w:rFonts w:ascii="Arial" w:hAnsi="Arial" w:cs="Arial"/>
          <w:lang w:eastAsia="es-CR"/>
        </w:rPr>
        <w:t> </w:t>
      </w:r>
    </w:p>
    <w:p w14:paraId="623997D5" w14:textId="77777777" w:rsidR="005B3618" w:rsidRPr="00604AC1" w:rsidRDefault="005B3618" w:rsidP="00604AC1">
      <w:pPr>
        <w:spacing w:line="360" w:lineRule="auto"/>
        <w:jc w:val="both"/>
        <w:textAlignment w:val="baseline"/>
        <w:rPr>
          <w:rFonts w:ascii="Segoe UI" w:hAnsi="Segoe UI" w:cs="Segoe UI"/>
          <w:sz w:val="18"/>
          <w:szCs w:val="18"/>
          <w:lang w:eastAsia="es-CR"/>
        </w:rPr>
      </w:pPr>
    </w:p>
    <w:p w14:paraId="187546FB" w14:textId="44DB4751"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Al considerar las áreas del saber definidas por el CONARE, las carreras se distribuyen de la siguiente manera: Ciencias Sociales, Ciencias de la Salud, Educación, Ciencias Económicas y, con una menor cantidad de carreras, las áreas de Derecho, Ciencias Básicas y Computación con una carrera cada una. A 2024, no se registran carreras a las que se les ha diferido la decisión de acreditación en tres áreas: Artes y Letras, Recursos Naturales e Ingeniería; por lo que no se identifican AM emitidas por el CNA en estos campos del conocimiento.</w:t>
      </w:r>
      <w:r w:rsidRPr="00604AC1">
        <w:rPr>
          <w:rFonts w:ascii="Arial" w:hAnsi="Arial" w:cs="Arial"/>
          <w:lang w:eastAsia="es-CR"/>
        </w:rPr>
        <w:t> </w:t>
      </w:r>
    </w:p>
    <w:p w14:paraId="2B4BD228" w14:textId="77777777" w:rsidR="005B3618" w:rsidRPr="00604AC1" w:rsidRDefault="005B3618" w:rsidP="00604AC1">
      <w:pPr>
        <w:spacing w:line="360" w:lineRule="auto"/>
        <w:jc w:val="both"/>
        <w:textAlignment w:val="baseline"/>
        <w:rPr>
          <w:rFonts w:ascii="Segoe UI" w:hAnsi="Segoe UI" w:cs="Segoe UI"/>
          <w:sz w:val="18"/>
          <w:szCs w:val="18"/>
          <w:lang w:eastAsia="es-CR"/>
        </w:rPr>
      </w:pPr>
    </w:p>
    <w:p w14:paraId="6630B7FD" w14:textId="56829FB1"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 xml:space="preserve">De acuerdo con los datos en el Tabla A1, en el periodo de estudio solamente en siete años existe al menos una carrera a la que el CNA difiere la decisión de acreditación en la UCR, siendo el 2024 el año en el cual más carreras obtienen esta </w:t>
      </w:r>
      <w:r w:rsidRPr="00604AC1">
        <w:rPr>
          <w:rFonts w:ascii="Arial" w:hAnsi="Arial" w:cs="Arial"/>
          <w:lang w:val="es-ES" w:eastAsia="es-CR"/>
        </w:rPr>
        <w:lastRenderedPageBreak/>
        <w:t>condición. De las carreras a las que se le difiere la acreditación cuatro optan por este privilegio y nueve por una primera, segunda o tercera reacreditación. Este patrón sugiere que, si bien la acreditación inicial resulta accesible, en las reacreditaciones posteriores otros elementos pueden estar siendo considerados por parte del CNA. Además, se destaca que en 2019 y 2021, el total de carreras que se presentan ante el SINAES obtienen la acreditación o reacreditación.</w:t>
      </w:r>
      <w:r w:rsidRPr="00604AC1">
        <w:rPr>
          <w:rFonts w:ascii="Arial" w:hAnsi="Arial" w:cs="Arial"/>
          <w:lang w:eastAsia="es-CR"/>
        </w:rPr>
        <w:t> </w:t>
      </w:r>
    </w:p>
    <w:p w14:paraId="6C3536EB" w14:textId="6F1B04DE" w:rsidR="005B3618" w:rsidRDefault="005B3618" w:rsidP="00604AC1">
      <w:pPr>
        <w:spacing w:line="360" w:lineRule="auto"/>
        <w:jc w:val="both"/>
        <w:textAlignment w:val="baseline"/>
        <w:rPr>
          <w:rFonts w:ascii="Segoe UI" w:hAnsi="Segoe UI" w:cs="Segoe UI"/>
          <w:sz w:val="18"/>
          <w:szCs w:val="18"/>
          <w:lang w:eastAsia="es-CR"/>
        </w:rPr>
      </w:pPr>
    </w:p>
    <w:p w14:paraId="7A96B8FF" w14:textId="034414B0" w:rsidR="005B3618" w:rsidRDefault="005B3618" w:rsidP="00604AC1">
      <w:pPr>
        <w:spacing w:line="360" w:lineRule="auto"/>
        <w:jc w:val="both"/>
        <w:textAlignment w:val="baseline"/>
        <w:rPr>
          <w:rFonts w:ascii="Segoe UI" w:hAnsi="Segoe UI" w:cs="Segoe UI"/>
          <w:sz w:val="18"/>
          <w:szCs w:val="18"/>
          <w:lang w:eastAsia="es-CR"/>
        </w:rPr>
      </w:pPr>
    </w:p>
    <w:p w14:paraId="65DA55C3" w14:textId="04191208" w:rsidR="005B3618" w:rsidRDefault="005B3618" w:rsidP="00604AC1">
      <w:pPr>
        <w:spacing w:line="360" w:lineRule="auto"/>
        <w:jc w:val="both"/>
        <w:textAlignment w:val="baseline"/>
        <w:rPr>
          <w:rFonts w:ascii="Segoe UI" w:hAnsi="Segoe UI" w:cs="Segoe UI"/>
          <w:sz w:val="18"/>
          <w:szCs w:val="18"/>
          <w:lang w:eastAsia="es-CR"/>
        </w:rPr>
      </w:pPr>
    </w:p>
    <w:p w14:paraId="50D56E82" w14:textId="26FD5482" w:rsidR="005B3618" w:rsidRDefault="005B3618" w:rsidP="00604AC1">
      <w:pPr>
        <w:spacing w:line="360" w:lineRule="auto"/>
        <w:jc w:val="both"/>
        <w:textAlignment w:val="baseline"/>
        <w:rPr>
          <w:rFonts w:ascii="Segoe UI" w:hAnsi="Segoe UI" w:cs="Segoe UI"/>
          <w:sz w:val="18"/>
          <w:szCs w:val="18"/>
          <w:lang w:eastAsia="es-CR"/>
        </w:rPr>
      </w:pPr>
    </w:p>
    <w:p w14:paraId="5F9FCC8D" w14:textId="10772873" w:rsidR="005B3618" w:rsidRDefault="005B3618" w:rsidP="00604AC1">
      <w:pPr>
        <w:spacing w:line="360" w:lineRule="auto"/>
        <w:jc w:val="both"/>
        <w:textAlignment w:val="baseline"/>
        <w:rPr>
          <w:rFonts w:ascii="Segoe UI" w:hAnsi="Segoe UI" w:cs="Segoe UI"/>
          <w:sz w:val="18"/>
          <w:szCs w:val="18"/>
          <w:lang w:eastAsia="es-CR"/>
        </w:rPr>
      </w:pPr>
    </w:p>
    <w:p w14:paraId="4657747B" w14:textId="241C6F12" w:rsidR="005B3618" w:rsidRDefault="005B3618" w:rsidP="00604AC1">
      <w:pPr>
        <w:spacing w:line="360" w:lineRule="auto"/>
        <w:jc w:val="both"/>
        <w:textAlignment w:val="baseline"/>
        <w:rPr>
          <w:rFonts w:ascii="Segoe UI" w:hAnsi="Segoe UI" w:cs="Segoe UI"/>
          <w:sz w:val="18"/>
          <w:szCs w:val="18"/>
          <w:lang w:eastAsia="es-CR"/>
        </w:rPr>
      </w:pPr>
    </w:p>
    <w:p w14:paraId="71DDDDF4" w14:textId="6798C05D" w:rsidR="005B3618" w:rsidRDefault="005B3618" w:rsidP="00604AC1">
      <w:pPr>
        <w:spacing w:line="360" w:lineRule="auto"/>
        <w:jc w:val="both"/>
        <w:textAlignment w:val="baseline"/>
        <w:rPr>
          <w:rFonts w:ascii="Segoe UI" w:hAnsi="Segoe UI" w:cs="Segoe UI"/>
          <w:sz w:val="18"/>
          <w:szCs w:val="18"/>
          <w:lang w:eastAsia="es-CR"/>
        </w:rPr>
      </w:pPr>
    </w:p>
    <w:p w14:paraId="6A18B12F" w14:textId="50524C83" w:rsidR="005B3618" w:rsidRDefault="005B3618" w:rsidP="00604AC1">
      <w:pPr>
        <w:spacing w:line="360" w:lineRule="auto"/>
        <w:jc w:val="both"/>
        <w:textAlignment w:val="baseline"/>
        <w:rPr>
          <w:rFonts w:ascii="Segoe UI" w:hAnsi="Segoe UI" w:cs="Segoe UI"/>
          <w:sz w:val="18"/>
          <w:szCs w:val="18"/>
          <w:lang w:eastAsia="es-CR"/>
        </w:rPr>
      </w:pPr>
    </w:p>
    <w:p w14:paraId="004E21C6" w14:textId="507256C9" w:rsidR="005B3618" w:rsidRDefault="005B3618" w:rsidP="00604AC1">
      <w:pPr>
        <w:spacing w:line="360" w:lineRule="auto"/>
        <w:jc w:val="both"/>
        <w:textAlignment w:val="baseline"/>
        <w:rPr>
          <w:rFonts w:ascii="Segoe UI" w:hAnsi="Segoe UI" w:cs="Segoe UI"/>
          <w:sz w:val="18"/>
          <w:szCs w:val="18"/>
          <w:lang w:eastAsia="es-CR"/>
        </w:rPr>
      </w:pPr>
    </w:p>
    <w:p w14:paraId="4D783D27" w14:textId="18CEEB1F" w:rsidR="005B3618" w:rsidRDefault="005B3618" w:rsidP="00604AC1">
      <w:pPr>
        <w:spacing w:line="360" w:lineRule="auto"/>
        <w:jc w:val="both"/>
        <w:textAlignment w:val="baseline"/>
        <w:rPr>
          <w:rFonts w:ascii="Segoe UI" w:hAnsi="Segoe UI" w:cs="Segoe UI"/>
          <w:sz w:val="18"/>
          <w:szCs w:val="18"/>
          <w:lang w:eastAsia="es-CR"/>
        </w:rPr>
      </w:pPr>
    </w:p>
    <w:p w14:paraId="551EB198" w14:textId="158FE9F1" w:rsidR="005B3618" w:rsidRDefault="005B3618" w:rsidP="00604AC1">
      <w:pPr>
        <w:spacing w:line="360" w:lineRule="auto"/>
        <w:jc w:val="both"/>
        <w:textAlignment w:val="baseline"/>
        <w:rPr>
          <w:rFonts w:ascii="Segoe UI" w:hAnsi="Segoe UI" w:cs="Segoe UI"/>
          <w:sz w:val="18"/>
          <w:szCs w:val="18"/>
          <w:lang w:eastAsia="es-CR"/>
        </w:rPr>
      </w:pPr>
    </w:p>
    <w:p w14:paraId="4D0E6E3C" w14:textId="3DA7C9AA" w:rsidR="005B3618" w:rsidRDefault="005B3618" w:rsidP="00604AC1">
      <w:pPr>
        <w:spacing w:line="360" w:lineRule="auto"/>
        <w:jc w:val="both"/>
        <w:textAlignment w:val="baseline"/>
        <w:rPr>
          <w:rFonts w:ascii="Segoe UI" w:hAnsi="Segoe UI" w:cs="Segoe UI"/>
          <w:sz w:val="18"/>
          <w:szCs w:val="18"/>
          <w:lang w:eastAsia="es-CR"/>
        </w:rPr>
      </w:pPr>
    </w:p>
    <w:p w14:paraId="68F05EBD" w14:textId="686F6CA6" w:rsidR="005B3618" w:rsidRDefault="005B3618" w:rsidP="00604AC1">
      <w:pPr>
        <w:spacing w:line="360" w:lineRule="auto"/>
        <w:jc w:val="both"/>
        <w:textAlignment w:val="baseline"/>
        <w:rPr>
          <w:rFonts w:ascii="Segoe UI" w:hAnsi="Segoe UI" w:cs="Segoe UI"/>
          <w:sz w:val="18"/>
          <w:szCs w:val="18"/>
          <w:lang w:eastAsia="es-CR"/>
        </w:rPr>
      </w:pPr>
    </w:p>
    <w:p w14:paraId="15A7FD0A" w14:textId="68A32F37" w:rsidR="005B3618" w:rsidRDefault="005B3618" w:rsidP="00604AC1">
      <w:pPr>
        <w:spacing w:line="360" w:lineRule="auto"/>
        <w:jc w:val="both"/>
        <w:textAlignment w:val="baseline"/>
        <w:rPr>
          <w:rFonts w:ascii="Segoe UI" w:hAnsi="Segoe UI" w:cs="Segoe UI"/>
          <w:sz w:val="18"/>
          <w:szCs w:val="18"/>
          <w:lang w:eastAsia="es-CR"/>
        </w:rPr>
      </w:pPr>
    </w:p>
    <w:p w14:paraId="57572EDD" w14:textId="46ADC4FA" w:rsidR="005B3618" w:rsidRDefault="005B3618" w:rsidP="00604AC1">
      <w:pPr>
        <w:spacing w:line="360" w:lineRule="auto"/>
        <w:jc w:val="both"/>
        <w:textAlignment w:val="baseline"/>
        <w:rPr>
          <w:rFonts w:ascii="Segoe UI" w:hAnsi="Segoe UI" w:cs="Segoe UI"/>
          <w:sz w:val="18"/>
          <w:szCs w:val="18"/>
          <w:lang w:eastAsia="es-CR"/>
        </w:rPr>
      </w:pPr>
    </w:p>
    <w:p w14:paraId="136A8BDB" w14:textId="79840CA6" w:rsidR="005B3618" w:rsidRDefault="005B3618" w:rsidP="00604AC1">
      <w:pPr>
        <w:spacing w:line="360" w:lineRule="auto"/>
        <w:jc w:val="both"/>
        <w:textAlignment w:val="baseline"/>
        <w:rPr>
          <w:rFonts w:ascii="Segoe UI" w:hAnsi="Segoe UI" w:cs="Segoe UI"/>
          <w:sz w:val="18"/>
          <w:szCs w:val="18"/>
          <w:lang w:eastAsia="es-CR"/>
        </w:rPr>
      </w:pPr>
    </w:p>
    <w:p w14:paraId="59E63011" w14:textId="6ECEEE70" w:rsidR="005B3618" w:rsidRDefault="005B3618" w:rsidP="00604AC1">
      <w:pPr>
        <w:spacing w:line="360" w:lineRule="auto"/>
        <w:jc w:val="both"/>
        <w:textAlignment w:val="baseline"/>
        <w:rPr>
          <w:rFonts w:ascii="Segoe UI" w:hAnsi="Segoe UI" w:cs="Segoe UI"/>
          <w:sz w:val="18"/>
          <w:szCs w:val="18"/>
          <w:lang w:eastAsia="es-CR"/>
        </w:rPr>
      </w:pPr>
    </w:p>
    <w:p w14:paraId="139E3EF8" w14:textId="77777777" w:rsidR="005B3618" w:rsidRPr="00604AC1" w:rsidRDefault="005B3618" w:rsidP="00604AC1">
      <w:pPr>
        <w:spacing w:line="360" w:lineRule="auto"/>
        <w:jc w:val="both"/>
        <w:textAlignment w:val="baseline"/>
        <w:rPr>
          <w:rFonts w:ascii="Segoe UI" w:hAnsi="Segoe UI" w:cs="Segoe UI"/>
          <w:sz w:val="18"/>
          <w:szCs w:val="18"/>
          <w:lang w:eastAsia="es-CR"/>
        </w:rPr>
      </w:pPr>
    </w:p>
    <w:p w14:paraId="760F5693" w14:textId="77777777" w:rsidR="00604AC1" w:rsidRPr="005B3618" w:rsidRDefault="00604AC1" w:rsidP="00604AC1">
      <w:pPr>
        <w:spacing w:line="360" w:lineRule="auto"/>
        <w:jc w:val="both"/>
        <w:textAlignment w:val="baseline"/>
        <w:rPr>
          <w:rFonts w:ascii="Segoe UI" w:hAnsi="Segoe UI" w:cs="Segoe UI"/>
          <w:sz w:val="22"/>
          <w:lang w:eastAsia="es-CR"/>
        </w:rPr>
      </w:pPr>
      <w:r w:rsidRPr="005B3618">
        <w:rPr>
          <w:rFonts w:ascii="Arial" w:hAnsi="Arial" w:cs="Arial"/>
          <w:b/>
          <w:bCs/>
          <w:sz w:val="22"/>
          <w:lang w:val="es-ES" w:eastAsia="es-CR"/>
        </w:rPr>
        <w:lastRenderedPageBreak/>
        <w:t>Tabla A1</w:t>
      </w:r>
      <w:r w:rsidRPr="005B3618">
        <w:rPr>
          <w:rFonts w:ascii="Arial" w:hAnsi="Arial" w:cs="Arial"/>
          <w:sz w:val="22"/>
          <w:lang w:eastAsia="es-CR"/>
        </w:rPr>
        <w:t> </w:t>
      </w:r>
    </w:p>
    <w:p w14:paraId="4579344C" w14:textId="5088CB9B" w:rsidR="00604AC1" w:rsidRPr="005B3618" w:rsidRDefault="00604AC1" w:rsidP="00604AC1">
      <w:pPr>
        <w:spacing w:line="360" w:lineRule="auto"/>
        <w:jc w:val="both"/>
        <w:textAlignment w:val="baseline"/>
        <w:rPr>
          <w:rFonts w:ascii="Arial" w:hAnsi="Arial" w:cs="Arial"/>
          <w:sz w:val="22"/>
          <w:lang w:eastAsia="es-CR"/>
        </w:rPr>
      </w:pPr>
      <w:r w:rsidRPr="005B3618">
        <w:rPr>
          <w:rFonts w:ascii="Arial" w:hAnsi="Arial" w:cs="Arial"/>
          <w:i/>
          <w:iCs/>
          <w:sz w:val="22"/>
          <w:lang w:val="es-ES" w:eastAsia="es-CR"/>
        </w:rPr>
        <w:t>Total de carreras de la Universidad de Costa Rica que se presentan ante el SINAES en el periodo 2013-2024, según decisión del Consejo Nacional de Acreditación</w:t>
      </w:r>
      <w:r w:rsidRPr="005B3618">
        <w:rPr>
          <w:rFonts w:ascii="Arial" w:hAnsi="Arial" w:cs="Arial"/>
          <w:sz w:val="22"/>
          <w:lang w:eastAsia="es-CR"/>
        </w:rPr>
        <w:t> </w:t>
      </w:r>
    </w:p>
    <w:p w14:paraId="2AF7EB6D" w14:textId="77777777" w:rsidR="005B3618" w:rsidRPr="00604AC1" w:rsidRDefault="005B3618" w:rsidP="00604AC1">
      <w:pPr>
        <w:spacing w:line="360" w:lineRule="auto"/>
        <w:jc w:val="both"/>
        <w:textAlignment w:val="baseline"/>
        <w:rPr>
          <w:rFonts w:ascii="Segoe UI" w:hAnsi="Segoe UI" w:cs="Segoe UI"/>
          <w:sz w:val="18"/>
          <w:szCs w:val="18"/>
          <w:lang w:eastAsia="es-CR"/>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2"/>
        <w:gridCol w:w="1601"/>
        <w:gridCol w:w="1452"/>
        <w:gridCol w:w="1072"/>
        <w:gridCol w:w="1155"/>
        <w:gridCol w:w="1155"/>
        <w:gridCol w:w="1192"/>
      </w:tblGrid>
      <w:tr w:rsidR="00604AC1" w:rsidRPr="00604AC1" w14:paraId="31152901" w14:textId="77777777" w:rsidTr="00604AC1">
        <w:trPr>
          <w:trHeight w:val="180"/>
        </w:trPr>
        <w:tc>
          <w:tcPr>
            <w:tcW w:w="1305" w:type="dxa"/>
            <w:vMerge w:val="restart"/>
            <w:tcBorders>
              <w:top w:val="single" w:sz="6" w:space="0" w:color="auto"/>
              <w:left w:val="nil"/>
              <w:bottom w:val="nil"/>
              <w:right w:val="nil"/>
            </w:tcBorders>
            <w:shd w:val="clear" w:color="auto" w:fill="FFFFFF"/>
            <w:vAlign w:val="center"/>
            <w:hideMark/>
          </w:tcPr>
          <w:p w14:paraId="55D81ADB"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20"/>
                <w:szCs w:val="20"/>
                <w:lang w:val="es-ES" w:eastAsia="es-CR"/>
              </w:rPr>
              <w:t>Año</w:t>
            </w:r>
            <w:r w:rsidRPr="00604AC1">
              <w:rPr>
                <w:rFonts w:ascii="Arial" w:hAnsi="Arial" w:cs="Arial"/>
                <w:sz w:val="20"/>
                <w:szCs w:val="20"/>
                <w:lang w:eastAsia="es-CR"/>
              </w:rPr>
              <w:t> </w:t>
            </w:r>
          </w:p>
        </w:tc>
        <w:tc>
          <w:tcPr>
            <w:tcW w:w="1755" w:type="dxa"/>
            <w:vMerge w:val="restart"/>
            <w:tcBorders>
              <w:top w:val="single" w:sz="6" w:space="0" w:color="auto"/>
              <w:left w:val="nil"/>
              <w:bottom w:val="nil"/>
              <w:right w:val="nil"/>
            </w:tcBorders>
            <w:shd w:val="clear" w:color="auto" w:fill="FFFFFF"/>
            <w:vAlign w:val="center"/>
            <w:hideMark/>
          </w:tcPr>
          <w:p w14:paraId="5E8B15D4"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20"/>
                <w:szCs w:val="20"/>
                <w:lang w:val="es-ES" w:eastAsia="es-CR"/>
              </w:rPr>
              <w:t>Cantidad de carreras</w:t>
            </w:r>
            <w:r w:rsidRPr="00604AC1">
              <w:rPr>
                <w:rFonts w:ascii="Arial" w:hAnsi="Arial" w:cs="Arial"/>
                <w:b/>
                <w:bCs/>
                <w:color w:val="000000"/>
                <w:sz w:val="16"/>
                <w:szCs w:val="16"/>
                <w:vertAlign w:val="superscript"/>
                <w:lang w:val="es-ES" w:eastAsia="es-CR"/>
              </w:rPr>
              <w:t>3</w:t>
            </w:r>
            <w:r w:rsidRPr="00604AC1">
              <w:rPr>
                <w:rFonts w:ascii="Arial" w:hAnsi="Arial" w:cs="Arial"/>
                <w:color w:val="000000"/>
                <w:sz w:val="16"/>
                <w:szCs w:val="16"/>
                <w:lang w:eastAsia="es-CR"/>
              </w:rPr>
              <w:t> </w:t>
            </w:r>
          </w:p>
        </w:tc>
        <w:tc>
          <w:tcPr>
            <w:tcW w:w="6630" w:type="dxa"/>
            <w:gridSpan w:val="5"/>
            <w:tcBorders>
              <w:top w:val="single" w:sz="6" w:space="0" w:color="auto"/>
              <w:left w:val="nil"/>
              <w:bottom w:val="single" w:sz="6" w:space="0" w:color="auto"/>
              <w:right w:val="nil"/>
            </w:tcBorders>
            <w:shd w:val="clear" w:color="auto" w:fill="FFFFFF"/>
            <w:vAlign w:val="center"/>
            <w:hideMark/>
          </w:tcPr>
          <w:p w14:paraId="18D150CB"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20"/>
                <w:szCs w:val="20"/>
                <w:lang w:val="es-ES" w:eastAsia="es-CR"/>
              </w:rPr>
              <w:t>Decisión</w:t>
            </w:r>
            <w:r w:rsidRPr="00604AC1">
              <w:rPr>
                <w:rFonts w:ascii="Arial" w:hAnsi="Arial" w:cs="Arial"/>
                <w:b/>
                <w:bCs/>
                <w:sz w:val="16"/>
                <w:szCs w:val="16"/>
                <w:vertAlign w:val="superscript"/>
                <w:lang w:val="es-ES" w:eastAsia="es-CR"/>
              </w:rPr>
              <w:t>1</w:t>
            </w:r>
            <w:r w:rsidRPr="00604AC1">
              <w:rPr>
                <w:rFonts w:ascii="Arial" w:hAnsi="Arial" w:cs="Arial"/>
                <w:sz w:val="16"/>
                <w:szCs w:val="16"/>
                <w:lang w:eastAsia="es-CR"/>
              </w:rPr>
              <w:t> </w:t>
            </w:r>
          </w:p>
        </w:tc>
      </w:tr>
      <w:tr w:rsidR="00604AC1" w:rsidRPr="00604AC1" w14:paraId="753CD789" w14:textId="77777777" w:rsidTr="00604AC1">
        <w:trPr>
          <w:trHeight w:val="285"/>
        </w:trPr>
        <w:tc>
          <w:tcPr>
            <w:tcW w:w="0" w:type="auto"/>
            <w:vMerge/>
            <w:tcBorders>
              <w:top w:val="single" w:sz="6" w:space="0" w:color="auto"/>
              <w:left w:val="nil"/>
              <w:bottom w:val="nil"/>
              <w:right w:val="nil"/>
            </w:tcBorders>
            <w:shd w:val="clear" w:color="auto" w:fill="auto"/>
            <w:vAlign w:val="center"/>
            <w:hideMark/>
          </w:tcPr>
          <w:p w14:paraId="13D2DA1E" w14:textId="77777777" w:rsidR="00604AC1" w:rsidRPr="00604AC1" w:rsidRDefault="00604AC1" w:rsidP="00604AC1">
            <w:pPr>
              <w:spacing w:line="360" w:lineRule="auto"/>
              <w:jc w:val="both"/>
              <w:rPr>
                <w:lang w:eastAsia="es-CR"/>
              </w:rPr>
            </w:pPr>
          </w:p>
        </w:tc>
        <w:tc>
          <w:tcPr>
            <w:tcW w:w="0" w:type="auto"/>
            <w:vMerge/>
            <w:tcBorders>
              <w:top w:val="single" w:sz="6" w:space="0" w:color="auto"/>
              <w:left w:val="nil"/>
              <w:bottom w:val="nil"/>
              <w:right w:val="nil"/>
            </w:tcBorders>
            <w:shd w:val="clear" w:color="auto" w:fill="auto"/>
            <w:vAlign w:val="center"/>
            <w:hideMark/>
          </w:tcPr>
          <w:p w14:paraId="1B0660B5" w14:textId="77777777" w:rsidR="00604AC1" w:rsidRPr="00604AC1" w:rsidRDefault="00604AC1" w:rsidP="00604AC1">
            <w:pPr>
              <w:spacing w:line="360" w:lineRule="auto"/>
              <w:jc w:val="both"/>
              <w:rPr>
                <w:lang w:eastAsia="es-CR"/>
              </w:rPr>
            </w:pPr>
          </w:p>
        </w:tc>
        <w:tc>
          <w:tcPr>
            <w:tcW w:w="1530" w:type="dxa"/>
            <w:vMerge w:val="restart"/>
            <w:tcBorders>
              <w:top w:val="single" w:sz="6" w:space="0" w:color="auto"/>
              <w:left w:val="nil"/>
              <w:bottom w:val="nil"/>
              <w:right w:val="nil"/>
            </w:tcBorders>
            <w:shd w:val="clear" w:color="auto" w:fill="FFFFFF"/>
            <w:vAlign w:val="center"/>
            <w:hideMark/>
          </w:tcPr>
          <w:p w14:paraId="5EB8AEE2"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20"/>
                <w:szCs w:val="20"/>
                <w:lang w:val="es-ES" w:eastAsia="es-CR"/>
              </w:rPr>
              <w:t>Acreditada</w:t>
            </w:r>
            <w:r w:rsidRPr="00604AC1">
              <w:rPr>
                <w:rFonts w:ascii="Arial" w:hAnsi="Arial" w:cs="Arial"/>
                <w:sz w:val="20"/>
                <w:szCs w:val="20"/>
                <w:lang w:eastAsia="es-CR"/>
              </w:rPr>
              <w:t> </w:t>
            </w:r>
          </w:p>
        </w:tc>
        <w:tc>
          <w:tcPr>
            <w:tcW w:w="5085" w:type="dxa"/>
            <w:gridSpan w:val="4"/>
            <w:tcBorders>
              <w:top w:val="single" w:sz="6" w:space="0" w:color="auto"/>
              <w:left w:val="nil"/>
              <w:bottom w:val="single" w:sz="6" w:space="0" w:color="auto"/>
              <w:right w:val="nil"/>
            </w:tcBorders>
            <w:shd w:val="clear" w:color="auto" w:fill="FFFFFF"/>
            <w:vAlign w:val="center"/>
            <w:hideMark/>
          </w:tcPr>
          <w:p w14:paraId="6E19F79B"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20"/>
                <w:szCs w:val="20"/>
                <w:lang w:val="es-ES" w:eastAsia="es-CR"/>
              </w:rPr>
              <w:t>Diferida según tipo de proceso</w:t>
            </w:r>
            <w:r w:rsidRPr="00604AC1">
              <w:rPr>
                <w:rFonts w:ascii="Arial" w:hAnsi="Arial" w:cs="Arial"/>
                <w:sz w:val="20"/>
                <w:szCs w:val="20"/>
                <w:lang w:eastAsia="es-CR"/>
              </w:rPr>
              <w:t> </w:t>
            </w:r>
          </w:p>
        </w:tc>
      </w:tr>
      <w:tr w:rsidR="00604AC1" w:rsidRPr="00604AC1" w14:paraId="051011C3" w14:textId="77777777" w:rsidTr="00604AC1">
        <w:trPr>
          <w:trHeight w:val="285"/>
        </w:trPr>
        <w:tc>
          <w:tcPr>
            <w:tcW w:w="0" w:type="auto"/>
            <w:vMerge/>
            <w:tcBorders>
              <w:top w:val="single" w:sz="6" w:space="0" w:color="auto"/>
              <w:left w:val="nil"/>
              <w:bottom w:val="nil"/>
              <w:right w:val="nil"/>
            </w:tcBorders>
            <w:shd w:val="clear" w:color="auto" w:fill="auto"/>
            <w:vAlign w:val="center"/>
            <w:hideMark/>
          </w:tcPr>
          <w:p w14:paraId="3A25A811" w14:textId="77777777" w:rsidR="00604AC1" w:rsidRPr="00604AC1" w:rsidRDefault="00604AC1" w:rsidP="00604AC1">
            <w:pPr>
              <w:spacing w:line="360" w:lineRule="auto"/>
              <w:jc w:val="both"/>
              <w:rPr>
                <w:lang w:eastAsia="es-CR"/>
              </w:rPr>
            </w:pPr>
          </w:p>
        </w:tc>
        <w:tc>
          <w:tcPr>
            <w:tcW w:w="0" w:type="auto"/>
            <w:vMerge/>
            <w:tcBorders>
              <w:top w:val="single" w:sz="6" w:space="0" w:color="auto"/>
              <w:left w:val="nil"/>
              <w:bottom w:val="nil"/>
              <w:right w:val="nil"/>
            </w:tcBorders>
            <w:shd w:val="clear" w:color="auto" w:fill="auto"/>
            <w:vAlign w:val="center"/>
            <w:hideMark/>
          </w:tcPr>
          <w:p w14:paraId="51AD7369" w14:textId="77777777" w:rsidR="00604AC1" w:rsidRPr="00604AC1" w:rsidRDefault="00604AC1" w:rsidP="00604AC1">
            <w:pPr>
              <w:spacing w:line="360" w:lineRule="auto"/>
              <w:jc w:val="both"/>
              <w:rPr>
                <w:lang w:eastAsia="es-CR"/>
              </w:rPr>
            </w:pPr>
          </w:p>
        </w:tc>
        <w:tc>
          <w:tcPr>
            <w:tcW w:w="0" w:type="auto"/>
            <w:vMerge/>
            <w:tcBorders>
              <w:top w:val="single" w:sz="6" w:space="0" w:color="auto"/>
              <w:left w:val="nil"/>
              <w:bottom w:val="nil"/>
              <w:right w:val="nil"/>
            </w:tcBorders>
            <w:shd w:val="clear" w:color="auto" w:fill="auto"/>
            <w:vAlign w:val="center"/>
            <w:hideMark/>
          </w:tcPr>
          <w:p w14:paraId="063157D1" w14:textId="77777777" w:rsidR="00604AC1" w:rsidRPr="00604AC1" w:rsidRDefault="00604AC1" w:rsidP="00604AC1">
            <w:pPr>
              <w:spacing w:line="360" w:lineRule="auto"/>
              <w:jc w:val="both"/>
              <w:rPr>
                <w:lang w:eastAsia="es-CR"/>
              </w:rPr>
            </w:pPr>
          </w:p>
        </w:tc>
        <w:tc>
          <w:tcPr>
            <w:tcW w:w="1230" w:type="dxa"/>
            <w:tcBorders>
              <w:top w:val="single" w:sz="6" w:space="0" w:color="auto"/>
              <w:left w:val="nil"/>
              <w:bottom w:val="single" w:sz="6" w:space="0" w:color="auto"/>
              <w:right w:val="nil"/>
            </w:tcBorders>
            <w:shd w:val="clear" w:color="auto" w:fill="FFFFFF"/>
            <w:vAlign w:val="center"/>
            <w:hideMark/>
          </w:tcPr>
          <w:p w14:paraId="2E02AA25"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20"/>
                <w:szCs w:val="20"/>
                <w:lang w:val="es-ES" w:eastAsia="es-CR"/>
              </w:rPr>
              <w:t>AC</w:t>
            </w:r>
            <w:r w:rsidRPr="00604AC1">
              <w:rPr>
                <w:rFonts w:ascii="Arial" w:hAnsi="Arial" w:cs="Arial"/>
                <w:sz w:val="20"/>
                <w:szCs w:val="20"/>
                <w:lang w:eastAsia="es-CR"/>
              </w:rPr>
              <w:t> </w:t>
            </w:r>
          </w:p>
        </w:tc>
        <w:tc>
          <w:tcPr>
            <w:tcW w:w="1275" w:type="dxa"/>
            <w:tcBorders>
              <w:top w:val="single" w:sz="6" w:space="0" w:color="auto"/>
              <w:left w:val="nil"/>
              <w:bottom w:val="single" w:sz="6" w:space="0" w:color="auto"/>
              <w:right w:val="nil"/>
            </w:tcBorders>
            <w:shd w:val="clear" w:color="auto" w:fill="FFFFFF"/>
            <w:vAlign w:val="center"/>
            <w:hideMark/>
          </w:tcPr>
          <w:p w14:paraId="37461047"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20"/>
                <w:szCs w:val="20"/>
                <w:lang w:val="es-ES" w:eastAsia="es-CR"/>
              </w:rPr>
              <w:t>RAC1</w:t>
            </w:r>
            <w:r w:rsidRPr="00604AC1">
              <w:rPr>
                <w:rFonts w:ascii="Arial" w:hAnsi="Arial" w:cs="Arial"/>
                <w:sz w:val="20"/>
                <w:szCs w:val="20"/>
                <w:lang w:eastAsia="es-CR"/>
              </w:rPr>
              <w:t> </w:t>
            </w:r>
          </w:p>
        </w:tc>
        <w:tc>
          <w:tcPr>
            <w:tcW w:w="1275" w:type="dxa"/>
            <w:tcBorders>
              <w:top w:val="single" w:sz="6" w:space="0" w:color="auto"/>
              <w:left w:val="nil"/>
              <w:bottom w:val="single" w:sz="6" w:space="0" w:color="auto"/>
              <w:right w:val="nil"/>
            </w:tcBorders>
            <w:shd w:val="clear" w:color="auto" w:fill="FFFFFF"/>
            <w:vAlign w:val="center"/>
            <w:hideMark/>
          </w:tcPr>
          <w:p w14:paraId="15EB4E89"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20"/>
                <w:szCs w:val="20"/>
                <w:lang w:val="es-ES" w:eastAsia="es-CR"/>
              </w:rPr>
              <w:t>RAC2</w:t>
            </w:r>
            <w:r w:rsidRPr="00604AC1">
              <w:rPr>
                <w:rFonts w:ascii="Arial" w:hAnsi="Arial" w:cs="Arial"/>
                <w:sz w:val="20"/>
                <w:szCs w:val="20"/>
                <w:lang w:eastAsia="es-CR"/>
              </w:rPr>
              <w:t> </w:t>
            </w:r>
          </w:p>
        </w:tc>
        <w:tc>
          <w:tcPr>
            <w:tcW w:w="1275" w:type="dxa"/>
            <w:tcBorders>
              <w:top w:val="single" w:sz="6" w:space="0" w:color="auto"/>
              <w:left w:val="nil"/>
              <w:bottom w:val="single" w:sz="6" w:space="0" w:color="auto"/>
              <w:right w:val="nil"/>
            </w:tcBorders>
            <w:shd w:val="clear" w:color="auto" w:fill="FFFFFF"/>
            <w:vAlign w:val="center"/>
            <w:hideMark/>
          </w:tcPr>
          <w:p w14:paraId="7F308FF8"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20"/>
                <w:szCs w:val="20"/>
                <w:lang w:val="es-ES" w:eastAsia="es-CR"/>
              </w:rPr>
              <w:t>RAC3</w:t>
            </w:r>
            <w:r w:rsidRPr="00604AC1">
              <w:rPr>
                <w:rFonts w:ascii="Arial" w:hAnsi="Arial" w:cs="Arial"/>
                <w:sz w:val="20"/>
                <w:szCs w:val="20"/>
                <w:lang w:eastAsia="es-CR"/>
              </w:rPr>
              <w:t> </w:t>
            </w:r>
          </w:p>
        </w:tc>
      </w:tr>
      <w:tr w:rsidR="00604AC1" w:rsidRPr="00604AC1" w14:paraId="3C7EC147" w14:textId="77777777" w:rsidTr="00604AC1">
        <w:trPr>
          <w:trHeight w:val="270"/>
        </w:trPr>
        <w:tc>
          <w:tcPr>
            <w:tcW w:w="1305" w:type="dxa"/>
            <w:tcBorders>
              <w:top w:val="single" w:sz="6" w:space="0" w:color="auto"/>
              <w:left w:val="nil"/>
              <w:bottom w:val="nil"/>
              <w:right w:val="nil"/>
            </w:tcBorders>
            <w:shd w:val="clear" w:color="auto" w:fill="FFFFFF"/>
            <w:vAlign w:val="center"/>
            <w:hideMark/>
          </w:tcPr>
          <w:p w14:paraId="54861245"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2013</w:t>
            </w:r>
            <w:r w:rsidRPr="00604AC1">
              <w:rPr>
                <w:rFonts w:ascii="Arial" w:hAnsi="Arial" w:cs="Arial"/>
                <w:sz w:val="20"/>
                <w:szCs w:val="20"/>
                <w:lang w:eastAsia="es-CR"/>
              </w:rPr>
              <w:t> </w:t>
            </w:r>
          </w:p>
        </w:tc>
        <w:tc>
          <w:tcPr>
            <w:tcW w:w="1755" w:type="dxa"/>
            <w:tcBorders>
              <w:top w:val="single" w:sz="6" w:space="0" w:color="auto"/>
              <w:left w:val="nil"/>
              <w:bottom w:val="nil"/>
              <w:right w:val="nil"/>
            </w:tcBorders>
            <w:shd w:val="clear" w:color="auto" w:fill="FFFFFF"/>
            <w:vAlign w:val="center"/>
            <w:hideMark/>
          </w:tcPr>
          <w:p w14:paraId="3677D641"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4</w:t>
            </w:r>
            <w:r w:rsidRPr="00604AC1">
              <w:rPr>
                <w:rFonts w:ascii="Arial" w:hAnsi="Arial" w:cs="Arial"/>
                <w:sz w:val="20"/>
                <w:szCs w:val="20"/>
                <w:lang w:eastAsia="es-CR"/>
              </w:rPr>
              <w:t> </w:t>
            </w:r>
          </w:p>
        </w:tc>
        <w:tc>
          <w:tcPr>
            <w:tcW w:w="1530" w:type="dxa"/>
            <w:tcBorders>
              <w:top w:val="single" w:sz="6" w:space="0" w:color="auto"/>
              <w:left w:val="nil"/>
              <w:bottom w:val="nil"/>
              <w:right w:val="nil"/>
            </w:tcBorders>
            <w:shd w:val="clear" w:color="auto" w:fill="FFFFFF"/>
            <w:vAlign w:val="center"/>
            <w:hideMark/>
          </w:tcPr>
          <w:p w14:paraId="2E6358C0"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3</w:t>
            </w:r>
            <w:r w:rsidRPr="00604AC1">
              <w:rPr>
                <w:rFonts w:ascii="Arial" w:hAnsi="Arial" w:cs="Arial"/>
                <w:sz w:val="20"/>
                <w:szCs w:val="20"/>
                <w:lang w:eastAsia="es-CR"/>
              </w:rPr>
              <w:t> </w:t>
            </w:r>
          </w:p>
        </w:tc>
        <w:tc>
          <w:tcPr>
            <w:tcW w:w="1230" w:type="dxa"/>
            <w:tcBorders>
              <w:top w:val="single" w:sz="6" w:space="0" w:color="auto"/>
              <w:left w:val="nil"/>
              <w:bottom w:val="nil"/>
              <w:right w:val="nil"/>
            </w:tcBorders>
            <w:shd w:val="clear" w:color="auto" w:fill="FFFFFF"/>
            <w:vAlign w:val="center"/>
            <w:hideMark/>
          </w:tcPr>
          <w:p w14:paraId="34508F20"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1</w:t>
            </w:r>
            <w:r w:rsidRPr="00604AC1">
              <w:rPr>
                <w:rFonts w:ascii="Arial" w:hAnsi="Arial" w:cs="Arial"/>
                <w:sz w:val="20"/>
                <w:szCs w:val="20"/>
                <w:lang w:eastAsia="es-CR"/>
              </w:rPr>
              <w:t> </w:t>
            </w:r>
          </w:p>
        </w:tc>
        <w:tc>
          <w:tcPr>
            <w:tcW w:w="1275" w:type="dxa"/>
            <w:tcBorders>
              <w:top w:val="single" w:sz="6" w:space="0" w:color="auto"/>
              <w:left w:val="nil"/>
              <w:bottom w:val="nil"/>
              <w:right w:val="nil"/>
            </w:tcBorders>
            <w:shd w:val="clear" w:color="auto" w:fill="FFFFFF"/>
            <w:vAlign w:val="center"/>
            <w:hideMark/>
          </w:tcPr>
          <w:p w14:paraId="118F7C25"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c>
          <w:tcPr>
            <w:tcW w:w="1275" w:type="dxa"/>
            <w:tcBorders>
              <w:top w:val="single" w:sz="6" w:space="0" w:color="auto"/>
              <w:left w:val="nil"/>
              <w:bottom w:val="nil"/>
              <w:right w:val="nil"/>
            </w:tcBorders>
            <w:shd w:val="clear" w:color="auto" w:fill="FFFFFF"/>
            <w:vAlign w:val="center"/>
            <w:hideMark/>
          </w:tcPr>
          <w:p w14:paraId="489A4FCA"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c>
          <w:tcPr>
            <w:tcW w:w="1275" w:type="dxa"/>
            <w:tcBorders>
              <w:top w:val="single" w:sz="6" w:space="0" w:color="auto"/>
              <w:left w:val="nil"/>
              <w:bottom w:val="nil"/>
              <w:right w:val="nil"/>
            </w:tcBorders>
            <w:shd w:val="clear" w:color="auto" w:fill="FFFFFF"/>
            <w:vAlign w:val="center"/>
            <w:hideMark/>
          </w:tcPr>
          <w:p w14:paraId="62F3C2A3"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r>
      <w:tr w:rsidR="00604AC1" w:rsidRPr="00604AC1" w14:paraId="059AAFB4" w14:textId="77777777" w:rsidTr="00604AC1">
        <w:trPr>
          <w:trHeight w:val="270"/>
        </w:trPr>
        <w:tc>
          <w:tcPr>
            <w:tcW w:w="1305" w:type="dxa"/>
            <w:tcBorders>
              <w:top w:val="nil"/>
              <w:left w:val="nil"/>
              <w:bottom w:val="nil"/>
              <w:right w:val="nil"/>
            </w:tcBorders>
            <w:shd w:val="clear" w:color="auto" w:fill="FFFFFF"/>
            <w:vAlign w:val="center"/>
            <w:hideMark/>
          </w:tcPr>
          <w:p w14:paraId="65C9A75E"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2014</w:t>
            </w:r>
            <w:r w:rsidRPr="00604AC1">
              <w:rPr>
                <w:rFonts w:ascii="Arial" w:hAnsi="Arial" w:cs="Arial"/>
                <w:sz w:val="20"/>
                <w:szCs w:val="20"/>
                <w:lang w:eastAsia="es-CR"/>
              </w:rPr>
              <w:t> </w:t>
            </w:r>
          </w:p>
        </w:tc>
        <w:tc>
          <w:tcPr>
            <w:tcW w:w="1755" w:type="dxa"/>
            <w:tcBorders>
              <w:top w:val="nil"/>
              <w:left w:val="nil"/>
              <w:bottom w:val="nil"/>
              <w:right w:val="nil"/>
            </w:tcBorders>
            <w:shd w:val="clear" w:color="auto" w:fill="FFFFFF"/>
            <w:vAlign w:val="center"/>
            <w:hideMark/>
          </w:tcPr>
          <w:p w14:paraId="0426B48B"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6</w:t>
            </w:r>
            <w:r w:rsidRPr="00604AC1">
              <w:rPr>
                <w:rFonts w:ascii="Arial" w:hAnsi="Arial" w:cs="Arial"/>
                <w:sz w:val="20"/>
                <w:szCs w:val="20"/>
                <w:lang w:eastAsia="es-CR"/>
              </w:rPr>
              <w:t> </w:t>
            </w:r>
          </w:p>
        </w:tc>
        <w:tc>
          <w:tcPr>
            <w:tcW w:w="1530" w:type="dxa"/>
            <w:tcBorders>
              <w:top w:val="nil"/>
              <w:left w:val="nil"/>
              <w:bottom w:val="nil"/>
              <w:right w:val="nil"/>
            </w:tcBorders>
            <w:shd w:val="clear" w:color="auto" w:fill="FFFFFF"/>
            <w:vAlign w:val="center"/>
            <w:hideMark/>
          </w:tcPr>
          <w:p w14:paraId="5BE8E17B"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4</w:t>
            </w:r>
            <w:r w:rsidRPr="00604AC1">
              <w:rPr>
                <w:rFonts w:ascii="Arial" w:hAnsi="Arial" w:cs="Arial"/>
                <w:sz w:val="20"/>
                <w:szCs w:val="20"/>
                <w:lang w:eastAsia="es-CR"/>
              </w:rPr>
              <w:t> </w:t>
            </w:r>
          </w:p>
        </w:tc>
        <w:tc>
          <w:tcPr>
            <w:tcW w:w="1230" w:type="dxa"/>
            <w:tcBorders>
              <w:top w:val="nil"/>
              <w:left w:val="nil"/>
              <w:bottom w:val="nil"/>
              <w:right w:val="nil"/>
            </w:tcBorders>
            <w:shd w:val="clear" w:color="auto" w:fill="FFFFFF"/>
            <w:vAlign w:val="center"/>
            <w:hideMark/>
          </w:tcPr>
          <w:p w14:paraId="101F133D"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2</w:t>
            </w:r>
            <w:r w:rsidRPr="00604AC1">
              <w:rPr>
                <w:rFonts w:ascii="Arial" w:hAnsi="Arial" w:cs="Arial"/>
                <w:sz w:val="20"/>
                <w:szCs w:val="20"/>
                <w:lang w:eastAsia="es-CR"/>
              </w:rPr>
              <w:t> </w:t>
            </w:r>
          </w:p>
        </w:tc>
        <w:tc>
          <w:tcPr>
            <w:tcW w:w="1275" w:type="dxa"/>
            <w:tcBorders>
              <w:top w:val="nil"/>
              <w:left w:val="nil"/>
              <w:bottom w:val="nil"/>
              <w:right w:val="nil"/>
            </w:tcBorders>
            <w:shd w:val="clear" w:color="auto" w:fill="FFFFFF"/>
            <w:vAlign w:val="center"/>
            <w:hideMark/>
          </w:tcPr>
          <w:p w14:paraId="1331BFB0"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c>
          <w:tcPr>
            <w:tcW w:w="1275" w:type="dxa"/>
            <w:tcBorders>
              <w:top w:val="nil"/>
              <w:left w:val="nil"/>
              <w:bottom w:val="nil"/>
              <w:right w:val="nil"/>
            </w:tcBorders>
            <w:shd w:val="clear" w:color="auto" w:fill="FFFFFF"/>
            <w:vAlign w:val="center"/>
            <w:hideMark/>
          </w:tcPr>
          <w:p w14:paraId="76938313"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c>
          <w:tcPr>
            <w:tcW w:w="1275" w:type="dxa"/>
            <w:tcBorders>
              <w:top w:val="nil"/>
              <w:left w:val="nil"/>
              <w:bottom w:val="nil"/>
              <w:right w:val="nil"/>
            </w:tcBorders>
            <w:shd w:val="clear" w:color="auto" w:fill="FFFFFF"/>
            <w:vAlign w:val="center"/>
            <w:hideMark/>
          </w:tcPr>
          <w:p w14:paraId="14185C54"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r>
      <w:tr w:rsidR="00604AC1" w:rsidRPr="00604AC1" w14:paraId="06B82227" w14:textId="77777777" w:rsidTr="00604AC1">
        <w:trPr>
          <w:trHeight w:val="270"/>
        </w:trPr>
        <w:tc>
          <w:tcPr>
            <w:tcW w:w="1305" w:type="dxa"/>
            <w:tcBorders>
              <w:top w:val="nil"/>
              <w:left w:val="nil"/>
              <w:bottom w:val="nil"/>
              <w:right w:val="nil"/>
            </w:tcBorders>
            <w:shd w:val="clear" w:color="auto" w:fill="FFFFFF"/>
            <w:vAlign w:val="center"/>
            <w:hideMark/>
          </w:tcPr>
          <w:p w14:paraId="1A532DD0"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2015</w:t>
            </w:r>
            <w:r w:rsidRPr="00604AC1">
              <w:rPr>
                <w:rFonts w:ascii="Arial" w:hAnsi="Arial" w:cs="Arial"/>
                <w:sz w:val="20"/>
                <w:szCs w:val="20"/>
                <w:lang w:eastAsia="es-CR"/>
              </w:rPr>
              <w:t> </w:t>
            </w:r>
          </w:p>
        </w:tc>
        <w:tc>
          <w:tcPr>
            <w:tcW w:w="1755" w:type="dxa"/>
            <w:tcBorders>
              <w:top w:val="nil"/>
              <w:left w:val="nil"/>
              <w:bottom w:val="nil"/>
              <w:right w:val="nil"/>
            </w:tcBorders>
            <w:shd w:val="clear" w:color="auto" w:fill="FFFFFF"/>
            <w:vAlign w:val="center"/>
            <w:hideMark/>
          </w:tcPr>
          <w:p w14:paraId="0411387E"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5</w:t>
            </w:r>
            <w:r w:rsidRPr="00604AC1">
              <w:rPr>
                <w:rFonts w:ascii="Arial" w:hAnsi="Arial" w:cs="Arial"/>
                <w:sz w:val="20"/>
                <w:szCs w:val="20"/>
                <w:lang w:eastAsia="es-CR"/>
              </w:rPr>
              <w:t> </w:t>
            </w:r>
          </w:p>
        </w:tc>
        <w:tc>
          <w:tcPr>
            <w:tcW w:w="1530" w:type="dxa"/>
            <w:tcBorders>
              <w:top w:val="nil"/>
              <w:left w:val="nil"/>
              <w:bottom w:val="nil"/>
              <w:right w:val="nil"/>
            </w:tcBorders>
            <w:shd w:val="clear" w:color="auto" w:fill="FFFFFF"/>
            <w:vAlign w:val="center"/>
            <w:hideMark/>
          </w:tcPr>
          <w:p w14:paraId="23B0E888"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4</w:t>
            </w:r>
            <w:r w:rsidRPr="00604AC1">
              <w:rPr>
                <w:rFonts w:ascii="Arial" w:hAnsi="Arial" w:cs="Arial"/>
                <w:sz w:val="20"/>
                <w:szCs w:val="20"/>
                <w:lang w:eastAsia="es-CR"/>
              </w:rPr>
              <w:t> </w:t>
            </w:r>
          </w:p>
        </w:tc>
        <w:tc>
          <w:tcPr>
            <w:tcW w:w="1230" w:type="dxa"/>
            <w:tcBorders>
              <w:top w:val="nil"/>
              <w:left w:val="nil"/>
              <w:bottom w:val="nil"/>
              <w:right w:val="nil"/>
            </w:tcBorders>
            <w:shd w:val="clear" w:color="auto" w:fill="FFFFFF"/>
            <w:vAlign w:val="center"/>
            <w:hideMark/>
          </w:tcPr>
          <w:p w14:paraId="54D56A12"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c>
          <w:tcPr>
            <w:tcW w:w="1275" w:type="dxa"/>
            <w:tcBorders>
              <w:top w:val="nil"/>
              <w:left w:val="nil"/>
              <w:bottom w:val="nil"/>
              <w:right w:val="nil"/>
            </w:tcBorders>
            <w:shd w:val="clear" w:color="auto" w:fill="FFFFFF"/>
            <w:vAlign w:val="center"/>
            <w:hideMark/>
          </w:tcPr>
          <w:p w14:paraId="1A530504"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1</w:t>
            </w:r>
            <w:r w:rsidRPr="00604AC1">
              <w:rPr>
                <w:rFonts w:ascii="Arial" w:hAnsi="Arial" w:cs="Arial"/>
                <w:sz w:val="20"/>
                <w:szCs w:val="20"/>
                <w:lang w:eastAsia="es-CR"/>
              </w:rPr>
              <w:t> </w:t>
            </w:r>
          </w:p>
        </w:tc>
        <w:tc>
          <w:tcPr>
            <w:tcW w:w="1275" w:type="dxa"/>
            <w:tcBorders>
              <w:top w:val="nil"/>
              <w:left w:val="nil"/>
              <w:bottom w:val="nil"/>
              <w:right w:val="nil"/>
            </w:tcBorders>
            <w:shd w:val="clear" w:color="auto" w:fill="FFFFFF"/>
            <w:vAlign w:val="center"/>
            <w:hideMark/>
          </w:tcPr>
          <w:p w14:paraId="7DF42113"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c>
          <w:tcPr>
            <w:tcW w:w="1275" w:type="dxa"/>
            <w:tcBorders>
              <w:top w:val="nil"/>
              <w:left w:val="nil"/>
              <w:bottom w:val="nil"/>
              <w:right w:val="nil"/>
            </w:tcBorders>
            <w:shd w:val="clear" w:color="auto" w:fill="FFFFFF"/>
            <w:vAlign w:val="center"/>
            <w:hideMark/>
          </w:tcPr>
          <w:p w14:paraId="19A5BFB4"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r>
      <w:tr w:rsidR="00604AC1" w:rsidRPr="00604AC1" w14:paraId="13E915B7" w14:textId="77777777" w:rsidTr="00604AC1">
        <w:trPr>
          <w:trHeight w:val="270"/>
        </w:trPr>
        <w:tc>
          <w:tcPr>
            <w:tcW w:w="1305" w:type="dxa"/>
            <w:tcBorders>
              <w:top w:val="nil"/>
              <w:left w:val="nil"/>
              <w:bottom w:val="nil"/>
              <w:right w:val="nil"/>
            </w:tcBorders>
            <w:shd w:val="clear" w:color="auto" w:fill="FFFFFF"/>
            <w:vAlign w:val="center"/>
            <w:hideMark/>
          </w:tcPr>
          <w:p w14:paraId="6102E9C3"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2016</w:t>
            </w:r>
            <w:r w:rsidRPr="00604AC1">
              <w:rPr>
                <w:rFonts w:ascii="Arial" w:hAnsi="Arial" w:cs="Arial"/>
                <w:sz w:val="20"/>
                <w:szCs w:val="20"/>
                <w:lang w:eastAsia="es-CR"/>
              </w:rPr>
              <w:t> </w:t>
            </w:r>
          </w:p>
        </w:tc>
        <w:tc>
          <w:tcPr>
            <w:tcW w:w="1755" w:type="dxa"/>
            <w:tcBorders>
              <w:top w:val="nil"/>
              <w:left w:val="nil"/>
              <w:bottom w:val="nil"/>
              <w:right w:val="nil"/>
            </w:tcBorders>
            <w:shd w:val="clear" w:color="auto" w:fill="auto"/>
            <w:vAlign w:val="bottom"/>
            <w:hideMark/>
          </w:tcPr>
          <w:p w14:paraId="47CED580"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8</w:t>
            </w:r>
            <w:r w:rsidRPr="00604AC1">
              <w:rPr>
                <w:rFonts w:ascii="Arial" w:hAnsi="Arial" w:cs="Arial"/>
                <w:sz w:val="20"/>
                <w:szCs w:val="20"/>
                <w:lang w:eastAsia="es-CR"/>
              </w:rPr>
              <w:t> </w:t>
            </w:r>
          </w:p>
        </w:tc>
        <w:tc>
          <w:tcPr>
            <w:tcW w:w="1530" w:type="dxa"/>
            <w:tcBorders>
              <w:top w:val="nil"/>
              <w:left w:val="nil"/>
              <w:bottom w:val="nil"/>
              <w:right w:val="nil"/>
            </w:tcBorders>
            <w:shd w:val="clear" w:color="auto" w:fill="auto"/>
            <w:vAlign w:val="bottom"/>
            <w:hideMark/>
          </w:tcPr>
          <w:p w14:paraId="64E16C69"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8</w:t>
            </w:r>
            <w:r w:rsidRPr="00604AC1">
              <w:rPr>
                <w:rFonts w:ascii="Arial" w:hAnsi="Arial" w:cs="Arial"/>
                <w:sz w:val="20"/>
                <w:szCs w:val="20"/>
                <w:lang w:eastAsia="es-CR"/>
              </w:rPr>
              <w:t> </w:t>
            </w:r>
          </w:p>
        </w:tc>
        <w:tc>
          <w:tcPr>
            <w:tcW w:w="1230" w:type="dxa"/>
            <w:tcBorders>
              <w:top w:val="nil"/>
              <w:left w:val="nil"/>
              <w:bottom w:val="nil"/>
              <w:right w:val="nil"/>
            </w:tcBorders>
            <w:shd w:val="clear" w:color="auto" w:fill="auto"/>
            <w:vAlign w:val="center"/>
            <w:hideMark/>
          </w:tcPr>
          <w:p w14:paraId="3708DAFA"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c>
          <w:tcPr>
            <w:tcW w:w="1275" w:type="dxa"/>
            <w:tcBorders>
              <w:top w:val="nil"/>
              <w:left w:val="nil"/>
              <w:bottom w:val="nil"/>
              <w:right w:val="nil"/>
            </w:tcBorders>
            <w:shd w:val="clear" w:color="auto" w:fill="auto"/>
            <w:vAlign w:val="center"/>
            <w:hideMark/>
          </w:tcPr>
          <w:p w14:paraId="69C572B3"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c>
          <w:tcPr>
            <w:tcW w:w="1275" w:type="dxa"/>
            <w:tcBorders>
              <w:top w:val="nil"/>
              <w:left w:val="nil"/>
              <w:bottom w:val="nil"/>
              <w:right w:val="nil"/>
            </w:tcBorders>
            <w:shd w:val="clear" w:color="auto" w:fill="auto"/>
            <w:vAlign w:val="center"/>
            <w:hideMark/>
          </w:tcPr>
          <w:p w14:paraId="56CE1A9D"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c>
          <w:tcPr>
            <w:tcW w:w="1275" w:type="dxa"/>
            <w:tcBorders>
              <w:top w:val="nil"/>
              <w:left w:val="nil"/>
              <w:bottom w:val="nil"/>
              <w:right w:val="nil"/>
            </w:tcBorders>
            <w:shd w:val="clear" w:color="auto" w:fill="auto"/>
            <w:vAlign w:val="center"/>
            <w:hideMark/>
          </w:tcPr>
          <w:p w14:paraId="3BDFCDDB"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r>
      <w:tr w:rsidR="00604AC1" w:rsidRPr="00604AC1" w14:paraId="3B6374FF" w14:textId="77777777" w:rsidTr="00604AC1">
        <w:trPr>
          <w:trHeight w:val="270"/>
        </w:trPr>
        <w:tc>
          <w:tcPr>
            <w:tcW w:w="1305" w:type="dxa"/>
            <w:tcBorders>
              <w:top w:val="nil"/>
              <w:left w:val="nil"/>
              <w:bottom w:val="nil"/>
              <w:right w:val="nil"/>
            </w:tcBorders>
            <w:shd w:val="clear" w:color="auto" w:fill="FFFFFF"/>
            <w:vAlign w:val="center"/>
            <w:hideMark/>
          </w:tcPr>
          <w:p w14:paraId="6FF2C812"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2017</w:t>
            </w:r>
            <w:r w:rsidRPr="00604AC1">
              <w:rPr>
                <w:rFonts w:ascii="Arial" w:hAnsi="Arial" w:cs="Arial"/>
                <w:sz w:val="20"/>
                <w:szCs w:val="20"/>
                <w:lang w:eastAsia="es-CR"/>
              </w:rPr>
              <w:t> </w:t>
            </w:r>
          </w:p>
        </w:tc>
        <w:tc>
          <w:tcPr>
            <w:tcW w:w="1755" w:type="dxa"/>
            <w:tcBorders>
              <w:top w:val="nil"/>
              <w:left w:val="nil"/>
              <w:bottom w:val="nil"/>
              <w:right w:val="nil"/>
            </w:tcBorders>
            <w:shd w:val="clear" w:color="auto" w:fill="FFFFFF"/>
            <w:vAlign w:val="center"/>
            <w:hideMark/>
          </w:tcPr>
          <w:p w14:paraId="4FF25C64"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5</w:t>
            </w:r>
            <w:r w:rsidRPr="00604AC1">
              <w:rPr>
                <w:rFonts w:ascii="Arial" w:hAnsi="Arial" w:cs="Arial"/>
                <w:sz w:val="20"/>
                <w:szCs w:val="20"/>
                <w:lang w:eastAsia="es-CR"/>
              </w:rPr>
              <w:t> </w:t>
            </w:r>
          </w:p>
        </w:tc>
        <w:tc>
          <w:tcPr>
            <w:tcW w:w="1530" w:type="dxa"/>
            <w:tcBorders>
              <w:top w:val="nil"/>
              <w:left w:val="nil"/>
              <w:bottom w:val="nil"/>
              <w:right w:val="nil"/>
            </w:tcBorders>
            <w:shd w:val="clear" w:color="auto" w:fill="FFFFFF"/>
            <w:vAlign w:val="center"/>
            <w:hideMark/>
          </w:tcPr>
          <w:p w14:paraId="1FCF39ED"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4</w:t>
            </w:r>
            <w:r w:rsidRPr="00604AC1">
              <w:rPr>
                <w:rFonts w:ascii="Arial" w:hAnsi="Arial" w:cs="Arial"/>
                <w:sz w:val="20"/>
                <w:szCs w:val="20"/>
                <w:lang w:eastAsia="es-CR"/>
              </w:rPr>
              <w:t> </w:t>
            </w:r>
          </w:p>
        </w:tc>
        <w:tc>
          <w:tcPr>
            <w:tcW w:w="1230" w:type="dxa"/>
            <w:tcBorders>
              <w:top w:val="nil"/>
              <w:left w:val="nil"/>
              <w:bottom w:val="nil"/>
              <w:right w:val="nil"/>
            </w:tcBorders>
            <w:shd w:val="clear" w:color="auto" w:fill="FFFFFF"/>
            <w:vAlign w:val="center"/>
            <w:hideMark/>
          </w:tcPr>
          <w:p w14:paraId="6BEE0B84"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w:t>
            </w:r>
            <w:r w:rsidRPr="00604AC1">
              <w:rPr>
                <w:rFonts w:ascii="Arial" w:hAnsi="Arial" w:cs="Arial"/>
                <w:sz w:val="20"/>
                <w:szCs w:val="20"/>
                <w:lang w:eastAsia="es-CR"/>
              </w:rPr>
              <w:t> </w:t>
            </w:r>
          </w:p>
        </w:tc>
        <w:tc>
          <w:tcPr>
            <w:tcW w:w="1275" w:type="dxa"/>
            <w:tcBorders>
              <w:top w:val="nil"/>
              <w:left w:val="nil"/>
              <w:bottom w:val="nil"/>
              <w:right w:val="nil"/>
            </w:tcBorders>
            <w:shd w:val="clear" w:color="auto" w:fill="FFFFFF"/>
            <w:vAlign w:val="center"/>
            <w:hideMark/>
          </w:tcPr>
          <w:p w14:paraId="263CBFAA"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1</w:t>
            </w:r>
            <w:r w:rsidRPr="00604AC1">
              <w:rPr>
                <w:rFonts w:ascii="Arial" w:hAnsi="Arial" w:cs="Arial"/>
                <w:sz w:val="20"/>
                <w:szCs w:val="20"/>
                <w:lang w:eastAsia="es-CR"/>
              </w:rPr>
              <w:t> </w:t>
            </w:r>
          </w:p>
        </w:tc>
        <w:tc>
          <w:tcPr>
            <w:tcW w:w="1275" w:type="dxa"/>
            <w:tcBorders>
              <w:top w:val="nil"/>
              <w:left w:val="nil"/>
              <w:bottom w:val="nil"/>
              <w:right w:val="nil"/>
            </w:tcBorders>
            <w:shd w:val="clear" w:color="auto" w:fill="FFFFFF"/>
            <w:vAlign w:val="center"/>
            <w:hideMark/>
          </w:tcPr>
          <w:p w14:paraId="0391A837"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c>
          <w:tcPr>
            <w:tcW w:w="1275" w:type="dxa"/>
            <w:tcBorders>
              <w:top w:val="nil"/>
              <w:left w:val="nil"/>
              <w:bottom w:val="nil"/>
              <w:right w:val="nil"/>
            </w:tcBorders>
            <w:shd w:val="clear" w:color="auto" w:fill="FFFFFF"/>
            <w:vAlign w:val="center"/>
            <w:hideMark/>
          </w:tcPr>
          <w:p w14:paraId="05EEF617"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r>
      <w:tr w:rsidR="00604AC1" w:rsidRPr="00604AC1" w14:paraId="4F75EC51" w14:textId="77777777" w:rsidTr="00604AC1">
        <w:trPr>
          <w:trHeight w:val="270"/>
        </w:trPr>
        <w:tc>
          <w:tcPr>
            <w:tcW w:w="1305" w:type="dxa"/>
            <w:tcBorders>
              <w:top w:val="nil"/>
              <w:left w:val="nil"/>
              <w:bottom w:val="nil"/>
              <w:right w:val="nil"/>
            </w:tcBorders>
            <w:shd w:val="clear" w:color="auto" w:fill="FFFFFF"/>
            <w:vAlign w:val="center"/>
            <w:hideMark/>
          </w:tcPr>
          <w:p w14:paraId="718C2DA8"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2018</w:t>
            </w:r>
            <w:r w:rsidRPr="00604AC1">
              <w:rPr>
                <w:rFonts w:ascii="Arial" w:hAnsi="Arial" w:cs="Arial"/>
                <w:sz w:val="20"/>
                <w:szCs w:val="20"/>
                <w:lang w:eastAsia="es-CR"/>
              </w:rPr>
              <w:t> </w:t>
            </w:r>
          </w:p>
        </w:tc>
        <w:tc>
          <w:tcPr>
            <w:tcW w:w="1755" w:type="dxa"/>
            <w:tcBorders>
              <w:top w:val="nil"/>
              <w:left w:val="nil"/>
              <w:bottom w:val="nil"/>
              <w:right w:val="nil"/>
            </w:tcBorders>
            <w:shd w:val="clear" w:color="auto" w:fill="FFFFFF"/>
            <w:vAlign w:val="center"/>
            <w:hideMark/>
          </w:tcPr>
          <w:p w14:paraId="29C069C3"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4</w:t>
            </w:r>
            <w:r w:rsidRPr="00604AC1">
              <w:rPr>
                <w:rFonts w:ascii="Arial" w:hAnsi="Arial" w:cs="Arial"/>
                <w:sz w:val="20"/>
                <w:szCs w:val="20"/>
                <w:lang w:eastAsia="es-CR"/>
              </w:rPr>
              <w:t> </w:t>
            </w:r>
          </w:p>
        </w:tc>
        <w:tc>
          <w:tcPr>
            <w:tcW w:w="1530" w:type="dxa"/>
            <w:tcBorders>
              <w:top w:val="nil"/>
              <w:left w:val="nil"/>
              <w:bottom w:val="nil"/>
              <w:right w:val="nil"/>
            </w:tcBorders>
            <w:shd w:val="clear" w:color="auto" w:fill="FFFFFF"/>
            <w:vAlign w:val="center"/>
            <w:hideMark/>
          </w:tcPr>
          <w:p w14:paraId="55A62EB0"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4</w:t>
            </w:r>
            <w:r w:rsidRPr="00604AC1">
              <w:rPr>
                <w:rFonts w:ascii="Arial" w:hAnsi="Arial" w:cs="Arial"/>
                <w:sz w:val="20"/>
                <w:szCs w:val="20"/>
                <w:lang w:eastAsia="es-CR"/>
              </w:rPr>
              <w:t> </w:t>
            </w:r>
          </w:p>
        </w:tc>
        <w:tc>
          <w:tcPr>
            <w:tcW w:w="1230" w:type="dxa"/>
            <w:tcBorders>
              <w:top w:val="nil"/>
              <w:left w:val="nil"/>
              <w:bottom w:val="nil"/>
              <w:right w:val="nil"/>
            </w:tcBorders>
            <w:shd w:val="clear" w:color="auto" w:fill="auto"/>
            <w:vAlign w:val="center"/>
            <w:hideMark/>
          </w:tcPr>
          <w:p w14:paraId="6359EF66"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c>
          <w:tcPr>
            <w:tcW w:w="1275" w:type="dxa"/>
            <w:tcBorders>
              <w:top w:val="nil"/>
              <w:left w:val="nil"/>
              <w:bottom w:val="nil"/>
              <w:right w:val="nil"/>
            </w:tcBorders>
            <w:shd w:val="clear" w:color="auto" w:fill="auto"/>
            <w:vAlign w:val="center"/>
            <w:hideMark/>
          </w:tcPr>
          <w:p w14:paraId="0C42179D"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c>
          <w:tcPr>
            <w:tcW w:w="1275" w:type="dxa"/>
            <w:tcBorders>
              <w:top w:val="nil"/>
              <w:left w:val="nil"/>
              <w:bottom w:val="nil"/>
              <w:right w:val="nil"/>
            </w:tcBorders>
            <w:shd w:val="clear" w:color="auto" w:fill="auto"/>
            <w:vAlign w:val="center"/>
            <w:hideMark/>
          </w:tcPr>
          <w:p w14:paraId="5E90A9AA"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c>
          <w:tcPr>
            <w:tcW w:w="1275" w:type="dxa"/>
            <w:tcBorders>
              <w:top w:val="nil"/>
              <w:left w:val="nil"/>
              <w:bottom w:val="nil"/>
              <w:right w:val="nil"/>
            </w:tcBorders>
            <w:shd w:val="clear" w:color="auto" w:fill="auto"/>
            <w:vAlign w:val="center"/>
            <w:hideMark/>
          </w:tcPr>
          <w:p w14:paraId="6EC9D178"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r>
      <w:tr w:rsidR="00604AC1" w:rsidRPr="00604AC1" w14:paraId="26845CF4" w14:textId="77777777" w:rsidTr="00604AC1">
        <w:trPr>
          <w:trHeight w:val="270"/>
        </w:trPr>
        <w:tc>
          <w:tcPr>
            <w:tcW w:w="1305" w:type="dxa"/>
            <w:tcBorders>
              <w:top w:val="nil"/>
              <w:left w:val="nil"/>
              <w:bottom w:val="nil"/>
              <w:right w:val="nil"/>
            </w:tcBorders>
            <w:shd w:val="clear" w:color="auto" w:fill="FFFFFF"/>
            <w:vAlign w:val="center"/>
            <w:hideMark/>
          </w:tcPr>
          <w:p w14:paraId="79F7C5D9"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2019</w:t>
            </w:r>
            <w:r w:rsidRPr="00604AC1">
              <w:rPr>
                <w:rFonts w:ascii="Arial" w:hAnsi="Arial" w:cs="Arial"/>
                <w:sz w:val="20"/>
                <w:szCs w:val="20"/>
                <w:lang w:eastAsia="es-CR"/>
              </w:rPr>
              <w:t> </w:t>
            </w:r>
          </w:p>
        </w:tc>
        <w:tc>
          <w:tcPr>
            <w:tcW w:w="1755" w:type="dxa"/>
            <w:tcBorders>
              <w:top w:val="nil"/>
              <w:left w:val="nil"/>
              <w:bottom w:val="nil"/>
              <w:right w:val="nil"/>
            </w:tcBorders>
            <w:shd w:val="clear" w:color="auto" w:fill="FFFFFF"/>
            <w:vAlign w:val="center"/>
            <w:hideMark/>
          </w:tcPr>
          <w:p w14:paraId="316E21A6"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20</w:t>
            </w:r>
            <w:r w:rsidRPr="00604AC1">
              <w:rPr>
                <w:rFonts w:ascii="Arial" w:hAnsi="Arial" w:cs="Arial"/>
                <w:sz w:val="20"/>
                <w:szCs w:val="20"/>
                <w:lang w:eastAsia="es-CR"/>
              </w:rPr>
              <w:t> </w:t>
            </w:r>
          </w:p>
        </w:tc>
        <w:tc>
          <w:tcPr>
            <w:tcW w:w="1530" w:type="dxa"/>
            <w:tcBorders>
              <w:top w:val="nil"/>
              <w:left w:val="nil"/>
              <w:bottom w:val="nil"/>
              <w:right w:val="nil"/>
            </w:tcBorders>
            <w:shd w:val="clear" w:color="auto" w:fill="FFFFFF"/>
            <w:vAlign w:val="center"/>
            <w:hideMark/>
          </w:tcPr>
          <w:p w14:paraId="690DB50B"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20</w:t>
            </w:r>
            <w:r w:rsidRPr="00604AC1">
              <w:rPr>
                <w:rFonts w:ascii="Arial" w:hAnsi="Arial" w:cs="Arial"/>
                <w:sz w:val="20"/>
                <w:szCs w:val="20"/>
                <w:lang w:eastAsia="es-CR"/>
              </w:rPr>
              <w:t> </w:t>
            </w:r>
          </w:p>
        </w:tc>
        <w:tc>
          <w:tcPr>
            <w:tcW w:w="1230" w:type="dxa"/>
            <w:tcBorders>
              <w:top w:val="nil"/>
              <w:left w:val="nil"/>
              <w:bottom w:val="nil"/>
              <w:right w:val="nil"/>
            </w:tcBorders>
            <w:shd w:val="clear" w:color="auto" w:fill="auto"/>
            <w:vAlign w:val="center"/>
            <w:hideMark/>
          </w:tcPr>
          <w:p w14:paraId="4DE75BBC"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c>
          <w:tcPr>
            <w:tcW w:w="1275" w:type="dxa"/>
            <w:tcBorders>
              <w:top w:val="nil"/>
              <w:left w:val="nil"/>
              <w:bottom w:val="nil"/>
              <w:right w:val="nil"/>
            </w:tcBorders>
            <w:shd w:val="clear" w:color="auto" w:fill="auto"/>
            <w:vAlign w:val="center"/>
            <w:hideMark/>
          </w:tcPr>
          <w:p w14:paraId="3FB714FD"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c>
          <w:tcPr>
            <w:tcW w:w="1275" w:type="dxa"/>
            <w:tcBorders>
              <w:top w:val="nil"/>
              <w:left w:val="nil"/>
              <w:bottom w:val="nil"/>
              <w:right w:val="nil"/>
            </w:tcBorders>
            <w:shd w:val="clear" w:color="auto" w:fill="auto"/>
            <w:vAlign w:val="center"/>
            <w:hideMark/>
          </w:tcPr>
          <w:p w14:paraId="6DACF1A5"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c>
          <w:tcPr>
            <w:tcW w:w="1275" w:type="dxa"/>
            <w:tcBorders>
              <w:top w:val="nil"/>
              <w:left w:val="nil"/>
              <w:bottom w:val="nil"/>
              <w:right w:val="nil"/>
            </w:tcBorders>
            <w:shd w:val="clear" w:color="auto" w:fill="auto"/>
            <w:vAlign w:val="center"/>
            <w:hideMark/>
          </w:tcPr>
          <w:p w14:paraId="1EBF2893"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r>
      <w:tr w:rsidR="00604AC1" w:rsidRPr="00604AC1" w14:paraId="5D280D92" w14:textId="77777777" w:rsidTr="00604AC1">
        <w:trPr>
          <w:trHeight w:val="270"/>
        </w:trPr>
        <w:tc>
          <w:tcPr>
            <w:tcW w:w="1305" w:type="dxa"/>
            <w:tcBorders>
              <w:top w:val="nil"/>
              <w:left w:val="nil"/>
              <w:bottom w:val="nil"/>
              <w:right w:val="nil"/>
            </w:tcBorders>
            <w:shd w:val="clear" w:color="auto" w:fill="FFFFFF"/>
            <w:vAlign w:val="center"/>
            <w:hideMark/>
          </w:tcPr>
          <w:p w14:paraId="3EEED668"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2020</w:t>
            </w:r>
            <w:r w:rsidRPr="00604AC1">
              <w:rPr>
                <w:rFonts w:ascii="Arial" w:hAnsi="Arial" w:cs="Arial"/>
                <w:sz w:val="20"/>
                <w:szCs w:val="20"/>
                <w:lang w:eastAsia="es-CR"/>
              </w:rPr>
              <w:t> </w:t>
            </w:r>
          </w:p>
        </w:tc>
        <w:tc>
          <w:tcPr>
            <w:tcW w:w="1755" w:type="dxa"/>
            <w:tcBorders>
              <w:top w:val="nil"/>
              <w:left w:val="nil"/>
              <w:bottom w:val="nil"/>
              <w:right w:val="nil"/>
            </w:tcBorders>
            <w:shd w:val="clear" w:color="auto" w:fill="FFFFFF"/>
            <w:vAlign w:val="center"/>
            <w:hideMark/>
          </w:tcPr>
          <w:p w14:paraId="6BA41E7B"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6</w:t>
            </w:r>
            <w:r w:rsidRPr="00604AC1">
              <w:rPr>
                <w:rFonts w:ascii="Arial" w:hAnsi="Arial" w:cs="Arial"/>
                <w:sz w:val="20"/>
                <w:szCs w:val="20"/>
                <w:lang w:eastAsia="es-CR"/>
              </w:rPr>
              <w:t> </w:t>
            </w:r>
          </w:p>
        </w:tc>
        <w:tc>
          <w:tcPr>
            <w:tcW w:w="1530" w:type="dxa"/>
            <w:tcBorders>
              <w:top w:val="nil"/>
              <w:left w:val="nil"/>
              <w:bottom w:val="nil"/>
              <w:right w:val="nil"/>
            </w:tcBorders>
            <w:shd w:val="clear" w:color="auto" w:fill="FFFFFF"/>
            <w:vAlign w:val="center"/>
            <w:hideMark/>
          </w:tcPr>
          <w:p w14:paraId="1232588F"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5</w:t>
            </w:r>
            <w:r w:rsidRPr="00604AC1">
              <w:rPr>
                <w:rFonts w:ascii="Arial" w:hAnsi="Arial" w:cs="Arial"/>
                <w:sz w:val="20"/>
                <w:szCs w:val="20"/>
                <w:lang w:eastAsia="es-CR"/>
              </w:rPr>
              <w:t> </w:t>
            </w:r>
          </w:p>
        </w:tc>
        <w:tc>
          <w:tcPr>
            <w:tcW w:w="1230" w:type="dxa"/>
            <w:tcBorders>
              <w:top w:val="nil"/>
              <w:left w:val="nil"/>
              <w:bottom w:val="nil"/>
              <w:right w:val="nil"/>
            </w:tcBorders>
            <w:shd w:val="clear" w:color="auto" w:fill="FFFFFF"/>
            <w:vAlign w:val="center"/>
            <w:hideMark/>
          </w:tcPr>
          <w:p w14:paraId="307C33CD"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1</w:t>
            </w:r>
            <w:r w:rsidRPr="00604AC1">
              <w:rPr>
                <w:rFonts w:ascii="Arial" w:hAnsi="Arial" w:cs="Arial"/>
                <w:sz w:val="20"/>
                <w:szCs w:val="20"/>
                <w:lang w:eastAsia="es-CR"/>
              </w:rPr>
              <w:t> </w:t>
            </w:r>
          </w:p>
        </w:tc>
        <w:tc>
          <w:tcPr>
            <w:tcW w:w="1275" w:type="dxa"/>
            <w:tcBorders>
              <w:top w:val="nil"/>
              <w:left w:val="nil"/>
              <w:bottom w:val="nil"/>
              <w:right w:val="nil"/>
            </w:tcBorders>
            <w:shd w:val="clear" w:color="auto" w:fill="FFFFFF"/>
            <w:vAlign w:val="center"/>
            <w:hideMark/>
          </w:tcPr>
          <w:p w14:paraId="27DC0EC0"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c>
          <w:tcPr>
            <w:tcW w:w="1275" w:type="dxa"/>
            <w:tcBorders>
              <w:top w:val="nil"/>
              <w:left w:val="nil"/>
              <w:bottom w:val="nil"/>
              <w:right w:val="nil"/>
            </w:tcBorders>
            <w:shd w:val="clear" w:color="auto" w:fill="FFFFFF"/>
            <w:vAlign w:val="center"/>
            <w:hideMark/>
          </w:tcPr>
          <w:p w14:paraId="402E95F8"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c>
          <w:tcPr>
            <w:tcW w:w="1275" w:type="dxa"/>
            <w:tcBorders>
              <w:top w:val="nil"/>
              <w:left w:val="nil"/>
              <w:bottom w:val="nil"/>
              <w:right w:val="nil"/>
            </w:tcBorders>
            <w:shd w:val="clear" w:color="auto" w:fill="FFFFFF"/>
            <w:vAlign w:val="center"/>
            <w:hideMark/>
          </w:tcPr>
          <w:p w14:paraId="563C2A1A"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r>
      <w:tr w:rsidR="00604AC1" w:rsidRPr="00604AC1" w14:paraId="49675055" w14:textId="77777777" w:rsidTr="00604AC1">
        <w:trPr>
          <w:trHeight w:val="270"/>
        </w:trPr>
        <w:tc>
          <w:tcPr>
            <w:tcW w:w="1305" w:type="dxa"/>
            <w:tcBorders>
              <w:top w:val="nil"/>
              <w:left w:val="nil"/>
              <w:bottom w:val="nil"/>
              <w:right w:val="nil"/>
            </w:tcBorders>
            <w:shd w:val="clear" w:color="auto" w:fill="FFFFFF"/>
            <w:vAlign w:val="center"/>
            <w:hideMark/>
          </w:tcPr>
          <w:p w14:paraId="649D89FB"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2021</w:t>
            </w:r>
            <w:r w:rsidRPr="00604AC1">
              <w:rPr>
                <w:rFonts w:ascii="Arial" w:hAnsi="Arial" w:cs="Arial"/>
                <w:sz w:val="20"/>
                <w:szCs w:val="20"/>
                <w:lang w:eastAsia="es-CR"/>
              </w:rPr>
              <w:t> </w:t>
            </w:r>
          </w:p>
        </w:tc>
        <w:tc>
          <w:tcPr>
            <w:tcW w:w="1755" w:type="dxa"/>
            <w:tcBorders>
              <w:top w:val="nil"/>
              <w:left w:val="nil"/>
              <w:bottom w:val="nil"/>
              <w:right w:val="nil"/>
            </w:tcBorders>
            <w:shd w:val="clear" w:color="auto" w:fill="FFFFFF"/>
            <w:vAlign w:val="center"/>
            <w:hideMark/>
          </w:tcPr>
          <w:p w14:paraId="0AC34A43"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13</w:t>
            </w:r>
            <w:r w:rsidRPr="00604AC1">
              <w:rPr>
                <w:rFonts w:ascii="Arial" w:hAnsi="Arial" w:cs="Arial"/>
                <w:sz w:val="20"/>
                <w:szCs w:val="20"/>
                <w:lang w:eastAsia="es-CR"/>
              </w:rPr>
              <w:t> </w:t>
            </w:r>
          </w:p>
        </w:tc>
        <w:tc>
          <w:tcPr>
            <w:tcW w:w="1530" w:type="dxa"/>
            <w:tcBorders>
              <w:top w:val="nil"/>
              <w:left w:val="nil"/>
              <w:bottom w:val="nil"/>
              <w:right w:val="nil"/>
            </w:tcBorders>
            <w:shd w:val="clear" w:color="auto" w:fill="FFFFFF"/>
            <w:vAlign w:val="center"/>
            <w:hideMark/>
          </w:tcPr>
          <w:p w14:paraId="0104AB49"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13</w:t>
            </w:r>
            <w:r w:rsidRPr="00604AC1">
              <w:rPr>
                <w:rFonts w:ascii="Arial" w:hAnsi="Arial" w:cs="Arial"/>
                <w:sz w:val="20"/>
                <w:szCs w:val="20"/>
                <w:lang w:eastAsia="es-CR"/>
              </w:rPr>
              <w:t> </w:t>
            </w:r>
          </w:p>
        </w:tc>
        <w:tc>
          <w:tcPr>
            <w:tcW w:w="1230" w:type="dxa"/>
            <w:tcBorders>
              <w:top w:val="nil"/>
              <w:left w:val="nil"/>
              <w:bottom w:val="nil"/>
              <w:right w:val="nil"/>
            </w:tcBorders>
            <w:shd w:val="clear" w:color="auto" w:fill="auto"/>
            <w:vAlign w:val="center"/>
            <w:hideMark/>
          </w:tcPr>
          <w:p w14:paraId="2B2BB2D0"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c>
          <w:tcPr>
            <w:tcW w:w="1275" w:type="dxa"/>
            <w:tcBorders>
              <w:top w:val="nil"/>
              <w:left w:val="nil"/>
              <w:bottom w:val="nil"/>
              <w:right w:val="nil"/>
            </w:tcBorders>
            <w:shd w:val="clear" w:color="auto" w:fill="auto"/>
            <w:vAlign w:val="center"/>
            <w:hideMark/>
          </w:tcPr>
          <w:p w14:paraId="46779E3E"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c>
          <w:tcPr>
            <w:tcW w:w="1275" w:type="dxa"/>
            <w:tcBorders>
              <w:top w:val="nil"/>
              <w:left w:val="nil"/>
              <w:bottom w:val="nil"/>
              <w:right w:val="nil"/>
            </w:tcBorders>
            <w:shd w:val="clear" w:color="auto" w:fill="auto"/>
            <w:vAlign w:val="center"/>
            <w:hideMark/>
          </w:tcPr>
          <w:p w14:paraId="75FE9D34"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c>
          <w:tcPr>
            <w:tcW w:w="1275" w:type="dxa"/>
            <w:tcBorders>
              <w:top w:val="nil"/>
              <w:left w:val="nil"/>
              <w:bottom w:val="nil"/>
              <w:right w:val="nil"/>
            </w:tcBorders>
            <w:shd w:val="clear" w:color="auto" w:fill="auto"/>
            <w:vAlign w:val="center"/>
            <w:hideMark/>
          </w:tcPr>
          <w:p w14:paraId="43E1D2F8"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r>
      <w:tr w:rsidR="00604AC1" w:rsidRPr="00604AC1" w14:paraId="56782943" w14:textId="77777777" w:rsidTr="00604AC1">
        <w:trPr>
          <w:trHeight w:val="270"/>
        </w:trPr>
        <w:tc>
          <w:tcPr>
            <w:tcW w:w="1305" w:type="dxa"/>
            <w:tcBorders>
              <w:top w:val="nil"/>
              <w:left w:val="nil"/>
              <w:bottom w:val="nil"/>
              <w:right w:val="nil"/>
            </w:tcBorders>
            <w:shd w:val="clear" w:color="auto" w:fill="FFFFFF"/>
            <w:vAlign w:val="center"/>
            <w:hideMark/>
          </w:tcPr>
          <w:p w14:paraId="1B81975C"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2022</w:t>
            </w:r>
            <w:r w:rsidRPr="00604AC1">
              <w:rPr>
                <w:rFonts w:ascii="Arial" w:hAnsi="Arial" w:cs="Arial"/>
                <w:sz w:val="20"/>
                <w:szCs w:val="20"/>
                <w:lang w:eastAsia="es-CR"/>
              </w:rPr>
              <w:t> </w:t>
            </w:r>
          </w:p>
        </w:tc>
        <w:tc>
          <w:tcPr>
            <w:tcW w:w="1755" w:type="dxa"/>
            <w:tcBorders>
              <w:top w:val="nil"/>
              <w:left w:val="nil"/>
              <w:bottom w:val="nil"/>
              <w:right w:val="nil"/>
            </w:tcBorders>
            <w:shd w:val="clear" w:color="auto" w:fill="FFFFFF"/>
            <w:vAlign w:val="center"/>
            <w:hideMark/>
          </w:tcPr>
          <w:p w14:paraId="55986D07"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4</w:t>
            </w:r>
            <w:r w:rsidRPr="00604AC1">
              <w:rPr>
                <w:rFonts w:ascii="Arial" w:hAnsi="Arial" w:cs="Arial"/>
                <w:sz w:val="20"/>
                <w:szCs w:val="20"/>
                <w:lang w:eastAsia="es-CR"/>
              </w:rPr>
              <w:t> </w:t>
            </w:r>
          </w:p>
        </w:tc>
        <w:tc>
          <w:tcPr>
            <w:tcW w:w="1530" w:type="dxa"/>
            <w:tcBorders>
              <w:top w:val="nil"/>
              <w:left w:val="nil"/>
              <w:bottom w:val="nil"/>
              <w:right w:val="nil"/>
            </w:tcBorders>
            <w:shd w:val="clear" w:color="auto" w:fill="FFFFFF"/>
            <w:vAlign w:val="center"/>
            <w:hideMark/>
          </w:tcPr>
          <w:p w14:paraId="539B7FC1"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3</w:t>
            </w:r>
            <w:r w:rsidRPr="00604AC1">
              <w:rPr>
                <w:rFonts w:ascii="Arial" w:hAnsi="Arial" w:cs="Arial"/>
                <w:sz w:val="20"/>
                <w:szCs w:val="20"/>
                <w:lang w:eastAsia="es-CR"/>
              </w:rPr>
              <w:t> </w:t>
            </w:r>
          </w:p>
        </w:tc>
        <w:tc>
          <w:tcPr>
            <w:tcW w:w="1230" w:type="dxa"/>
            <w:tcBorders>
              <w:top w:val="nil"/>
              <w:left w:val="nil"/>
              <w:bottom w:val="nil"/>
              <w:right w:val="nil"/>
            </w:tcBorders>
            <w:shd w:val="clear" w:color="auto" w:fill="FFFFFF"/>
            <w:vAlign w:val="center"/>
            <w:hideMark/>
          </w:tcPr>
          <w:p w14:paraId="0F8103A1"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w:t>
            </w:r>
            <w:r w:rsidRPr="00604AC1">
              <w:rPr>
                <w:rFonts w:ascii="Arial" w:hAnsi="Arial" w:cs="Arial"/>
                <w:sz w:val="20"/>
                <w:szCs w:val="20"/>
                <w:lang w:eastAsia="es-CR"/>
              </w:rPr>
              <w:t> </w:t>
            </w:r>
          </w:p>
        </w:tc>
        <w:tc>
          <w:tcPr>
            <w:tcW w:w="1275" w:type="dxa"/>
            <w:tcBorders>
              <w:top w:val="nil"/>
              <w:left w:val="nil"/>
              <w:bottom w:val="nil"/>
              <w:right w:val="nil"/>
            </w:tcBorders>
            <w:shd w:val="clear" w:color="auto" w:fill="FFFFFF"/>
            <w:vAlign w:val="center"/>
            <w:hideMark/>
          </w:tcPr>
          <w:p w14:paraId="6374FC45"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c>
          <w:tcPr>
            <w:tcW w:w="1275" w:type="dxa"/>
            <w:tcBorders>
              <w:top w:val="nil"/>
              <w:left w:val="nil"/>
              <w:bottom w:val="nil"/>
              <w:right w:val="nil"/>
            </w:tcBorders>
            <w:shd w:val="clear" w:color="auto" w:fill="FFFFFF"/>
            <w:vAlign w:val="center"/>
            <w:hideMark/>
          </w:tcPr>
          <w:p w14:paraId="19FED988"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1</w:t>
            </w:r>
            <w:r w:rsidRPr="00604AC1">
              <w:rPr>
                <w:rFonts w:ascii="Arial" w:hAnsi="Arial" w:cs="Arial"/>
                <w:sz w:val="20"/>
                <w:szCs w:val="20"/>
                <w:lang w:eastAsia="es-CR"/>
              </w:rPr>
              <w:t> </w:t>
            </w:r>
          </w:p>
        </w:tc>
        <w:tc>
          <w:tcPr>
            <w:tcW w:w="1275" w:type="dxa"/>
            <w:tcBorders>
              <w:top w:val="nil"/>
              <w:left w:val="nil"/>
              <w:bottom w:val="nil"/>
              <w:right w:val="nil"/>
            </w:tcBorders>
            <w:shd w:val="clear" w:color="auto" w:fill="FFFFFF"/>
            <w:vAlign w:val="center"/>
            <w:hideMark/>
          </w:tcPr>
          <w:p w14:paraId="60EBF08D"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r>
      <w:tr w:rsidR="00604AC1" w:rsidRPr="00604AC1" w14:paraId="53CDCE57" w14:textId="77777777" w:rsidTr="00604AC1">
        <w:trPr>
          <w:trHeight w:val="270"/>
        </w:trPr>
        <w:tc>
          <w:tcPr>
            <w:tcW w:w="1305" w:type="dxa"/>
            <w:tcBorders>
              <w:top w:val="nil"/>
              <w:left w:val="nil"/>
              <w:bottom w:val="nil"/>
              <w:right w:val="nil"/>
            </w:tcBorders>
            <w:shd w:val="clear" w:color="auto" w:fill="FFFFFF"/>
            <w:vAlign w:val="center"/>
            <w:hideMark/>
          </w:tcPr>
          <w:p w14:paraId="5AD3D996"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2023</w:t>
            </w:r>
            <w:r w:rsidRPr="00604AC1">
              <w:rPr>
                <w:rFonts w:ascii="Arial" w:hAnsi="Arial" w:cs="Arial"/>
                <w:sz w:val="20"/>
                <w:szCs w:val="20"/>
                <w:lang w:eastAsia="es-CR"/>
              </w:rPr>
              <w:t> </w:t>
            </w:r>
          </w:p>
        </w:tc>
        <w:tc>
          <w:tcPr>
            <w:tcW w:w="1755" w:type="dxa"/>
            <w:tcBorders>
              <w:top w:val="nil"/>
              <w:left w:val="nil"/>
              <w:bottom w:val="nil"/>
              <w:right w:val="nil"/>
            </w:tcBorders>
            <w:shd w:val="clear" w:color="auto" w:fill="FFFFFF"/>
            <w:vAlign w:val="center"/>
            <w:hideMark/>
          </w:tcPr>
          <w:p w14:paraId="0C4F3F10"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5</w:t>
            </w:r>
            <w:r w:rsidRPr="00604AC1">
              <w:rPr>
                <w:rFonts w:ascii="Arial" w:hAnsi="Arial" w:cs="Arial"/>
                <w:sz w:val="20"/>
                <w:szCs w:val="20"/>
                <w:lang w:eastAsia="es-CR"/>
              </w:rPr>
              <w:t> </w:t>
            </w:r>
          </w:p>
        </w:tc>
        <w:tc>
          <w:tcPr>
            <w:tcW w:w="1530" w:type="dxa"/>
            <w:tcBorders>
              <w:top w:val="nil"/>
              <w:left w:val="nil"/>
              <w:bottom w:val="nil"/>
              <w:right w:val="nil"/>
            </w:tcBorders>
            <w:shd w:val="clear" w:color="auto" w:fill="FFFFFF"/>
            <w:vAlign w:val="center"/>
            <w:hideMark/>
          </w:tcPr>
          <w:p w14:paraId="57330E0C"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5</w:t>
            </w:r>
            <w:r w:rsidRPr="00604AC1">
              <w:rPr>
                <w:rFonts w:ascii="Arial" w:hAnsi="Arial" w:cs="Arial"/>
                <w:sz w:val="20"/>
                <w:szCs w:val="20"/>
                <w:lang w:eastAsia="es-CR"/>
              </w:rPr>
              <w:t> </w:t>
            </w:r>
          </w:p>
        </w:tc>
        <w:tc>
          <w:tcPr>
            <w:tcW w:w="1230" w:type="dxa"/>
            <w:tcBorders>
              <w:top w:val="nil"/>
              <w:left w:val="nil"/>
              <w:bottom w:val="nil"/>
              <w:right w:val="nil"/>
            </w:tcBorders>
            <w:shd w:val="clear" w:color="auto" w:fill="auto"/>
            <w:vAlign w:val="center"/>
            <w:hideMark/>
          </w:tcPr>
          <w:p w14:paraId="5CAEB5E7"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c>
          <w:tcPr>
            <w:tcW w:w="1275" w:type="dxa"/>
            <w:tcBorders>
              <w:top w:val="nil"/>
              <w:left w:val="nil"/>
              <w:bottom w:val="nil"/>
              <w:right w:val="nil"/>
            </w:tcBorders>
            <w:shd w:val="clear" w:color="auto" w:fill="auto"/>
            <w:vAlign w:val="center"/>
            <w:hideMark/>
          </w:tcPr>
          <w:p w14:paraId="35854D10"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c>
          <w:tcPr>
            <w:tcW w:w="1275" w:type="dxa"/>
            <w:tcBorders>
              <w:top w:val="nil"/>
              <w:left w:val="nil"/>
              <w:bottom w:val="nil"/>
              <w:right w:val="nil"/>
            </w:tcBorders>
            <w:shd w:val="clear" w:color="auto" w:fill="auto"/>
            <w:vAlign w:val="center"/>
            <w:hideMark/>
          </w:tcPr>
          <w:p w14:paraId="55EA391A"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c>
          <w:tcPr>
            <w:tcW w:w="1275" w:type="dxa"/>
            <w:tcBorders>
              <w:top w:val="nil"/>
              <w:left w:val="nil"/>
              <w:bottom w:val="nil"/>
              <w:right w:val="nil"/>
            </w:tcBorders>
            <w:shd w:val="clear" w:color="auto" w:fill="auto"/>
            <w:vAlign w:val="center"/>
            <w:hideMark/>
          </w:tcPr>
          <w:p w14:paraId="159D6F91"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r>
      <w:tr w:rsidR="00604AC1" w:rsidRPr="00604AC1" w14:paraId="5CD7395F" w14:textId="77777777" w:rsidTr="00604AC1">
        <w:trPr>
          <w:trHeight w:val="285"/>
        </w:trPr>
        <w:tc>
          <w:tcPr>
            <w:tcW w:w="1305" w:type="dxa"/>
            <w:tcBorders>
              <w:top w:val="nil"/>
              <w:left w:val="nil"/>
              <w:bottom w:val="single" w:sz="6" w:space="0" w:color="auto"/>
              <w:right w:val="nil"/>
            </w:tcBorders>
            <w:shd w:val="clear" w:color="auto" w:fill="FFFFFF"/>
            <w:vAlign w:val="center"/>
            <w:hideMark/>
          </w:tcPr>
          <w:p w14:paraId="1971B015"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2024</w:t>
            </w:r>
            <w:r w:rsidRPr="00604AC1">
              <w:rPr>
                <w:rFonts w:ascii="Arial" w:hAnsi="Arial" w:cs="Arial"/>
                <w:sz w:val="20"/>
                <w:szCs w:val="20"/>
                <w:lang w:eastAsia="es-CR"/>
              </w:rPr>
              <w:t> </w:t>
            </w:r>
          </w:p>
        </w:tc>
        <w:tc>
          <w:tcPr>
            <w:tcW w:w="1755" w:type="dxa"/>
            <w:tcBorders>
              <w:top w:val="nil"/>
              <w:left w:val="nil"/>
              <w:bottom w:val="single" w:sz="6" w:space="0" w:color="auto"/>
              <w:right w:val="nil"/>
            </w:tcBorders>
            <w:shd w:val="clear" w:color="auto" w:fill="FFFFFF"/>
            <w:vAlign w:val="center"/>
            <w:hideMark/>
          </w:tcPr>
          <w:p w14:paraId="397CCC41"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15</w:t>
            </w:r>
            <w:r w:rsidRPr="00604AC1">
              <w:rPr>
                <w:rFonts w:ascii="Arial" w:hAnsi="Arial" w:cs="Arial"/>
                <w:sz w:val="20"/>
                <w:szCs w:val="20"/>
                <w:lang w:eastAsia="es-CR"/>
              </w:rPr>
              <w:t> </w:t>
            </w:r>
          </w:p>
        </w:tc>
        <w:tc>
          <w:tcPr>
            <w:tcW w:w="1530" w:type="dxa"/>
            <w:tcBorders>
              <w:top w:val="nil"/>
              <w:left w:val="nil"/>
              <w:bottom w:val="single" w:sz="6" w:space="0" w:color="auto"/>
              <w:right w:val="nil"/>
            </w:tcBorders>
            <w:shd w:val="clear" w:color="auto" w:fill="FFFFFF"/>
            <w:vAlign w:val="center"/>
            <w:hideMark/>
          </w:tcPr>
          <w:p w14:paraId="03B49D0E"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9</w:t>
            </w:r>
            <w:r w:rsidRPr="00604AC1">
              <w:rPr>
                <w:rFonts w:ascii="Arial" w:hAnsi="Arial" w:cs="Arial"/>
                <w:sz w:val="20"/>
                <w:szCs w:val="20"/>
                <w:lang w:eastAsia="es-CR"/>
              </w:rPr>
              <w:t> </w:t>
            </w:r>
          </w:p>
        </w:tc>
        <w:tc>
          <w:tcPr>
            <w:tcW w:w="1230" w:type="dxa"/>
            <w:tcBorders>
              <w:top w:val="nil"/>
              <w:left w:val="nil"/>
              <w:bottom w:val="single" w:sz="6" w:space="0" w:color="auto"/>
              <w:right w:val="nil"/>
            </w:tcBorders>
            <w:shd w:val="clear" w:color="auto" w:fill="FFFFFF"/>
            <w:vAlign w:val="center"/>
            <w:hideMark/>
          </w:tcPr>
          <w:p w14:paraId="42F9C17B"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w:t>
            </w:r>
            <w:r w:rsidRPr="00604AC1">
              <w:rPr>
                <w:rFonts w:ascii="Arial" w:hAnsi="Arial" w:cs="Arial"/>
                <w:sz w:val="20"/>
                <w:szCs w:val="20"/>
                <w:lang w:eastAsia="es-CR"/>
              </w:rPr>
              <w:t> </w:t>
            </w:r>
          </w:p>
        </w:tc>
        <w:tc>
          <w:tcPr>
            <w:tcW w:w="1275" w:type="dxa"/>
            <w:tcBorders>
              <w:top w:val="nil"/>
              <w:left w:val="nil"/>
              <w:bottom w:val="single" w:sz="6" w:space="0" w:color="auto"/>
              <w:right w:val="nil"/>
            </w:tcBorders>
            <w:shd w:val="clear" w:color="auto" w:fill="FFFFFF"/>
            <w:vAlign w:val="center"/>
            <w:hideMark/>
          </w:tcPr>
          <w:p w14:paraId="028069A6"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4</w:t>
            </w:r>
            <w:r w:rsidRPr="00604AC1">
              <w:rPr>
                <w:rFonts w:ascii="Arial" w:hAnsi="Arial" w:cs="Arial"/>
                <w:sz w:val="20"/>
                <w:szCs w:val="20"/>
                <w:lang w:eastAsia="es-CR"/>
              </w:rPr>
              <w:t> </w:t>
            </w:r>
          </w:p>
        </w:tc>
        <w:tc>
          <w:tcPr>
            <w:tcW w:w="1275" w:type="dxa"/>
            <w:tcBorders>
              <w:top w:val="nil"/>
              <w:left w:val="nil"/>
              <w:bottom w:val="single" w:sz="6" w:space="0" w:color="auto"/>
              <w:right w:val="nil"/>
            </w:tcBorders>
            <w:shd w:val="clear" w:color="auto" w:fill="FFFFFF"/>
            <w:vAlign w:val="center"/>
            <w:hideMark/>
          </w:tcPr>
          <w:p w14:paraId="1361B03E"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c>
          <w:tcPr>
            <w:tcW w:w="1275" w:type="dxa"/>
            <w:tcBorders>
              <w:top w:val="nil"/>
              <w:left w:val="nil"/>
              <w:bottom w:val="single" w:sz="6" w:space="0" w:color="auto"/>
              <w:right w:val="nil"/>
            </w:tcBorders>
            <w:shd w:val="clear" w:color="auto" w:fill="FFFFFF"/>
            <w:vAlign w:val="center"/>
            <w:hideMark/>
          </w:tcPr>
          <w:p w14:paraId="25B2F113"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2</w:t>
            </w:r>
            <w:r w:rsidRPr="00604AC1">
              <w:rPr>
                <w:rFonts w:ascii="Arial" w:hAnsi="Arial" w:cs="Arial"/>
                <w:sz w:val="20"/>
                <w:szCs w:val="20"/>
                <w:lang w:eastAsia="es-CR"/>
              </w:rPr>
              <w:t> </w:t>
            </w:r>
          </w:p>
        </w:tc>
      </w:tr>
      <w:tr w:rsidR="00604AC1" w:rsidRPr="00604AC1" w14:paraId="71AE47FD" w14:textId="77777777" w:rsidTr="00604AC1">
        <w:trPr>
          <w:trHeight w:val="285"/>
        </w:trPr>
        <w:tc>
          <w:tcPr>
            <w:tcW w:w="1305" w:type="dxa"/>
            <w:tcBorders>
              <w:top w:val="single" w:sz="6" w:space="0" w:color="auto"/>
              <w:left w:val="nil"/>
              <w:bottom w:val="single" w:sz="6" w:space="0" w:color="auto"/>
              <w:right w:val="nil"/>
            </w:tcBorders>
            <w:shd w:val="clear" w:color="auto" w:fill="FFFFFF"/>
            <w:vAlign w:val="center"/>
            <w:hideMark/>
          </w:tcPr>
          <w:p w14:paraId="47C0D8B0"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Total</w:t>
            </w:r>
            <w:r w:rsidRPr="00604AC1">
              <w:rPr>
                <w:rFonts w:ascii="Arial" w:hAnsi="Arial" w:cs="Arial"/>
                <w:color w:val="000000"/>
                <w:sz w:val="20"/>
                <w:szCs w:val="20"/>
                <w:lang w:eastAsia="es-CR"/>
              </w:rPr>
              <w:t> </w:t>
            </w:r>
          </w:p>
        </w:tc>
        <w:tc>
          <w:tcPr>
            <w:tcW w:w="1755" w:type="dxa"/>
            <w:tcBorders>
              <w:top w:val="single" w:sz="6" w:space="0" w:color="auto"/>
              <w:left w:val="nil"/>
              <w:bottom w:val="single" w:sz="6" w:space="0" w:color="auto"/>
              <w:right w:val="nil"/>
            </w:tcBorders>
            <w:shd w:val="clear" w:color="auto" w:fill="FFFFFF"/>
            <w:vAlign w:val="center"/>
            <w:hideMark/>
          </w:tcPr>
          <w:p w14:paraId="4C45B659"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c>
          <w:tcPr>
            <w:tcW w:w="1530" w:type="dxa"/>
            <w:tcBorders>
              <w:top w:val="single" w:sz="6" w:space="0" w:color="auto"/>
              <w:left w:val="nil"/>
              <w:bottom w:val="single" w:sz="6" w:space="0" w:color="auto"/>
              <w:right w:val="nil"/>
            </w:tcBorders>
            <w:shd w:val="clear" w:color="auto" w:fill="FFFFFF"/>
            <w:vAlign w:val="center"/>
            <w:hideMark/>
          </w:tcPr>
          <w:p w14:paraId="29714914" w14:textId="77777777" w:rsidR="00604AC1" w:rsidRPr="00604AC1" w:rsidRDefault="00604AC1" w:rsidP="00604AC1">
            <w:pPr>
              <w:spacing w:line="360" w:lineRule="auto"/>
              <w:jc w:val="both"/>
              <w:textAlignment w:val="baseline"/>
              <w:rPr>
                <w:lang w:eastAsia="es-CR"/>
              </w:rPr>
            </w:pPr>
            <w:r w:rsidRPr="00604AC1">
              <w:rPr>
                <w:rFonts w:ascii="Arial" w:hAnsi="Arial" w:cs="Arial"/>
                <w:color w:val="000000"/>
                <w:sz w:val="20"/>
                <w:szCs w:val="20"/>
                <w:lang w:val="es-ES" w:eastAsia="es-CR"/>
              </w:rPr>
              <w:t>--</w:t>
            </w:r>
            <w:r w:rsidRPr="00604AC1">
              <w:rPr>
                <w:rFonts w:ascii="Arial" w:hAnsi="Arial" w:cs="Arial"/>
                <w:color w:val="000000"/>
                <w:sz w:val="20"/>
                <w:szCs w:val="20"/>
                <w:lang w:eastAsia="es-CR"/>
              </w:rPr>
              <w:t> </w:t>
            </w:r>
          </w:p>
        </w:tc>
        <w:tc>
          <w:tcPr>
            <w:tcW w:w="1230" w:type="dxa"/>
            <w:tcBorders>
              <w:top w:val="single" w:sz="6" w:space="0" w:color="auto"/>
              <w:left w:val="nil"/>
              <w:bottom w:val="single" w:sz="6" w:space="0" w:color="auto"/>
              <w:right w:val="nil"/>
            </w:tcBorders>
            <w:shd w:val="clear" w:color="auto" w:fill="FFFFFF"/>
            <w:vAlign w:val="center"/>
            <w:hideMark/>
          </w:tcPr>
          <w:p w14:paraId="7A0D4872"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20"/>
                <w:szCs w:val="20"/>
                <w:lang w:val="es-ES" w:eastAsia="es-CR"/>
              </w:rPr>
              <w:t>4</w:t>
            </w:r>
            <w:r w:rsidRPr="00604AC1">
              <w:rPr>
                <w:rFonts w:ascii="Arial" w:hAnsi="Arial" w:cs="Arial"/>
                <w:sz w:val="20"/>
                <w:szCs w:val="20"/>
                <w:lang w:eastAsia="es-CR"/>
              </w:rPr>
              <w:t> </w:t>
            </w:r>
          </w:p>
        </w:tc>
        <w:tc>
          <w:tcPr>
            <w:tcW w:w="1275" w:type="dxa"/>
            <w:tcBorders>
              <w:top w:val="single" w:sz="6" w:space="0" w:color="auto"/>
              <w:left w:val="nil"/>
              <w:bottom w:val="single" w:sz="6" w:space="0" w:color="auto"/>
              <w:right w:val="nil"/>
            </w:tcBorders>
            <w:shd w:val="clear" w:color="auto" w:fill="FFFFFF"/>
            <w:vAlign w:val="center"/>
            <w:hideMark/>
          </w:tcPr>
          <w:p w14:paraId="6AA148DA"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20"/>
                <w:szCs w:val="20"/>
                <w:lang w:val="es-ES" w:eastAsia="es-CR"/>
              </w:rPr>
              <w:t>6</w:t>
            </w:r>
            <w:r w:rsidRPr="00604AC1">
              <w:rPr>
                <w:rFonts w:ascii="Arial" w:hAnsi="Arial" w:cs="Arial"/>
                <w:sz w:val="20"/>
                <w:szCs w:val="20"/>
                <w:lang w:eastAsia="es-CR"/>
              </w:rPr>
              <w:t> </w:t>
            </w:r>
          </w:p>
        </w:tc>
        <w:tc>
          <w:tcPr>
            <w:tcW w:w="1275" w:type="dxa"/>
            <w:tcBorders>
              <w:top w:val="single" w:sz="6" w:space="0" w:color="auto"/>
              <w:left w:val="nil"/>
              <w:bottom w:val="single" w:sz="6" w:space="0" w:color="auto"/>
              <w:right w:val="nil"/>
            </w:tcBorders>
            <w:shd w:val="clear" w:color="auto" w:fill="FFFFFF"/>
            <w:vAlign w:val="center"/>
            <w:hideMark/>
          </w:tcPr>
          <w:p w14:paraId="4874D4BF"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20"/>
                <w:szCs w:val="20"/>
                <w:lang w:val="es-ES" w:eastAsia="es-CR"/>
              </w:rPr>
              <w:t>1</w:t>
            </w:r>
            <w:r w:rsidRPr="00604AC1">
              <w:rPr>
                <w:rFonts w:ascii="Arial" w:hAnsi="Arial" w:cs="Arial"/>
                <w:sz w:val="20"/>
                <w:szCs w:val="20"/>
                <w:lang w:eastAsia="es-CR"/>
              </w:rPr>
              <w:t> </w:t>
            </w:r>
          </w:p>
        </w:tc>
        <w:tc>
          <w:tcPr>
            <w:tcW w:w="1275" w:type="dxa"/>
            <w:tcBorders>
              <w:top w:val="single" w:sz="6" w:space="0" w:color="auto"/>
              <w:left w:val="nil"/>
              <w:bottom w:val="single" w:sz="6" w:space="0" w:color="auto"/>
              <w:right w:val="nil"/>
            </w:tcBorders>
            <w:shd w:val="clear" w:color="auto" w:fill="FFFFFF"/>
            <w:vAlign w:val="center"/>
            <w:hideMark/>
          </w:tcPr>
          <w:p w14:paraId="45127F66"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20"/>
                <w:szCs w:val="20"/>
                <w:lang w:val="es-ES" w:eastAsia="es-CR"/>
              </w:rPr>
              <w:t>2</w:t>
            </w:r>
            <w:r w:rsidRPr="00604AC1">
              <w:rPr>
                <w:rFonts w:ascii="Arial" w:hAnsi="Arial" w:cs="Arial"/>
                <w:sz w:val="20"/>
                <w:szCs w:val="20"/>
                <w:lang w:eastAsia="es-CR"/>
              </w:rPr>
              <w:t> </w:t>
            </w:r>
          </w:p>
        </w:tc>
      </w:tr>
    </w:tbl>
    <w:p w14:paraId="5FE4ABC7" w14:textId="77777777" w:rsidR="005B3618" w:rsidRDefault="005B3618" w:rsidP="00604AC1">
      <w:pPr>
        <w:spacing w:line="360" w:lineRule="auto"/>
        <w:jc w:val="both"/>
        <w:textAlignment w:val="baseline"/>
        <w:rPr>
          <w:rFonts w:ascii="Arial" w:hAnsi="Arial" w:cs="Arial"/>
          <w:i/>
          <w:iCs/>
          <w:sz w:val="20"/>
          <w:szCs w:val="18"/>
          <w:lang w:val="es-ES" w:eastAsia="es-CR"/>
        </w:rPr>
      </w:pPr>
    </w:p>
    <w:p w14:paraId="460CB03E" w14:textId="38E2625F" w:rsidR="00604AC1" w:rsidRPr="005B3618" w:rsidRDefault="00604AC1" w:rsidP="00604AC1">
      <w:pPr>
        <w:spacing w:line="360" w:lineRule="auto"/>
        <w:jc w:val="both"/>
        <w:textAlignment w:val="baseline"/>
        <w:rPr>
          <w:rFonts w:ascii="Segoe UI" w:hAnsi="Segoe UI" w:cs="Segoe UI"/>
          <w:sz w:val="20"/>
          <w:szCs w:val="18"/>
          <w:lang w:eastAsia="es-CR"/>
        </w:rPr>
      </w:pPr>
      <w:r w:rsidRPr="005B3618">
        <w:rPr>
          <w:rFonts w:ascii="Arial" w:hAnsi="Arial" w:cs="Arial"/>
          <w:i/>
          <w:iCs/>
          <w:sz w:val="20"/>
          <w:szCs w:val="18"/>
          <w:lang w:val="es-ES" w:eastAsia="es-CR"/>
        </w:rPr>
        <w:t>Nota. </w:t>
      </w:r>
      <w:r w:rsidRPr="005B3618">
        <w:rPr>
          <w:rFonts w:ascii="Arial" w:hAnsi="Arial" w:cs="Arial"/>
          <w:sz w:val="16"/>
          <w:szCs w:val="14"/>
          <w:vertAlign w:val="superscript"/>
          <w:lang w:val="es-ES" w:eastAsia="es-CR"/>
        </w:rPr>
        <w:t>1</w:t>
      </w:r>
      <w:r w:rsidRPr="005B3618">
        <w:rPr>
          <w:rFonts w:ascii="Arial" w:hAnsi="Arial" w:cs="Arial"/>
          <w:i/>
          <w:iCs/>
          <w:sz w:val="20"/>
          <w:szCs w:val="18"/>
          <w:lang w:val="es-ES" w:eastAsia="es-CR"/>
        </w:rPr>
        <w:t>La clasificación del total de carreras con decisión de diferir la acreditación por parte del CNA (carrera diferida) está estructurado de la siguiente manera AC=Acreditación, RAC = Reacreditación y el número corresponde a la primera segunda o tercera reacreditación. No se suman la cantidad de carreras ni acreditaciones. – Consigna un cero. Esta tabla no contiene acreditaciones con otras agencias acreditadoras nacionales o extranjeras. </w:t>
      </w:r>
      <w:r w:rsidRPr="005B3618">
        <w:rPr>
          <w:rFonts w:ascii="Arial" w:hAnsi="Arial" w:cs="Arial"/>
          <w:sz w:val="20"/>
          <w:szCs w:val="18"/>
          <w:lang w:eastAsia="es-CR"/>
        </w:rPr>
        <w:t> </w:t>
      </w:r>
    </w:p>
    <w:p w14:paraId="694D067D" w14:textId="77777777"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b/>
          <w:bCs/>
          <w:lang w:val="es-ES" w:eastAsia="es-CR"/>
        </w:rPr>
        <w:lastRenderedPageBreak/>
        <w:t>2. Caracterización de las acciones de mejoramiento solicitadas por el CNA</w:t>
      </w:r>
      <w:r w:rsidRPr="00604AC1">
        <w:rPr>
          <w:rFonts w:ascii="Arial" w:hAnsi="Arial" w:cs="Arial"/>
          <w:lang w:eastAsia="es-CR"/>
        </w:rPr>
        <w:t> </w:t>
      </w:r>
    </w:p>
    <w:p w14:paraId="4AFEE3EB" w14:textId="77777777"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b/>
          <w:bCs/>
          <w:lang w:eastAsia="es-CR"/>
        </w:rPr>
        <w:t> </w:t>
      </w:r>
      <w:r w:rsidRPr="00604AC1">
        <w:rPr>
          <w:rFonts w:ascii="Calibri" w:hAnsi="Calibri" w:cs="Calibri"/>
          <w:lang w:eastAsia="es-CR"/>
        </w:rPr>
        <w:t xml:space="preserve"> </w:t>
      </w:r>
      <w:r w:rsidRPr="00604AC1">
        <w:rPr>
          <w:rFonts w:ascii="Arial" w:hAnsi="Arial" w:cs="Arial"/>
          <w:lang w:val="es-ES" w:eastAsia="es-CR"/>
        </w:rPr>
        <w:t>Se contabiliza, para las trece carreras del estudio, un total de 137 AM señaladas por el CNA. Además, se identifica un promedio de 10,53 acciones sugeridas por carrera, con un rango que va de 5 a 20 acciones. Las carreras en proceso de acreditación por primera vez presentan en promedio 8,5 acciones sugeridas, mientras que aquellas con más de una acreditación alcanzan un promedio de 11,4.</w:t>
      </w:r>
      <w:r w:rsidRPr="00604AC1">
        <w:rPr>
          <w:rFonts w:ascii="Arial" w:hAnsi="Arial" w:cs="Arial"/>
          <w:lang w:eastAsia="es-CR"/>
        </w:rPr>
        <w:t> </w:t>
      </w:r>
    </w:p>
    <w:p w14:paraId="2F7A8789" w14:textId="00E92CAB"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 Al comparar estos resultados con el promedio general, según la clasificación de CONARE, se observan diferencias significativas entre áreas del conocimiento: las carreras de las áreas de Computación, Ciencias Económicas y Ciencias Básicas reportan promedios notablemente inferiores (4,25 AM), mientras que áreas como Ciencias Sociales y Derecho o superan ampliamente el promedio global en más de siete AM. Adicionalmente, se clasifican las 137 AM según la posibilidad de ser ejecutadas por la misma carrera, la institución o ambas. De esta clasificación, se desprende que el 73,84% son del accionar directo de la carrera, el 14,83% le corresponde a la institución y el porcentaje restante, 11,33%, es conjunto.</w:t>
      </w:r>
      <w:r w:rsidRPr="00604AC1">
        <w:rPr>
          <w:rFonts w:ascii="Arial" w:hAnsi="Arial" w:cs="Arial"/>
          <w:lang w:eastAsia="es-CR"/>
        </w:rPr>
        <w:t> </w:t>
      </w:r>
    </w:p>
    <w:p w14:paraId="0C635F09" w14:textId="77777777" w:rsidR="005B3618" w:rsidRPr="00604AC1" w:rsidRDefault="005B3618" w:rsidP="00604AC1">
      <w:pPr>
        <w:spacing w:line="360" w:lineRule="auto"/>
        <w:jc w:val="both"/>
        <w:textAlignment w:val="baseline"/>
        <w:rPr>
          <w:rFonts w:ascii="Segoe UI" w:hAnsi="Segoe UI" w:cs="Segoe UI"/>
          <w:sz w:val="18"/>
          <w:szCs w:val="18"/>
          <w:lang w:eastAsia="es-CR"/>
        </w:rPr>
      </w:pPr>
    </w:p>
    <w:p w14:paraId="0AAE7275" w14:textId="5B41979D"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 xml:space="preserve">Para la caracterización de las AM, dado que las recomendaciones del CNA se presentan de forma general y no se encuentran explícitamente vinculadas a una dimensión, componente específico o criterio del modelo de evaluación, en el estudio se clasifican según las dimensiones del Manual 2009, como se muestra en la Tabla A2. Como resultado de este proceso de categorización, se </w:t>
      </w:r>
      <w:r w:rsidRPr="00604AC1">
        <w:rPr>
          <w:rFonts w:ascii="Arial" w:hAnsi="Arial" w:cs="Arial"/>
          <w:lang w:val="es-ES" w:eastAsia="es-CR"/>
        </w:rPr>
        <w:lastRenderedPageBreak/>
        <w:t>identifica que el mayor peso de las AM (N=137) se asocia con la dimensión recursos (48,9% del total de AM) lo que evidencia una tendencia significativa hacia la priorización de este componente en las AM sugeridas. Además, estas se concentran principalmente en carreras del área de Ciencias Sociales (21,16% del total de AM).  </w:t>
      </w:r>
      <w:r w:rsidRPr="00604AC1">
        <w:rPr>
          <w:rFonts w:ascii="Arial" w:hAnsi="Arial" w:cs="Arial"/>
          <w:lang w:eastAsia="es-CR"/>
        </w:rPr>
        <w:t> </w:t>
      </w:r>
    </w:p>
    <w:p w14:paraId="7E6241FA" w14:textId="77777777" w:rsidR="005B3618" w:rsidRPr="00604AC1" w:rsidRDefault="005B3618" w:rsidP="00604AC1">
      <w:pPr>
        <w:spacing w:line="360" w:lineRule="auto"/>
        <w:jc w:val="both"/>
        <w:textAlignment w:val="baseline"/>
        <w:rPr>
          <w:rFonts w:ascii="Segoe UI" w:hAnsi="Segoe UI" w:cs="Segoe UI"/>
          <w:sz w:val="18"/>
          <w:szCs w:val="18"/>
          <w:lang w:eastAsia="es-CR"/>
        </w:rPr>
      </w:pPr>
    </w:p>
    <w:p w14:paraId="6169A441" w14:textId="1A8A178C"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De acuerdo con la clasificación de las carreras en las áreas de conocimiento estudiadas, las AM están prácticamente relacionadas con todas las dimensiones del modelo; con excepción de la dimensión relación con el contexto, en la cual las carreras de las áreas de Derecho, Computación y Ciencias Económicas no registran recomendaciones por parte del CNA, lo mismo que la dimensión de resultados en el área de Computación.  </w:t>
      </w:r>
      <w:r w:rsidRPr="00604AC1">
        <w:rPr>
          <w:rFonts w:ascii="Arial" w:hAnsi="Arial" w:cs="Arial"/>
          <w:lang w:eastAsia="es-CR"/>
        </w:rPr>
        <w:t> </w:t>
      </w:r>
    </w:p>
    <w:p w14:paraId="3EB615EC" w14:textId="6A73E42F" w:rsidR="005B3618" w:rsidRDefault="005B3618" w:rsidP="00604AC1">
      <w:pPr>
        <w:spacing w:line="360" w:lineRule="auto"/>
        <w:jc w:val="both"/>
        <w:textAlignment w:val="baseline"/>
        <w:rPr>
          <w:rFonts w:ascii="Segoe UI" w:hAnsi="Segoe UI" w:cs="Segoe UI"/>
          <w:sz w:val="18"/>
          <w:szCs w:val="18"/>
          <w:lang w:eastAsia="es-CR"/>
        </w:rPr>
      </w:pPr>
    </w:p>
    <w:p w14:paraId="7B05DD07" w14:textId="2AFD3C59" w:rsidR="005B3618" w:rsidRDefault="005B3618" w:rsidP="00604AC1">
      <w:pPr>
        <w:spacing w:line="360" w:lineRule="auto"/>
        <w:jc w:val="both"/>
        <w:textAlignment w:val="baseline"/>
        <w:rPr>
          <w:rFonts w:ascii="Segoe UI" w:hAnsi="Segoe UI" w:cs="Segoe UI"/>
          <w:sz w:val="18"/>
          <w:szCs w:val="18"/>
          <w:lang w:eastAsia="es-CR"/>
        </w:rPr>
      </w:pPr>
    </w:p>
    <w:p w14:paraId="5000DDE6" w14:textId="4C4DA9E7" w:rsidR="005B3618" w:rsidRDefault="005B3618" w:rsidP="00604AC1">
      <w:pPr>
        <w:spacing w:line="360" w:lineRule="auto"/>
        <w:jc w:val="both"/>
        <w:textAlignment w:val="baseline"/>
        <w:rPr>
          <w:rFonts w:ascii="Segoe UI" w:hAnsi="Segoe UI" w:cs="Segoe UI"/>
          <w:sz w:val="18"/>
          <w:szCs w:val="18"/>
          <w:lang w:eastAsia="es-CR"/>
        </w:rPr>
      </w:pPr>
    </w:p>
    <w:p w14:paraId="5A7BEB97" w14:textId="5F09F68A" w:rsidR="005B3618" w:rsidRDefault="005B3618" w:rsidP="00604AC1">
      <w:pPr>
        <w:spacing w:line="360" w:lineRule="auto"/>
        <w:jc w:val="both"/>
        <w:textAlignment w:val="baseline"/>
        <w:rPr>
          <w:rFonts w:ascii="Segoe UI" w:hAnsi="Segoe UI" w:cs="Segoe UI"/>
          <w:sz w:val="18"/>
          <w:szCs w:val="18"/>
          <w:lang w:eastAsia="es-CR"/>
        </w:rPr>
      </w:pPr>
    </w:p>
    <w:p w14:paraId="1C44018C" w14:textId="77FC2389" w:rsidR="005B3618" w:rsidRDefault="005B3618" w:rsidP="00604AC1">
      <w:pPr>
        <w:spacing w:line="360" w:lineRule="auto"/>
        <w:jc w:val="both"/>
        <w:textAlignment w:val="baseline"/>
        <w:rPr>
          <w:rFonts w:ascii="Segoe UI" w:hAnsi="Segoe UI" w:cs="Segoe UI"/>
          <w:sz w:val="18"/>
          <w:szCs w:val="18"/>
          <w:lang w:eastAsia="es-CR"/>
        </w:rPr>
      </w:pPr>
    </w:p>
    <w:p w14:paraId="1EEC2A25" w14:textId="65198C28" w:rsidR="005B3618" w:rsidRDefault="005B3618" w:rsidP="00604AC1">
      <w:pPr>
        <w:spacing w:line="360" w:lineRule="auto"/>
        <w:jc w:val="both"/>
        <w:textAlignment w:val="baseline"/>
        <w:rPr>
          <w:rFonts w:ascii="Segoe UI" w:hAnsi="Segoe UI" w:cs="Segoe UI"/>
          <w:sz w:val="18"/>
          <w:szCs w:val="18"/>
          <w:lang w:eastAsia="es-CR"/>
        </w:rPr>
      </w:pPr>
    </w:p>
    <w:p w14:paraId="2022B5A5" w14:textId="6E9F4FFC" w:rsidR="005B3618" w:rsidRDefault="005B3618" w:rsidP="00604AC1">
      <w:pPr>
        <w:spacing w:line="360" w:lineRule="auto"/>
        <w:jc w:val="both"/>
        <w:textAlignment w:val="baseline"/>
        <w:rPr>
          <w:rFonts w:ascii="Segoe UI" w:hAnsi="Segoe UI" w:cs="Segoe UI"/>
          <w:sz w:val="18"/>
          <w:szCs w:val="18"/>
          <w:lang w:eastAsia="es-CR"/>
        </w:rPr>
      </w:pPr>
    </w:p>
    <w:p w14:paraId="70CC569A" w14:textId="6A234D0D" w:rsidR="005B3618" w:rsidRDefault="005B3618" w:rsidP="00604AC1">
      <w:pPr>
        <w:spacing w:line="360" w:lineRule="auto"/>
        <w:jc w:val="both"/>
        <w:textAlignment w:val="baseline"/>
        <w:rPr>
          <w:rFonts w:ascii="Segoe UI" w:hAnsi="Segoe UI" w:cs="Segoe UI"/>
          <w:sz w:val="18"/>
          <w:szCs w:val="18"/>
          <w:lang w:eastAsia="es-CR"/>
        </w:rPr>
      </w:pPr>
    </w:p>
    <w:p w14:paraId="674FD658" w14:textId="7CDEDA03" w:rsidR="005B3618" w:rsidRDefault="005B3618" w:rsidP="00604AC1">
      <w:pPr>
        <w:spacing w:line="360" w:lineRule="auto"/>
        <w:jc w:val="both"/>
        <w:textAlignment w:val="baseline"/>
        <w:rPr>
          <w:rFonts w:ascii="Segoe UI" w:hAnsi="Segoe UI" w:cs="Segoe UI"/>
          <w:sz w:val="18"/>
          <w:szCs w:val="18"/>
          <w:lang w:eastAsia="es-CR"/>
        </w:rPr>
      </w:pPr>
    </w:p>
    <w:p w14:paraId="0C5EA273" w14:textId="258AC4E9" w:rsidR="005B3618" w:rsidRDefault="005B3618" w:rsidP="00604AC1">
      <w:pPr>
        <w:spacing w:line="360" w:lineRule="auto"/>
        <w:jc w:val="both"/>
        <w:textAlignment w:val="baseline"/>
        <w:rPr>
          <w:rFonts w:ascii="Segoe UI" w:hAnsi="Segoe UI" w:cs="Segoe UI"/>
          <w:sz w:val="18"/>
          <w:szCs w:val="18"/>
          <w:lang w:eastAsia="es-CR"/>
        </w:rPr>
      </w:pPr>
    </w:p>
    <w:p w14:paraId="57B0DBC9" w14:textId="77777777" w:rsidR="005B3618" w:rsidRPr="00604AC1" w:rsidRDefault="005B3618" w:rsidP="00604AC1">
      <w:pPr>
        <w:spacing w:line="360" w:lineRule="auto"/>
        <w:jc w:val="both"/>
        <w:textAlignment w:val="baseline"/>
        <w:rPr>
          <w:rFonts w:ascii="Segoe UI" w:hAnsi="Segoe UI" w:cs="Segoe UI"/>
          <w:sz w:val="18"/>
          <w:szCs w:val="18"/>
          <w:lang w:eastAsia="es-CR"/>
        </w:rPr>
      </w:pPr>
    </w:p>
    <w:p w14:paraId="2CCF42D5" w14:textId="77777777" w:rsidR="00604AC1" w:rsidRPr="005B3618" w:rsidRDefault="00604AC1" w:rsidP="00604AC1">
      <w:pPr>
        <w:spacing w:line="360" w:lineRule="auto"/>
        <w:jc w:val="both"/>
        <w:textAlignment w:val="baseline"/>
        <w:rPr>
          <w:rFonts w:ascii="Segoe UI" w:hAnsi="Segoe UI" w:cs="Segoe UI"/>
          <w:sz w:val="20"/>
          <w:szCs w:val="18"/>
          <w:lang w:eastAsia="es-CR"/>
        </w:rPr>
      </w:pPr>
      <w:r w:rsidRPr="005B3618">
        <w:rPr>
          <w:rFonts w:ascii="Arial" w:hAnsi="Arial" w:cs="Arial"/>
          <w:b/>
          <w:bCs/>
          <w:szCs w:val="22"/>
          <w:lang w:val="es-ES" w:eastAsia="es-CR"/>
        </w:rPr>
        <w:lastRenderedPageBreak/>
        <w:t>Tabla A2</w:t>
      </w:r>
      <w:r w:rsidRPr="005B3618">
        <w:rPr>
          <w:rFonts w:ascii="Arial" w:hAnsi="Arial" w:cs="Arial"/>
          <w:szCs w:val="22"/>
          <w:lang w:eastAsia="es-CR"/>
        </w:rPr>
        <w:t> </w:t>
      </w:r>
    </w:p>
    <w:p w14:paraId="2643AA77" w14:textId="36EC9040" w:rsidR="00604AC1" w:rsidRPr="005B3618" w:rsidRDefault="00604AC1" w:rsidP="00604AC1">
      <w:pPr>
        <w:spacing w:line="360" w:lineRule="auto"/>
        <w:jc w:val="both"/>
        <w:textAlignment w:val="baseline"/>
        <w:rPr>
          <w:rFonts w:ascii="Arial" w:hAnsi="Arial" w:cs="Arial"/>
          <w:szCs w:val="22"/>
          <w:lang w:eastAsia="es-CR"/>
        </w:rPr>
      </w:pPr>
      <w:r w:rsidRPr="005B3618">
        <w:rPr>
          <w:rFonts w:ascii="Arial" w:hAnsi="Arial" w:cs="Arial"/>
          <w:i/>
          <w:iCs/>
          <w:szCs w:val="22"/>
          <w:lang w:val="es-ES" w:eastAsia="es-CR"/>
        </w:rPr>
        <w:t>Distribución de las acciones de mejoramiento señaladas por el CNA, según áreas definidas por el CONARE y las dimensiones del Manual 2009</w:t>
      </w:r>
      <w:r w:rsidRPr="005B3618">
        <w:rPr>
          <w:rFonts w:ascii="Arial" w:hAnsi="Arial" w:cs="Arial"/>
          <w:szCs w:val="22"/>
          <w:lang w:eastAsia="es-CR"/>
        </w:rPr>
        <w:t> </w:t>
      </w:r>
    </w:p>
    <w:p w14:paraId="2C66C61C" w14:textId="77777777" w:rsidR="005B3618" w:rsidRPr="00604AC1" w:rsidRDefault="005B3618" w:rsidP="00604AC1">
      <w:pPr>
        <w:spacing w:line="360" w:lineRule="auto"/>
        <w:jc w:val="both"/>
        <w:textAlignment w:val="baseline"/>
        <w:rPr>
          <w:rFonts w:ascii="Segoe UI" w:hAnsi="Segoe UI" w:cs="Segoe UI"/>
          <w:sz w:val="18"/>
          <w:szCs w:val="18"/>
          <w:lang w:eastAsia="es-CR"/>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9"/>
        <w:gridCol w:w="1218"/>
        <w:gridCol w:w="1112"/>
        <w:gridCol w:w="1308"/>
        <w:gridCol w:w="1501"/>
        <w:gridCol w:w="760"/>
        <w:gridCol w:w="821"/>
      </w:tblGrid>
      <w:tr w:rsidR="00604AC1" w:rsidRPr="00604AC1" w14:paraId="63EAB6C3" w14:textId="77777777" w:rsidTr="00604AC1">
        <w:trPr>
          <w:trHeight w:val="15"/>
        </w:trPr>
        <w:tc>
          <w:tcPr>
            <w:tcW w:w="2265" w:type="dxa"/>
            <w:vMerge w:val="restart"/>
            <w:tcBorders>
              <w:top w:val="single" w:sz="6" w:space="0" w:color="auto"/>
              <w:left w:val="nil"/>
              <w:bottom w:val="single" w:sz="6" w:space="0" w:color="auto"/>
              <w:right w:val="nil"/>
            </w:tcBorders>
            <w:shd w:val="clear" w:color="auto" w:fill="auto"/>
            <w:vAlign w:val="center"/>
            <w:hideMark/>
          </w:tcPr>
          <w:p w14:paraId="0CEF5CD8"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20"/>
                <w:szCs w:val="20"/>
                <w:lang w:val="es-ES" w:eastAsia="es-CR"/>
              </w:rPr>
              <w:t>Áreas - CONARE*</w:t>
            </w:r>
            <w:r w:rsidRPr="00604AC1">
              <w:rPr>
                <w:rFonts w:ascii="Arial" w:hAnsi="Arial" w:cs="Arial"/>
                <w:sz w:val="20"/>
                <w:szCs w:val="20"/>
                <w:lang w:eastAsia="es-CR"/>
              </w:rPr>
              <w:t> </w:t>
            </w:r>
          </w:p>
        </w:tc>
        <w:tc>
          <w:tcPr>
            <w:tcW w:w="5805" w:type="dxa"/>
            <w:gridSpan w:val="4"/>
            <w:tcBorders>
              <w:top w:val="single" w:sz="6" w:space="0" w:color="auto"/>
              <w:left w:val="nil"/>
              <w:bottom w:val="single" w:sz="6" w:space="0" w:color="auto"/>
              <w:right w:val="nil"/>
            </w:tcBorders>
            <w:shd w:val="clear" w:color="auto" w:fill="auto"/>
            <w:vAlign w:val="center"/>
            <w:hideMark/>
          </w:tcPr>
          <w:p w14:paraId="55C97421"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20"/>
                <w:szCs w:val="20"/>
                <w:lang w:val="es-ES" w:eastAsia="es-CR"/>
              </w:rPr>
              <w:t>Dimensiones Manual 2009</w:t>
            </w:r>
            <w:r w:rsidRPr="00604AC1">
              <w:rPr>
                <w:rFonts w:ascii="Arial" w:hAnsi="Arial" w:cs="Arial"/>
                <w:sz w:val="20"/>
                <w:szCs w:val="20"/>
                <w:lang w:eastAsia="es-CR"/>
              </w:rPr>
              <w:t> </w:t>
            </w:r>
          </w:p>
        </w:tc>
        <w:tc>
          <w:tcPr>
            <w:tcW w:w="840" w:type="dxa"/>
            <w:vMerge w:val="restart"/>
            <w:tcBorders>
              <w:top w:val="single" w:sz="6" w:space="0" w:color="auto"/>
              <w:left w:val="nil"/>
              <w:bottom w:val="single" w:sz="6" w:space="0" w:color="auto"/>
              <w:right w:val="nil"/>
            </w:tcBorders>
            <w:shd w:val="clear" w:color="auto" w:fill="auto"/>
            <w:vAlign w:val="center"/>
            <w:hideMark/>
          </w:tcPr>
          <w:p w14:paraId="2C78EF87"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20"/>
                <w:szCs w:val="20"/>
                <w:lang w:val="es-ES" w:eastAsia="es-CR"/>
              </w:rPr>
              <w:t>No aplica</w:t>
            </w:r>
            <w:r w:rsidRPr="00604AC1">
              <w:rPr>
                <w:rFonts w:ascii="Arial" w:hAnsi="Arial" w:cs="Arial"/>
                <w:sz w:val="20"/>
                <w:szCs w:val="20"/>
                <w:lang w:eastAsia="es-CR"/>
              </w:rPr>
              <w:t> </w:t>
            </w:r>
          </w:p>
        </w:tc>
        <w:tc>
          <w:tcPr>
            <w:tcW w:w="990" w:type="dxa"/>
            <w:vMerge w:val="restart"/>
            <w:tcBorders>
              <w:top w:val="single" w:sz="6" w:space="0" w:color="auto"/>
              <w:left w:val="nil"/>
              <w:bottom w:val="single" w:sz="6" w:space="0" w:color="auto"/>
              <w:right w:val="nil"/>
            </w:tcBorders>
            <w:shd w:val="clear" w:color="auto" w:fill="auto"/>
            <w:vAlign w:val="center"/>
            <w:hideMark/>
          </w:tcPr>
          <w:p w14:paraId="3689EA35"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20"/>
                <w:szCs w:val="20"/>
                <w:lang w:val="es-ES" w:eastAsia="es-CR"/>
              </w:rPr>
              <w:t>Total</w:t>
            </w:r>
            <w:r w:rsidRPr="00604AC1">
              <w:rPr>
                <w:rFonts w:ascii="Arial" w:hAnsi="Arial" w:cs="Arial"/>
                <w:sz w:val="20"/>
                <w:szCs w:val="20"/>
                <w:lang w:eastAsia="es-CR"/>
              </w:rPr>
              <w:t> </w:t>
            </w:r>
          </w:p>
        </w:tc>
      </w:tr>
      <w:tr w:rsidR="00604AC1" w:rsidRPr="00604AC1" w14:paraId="3AF680C4" w14:textId="77777777" w:rsidTr="00604AC1">
        <w:trPr>
          <w:trHeight w:val="15"/>
        </w:trPr>
        <w:tc>
          <w:tcPr>
            <w:tcW w:w="0" w:type="auto"/>
            <w:vMerge/>
            <w:tcBorders>
              <w:top w:val="single" w:sz="6" w:space="0" w:color="auto"/>
              <w:left w:val="nil"/>
              <w:bottom w:val="single" w:sz="6" w:space="0" w:color="auto"/>
              <w:right w:val="nil"/>
            </w:tcBorders>
            <w:shd w:val="clear" w:color="auto" w:fill="auto"/>
            <w:vAlign w:val="center"/>
            <w:hideMark/>
          </w:tcPr>
          <w:p w14:paraId="3E7249EE" w14:textId="77777777" w:rsidR="00604AC1" w:rsidRPr="00604AC1" w:rsidRDefault="00604AC1" w:rsidP="00604AC1">
            <w:pPr>
              <w:spacing w:line="360" w:lineRule="auto"/>
              <w:jc w:val="both"/>
              <w:rPr>
                <w:lang w:eastAsia="es-CR"/>
              </w:rPr>
            </w:pPr>
          </w:p>
        </w:tc>
        <w:tc>
          <w:tcPr>
            <w:tcW w:w="1365" w:type="dxa"/>
            <w:tcBorders>
              <w:top w:val="single" w:sz="6" w:space="0" w:color="auto"/>
              <w:left w:val="nil"/>
              <w:bottom w:val="single" w:sz="6" w:space="0" w:color="auto"/>
              <w:right w:val="nil"/>
            </w:tcBorders>
            <w:shd w:val="clear" w:color="auto" w:fill="auto"/>
            <w:vAlign w:val="center"/>
            <w:hideMark/>
          </w:tcPr>
          <w:p w14:paraId="418B094D"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20"/>
                <w:szCs w:val="20"/>
                <w:lang w:val="es-ES" w:eastAsia="es-CR"/>
              </w:rPr>
              <w:t>Recursos</w:t>
            </w:r>
            <w:r w:rsidRPr="00604AC1">
              <w:rPr>
                <w:rFonts w:ascii="Arial" w:hAnsi="Arial" w:cs="Arial"/>
                <w:sz w:val="20"/>
                <w:szCs w:val="20"/>
                <w:lang w:eastAsia="es-CR"/>
              </w:rPr>
              <w:t> </w:t>
            </w:r>
          </w:p>
        </w:tc>
        <w:tc>
          <w:tcPr>
            <w:tcW w:w="1170" w:type="dxa"/>
            <w:tcBorders>
              <w:top w:val="single" w:sz="6" w:space="0" w:color="auto"/>
              <w:left w:val="nil"/>
              <w:bottom w:val="single" w:sz="6" w:space="0" w:color="auto"/>
              <w:right w:val="nil"/>
            </w:tcBorders>
            <w:shd w:val="clear" w:color="auto" w:fill="auto"/>
            <w:vAlign w:val="center"/>
            <w:hideMark/>
          </w:tcPr>
          <w:p w14:paraId="0DF0A0A6"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20"/>
                <w:szCs w:val="20"/>
                <w:lang w:val="es-ES" w:eastAsia="es-CR"/>
              </w:rPr>
              <w:t>Proceso Educativo</w:t>
            </w:r>
            <w:r w:rsidRPr="00604AC1">
              <w:rPr>
                <w:rFonts w:ascii="Arial" w:hAnsi="Arial" w:cs="Arial"/>
                <w:sz w:val="20"/>
                <w:szCs w:val="20"/>
                <w:lang w:eastAsia="es-CR"/>
              </w:rPr>
              <w:t> </w:t>
            </w:r>
          </w:p>
        </w:tc>
        <w:tc>
          <w:tcPr>
            <w:tcW w:w="1410" w:type="dxa"/>
            <w:tcBorders>
              <w:top w:val="single" w:sz="6" w:space="0" w:color="auto"/>
              <w:left w:val="nil"/>
              <w:bottom w:val="single" w:sz="6" w:space="0" w:color="auto"/>
              <w:right w:val="nil"/>
            </w:tcBorders>
            <w:shd w:val="clear" w:color="auto" w:fill="auto"/>
            <w:vAlign w:val="center"/>
            <w:hideMark/>
          </w:tcPr>
          <w:p w14:paraId="634FB354"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20"/>
                <w:szCs w:val="20"/>
                <w:lang w:val="es-ES" w:eastAsia="es-CR"/>
              </w:rPr>
              <w:t>Resultados</w:t>
            </w:r>
            <w:r w:rsidRPr="00604AC1">
              <w:rPr>
                <w:rFonts w:ascii="Arial" w:hAnsi="Arial" w:cs="Arial"/>
                <w:sz w:val="20"/>
                <w:szCs w:val="20"/>
                <w:lang w:eastAsia="es-CR"/>
              </w:rPr>
              <w:t> </w:t>
            </w:r>
          </w:p>
        </w:tc>
        <w:tc>
          <w:tcPr>
            <w:tcW w:w="1830" w:type="dxa"/>
            <w:tcBorders>
              <w:top w:val="single" w:sz="6" w:space="0" w:color="auto"/>
              <w:left w:val="nil"/>
              <w:bottom w:val="single" w:sz="6" w:space="0" w:color="auto"/>
              <w:right w:val="nil"/>
            </w:tcBorders>
            <w:shd w:val="clear" w:color="auto" w:fill="auto"/>
            <w:vAlign w:val="center"/>
            <w:hideMark/>
          </w:tcPr>
          <w:p w14:paraId="039F921C"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20"/>
                <w:szCs w:val="20"/>
                <w:lang w:val="es-ES" w:eastAsia="es-CR"/>
              </w:rPr>
              <w:t>Relación con el contexto</w:t>
            </w:r>
            <w:r w:rsidRPr="00604AC1">
              <w:rPr>
                <w:rFonts w:ascii="Arial" w:hAnsi="Arial" w:cs="Arial"/>
                <w:sz w:val="20"/>
                <w:szCs w:val="20"/>
                <w:lang w:eastAsia="es-CR"/>
              </w:rPr>
              <w:t> </w:t>
            </w:r>
          </w:p>
        </w:tc>
        <w:tc>
          <w:tcPr>
            <w:tcW w:w="0" w:type="auto"/>
            <w:vMerge/>
            <w:tcBorders>
              <w:top w:val="single" w:sz="6" w:space="0" w:color="auto"/>
              <w:left w:val="nil"/>
              <w:bottom w:val="single" w:sz="6" w:space="0" w:color="auto"/>
              <w:right w:val="nil"/>
            </w:tcBorders>
            <w:shd w:val="clear" w:color="auto" w:fill="auto"/>
            <w:vAlign w:val="center"/>
            <w:hideMark/>
          </w:tcPr>
          <w:p w14:paraId="1BB4E190" w14:textId="77777777" w:rsidR="00604AC1" w:rsidRPr="00604AC1" w:rsidRDefault="00604AC1" w:rsidP="00604AC1">
            <w:pPr>
              <w:spacing w:line="360" w:lineRule="auto"/>
              <w:jc w:val="both"/>
              <w:rPr>
                <w:lang w:eastAsia="es-CR"/>
              </w:rPr>
            </w:pPr>
          </w:p>
        </w:tc>
        <w:tc>
          <w:tcPr>
            <w:tcW w:w="0" w:type="auto"/>
            <w:vMerge/>
            <w:tcBorders>
              <w:top w:val="single" w:sz="6" w:space="0" w:color="auto"/>
              <w:left w:val="nil"/>
              <w:bottom w:val="single" w:sz="6" w:space="0" w:color="auto"/>
              <w:right w:val="nil"/>
            </w:tcBorders>
            <w:shd w:val="clear" w:color="auto" w:fill="auto"/>
            <w:vAlign w:val="center"/>
            <w:hideMark/>
          </w:tcPr>
          <w:p w14:paraId="053E1D4B" w14:textId="77777777" w:rsidR="00604AC1" w:rsidRPr="00604AC1" w:rsidRDefault="00604AC1" w:rsidP="00604AC1">
            <w:pPr>
              <w:spacing w:line="360" w:lineRule="auto"/>
              <w:jc w:val="both"/>
              <w:rPr>
                <w:lang w:eastAsia="es-CR"/>
              </w:rPr>
            </w:pPr>
          </w:p>
        </w:tc>
      </w:tr>
      <w:tr w:rsidR="00604AC1" w:rsidRPr="00604AC1" w14:paraId="242ECAC5" w14:textId="77777777" w:rsidTr="00604AC1">
        <w:trPr>
          <w:trHeight w:val="15"/>
        </w:trPr>
        <w:tc>
          <w:tcPr>
            <w:tcW w:w="2265" w:type="dxa"/>
            <w:tcBorders>
              <w:top w:val="single" w:sz="6" w:space="0" w:color="auto"/>
              <w:left w:val="nil"/>
              <w:bottom w:val="nil"/>
              <w:right w:val="nil"/>
            </w:tcBorders>
            <w:shd w:val="clear" w:color="auto" w:fill="auto"/>
            <w:vAlign w:val="center"/>
            <w:hideMark/>
          </w:tcPr>
          <w:p w14:paraId="1DB6B3BA"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Ciencias Sociales</w:t>
            </w:r>
            <w:r w:rsidRPr="00604AC1">
              <w:rPr>
                <w:rFonts w:ascii="Arial" w:hAnsi="Arial" w:cs="Arial"/>
                <w:sz w:val="20"/>
                <w:szCs w:val="20"/>
                <w:lang w:eastAsia="es-CR"/>
              </w:rPr>
              <w:t> </w:t>
            </w:r>
          </w:p>
        </w:tc>
        <w:tc>
          <w:tcPr>
            <w:tcW w:w="1365" w:type="dxa"/>
            <w:tcBorders>
              <w:top w:val="single" w:sz="6" w:space="0" w:color="auto"/>
              <w:left w:val="nil"/>
              <w:bottom w:val="nil"/>
              <w:right w:val="nil"/>
            </w:tcBorders>
            <w:shd w:val="clear" w:color="auto" w:fill="auto"/>
            <w:vAlign w:val="center"/>
            <w:hideMark/>
          </w:tcPr>
          <w:p w14:paraId="051995DB"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29</w:t>
            </w:r>
            <w:r w:rsidRPr="00604AC1">
              <w:rPr>
                <w:rFonts w:ascii="Arial" w:hAnsi="Arial" w:cs="Arial"/>
                <w:sz w:val="20"/>
                <w:szCs w:val="20"/>
                <w:lang w:eastAsia="es-CR"/>
              </w:rPr>
              <w:t> </w:t>
            </w:r>
          </w:p>
        </w:tc>
        <w:tc>
          <w:tcPr>
            <w:tcW w:w="1170" w:type="dxa"/>
            <w:tcBorders>
              <w:top w:val="single" w:sz="6" w:space="0" w:color="auto"/>
              <w:left w:val="nil"/>
              <w:bottom w:val="nil"/>
              <w:right w:val="nil"/>
            </w:tcBorders>
            <w:shd w:val="clear" w:color="auto" w:fill="auto"/>
            <w:vAlign w:val="center"/>
            <w:hideMark/>
          </w:tcPr>
          <w:p w14:paraId="41969746"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15</w:t>
            </w:r>
            <w:r w:rsidRPr="00604AC1">
              <w:rPr>
                <w:rFonts w:ascii="Arial" w:hAnsi="Arial" w:cs="Arial"/>
                <w:sz w:val="20"/>
                <w:szCs w:val="20"/>
                <w:lang w:eastAsia="es-CR"/>
              </w:rPr>
              <w:t> </w:t>
            </w:r>
          </w:p>
        </w:tc>
        <w:tc>
          <w:tcPr>
            <w:tcW w:w="1410" w:type="dxa"/>
            <w:tcBorders>
              <w:top w:val="single" w:sz="6" w:space="0" w:color="auto"/>
              <w:left w:val="nil"/>
              <w:bottom w:val="nil"/>
              <w:right w:val="nil"/>
            </w:tcBorders>
            <w:shd w:val="clear" w:color="auto" w:fill="auto"/>
            <w:vAlign w:val="center"/>
            <w:hideMark/>
          </w:tcPr>
          <w:p w14:paraId="4936326B"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8</w:t>
            </w:r>
            <w:r w:rsidRPr="00604AC1">
              <w:rPr>
                <w:rFonts w:ascii="Arial" w:hAnsi="Arial" w:cs="Arial"/>
                <w:sz w:val="20"/>
                <w:szCs w:val="20"/>
                <w:lang w:eastAsia="es-CR"/>
              </w:rPr>
              <w:t> </w:t>
            </w:r>
          </w:p>
        </w:tc>
        <w:tc>
          <w:tcPr>
            <w:tcW w:w="1830" w:type="dxa"/>
            <w:tcBorders>
              <w:top w:val="single" w:sz="6" w:space="0" w:color="auto"/>
              <w:left w:val="nil"/>
              <w:bottom w:val="nil"/>
              <w:right w:val="nil"/>
            </w:tcBorders>
            <w:shd w:val="clear" w:color="auto" w:fill="auto"/>
            <w:vAlign w:val="center"/>
            <w:hideMark/>
          </w:tcPr>
          <w:p w14:paraId="3F39127B"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1</w:t>
            </w:r>
            <w:r w:rsidRPr="00604AC1">
              <w:rPr>
                <w:rFonts w:ascii="Arial" w:hAnsi="Arial" w:cs="Arial"/>
                <w:sz w:val="20"/>
                <w:szCs w:val="20"/>
                <w:lang w:eastAsia="es-CR"/>
              </w:rPr>
              <w:t> </w:t>
            </w:r>
          </w:p>
        </w:tc>
        <w:tc>
          <w:tcPr>
            <w:tcW w:w="840" w:type="dxa"/>
            <w:tcBorders>
              <w:top w:val="single" w:sz="6" w:space="0" w:color="auto"/>
              <w:left w:val="nil"/>
              <w:bottom w:val="nil"/>
              <w:right w:val="nil"/>
            </w:tcBorders>
            <w:shd w:val="clear" w:color="auto" w:fill="auto"/>
            <w:vAlign w:val="center"/>
            <w:hideMark/>
          </w:tcPr>
          <w:p w14:paraId="0B86C9D6"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w:t>
            </w:r>
            <w:r w:rsidRPr="00604AC1">
              <w:rPr>
                <w:rFonts w:ascii="Arial" w:hAnsi="Arial" w:cs="Arial"/>
                <w:sz w:val="20"/>
                <w:szCs w:val="20"/>
                <w:lang w:eastAsia="es-CR"/>
              </w:rPr>
              <w:t> </w:t>
            </w:r>
          </w:p>
        </w:tc>
        <w:tc>
          <w:tcPr>
            <w:tcW w:w="990" w:type="dxa"/>
            <w:tcBorders>
              <w:top w:val="single" w:sz="6" w:space="0" w:color="auto"/>
              <w:left w:val="nil"/>
              <w:bottom w:val="nil"/>
              <w:right w:val="nil"/>
            </w:tcBorders>
            <w:shd w:val="clear" w:color="auto" w:fill="auto"/>
            <w:vAlign w:val="center"/>
            <w:hideMark/>
          </w:tcPr>
          <w:p w14:paraId="4CF9BF5A"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53</w:t>
            </w:r>
            <w:r w:rsidRPr="00604AC1">
              <w:rPr>
                <w:rFonts w:ascii="Arial" w:hAnsi="Arial" w:cs="Arial"/>
                <w:sz w:val="20"/>
                <w:szCs w:val="20"/>
                <w:lang w:eastAsia="es-CR"/>
              </w:rPr>
              <w:t> </w:t>
            </w:r>
          </w:p>
        </w:tc>
      </w:tr>
      <w:tr w:rsidR="00604AC1" w:rsidRPr="00604AC1" w14:paraId="24522FD3" w14:textId="77777777" w:rsidTr="00604AC1">
        <w:trPr>
          <w:trHeight w:val="15"/>
        </w:trPr>
        <w:tc>
          <w:tcPr>
            <w:tcW w:w="2265" w:type="dxa"/>
            <w:tcBorders>
              <w:top w:val="nil"/>
              <w:left w:val="nil"/>
              <w:bottom w:val="nil"/>
              <w:right w:val="nil"/>
            </w:tcBorders>
            <w:shd w:val="clear" w:color="auto" w:fill="auto"/>
            <w:vAlign w:val="center"/>
            <w:hideMark/>
          </w:tcPr>
          <w:p w14:paraId="3225B0B3"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Ciencias de la Salud</w:t>
            </w:r>
            <w:r w:rsidRPr="00604AC1">
              <w:rPr>
                <w:rFonts w:ascii="Arial" w:hAnsi="Arial" w:cs="Arial"/>
                <w:sz w:val="20"/>
                <w:szCs w:val="20"/>
                <w:lang w:eastAsia="es-CR"/>
              </w:rPr>
              <w:t> </w:t>
            </w:r>
          </w:p>
        </w:tc>
        <w:tc>
          <w:tcPr>
            <w:tcW w:w="1365" w:type="dxa"/>
            <w:tcBorders>
              <w:top w:val="nil"/>
              <w:left w:val="nil"/>
              <w:bottom w:val="nil"/>
              <w:right w:val="nil"/>
            </w:tcBorders>
            <w:shd w:val="clear" w:color="auto" w:fill="auto"/>
            <w:vAlign w:val="center"/>
            <w:hideMark/>
          </w:tcPr>
          <w:p w14:paraId="6AF8814A"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12</w:t>
            </w:r>
            <w:r w:rsidRPr="00604AC1">
              <w:rPr>
                <w:rFonts w:ascii="Arial" w:hAnsi="Arial" w:cs="Arial"/>
                <w:sz w:val="20"/>
                <w:szCs w:val="20"/>
                <w:lang w:eastAsia="es-CR"/>
              </w:rPr>
              <w:t> </w:t>
            </w:r>
          </w:p>
        </w:tc>
        <w:tc>
          <w:tcPr>
            <w:tcW w:w="1170" w:type="dxa"/>
            <w:tcBorders>
              <w:top w:val="nil"/>
              <w:left w:val="nil"/>
              <w:bottom w:val="nil"/>
              <w:right w:val="nil"/>
            </w:tcBorders>
            <w:shd w:val="clear" w:color="auto" w:fill="auto"/>
            <w:vAlign w:val="center"/>
            <w:hideMark/>
          </w:tcPr>
          <w:p w14:paraId="5A84F1E9"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4</w:t>
            </w:r>
            <w:r w:rsidRPr="00604AC1">
              <w:rPr>
                <w:rFonts w:ascii="Arial" w:hAnsi="Arial" w:cs="Arial"/>
                <w:sz w:val="20"/>
                <w:szCs w:val="20"/>
                <w:lang w:eastAsia="es-CR"/>
              </w:rPr>
              <w:t> </w:t>
            </w:r>
          </w:p>
        </w:tc>
        <w:tc>
          <w:tcPr>
            <w:tcW w:w="1410" w:type="dxa"/>
            <w:tcBorders>
              <w:top w:val="nil"/>
              <w:left w:val="nil"/>
              <w:bottom w:val="nil"/>
              <w:right w:val="nil"/>
            </w:tcBorders>
            <w:shd w:val="clear" w:color="auto" w:fill="auto"/>
            <w:vAlign w:val="center"/>
            <w:hideMark/>
          </w:tcPr>
          <w:p w14:paraId="39416591"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7</w:t>
            </w:r>
            <w:r w:rsidRPr="00604AC1">
              <w:rPr>
                <w:rFonts w:ascii="Arial" w:hAnsi="Arial" w:cs="Arial"/>
                <w:sz w:val="20"/>
                <w:szCs w:val="20"/>
                <w:lang w:eastAsia="es-CR"/>
              </w:rPr>
              <w:t> </w:t>
            </w:r>
          </w:p>
        </w:tc>
        <w:tc>
          <w:tcPr>
            <w:tcW w:w="1830" w:type="dxa"/>
            <w:tcBorders>
              <w:top w:val="nil"/>
              <w:left w:val="nil"/>
              <w:bottom w:val="nil"/>
              <w:right w:val="nil"/>
            </w:tcBorders>
            <w:shd w:val="clear" w:color="auto" w:fill="auto"/>
            <w:vAlign w:val="center"/>
            <w:hideMark/>
          </w:tcPr>
          <w:p w14:paraId="1CE23110"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3</w:t>
            </w:r>
            <w:r w:rsidRPr="00604AC1">
              <w:rPr>
                <w:rFonts w:ascii="Arial" w:hAnsi="Arial" w:cs="Arial"/>
                <w:sz w:val="20"/>
                <w:szCs w:val="20"/>
                <w:lang w:eastAsia="es-CR"/>
              </w:rPr>
              <w:t> </w:t>
            </w:r>
          </w:p>
        </w:tc>
        <w:tc>
          <w:tcPr>
            <w:tcW w:w="840" w:type="dxa"/>
            <w:tcBorders>
              <w:top w:val="nil"/>
              <w:left w:val="nil"/>
              <w:bottom w:val="nil"/>
              <w:right w:val="nil"/>
            </w:tcBorders>
            <w:shd w:val="clear" w:color="auto" w:fill="auto"/>
            <w:vAlign w:val="center"/>
            <w:hideMark/>
          </w:tcPr>
          <w:p w14:paraId="2C80EDEF"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w:t>
            </w:r>
            <w:r w:rsidRPr="00604AC1">
              <w:rPr>
                <w:rFonts w:ascii="Arial" w:hAnsi="Arial" w:cs="Arial"/>
                <w:sz w:val="20"/>
                <w:szCs w:val="20"/>
                <w:lang w:eastAsia="es-CR"/>
              </w:rPr>
              <w:t> </w:t>
            </w:r>
          </w:p>
        </w:tc>
        <w:tc>
          <w:tcPr>
            <w:tcW w:w="990" w:type="dxa"/>
            <w:tcBorders>
              <w:top w:val="nil"/>
              <w:left w:val="nil"/>
              <w:bottom w:val="nil"/>
              <w:right w:val="nil"/>
            </w:tcBorders>
            <w:shd w:val="clear" w:color="auto" w:fill="auto"/>
            <w:vAlign w:val="center"/>
            <w:hideMark/>
          </w:tcPr>
          <w:p w14:paraId="6934A95C"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26</w:t>
            </w:r>
            <w:r w:rsidRPr="00604AC1">
              <w:rPr>
                <w:rFonts w:ascii="Arial" w:hAnsi="Arial" w:cs="Arial"/>
                <w:sz w:val="20"/>
                <w:szCs w:val="20"/>
                <w:lang w:eastAsia="es-CR"/>
              </w:rPr>
              <w:t> </w:t>
            </w:r>
          </w:p>
        </w:tc>
      </w:tr>
      <w:tr w:rsidR="00604AC1" w:rsidRPr="00604AC1" w14:paraId="02BB1715" w14:textId="77777777" w:rsidTr="00604AC1">
        <w:trPr>
          <w:trHeight w:val="15"/>
        </w:trPr>
        <w:tc>
          <w:tcPr>
            <w:tcW w:w="2265" w:type="dxa"/>
            <w:tcBorders>
              <w:top w:val="nil"/>
              <w:left w:val="nil"/>
              <w:bottom w:val="nil"/>
              <w:right w:val="nil"/>
            </w:tcBorders>
            <w:shd w:val="clear" w:color="auto" w:fill="auto"/>
            <w:vAlign w:val="center"/>
            <w:hideMark/>
          </w:tcPr>
          <w:p w14:paraId="00017FBB"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Educación</w:t>
            </w:r>
            <w:r w:rsidRPr="00604AC1">
              <w:rPr>
                <w:rFonts w:ascii="Arial" w:hAnsi="Arial" w:cs="Arial"/>
                <w:sz w:val="20"/>
                <w:szCs w:val="20"/>
                <w:lang w:eastAsia="es-CR"/>
              </w:rPr>
              <w:t> </w:t>
            </w:r>
          </w:p>
        </w:tc>
        <w:tc>
          <w:tcPr>
            <w:tcW w:w="1365" w:type="dxa"/>
            <w:tcBorders>
              <w:top w:val="nil"/>
              <w:left w:val="nil"/>
              <w:bottom w:val="nil"/>
              <w:right w:val="nil"/>
            </w:tcBorders>
            <w:shd w:val="clear" w:color="auto" w:fill="auto"/>
            <w:vAlign w:val="center"/>
            <w:hideMark/>
          </w:tcPr>
          <w:p w14:paraId="548DE6C0"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10</w:t>
            </w:r>
            <w:r w:rsidRPr="00604AC1">
              <w:rPr>
                <w:rFonts w:ascii="Arial" w:hAnsi="Arial" w:cs="Arial"/>
                <w:sz w:val="20"/>
                <w:szCs w:val="20"/>
                <w:lang w:eastAsia="es-CR"/>
              </w:rPr>
              <w:t> </w:t>
            </w:r>
          </w:p>
        </w:tc>
        <w:tc>
          <w:tcPr>
            <w:tcW w:w="1170" w:type="dxa"/>
            <w:tcBorders>
              <w:top w:val="nil"/>
              <w:left w:val="nil"/>
              <w:bottom w:val="nil"/>
              <w:right w:val="nil"/>
            </w:tcBorders>
            <w:shd w:val="clear" w:color="auto" w:fill="auto"/>
            <w:vAlign w:val="center"/>
            <w:hideMark/>
          </w:tcPr>
          <w:p w14:paraId="62DA27F8"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6</w:t>
            </w:r>
            <w:r w:rsidRPr="00604AC1">
              <w:rPr>
                <w:rFonts w:ascii="Arial" w:hAnsi="Arial" w:cs="Arial"/>
                <w:sz w:val="20"/>
                <w:szCs w:val="20"/>
                <w:lang w:eastAsia="es-CR"/>
              </w:rPr>
              <w:t> </w:t>
            </w:r>
          </w:p>
        </w:tc>
        <w:tc>
          <w:tcPr>
            <w:tcW w:w="1410" w:type="dxa"/>
            <w:tcBorders>
              <w:top w:val="nil"/>
              <w:left w:val="nil"/>
              <w:bottom w:val="nil"/>
              <w:right w:val="nil"/>
            </w:tcBorders>
            <w:shd w:val="clear" w:color="auto" w:fill="auto"/>
            <w:vAlign w:val="center"/>
            <w:hideMark/>
          </w:tcPr>
          <w:p w14:paraId="663C4316"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4</w:t>
            </w:r>
            <w:r w:rsidRPr="00604AC1">
              <w:rPr>
                <w:rFonts w:ascii="Arial" w:hAnsi="Arial" w:cs="Arial"/>
                <w:sz w:val="20"/>
                <w:szCs w:val="20"/>
                <w:lang w:eastAsia="es-CR"/>
              </w:rPr>
              <w:t> </w:t>
            </w:r>
          </w:p>
        </w:tc>
        <w:tc>
          <w:tcPr>
            <w:tcW w:w="1830" w:type="dxa"/>
            <w:tcBorders>
              <w:top w:val="nil"/>
              <w:left w:val="nil"/>
              <w:bottom w:val="nil"/>
              <w:right w:val="nil"/>
            </w:tcBorders>
            <w:shd w:val="clear" w:color="auto" w:fill="auto"/>
            <w:vAlign w:val="center"/>
            <w:hideMark/>
          </w:tcPr>
          <w:p w14:paraId="30E695B5"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2</w:t>
            </w:r>
            <w:r w:rsidRPr="00604AC1">
              <w:rPr>
                <w:rFonts w:ascii="Arial" w:hAnsi="Arial" w:cs="Arial"/>
                <w:sz w:val="20"/>
                <w:szCs w:val="20"/>
                <w:lang w:eastAsia="es-CR"/>
              </w:rPr>
              <w:t> </w:t>
            </w:r>
          </w:p>
        </w:tc>
        <w:tc>
          <w:tcPr>
            <w:tcW w:w="840" w:type="dxa"/>
            <w:tcBorders>
              <w:top w:val="nil"/>
              <w:left w:val="nil"/>
              <w:bottom w:val="nil"/>
              <w:right w:val="nil"/>
            </w:tcBorders>
            <w:shd w:val="clear" w:color="auto" w:fill="auto"/>
            <w:vAlign w:val="center"/>
            <w:hideMark/>
          </w:tcPr>
          <w:p w14:paraId="190A1E1E"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w:t>
            </w:r>
            <w:r w:rsidRPr="00604AC1">
              <w:rPr>
                <w:rFonts w:ascii="Arial" w:hAnsi="Arial" w:cs="Arial"/>
                <w:sz w:val="20"/>
                <w:szCs w:val="20"/>
                <w:lang w:eastAsia="es-CR"/>
              </w:rPr>
              <w:t> </w:t>
            </w:r>
          </w:p>
        </w:tc>
        <w:tc>
          <w:tcPr>
            <w:tcW w:w="990" w:type="dxa"/>
            <w:tcBorders>
              <w:top w:val="nil"/>
              <w:left w:val="nil"/>
              <w:bottom w:val="nil"/>
              <w:right w:val="nil"/>
            </w:tcBorders>
            <w:shd w:val="clear" w:color="auto" w:fill="auto"/>
            <w:vAlign w:val="center"/>
            <w:hideMark/>
          </w:tcPr>
          <w:p w14:paraId="343224D0"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22</w:t>
            </w:r>
            <w:r w:rsidRPr="00604AC1">
              <w:rPr>
                <w:rFonts w:ascii="Arial" w:hAnsi="Arial" w:cs="Arial"/>
                <w:sz w:val="20"/>
                <w:szCs w:val="20"/>
                <w:lang w:eastAsia="es-CR"/>
              </w:rPr>
              <w:t> </w:t>
            </w:r>
          </w:p>
        </w:tc>
      </w:tr>
      <w:tr w:rsidR="00604AC1" w:rsidRPr="00604AC1" w14:paraId="33A25EF3" w14:textId="77777777" w:rsidTr="00604AC1">
        <w:trPr>
          <w:trHeight w:val="15"/>
        </w:trPr>
        <w:tc>
          <w:tcPr>
            <w:tcW w:w="2265" w:type="dxa"/>
            <w:tcBorders>
              <w:top w:val="nil"/>
              <w:left w:val="nil"/>
              <w:bottom w:val="nil"/>
              <w:right w:val="nil"/>
            </w:tcBorders>
            <w:shd w:val="clear" w:color="auto" w:fill="auto"/>
            <w:vAlign w:val="center"/>
            <w:hideMark/>
          </w:tcPr>
          <w:p w14:paraId="5E713A19"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Derecho</w:t>
            </w:r>
            <w:r w:rsidRPr="00604AC1">
              <w:rPr>
                <w:rFonts w:ascii="Arial" w:hAnsi="Arial" w:cs="Arial"/>
                <w:sz w:val="20"/>
                <w:szCs w:val="20"/>
                <w:lang w:eastAsia="es-CR"/>
              </w:rPr>
              <w:t> </w:t>
            </w:r>
          </w:p>
        </w:tc>
        <w:tc>
          <w:tcPr>
            <w:tcW w:w="1365" w:type="dxa"/>
            <w:tcBorders>
              <w:top w:val="nil"/>
              <w:left w:val="nil"/>
              <w:bottom w:val="nil"/>
              <w:right w:val="nil"/>
            </w:tcBorders>
            <w:shd w:val="clear" w:color="auto" w:fill="auto"/>
            <w:vAlign w:val="center"/>
            <w:hideMark/>
          </w:tcPr>
          <w:p w14:paraId="38CEB723"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9</w:t>
            </w:r>
            <w:r w:rsidRPr="00604AC1">
              <w:rPr>
                <w:rFonts w:ascii="Arial" w:hAnsi="Arial" w:cs="Arial"/>
                <w:sz w:val="20"/>
                <w:szCs w:val="20"/>
                <w:lang w:eastAsia="es-CR"/>
              </w:rPr>
              <w:t> </w:t>
            </w:r>
          </w:p>
        </w:tc>
        <w:tc>
          <w:tcPr>
            <w:tcW w:w="1170" w:type="dxa"/>
            <w:tcBorders>
              <w:top w:val="nil"/>
              <w:left w:val="nil"/>
              <w:bottom w:val="nil"/>
              <w:right w:val="nil"/>
            </w:tcBorders>
            <w:shd w:val="clear" w:color="auto" w:fill="auto"/>
            <w:vAlign w:val="center"/>
            <w:hideMark/>
          </w:tcPr>
          <w:p w14:paraId="6D549354"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9</w:t>
            </w:r>
            <w:r w:rsidRPr="00604AC1">
              <w:rPr>
                <w:rFonts w:ascii="Arial" w:hAnsi="Arial" w:cs="Arial"/>
                <w:sz w:val="20"/>
                <w:szCs w:val="20"/>
                <w:lang w:eastAsia="es-CR"/>
              </w:rPr>
              <w:t> </w:t>
            </w:r>
          </w:p>
        </w:tc>
        <w:tc>
          <w:tcPr>
            <w:tcW w:w="1410" w:type="dxa"/>
            <w:tcBorders>
              <w:top w:val="nil"/>
              <w:left w:val="nil"/>
              <w:bottom w:val="nil"/>
              <w:right w:val="nil"/>
            </w:tcBorders>
            <w:shd w:val="clear" w:color="auto" w:fill="auto"/>
            <w:vAlign w:val="center"/>
            <w:hideMark/>
          </w:tcPr>
          <w:p w14:paraId="60A4E0A5"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1</w:t>
            </w:r>
            <w:r w:rsidRPr="00604AC1">
              <w:rPr>
                <w:rFonts w:ascii="Arial" w:hAnsi="Arial" w:cs="Arial"/>
                <w:sz w:val="20"/>
                <w:szCs w:val="20"/>
                <w:lang w:eastAsia="es-CR"/>
              </w:rPr>
              <w:t> </w:t>
            </w:r>
          </w:p>
        </w:tc>
        <w:tc>
          <w:tcPr>
            <w:tcW w:w="1830" w:type="dxa"/>
            <w:tcBorders>
              <w:top w:val="nil"/>
              <w:left w:val="nil"/>
              <w:bottom w:val="nil"/>
              <w:right w:val="nil"/>
            </w:tcBorders>
            <w:shd w:val="clear" w:color="auto" w:fill="auto"/>
            <w:vAlign w:val="center"/>
            <w:hideMark/>
          </w:tcPr>
          <w:p w14:paraId="304AFFC5"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w:t>
            </w:r>
            <w:r w:rsidRPr="00604AC1">
              <w:rPr>
                <w:rFonts w:ascii="Arial" w:hAnsi="Arial" w:cs="Arial"/>
                <w:sz w:val="20"/>
                <w:szCs w:val="20"/>
                <w:lang w:eastAsia="es-CR"/>
              </w:rPr>
              <w:t> </w:t>
            </w:r>
          </w:p>
        </w:tc>
        <w:tc>
          <w:tcPr>
            <w:tcW w:w="840" w:type="dxa"/>
            <w:tcBorders>
              <w:top w:val="nil"/>
              <w:left w:val="nil"/>
              <w:bottom w:val="nil"/>
              <w:right w:val="nil"/>
            </w:tcBorders>
            <w:shd w:val="clear" w:color="auto" w:fill="auto"/>
            <w:vAlign w:val="center"/>
            <w:hideMark/>
          </w:tcPr>
          <w:p w14:paraId="4842FCA3"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w:t>
            </w:r>
            <w:r w:rsidRPr="00604AC1">
              <w:rPr>
                <w:rFonts w:ascii="Arial" w:hAnsi="Arial" w:cs="Arial"/>
                <w:sz w:val="20"/>
                <w:szCs w:val="20"/>
                <w:lang w:eastAsia="es-CR"/>
              </w:rPr>
              <w:t> </w:t>
            </w:r>
          </w:p>
        </w:tc>
        <w:tc>
          <w:tcPr>
            <w:tcW w:w="990" w:type="dxa"/>
            <w:tcBorders>
              <w:top w:val="nil"/>
              <w:left w:val="nil"/>
              <w:bottom w:val="nil"/>
              <w:right w:val="nil"/>
            </w:tcBorders>
            <w:shd w:val="clear" w:color="auto" w:fill="auto"/>
            <w:vAlign w:val="center"/>
            <w:hideMark/>
          </w:tcPr>
          <w:p w14:paraId="4CE2CB69"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19</w:t>
            </w:r>
            <w:r w:rsidRPr="00604AC1">
              <w:rPr>
                <w:rFonts w:ascii="Arial" w:hAnsi="Arial" w:cs="Arial"/>
                <w:sz w:val="20"/>
                <w:szCs w:val="20"/>
                <w:lang w:eastAsia="es-CR"/>
              </w:rPr>
              <w:t> </w:t>
            </w:r>
          </w:p>
        </w:tc>
      </w:tr>
      <w:tr w:rsidR="00604AC1" w:rsidRPr="00604AC1" w14:paraId="2782BFD6" w14:textId="77777777" w:rsidTr="00604AC1">
        <w:trPr>
          <w:trHeight w:val="15"/>
        </w:trPr>
        <w:tc>
          <w:tcPr>
            <w:tcW w:w="2265" w:type="dxa"/>
            <w:tcBorders>
              <w:top w:val="nil"/>
              <w:left w:val="nil"/>
              <w:bottom w:val="nil"/>
              <w:right w:val="nil"/>
            </w:tcBorders>
            <w:shd w:val="clear" w:color="auto" w:fill="auto"/>
            <w:vAlign w:val="center"/>
            <w:hideMark/>
          </w:tcPr>
          <w:p w14:paraId="77216804"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Ciencias Económicas</w:t>
            </w:r>
            <w:r w:rsidRPr="00604AC1">
              <w:rPr>
                <w:rFonts w:ascii="Arial" w:hAnsi="Arial" w:cs="Arial"/>
                <w:sz w:val="20"/>
                <w:szCs w:val="20"/>
                <w:lang w:eastAsia="es-CR"/>
              </w:rPr>
              <w:t> </w:t>
            </w:r>
          </w:p>
        </w:tc>
        <w:tc>
          <w:tcPr>
            <w:tcW w:w="1365" w:type="dxa"/>
            <w:tcBorders>
              <w:top w:val="nil"/>
              <w:left w:val="nil"/>
              <w:bottom w:val="nil"/>
              <w:right w:val="nil"/>
            </w:tcBorders>
            <w:shd w:val="clear" w:color="auto" w:fill="auto"/>
            <w:vAlign w:val="center"/>
            <w:hideMark/>
          </w:tcPr>
          <w:p w14:paraId="57A05631"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4</w:t>
            </w:r>
            <w:r w:rsidRPr="00604AC1">
              <w:rPr>
                <w:rFonts w:ascii="Arial" w:hAnsi="Arial" w:cs="Arial"/>
                <w:sz w:val="20"/>
                <w:szCs w:val="20"/>
                <w:lang w:eastAsia="es-CR"/>
              </w:rPr>
              <w:t> </w:t>
            </w:r>
          </w:p>
        </w:tc>
        <w:tc>
          <w:tcPr>
            <w:tcW w:w="1170" w:type="dxa"/>
            <w:tcBorders>
              <w:top w:val="nil"/>
              <w:left w:val="nil"/>
              <w:bottom w:val="nil"/>
              <w:right w:val="nil"/>
            </w:tcBorders>
            <w:shd w:val="clear" w:color="auto" w:fill="auto"/>
            <w:vAlign w:val="center"/>
            <w:hideMark/>
          </w:tcPr>
          <w:p w14:paraId="3D176FA4"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1</w:t>
            </w:r>
            <w:r w:rsidRPr="00604AC1">
              <w:rPr>
                <w:rFonts w:ascii="Arial" w:hAnsi="Arial" w:cs="Arial"/>
                <w:sz w:val="20"/>
                <w:szCs w:val="20"/>
                <w:lang w:eastAsia="es-CR"/>
              </w:rPr>
              <w:t> </w:t>
            </w:r>
          </w:p>
        </w:tc>
        <w:tc>
          <w:tcPr>
            <w:tcW w:w="1410" w:type="dxa"/>
            <w:tcBorders>
              <w:top w:val="nil"/>
              <w:left w:val="nil"/>
              <w:bottom w:val="nil"/>
              <w:right w:val="nil"/>
            </w:tcBorders>
            <w:shd w:val="clear" w:color="auto" w:fill="auto"/>
            <w:vAlign w:val="center"/>
            <w:hideMark/>
          </w:tcPr>
          <w:p w14:paraId="4722B840"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1</w:t>
            </w:r>
            <w:r w:rsidRPr="00604AC1">
              <w:rPr>
                <w:rFonts w:ascii="Arial" w:hAnsi="Arial" w:cs="Arial"/>
                <w:sz w:val="20"/>
                <w:szCs w:val="20"/>
                <w:lang w:eastAsia="es-CR"/>
              </w:rPr>
              <w:t> </w:t>
            </w:r>
          </w:p>
        </w:tc>
        <w:tc>
          <w:tcPr>
            <w:tcW w:w="1830" w:type="dxa"/>
            <w:tcBorders>
              <w:top w:val="nil"/>
              <w:left w:val="nil"/>
              <w:bottom w:val="nil"/>
              <w:right w:val="nil"/>
            </w:tcBorders>
            <w:shd w:val="clear" w:color="auto" w:fill="auto"/>
            <w:vAlign w:val="center"/>
            <w:hideMark/>
          </w:tcPr>
          <w:p w14:paraId="1A0348A4"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w:t>
            </w:r>
            <w:r w:rsidRPr="00604AC1">
              <w:rPr>
                <w:rFonts w:ascii="Arial" w:hAnsi="Arial" w:cs="Arial"/>
                <w:sz w:val="20"/>
                <w:szCs w:val="20"/>
                <w:lang w:eastAsia="es-CR"/>
              </w:rPr>
              <w:t> </w:t>
            </w:r>
          </w:p>
        </w:tc>
        <w:tc>
          <w:tcPr>
            <w:tcW w:w="840" w:type="dxa"/>
            <w:tcBorders>
              <w:top w:val="nil"/>
              <w:left w:val="nil"/>
              <w:bottom w:val="nil"/>
              <w:right w:val="nil"/>
            </w:tcBorders>
            <w:shd w:val="clear" w:color="auto" w:fill="auto"/>
            <w:vAlign w:val="center"/>
            <w:hideMark/>
          </w:tcPr>
          <w:p w14:paraId="0B0689CF"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w:t>
            </w:r>
            <w:r w:rsidRPr="00604AC1">
              <w:rPr>
                <w:rFonts w:ascii="Arial" w:hAnsi="Arial" w:cs="Arial"/>
                <w:sz w:val="20"/>
                <w:szCs w:val="20"/>
                <w:lang w:eastAsia="es-CR"/>
              </w:rPr>
              <w:t> </w:t>
            </w:r>
          </w:p>
        </w:tc>
        <w:tc>
          <w:tcPr>
            <w:tcW w:w="990" w:type="dxa"/>
            <w:tcBorders>
              <w:top w:val="nil"/>
              <w:left w:val="nil"/>
              <w:bottom w:val="nil"/>
              <w:right w:val="nil"/>
            </w:tcBorders>
            <w:shd w:val="clear" w:color="auto" w:fill="auto"/>
            <w:vAlign w:val="center"/>
            <w:hideMark/>
          </w:tcPr>
          <w:p w14:paraId="14E16F97"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6</w:t>
            </w:r>
            <w:r w:rsidRPr="00604AC1">
              <w:rPr>
                <w:rFonts w:ascii="Arial" w:hAnsi="Arial" w:cs="Arial"/>
                <w:sz w:val="20"/>
                <w:szCs w:val="20"/>
                <w:lang w:eastAsia="es-CR"/>
              </w:rPr>
              <w:t> </w:t>
            </w:r>
          </w:p>
        </w:tc>
      </w:tr>
      <w:tr w:rsidR="00604AC1" w:rsidRPr="00604AC1" w14:paraId="08E2AAAA" w14:textId="77777777" w:rsidTr="00604AC1">
        <w:trPr>
          <w:trHeight w:val="15"/>
        </w:trPr>
        <w:tc>
          <w:tcPr>
            <w:tcW w:w="2265" w:type="dxa"/>
            <w:tcBorders>
              <w:top w:val="nil"/>
              <w:left w:val="nil"/>
              <w:bottom w:val="nil"/>
              <w:right w:val="nil"/>
            </w:tcBorders>
            <w:shd w:val="clear" w:color="auto" w:fill="auto"/>
            <w:vAlign w:val="center"/>
            <w:hideMark/>
          </w:tcPr>
          <w:p w14:paraId="5E062F42"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Ciencias Básicas</w:t>
            </w:r>
            <w:r w:rsidRPr="00604AC1">
              <w:rPr>
                <w:rFonts w:ascii="Arial" w:hAnsi="Arial" w:cs="Arial"/>
                <w:sz w:val="20"/>
                <w:szCs w:val="20"/>
                <w:lang w:eastAsia="es-CR"/>
              </w:rPr>
              <w:t> </w:t>
            </w:r>
          </w:p>
        </w:tc>
        <w:tc>
          <w:tcPr>
            <w:tcW w:w="1365" w:type="dxa"/>
            <w:tcBorders>
              <w:top w:val="nil"/>
              <w:left w:val="nil"/>
              <w:bottom w:val="nil"/>
              <w:right w:val="nil"/>
            </w:tcBorders>
            <w:shd w:val="clear" w:color="auto" w:fill="auto"/>
            <w:vAlign w:val="center"/>
            <w:hideMark/>
          </w:tcPr>
          <w:p w14:paraId="2E4FF1DC"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2</w:t>
            </w:r>
            <w:r w:rsidRPr="00604AC1">
              <w:rPr>
                <w:rFonts w:ascii="Arial" w:hAnsi="Arial" w:cs="Arial"/>
                <w:sz w:val="20"/>
                <w:szCs w:val="20"/>
                <w:lang w:eastAsia="es-CR"/>
              </w:rPr>
              <w:t> </w:t>
            </w:r>
          </w:p>
        </w:tc>
        <w:tc>
          <w:tcPr>
            <w:tcW w:w="1170" w:type="dxa"/>
            <w:tcBorders>
              <w:top w:val="nil"/>
              <w:left w:val="nil"/>
              <w:bottom w:val="nil"/>
              <w:right w:val="nil"/>
            </w:tcBorders>
            <w:shd w:val="clear" w:color="auto" w:fill="auto"/>
            <w:vAlign w:val="center"/>
            <w:hideMark/>
          </w:tcPr>
          <w:p w14:paraId="4BFE5A91"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1</w:t>
            </w:r>
            <w:r w:rsidRPr="00604AC1">
              <w:rPr>
                <w:rFonts w:ascii="Arial" w:hAnsi="Arial" w:cs="Arial"/>
                <w:sz w:val="20"/>
                <w:szCs w:val="20"/>
                <w:lang w:eastAsia="es-CR"/>
              </w:rPr>
              <w:t> </w:t>
            </w:r>
          </w:p>
        </w:tc>
        <w:tc>
          <w:tcPr>
            <w:tcW w:w="1410" w:type="dxa"/>
            <w:tcBorders>
              <w:top w:val="nil"/>
              <w:left w:val="nil"/>
              <w:bottom w:val="nil"/>
              <w:right w:val="nil"/>
            </w:tcBorders>
            <w:shd w:val="clear" w:color="auto" w:fill="auto"/>
            <w:vAlign w:val="center"/>
            <w:hideMark/>
          </w:tcPr>
          <w:p w14:paraId="77E537C0"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1</w:t>
            </w:r>
            <w:r w:rsidRPr="00604AC1">
              <w:rPr>
                <w:rFonts w:ascii="Arial" w:hAnsi="Arial" w:cs="Arial"/>
                <w:sz w:val="20"/>
                <w:szCs w:val="20"/>
                <w:lang w:eastAsia="es-CR"/>
              </w:rPr>
              <w:t> </w:t>
            </w:r>
          </w:p>
        </w:tc>
        <w:tc>
          <w:tcPr>
            <w:tcW w:w="1830" w:type="dxa"/>
            <w:tcBorders>
              <w:top w:val="nil"/>
              <w:left w:val="nil"/>
              <w:bottom w:val="nil"/>
              <w:right w:val="nil"/>
            </w:tcBorders>
            <w:shd w:val="clear" w:color="auto" w:fill="auto"/>
            <w:vAlign w:val="center"/>
            <w:hideMark/>
          </w:tcPr>
          <w:p w14:paraId="2F98C11A"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2</w:t>
            </w:r>
            <w:r w:rsidRPr="00604AC1">
              <w:rPr>
                <w:rFonts w:ascii="Arial" w:hAnsi="Arial" w:cs="Arial"/>
                <w:sz w:val="20"/>
                <w:szCs w:val="20"/>
                <w:lang w:eastAsia="es-CR"/>
              </w:rPr>
              <w:t> </w:t>
            </w:r>
          </w:p>
        </w:tc>
        <w:tc>
          <w:tcPr>
            <w:tcW w:w="840" w:type="dxa"/>
            <w:tcBorders>
              <w:top w:val="nil"/>
              <w:left w:val="nil"/>
              <w:bottom w:val="nil"/>
              <w:right w:val="nil"/>
            </w:tcBorders>
            <w:shd w:val="clear" w:color="auto" w:fill="auto"/>
            <w:vAlign w:val="center"/>
            <w:hideMark/>
          </w:tcPr>
          <w:p w14:paraId="1234E222"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w:t>
            </w:r>
            <w:r w:rsidRPr="00604AC1">
              <w:rPr>
                <w:rFonts w:ascii="Arial" w:hAnsi="Arial" w:cs="Arial"/>
                <w:sz w:val="20"/>
                <w:szCs w:val="20"/>
                <w:lang w:eastAsia="es-CR"/>
              </w:rPr>
              <w:t> </w:t>
            </w:r>
          </w:p>
        </w:tc>
        <w:tc>
          <w:tcPr>
            <w:tcW w:w="990" w:type="dxa"/>
            <w:tcBorders>
              <w:top w:val="nil"/>
              <w:left w:val="nil"/>
              <w:bottom w:val="nil"/>
              <w:right w:val="nil"/>
            </w:tcBorders>
            <w:shd w:val="clear" w:color="auto" w:fill="auto"/>
            <w:vAlign w:val="center"/>
            <w:hideMark/>
          </w:tcPr>
          <w:p w14:paraId="11D3E41B"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6</w:t>
            </w:r>
            <w:r w:rsidRPr="00604AC1">
              <w:rPr>
                <w:rFonts w:ascii="Arial" w:hAnsi="Arial" w:cs="Arial"/>
                <w:sz w:val="20"/>
                <w:szCs w:val="20"/>
                <w:lang w:eastAsia="es-CR"/>
              </w:rPr>
              <w:t> </w:t>
            </w:r>
          </w:p>
        </w:tc>
      </w:tr>
      <w:tr w:rsidR="00604AC1" w:rsidRPr="00604AC1" w14:paraId="35CE512A" w14:textId="77777777" w:rsidTr="00604AC1">
        <w:trPr>
          <w:trHeight w:val="15"/>
        </w:trPr>
        <w:tc>
          <w:tcPr>
            <w:tcW w:w="2265" w:type="dxa"/>
            <w:tcBorders>
              <w:top w:val="nil"/>
              <w:left w:val="nil"/>
              <w:bottom w:val="single" w:sz="6" w:space="0" w:color="auto"/>
              <w:right w:val="nil"/>
            </w:tcBorders>
            <w:shd w:val="clear" w:color="auto" w:fill="auto"/>
            <w:vAlign w:val="center"/>
            <w:hideMark/>
          </w:tcPr>
          <w:p w14:paraId="7ABA00D7"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Computación</w:t>
            </w:r>
            <w:r w:rsidRPr="00604AC1">
              <w:rPr>
                <w:rFonts w:ascii="Arial" w:hAnsi="Arial" w:cs="Arial"/>
                <w:sz w:val="20"/>
                <w:szCs w:val="20"/>
                <w:lang w:eastAsia="es-CR"/>
              </w:rPr>
              <w:t> </w:t>
            </w:r>
          </w:p>
        </w:tc>
        <w:tc>
          <w:tcPr>
            <w:tcW w:w="1365" w:type="dxa"/>
            <w:tcBorders>
              <w:top w:val="nil"/>
              <w:left w:val="nil"/>
              <w:bottom w:val="single" w:sz="6" w:space="0" w:color="auto"/>
              <w:right w:val="nil"/>
            </w:tcBorders>
            <w:shd w:val="clear" w:color="auto" w:fill="auto"/>
            <w:vAlign w:val="center"/>
            <w:hideMark/>
          </w:tcPr>
          <w:p w14:paraId="4CBF2414"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1</w:t>
            </w:r>
            <w:r w:rsidRPr="00604AC1">
              <w:rPr>
                <w:rFonts w:ascii="Arial" w:hAnsi="Arial" w:cs="Arial"/>
                <w:sz w:val="20"/>
                <w:szCs w:val="20"/>
                <w:lang w:eastAsia="es-CR"/>
              </w:rPr>
              <w:t> </w:t>
            </w:r>
          </w:p>
        </w:tc>
        <w:tc>
          <w:tcPr>
            <w:tcW w:w="1170" w:type="dxa"/>
            <w:tcBorders>
              <w:top w:val="nil"/>
              <w:left w:val="nil"/>
              <w:bottom w:val="single" w:sz="6" w:space="0" w:color="auto"/>
              <w:right w:val="nil"/>
            </w:tcBorders>
            <w:shd w:val="clear" w:color="auto" w:fill="auto"/>
            <w:vAlign w:val="center"/>
            <w:hideMark/>
          </w:tcPr>
          <w:p w14:paraId="5BD7E35D"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3</w:t>
            </w:r>
            <w:r w:rsidRPr="00604AC1">
              <w:rPr>
                <w:rFonts w:ascii="Arial" w:hAnsi="Arial" w:cs="Arial"/>
                <w:sz w:val="20"/>
                <w:szCs w:val="20"/>
                <w:lang w:eastAsia="es-CR"/>
              </w:rPr>
              <w:t> </w:t>
            </w:r>
          </w:p>
        </w:tc>
        <w:tc>
          <w:tcPr>
            <w:tcW w:w="1410" w:type="dxa"/>
            <w:tcBorders>
              <w:top w:val="nil"/>
              <w:left w:val="nil"/>
              <w:bottom w:val="single" w:sz="6" w:space="0" w:color="auto"/>
              <w:right w:val="nil"/>
            </w:tcBorders>
            <w:shd w:val="clear" w:color="auto" w:fill="auto"/>
            <w:vAlign w:val="center"/>
            <w:hideMark/>
          </w:tcPr>
          <w:p w14:paraId="043A474C"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w:t>
            </w:r>
            <w:r w:rsidRPr="00604AC1">
              <w:rPr>
                <w:rFonts w:ascii="Arial" w:hAnsi="Arial" w:cs="Arial"/>
                <w:sz w:val="20"/>
                <w:szCs w:val="20"/>
                <w:lang w:eastAsia="es-CR"/>
              </w:rPr>
              <w:t> </w:t>
            </w:r>
          </w:p>
        </w:tc>
        <w:tc>
          <w:tcPr>
            <w:tcW w:w="1830" w:type="dxa"/>
            <w:tcBorders>
              <w:top w:val="nil"/>
              <w:left w:val="nil"/>
              <w:bottom w:val="single" w:sz="6" w:space="0" w:color="auto"/>
              <w:right w:val="nil"/>
            </w:tcBorders>
            <w:shd w:val="clear" w:color="auto" w:fill="auto"/>
            <w:vAlign w:val="center"/>
            <w:hideMark/>
          </w:tcPr>
          <w:p w14:paraId="4ACDE049"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w:t>
            </w:r>
            <w:r w:rsidRPr="00604AC1">
              <w:rPr>
                <w:rFonts w:ascii="Arial" w:hAnsi="Arial" w:cs="Arial"/>
                <w:sz w:val="20"/>
                <w:szCs w:val="20"/>
                <w:lang w:eastAsia="es-CR"/>
              </w:rPr>
              <w:t> </w:t>
            </w:r>
          </w:p>
        </w:tc>
        <w:tc>
          <w:tcPr>
            <w:tcW w:w="840" w:type="dxa"/>
            <w:tcBorders>
              <w:top w:val="nil"/>
              <w:left w:val="nil"/>
              <w:bottom w:val="single" w:sz="6" w:space="0" w:color="auto"/>
              <w:right w:val="nil"/>
            </w:tcBorders>
            <w:shd w:val="clear" w:color="auto" w:fill="auto"/>
            <w:vAlign w:val="center"/>
            <w:hideMark/>
          </w:tcPr>
          <w:p w14:paraId="57223AC4"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1**</w:t>
            </w:r>
            <w:r w:rsidRPr="00604AC1">
              <w:rPr>
                <w:rFonts w:ascii="Arial" w:hAnsi="Arial" w:cs="Arial"/>
                <w:sz w:val="20"/>
                <w:szCs w:val="20"/>
                <w:lang w:eastAsia="es-CR"/>
              </w:rPr>
              <w:t> </w:t>
            </w:r>
          </w:p>
        </w:tc>
        <w:tc>
          <w:tcPr>
            <w:tcW w:w="990" w:type="dxa"/>
            <w:tcBorders>
              <w:top w:val="nil"/>
              <w:left w:val="nil"/>
              <w:bottom w:val="single" w:sz="6" w:space="0" w:color="auto"/>
              <w:right w:val="nil"/>
            </w:tcBorders>
            <w:shd w:val="clear" w:color="auto" w:fill="auto"/>
            <w:vAlign w:val="center"/>
            <w:hideMark/>
          </w:tcPr>
          <w:p w14:paraId="573560C5"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5</w:t>
            </w:r>
            <w:r w:rsidRPr="00604AC1">
              <w:rPr>
                <w:rFonts w:ascii="Arial" w:hAnsi="Arial" w:cs="Arial"/>
                <w:sz w:val="20"/>
                <w:szCs w:val="20"/>
                <w:lang w:eastAsia="es-CR"/>
              </w:rPr>
              <w:t> </w:t>
            </w:r>
          </w:p>
        </w:tc>
      </w:tr>
      <w:tr w:rsidR="00604AC1" w:rsidRPr="00604AC1" w14:paraId="7B6922EA" w14:textId="77777777" w:rsidTr="00604AC1">
        <w:trPr>
          <w:trHeight w:val="15"/>
        </w:trPr>
        <w:tc>
          <w:tcPr>
            <w:tcW w:w="2265" w:type="dxa"/>
            <w:tcBorders>
              <w:top w:val="single" w:sz="6" w:space="0" w:color="auto"/>
              <w:left w:val="nil"/>
              <w:bottom w:val="single" w:sz="6" w:space="0" w:color="auto"/>
              <w:right w:val="nil"/>
            </w:tcBorders>
            <w:shd w:val="clear" w:color="auto" w:fill="auto"/>
            <w:vAlign w:val="center"/>
            <w:hideMark/>
          </w:tcPr>
          <w:p w14:paraId="470C8BCE"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Total</w:t>
            </w:r>
            <w:r w:rsidRPr="00604AC1">
              <w:rPr>
                <w:rFonts w:ascii="Arial" w:hAnsi="Arial" w:cs="Arial"/>
                <w:sz w:val="20"/>
                <w:szCs w:val="20"/>
                <w:lang w:eastAsia="es-CR"/>
              </w:rPr>
              <w:t> </w:t>
            </w:r>
          </w:p>
        </w:tc>
        <w:tc>
          <w:tcPr>
            <w:tcW w:w="1365" w:type="dxa"/>
            <w:tcBorders>
              <w:top w:val="single" w:sz="6" w:space="0" w:color="auto"/>
              <w:left w:val="nil"/>
              <w:bottom w:val="single" w:sz="6" w:space="0" w:color="auto"/>
              <w:right w:val="nil"/>
            </w:tcBorders>
            <w:shd w:val="clear" w:color="auto" w:fill="auto"/>
            <w:vAlign w:val="center"/>
            <w:hideMark/>
          </w:tcPr>
          <w:p w14:paraId="475C259E"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67</w:t>
            </w:r>
            <w:r w:rsidRPr="00604AC1">
              <w:rPr>
                <w:rFonts w:ascii="Arial" w:hAnsi="Arial" w:cs="Arial"/>
                <w:sz w:val="20"/>
                <w:szCs w:val="20"/>
                <w:lang w:eastAsia="es-CR"/>
              </w:rPr>
              <w:t> </w:t>
            </w:r>
          </w:p>
        </w:tc>
        <w:tc>
          <w:tcPr>
            <w:tcW w:w="1170" w:type="dxa"/>
            <w:tcBorders>
              <w:top w:val="single" w:sz="6" w:space="0" w:color="auto"/>
              <w:left w:val="nil"/>
              <w:bottom w:val="single" w:sz="6" w:space="0" w:color="auto"/>
              <w:right w:val="nil"/>
            </w:tcBorders>
            <w:shd w:val="clear" w:color="auto" w:fill="auto"/>
            <w:vAlign w:val="center"/>
            <w:hideMark/>
          </w:tcPr>
          <w:p w14:paraId="351BF8B0"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39</w:t>
            </w:r>
            <w:r w:rsidRPr="00604AC1">
              <w:rPr>
                <w:rFonts w:ascii="Arial" w:hAnsi="Arial" w:cs="Arial"/>
                <w:sz w:val="20"/>
                <w:szCs w:val="20"/>
                <w:lang w:eastAsia="es-CR"/>
              </w:rPr>
              <w:t> </w:t>
            </w:r>
          </w:p>
        </w:tc>
        <w:tc>
          <w:tcPr>
            <w:tcW w:w="1410" w:type="dxa"/>
            <w:tcBorders>
              <w:top w:val="single" w:sz="6" w:space="0" w:color="auto"/>
              <w:left w:val="nil"/>
              <w:bottom w:val="single" w:sz="6" w:space="0" w:color="auto"/>
              <w:right w:val="nil"/>
            </w:tcBorders>
            <w:shd w:val="clear" w:color="auto" w:fill="auto"/>
            <w:vAlign w:val="center"/>
            <w:hideMark/>
          </w:tcPr>
          <w:p w14:paraId="0D204D0F"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22</w:t>
            </w:r>
            <w:r w:rsidRPr="00604AC1">
              <w:rPr>
                <w:rFonts w:ascii="Arial" w:hAnsi="Arial" w:cs="Arial"/>
                <w:sz w:val="20"/>
                <w:szCs w:val="20"/>
                <w:lang w:eastAsia="es-CR"/>
              </w:rPr>
              <w:t> </w:t>
            </w:r>
          </w:p>
        </w:tc>
        <w:tc>
          <w:tcPr>
            <w:tcW w:w="1830" w:type="dxa"/>
            <w:tcBorders>
              <w:top w:val="single" w:sz="6" w:space="0" w:color="auto"/>
              <w:left w:val="nil"/>
              <w:bottom w:val="single" w:sz="6" w:space="0" w:color="auto"/>
              <w:right w:val="nil"/>
            </w:tcBorders>
            <w:shd w:val="clear" w:color="auto" w:fill="auto"/>
            <w:vAlign w:val="center"/>
            <w:hideMark/>
          </w:tcPr>
          <w:p w14:paraId="2B38F91D"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8</w:t>
            </w:r>
            <w:r w:rsidRPr="00604AC1">
              <w:rPr>
                <w:rFonts w:ascii="Arial" w:hAnsi="Arial" w:cs="Arial"/>
                <w:sz w:val="20"/>
                <w:szCs w:val="20"/>
                <w:lang w:eastAsia="es-CR"/>
              </w:rPr>
              <w:t> </w:t>
            </w:r>
          </w:p>
        </w:tc>
        <w:tc>
          <w:tcPr>
            <w:tcW w:w="840" w:type="dxa"/>
            <w:tcBorders>
              <w:top w:val="single" w:sz="6" w:space="0" w:color="auto"/>
              <w:left w:val="nil"/>
              <w:bottom w:val="single" w:sz="6" w:space="0" w:color="auto"/>
              <w:right w:val="nil"/>
            </w:tcBorders>
            <w:shd w:val="clear" w:color="auto" w:fill="auto"/>
            <w:vAlign w:val="center"/>
            <w:hideMark/>
          </w:tcPr>
          <w:p w14:paraId="43B99E02"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1</w:t>
            </w:r>
            <w:r w:rsidRPr="00604AC1">
              <w:rPr>
                <w:rFonts w:ascii="Arial" w:hAnsi="Arial" w:cs="Arial"/>
                <w:sz w:val="20"/>
                <w:szCs w:val="20"/>
                <w:lang w:eastAsia="es-CR"/>
              </w:rPr>
              <w:t> </w:t>
            </w:r>
          </w:p>
        </w:tc>
        <w:tc>
          <w:tcPr>
            <w:tcW w:w="990" w:type="dxa"/>
            <w:tcBorders>
              <w:top w:val="single" w:sz="6" w:space="0" w:color="auto"/>
              <w:left w:val="nil"/>
              <w:bottom w:val="single" w:sz="6" w:space="0" w:color="auto"/>
              <w:right w:val="nil"/>
            </w:tcBorders>
            <w:shd w:val="clear" w:color="auto" w:fill="auto"/>
            <w:vAlign w:val="center"/>
            <w:hideMark/>
          </w:tcPr>
          <w:p w14:paraId="42EF8FB6"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137</w:t>
            </w:r>
            <w:r w:rsidRPr="00604AC1">
              <w:rPr>
                <w:rFonts w:ascii="Arial" w:hAnsi="Arial" w:cs="Arial"/>
                <w:sz w:val="20"/>
                <w:szCs w:val="20"/>
                <w:lang w:eastAsia="es-CR"/>
              </w:rPr>
              <w:t> </w:t>
            </w:r>
          </w:p>
        </w:tc>
      </w:tr>
    </w:tbl>
    <w:p w14:paraId="0B6D5722" w14:textId="77777777" w:rsidR="00604AC1" w:rsidRPr="005B3618" w:rsidRDefault="00604AC1" w:rsidP="00604AC1">
      <w:pPr>
        <w:spacing w:line="360" w:lineRule="auto"/>
        <w:jc w:val="both"/>
        <w:textAlignment w:val="baseline"/>
        <w:rPr>
          <w:rFonts w:ascii="Segoe UI" w:hAnsi="Segoe UI" w:cs="Segoe UI"/>
          <w:sz w:val="22"/>
          <w:szCs w:val="18"/>
          <w:lang w:eastAsia="es-CR"/>
        </w:rPr>
      </w:pPr>
      <w:r w:rsidRPr="005B3618">
        <w:rPr>
          <w:rFonts w:ascii="Arial" w:hAnsi="Arial" w:cs="Arial"/>
          <w:i/>
          <w:iCs/>
          <w:sz w:val="22"/>
          <w:szCs w:val="18"/>
          <w:lang w:val="es-ES" w:eastAsia="es-CR"/>
        </w:rPr>
        <w:t>Nota. *Las áreas de CONARE están organizadas con respecto al total AM ordenadas de mayor a menor frecuencia. **Por primera vez, en el año 2024, el CNA indica una AM que involucra el cumplimiento del CM anterior esto implica que no se puede incluir en una dimensión específica. </w:t>
      </w:r>
      <w:r w:rsidRPr="005B3618">
        <w:rPr>
          <w:rFonts w:ascii="Arial" w:hAnsi="Arial" w:cs="Arial"/>
          <w:sz w:val="22"/>
          <w:szCs w:val="18"/>
          <w:lang w:eastAsia="es-CR"/>
        </w:rPr>
        <w:t> </w:t>
      </w:r>
    </w:p>
    <w:p w14:paraId="7CB46B05" w14:textId="77777777"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sz w:val="16"/>
          <w:szCs w:val="16"/>
          <w:lang w:eastAsia="es-CR"/>
        </w:rPr>
        <w:t> </w:t>
      </w:r>
    </w:p>
    <w:p w14:paraId="307A9D72" w14:textId="7DCAF85C"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 xml:space="preserve">De manera detallada se evidencia que, como resultado de agrupar las 137 AM, según los componentes del Manual 2009, en la dimensión de recursos destacan plan de estudios (19 AM), personal académico (16 AM), infraestructura (trece AM) equipo y materiales (nueve AM), las restantes </w:t>
      </w:r>
      <w:r w:rsidRPr="00604AC1">
        <w:rPr>
          <w:rFonts w:ascii="Arial" w:hAnsi="Arial" w:cs="Arial"/>
          <w:lang w:val="es-ES" w:eastAsia="es-CR"/>
        </w:rPr>
        <w:lastRenderedPageBreak/>
        <w:t>AM se distribuyen en los otros componentes. Por otro lado, proceso educativo e investigación concentran diez AM, y gestión de la carrera, nueve; finalmente, resultados y graduados concentran 17 AM.</w:t>
      </w:r>
      <w:r w:rsidRPr="00604AC1">
        <w:rPr>
          <w:rFonts w:ascii="Arial" w:hAnsi="Arial" w:cs="Arial"/>
          <w:lang w:eastAsia="es-CR"/>
        </w:rPr>
        <w:t> </w:t>
      </w:r>
    </w:p>
    <w:p w14:paraId="6EA6D99B" w14:textId="77777777" w:rsidR="005B3618" w:rsidRPr="00604AC1" w:rsidRDefault="005B3618" w:rsidP="00604AC1">
      <w:pPr>
        <w:spacing w:line="360" w:lineRule="auto"/>
        <w:jc w:val="both"/>
        <w:textAlignment w:val="baseline"/>
        <w:rPr>
          <w:rFonts w:ascii="Segoe UI" w:hAnsi="Segoe UI" w:cs="Segoe UI"/>
          <w:sz w:val="18"/>
          <w:szCs w:val="18"/>
          <w:lang w:eastAsia="es-CR"/>
        </w:rPr>
      </w:pPr>
    </w:p>
    <w:p w14:paraId="6AF6F75A" w14:textId="11F6F6A3"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De las AM identificadas, 19 se vinculan con el plan de estudios, principalmente orientadas a la revisión o actualización curricular, la flexibilización académica (mediante cursos optativos e interdisciplinarios) y la revisión del perfil de egreso y de los ejes curriculares. En cuanto al personal académico, se registran 16 acciones centradas en la capacitación en metodologías activas y pedagogía, el desarrollo de habilidades blandas o docentes, y la evaluación del desempeño docente. En el ámbito de la investigación, las acciones se enfocan en el fortalecimiento de líneas de investigación, la vinculación con personas egresadas y empleadoras, y el desarrollo de proyectos de acción social. Otros temas, como la evaluación del desempeño docente, la salud mental y el clima estudiantil, así como la divulgación de normativas, se reportan con menor frecuencia. </w:t>
      </w:r>
      <w:r w:rsidRPr="00604AC1">
        <w:rPr>
          <w:rFonts w:ascii="Arial" w:hAnsi="Arial" w:cs="Arial"/>
          <w:lang w:eastAsia="es-CR"/>
        </w:rPr>
        <w:t> </w:t>
      </w:r>
    </w:p>
    <w:p w14:paraId="4A609146" w14:textId="75B1FDE6" w:rsidR="005B3618" w:rsidRDefault="005B3618" w:rsidP="00604AC1">
      <w:pPr>
        <w:spacing w:line="360" w:lineRule="auto"/>
        <w:jc w:val="both"/>
        <w:textAlignment w:val="baseline"/>
        <w:rPr>
          <w:rFonts w:ascii="Segoe UI" w:hAnsi="Segoe UI" w:cs="Segoe UI"/>
          <w:sz w:val="18"/>
          <w:szCs w:val="18"/>
          <w:lang w:eastAsia="es-CR"/>
        </w:rPr>
      </w:pPr>
    </w:p>
    <w:p w14:paraId="1F7C28D7" w14:textId="77777777"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lang w:val="es-ES" w:eastAsia="es-CR"/>
        </w:rPr>
        <w:t>Como complemento al análisis de contenido, se analiza la frecuencia de los verbos descritos en los 137 objetivos de mejoramiento definidos por el CNA (Figura F1).</w:t>
      </w:r>
      <w:r w:rsidRPr="00604AC1">
        <w:rPr>
          <w:rFonts w:ascii="Arial" w:hAnsi="Arial" w:cs="Arial"/>
          <w:lang w:eastAsia="es-CR"/>
        </w:rPr>
        <w:t> </w:t>
      </w:r>
    </w:p>
    <w:p w14:paraId="79377E5E" w14:textId="77777777"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sz w:val="22"/>
          <w:szCs w:val="22"/>
          <w:lang w:eastAsia="es-CR"/>
        </w:rPr>
        <w:t> </w:t>
      </w:r>
    </w:p>
    <w:p w14:paraId="60F7DA2D" w14:textId="77777777"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sz w:val="22"/>
          <w:szCs w:val="22"/>
          <w:lang w:eastAsia="es-CR"/>
        </w:rPr>
        <w:t> </w:t>
      </w:r>
    </w:p>
    <w:p w14:paraId="1F79DE45" w14:textId="77777777"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sz w:val="22"/>
          <w:szCs w:val="22"/>
          <w:lang w:eastAsia="es-CR"/>
        </w:rPr>
        <w:t> </w:t>
      </w:r>
    </w:p>
    <w:p w14:paraId="2150C274" w14:textId="77777777"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sz w:val="22"/>
          <w:szCs w:val="22"/>
          <w:lang w:eastAsia="es-CR"/>
        </w:rPr>
        <w:t> </w:t>
      </w:r>
    </w:p>
    <w:p w14:paraId="72F7A4E0" w14:textId="77777777" w:rsidR="00604AC1" w:rsidRPr="002602D3" w:rsidRDefault="00604AC1" w:rsidP="00604AC1">
      <w:pPr>
        <w:spacing w:line="360" w:lineRule="auto"/>
        <w:jc w:val="both"/>
        <w:textAlignment w:val="baseline"/>
        <w:rPr>
          <w:rFonts w:ascii="Segoe UI" w:hAnsi="Segoe UI" w:cs="Segoe UI"/>
          <w:sz w:val="20"/>
          <w:szCs w:val="18"/>
          <w:lang w:eastAsia="es-CR"/>
        </w:rPr>
      </w:pPr>
      <w:r w:rsidRPr="002602D3">
        <w:rPr>
          <w:rFonts w:ascii="Arial" w:hAnsi="Arial" w:cs="Arial"/>
          <w:b/>
          <w:bCs/>
          <w:i/>
          <w:iCs/>
          <w:szCs w:val="22"/>
          <w:lang w:val="es-ES" w:eastAsia="es-CR"/>
        </w:rPr>
        <w:lastRenderedPageBreak/>
        <w:t>Figura F1</w:t>
      </w:r>
      <w:r w:rsidRPr="002602D3">
        <w:rPr>
          <w:rFonts w:ascii="Arial" w:hAnsi="Arial" w:cs="Arial"/>
          <w:szCs w:val="22"/>
          <w:lang w:eastAsia="es-CR"/>
        </w:rPr>
        <w:t> </w:t>
      </w:r>
    </w:p>
    <w:p w14:paraId="217D26C7" w14:textId="77777777" w:rsidR="00604AC1" w:rsidRPr="002602D3" w:rsidRDefault="00604AC1" w:rsidP="00604AC1">
      <w:pPr>
        <w:spacing w:line="360" w:lineRule="auto"/>
        <w:jc w:val="both"/>
        <w:textAlignment w:val="baseline"/>
        <w:rPr>
          <w:rFonts w:ascii="Segoe UI" w:hAnsi="Segoe UI" w:cs="Segoe UI"/>
          <w:sz w:val="20"/>
          <w:szCs w:val="18"/>
          <w:lang w:eastAsia="es-CR"/>
        </w:rPr>
      </w:pPr>
      <w:r w:rsidRPr="002602D3">
        <w:rPr>
          <w:rFonts w:ascii="Arial" w:hAnsi="Arial" w:cs="Arial"/>
          <w:i/>
          <w:iCs/>
          <w:szCs w:val="22"/>
          <w:lang w:val="es-ES" w:eastAsia="es-CR"/>
        </w:rPr>
        <w:t>Nube de palabras para los verbos señalados en las acciones de mejoramiento definidas por el CNA, julio 2025</w:t>
      </w:r>
      <w:r w:rsidRPr="002602D3">
        <w:rPr>
          <w:rFonts w:ascii="Arial" w:hAnsi="Arial" w:cs="Arial"/>
          <w:szCs w:val="22"/>
          <w:lang w:eastAsia="es-CR"/>
        </w:rPr>
        <w:t> </w:t>
      </w:r>
    </w:p>
    <w:p w14:paraId="59456E71" w14:textId="50059285" w:rsidR="00604AC1" w:rsidRDefault="00604AC1" w:rsidP="002602D3">
      <w:pPr>
        <w:spacing w:line="360" w:lineRule="auto"/>
        <w:ind w:left="360"/>
        <w:jc w:val="center"/>
        <w:textAlignment w:val="baseline"/>
        <w:rPr>
          <w:rFonts w:ascii="Segoe UI" w:hAnsi="Segoe UI" w:cs="Segoe UI"/>
          <w:sz w:val="18"/>
          <w:szCs w:val="18"/>
          <w:lang w:eastAsia="es-CR"/>
        </w:rPr>
      </w:pPr>
      <w:r w:rsidRPr="00604AC1">
        <w:rPr>
          <w:rFonts w:ascii="Arial" w:hAnsi="Arial" w:cs="Arial"/>
          <w:b/>
          <w:bCs/>
          <w:noProof/>
        </w:rPr>
        <w:drawing>
          <wp:inline distT="0" distB="0" distL="0" distR="0" wp14:anchorId="04B916CF" wp14:editId="4BACA597">
            <wp:extent cx="3181350" cy="2181225"/>
            <wp:effectExtent l="0" t="0" r="0" b="9525"/>
            <wp:docPr id="2" name="Imagen 2" descr="C:\Users\micastro\AppData\Local\Microsoft\Windows\INetCache\Content.MSO\F1C2B56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stro\AppData\Local\Microsoft\Windows\INetCache\Content.MSO\F1C2B56A.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81350" cy="2181225"/>
                    </a:xfrm>
                    <a:prstGeom prst="rect">
                      <a:avLst/>
                    </a:prstGeom>
                    <a:noFill/>
                    <a:ln>
                      <a:noFill/>
                    </a:ln>
                  </pic:spPr>
                </pic:pic>
              </a:graphicData>
            </a:graphic>
          </wp:inline>
        </w:drawing>
      </w:r>
    </w:p>
    <w:p w14:paraId="00D2EA23" w14:textId="77777777" w:rsidR="002602D3" w:rsidRPr="00604AC1" w:rsidRDefault="002602D3" w:rsidP="002602D3">
      <w:pPr>
        <w:spacing w:line="360" w:lineRule="auto"/>
        <w:ind w:left="360"/>
        <w:jc w:val="center"/>
        <w:textAlignment w:val="baseline"/>
        <w:rPr>
          <w:rFonts w:ascii="Segoe UI" w:hAnsi="Segoe UI" w:cs="Segoe UI"/>
          <w:sz w:val="18"/>
          <w:szCs w:val="18"/>
          <w:lang w:eastAsia="es-CR"/>
        </w:rPr>
      </w:pPr>
    </w:p>
    <w:p w14:paraId="57AAD032" w14:textId="366CF0D2"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 xml:space="preserve">Los resultados muestran que los infinitivos más utilizados son crear, establecer, elaborar, valorar; que revelan tendencias de acción propositiva y estructural. Se priorizan acciones iniciales (crear, establecer) sobre evaluativas o de cierre (evaluar, verificar, finalizar procesos); lo que evidencia la solicitud a las carreras para que solventen esas ausencias de manera que puedan generar acciones concretas o tangibles. Estos verbos utilizados en las AM ofrecen una ventaja desde el punto de vista de la verificación futura por parte de los examinadores, ya que representan acciones concretas que pueden ser evaluadas objetivamente. Esto es </w:t>
      </w:r>
      <w:r w:rsidRPr="00604AC1">
        <w:rPr>
          <w:rFonts w:ascii="Arial" w:hAnsi="Arial" w:cs="Arial"/>
          <w:lang w:val="es-ES" w:eastAsia="es-CR"/>
        </w:rPr>
        <w:lastRenderedPageBreak/>
        <w:t>favorable para las carreras, ya que facilita el cumplimiento de las recomendaciones en los plazos establecidos. </w:t>
      </w:r>
      <w:r w:rsidRPr="00604AC1">
        <w:rPr>
          <w:rFonts w:ascii="Arial" w:hAnsi="Arial" w:cs="Arial"/>
          <w:lang w:eastAsia="es-CR"/>
        </w:rPr>
        <w:t> </w:t>
      </w:r>
    </w:p>
    <w:p w14:paraId="0C5F734C" w14:textId="77777777" w:rsidR="002602D3" w:rsidRPr="00604AC1" w:rsidRDefault="002602D3" w:rsidP="00604AC1">
      <w:pPr>
        <w:spacing w:line="360" w:lineRule="auto"/>
        <w:jc w:val="both"/>
        <w:textAlignment w:val="baseline"/>
        <w:rPr>
          <w:rFonts w:ascii="Segoe UI" w:hAnsi="Segoe UI" w:cs="Segoe UI"/>
          <w:sz w:val="18"/>
          <w:szCs w:val="18"/>
          <w:lang w:eastAsia="es-CR"/>
        </w:rPr>
      </w:pPr>
    </w:p>
    <w:p w14:paraId="4F0204A0" w14:textId="44D6E2BB"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Por otro lado, también se identifican verbos de naturaleza más abstracta como valorar, buscar, velar, propiciar y atender; lo cual tiene un carácter discrecional por parte de las carreras, particularmente, “valorar” puede incluir o no AM por parte de las carreras que no son verificables a posteriori por parte de una persona par externa, representando desafíos en términos de su implementación y posterior evaluación, puesto que no son fácilmente verificables.</w:t>
      </w:r>
      <w:r w:rsidRPr="00604AC1">
        <w:rPr>
          <w:rFonts w:ascii="Arial" w:hAnsi="Arial" w:cs="Arial"/>
          <w:lang w:eastAsia="es-CR"/>
        </w:rPr>
        <w:t> </w:t>
      </w:r>
    </w:p>
    <w:p w14:paraId="02C4FBA6" w14:textId="77777777" w:rsidR="002602D3" w:rsidRPr="00604AC1" w:rsidRDefault="002602D3" w:rsidP="00604AC1">
      <w:pPr>
        <w:spacing w:line="360" w:lineRule="auto"/>
        <w:jc w:val="both"/>
        <w:textAlignment w:val="baseline"/>
        <w:rPr>
          <w:rFonts w:ascii="Segoe UI" w:hAnsi="Segoe UI" w:cs="Segoe UI"/>
          <w:sz w:val="18"/>
          <w:szCs w:val="18"/>
          <w:lang w:eastAsia="es-CR"/>
        </w:rPr>
      </w:pPr>
    </w:p>
    <w:p w14:paraId="6C7E2E9A" w14:textId="77777777" w:rsidR="002602D3" w:rsidRDefault="00604AC1" w:rsidP="00604AC1">
      <w:pPr>
        <w:spacing w:line="360" w:lineRule="auto"/>
        <w:jc w:val="both"/>
        <w:textAlignment w:val="baseline"/>
        <w:rPr>
          <w:rFonts w:ascii="Arial" w:hAnsi="Arial" w:cs="Arial"/>
          <w:lang w:val="es-ES" w:eastAsia="es-CR"/>
        </w:rPr>
      </w:pPr>
      <w:r w:rsidRPr="00604AC1">
        <w:rPr>
          <w:rFonts w:ascii="Arial" w:hAnsi="Arial" w:cs="Arial"/>
          <w:lang w:val="es-ES" w:eastAsia="es-CR"/>
        </w:rPr>
        <w:t>En algunos objetivos se detecta el uso de palabras como “Habilitación”, que no necesariamente guardan relación directa con un infinitivo claro, lo que genera ambigüedad en la interpretación. En cinco casos particulares las AM contienen dos verbos “Informar y Divulgar”, esto implica que se deben planificar dos actividades diferentes para una misma acción de mejoramiento, lo cual no es conveniente para el cumplimiento, la definición de indicadores y el seguimiento de estos.</w:t>
      </w:r>
    </w:p>
    <w:p w14:paraId="1B784EA3" w14:textId="59F6CF5E"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lang w:eastAsia="es-CR"/>
        </w:rPr>
        <w:t> </w:t>
      </w:r>
    </w:p>
    <w:p w14:paraId="716D74E4" w14:textId="77777777"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b/>
          <w:bCs/>
          <w:lang w:val="es-ES" w:eastAsia="es-CR"/>
        </w:rPr>
        <w:t>3. </w:t>
      </w:r>
      <w:r w:rsidRPr="00604AC1">
        <w:rPr>
          <w:rFonts w:ascii="Arial" w:hAnsi="Arial" w:cs="Arial"/>
          <w:b/>
          <w:bCs/>
          <w:lang w:eastAsia="es-CR"/>
        </w:rPr>
        <w:t>¿Qué se encuentra en los Informes de pares evaluadores?</w:t>
      </w:r>
      <w:r w:rsidRPr="00604AC1">
        <w:rPr>
          <w:rFonts w:ascii="Arial" w:hAnsi="Arial" w:cs="Arial"/>
          <w:lang w:eastAsia="es-CR"/>
        </w:rPr>
        <w:t> </w:t>
      </w:r>
    </w:p>
    <w:p w14:paraId="0F2A3914" w14:textId="3FCEB88A" w:rsidR="00604AC1" w:rsidRDefault="00604AC1" w:rsidP="00604AC1">
      <w:pPr>
        <w:spacing w:line="360" w:lineRule="auto"/>
        <w:jc w:val="both"/>
        <w:textAlignment w:val="baseline"/>
        <w:rPr>
          <w:rFonts w:ascii="Arial" w:hAnsi="Arial" w:cs="Arial"/>
          <w:lang w:eastAsia="es-CR"/>
        </w:rPr>
      </w:pPr>
      <w:r w:rsidRPr="00604AC1">
        <w:rPr>
          <w:rFonts w:ascii="Arial" w:hAnsi="Arial" w:cs="Arial"/>
          <w:b/>
          <w:bCs/>
          <w:lang w:val="es-ES" w:eastAsia="es-CR"/>
        </w:rPr>
        <w:t> </w:t>
      </w:r>
      <w:r w:rsidRPr="00604AC1">
        <w:rPr>
          <w:rFonts w:ascii="Arial" w:hAnsi="Arial" w:cs="Arial"/>
          <w:lang w:val="es-ES" w:eastAsia="es-CR"/>
        </w:rPr>
        <w:t xml:space="preserve">El análisis de los Informes Finales de la etapa de evaluación externa indica que más de tres cuartas partes de las valoraciones son aceptables, satisfactorias o sobresalientes; sin embargo, persisten áreas críticas según el modelo del SINAES (2009). Si se analiza por dimensiones, se tiene que el 75% de los criterios </w:t>
      </w:r>
      <w:r w:rsidRPr="00604AC1">
        <w:rPr>
          <w:rFonts w:ascii="Arial" w:hAnsi="Arial" w:cs="Arial"/>
          <w:lang w:val="es-ES" w:eastAsia="es-CR"/>
        </w:rPr>
        <w:lastRenderedPageBreak/>
        <w:t>deficientes en proceso educativo se concentra en investigación y metodología de enseñanza-aprendizaje, mientras que en los insuficientes destaca investigación y, en menor medida, gestión. En la dimensión recursos, el componente plan de estudios agrupa el 79,17% de los criterios deficientes y los insuficientes se distribuyen entre infraestructura, personal administrativo, personal académico y el propio plan de estudios. En relación con el contexto, los criterios deficientes se concentran en información y promoción, y los insuficientes en correspondencia con el contexto. En resultados, ambas categorías se focalizan en el componente graduados, evidenciando debilidades comunes en la sistematización, análisis y uso de información sobre el desempeño de personas egresadas (Tabla A3).</w:t>
      </w:r>
      <w:r w:rsidRPr="00604AC1">
        <w:rPr>
          <w:rFonts w:ascii="Arial" w:hAnsi="Arial" w:cs="Arial"/>
          <w:lang w:eastAsia="es-CR"/>
        </w:rPr>
        <w:t> </w:t>
      </w:r>
    </w:p>
    <w:p w14:paraId="788A63DD" w14:textId="77777777" w:rsidR="002602D3" w:rsidRPr="00604AC1" w:rsidRDefault="002602D3" w:rsidP="00604AC1">
      <w:pPr>
        <w:spacing w:line="360" w:lineRule="auto"/>
        <w:jc w:val="both"/>
        <w:textAlignment w:val="baseline"/>
        <w:rPr>
          <w:rFonts w:ascii="Segoe UI" w:hAnsi="Segoe UI" w:cs="Segoe UI"/>
          <w:sz w:val="18"/>
          <w:szCs w:val="18"/>
          <w:lang w:eastAsia="es-CR"/>
        </w:rPr>
      </w:pPr>
    </w:p>
    <w:p w14:paraId="61DC7D9E" w14:textId="77777777"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b/>
          <w:bCs/>
          <w:sz w:val="22"/>
          <w:szCs w:val="22"/>
          <w:lang w:val="es-ES" w:eastAsia="es-CR"/>
        </w:rPr>
        <w:t>Tabla A3</w:t>
      </w:r>
      <w:r w:rsidRPr="00604AC1">
        <w:rPr>
          <w:rFonts w:ascii="Arial" w:hAnsi="Arial" w:cs="Arial"/>
          <w:sz w:val="22"/>
          <w:szCs w:val="22"/>
          <w:lang w:eastAsia="es-CR"/>
        </w:rPr>
        <w:t> </w:t>
      </w:r>
    </w:p>
    <w:p w14:paraId="62CC0FEE" w14:textId="77777777"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i/>
          <w:iCs/>
          <w:sz w:val="22"/>
          <w:szCs w:val="22"/>
          <w:lang w:val="es-ES" w:eastAsia="es-CR"/>
        </w:rPr>
        <w:t>Suma de las valoraciones deficientes, insuficientes, aceptables, satisfactorias y sobresalientes de los equipos evaluadores, de según dimensión y composición proporcional por componente</w:t>
      </w:r>
      <w:r w:rsidRPr="00604AC1">
        <w:rPr>
          <w:rFonts w:ascii="Arial" w:hAnsi="Arial" w:cs="Arial"/>
          <w:sz w:val="22"/>
          <w:szCs w:val="22"/>
          <w:lang w:eastAsia="es-C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2"/>
        <w:gridCol w:w="1058"/>
        <w:gridCol w:w="1204"/>
        <w:gridCol w:w="1058"/>
        <w:gridCol w:w="1294"/>
        <w:gridCol w:w="1403"/>
      </w:tblGrid>
      <w:tr w:rsidR="00604AC1" w:rsidRPr="00604AC1" w14:paraId="69381A8F" w14:textId="77777777" w:rsidTr="002602D3">
        <w:trPr>
          <w:trHeight w:val="15"/>
          <w:tblHeader/>
        </w:trPr>
        <w:tc>
          <w:tcPr>
            <w:tcW w:w="3495" w:type="dxa"/>
            <w:vMerge w:val="restart"/>
            <w:tcBorders>
              <w:top w:val="single" w:sz="6" w:space="0" w:color="auto"/>
              <w:left w:val="nil"/>
              <w:bottom w:val="nil"/>
              <w:right w:val="nil"/>
            </w:tcBorders>
            <w:shd w:val="clear" w:color="auto" w:fill="auto"/>
            <w:vAlign w:val="center"/>
            <w:hideMark/>
          </w:tcPr>
          <w:p w14:paraId="498C0F20" w14:textId="77777777" w:rsidR="00604AC1" w:rsidRPr="00604AC1" w:rsidRDefault="00604AC1" w:rsidP="00604AC1">
            <w:pPr>
              <w:spacing w:line="360" w:lineRule="auto"/>
              <w:jc w:val="both"/>
              <w:textAlignment w:val="baseline"/>
              <w:rPr>
                <w:b/>
                <w:bCs/>
                <w:lang w:eastAsia="es-CR"/>
              </w:rPr>
            </w:pPr>
            <w:r w:rsidRPr="00604AC1">
              <w:rPr>
                <w:rFonts w:ascii="Arial" w:hAnsi="Arial" w:cs="Arial"/>
                <w:b/>
                <w:bCs/>
                <w:sz w:val="18"/>
                <w:szCs w:val="18"/>
                <w:lang w:val="es-ES" w:eastAsia="es-CR"/>
              </w:rPr>
              <w:t>Dimensión y Componente</w:t>
            </w:r>
            <w:r w:rsidRPr="00604AC1">
              <w:rPr>
                <w:rFonts w:ascii="Arial" w:hAnsi="Arial" w:cs="Arial"/>
                <w:b/>
                <w:bCs/>
                <w:sz w:val="18"/>
                <w:szCs w:val="18"/>
                <w:lang w:eastAsia="es-CR"/>
              </w:rPr>
              <w:t> </w:t>
            </w:r>
          </w:p>
        </w:tc>
        <w:tc>
          <w:tcPr>
            <w:tcW w:w="6450" w:type="dxa"/>
            <w:gridSpan w:val="5"/>
            <w:tcBorders>
              <w:top w:val="single" w:sz="6" w:space="0" w:color="auto"/>
              <w:left w:val="nil"/>
              <w:bottom w:val="single" w:sz="6" w:space="0" w:color="auto"/>
              <w:right w:val="nil"/>
            </w:tcBorders>
            <w:shd w:val="clear" w:color="auto" w:fill="auto"/>
            <w:vAlign w:val="center"/>
            <w:hideMark/>
          </w:tcPr>
          <w:p w14:paraId="1D2D2D85" w14:textId="77777777" w:rsidR="00604AC1" w:rsidRPr="00604AC1" w:rsidRDefault="00604AC1" w:rsidP="00604AC1">
            <w:pPr>
              <w:spacing w:line="360" w:lineRule="auto"/>
              <w:jc w:val="both"/>
              <w:textAlignment w:val="baseline"/>
              <w:rPr>
                <w:b/>
                <w:bCs/>
                <w:lang w:eastAsia="es-CR"/>
              </w:rPr>
            </w:pPr>
            <w:r w:rsidRPr="00604AC1">
              <w:rPr>
                <w:rFonts w:ascii="Arial" w:hAnsi="Arial" w:cs="Arial"/>
                <w:b/>
                <w:bCs/>
                <w:sz w:val="18"/>
                <w:szCs w:val="18"/>
                <w:lang w:val="es-ES" w:eastAsia="es-CR"/>
              </w:rPr>
              <w:t>Clasificación de los criterios evaluados</w:t>
            </w:r>
            <w:r w:rsidRPr="00604AC1">
              <w:rPr>
                <w:rFonts w:ascii="Arial" w:hAnsi="Arial" w:cs="Arial"/>
                <w:b/>
                <w:bCs/>
                <w:sz w:val="18"/>
                <w:szCs w:val="18"/>
                <w:lang w:eastAsia="es-CR"/>
              </w:rPr>
              <w:t> </w:t>
            </w:r>
          </w:p>
        </w:tc>
      </w:tr>
      <w:tr w:rsidR="00604AC1" w:rsidRPr="00604AC1" w14:paraId="2D45523A" w14:textId="77777777" w:rsidTr="002602D3">
        <w:trPr>
          <w:trHeight w:val="15"/>
          <w:tblHeader/>
        </w:trPr>
        <w:tc>
          <w:tcPr>
            <w:tcW w:w="0" w:type="auto"/>
            <w:vMerge/>
            <w:tcBorders>
              <w:top w:val="single" w:sz="6" w:space="0" w:color="auto"/>
              <w:left w:val="nil"/>
              <w:bottom w:val="nil"/>
              <w:right w:val="nil"/>
            </w:tcBorders>
            <w:shd w:val="clear" w:color="auto" w:fill="auto"/>
            <w:vAlign w:val="center"/>
            <w:hideMark/>
          </w:tcPr>
          <w:p w14:paraId="285FD896" w14:textId="77777777" w:rsidR="00604AC1" w:rsidRPr="00604AC1" w:rsidRDefault="00604AC1" w:rsidP="00604AC1">
            <w:pPr>
              <w:spacing w:line="360" w:lineRule="auto"/>
              <w:jc w:val="both"/>
              <w:rPr>
                <w:b/>
                <w:bCs/>
                <w:lang w:eastAsia="es-CR"/>
              </w:rPr>
            </w:pPr>
          </w:p>
        </w:tc>
        <w:tc>
          <w:tcPr>
            <w:tcW w:w="1140" w:type="dxa"/>
            <w:tcBorders>
              <w:top w:val="nil"/>
              <w:left w:val="nil"/>
              <w:bottom w:val="nil"/>
              <w:right w:val="nil"/>
            </w:tcBorders>
            <w:shd w:val="clear" w:color="auto" w:fill="auto"/>
            <w:hideMark/>
          </w:tcPr>
          <w:p w14:paraId="0004B6E8" w14:textId="77777777" w:rsidR="00604AC1" w:rsidRPr="00604AC1" w:rsidRDefault="00604AC1" w:rsidP="00604AC1">
            <w:pPr>
              <w:spacing w:line="360" w:lineRule="auto"/>
              <w:jc w:val="both"/>
              <w:textAlignment w:val="baseline"/>
              <w:rPr>
                <w:b/>
                <w:bCs/>
                <w:lang w:eastAsia="es-CR"/>
              </w:rPr>
            </w:pPr>
            <w:r w:rsidRPr="00604AC1">
              <w:rPr>
                <w:rFonts w:ascii="Arial" w:hAnsi="Arial" w:cs="Arial"/>
                <w:b/>
                <w:bCs/>
                <w:sz w:val="18"/>
                <w:szCs w:val="18"/>
                <w:lang w:val="es-ES" w:eastAsia="es-CR"/>
              </w:rPr>
              <w:t>Deficiente</w:t>
            </w:r>
            <w:r w:rsidRPr="00604AC1">
              <w:rPr>
                <w:rFonts w:ascii="Arial" w:hAnsi="Arial" w:cs="Arial"/>
                <w:b/>
                <w:bCs/>
                <w:sz w:val="18"/>
                <w:szCs w:val="18"/>
                <w:lang w:eastAsia="es-CR"/>
              </w:rPr>
              <w:t> </w:t>
            </w:r>
          </w:p>
        </w:tc>
        <w:tc>
          <w:tcPr>
            <w:tcW w:w="1290" w:type="dxa"/>
            <w:tcBorders>
              <w:top w:val="nil"/>
              <w:left w:val="nil"/>
              <w:bottom w:val="nil"/>
              <w:right w:val="nil"/>
            </w:tcBorders>
            <w:shd w:val="clear" w:color="auto" w:fill="auto"/>
            <w:hideMark/>
          </w:tcPr>
          <w:p w14:paraId="4FE98F8A" w14:textId="77777777" w:rsidR="00604AC1" w:rsidRPr="00604AC1" w:rsidRDefault="00604AC1" w:rsidP="00604AC1">
            <w:pPr>
              <w:spacing w:line="360" w:lineRule="auto"/>
              <w:jc w:val="both"/>
              <w:textAlignment w:val="baseline"/>
              <w:rPr>
                <w:b/>
                <w:bCs/>
                <w:lang w:eastAsia="es-CR"/>
              </w:rPr>
            </w:pPr>
            <w:r w:rsidRPr="00604AC1">
              <w:rPr>
                <w:rFonts w:ascii="Arial" w:hAnsi="Arial" w:cs="Arial"/>
                <w:b/>
                <w:bCs/>
                <w:sz w:val="18"/>
                <w:szCs w:val="18"/>
                <w:lang w:val="es-ES" w:eastAsia="es-CR"/>
              </w:rPr>
              <w:t>Insuficiente</w:t>
            </w:r>
            <w:r w:rsidRPr="00604AC1">
              <w:rPr>
                <w:rFonts w:ascii="Arial" w:hAnsi="Arial" w:cs="Arial"/>
                <w:b/>
                <w:bCs/>
                <w:sz w:val="18"/>
                <w:szCs w:val="18"/>
                <w:lang w:eastAsia="es-CR"/>
              </w:rPr>
              <w:t> </w:t>
            </w:r>
          </w:p>
        </w:tc>
        <w:tc>
          <w:tcPr>
            <w:tcW w:w="1140" w:type="dxa"/>
            <w:tcBorders>
              <w:top w:val="nil"/>
              <w:left w:val="nil"/>
              <w:bottom w:val="nil"/>
              <w:right w:val="nil"/>
            </w:tcBorders>
            <w:shd w:val="clear" w:color="auto" w:fill="auto"/>
            <w:hideMark/>
          </w:tcPr>
          <w:p w14:paraId="4E346FE2" w14:textId="77777777" w:rsidR="00604AC1" w:rsidRPr="00604AC1" w:rsidRDefault="00604AC1" w:rsidP="00604AC1">
            <w:pPr>
              <w:spacing w:line="360" w:lineRule="auto"/>
              <w:jc w:val="both"/>
              <w:textAlignment w:val="baseline"/>
              <w:rPr>
                <w:b/>
                <w:bCs/>
                <w:lang w:eastAsia="es-CR"/>
              </w:rPr>
            </w:pPr>
            <w:r w:rsidRPr="00604AC1">
              <w:rPr>
                <w:rFonts w:ascii="Arial" w:hAnsi="Arial" w:cs="Arial"/>
                <w:b/>
                <w:bCs/>
                <w:sz w:val="18"/>
                <w:szCs w:val="18"/>
                <w:lang w:val="es-ES" w:eastAsia="es-CR"/>
              </w:rPr>
              <w:t>Aceptable</w:t>
            </w:r>
            <w:r w:rsidRPr="00604AC1">
              <w:rPr>
                <w:rFonts w:ascii="Arial" w:hAnsi="Arial" w:cs="Arial"/>
                <w:b/>
                <w:bCs/>
                <w:sz w:val="18"/>
                <w:szCs w:val="18"/>
                <w:lang w:eastAsia="es-CR"/>
              </w:rPr>
              <w:t> </w:t>
            </w:r>
          </w:p>
        </w:tc>
        <w:tc>
          <w:tcPr>
            <w:tcW w:w="1380" w:type="dxa"/>
            <w:tcBorders>
              <w:top w:val="nil"/>
              <w:left w:val="nil"/>
              <w:bottom w:val="nil"/>
              <w:right w:val="nil"/>
            </w:tcBorders>
            <w:shd w:val="clear" w:color="auto" w:fill="auto"/>
            <w:hideMark/>
          </w:tcPr>
          <w:p w14:paraId="4CB51521" w14:textId="77777777" w:rsidR="00604AC1" w:rsidRPr="00604AC1" w:rsidRDefault="00604AC1" w:rsidP="00604AC1">
            <w:pPr>
              <w:spacing w:line="360" w:lineRule="auto"/>
              <w:jc w:val="both"/>
              <w:textAlignment w:val="baseline"/>
              <w:rPr>
                <w:b/>
                <w:bCs/>
                <w:lang w:eastAsia="es-CR"/>
              </w:rPr>
            </w:pPr>
            <w:r w:rsidRPr="00604AC1">
              <w:rPr>
                <w:rFonts w:ascii="Arial" w:hAnsi="Arial" w:cs="Arial"/>
                <w:b/>
                <w:bCs/>
                <w:sz w:val="18"/>
                <w:szCs w:val="18"/>
                <w:lang w:val="es-ES" w:eastAsia="es-CR"/>
              </w:rPr>
              <w:t>Satisfactorio</w:t>
            </w:r>
            <w:r w:rsidRPr="00604AC1">
              <w:rPr>
                <w:rFonts w:ascii="Arial" w:hAnsi="Arial" w:cs="Arial"/>
                <w:b/>
                <w:bCs/>
                <w:sz w:val="18"/>
                <w:szCs w:val="18"/>
                <w:lang w:eastAsia="es-CR"/>
              </w:rPr>
              <w:t> </w:t>
            </w:r>
          </w:p>
        </w:tc>
        <w:tc>
          <w:tcPr>
            <w:tcW w:w="1485" w:type="dxa"/>
            <w:tcBorders>
              <w:top w:val="nil"/>
              <w:left w:val="nil"/>
              <w:bottom w:val="nil"/>
              <w:right w:val="nil"/>
            </w:tcBorders>
            <w:shd w:val="clear" w:color="auto" w:fill="auto"/>
            <w:hideMark/>
          </w:tcPr>
          <w:p w14:paraId="59F87FA2" w14:textId="77777777" w:rsidR="00604AC1" w:rsidRPr="00604AC1" w:rsidRDefault="00604AC1" w:rsidP="00604AC1">
            <w:pPr>
              <w:spacing w:line="360" w:lineRule="auto"/>
              <w:jc w:val="both"/>
              <w:textAlignment w:val="baseline"/>
              <w:rPr>
                <w:b/>
                <w:bCs/>
                <w:lang w:eastAsia="es-CR"/>
              </w:rPr>
            </w:pPr>
            <w:r w:rsidRPr="00604AC1">
              <w:rPr>
                <w:rFonts w:ascii="Arial" w:hAnsi="Arial" w:cs="Arial"/>
                <w:b/>
                <w:bCs/>
                <w:sz w:val="18"/>
                <w:szCs w:val="18"/>
                <w:lang w:val="es-ES" w:eastAsia="es-CR"/>
              </w:rPr>
              <w:t>Sobresaliente</w:t>
            </w:r>
            <w:r w:rsidRPr="00604AC1">
              <w:rPr>
                <w:rFonts w:ascii="Arial" w:hAnsi="Arial" w:cs="Arial"/>
                <w:b/>
                <w:bCs/>
                <w:sz w:val="18"/>
                <w:szCs w:val="18"/>
                <w:lang w:eastAsia="es-CR"/>
              </w:rPr>
              <w:t> </w:t>
            </w:r>
          </w:p>
        </w:tc>
      </w:tr>
      <w:tr w:rsidR="00604AC1" w:rsidRPr="00604AC1" w14:paraId="7229CEE5" w14:textId="77777777" w:rsidTr="00604AC1">
        <w:trPr>
          <w:trHeight w:val="15"/>
        </w:trPr>
        <w:tc>
          <w:tcPr>
            <w:tcW w:w="3495" w:type="dxa"/>
            <w:tcBorders>
              <w:top w:val="single" w:sz="6" w:space="0" w:color="auto"/>
              <w:left w:val="nil"/>
              <w:bottom w:val="single" w:sz="6" w:space="0" w:color="auto"/>
              <w:right w:val="nil"/>
            </w:tcBorders>
            <w:shd w:val="clear" w:color="auto" w:fill="F2F2F2"/>
            <w:vAlign w:val="bottom"/>
            <w:hideMark/>
          </w:tcPr>
          <w:p w14:paraId="577055E2" w14:textId="77777777" w:rsidR="00604AC1" w:rsidRPr="00604AC1" w:rsidRDefault="00604AC1" w:rsidP="00604AC1">
            <w:pPr>
              <w:spacing w:line="360" w:lineRule="auto"/>
              <w:jc w:val="both"/>
              <w:textAlignment w:val="baseline"/>
              <w:rPr>
                <w:b/>
                <w:bCs/>
                <w:lang w:eastAsia="es-CR"/>
              </w:rPr>
            </w:pPr>
            <w:r w:rsidRPr="00604AC1">
              <w:rPr>
                <w:rFonts w:ascii="Arial" w:hAnsi="Arial" w:cs="Arial"/>
                <w:b/>
                <w:bCs/>
                <w:sz w:val="18"/>
                <w:szCs w:val="18"/>
                <w:lang w:val="es-ES" w:eastAsia="es-CR"/>
              </w:rPr>
              <w:t>Proceso educativo</w:t>
            </w:r>
            <w:r w:rsidRPr="00604AC1">
              <w:rPr>
                <w:rFonts w:ascii="Arial" w:hAnsi="Arial" w:cs="Arial"/>
                <w:b/>
                <w:bCs/>
                <w:sz w:val="18"/>
                <w:szCs w:val="18"/>
                <w:lang w:eastAsia="es-CR"/>
              </w:rPr>
              <w:t> </w:t>
            </w:r>
          </w:p>
        </w:tc>
        <w:tc>
          <w:tcPr>
            <w:tcW w:w="1140" w:type="dxa"/>
            <w:tcBorders>
              <w:top w:val="single" w:sz="6" w:space="0" w:color="auto"/>
              <w:left w:val="nil"/>
              <w:bottom w:val="single" w:sz="6" w:space="0" w:color="auto"/>
              <w:right w:val="nil"/>
            </w:tcBorders>
            <w:shd w:val="clear" w:color="auto" w:fill="F2F2F2"/>
            <w:vAlign w:val="bottom"/>
            <w:hideMark/>
          </w:tcPr>
          <w:p w14:paraId="0B9B9EA3"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18"/>
                <w:szCs w:val="18"/>
                <w:lang w:val="es-ES" w:eastAsia="es-CR"/>
              </w:rPr>
              <w:t>20</w:t>
            </w:r>
            <w:r w:rsidRPr="00604AC1">
              <w:rPr>
                <w:rFonts w:ascii="Arial" w:hAnsi="Arial" w:cs="Arial"/>
                <w:sz w:val="18"/>
                <w:szCs w:val="18"/>
                <w:lang w:eastAsia="es-CR"/>
              </w:rPr>
              <w:t> </w:t>
            </w:r>
          </w:p>
        </w:tc>
        <w:tc>
          <w:tcPr>
            <w:tcW w:w="1290" w:type="dxa"/>
            <w:tcBorders>
              <w:top w:val="single" w:sz="6" w:space="0" w:color="auto"/>
              <w:left w:val="nil"/>
              <w:bottom w:val="single" w:sz="6" w:space="0" w:color="auto"/>
              <w:right w:val="nil"/>
            </w:tcBorders>
            <w:shd w:val="clear" w:color="auto" w:fill="F2F2F2"/>
            <w:vAlign w:val="bottom"/>
            <w:hideMark/>
          </w:tcPr>
          <w:p w14:paraId="6C219D64"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18"/>
                <w:szCs w:val="18"/>
                <w:lang w:val="es-ES" w:eastAsia="es-CR"/>
              </w:rPr>
              <w:t>98</w:t>
            </w:r>
            <w:r w:rsidRPr="00604AC1">
              <w:rPr>
                <w:rFonts w:ascii="Arial" w:hAnsi="Arial" w:cs="Arial"/>
                <w:sz w:val="18"/>
                <w:szCs w:val="18"/>
                <w:lang w:eastAsia="es-CR"/>
              </w:rPr>
              <w:t> </w:t>
            </w:r>
          </w:p>
        </w:tc>
        <w:tc>
          <w:tcPr>
            <w:tcW w:w="1140" w:type="dxa"/>
            <w:tcBorders>
              <w:top w:val="single" w:sz="6" w:space="0" w:color="auto"/>
              <w:left w:val="nil"/>
              <w:bottom w:val="single" w:sz="6" w:space="0" w:color="auto"/>
              <w:right w:val="nil"/>
            </w:tcBorders>
            <w:shd w:val="clear" w:color="auto" w:fill="F2F2F2"/>
            <w:vAlign w:val="bottom"/>
            <w:hideMark/>
          </w:tcPr>
          <w:p w14:paraId="609FFEC9"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18"/>
                <w:szCs w:val="18"/>
                <w:lang w:val="es-ES" w:eastAsia="es-CR"/>
              </w:rPr>
              <w:t>124</w:t>
            </w:r>
            <w:r w:rsidRPr="00604AC1">
              <w:rPr>
                <w:rFonts w:ascii="Arial" w:hAnsi="Arial" w:cs="Arial"/>
                <w:sz w:val="18"/>
                <w:szCs w:val="18"/>
                <w:lang w:eastAsia="es-CR"/>
              </w:rPr>
              <w:t> </w:t>
            </w:r>
          </w:p>
        </w:tc>
        <w:tc>
          <w:tcPr>
            <w:tcW w:w="1380" w:type="dxa"/>
            <w:tcBorders>
              <w:top w:val="single" w:sz="6" w:space="0" w:color="auto"/>
              <w:left w:val="nil"/>
              <w:bottom w:val="single" w:sz="6" w:space="0" w:color="auto"/>
              <w:right w:val="nil"/>
            </w:tcBorders>
            <w:shd w:val="clear" w:color="auto" w:fill="F2F2F2"/>
            <w:vAlign w:val="bottom"/>
            <w:hideMark/>
          </w:tcPr>
          <w:p w14:paraId="74FE4FCA"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18"/>
                <w:szCs w:val="18"/>
                <w:lang w:val="es-ES" w:eastAsia="es-CR"/>
              </w:rPr>
              <w:t>585</w:t>
            </w:r>
            <w:r w:rsidRPr="00604AC1">
              <w:rPr>
                <w:rFonts w:ascii="Arial" w:hAnsi="Arial" w:cs="Arial"/>
                <w:sz w:val="18"/>
                <w:szCs w:val="18"/>
                <w:lang w:eastAsia="es-CR"/>
              </w:rPr>
              <w:t> </w:t>
            </w:r>
          </w:p>
        </w:tc>
        <w:tc>
          <w:tcPr>
            <w:tcW w:w="1485" w:type="dxa"/>
            <w:tcBorders>
              <w:top w:val="single" w:sz="6" w:space="0" w:color="auto"/>
              <w:left w:val="nil"/>
              <w:bottom w:val="single" w:sz="6" w:space="0" w:color="auto"/>
              <w:right w:val="nil"/>
            </w:tcBorders>
            <w:shd w:val="clear" w:color="auto" w:fill="F2F2F2"/>
            <w:vAlign w:val="bottom"/>
            <w:hideMark/>
          </w:tcPr>
          <w:p w14:paraId="5B47F25D"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18"/>
                <w:szCs w:val="18"/>
                <w:lang w:val="es-ES" w:eastAsia="es-CR"/>
              </w:rPr>
              <w:t>42</w:t>
            </w:r>
            <w:r w:rsidRPr="00604AC1">
              <w:rPr>
                <w:rFonts w:ascii="Arial" w:hAnsi="Arial" w:cs="Arial"/>
                <w:sz w:val="18"/>
                <w:szCs w:val="18"/>
                <w:lang w:eastAsia="es-CR"/>
              </w:rPr>
              <w:t> </w:t>
            </w:r>
          </w:p>
        </w:tc>
      </w:tr>
      <w:tr w:rsidR="00604AC1" w:rsidRPr="00604AC1" w14:paraId="50E0AF5A" w14:textId="77777777" w:rsidTr="00604AC1">
        <w:trPr>
          <w:trHeight w:val="15"/>
        </w:trPr>
        <w:tc>
          <w:tcPr>
            <w:tcW w:w="3495" w:type="dxa"/>
            <w:tcBorders>
              <w:top w:val="single" w:sz="6" w:space="0" w:color="auto"/>
              <w:left w:val="nil"/>
              <w:bottom w:val="nil"/>
              <w:right w:val="nil"/>
            </w:tcBorders>
            <w:shd w:val="clear" w:color="auto" w:fill="auto"/>
            <w:vAlign w:val="bottom"/>
            <w:hideMark/>
          </w:tcPr>
          <w:p w14:paraId="48F323B9" w14:textId="77777777" w:rsidR="00604AC1" w:rsidRPr="00604AC1" w:rsidRDefault="00604AC1" w:rsidP="00604AC1">
            <w:pPr>
              <w:spacing w:line="360" w:lineRule="auto"/>
              <w:jc w:val="both"/>
              <w:textAlignment w:val="baseline"/>
              <w:rPr>
                <w:b/>
                <w:bCs/>
                <w:lang w:eastAsia="es-CR"/>
              </w:rPr>
            </w:pPr>
            <w:r w:rsidRPr="00604AC1">
              <w:rPr>
                <w:rFonts w:ascii="Arial" w:hAnsi="Arial" w:cs="Arial"/>
                <w:b/>
                <w:bCs/>
                <w:sz w:val="18"/>
                <w:szCs w:val="18"/>
                <w:lang w:val="es-ES" w:eastAsia="es-CR"/>
              </w:rPr>
              <w:t>Desarrollo docente</w:t>
            </w:r>
            <w:r w:rsidRPr="00604AC1">
              <w:rPr>
                <w:rFonts w:ascii="Arial" w:hAnsi="Arial" w:cs="Arial"/>
                <w:b/>
                <w:bCs/>
                <w:sz w:val="18"/>
                <w:szCs w:val="18"/>
                <w:lang w:eastAsia="es-CR"/>
              </w:rPr>
              <w:t> </w:t>
            </w:r>
          </w:p>
        </w:tc>
        <w:tc>
          <w:tcPr>
            <w:tcW w:w="1140" w:type="dxa"/>
            <w:tcBorders>
              <w:top w:val="single" w:sz="6" w:space="0" w:color="auto"/>
              <w:left w:val="nil"/>
              <w:bottom w:val="nil"/>
              <w:right w:val="nil"/>
            </w:tcBorders>
            <w:shd w:val="clear" w:color="auto" w:fill="auto"/>
            <w:vAlign w:val="bottom"/>
            <w:hideMark/>
          </w:tcPr>
          <w:p w14:paraId="32AE45DA"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10,00%</w:t>
            </w:r>
            <w:r w:rsidRPr="00604AC1">
              <w:rPr>
                <w:rFonts w:ascii="Arial" w:hAnsi="Arial" w:cs="Arial"/>
                <w:sz w:val="18"/>
                <w:szCs w:val="18"/>
                <w:lang w:eastAsia="es-CR"/>
              </w:rPr>
              <w:t> </w:t>
            </w:r>
          </w:p>
        </w:tc>
        <w:tc>
          <w:tcPr>
            <w:tcW w:w="1290" w:type="dxa"/>
            <w:tcBorders>
              <w:top w:val="single" w:sz="6" w:space="0" w:color="auto"/>
              <w:left w:val="nil"/>
              <w:bottom w:val="nil"/>
              <w:right w:val="nil"/>
            </w:tcBorders>
            <w:shd w:val="clear" w:color="auto" w:fill="auto"/>
            <w:vAlign w:val="bottom"/>
            <w:hideMark/>
          </w:tcPr>
          <w:p w14:paraId="62BA8746"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3,06%</w:t>
            </w:r>
            <w:r w:rsidRPr="00604AC1">
              <w:rPr>
                <w:rFonts w:ascii="Arial" w:hAnsi="Arial" w:cs="Arial"/>
                <w:sz w:val="18"/>
                <w:szCs w:val="18"/>
                <w:lang w:eastAsia="es-CR"/>
              </w:rPr>
              <w:t> </w:t>
            </w:r>
          </w:p>
        </w:tc>
        <w:tc>
          <w:tcPr>
            <w:tcW w:w="1140" w:type="dxa"/>
            <w:tcBorders>
              <w:top w:val="single" w:sz="6" w:space="0" w:color="auto"/>
              <w:left w:val="nil"/>
              <w:bottom w:val="nil"/>
              <w:right w:val="nil"/>
            </w:tcBorders>
            <w:shd w:val="clear" w:color="auto" w:fill="auto"/>
            <w:vAlign w:val="bottom"/>
            <w:hideMark/>
          </w:tcPr>
          <w:p w14:paraId="28E4626C"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12,90%</w:t>
            </w:r>
            <w:r w:rsidRPr="00604AC1">
              <w:rPr>
                <w:rFonts w:ascii="Arial" w:hAnsi="Arial" w:cs="Arial"/>
                <w:sz w:val="18"/>
                <w:szCs w:val="18"/>
                <w:lang w:eastAsia="es-CR"/>
              </w:rPr>
              <w:t> </w:t>
            </w:r>
          </w:p>
        </w:tc>
        <w:tc>
          <w:tcPr>
            <w:tcW w:w="1380" w:type="dxa"/>
            <w:tcBorders>
              <w:top w:val="single" w:sz="6" w:space="0" w:color="auto"/>
              <w:left w:val="nil"/>
              <w:bottom w:val="nil"/>
              <w:right w:val="nil"/>
            </w:tcBorders>
            <w:shd w:val="clear" w:color="auto" w:fill="auto"/>
            <w:vAlign w:val="bottom"/>
            <w:hideMark/>
          </w:tcPr>
          <w:p w14:paraId="5CA0827A"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6,67%</w:t>
            </w:r>
            <w:r w:rsidRPr="00604AC1">
              <w:rPr>
                <w:rFonts w:ascii="Arial" w:hAnsi="Arial" w:cs="Arial"/>
                <w:sz w:val="18"/>
                <w:szCs w:val="18"/>
                <w:lang w:eastAsia="es-CR"/>
              </w:rPr>
              <w:t> </w:t>
            </w:r>
          </w:p>
        </w:tc>
        <w:tc>
          <w:tcPr>
            <w:tcW w:w="1485" w:type="dxa"/>
            <w:tcBorders>
              <w:top w:val="single" w:sz="6" w:space="0" w:color="auto"/>
              <w:left w:val="nil"/>
              <w:bottom w:val="nil"/>
              <w:right w:val="nil"/>
            </w:tcBorders>
            <w:shd w:val="clear" w:color="auto" w:fill="auto"/>
            <w:vAlign w:val="bottom"/>
            <w:hideMark/>
          </w:tcPr>
          <w:p w14:paraId="14BA79D5"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11,90%</w:t>
            </w:r>
            <w:r w:rsidRPr="00604AC1">
              <w:rPr>
                <w:rFonts w:ascii="Arial" w:hAnsi="Arial" w:cs="Arial"/>
                <w:sz w:val="18"/>
                <w:szCs w:val="18"/>
                <w:lang w:eastAsia="es-CR"/>
              </w:rPr>
              <w:t> </w:t>
            </w:r>
          </w:p>
        </w:tc>
      </w:tr>
      <w:tr w:rsidR="00604AC1" w:rsidRPr="00604AC1" w14:paraId="65F8AA05" w14:textId="77777777" w:rsidTr="00604AC1">
        <w:trPr>
          <w:trHeight w:val="15"/>
        </w:trPr>
        <w:tc>
          <w:tcPr>
            <w:tcW w:w="3495" w:type="dxa"/>
            <w:tcBorders>
              <w:top w:val="nil"/>
              <w:left w:val="nil"/>
              <w:bottom w:val="nil"/>
              <w:right w:val="nil"/>
            </w:tcBorders>
            <w:shd w:val="clear" w:color="auto" w:fill="F2F2F2"/>
            <w:vAlign w:val="bottom"/>
            <w:hideMark/>
          </w:tcPr>
          <w:p w14:paraId="56B3FAC4" w14:textId="77777777" w:rsidR="00604AC1" w:rsidRPr="00604AC1" w:rsidRDefault="00604AC1" w:rsidP="00604AC1">
            <w:pPr>
              <w:spacing w:line="360" w:lineRule="auto"/>
              <w:jc w:val="both"/>
              <w:textAlignment w:val="baseline"/>
              <w:rPr>
                <w:b/>
                <w:bCs/>
                <w:lang w:eastAsia="es-CR"/>
              </w:rPr>
            </w:pPr>
            <w:r w:rsidRPr="00604AC1">
              <w:rPr>
                <w:rFonts w:ascii="Arial" w:hAnsi="Arial" w:cs="Arial"/>
                <w:b/>
                <w:bCs/>
                <w:sz w:val="18"/>
                <w:szCs w:val="18"/>
                <w:lang w:val="es-ES" w:eastAsia="es-CR"/>
              </w:rPr>
              <w:t>Extensión</w:t>
            </w:r>
            <w:r w:rsidRPr="00604AC1">
              <w:rPr>
                <w:rFonts w:ascii="Arial" w:hAnsi="Arial" w:cs="Arial"/>
                <w:b/>
                <w:bCs/>
                <w:sz w:val="18"/>
                <w:szCs w:val="18"/>
                <w:lang w:eastAsia="es-CR"/>
              </w:rPr>
              <w:t> </w:t>
            </w:r>
          </w:p>
        </w:tc>
        <w:tc>
          <w:tcPr>
            <w:tcW w:w="1140" w:type="dxa"/>
            <w:tcBorders>
              <w:top w:val="nil"/>
              <w:left w:val="nil"/>
              <w:bottom w:val="nil"/>
              <w:right w:val="nil"/>
            </w:tcBorders>
            <w:shd w:val="clear" w:color="auto" w:fill="F2F2F2"/>
            <w:vAlign w:val="bottom"/>
            <w:hideMark/>
          </w:tcPr>
          <w:p w14:paraId="51A820B2"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0,00%</w:t>
            </w:r>
            <w:r w:rsidRPr="00604AC1">
              <w:rPr>
                <w:rFonts w:ascii="Arial" w:hAnsi="Arial" w:cs="Arial"/>
                <w:sz w:val="18"/>
                <w:szCs w:val="18"/>
                <w:lang w:eastAsia="es-CR"/>
              </w:rPr>
              <w:t> </w:t>
            </w:r>
          </w:p>
        </w:tc>
        <w:tc>
          <w:tcPr>
            <w:tcW w:w="1290" w:type="dxa"/>
            <w:tcBorders>
              <w:top w:val="nil"/>
              <w:left w:val="nil"/>
              <w:bottom w:val="nil"/>
              <w:right w:val="nil"/>
            </w:tcBorders>
            <w:shd w:val="clear" w:color="auto" w:fill="F2F2F2"/>
            <w:vAlign w:val="bottom"/>
            <w:hideMark/>
          </w:tcPr>
          <w:p w14:paraId="39FB314B"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14,29%</w:t>
            </w:r>
            <w:r w:rsidRPr="00604AC1">
              <w:rPr>
                <w:rFonts w:ascii="Arial" w:hAnsi="Arial" w:cs="Arial"/>
                <w:sz w:val="18"/>
                <w:szCs w:val="18"/>
                <w:lang w:eastAsia="es-CR"/>
              </w:rPr>
              <w:t> </w:t>
            </w:r>
          </w:p>
        </w:tc>
        <w:tc>
          <w:tcPr>
            <w:tcW w:w="1140" w:type="dxa"/>
            <w:tcBorders>
              <w:top w:val="nil"/>
              <w:left w:val="nil"/>
              <w:bottom w:val="nil"/>
              <w:right w:val="nil"/>
            </w:tcBorders>
            <w:shd w:val="clear" w:color="auto" w:fill="F2F2F2"/>
            <w:vAlign w:val="bottom"/>
            <w:hideMark/>
          </w:tcPr>
          <w:p w14:paraId="749EE1E9"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12,10%</w:t>
            </w:r>
            <w:r w:rsidRPr="00604AC1">
              <w:rPr>
                <w:rFonts w:ascii="Arial" w:hAnsi="Arial" w:cs="Arial"/>
                <w:sz w:val="18"/>
                <w:szCs w:val="18"/>
                <w:lang w:eastAsia="es-CR"/>
              </w:rPr>
              <w:t> </w:t>
            </w:r>
          </w:p>
        </w:tc>
        <w:tc>
          <w:tcPr>
            <w:tcW w:w="1380" w:type="dxa"/>
            <w:tcBorders>
              <w:top w:val="nil"/>
              <w:left w:val="nil"/>
              <w:bottom w:val="nil"/>
              <w:right w:val="nil"/>
            </w:tcBorders>
            <w:shd w:val="clear" w:color="auto" w:fill="F2F2F2"/>
            <w:vAlign w:val="bottom"/>
            <w:hideMark/>
          </w:tcPr>
          <w:p w14:paraId="0E4D956B"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14,19%</w:t>
            </w:r>
            <w:r w:rsidRPr="00604AC1">
              <w:rPr>
                <w:rFonts w:ascii="Arial" w:hAnsi="Arial" w:cs="Arial"/>
                <w:sz w:val="18"/>
                <w:szCs w:val="18"/>
                <w:lang w:eastAsia="es-CR"/>
              </w:rPr>
              <w:t> </w:t>
            </w:r>
          </w:p>
        </w:tc>
        <w:tc>
          <w:tcPr>
            <w:tcW w:w="1485" w:type="dxa"/>
            <w:tcBorders>
              <w:top w:val="nil"/>
              <w:left w:val="nil"/>
              <w:bottom w:val="nil"/>
              <w:right w:val="nil"/>
            </w:tcBorders>
            <w:shd w:val="clear" w:color="auto" w:fill="F2F2F2"/>
            <w:vAlign w:val="bottom"/>
            <w:hideMark/>
          </w:tcPr>
          <w:p w14:paraId="5169E164"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11,90%</w:t>
            </w:r>
            <w:r w:rsidRPr="00604AC1">
              <w:rPr>
                <w:rFonts w:ascii="Arial" w:hAnsi="Arial" w:cs="Arial"/>
                <w:sz w:val="18"/>
                <w:szCs w:val="18"/>
                <w:lang w:eastAsia="es-CR"/>
              </w:rPr>
              <w:t> </w:t>
            </w:r>
          </w:p>
        </w:tc>
      </w:tr>
      <w:tr w:rsidR="00604AC1" w:rsidRPr="00604AC1" w14:paraId="5637DAAE" w14:textId="77777777" w:rsidTr="00604AC1">
        <w:trPr>
          <w:trHeight w:val="15"/>
        </w:trPr>
        <w:tc>
          <w:tcPr>
            <w:tcW w:w="3495" w:type="dxa"/>
            <w:tcBorders>
              <w:top w:val="nil"/>
              <w:left w:val="nil"/>
              <w:bottom w:val="nil"/>
              <w:right w:val="nil"/>
            </w:tcBorders>
            <w:shd w:val="clear" w:color="auto" w:fill="auto"/>
            <w:vAlign w:val="bottom"/>
            <w:hideMark/>
          </w:tcPr>
          <w:p w14:paraId="0F9F62DA" w14:textId="77777777" w:rsidR="00604AC1" w:rsidRPr="00604AC1" w:rsidRDefault="00604AC1" w:rsidP="00604AC1">
            <w:pPr>
              <w:spacing w:line="360" w:lineRule="auto"/>
              <w:jc w:val="both"/>
              <w:textAlignment w:val="baseline"/>
              <w:rPr>
                <w:b/>
                <w:bCs/>
                <w:lang w:eastAsia="es-CR"/>
              </w:rPr>
            </w:pPr>
            <w:r w:rsidRPr="00604AC1">
              <w:rPr>
                <w:rFonts w:ascii="Arial" w:hAnsi="Arial" w:cs="Arial"/>
                <w:b/>
                <w:bCs/>
                <w:sz w:val="18"/>
                <w:szCs w:val="18"/>
                <w:lang w:val="es-ES" w:eastAsia="es-CR"/>
              </w:rPr>
              <w:t>Gestión de la carrera</w:t>
            </w:r>
            <w:r w:rsidRPr="00604AC1">
              <w:rPr>
                <w:rFonts w:ascii="Arial" w:hAnsi="Arial" w:cs="Arial"/>
                <w:b/>
                <w:bCs/>
                <w:sz w:val="18"/>
                <w:szCs w:val="18"/>
                <w:lang w:eastAsia="es-CR"/>
              </w:rPr>
              <w:t> </w:t>
            </w:r>
          </w:p>
        </w:tc>
        <w:tc>
          <w:tcPr>
            <w:tcW w:w="1140" w:type="dxa"/>
            <w:tcBorders>
              <w:top w:val="nil"/>
              <w:left w:val="nil"/>
              <w:bottom w:val="nil"/>
              <w:right w:val="nil"/>
            </w:tcBorders>
            <w:shd w:val="clear" w:color="auto" w:fill="auto"/>
            <w:vAlign w:val="bottom"/>
            <w:hideMark/>
          </w:tcPr>
          <w:p w14:paraId="70A00149"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5,00%</w:t>
            </w:r>
            <w:r w:rsidRPr="00604AC1">
              <w:rPr>
                <w:rFonts w:ascii="Arial" w:hAnsi="Arial" w:cs="Arial"/>
                <w:sz w:val="18"/>
                <w:szCs w:val="18"/>
                <w:lang w:eastAsia="es-CR"/>
              </w:rPr>
              <w:t> </w:t>
            </w:r>
          </w:p>
        </w:tc>
        <w:tc>
          <w:tcPr>
            <w:tcW w:w="1290" w:type="dxa"/>
            <w:tcBorders>
              <w:top w:val="nil"/>
              <w:left w:val="nil"/>
              <w:bottom w:val="nil"/>
              <w:right w:val="nil"/>
            </w:tcBorders>
            <w:shd w:val="clear" w:color="auto" w:fill="auto"/>
            <w:vAlign w:val="bottom"/>
            <w:hideMark/>
          </w:tcPr>
          <w:p w14:paraId="455E4149"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27,55%</w:t>
            </w:r>
            <w:r w:rsidRPr="00604AC1">
              <w:rPr>
                <w:rFonts w:ascii="Arial" w:hAnsi="Arial" w:cs="Arial"/>
                <w:sz w:val="18"/>
                <w:szCs w:val="18"/>
                <w:lang w:eastAsia="es-CR"/>
              </w:rPr>
              <w:t> </w:t>
            </w:r>
          </w:p>
        </w:tc>
        <w:tc>
          <w:tcPr>
            <w:tcW w:w="1140" w:type="dxa"/>
            <w:tcBorders>
              <w:top w:val="nil"/>
              <w:left w:val="nil"/>
              <w:bottom w:val="nil"/>
              <w:right w:val="nil"/>
            </w:tcBorders>
            <w:shd w:val="clear" w:color="auto" w:fill="auto"/>
            <w:vAlign w:val="bottom"/>
            <w:hideMark/>
          </w:tcPr>
          <w:p w14:paraId="4BFB596C"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36,29%</w:t>
            </w:r>
            <w:r w:rsidRPr="00604AC1">
              <w:rPr>
                <w:rFonts w:ascii="Arial" w:hAnsi="Arial" w:cs="Arial"/>
                <w:sz w:val="18"/>
                <w:szCs w:val="18"/>
                <w:lang w:eastAsia="es-CR"/>
              </w:rPr>
              <w:t> </w:t>
            </w:r>
          </w:p>
        </w:tc>
        <w:tc>
          <w:tcPr>
            <w:tcW w:w="1380" w:type="dxa"/>
            <w:tcBorders>
              <w:top w:val="nil"/>
              <w:left w:val="nil"/>
              <w:bottom w:val="nil"/>
              <w:right w:val="nil"/>
            </w:tcBorders>
            <w:shd w:val="clear" w:color="auto" w:fill="auto"/>
            <w:vAlign w:val="bottom"/>
            <w:hideMark/>
          </w:tcPr>
          <w:p w14:paraId="04A25E27"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29,57%</w:t>
            </w:r>
            <w:r w:rsidRPr="00604AC1">
              <w:rPr>
                <w:rFonts w:ascii="Arial" w:hAnsi="Arial" w:cs="Arial"/>
                <w:sz w:val="18"/>
                <w:szCs w:val="18"/>
                <w:lang w:eastAsia="es-CR"/>
              </w:rPr>
              <w:t> </w:t>
            </w:r>
          </w:p>
        </w:tc>
        <w:tc>
          <w:tcPr>
            <w:tcW w:w="1485" w:type="dxa"/>
            <w:tcBorders>
              <w:top w:val="nil"/>
              <w:left w:val="nil"/>
              <w:bottom w:val="nil"/>
              <w:right w:val="nil"/>
            </w:tcBorders>
            <w:shd w:val="clear" w:color="auto" w:fill="auto"/>
            <w:vAlign w:val="bottom"/>
            <w:hideMark/>
          </w:tcPr>
          <w:p w14:paraId="6402B071"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28,57%</w:t>
            </w:r>
            <w:r w:rsidRPr="00604AC1">
              <w:rPr>
                <w:rFonts w:ascii="Arial" w:hAnsi="Arial" w:cs="Arial"/>
                <w:sz w:val="18"/>
                <w:szCs w:val="18"/>
                <w:lang w:eastAsia="es-CR"/>
              </w:rPr>
              <w:t> </w:t>
            </w:r>
          </w:p>
        </w:tc>
      </w:tr>
      <w:tr w:rsidR="00604AC1" w:rsidRPr="00604AC1" w14:paraId="2DBB2C36" w14:textId="77777777" w:rsidTr="00604AC1">
        <w:trPr>
          <w:trHeight w:val="15"/>
        </w:trPr>
        <w:tc>
          <w:tcPr>
            <w:tcW w:w="3495" w:type="dxa"/>
            <w:tcBorders>
              <w:top w:val="nil"/>
              <w:left w:val="nil"/>
              <w:bottom w:val="nil"/>
              <w:right w:val="nil"/>
            </w:tcBorders>
            <w:shd w:val="clear" w:color="auto" w:fill="F2F2F2"/>
            <w:vAlign w:val="bottom"/>
            <w:hideMark/>
          </w:tcPr>
          <w:p w14:paraId="37CD3A2D" w14:textId="77777777" w:rsidR="00604AC1" w:rsidRPr="00604AC1" w:rsidRDefault="00604AC1" w:rsidP="00604AC1">
            <w:pPr>
              <w:spacing w:line="360" w:lineRule="auto"/>
              <w:jc w:val="both"/>
              <w:textAlignment w:val="baseline"/>
              <w:rPr>
                <w:b/>
                <w:bCs/>
                <w:lang w:eastAsia="es-CR"/>
              </w:rPr>
            </w:pPr>
            <w:r w:rsidRPr="00604AC1">
              <w:rPr>
                <w:rFonts w:ascii="Arial" w:hAnsi="Arial" w:cs="Arial"/>
                <w:b/>
                <w:bCs/>
                <w:sz w:val="18"/>
                <w:szCs w:val="18"/>
                <w:lang w:val="es-ES" w:eastAsia="es-CR"/>
              </w:rPr>
              <w:t>Investigación</w:t>
            </w:r>
            <w:r w:rsidRPr="00604AC1">
              <w:rPr>
                <w:rFonts w:ascii="Arial" w:hAnsi="Arial" w:cs="Arial"/>
                <w:b/>
                <w:bCs/>
                <w:sz w:val="18"/>
                <w:szCs w:val="18"/>
                <w:lang w:eastAsia="es-CR"/>
              </w:rPr>
              <w:t> </w:t>
            </w:r>
          </w:p>
        </w:tc>
        <w:tc>
          <w:tcPr>
            <w:tcW w:w="1140" w:type="dxa"/>
            <w:tcBorders>
              <w:top w:val="nil"/>
              <w:left w:val="nil"/>
              <w:bottom w:val="nil"/>
              <w:right w:val="nil"/>
            </w:tcBorders>
            <w:shd w:val="clear" w:color="auto" w:fill="F2F2F2"/>
            <w:vAlign w:val="bottom"/>
            <w:hideMark/>
          </w:tcPr>
          <w:p w14:paraId="573D9894"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50,00%</w:t>
            </w:r>
            <w:r w:rsidRPr="00604AC1">
              <w:rPr>
                <w:rFonts w:ascii="Arial" w:hAnsi="Arial" w:cs="Arial"/>
                <w:sz w:val="18"/>
                <w:szCs w:val="18"/>
                <w:lang w:eastAsia="es-CR"/>
              </w:rPr>
              <w:t> </w:t>
            </w:r>
          </w:p>
        </w:tc>
        <w:tc>
          <w:tcPr>
            <w:tcW w:w="1290" w:type="dxa"/>
            <w:tcBorders>
              <w:top w:val="nil"/>
              <w:left w:val="nil"/>
              <w:bottom w:val="nil"/>
              <w:right w:val="nil"/>
            </w:tcBorders>
            <w:shd w:val="clear" w:color="auto" w:fill="F2F2F2"/>
            <w:vAlign w:val="bottom"/>
            <w:hideMark/>
          </w:tcPr>
          <w:p w14:paraId="71134380"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38,78%</w:t>
            </w:r>
            <w:r w:rsidRPr="00604AC1">
              <w:rPr>
                <w:rFonts w:ascii="Arial" w:hAnsi="Arial" w:cs="Arial"/>
                <w:sz w:val="18"/>
                <w:szCs w:val="18"/>
                <w:lang w:eastAsia="es-CR"/>
              </w:rPr>
              <w:t> </w:t>
            </w:r>
          </w:p>
        </w:tc>
        <w:tc>
          <w:tcPr>
            <w:tcW w:w="1140" w:type="dxa"/>
            <w:tcBorders>
              <w:top w:val="nil"/>
              <w:left w:val="nil"/>
              <w:bottom w:val="nil"/>
              <w:right w:val="nil"/>
            </w:tcBorders>
            <w:shd w:val="clear" w:color="auto" w:fill="F2F2F2"/>
            <w:vAlign w:val="bottom"/>
            <w:hideMark/>
          </w:tcPr>
          <w:p w14:paraId="0B116842"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10,48%</w:t>
            </w:r>
            <w:r w:rsidRPr="00604AC1">
              <w:rPr>
                <w:rFonts w:ascii="Arial" w:hAnsi="Arial" w:cs="Arial"/>
                <w:sz w:val="18"/>
                <w:szCs w:val="18"/>
                <w:lang w:eastAsia="es-CR"/>
              </w:rPr>
              <w:t> </w:t>
            </w:r>
          </w:p>
        </w:tc>
        <w:tc>
          <w:tcPr>
            <w:tcW w:w="1380" w:type="dxa"/>
            <w:tcBorders>
              <w:top w:val="nil"/>
              <w:left w:val="nil"/>
              <w:bottom w:val="nil"/>
              <w:right w:val="nil"/>
            </w:tcBorders>
            <w:shd w:val="clear" w:color="auto" w:fill="F2F2F2"/>
            <w:vAlign w:val="bottom"/>
            <w:hideMark/>
          </w:tcPr>
          <w:p w14:paraId="35D96F0A"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9,57%</w:t>
            </w:r>
            <w:r w:rsidRPr="00604AC1">
              <w:rPr>
                <w:rFonts w:ascii="Arial" w:hAnsi="Arial" w:cs="Arial"/>
                <w:sz w:val="18"/>
                <w:szCs w:val="18"/>
                <w:lang w:eastAsia="es-CR"/>
              </w:rPr>
              <w:t> </w:t>
            </w:r>
          </w:p>
        </w:tc>
        <w:tc>
          <w:tcPr>
            <w:tcW w:w="1485" w:type="dxa"/>
            <w:tcBorders>
              <w:top w:val="nil"/>
              <w:left w:val="nil"/>
              <w:bottom w:val="nil"/>
              <w:right w:val="nil"/>
            </w:tcBorders>
            <w:shd w:val="clear" w:color="auto" w:fill="F2F2F2"/>
            <w:vAlign w:val="bottom"/>
            <w:hideMark/>
          </w:tcPr>
          <w:p w14:paraId="71859BE9"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0,00%</w:t>
            </w:r>
            <w:r w:rsidRPr="00604AC1">
              <w:rPr>
                <w:rFonts w:ascii="Arial" w:hAnsi="Arial" w:cs="Arial"/>
                <w:sz w:val="18"/>
                <w:szCs w:val="18"/>
                <w:lang w:eastAsia="es-CR"/>
              </w:rPr>
              <w:t> </w:t>
            </w:r>
          </w:p>
        </w:tc>
      </w:tr>
      <w:tr w:rsidR="00604AC1" w:rsidRPr="00604AC1" w14:paraId="1A10ACAE" w14:textId="77777777" w:rsidTr="00604AC1">
        <w:trPr>
          <w:trHeight w:val="15"/>
        </w:trPr>
        <w:tc>
          <w:tcPr>
            <w:tcW w:w="3495" w:type="dxa"/>
            <w:tcBorders>
              <w:top w:val="nil"/>
              <w:left w:val="nil"/>
              <w:bottom w:val="nil"/>
              <w:right w:val="nil"/>
            </w:tcBorders>
            <w:shd w:val="clear" w:color="auto" w:fill="auto"/>
            <w:vAlign w:val="bottom"/>
            <w:hideMark/>
          </w:tcPr>
          <w:p w14:paraId="009BE31F" w14:textId="77777777" w:rsidR="00604AC1" w:rsidRPr="00604AC1" w:rsidRDefault="00604AC1" w:rsidP="00604AC1">
            <w:pPr>
              <w:spacing w:line="360" w:lineRule="auto"/>
              <w:jc w:val="both"/>
              <w:textAlignment w:val="baseline"/>
              <w:rPr>
                <w:b/>
                <w:bCs/>
                <w:lang w:eastAsia="es-CR"/>
              </w:rPr>
            </w:pPr>
            <w:r w:rsidRPr="00604AC1">
              <w:rPr>
                <w:rFonts w:ascii="Arial" w:hAnsi="Arial" w:cs="Arial"/>
                <w:b/>
                <w:bCs/>
                <w:sz w:val="18"/>
                <w:szCs w:val="18"/>
                <w:lang w:val="es-ES" w:eastAsia="es-CR"/>
              </w:rPr>
              <w:t>Metodología enseñanza-aprendizaje</w:t>
            </w:r>
            <w:r w:rsidRPr="00604AC1">
              <w:rPr>
                <w:rFonts w:ascii="Arial" w:hAnsi="Arial" w:cs="Arial"/>
                <w:b/>
                <w:bCs/>
                <w:sz w:val="18"/>
                <w:szCs w:val="18"/>
                <w:lang w:eastAsia="es-CR"/>
              </w:rPr>
              <w:t> </w:t>
            </w:r>
          </w:p>
        </w:tc>
        <w:tc>
          <w:tcPr>
            <w:tcW w:w="1140" w:type="dxa"/>
            <w:tcBorders>
              <w:top w:val="nil"/>
              <w:left w:val="nil"/>
              <w:bottom w:val="nil"/>
              <w:right w:val="nil"/>
            </w:tcBorders>
            <w:shd w:val="clear" w:color="auto" w:fill="auto"/>
            <w:vAlign w:val="bottom"/>
            <w:hideMark/>
          </w:tcPr>
          <w:p w14:paraId="7764C505"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25,00%</w:t>
            </w:r>
            <w:r w:rsidRPr="00604AC1">
              <w:rPr>
                <w:rFonts w:ascii="Arial" w:hAnsi="Arial" w:cs="Arial"/>
                <w:sz w:val="18"/>
                <w:szCs w:val="18"/>
                <w:lang w:eastAsia="es-CR"/>
              </w:rPr>
              <w:t> </w:t>
            </w:r>
          </w:p>
        </w:tc>
        <w:tc>
          <w:tcPr>
            <w:tcW w:w="1290" w:type="dxa"/>
            <w:tcBorders>
              <w:top w:val="nil"/>
              <w:left w:val="nil"/>
              <w:bottom w:val="nil"/>
              <w:right w:val="nil"/>
            </w:tcBorders>
            <w:shd w:val="clear" w:color="auto" w:fill="auto"/>
            <w:vAlign w:val="bottom"/>
            <w:hideMark/>
          </w:tcPr>
          <w:p w14:paraId="6FE749D3"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8,16%</w:t>
            </w:r>
            <w:r w:rsidRPr="00604AC1">
              <w:rPr>
                <w:rFonts w:ascii="Arial" w:hAnsi="Arial" w:cs="Arial"/>
                <w:sz w:val="18"/>
                <w:szCs w:val="18"/>
                <w:lang w:eastAsia="es-CR"/>
              </w:rPr>
              <w:t> </w:t>
            </w:r>
          </w:p>
        </w:tc>
        <w:tc>
          <w:tcPr>
            <w:tcW w:w="1140" w:type="dxa"/>
            <w:tcBorders>
              <w:top w:val="nil"/>
              <w:left w:val="nil"/>
              <w:bottom w:val="nil"/>
              <w:right w:val="nil"/>
            </w:tcBorders>
            <w:shd w:val="clear" w:color="auto" w:fill="auto"/>
            <w:vAlign w:val="bottom"/>
            <w:hideMark/>
          </w:tcPr>
          <w:p w14:paraId="17081685"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10,48%</w:t>
            </w:r>
            <w:r w:rsidRPr="00604AC1">
              <w:rPr>
                <w:rFonts w:ascii="Arial" w:hAnsi="Arial" w:cs="Arial"/>
                <w:sz w:val="18"/>
                <w:szCs w:val="18"/>
                <w:lang w:eastAsia="es-CR"/>
              </w:rPr>
              <w:t> </w:t>
            </w:r>
          </w:p>
        </w:tc>
        <w:tc>
          <w:tcPr>
            <w:tcW w:w="1380" w:type="dxa"/>
            <w:tcBorders>
              <w:top w:val="nil"/>
              <w:left w:val="nil"/>
              <w:bottom w:val="nil"/>
              <w:right w:val="nil"/>
            </w:tcBorders>
            <w:shd w:val="clear" w:color="auto" w:fill="auto"/>
            <w:vAlign w:val="bottom"/>
            <w:hideMark/>
          </w:tcPr>
          <w:p w14:paraId="2C54B154"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10,26%</w:t>
            </w:r>
            <w:r w:rsidRPr="00604AC1">
              <w:rPr>
                <w:rFonts w:ascii="Arial" w:hAnsi="Arial" w:cs="Arial"/>
                <w:sz w:val="18"/>
                <w:szCs w:val="18"/>
                <w:lang w:eastAsia="es-CR"/>
              </w:rPr>
              <w:t> </w:t>
            </w:r>
          </w:p>
        </w:tc>
        <w:tc>
          <w:tcPr>
            <w:tcW w:w="1485" w:type="dxa"/>
            <w:tcBorders>
              <w:top w:val="nil"/>
              <w:left w:val="nil"/>
              <w:bottom w:val="nil"/>
              <w:right w:val="nil"/>
            </w:tcBorders>
            <w:shd w:val="clear" w:color="auto" w:fill="auto"/>
            <w:vAlign w:val="bottom"/>
            <w:hideMark/>
          </w:tcPr>
          <w:p w14:paraId="4823A228"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11,90%</w:t>
            </w:r>
            <w:r w:rsidRPr="00604AC1">
              <w:rPr>
                <w:rFonts w:ascii="Arial" w:hAnsi="Arial" w:cs="Arial"/>
                <w:sz w:val="18"/>
                <w:szCs w:val="18"/>
                <w:lang w:eastAsia="es-CR"/>
              </w:rPr>
              <w:t> </w:t>
            </w:r>
          </w:p>
        </w:tc>
      </w:tr>
      <w:tr w:rsidR="00604AC1" w:rsidRPr="00604AC1" w14:paraId="4232CA0B" w14:textId="77777777" w:rsidTr="00604AC1">
        <w:trPr>
          <w:trHeight w:val="15"/>
        </w:trPr>
        <w:tc>
          <w:tcPr>
            <w:tcW w:w="3495" w:type="dxa"/>
            <w:tcBorders>
              <w:top w:val="nil"/>
              <w:left w:val="nil"/>
              <w:bottom w:val="single" w:sz="6" w:space="0" w:color="auto"/>
              <w:right w:val="nil"/>
            </w:tcBorders>
            <w:shd w:val="clear" w:color="auto" w:fill="F2F2F2"/>
            <w:vAlign w:val="bottom"/>
            <w:hideMark/>
          </w:tcPr>
          <w:p w14:paraId="0CBD4204" w14:textId="77777777" w:rsidR="00604AC1" w:rsidRPr="00604AC1" w:rsidRDefault="00604AC1" w:rsidP="00604AC1">
            <w:pPr>
              <w:spacing w:line="360" w:lineRule="auto"/>
              <w:jc w:val="both"/>
              <w:textAlignment w:val="baseline"/>
              <w:rPr>
                <w:b/>
                <w:bCs/>
                <w:lang w:eastAsia="es-CR"/>
              </w:rPr>
            </w:pPr>
            <w:r w:rsidRPr="00604AC1">
              <w:rPr>
                <w:rFonts w:ascii="Arial" w:hAnsi="Arial" w:cs="Arial"/>
                <w:b/>
                <w:bCs/>
                <w:sz w:val="18"/>
                <w:szCs w:val="18"/>
                <w:lang w:val="es-ES" w:eastAsia="es-CR"/>
              </w:rPr>
              <w:lastRenderedPageBreak/>
              <w:t>Vida estudiantil</w:t>
            </w:r>
            <w:r w:rsidRPr="00604AC1">
              <w:rPr>
                <w:rFonts w:ascii="Arial" w:hAnsi="Arial" w:cs="Arial"/>
                <w:b/>
                <w:bCs/>
                <w:sz w:val="18"/>
                <w:szCs w:val="18"/>
                <w:lang w:eastAsia="es-CR"/>
              </w:rPr>
              <w:t> </w:t>
            </w:r>
          </w:p>
        </w:tc>
        <w:tc>
          <w:tcPr>
            <w:tcW w:w="1140" w:type="dxa"/>
            <w:tcBorders>
              <w:top w:val="nil"/>
              <w:left w:val="nil"/>
              <w:bottom w:val="single" w:sz="6" w:space="0" w:color="auto"/>
              <w:right w:val="nil"/>
            </w:tcBorders>
            <w:shd w:val="clear" w:color="auto" w:fill="F2F2F2"/>
            <w:vAlign w:val="bottom"/>
            <w:hideMark/>
          </w:tcPr>
          <w:p w14:paraId="539A4CC6"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10,00%</w:t>
            </w:r>
            <w:r w:rsidRPr="00604AC1">
              <w:rPr>
                <w:rFonts w:ascii="Arial" w:hAnsi="Arial" w:cs="Arial"/>
                <w:sz w:val="18"/>
                <w:szCs w:val="18"/>
                <w:lang w:eastAsia="es-CR"/>
              </w:rPr>
              <w:t> </w:t>
            </w:r>
          </w:p>
        </w:tc>
        <w:tc>
          <w:tcPr>
            <w:tcW w:w="1290" w:type="dxa"/>
            <w:tcBorders>
              <w:top w:val="nil"/>
              <w:left w:val="nil"/>
              <w:bottom w:val="single" w:sz="6" w:space="0" w:color="auto"/>
              <w:right w:val="nil"/>
            </w:tcBorders>
            <w:shd w:val="clear" w:color="auto" w:fill="F2F2F2"/>
            <w:vAlign w:val="bottom"/>
            <w:hideMark/>
          </w:tcPr>
          <w:p w14:paraId="6180200B"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8,16%</w:t>
            </w:r>
            <w:r w:rsidRPr="00604AC1">
              <w:rPr>
                <w:rFonts w:ascii="Arial" w:hAnsi="Arial" w:cs="Arial"/>
                <w:sz w:val="18"/>
                <w:szCs w:val="18"/>
                <w:lang w:eastAsia="es-CR"/>
              </w:rPr>
              <w:t> </w:t>
            </w:r>
          </w:p>
        </w:tc>
        <w:tc>
          <w:tcPr>
            <w:tcW w:w="1140" w:type="dxa"/>
            <w:tcBorders>
              <w:top w:val="nil"/>
              <w:left w:val="nil"/>
              <w:bottom w:val="single" w:sz="6" w:space="0" w:color="auto"/>
              <w:right w:val="nil"/>
            </w:tcBorders>
            <w:shd w:val="clear" w:color="auto" w:fill="F2F2F2"/>
            <w:vAlign w:val="bottom"/>
            <w:hideMark/>
          </w:tcPr>
          <w:p w14:paraId="0B5A3737"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17,74%</w:t>
            </w:r>
            <w:r w:rsidRPr="00604AC1">
              <w:rPr>
                <w:rFonts w:ascii="Arial" w:hAnsi="Arial" w:cs="Arial"/>
                <w:sz w:val="18"/>
                <w:szCs w:val="18"/>
                <w:lang w:eastAsia="es-CR"/>
              </w:rPr>
              <w:t> </w:t>
            </w:r>
          </w:p>
        </w:tc>
        <w:tc>
          <w:tcPr>
            <w:tcW w:w="1380" w:type="dxa"/>
            <w:tcBorders>
              <w:top w:val="nil"/>
              <w:left w:val="nil"/>
              <w:bottom w:val="single" w:sz="6" w:space="0" w:color="auto"/>
              <w:right w:val="nil"/>
            </w:tcBorders>
            <w:shd w:val="clear" w:color="auto" w:fill="F2F2F2"/>
            <w:vAlign w:val="bottom"/>
            <w:hideMark/>
          </w:tcPr>
          <w:p w14:paraId="1F04FE11"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29,74%</w:t>
            </w:r>
            <w:r w:rsidRPr="00604AC1">
              <w:rPr>
                <w:rFonts w:ascii="Arial" w:hAnsi="Arial" w:cs="Arial"/>
                <w:sz w:val="18"/>
                <w:szCs w:val="18"/>
                <w:lang w:eastAsia="es-CR"/>
              </w:rPr>
              <w:t> </w:t>
            </w:r>
          </w:p>
        </w:tc>
        <w:tc>
          <w:tcPr>
            <w:tcW w:w="1485" w:type="dxa"/>
            <w:tcBorders>
              <w:top w:val="nil"/>
              <w:left w:val="nil"/>
              <w:bottom w:val="single" w:sz="6" w:space="0" w:color="auto"/>
              <w:right w:val="nil"/>
            </w:tcBorders>
            <w:shd w:val="clear" w:color="auto" w:fill="F2F2F2"/>
            <w:vAlign w:val="bottom"/>
            <w:hideMark/>
          </w:tcPr>
          <w:p w14:paraId="1D9397C9"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35,71%</w:t>
            </w:r>
            <w:r w:rsidRPr="00604AC1">
              <w:rPr>
                <w:rFonts w:ascii="Arial" w:hAnsi="Arial" w:cs="Arial"/>
                <w:sz w:val="18"/>
                <w:szCs w:val="18"/>
                <w:lang w:eastAsia="es-CR"/>
              </w:rPr>
              <w:t> </w:t>
            </w:r>
          </w:p>
        </w:tc>
      </w:tr>
      <w:tr w:rsidR="00604AC1" w:rsidRPr="00604AC1" w14:paraId="3876F587" w14:textId="77777777" w:rsidTr="00604AC1">
        <w:trPr>
          <w:trHeight w:val="15"/>
        </w:trPr>
        <w:tc>
          <w:tcPr>
            <w:tcW w:w="3495" w:type="dxa"/>
            <w:tcBorders>
              <w:top w:val="single" w:sz="6" w:space="0" w:color="auto"/>
              <w:left w:val="nil"/>
              <w:bottom w:val="single" w:sz="6" w:space="0" w:color="auto"/>
              <w:right w:val="nil"/>
            </w:tcBorders>
            <w:shd w:val="clear" w:color="auto" w:fill="auto"/>
            <w:vAlign w:val="bottom"/>
            <w:hideMark/>
          </w:tcPr>
          <w:p w14:paraId="317DE189" w14:textId="77777777" w:rsidR="00604AC1" w:rsidRPr="00604AC1" w:rsidRDefault="00604AC1" w:rsidP="00604AC1">
            <w:pPr>
              <w:spacing w:line="360" w:lineRule="auto"/>
              <w:jc w:val="both"/>
              <w:textAlignment w:val="baseline"/>
              <w:rPr>
                <w:b/>
                <w:bCs/>
                <w:lang w:eastAsia="es-CR"/>
              </w:rPr>
            </w:pPr>
            <w:r w:rsidRPr="00604AC1">
              <w:rPr>
                <w:rFonts w:ascii="Arial" w:hAnsi="Arial" w:cs="Arial"/>
                <w:b/>
                <w:bCs/>
                <w:sz w:val="18"/>
                <w:szCs w:val="18"/>
                <w:lang w:val="es-ES" w:eastAsia="es-CR"/>
              </w:rPr>
              <w:t>Recursos</w:t>
            </w:r>
            <w:r w:rsidRPr="00604AC1">
              <w:rPr>
                <w:rFonts w:ascii="Arial" w:hAnsi="Arial" w:cs="Arial"/>
                <w:b/>
                <w:bCs/>
                <w:sz w:val="18"/>
                <w:szCs w:val="18"/>
                <w:lang w:eastAsia="es-CR"/>
              </w:rPr>
              <w:t> </w:t>
            </w:r>
          </w:p>
        </w:tc>
        <w:tc>
          <w:tcPr>
            <w:tcW w:w="1140" w:type="dxa"/>
            <w:tcBorders>
              <w:top w:val="single" w:sz="6" w:space="0" w:color="auto"/>
              <w:left w:val="nil"/>
              <w:bottom w:val="single" w:sz="6" w:space="0" w:color="auto"/>
              <w:right w:val="nil"/>
            </w:tcBorders>
            <w:shd w:val="clear" w:color="auto" w:fill="auto"/>
            <w:vAlign w:val="bottom"/>
            <w:hideMark/>
          </w:tcPr>
          <w:p w14:paraId="454220EE"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18"/>
                <w:szCs w:val="18"/>
                <w:lang w:val="es-ES" w:eastAsia="es-CR"/>
              </w:rPr>
              <w:t>24</w:t>
            </w:r>
            <w:r w:rsidRPr="00604AC1">
              <w:rPr>
                <w:rFonts w:ascii="Arial" w:hAnsi="Arial" w:cs="Arial"/>
                <w:sz w:val="18"/>
                <w:szCs w:val="18"/>
                <w:lang w:eastAsia="es-CR"/>
              </w:rPr>
              <w:t> </w:t>
            </w:r>
          </w:p>
        </w:tc>
        <w:tc>
          <w:tcPr>
            <w:tcW w:w="1290" w:type="dxa"/>
            <w:tcBorders>
              <w:top w:val="single" w:sz="6" w:space="0" w:color="auto"/>
              <w:left w:val="nil"/>
              <w:bottom w:val="single" w:sz="6" w:space="0" w:color="auto"/>
              <w:right w:val="nil"/>
            </w:tcBorders>
            <w:shd w:val="clear" w:color="auto" w:fill="auto"/>
            <w:vAlign w:val="bottom"/>
            <w:hideMark/>
          </w:tcPr>
          <w:p w14:paraId="14F63456"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18"/>
                <w:szCs w:val="18"/>
                <w:lang w:val="es-ES" w:eastAsia="es-CR"/>
              </w:rPr>
              <w:t>84</w:t>
            </w:r>
            <w:r w:rsidRPr="00604AC1">
              <w:rPr>
                <w:rFonts w:ascii="Arial" w:hAnsi="Arial" w:cs="Arial"/>
                <w:sz w:val="18"/>
                <w:szCs w:val="18"/>
                <w:lang w:eastAsia="es-CR"/>
              </w:rPr>
              <w:t> </w:t>
            </w:r>
          </w:p>
        </w:tc>
        <w:tc>
          <w:tcPr>
            <w:tcW w:w="1140" w:type="dxa"/>
            <w:tcBorders>
              <w:top w:val="single" w:sz="6" w:space="0" w:color="auto"/>
              <w:left w:val="nil"/>
              <w:bottom w:val="single" w:sz="6" w:space="0" w:color="auto"/>
              <w:right w:val="nil"/>
            </w:tcBorders>
            <w:shd w:val="clear" w:color="auto" w:fill="auto"/>
            <w:vAlign w:val="bottom"/>
            <w:hideMark/>
          </w:tcPr>
          <w:p w14:paraId="444293F8"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18"/>
                <w:szCs w:val="18"/>
                <w:lang w:val="es-ES" w:eastAsia="es-CR"/>
              </w:rPr>
              <w:t>180</w:t>
            </w:r>
            <w:r w:rsidRPr="00604AC1">
              <w:rPr>
                <w:rFonts w:ascii="Arial" w:hAnsi="Arial" w:cs="Arial"/>
                <w:sz w:val="18"/>
                <w:szCs w:val="18"/>
                <w:lang w:eastAsia="es-CR"/>
              </w:rPr>
              <w:t> </w:t>
            </w:r>
          </w:p>
        </w:tc>
        <w:tc>
          <w:tcPr>
            <w:tcW w:w="1380" w:type="dxa"/>
            <w:tcBorders>
              <w:top w:val="single" w:sz="6" w:space="0" w:color="auto"/>
              <w:left w:val="nil"/>
              <w:bottom w:val="single" w:sz="6" w:space="0" w:color="auto"/>
              <w:right w:val="nil"/>
            </w:tcBorders>
            <w:shd w:val="clear" w:color="auto" w:fill="auto"/>
            <w:vAlign w:val="bottom"/>
            <w:hideMark/>
          </w:tcPr>
          <w:p w14:paraId="49336AEF"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18"/>
                <w:szCs w:val="18"/>
                <w:lang w:val="es-ES" w:eastAsia="es-CR"/>
              </w:rPr>
              <w:t>409</w:t>
            </w:r>
            <w:r w:rsidRPr="00604AC1">
              <w:rPr>
                <w:rFonts w:ascii="Arial" w:hAnsi="Arial" w:cs="Arial"/>
                <w:sz w:val="18"/>
                <w:szCs w:val="18"/>
                <w:lang w:eastAsia="es-CR"/>
              </w:rPr>
              <w:t> </w:t>
            </w:r>
          </w:p>
        </w:tc>
        <w:tc>
          <w:tcPr>
            <w:tcW w:w="1485" w:type="dxa"/>
            <w:tcBorders>
              <w:top w:val="single" w:sz="6" w:space="0" w:color="auto"/>
              <w:left w:val="nil"/>
              <w:bottom w:val="single" w:sz="6" w:space="0" w:color="auto"/>
              <w:right w:val="nil"/>
            </w:tcBorders>
            <w:shd w:val="clear" w:color="auto" w:fill="auto"/>
            <w:vAlign w:val="bottom"/>
            <w:hideMark/>
          </w:tcPr>
          <w:p w14:paraId="549A247F"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18"/>
                <w:szCs w:val="18"/>
                <w:lang w:val="es-ES" w:eastAsia="es-CR"/>
              </w:rPr>
              <w:t>4</w:t>
            </w:r>
            <w:r w:rsidRPr="00604AC1">
              <w:rPr>
                <w:rFonts w:ascii="Arial" w:hAnsi="Arial" w:cs="Arial"/>
                <w:sz w:val="18"/>
                <w:szCs w:val="18"/>
                <w:lang w:eastAsia="es-CR"/>
              </w:rPr>
              <w:t> </w:t>
            </w:r>
          </w:p>
        </w:tc>
      </w:tr>
      <w:tr w:rsidR="00604AC1" w:rsidRPr="00604AC1" w14:paraId="763C7372" w14:textId="77777777" w:rsidTr="00604AC1">
        <w:trPr>
          <w:trHeight w:val="15"/>
        </w:trPr>
        <w:tc>
          <w:tcPr>
            <w:tcW w:w="3495" w:type="dxa"/>
            <w:tcBorders>
              <w:top w:val="single" w:sz="6" w:space="0" w:color="auto"/>
              <w:left w:val="nil"/>
              <w:bottom w:val="nil"/>
              <w:right w:val="nil"/>
            </w:tcBorders>
            <w:shd w:val="clear" w:color="auto" w:fill="F2F2F2"/>
            <w:vAlign w:val="bottom"/>
            <w:hideMark/>
          </w:tcPr>
          <w:p w14:paraId="46B60A45" w14:textId="77777777" w:rsidR="00604AC1" w:rsidRPr="00604AC1" w:rsidRDefault="00604AC1" w:rsidP="00604AC1">
            <w:pPr>
              <w:spacing w:line="360" w:lineRule="auto"/>
              <w:jc w:val="both"/>
              <w:textAlignment w:val="baseline"/>
              <w:rPr>
                <w:b/>
                <w:bCs/>
                <w:lang w:eastAsia="es-CR"/>
              </w:rPr>
            </w:pPr>
            <w:r w:rsidRPr="00604AC1">
              <w:rPr>
                <w:rFonts w:ascii="Arial" w:hAnsi="Arial" w:cs="Arial"/>
                <w:b/>
                <w:bCs/>
                <w:sz w:val="18"/>
                <w:szCs w:val="18"/>
                <w:lang w:val="es-ES" w:eastAsia="es-CR"/>
              </w:rPr>
              <w:t>Centro Información y Recursos</w:t>
            </w:r>
            <w:r w:rsidRPr="00604AC1">
              <w:rPr>
                <w:rFonts w:ascii="Arial" w:hAnsi="Arial" w:cs="Arial"/>
                <w:b/>
                <w:bCs/>
                <w:sz w:val="18"/>
                <w:szCs w:val="18"/>
                <w:lang w:eastAsia="es-CR"/>
              </w:rPr>
              <w:t> </w:t>
            </w:r>
          </w:p>
        </w:tc>
        <w:tc>
          <w:tcPr>
            <w:tcW w:w="1140" w:type="dxa"/>
            <w:tcBorders>
              <w:top w:val="single" w:sz="6" w:space="0" w:color="auto"/>
              <w:left w:val="nil"/>
              <w:bottom w:val="nil"/>
              <w:right w:val="nil"/>
            </w:tcBorders>
            <w:shd w:val="clear" w:color="auto" w:fill="F2F2F2"/>
            <w:vAlign w:val="bottom"/>
            <w:hideMark/>
          </w:tcPr>
          <w:p w14:paraId="50B4C4D1"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0,00%</w:t>
            </w:r>
            <w:r w:rsidRPr="00604AC1">
              <w:rPr>
                <w:rFonts w:ascii="Arial" w:hAnsi="Arial" w:cs="Arial"/>
                <w:sz w:val="18"/>
                <w:szCs w:val="18"/>
                <w:lang w:eastAsia="es-CR"/>
              </w:rPr>
              <w:t> </w:t>
            </w:r>
          </w:p>
        </w:tc>
        <w:tc>
          <w:tcPr>
            <w:tcW w:w="1290" w:type="dxa"/>
            <w:tcBorders>
              <w:top w:val="single" w:sz="6" w:space="0" w:color="auto"/>
              <w:left w:val="nil"/>
              <w:bottom w:val="nil"/>
              <w:right w:val="nil"/>
            </w:tcBorders>
            <w:shd w:val="clear" w:color="auto" w:fill="F2F2F2"/>
            <w:vAlign w:val="bottom"/>
            <w:hideMark/>
          </w:tcPr>
          <w:p w14:paraId="41EF7844"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0,00%</w:t>
            </w:r>
            <w:r w:rsidRPr="00604AC1">
              <w:rPr>
                <w:rFonts w:ascii="Arial" w:hAnsi="Arial" w:cs="Arial"/>
                <w:sz w:val="18"/>
                <w:szCs w:val="18"/>
                <w:lang w:eastAsia="es-CR"/>
              </w:rPr>
              <w:t> </w:t>
            </w:r>
          </w:p>
        </w:tc>
        <w:tc>
          <w:tcPr>
            <w:tcW w:w="1140" w:type="dxa"/>
            <w:tcBorders>
              <w:top w:val="single" w:sz="6" w:space="0" w:color="auto"/>
              <w:left w:val="nil"/>
              <w:bottom w:val="nil"/>
              <w:right w:val="nil"/>
            </w:tcBorders>
            <w:shd w:val="clear" w:color="auto" w:fill="F2F2F2"/>
            <w:vAlign w:val="bottom"/>
            <w:hideMark/>
          </w:tcPr>
          <w:p w14:paraId="1AE5A997"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2,22%</w:t>
            </w:r>
            <w:r w:rsidRPr="00604AC1">
              <w:rPr>
                <w:rFonts w:ascii="Arial" w:hAnsi="Arial" w:cs="Arial"/>
                <w:sz w:val="18"/>
                <w:szCs w:val="18"/>
                <w:lang w:eastAsia="es-CR"/>
              </w:rPr>
              <w:t> </w:t>
            </w:r>
          </w:p>
        </w:tc>
        <w:tc>
          <w:tcPr>
            <w:tcW w:w="1380" w:type="dxa"/>
            <w:tcBorders>
              <w:top w:val="single" w:sz="6" w:space="0" w:color="auto"/>
              <w:left w:val="nil"/>
              <w:bottom w:val="nil"/>
              <w:right w:val="nil"/>
            </w:tcBorders>
            <w:shd w:val="clear" w:color="auto" w:fill="F2F2F2"/>
            <w:vAlign w:val="bottom"/>
            <w:hideMark/>
          </w:tcPr>
          <w:p w14:paraId="77A7B402"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14,18%</w:t>
            </w:r>
            <w:r w:rsidRPr="00604AC1">
              <w:rPr>
                <w:rFonts w:ascii="Arial" w:hAnsi="Arial" w:cs="Arial"/>
                <w:sz w:val="18"/>
                <w:szCs w:val="18"/>
                <w:lang w:eastAsia="es-CR"/>
              </w:rPr>
              <w:t> </w:t>
            </w:r>
          </w:p>
        </w:tc>
        <w:tc>
          <w:tcPr>
            <w:tcW w:w="1485" w:type="dxa"/>
            <w:tcBorders>
              <w:top w:val="single" w:sz="6" w:space="0" w:color="auto"/>
              <w:left w:val="nil"/>
              <w:bottom w:val="nil"/>
              <w:right w:val="nil"/>
            </w:tcBorders>
            <w:shd w:val="clear" w:color="auto" w:fill="F2F2F2"/>
            <w:vAlign w:val="bottom"/>
            <w:hideMark/>
          </w:tcPr>
          <w:p w14:paraId="77B1ACBB"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75,00%</w:t>
            </w:r>
            <w:r w:rsidRPr="00604AC1">
              <w:rPr>
                <w:rFonts w:ascii="Arial" w:hAnsi="Arial" w:cs="Arial"/>
                <w:sz w:val="18"/>
                <w:szCs w:val="18"/>
                <w:lang w:eastAsia="es-CR"/>
              </w:rPr>
              <w:t> </w:t>
            </w:r>
          </w:p>
        </w:tc>
      </w:tr>
      <w:tr w:rsidR="00604AC1" w:rsidRPr="00604AC1" w14:paraId="310A4569" w14:textId="77777777" w:rsidTr="00604AC1">
        <w:trPr>
          <w:trHeight w:val="15"/>
        </w:trPr>
        <w:tc>
          <w:tcPr>
            <w:tcW w:w="3495" w:type="dxa"/>
            <w:tcBorders>
              <w:top w:val="nil"/>
              <w:left w:val="nil"/>
              <w:bottom w:val="nil"/>
              <w:right w:val="nil"/>
            </w:tcBorders>
            <w:shd w:val="clear" w:color="auto" w:fill="auto"/>
            <w:vAlign w:val="bottom"/>
            <w:hideMark/>
          </w:tcPr>
          <w:p w14:paraId="0825E3D0" w14:textId="77777777" w:rsidR="00604AC1" w:rsidRPr="00604AC1" w:rsidRDefault="00604AC1" w:rsidP="00604AC1">
            <w:pPr>
              <w:spacing w:line="360" w:lineRule="auto"/>
              <w:jc w:val="both"/>
              <w:textAlignment w:val="baseline"/>
              <w:rPr>
                <w:b/>
                <w:bCs/>
                <w:lang w:eastAsia="es-CR"/>
              </w:rPr>
            </w:pPr>
            <w:r w:rsidRPr="00604AC1">
              <w:rPr>
                <w:rFonts w:ascii="Arial" w:hAnsi="Arial" w:cs="Arial"/>
                <w:b/>
                <w:bCs/>
                <w:sz w:val="18"/>
                <w:szCs w:val="18"/>
                <w:lang w:val="es-ES" w:eastAsia="es-CR"/>
              </w:rPr>
              <w:t>Equipo y materiales</w:t>
            </w:r>
            <w:r w:rsidRPr="00604AC1">
              <w:rPr>
                <w:rFonts w:ascii="Arial" w:hAnsi="Arial" w:cs="Arial"/>
                <w:b/>
                <w:bCs/>
                <w:sz w:val="18"/>
                <w:szCs w:val="18"/>
                <w:lang w:eastAsia="es-CR"/>
              </w:rPr>
              <w:t> </w:t>
            </w:r>
          </w:p>
        </w:tc>
        <w:tc>
          <w:tcPr>
            <w:tcW w:w="1140" w:type="dxa"/>
            <w:tcBorders>
              <w:top w:val="nil"/>
              <w:left w:val="nil"/>
              <w:bottom w:val="nil"/>
              <w:right w:val="nil"/>
            </w:tcBorders>
            <w:shd w:val="clear" w:color="auto" w:fill="auto"/>
            <w:vAlign w:val="bottom"/>
            <w:hideMark/>
          </w:tcPr>
          <w:p w14:paraId="30A15EBB"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4,17%</w:t>
            </w:r>
            <w:r w:rsidRPr="00604AC1">
              <w:rPr>
                <w:rFonts w:ascii="Arial" w:hAnsi="Arial" w:cs="Arial"/>
                <w:sz w:val="18"/>
                <w:szCs w:val="18"/>
                <w:lang w:eastAsia="es-CR"/>
              </w:rPr>
              <w:t> </w:t>
            </w:r>
          </w:p>
        </w:tc>
        <w:tc>
          <w:tcPr>
            <w:tcW w:w="1290" w:type="dxa"/>
            <w:tcBorders>
              <w:top w:val="nil"/>
              <w:left w:val="nil"/>
              <w:bottom w:val="nil"/>
              <w:right w:val="nil"/>
            </w:tcBorders>
            <w:shd w:val="clear" w:color="auto" w:fill="auto"/>
            <w:vAlign w:val="bottom"/>
            <w:hideMark/>
          </w:tcPr>
          <w:p w14:paraId="39BC004E"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9,52%</w:t>
            </w:r>
            <w:r w:rsidRPr="00604AC1">
              <w:rPr>
                <w:rFonts w:ascii="Arial" w:hAnsi="Arial" w:cs="Arial"/>
                <w:sz w:val="18"/>
                <w:szCs w:val="18"/>
                <w:lang w:eastAsia="es-CR"/>
              </w:rPr>
              <w:t> </w:t>
            </w:r>
          </w:p>
        </w:tc>
        <w:tc>
          <w:tcPr>
            <w:tcW w:w="1140" w:type="dxa"/>
            <w:tcBorders>
              <w:top w:val="nil"/>
              <w:left w:val="nil"/>
              <w:bottom w:val="nil"/>
              <w:right w:val="nil"/>
            </w:tcBorders>
            <w:shd w:val="clear" w:color="auto" w:fill="auto"/>
            <w:vAlign w:val="bottom"/>
            <w:hideMark/>
          </w:tcPr>
          <w:p w14:paraId="7C64780A"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16,11%</w:t>
            </w:r>
            <w:r w:rsidRPr="00604AC1">
              <w:rPr>
                <w:rFonts w:ascii="Arial" w:hAnsi="Arial" w:cs="Arial"/>
                <w:sz w:val="18"/>
                <w:szCs w:val="18"/>
                <w:lang w:eastAsia="es-CR"/>
              </w:rPr>
              <w:t> </w:t>
            </w:r>
          </w:p>
        </w:tc>
        <w:tc>
          <w:tcPr>
            <w:tcW w:w="1380" w:type="dxa"/>
            <w:tcBorders>
              <w:top w:val="nil"/>
              <w:left w:val="nil"/>
              <w:bottom w:val="nil"/>
              <w:right w:val="nil"/>
            </w:tcBorders>
            <w:shd w:val="clear" w:color="auto" w:fill="auto"/>
            <w:vAlign w:val="bottom"/>
            <w:hideMark/>
          </w:tcPr>
          <w:p w14:paraId="355E1151"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6,60%</w:t>
            </w:r>
            <w:r w:rsidRPr="00604AC1">
              <w:rPr>
                <w:rFonts w:ascii="Arial" w:hAnsi="Arial" w:cs="Arial"/>
                <w:sz w:val="18"/>
                <w:szCs w:val="18"/>
                <w:lang w:eastAsia="es-CR"/>
              </w:rPr>
              <w:t> </w:t>
            </w:r>
          </w:p>
        </w:tc>
        <w:tc>
          <w:tcPr>
            <w:tcW w:w="1485" w:type="dxa"/>
            <w:tcBorders>
              <w:top w:val="nil"/>
              <w:left w:val="nil"/>
              <w:bottom w:val="nil"/>
              <w:right w:val="nil"/>
            </w:tcBorders>
            <w:shd w:val="clear" w:color="auto" w:fill="auto"/>
            <w:vAlign w:val="bottom"/>
            <w:hideMark/>
          </w:tcPr>
          <w:p w14:paraId="74CB29AA"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0,00%</w:t>
            </w:r>
            <w:r w:rsidRPr="00604AC1">
              <w:rPr>
                <w:rFonts w:ascii="Arial" w:hAnsi="Arial" w:cs="Arial"/>
                <w:sz w:val="18"/>
                <w:szCs w:val="18"/>
                <w:lang w:eastAsia="es-CR"/>
              </w:rPr>
              <w:t> </w:t>
            </w:r>
          </w:p>
        </w:tc>
      </w:tr>
      <w:tr w:rsidR="00604AC1" w:rsidRPr="00604AC1" w14:paraId="7BA499B9" w14:textId="77777777" w:rsidTr="00604AC1">
        <w:trPr>
          <w:trHeight w:val="15"/>
        </w:trPr>
        <w:tc>
          <w:tcPr>
            <w:tcW w:w="3495" w:type="dxa"/>
            <w:tcBorders>
              <w:top w:val="nil"/>
              <w:left w:val="nil"/>
              <w:bottom w:val="nil"/>
              <w:right w:val="nil"/>
            </w:tcBorders>
            <w:shd w:val="clear" w:color="auto" w:fill="F2F2F2"/>
            <w:vAlign w:val="bottom"/>
            <w:hideMark/>
          </w:tcPr>
          <w:p w14:paraId="7215A149" w14:textId="77777777" w:rsidR="00604AC1" w:rsidRPr="00604AC1" w:rsidRDefault="00604AC1" w:rsidP="00604AC1">
            <w:pPr>
              <w:spacing w:line="360" w:lineRule="auto"/>
              <w:jc w:val="both"/>
              <w:textAlignment w:val="baseline"/>
              <w:rPr>
                <w:b/>
                <w:bCs/>
                <w:lang w:eastAsia="es-CR"/>
              </w:rPr>
            </w:pPr>
            <w:r w:rsidRPr="00604AC1">
              <w:rPr>
                <w:rFonts w:ascii="Arial" w:hAnsi="Arial" w:cs="Arial"/>
                <w:b/>
                <w:bCs/>
                <w:sz w:val="18"/>
                <w:szCs w:val="18"/>
                <w:lang w:val="es-ES" w:eastAsia="es-CR"/>
              </w:rPr>
              <w:t>Finanzas y presupuesto</w:t>
            </w:r>
            <w:r w:rsidRPr="00604AC1">
              <w:rPr>
                <w:rFonts w:ascii="Arial" w:hAnsi="Arial" w:cs="Arial"/>
                <w:b/>
                <w:bCs/>
                <w:sz w:val="18"/>
                <w:szCs w:val="18"/>
                <w:lang w:eastAsia="es-CR"/>
              </w:rPr>
              <w:t> </w:t>
            </w:r>
          </w:p>
        </w:tc>
        <w:tc>
          <w:tcPr>
            <w:tcW w:w="1140" w:type="dxa"/>
            <w:tcBorders>
              <w:top w:val="nil"/>
              <w:left w:val="nil"/>
              <w:bottom w:val="nil"/>
              <w:right w:val="nil"/>
            </w:tcBorders>
            <w:shd w:val="clear" w:color="auto" w:fill="F2F2F2"/>
            <w:vAlign w:val="bottom"/>
            <w:hideMark/>
          </w:tcPr>
          <w:p w14:paraId="42D96D0C"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0,00%</w:t>
            </w:r>
            <w:r w:rsidRPr="00604AC1">
              <w:rPr>
                <w:rFonts w:ascii="Arial" w:hAnsi="Arial" w:cs="Arial"/>
                <w:sz w:val="18"/>
                <w:szCs w:val="18"/>
                <w:lang w:eastAsia="es-CR"/>
              </w:rPr>
              <w:t> </w:t>
            </w:r>
          </w:p>
        </w:tc>
        <w:tc>
          <w:tcPr>
            <w:tcW w:w="1290" w:type="dxa"/>
            <w:tcBorders>
              <w:top w:val="nil"/>
              <w:left w:val="nil"/>
              <w:bottom w:val="nil"/>
              <w:right w:val="nil"/>
            </w:tcBorders>
            <w:shd w:val="clear" w:color="auto" w:fill="F2F2F2"/>
            <w:vAlign w:val="bottom"/>
            <w:hideMark/>
          </w:tcPr>
          <w:p w14:paraId="2A394532"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2,38%</w:t>
            </w:r>
            <w:r w:rsidRPr="00604AC1">
              <w:rPr>
                <w:rFonts w:ascii="Arial" w:hAnsi="Arial" w:cs="Arial"/>
                <w:sz w:val="18"/>
                <w:szCs w:val="18"/>
                <w:lang w:eastAsia="es-CR"/>
              </w:rPr>
              <w:t> </w:t>
            </w:r>
          </w:p>
        </w:tc>
        <w:tc>
          <w:tcPr>
            <w:tcW w:w="1140" w:type="dxa"/>
            <w:tcBorders>
              <w:top w:val="nil"/>
              <w:left w:val="nil"/>
              <w:bottom w:val="nil"/>
              <w:right w:val="nil"/>
            </w:tcBorders>
            <w:shd w:val="clear" w:color="auto" w:fill="F2F2F2"/>
            <w:vAlign w:val="bottom"/>
            <w:hideMark/>
          </w:tcPr>
          <w:p w14:paraId="72204EDA"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3,33%</w:t>
            </w:r>
            <w:r w:rsidRPr="00604AC1">
              <w:rPr>
                <w:rFonts w:ascii="Arial" w:hAnsi="Arial" w:cs="Arial"/>
                <w:sz w:val="18"/>
                <w:szCs w:val="18"/>
                <w:lang w:eastAsia="es-CR"/>
              </w:rPr>
              <w:t> </w:t>
            </w:r>
          </w:p>
        </w:tc>
        <w:tc>
          <w:tcPr>
            <w:tcW w:w="1380" w:type="dxa"/>
            <w:tcBorders>
              <w:top w:val="nil"/>
              <w:left w:val="nil"/>
              <w:bottom w:val="nil"/>
              <w:right w:val="nil"/>
            </w:tcBorders>
            <w:shd w:val="clear" w:color="auto" w:fill="F2F2F2"/>
            <w:vAlign w:val="bottom"/>
            <w:hideMark/>
          </w:tcPr>
          <w:p w14:paraId="5C7DEA2B"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4,40%</w:t>
            </w:r>
            <w:r w:rsidRPr="00604AC1">
              <w:rPr>
                <w:rFonts w:ascii="Arial" w:hAnsi="Arial" w:cs="Arial"/>
                <w:sz w:val="18"/>
                <w:szCs w:val="18"/>
                <w:lang w:eastAsia="es-CR"/>
              </w:rPr>
              <w:t> </w:t>
            </w:r>
          </w:p>
        </w:tc>
        <w:tc>
          <w:tcPr>
            <w:tcW w:w="1485" w:type="dxa"/>
            <w:tcBorders>
              <w:top w:val="nil"/>
              <w:left w:val="nil"/>
              <w:bottom w:val="nil"/>
              <w:right w:val="nil"/>
            </w:tcBorders>
            <w:shd w:val="clear" w:color="auto" w:fill="F2F2F2"/>
            <w:vAlign w:val="bottom"/>
            <w:hideMark/>
          </w:tcPr>
          <w:p w14:paraId="658D5FE4"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0,00%</w:t>
            </w:r>
            <w:r w:rsidRPr="00604AC1">
              <w:rPr>
                <w:rFonts w:ascii="Arial" w:hAnsi="Arial" w:cs="Arial"/>
                <w:sz w:val="18"/>
                <w:szCs w:val="18"/>
                <w:lang w:eastAsia="es-CR"/>
              </w:rPr>
              <w:t> </w:t>
            </w:r>
          </w:p>
        </w:tc>
      </w:tr>
      <w:tr w:rsidR="00604AC1" w:rsidRPr="00604AC1" w14:paraId="7595F82C" w14:textId="77777777" w:rsidTr="00604AC1">
        <w:trPr>
          <w:trHeight w:val="15"/>
        </w:trPr>
        <w:tc>
          <w:tcPr>
            <w:tcW w:w="3495" w:type="dxa"/>
            <w:tcBorders>
              <w:top w:val="nil"/>
              <w:left w:val="nil"/>
              <w:bottom w:val="nil"/>
              <w:right w:val="nil"/>
            </w:tcBorders>
            <w:shd w:val="clear" w:color="auto" w:fill="auto"/>
            <w:vAlign w:val="bottom"/>
            <w:hideMark/>
          </w:tcPr>
          <w:p w14:paraId="74AA3D9F" w14:textId="77777777" w:rsidR="00604AC1" w:rsidRPr="00604AC1" w:rsidRDefault="00604AC1" w:rsidP="00604AC1">
            <w:pPr>
              <w:spacing w:line="360" w:lineRule="auto"/>
              <w:jc w:val="both"/>
              <w:textAlignment w:val="baseline"/>
              <w:rPr>
                <w:b/>
                <w:bCs/>
                <w:lang w:eastAsia="es-CR"/>
              </w:rPr>
            </w:pPr>
            <w:r w:rsidRPr="00604AC1">
              <w:rPr>
                <w:rFonts w:ascii="Arial" w:hAnsi="Arial" w:cs="Arial"/>
                <w:b/>
                <w:bCs/>
                <w:sz w:val="18"/>
                <w:szCs w:val="18"/>
                <w:lang w:val="es-ES" w:eastAsia="es-CR"/>
              </w:rPr>
              <w:t>Infraestructura</w:t>
            </w:r>
            <w:r w:rsidRPr="00604AC1">
              <w:rPr>
                <w:rFonts w:ascii="Arial" w:hAnsi="Arial" w:cs="Arial"/>
                <w:b/>
                <w:bCs/>
                <w:sz w:val="18"/>
                <w:szCs w:val="18"/>
                <w:lang w:eastAsia="es-CR"/>
              </w:rPr>
              <w:t> </w:t>
            </w:r>
          </w:p>
        </w:tc>
        <w:tc>
          <w:tcPr>
            <w:tcW w:w="1140" w:type="dxa"/>
            <w:tcBorders>
              <w:top w:val="nil"/>
              <w:left w:val="nil"/>
              <w:bottom w:val="nil"/>
              <w:right w:val="nil"/>
            </w:tcBorders>
            <w:shd w:val="clear" w:color="auto" w:fill="auto"/>
            <w:vAlign w:val="bottom"/>
            <w:hideMark/>
          </w:tcPr>
          <w:p w14:paraId="420B00DC"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4,17%</w:t>
            </w:r>
            <w:r w:rsidRPr="00604AC1">
              <w:rPr>
                <w:rFonts w:ascii="Arial" w:hAnsi="Arial" w:cs="Arial"/>
                <w:sz w:val="18"/>
                <w:szCs w:val="18"/>
                <w:lang w:eastAsia="es-CR"/>
              </w:rPr>
              <w:t> </w:t>
            </w:r>
          </w:p>
        </w:tc>
        <w:tc>
          <w:tcPr>
            <w:tcW w:w="1290" w:type="dxa"/>
            <w:tcBorders>
              <w:top w:val="nil"/>
              <w:left w:val="nil"/>
              <w:bottom w:val="nil"/>
              <w:right w:val="nil"/>
            </w:tcBorders>
            <w:shd w:val="clear" w:color="auto" w:fill="auto"/>
            <w:vAlign w:val="bottom"/>
            <w:hideMark/>
          </w:tcPr>
          <w:p w14:paraId="3B2CDAC1"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28,57%</w:t>
            </w:r>
            <w:r w:rsidRPr="00604AC1">
              <w:rPr>
                <w:rFonts w:ascii="Arial" w:hAnsi="Arial" w:cs="Arial"/>
                <w:sz w:val="18"/>
                <w:szCs w:val="18"/>
                <w:lang w:eastAsia="es-CR"/>
              </w:rPr>
              <w:t> </w:t>
            </w:r>
          </w:p>
        </w:tc>
        <w:tc>
          <w:tcPr>
            <w:tcW w:w="1140" w:type="dxa"/>
            <w:tcBorders>
              <w:top w:val="nil"/>
              <w:left w:val="nil"/>
              <w:bottom w:val="nil"/>
              <w:right w:val="nil"/>
            </w:tcBorders>
            <w:shd w:val="clear" w:color="auto" w:fill="auto"/>
            <w:vAlign w:val="bottom"/>
            <w:hideMark/>
          </w:tcPr>
          <w:p w14:paraId="42D0E7FE"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21,67%</w:t>
            </w:r>
            <w:r w:rsidRPr="00604AC1">
              <w:rPr>
                <w:rFonts w:ascii="Arial" w:hAnsi="Arial" w:cs="Arial"/>
                <w:sz w:val="18"/>
                <w:szCs w:val="18"/>
                <w:lang w:eastAsia="es-CR"/>
              </w:rPr>
              <w:t> </w:t>
            </w:r>
          </w:p>
        </w:tc>
        <w:tc>
          <w:tcPr>
            <w:tcW w:w="1380" w:type="dxa"/>
            <w:tcBorders>
              <w:top w:val="nil"/>
              <w:left w:val="nil"/>
              <w:bottom w:val="nil"/>
              <w:right w:val="nil"/>
            </w:tcBorders>
            <w:shd w:val="clear" w:color="auto" w:fill="auto"/>
            <w:vAlign w:val="bottom"/>
            <w:hideMark/>
          </w:tcPr>
          <w:p w14:paraId="6360D8DB"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9,54%</w:t>
            </w:r>
            <w:r w:rsidRPr="00604AC1">
              <w:rPr>
                <w:rFonts w:ascii="Arial" w:hAnsi="Arial" w:cs="Arial"/>
                <w:sz w:val="18"/>
                <w:szCs w:val="18"/>
                <w:lang w:eastAsia="es-CR"/>
              </w:rPr>
              <w:t> </w:t>
            </w:r>
          </w:p>
        </w:tc>
        <w:tc>
          <w:tcPr>
            <w:tcW w:w="1485" w:type="dxa"/>
            <w:tcBorders>
              <w:top w:val="nil"/>
              <w:left w:val="nil"/>
              <w:bottom w:val="nil"/>
              <w:right w:val="nil"/>
            </w:tcBorders>
            <w:shd w:val="clear" w:color="auto" w:fill="auto"/>
            <w:vAlign w:val="bottom"/>
            <w:hideMark/>
          </w:tcPr>
          <w:p w14:paraId="156C44BE"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25,00%</w:t>
            </w:r>
            <w:r w:rsidRPr="00604AC1">
              <w:rPr>
                <w:rFonts w:ascii="Arial" w:hAnsi="Arial" w:cs="Arial"/>
                <w:sz w:val="18"/>
                <w:szCs w:val="18"/>
                <w:lang w:eastAsia="es-CR"/>
              </w:rPr>
              <w:t> </w:t>
            </w:r>
          </w:p>
        </w:tc>
      </w:tr>
      <w:tr w:rsidR="00604AC1" w:rsidRPr="00604AC1" w14:paraId="3E41B1D3" w14:textId="77777777" w:rsidTr="00604AC1">
        <w:trPr>
          <w:trHeight w:val="15"/>
        </w:trPr>
        <w:tc>
          <w:tcPr>
            <w:tcW w:w="3495" w:type="dxa"/>
            <w:tcBorders>
              <w:top w:val="nil"/>
              <w:left w:val="nil"/>
              <w:bottom w:val="nil"/>
              <w:right w:val="nil"/>
            </w:tcBorders>
            <w:shd w:val="clear" w:color="auto" w:fill="F2F2F2"/>
            <w:vAlign w:val="bottom"/>
            <w:hideMark/>
          </w:tcPr>
          <w:p w14:paraId="155EB74F" w14:textId="77777777" w:rsidR="00604AC1" w:rsidRPr="00604AC1" w:rsidRDefault="00604AC1" w:rsidP="00604AC1">
            <w:pPr>
              <w:spacing w:line="360" w:lineRule="auto"/>
              <w:jc w:val="both"/>
              <w:textAlignment w:val="baseline"/>
              <w:rPr>
                <w:b/>
                <w:bCs/>
                <w:lang w:eastAsia="es-CR"/>
              </w:rPr>
            </w:pPr>
            <w:r w:rsidRPr="00604AC1">
              <w:rPr>
                <w:rFonts w:ascii="Arial" w:hAnsi="Arial" w:cs="Arial"/>
                <w:b/>
                <w:bCs/>
                <w:sz w:val="18"/>
                <w:szCs w:val="18"/>
                <w:lang w:val="es-ES" w:eastAsia="es-CR"/>
              </w:rPr>
              <w:t>Personal académico</w:t>
            </w:r>
            <w:r w:rsidRPr="00604AC1">
              <w:rPr>
                <w:rFonts w:ascii="Arial" w:hAnsi="Arial" w:cs="Arial"/>
                <w:b/>
                <w:bCs/>
                <w:sz w:val="18"/>
                <w:szCs w:val="18"/>
                <w:lang w:eastAsia="es-CR"/>
              </w:rPr>
              <w:t> </w:t>
            </w:r>
          </w:p>
        </w:tc>
        <w:tc>
          <w:tcPr>
            <w:tcW w:w="1140" w:type="dxa"/>
            <w:tcBorders>
              <w:top w:val="nil"/>
              <w:left w:val="nil"/>
              <w:bottom w:val="nil"/>
              <w:right w:val="nil"/>
            </w:tcBorders>
            <w:shd w:val="clear" w:color="auto" w:fill="F2F2F2"/>
            <w:vAlign w:val="bottom"/>
            <w:hideMark/>
          </w:tcPr>
          <w:p w14:paraId="6DAB06F9"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0,00%</w:t>
            </w:r>
            <w:r w:rsidRPr="00604AC1">
              <w:rPr>
                <w:rFonts w:ascii="Arial" w:hAnsi="Arial" w:cs="Arial"/>
                <w:sz w:val="18"/>
                <w:szCs w:val="18"/>
                <w:lang w:eastAsia="es-CR"/>
              </w:rPr>
              <w:t> </w:t>
            </w:r>
          </w:p>
        </w:tc>
        <w:tc>
          <w:tcPr>
            <w:tcW w:w="1290" w:type="dxa"/>
            <w:tcBorders>
              <w:top w:val="nil"/>
              <w:left w:val="nil"/>
              <w:bottom w:val="nil"/>
              <w:right w:val="nil"/>
            </w:tcBorders>
            <w:shd w:val="clear" w:color="auto" w:fill="F2F2F2"/>
            <w:vAlign w:val="bottom"/>
            <w:hideMark/>
          </w:tcPr>
          <w:p w14:paraId="55375DEA"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19,05%</w:t>
            </w:r>
            <w:r w:rsidRPr="00604AC1">
              <w:rPr>
                <w:rFonts w:ascii="Arial" w:hAnsi="Arial" w:cs="Arial"/>
                <w:sz w:val="18"/>
                <w:szCs w:val="18"/>
                <w:lang w:eastAsia="es-CR"/>
              </w:rPr>
              <w:t> </w:t>
            </w:r>
          </w:p>
        </w:tc>
        <w:tc>
          <w:tcPr>
            <w:tcW w:w="1140" w:type="dxa"/>
            <w:tcBorders>
              <w:top w:val="nil"/>
              <w:left w:val="nil"/>
              <w:bottom w:val="nil"/>
              <w:right w:val="nil"/>
            </w:tcBorders>
            <w:shd w:val="clear" w:color="auto" w:fill="F2F2F2"/>
            <w:vAlign w:val="bottom"/>
            <w:hideMark/>
          </w:tcPr>
          <w:p w14:paraId="481AC3BB"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21,67%</w:t>
            </w:r>
            <w:r w:rsidRPr="00604AC1">
              <w:rPr>
                <w:rFonts w:ascii="Arial" w:hAnsi="Arial" w:cs="Arial"/>
                <w:sz w:val="18"/>
                <w:szCs w:val="18"/>
                <w:lang w:eastAsia="es-CR"/>
              </w:rPr>
              <w:t> </w:t>
            </w:r>
          </w:p>
        </w:tc>
        <w:tc>
          <w:tcPr>
            <w:tcW w:w="1380" w:type="dxa"/>
            <w:tcBorders>
              <w:top w:val="nil"/>
              <w:left w:val="nil"/>
              <w:bottom w:val="nil"/>
              <w:right w:val="nil"/>
            </w:tcBorders>
            <w:shd w:val="clear" w:color="auto" w:fill="F2F2F2"/>
            <w:vAlign w:val="bottom"/>
            <w:hideMark/>
          </w:tcPr>
          <w:p w14:paraId="45D3C216"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21,52%</w:t>
            </w:r>
            <w:r w:rsidRPr="00604AC1">
              <w:rPr>
                <w:rFonts w:ascii="Arial" w:hAnsi="Arial" w:cs="Arial"/>
                <w:sz w:val="18"/>
                <w:szCs w:val="18"/>
                <w:lang w:eastAsia="es-CR"/>
              </w:rPr>
              <w:t> </w:t>
            </w:r>
          </w:p>
        </w:tc>
        <w:tc>
          <w:tcPr>
            <w:tcW w:w="1485" w:type="dxa"/>
            <w:tcBorders>
              <w:top w:val="nil"/>
              <w:left w:val="nil"/>
              <w:bottom w:val="nil"/>
              <w:right w:val="nil"/>
            </w:tcBorders>
            <w:shd w:val="clear" w:color="auto" w:fill="F2F2F2"/>
            <w:vAlign w:val="bottom"/>
            <w:hideMark/>
          </w:tcPr>
          <w:p w14:paraId="67C9A812"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0,00%</w:t>
            </w:r>
            <w:r w:rsidRPr="00604AC1">
              <w:rPr>
                <w:rFonts w:ascii="Arial" w:hAnsi="Arial" w:cs="Arial"/>
                <w:sz w:val="18"/>
                <w:szCs w:val="18"/>
                <w:lang w:eastAsia="es-CR"/>
              </w:rPr>
              <w:t> </w:t>
            </w:r>
          </w:p>
        </w:tc>
      </w:tr>
      <w:tr w:rsidR="00604AC1" w:rsidRPr="00604AC1" w14:paraId="33ED6DE2" w14:textId="77777777" w:rsidTr="00604AC1">
        <w:trPr>
          <w:trHeight w:val="15"/>
        </w:trPr>
        <w:tc>
          <w:tcPr>
            <w:tcW w:w="3495" w:type="dxa"/>
            <w:tcBorders>
              <w:top w:val="nil"/>
              <w:left w:val="nil"/>
              <w:bottom w:val="nil"/>
              <w:right w:val="nil"/>
            </w:tcBorders>
            <w:shd w:val="clear" w:color="auto" w:fill="auto"/>
            <w:vAlign w:val="bottom"/>
            <w:hideMark/>
          </w:tcPr>
          <w:p w14:paraId="794FCC15" w14:textId="77777777" w:rsidR="00604AC1" w:rsidRPr="00604AC1" w:rsidRDefault="00604AC1" w:rsidP="00604AC1">
            <w:pPr>
              <w:spacing w:line="360" w:lineRule="auto"/>
              <w:jc w:val="both"/>
              <w:textAlignment w:val="baseline"/>
              <w:rPr>
                <w:b/>
                <w:bCs/>
                <w:lang w:eastAsia="es-CR"/>
              </w:rPr>
            </w:pPr>
            <w:r w:rsidRPr="00604AC1">
              <w:rPr>
                <w:rFonts w:ascii="Arial" w:hAnsi="Arial" w:cs="Arial"/>
                <w:b/>
                <w:bCs/>
                <w:sz w:val="18"/>
                <w:szCs w:val="18"/>
                <w:lang w:val="es-ES" w:eastAsia="es-CR"/>
              </w:rPr>
              <w:t>Personal administrativo</w:t>
            </w:r>
            <w:r w:rsidRPr="00604AC1">
              <w:rPr>
                <w:rFonts w:ascii="Arial" w:hAnsi="Arial" w:cs="Arial"/>
                <w:b/>
                <w:bCs/>
                <w:sz w:val="18"/>
                <w:szCs w:val="18"/>
                <w:lang w:eastAsia="es-CR"/>
              </w:rPr>
              <w:t> </w:t>
            </w:r>
          </w:p>
        </w:tc>
        <w:tc>
          <w:tcPr>
            <w:tcW w:w="1140" w:type="dxa"/>
            <w:tcBorders>
              <w:top w:val="nil"/>
              <w:left w:val="nil"/>
              <w:bottom w:val="nil"/>
              <w:right w:val="nil"/>
            </w:tcBorders>
            <w:shd w:val="clear" w:color="auto" w:fill="auto"/>
            <w:vAlign w:val="bottom"/>
            <w:hideMark/>
          </w:tcPr>
          <w:p w14:paraId="05553912"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12,50%</w:t>
            </w:r>
            <w:r w:rsidRPr="00604AC1">
              <w:rPr>
                <w:rFonts w:ascii="Arial" w:hAnsi="Arial" w:cs="Arial"/>
                <w:sz w:val="18"/>
                <w:szCs w:val="18"/>
                <w:lang w:eastAsia="es-CR"/>
              </w:rPr>
              <w:t> </w:t>
            </w:r>
          </w:p>
        </w:tc>
        <w:tc>
          <w:tcPr>
            <w:tcW w:w="1290" w:type="dxa"/>
            <w:tcBorders>
              <w:top w:val="nil"/>
              <w:left w:val="nil"/>
              <w:bottom w:val="nil"/>
              <w:right w:val="nil"/>
            </w:tcBorders>
            <w:shd w:val="clear" w:color="auto" w:fill="auto"/>
            <w:vAlign w:val="bottom"/>
            <w:hideMark/>
          </w:tcPr>
          <w:p w14:paraId="317B0955"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21,43%</w:t>
            </w:r>
            <w:r w:rsidRPr="00604AC1">
              <w:rPr>
                <w:rFonts w:ascii="Arial" w:hAnsi="Arial" w:cs="Arial"/>
                <w:sz w:val="18"/>
                <w:szCs w:val="18"/>
                <w:lang w:eastAsia="es-CR"/>
              </w:rPr>
              <w:t> </w:t>
            </w:r>
          </w:p>
        </w:tc>
        <w:tc>
          <w:tcPr>
            <w:tcW w:w="1140" w:type="dxa"/>
            <w:tcBorders>
              <w:top w:val="nil"/>
              <w:left w:val="nil"/>
              <w:bottom w:val="nil"/>
              <w:right w:val="nil"/>
            </w:tcBorders>
            <w:shd w:val="clear" w:color="auto" w:fill="auto"/>
            <w:vAlign w:val="bottom"/>
            <w:hideMark/>
          </w:tcPr>
          <w:p w14:paraId="5821D8A5"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5,00%</w:t>
            </w:r>
            <w:r w:rsidRPr="00604AC1">
              <w:rPr>
                <w:rFonts w:ascii="Arial" w:hAnsi="Arial" w:cs="Arial"/>
                <w:sz w:val="18"/>
                <w:szCs w:val="18"/>
                <w:lang w:eastAsia="es-CR"/>
              </w:rPr>
              <w:t> </w:t>
            </w:r>
          </w:p>
        </w:tc>
        <w:tc>
          <w:tcPr>
            <w:tcW w:w="1380" w:type="dxa"/>
            <w:tcBorders>
              <w:top w:val="nil"/>
              <w:left w:val="nil"/>
              <w:bottom w:val="nil"/>
              <w:right w:val="nil"/>
            </w:tcBorders>
            <w:shd w:val="clear" w:color="auto" w:fill="auto"/>
            <w:vAlign w:val="bottom"/>
            <w:hideMark/>
          </w:tcPr>
          <w:p w14:paraId="258118D2"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5,38%</w:t>
            </w:r>
            <w:r w:rsidRPr="00604AC1">
              <w:rPr>
                <w:rFonts w:ascii="Arial" w:hAnsi="Arial" w:cs="Arial"/>
                <w:sz w:val="18"/>
                <w:szCs w:val="18"/>
                <w:lang w:eastAsia="es-CR"/>
              </w:rPr>
              <w:t> </w:t>
            </w:r>
          </w:p>
        </w:tc>
        <w:tc>
          <w:tcPr>
            <w:tcW w:w="1485" w:type="dxa"/>
            <w:tcBorders>
              <w:top w:val="nil"/>
              <w:left w:val="nil"/>
              <w:bottom w:val="nil"/>
              <w:right w:val="nil"/>
            </w:tcBorders>
            <w:shd w:val="clear" w:color="auto" w:fill="auto"/>
            <w:vAlign w:val="bottom"/>
            <w:hideMark/>
          </w:tcPr>
          <w:p w14:paraId="64A1F2D3"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0,00%</w:t>
            </w:r>
            <w:r w:rsidRPr="00604AC1">
              <w:rPr>
                <w:rFonts w:ascii="Arial" w:hAnsi="Arial" w:cs="Arial"/>
                <w:sz w:val="18"/>
                <w:szCs w:val="18"/>
                <w:lang w:eastAsia="es-CR"/>
              </w:rPr>
              <w:t> </w:t>
            </w:r>
          </w:p>
        </w:tc>
      </w:tr>
      <w:tr w:rsidR="00604AC1" w:rsidRPr="00604AC1" w14:paraId="5C1CD00D" w14:textId="77777777" w:rsidTr="00604AC1">
        <w:trPr>
          <w:trHeight w:val="15"/>
        </w:trPr>
        <w:tc>
          <w:tcPr>
            <w:tcW w:w="3495" w:type="dxa"/>
            <w:tcBorders>
              <w:top w:val="nil"/>
              <w:left w:val="nil"/>
              <w:bottom w:val="single" w:sz="6" w:space="0" w:color="auto"/>
              <w:right w:val="nil"/>
            </w:tcBorders>
            <w:shd w:val="clear" w:color="auto" w:fill="F2F2F2"/>
            <w:vAlign w:val="bottom"/>
            <w:hideMark/>
          </w:tcPr>
          <w:p w14:paraId="369D39CA" w14:textId="77777777" w:rsidR="00604AC1" w:rsidRPr="00604AC1" w:rsidRDefault="00604AC1" w:rsidP="00604AC1">
            <w:pPr>
              <w:spacing w:line="360" w:lineRule="auto"/>
              <w:jc w:val="both"/>
              <w:textAlignment w:val="baseline"/>
              <w:rPr>
                <w:b/>
                <w:bCs/>
                <w:lang w:eastAsia="es-CR"/>
              </w:rPr>
            </w:pPr>
            <w:r w:rsidRPr="00604AC1">
              <w:rPr>
                <w:rFonts w:ascii="Arial" w:hAnsi="Arial" w:cs="Arial"/>
                <w:b/>
                <w:bCs/>
                <w:sz w:val="18"/>
                <w:szCs w:val="18"/>
                <w:lang w:val="es-ES" w:eastAsia="es-CR"/>
              </w:rPr>
              <w:t>Plan de estudios</w:t>
            </w:r>
            <w:r w:rsidRPr="00604AC1">
              <w:rPr>
                <w:rFonts w:ascii="Arial" w:hAnsi="Arial" w:cs="Arial"/>
                <w:b/>
                <w:bCs/>
                <w:sz w:val="18"/>
                <w:szCs w:val="18"/>
                <w:lang w:eastAsia="es-CR"/>
              </w:rPr>
              <w:t> </w:t>
            </w:r>
          </w:p>
        </w:tc>
        <w:tc>
          <w:tcPr>
            <w:tcW w:w="1140" w:type="dxa"/>
            <w:tcBorders>
              <w:top w:val="nil"/>
              <w:left w:val="nil"/>
              <w:bottom w:val="single" w:sz="6" w:space="0" w:color="auto"/>
              <w:right w:val="nil"/>
            </w:tcBorders>
            <w:shd w:val="clear" w:color="auto" w:fill="F2F2F2"/>
            <w:vAlign w:val="bottom"/>
            <w:hideMark/>
          </w:tcPr>
          <w:p w14:paraId="48BEC72F"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79,17%</w:t>
            </w:r>
            <w:r w:rsidRPr="00604AC1">
              <w:rPr>
                <w:rFonts w:ascii="Arial" w:hAnsi="Arial" w:cs="Arial"/>
                <w:sz w:val="18"/>
                <w:szCs w:val="18"/>
                <w:lang w:eastAsia="es-CR"/>
              </w:rPr>
              <w:t> </w:t>
            </w:r>
          </w:p>
        </w:tc>
        <w:tc>
          <w:tcPr>
            <w:tcW w:w="1290" w:type="dxa"/>
            <w:tcBorders>
              <w:top w:val="nil"/>
              <w:left w:val="nil"/>
              <w:bottom w:val="single" w:sz="6" w:space="0" w:color="auto"/>
              <w:right w:val="nil"/>
            </w:tcBorders>
            <w:shd w:val="clear" w:color="auto" w:fill="F2F2F2"/>
            <w:vAlign w:val="bottom"/>
            <w:hideMark/>
          </w:tcPr>
          <w:p w14:paraId="59EC36E1"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19,05%</w:t>
            </w:r>
            <w:r w:rsidRPr="00604AC1">
              <w:rPr>
                <w:rFonts w:ascii="Arial" w:hAnsi="Arial" w:cs="Arial"/>
                <w:sz w:val="18"/>
                <w:szCs w:val="18"/>
                <w:lang w:eastAsia="es-CR"/>
              </w:rPr>
              <w:t> </w:t>
            </w:r>
          </w:p>
        </w:tc>
        <w:tc>
          <w:tcPr>
            <w:tcW w:w="1140" w:type="dxa"/>
            <w:tcBorders>
              <w:top w:val="nil"/>
              <w:left w:val="nil"/>
              <w:bottom w:val="single" w:sz="6" w:space="0" w:color="auto"/>
              <w:right w:val="nil"/>
            </w:tcBorders>
            <w:shd w:val="clear" w:color="auto" w:fill="F2F2F2"/>
            <w:vAlign w:val="bottom"/>
            <w:hideMark/>
          </w:tcPr>
          <w:p w14:paraId="560249A7"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30,00%</w:t>
            </w:r>
            <w:r w:rsidRPr="00604AC1">
              <w:rPr>
                <w:rFonts w:ascii="Arial" w:hAnsi="Arial" w:cs="Arial"/>
                <w:sz w:val="18"/>
                <w:szCs w:val="18"/>
                <w:lang w:eastAsia="es-CR"/>
              </w:rPr>
              <w:t> </w:t>
            </w:r>
          </w:p>
        </w:tc>
        <w:tc>
          <w:tcPr>
            <w:tcW w:w="1380" w:type="dxa"/>
            <w:tcBorders>
              <w:top w:val="nil"/>
              <w:left w:val="nil"/>
              <w:bottom w:val="single" w:sz="6" w:space="0" w:color="auto"/>
              <w:right w:val="nil"/>
            </w:tcBorders>
            <w:shd w:val="clear" w:color="auto" w:fill="F2F2F2"/>
            <w:vAlign w:val="bottom"/>
            <w:hideMark/>
          </w:tcPr>
          <w:p w14:paraId="30D0656F"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38,39%</w:t>
            </w:r>
            <w:r w:rsidRPr="00604AC1">
              <w:rPr>
                <w:rFonts w:ascii="Arial" w:hAnsi="Arial" w:cs="Arial"/>
                <w:sz w:val="18"/>
                <w:szCs w:val="18"/>
                <w:lang w:eastAsia="es-CR"/>
              </w:rPr>
              <w:t> </w:t>
            </w:r>
          </w:p>
        </w:tc>
        <w:tc>
          <w:tcPr>
            <w:tcW w:w="1485" w:type="dxa"/>
            <w:tcBorders>
              <w:top w:val="nil"/>
              <w:left w:val="nil"/>
              <w:bottom w:val="single" w:sz="6" w:space="0" w:color="auto"/>
              <w:right w:val="nil"/>
            </w:tcBorders>
            <w:shd w:val="clear" w:color="auto" w:fill="F2F2F2"/>
            <w:vAlign w:val="bottom"/>
            <w:hideMark/>
          </w:tcPr>
          <w:p w14:paraId="45D01E07"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0,00%</w:t>
            </w:r>
            <w:r w:rsidRPr="00604AC1">
              <w:rPr>
                <w:rFonts w:ascii="Arial" w:hAnsi="Arial" w:cs="Arial"/>
                <w:sz w:val="18"/>
                <w:szCs w:val="18"/>
                <w:lang w:eastAsia="es-CR"/>
              </w:rPr>
              <w:t> </w:t>
            </w:r>
          </w:p>
        </w:tc>
      </w:tr>
      <w:tr w:rsidR="00604AC1" w:rsidRPr="00604AC1" w14:paraId="0FAB98F5" w14:textId="77777777" w:rsidTr="00604AC1">
        <w:trPr>
          <w:trHeight w:val="15"/>
        </w:trPr>
        <w:tc>
          <w:tcPr>
            <w:tcW w:w="3495" w:type="dxa"/>
            <w:tcBorders>
              <w:top w:val="single" w:sz="6" w:space="0" w:color="auto"/>
              <w:left w:val="nil"/>
              <w:bottom w:val="single" w:sz="6" w:space="0" w:color="auto"/>
              <w:right w:val="nil"/>
            </w:tcBorders>
            <w:shd w:val="clear" w:color="auto" w:fill="auto"/>
            <w:vAlign w:val="bottom"/>
            <w:hideMark/>
          </w:tcPr>
          <w:p w14:paraId="586676EF" w14:textId="77777777" w:rsidR="00604AC1" w:rsidRPr="00604AC1" w:rsidRDefault="00604AC1" w:rsidP="00604AC1">
            <w:pPr>
              <w:spacing w:line="360" w:lineRule="auto"/>
              <w:jc w:val="both"/>
              <w:textAlignment w:val="baseline"/>
              <w:rPr>
                <w:b/>
                <w:bCs/>
                <w:lang w:eastAsia="es-CR"/>
              </w:rPr>
            </w:pPr>
            <w:r w:rsidRPr="00604AC1">
              <w:rPr>
                <w:rFonts w:ascii="Arial" w:hAnsi="Arial" w:cs="Arial"/>
                <w:b/>
                <w:bCs/>
                <w:sz w:val="18"/>
                <w:szCs w:val="18"/>
                <w:lang w:val="es-ES" w:eastAsia="es-CR"/>
              </w:rPr>
              <w:t>Relación con el contexto</w:t>
            </w:r>
            <w:r w:rsidRPr="00604AC1">
              <w:rPr>
                <w:rFonts w:ascii="Arial" w:hAnsi="Arial" w:cs="Arial"/>
                <w:b/>
                <w:bCs/>
                <w:sz w:val="18"/>
                <w:szCs w:val="18"/>
                <w:lang w:eastAsia="es-CR"/>
              </w:rPr>
              <w:t> </w:t>
            </w:r>
          </w:p>
        </w:tc>
        <w:tc>
          <w:tcPr>
            <w:tcW w:w="1140" w:type="dxa"/>
            <w:tcBorders>
              <w:top w:val="single" w:sz="6" w:space="0" w:color="auto"/>
              <w:left w:val="nil"/>
              <w:bottom w:val="single" w:sz="6" w:space="0" w:color="auto"/>
              <w:right w:val="nil"/>
            </w:tcBorders>
            <w:shd w:val="clear" w:color="auto" w:fill="auto"/>
            <w:vAlign w:val="bottom"/>
            <w:hideMark/>
          </w:tcPr>
          <w:p w14:paraId="6DEDA476"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18"/>
                <w:szCs w:val="18"/>
                <w:lang w:val="es-ES" w:eastAsia="es-CR"/>
              </w:rPr>
              <w:t>1</w:t>
            </w:r>
            <w:r w:rsidRPr="00604AC1">
              <w:rPr>
                <w:rFonts w:ascii="Arial" w:hAnsi="Arial" w:cs="Arial"/>
                <w:sz w:val="18"/>
                <w:szCs w:val="18"/>
                <w:lang w:eastAsia="es-CR"/>
              </w:rPr>
              <w:t> </w:t>
            </w:r>
          </w:p>
        </w:tc>
        <w:tc>
          <w:tcPr>
            <w:tcW w:w="1290" w:type="dxa"/>
            <w:tcBorders>
              <w:top w:val="single" w:sz="6" w:space="0" w:color="auto"/>
              <w:left w:val="nil"/>
              <w:bottom w:val="single" w:sz="6" w:space="0" w:color="auto"/>
              <w:right w:val="nil"/>
            </w:tcBorders>
            <w:shd w:val="clear" w:color="auto" w:fill="auto"/>
            <w:vAlign w:val="bottom"/>
            <w:hideMark/>
          </w:tcPr>
          <w:p w14:paraId="50CB2373"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18"/>
                <w:szCs w:val="18"/>
                <w:lang w:val="es-ES" w:eastAsia="es-CR"/>
              </w:rPr>
              <w:t>11</w:t>
            </w:r>
            <w:r w:rsidRPr="00604AC1">
              <w:rPr>
                <w:rFonts w:ascii="Arial" w:hAnsi="Arial" w:cs="Arial"/>
                <w:sz w:val="18"/>
                <w:szCs w:val="18"/>
                <w:lang w:eastAsia="es-CR"/>
              </w:rPr>
              <w:t> </w:t>
            </w:r>
          </w:p>
        </w:tc>
        <w:tc>
          <w:tcPr>
            <w:tcW w:w="1140" w:type="dxa"/>
            <w:tcBorders>
              <w:top w:val="single" w:sz="6" w:space="0" w:color="auto"/>
              <w:left w:val="nil"/>
              <w:bottom w:val="single" w:sz="6" w:space="0" w:color="auto"/>
              <w:right w:val="nil"/>
            </w:tcBorders>
            <w:shd w:val="clear" w:color="auto" w:fill="auto"/>
            <w:vAlign w:val="bottom"/>
            <w:hideMark/>
          </w:tcPr>
          <w:p w14:paraId="1C1BD1DD"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18"/>
                <w:szCs w:val="18"/>
                <w:lang w:val="es-ES" w:eastAsia="es-CR"/>
              </w:rPr>
              <w:t>35</w:t>
            </w:r>
            <w:r w:rsidRPr="00604AC1">
              <w:rPr>
                <w:rFonts w:ascii="Arial" w:hAnsi="Arial" w:cs="Arial"/>
                <w:sz w:val="18"/>
                <w:szCs w:val="18"/>
                <w:lang w:eastAsia="es-CR"/>
              </w:rPr>
              <w:t> </w:t>
            </w:r>
          </w:p>
        </w:tc>
        <w:tc>
          <w:tcPr>
            <w:tcW w:w="1380" w:type="dxa"/>
            <w:tcBorders>
              <w:top w:val="single" w:sz="6" w:space="0" w:color="auto"/>
              <w:left w:val="nil"/>
              <w:bottom w:val="single" w:sz="6" w:space="0" w:color="auto"/>
              <w:right w:val="nil"/>
            </w:tcBorders>
            <w:shd w:val="clear" w:color="auto" w:fill="auto"/>
            <w:vAlign w:val="bottom"/>
            <w:hideMark/>
          </w:tcPr>
          <w:p w14:paraId="724ED204"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18"/>
                <w:szCs w:val="18"/>
                <w:lang w:val="es-ES" w:eastAsia="es-CR"/>
              </w:rPr>
              <w:t>83</w:t>
            </w:r>
            <w:r w:rsidRPr="00604AC1">
              <w:rPr>
                <w:rFonts w:ascii="Arial" w:hAnsi="Arial" w:cs="Arial"/>
                <w:sz w:val="18"/>
                <w:szCs w:val="18"/>
                <w:lang w:eastAsia="es-CR"/>
              </w:rPr>
              <w:t> </w:t>
            </w:r>
          </w:p>
        </w:tc>
        <w:tc>
          <w:tcPr>
            <w:tcW w:w="1485" w:type="dxa"/>
            <w:tcBorders>
              <w:top w:val="single" w:sz="6" w:space="0" w:color="auto"/>
              <w:left w:val="nil"/>
              <w:bottom w:val="single" w:sz="6" w:space="0" w:color="auto"/>
              <w:right w:val="nil"/>
            </w:tcBorders>
            <w:shd w:val="clear" w:color="auto" w:fill="auto"/>
            <w:vAlign w:val="bottom"/>
            <w:hideMark/>
          </w:tcPr>
          <w:p w14:paraId="54DBCF46"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18"/>
                <w:szCs w:val="18"/>
                <w:lang w:val="es-ES" w:eastAsia="es-CR"/>
              </w:rPr>
              <w:t>0</w:t>
            </w:r>
            <w:r w:rsidRPr="00604AC1">
              <w:rPr>
                <w:rFonts w:ascii="Arial" w:hAnsi="Arial" w:cs="Arial"/>
                <w:sz w:val="18"/>
                <w:szCs w:val="18"/>
                <w:lang w:eastAsia="es-CR"/>
              </w:rPr>
              <w:t> </w:t>
            </w:r>
          </w:p>
        </w:tc>
      </w:tr>
      <w:tr w:rsidR="00604AC1" w:rsidRPr="00604AC1" w14:paraId="3A2E34FF" w14:textId="77777777" w:rsidTr="00604AC1">
        <w:trPr>
          <w:trHeight w:val="15"/>
        </w:trPr>
        <w:tc>
          <w:tcPr>
            <w:tcW w:w="3495" w:type="dxa"/>
            <w:tcBorders>
              <w:top w:val="single" w:sz="6" w:space="0" w:color="auto"/>
              <w:left w:val="nil"/>
              <w:bottom w:val="nil"/>
              <w:right w:val="nil"/>
            </w:tcBorders>
            <w:shd w:val="clear" w:color="auto" w:fill="F2F2F2"/>
            <w:vAlign w:val="bottom"/>
            <w:hideMark/>
          </w:tcPr>
          <w:p w14:paraId="4517B164" w14:textId="77777777" w:rsidR="00604AC1" w:rsidRPr="00604AC1" w:rsidRDefault="00604AC1" w:rsidP="00604AC1">
            <w:pPr>
              <w:spacing w:line="360" w:lineRule="auto"/>
              <w:jc w:val="both"/>
              <w:textAlignment w:val="baseline"/>
              <w:rPr>
                <w:b/>
                <w:bCs/>
                <w:lang w:eastAsia="es-CR"/>
              </w:rPr>
            </w:pPr>
            <w:r w:rsidRPr="00604AC1">
              <w:rPr>
                <w:rFonts w:ascii="Arial" w:hAnsi="Arial" w:cs="Arial"/>
                <w:b/>
                <w:bCs/>
                <w:sz w:val="18"/>
                <w:szCs w:val="18"/>
                <w:lang w:val="es-ES" w:eastAsia="es-CR"/>
              </w:rPr>
              <w:t>Correspondencia con el contexto</w:t>
            </w:r>
            <w:r w:rsidRPr="00604AC1">
              <w:rPr>
                <w:rFonts w:ascii="Arial" w:hAnsi="Arial" w:cs="Arial"/>
                <w:b/>
                <w:bCs/>
                <w:sz w:val="18"/>
                <w:szCs w:val="18"/>
                <w:lang w:eastAsia="es-CR"/>
              </w:rPr>
              <w:t> </w:t>
            </w:r>
          </w:p>
        </w:tc>
        <w:tc>
          <w:tcPr>
            <w:tcW w:w="1140" w:type="dxa"/>
            <w:tcBorders>
              <w:top w:val="single" w:sz="6" w:space="0" w:color="auto"/>
              <w:left w:val="nil"/>
              <w:bottom w:val="nil"/>
              <w:right w:val="nil"/>
            </w:tcBorders>
            <w:shd w:val="clear" w:color="auto" w:fill="F2F2F2"/>
            <w:vAlign w:val="bottom"/>
            <w:hideMark/>
          </w:tcPr>
          <w:p w14:paraId="38FD209F"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0,00%</w:t>
            </w:r>
            <w:r w:rsidRPr="00604AC1">
              <w:rPr>
                <w:rFonts w:ascii="Arial" w:hAnsi="Arial" w:cs="Arial"/>
                <w:sz w:val="18"/>
                <w:szCs w:val="18"/>
                <w:lang w:eastAsia="es-CR"/>
              </w:rPr>
              <w:t> </w:t>
            </w:r>
          </w:p>
        </w:tc>
        <w:tc>
          <w:tcPr>
            <w:tcW w:w="1290" w:type="dxa"/>
            <w:tcBorders>
              <w:top w:val="single" w:sz="6" w:space="0" w:color="auto"/>
              <w:left w:val="nil"/>
              <w:bottom w:val="nil"/>
              <w:right w:val="nil"/>
            </w:tcBorders>
            <w:shd w:val="clear" w:color="auto" w:fill="F2F2F2"/>
            <w:vAlign w:val="bottom"/>
            <w:hideMark/>
          </w:tcPr>
          <w:p w14:paraId="61D93EB0"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72,73%</w:t>
            </w:r>
            <w:r w:rsidRPr="00604AC1">
              <w:rPr>
                <w:rFonts w:ascii="Arial" w:hAnsi="Arial" w:cs="Arial"/>
                <w:sz w:val="18"/>
                <w:szCs w:val="18"/>
                <w:lang w:eastAsia="es-CR"/>
              </w:rPr>
              <w:t> </w:t>
            </w:r>
          </w:p>
        </w:tc>
        <w:tc>
          <w:tcPr>
            <w:tcW w:w="1140" w:type="dxa"/>
            <w:tcBorders>
              <w:top w:val="single" w:sz="6" w:space="0" w:color="auto"/>
              <w:left w:val="nil"/>
              <w:bottom w:val="nil"/>
              <w:right w:val="nil"/>
            </w:tcBorders>
            <w:shd w:val="clear" w:color="auto" w:fill="F2F2F2"/>
            <w:vAlign w:val="bottom"/>
            <w:hideMark/>
          </w:tcPr>
          <w:p w14:paraId="6646D85A"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82,86%</w:t>
            </w:r>
            <w:r w:rsidRPr="00604AC1">
              <w:rPr>
                <w:rFonts w:ascii="Arial" w:hAnsi="Arial" w:cs="Arial"/>
                <w:sz w:val="18"/>
                <w:szCs w:val="18"/>
                <w:lang w:eastAsia="es-CR"/>
              </w:rPr>
              <w:t> </w:t>
            </w:r>
          </w:p>
        </w:tc>
        <w:tc>
          <w:tcPr>
            <w:tcW w:w="1380" w:type="dxa"/>
            <w:tcBorders>
              <w:top w:val="single" w:sz="6" w:space="0" w:color="auto"/>
              <w:left w:val="nil"/>
              <w:bottom w:val="nil"/>
              <w:right w:val="nil"/>
            </w:tcBorders>
            <w:shd w:val="clear" w:color="auto" w:fill="F2F2F2"/>
            <w:vAlign w:val="bottom"/>
            <w:hideMark/>
          </w:tcPr>
          <w:p w14:paraId="46E6DC8C"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49,40%</w:t>
            </w:r>
            <w:r w:rsidRPr="00604AC1">
              <w:rPr>
                <w:rFonts w:ascii="Arial" w:hAnsi="Arial" w:cs="Arial"/>
                <w:sz w:val="18"/>
                <w:szCs w:val="18"/>
                <w:lang w:eastAsia="es-CR"/>
              </w:rPr>
              <w:t> </w:t>
            </w:r>
          </w:p>
        </w:tc>
        <w:tc>
          <w:tcPr>
            <w:tcW w:w="1485" w:type="dxa"/>
            <w:tcBorders>
              <w:top w:val="single" w:sz="6" w:space="0" w:color="auto"/>
              <w:left w:val="nil"/>
              <w:bottom w:val="nil"/>
              <w:right w:val="nil"/>
            </w:tcBorders>
            <w:shd w:val="clear" w:color="auto" w:fill="F2F2F2"/>
            <w:vAlign w:val="bottom"/>
            <w:hideMark/>
          </w:tcPr>
          <w:p w14:paraId="21A7B742"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0,00%</w:t>
            </w:r>
            <w:r w:rsidRPr="00604AC1">
              <w:rPr>
                <w:rFonts w:ascii="Arial" w:hAnsi="Arial" w:cs="Arial"/>
                <w:sz w:val="18"/>
                <w:szCs w:val="18"/>
                <w:lang w:eastAsia="es-CR"/>
              </w:rPr>
              <w:t> </w:t>
            </w:r>
          </w:p>
        </w:tc>
      </w:tr>
      <w:tr w:rsidR="00604AC1" w:rsidRPr="00604AC1" w14:paraId="50A3EE03" w14:textId="77777777" w:rsidTr="00604AC1">
        <w:trPr>
          <w:trHeight w:val="15"/>
        </w:trPr>
        <w:tc>
          <w:tcPr>
            <w:tcW w:w="3495" w:type="dxa"/>
            <w:tcBorders>
              <w:top w:val="nil"/>
              <w:left w:val="nil"/>
              <w:bottom w:val="nil"/>
              <w:right w:val="nil"/>
            </w:tcBorders>
            <w:shd w:val="clear" w:color="auto" w:fill="auto"/>
            <w:vAlign w:val="bottom"/>
            <w:hideMark/>
          </w:tcPr>
          <w:p w14:paraId="19B3E232" w14:textId="77777777" w:rsidR="00604AC1" w:rsidRPr="00604AC1" w:rsidRDefault="00604AC1" w:rsidP="00604AC1">
            <w:pPr>
              <w:spacing w:line="360" w:lineRule="auto"/>
              <w:jc w:val="both"/>
              <w:textAlignment w:val="baseline"/>
              <w:rPr>
                <w:b/>
                <w:bCs/>
                <w:lang w:eastAsia="es-CR"/>
              </w:rPr>
            </w:pPr>
            <w:r w:rsidRPr="00604AC1">
              <w:rPr>
                <w:rFonts w:ascii="Arial" w:hAnsi="Arial" w:cs="Arial"/>
                <w:b/>
                <w:bCs/>
                <w:sz w:val="18"/>
                <w:szCs w:val="18"/>
                <w:lang w:val="es-ES" w:eastAsia="es-CR"/>
              </w:rPr>
              <w:t>Información y promoción</w:t>
            </w:r>
            <w:r w:rsidRPr="00604AC1">
              <w:rPr>
                <w:rFonts w:ascii="Arial" w:hAnsi="Arial" w:cs="Arial"/>
                <w:b/>
                <w:bCs/>
                <w:sz w:val="18"/>
                <w:szCs w:val="18"/>
                <w:lang w:eastAsia="es-CR"/>
              </w:rPr>
              <w:t> </w:t>
            </w:r>
          </w:p>
        </w:tc>
        <w:tc>
          <w:tcPr>
            <w:tcW w:w="1140" w:type="dxa"/>
            <w:tcBorders>
              <w:top w:val="nil"/>
              <w:left w:val="nil"/>
              <w:bottom w:val="nil"/>
              <w:right w:val="nil"/>
            </w:tcBorders>
            <w:shd w:val="clear" w:color="auto" w:fill="auto"/>
            <w:vAlign w:val="bottom"/>
            <w:hideMark/>
          </w:tcPr>
          <w:p w14:paraId="24F95D8D"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100,00%</w:t>
            </w:r>
            <w:r w:rsidRPr="00604AC1">
              <w:rPr>
                <w:rFonts w:ascii="Arial" w:hAnsi="Arial" w:cs="Arial"/>
                <w:sz w:val="18"/>
                <w:szCs w:val="18"/>
                <w:lang w:eastAsia="es-CR"/>
              </w:rPr>
              <w:t> </w:t>
            </w:r>
          </w:p>
        </w:tc>
        <w:tc>
          <w:tcPr>
            <w:tcW w:w="1290" w:type="dxa"/>
            <w:tcBorders>
              <w:top w:val="nil"/>
              <w:left w:val="nil"/>
              <w:bottom w:val="nil"/>
              <w:right w:val="nil"/>
            </w:tcBorders>
            <w:shd w:val="clear" w:color="auto" w:fill="auto"/>
            <w:vAlign w:val="bottom"/>
            <w:hideMark/>
          </w:tcPr>
          <w:p w14:paraId="0D86A558"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18,18%</w:t>
            </w:r>
            <w:r w:rsidRPr="00604AC1">
              <w:rPr>
                <w:rFonts w:ascii="Arial" w:hAnsi="Arial" w:cs="Arial"/>
                <w:sz w:val="18"/>
                <w:szCs w:val="18"/>
                <w:lang w:eastAsia="es-CR"/>
              </w:rPr>
              <w:t> </w:t>
            </w:r>
          </w:p>
        </w:tc>
        <w:tc>
          <w:tcPr>
            <w:tcW w:w="1140" w:type="dxa"/>
            <w:tcBorders>
              <w:top w:val="nil"/>
              <w:left w:val="nil"/>
              <w:bottom w:val="nil"/>
              <w:right w:val="nil"/>
            </w:tcBorders>
            <w:shd w:val="clear" w:color="auto" w:fill="auto"/>
            <w:vAlign w:val="bottom"/>
            <w:hideMark/>
          </w:tcPr>
          <w:p w14:paraId="0181E083"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17,14%</w:t>
            </w:r>
            <w:r w:rsidRPr="00604AC1">
              <w:rPr>
                <w:rFonts w:ascii="Arial" w:hAnsi="Arial" w:cs="Arial"/>
                <w:sz w:val="18"/>
                <w:szCs w:val="18"/>
                <w:lang w:eastAsia="es-CR"/>
              </w:rPr>
              <w:t> </w:t>
            </w:r>
          </w:p>
        </w:tc>
        <w:tc>
          <w:tcPr>
            <w:tcW w:w="1380" w:type="dxa"/>
            <w:tcBorders>
              <w:top w:val="nil"/>
              <w:left w:val="nil"/>
              <w:bottom w:val="nil"/>
              <w:right w:val="nil"/>
            </w:tcBorders>
            <w:shd w:val="clear" w:color="auto" w:fill="auto"/>
            <w:vAlign w:val="bottom"/>
            <w:hideMark/>
          </w:tcPr>
          <w:p w14:paraId="6E8EB643"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20,48%</w:t>
            </w:r>
            <w:r w:rsidRPr="00604AC1">
              <w:rPr>
                <w:rFonts w:ascii="Arial" w:hAnsi="Arial" w:cs="Arial"/>
                <w:sz w:val="18"/>
                <w:szCs w:val="18"/>
                <w:lang w:eastAsia="es-CR"/>
              </w:rPr>
              <w:t> </w:t>
            </w:r>
          </w:p>
        </w:tc>
        <w:tc>
          <w:tcPr>
            <w:tcW w:w="1485" w:type="dxa"/>
            <w:tcBorders>
              <w:top w:val="nil"/>
              <w:left w:val="nil"/>
              <w:bottom w:val="nil"/>
              <w:right w:val="nil"/>
            </w:tcBorders>
            <w:shd w:val="clear" w:color="auto" w:fill="auto"/>
            <w:vAlign w:val="bottom"/>
            <w:hideMark/>
          </w:tcPr>
          <w:p w14:paraId="73F31CC7"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0,00%</w:t>
            </w:r>
            <w:r w:rsidRPr="00604AC1">
              <w:rPr>
                <w:rFonts w:ascii="Arial" w:hAnsi="Arial" w:cs="Arial"/>
                <w:sz w:val="18"/>
                <w:szCs w:val="18"/>
                <w:lang w:eastAsia="es-CR"/>
              </w:rPr>
              <w:t> </w:t>
            </w:r>
          </w:p>
        </w:tc>
      </w:tr>
      <w:tr w:rsidR="00604AC1" w:rsidRPr="00604AC1" w14:paraId="2309640C" w14:textId="77777777" w:rsidTr="00604AC1">
        <w:trPr>
          <w:trHeight w:val="15"/>
        </w:trPr>
        <w:tc>
          <w:tcPr>
            <w:tcW w:w="3495" w:type="dxa"/>
            <w:tcBorders>
              <w:top w:val="nil"/>
              <w:left w:val="nil"/>
              <w:bottom w:val="single" w:sz="6" w:space="0" w:color="auto"/>
              <w:right w:val="nil"/>
            </w:tcBorders>
            <w:shd w:val="clear" w:color="auto" w:fill="F2F2F2"/>
            <w:vAlign w:val="bottom"/>
            <w:hideMark/>
          </w:tcPr>
          <w:p w14:paraId="3BEEBC56" w14:textId="77777777" w:rsidR="00604AC1" w:rsidRPr="00604AC1" w:rsidRDefault="00604AC1" w:rsidP="00604AC1">
            <w:pPr>
              <w:spacing w:line="360" w:lineRule="auto"/>
              <w:jc w:val="both"/>
              <w:textAlignment w:val="baseline"/>
              <w:rPr>
                <w:b/>
                <w:bCs/>
                <w:lang w:eastAsia="es-CR"/>
              </w:rPr>
            </w:pPr>
            <w:r w:rsidRPr="00604AC1">
              <w:rPr>
                <w:rFonts w:ascii="Arial" w:hAnsi="Arial" w:cs="Arial"/>
                <w:b/>
                <w:bCs/>
                <w:sz w:val="18"/>
                <w:szCs w:val="18"/>
                <w:lang w:val="es-ES" w:eastAsia="es-CR"/>
              </w:rPr>
              <w:t>Proceso de admisión e ingreso</w:t>
            </w:r>
            <w:r w:rsidRPr="00604AC1">
              <w:rPr>
                <w:rFonts w:ascii="Arial" w:hAnsi="Arial" w:cs="Arial"/>
                <w:b/>
                <w:bCs/>
                <w:sz w:val="18"/>
                <w:szCs w:val="18"/>
                <w:lang w:eastAsia="es-CR"/>
              </w:rPr>
              <w:t> </w:t>
            </w:r>
          </w:p>
        </w:tc>
        <w:tc>
          <w:tcPr>
            <w:tcW w:w="1140" w:type="dxa"/>
            <w:tcBorders>
              <w:top w:val="nil"/>
              <w:left w:val="nil"/>
              <w:bottom w:val="single" w:sz="6" w:space="0" w:color="auto"/>
              <w:right w:val="nil"/>
            </w:tcBorders>
            <w:shd w:val="clear" w:color="auto" w:fill="F2F2F2"/>
            <w:vAlign w:val="bottom"/>
            <w:hideMark/>
          </w:tcPr>
          <w:p w14:paraId="50BC0183"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0,00%</w:t>
            </w:r>
            <w:r w:rsidRPr="00604AC1">
              <w:rPr>
                <w:rFonts w:ascii="Arial" w:hAnsi="Arial" w:cs="Arial"/>
                <w:sz w:val="18"/>
                <w:szCs w:val="18"/>
                <w:lang w:eastAsia="es-CR"/>
              </w:rPr>
              <w:t> </w:t>
            </w:r>
          </w:p>
        </w:tc>
        <w:tc>
          <w:tcPr>
            <w:tcW w:w="1290" w:type="dxa"/>
            <w:tcBorders>
              <w:top w:val="nil"/>
              <w:left w:val="nil"/>
              <w:bottom w:val="single" w:sz="6" w:space="0" w:color="auto"/>
              <w:right w:val="nil"/>
            </w:tcBorders>
            <w:shd w:val="clear" w:color="auto" w:fill="F2F2F2"/>
            <w:vAlign w:val="bottom"/>
            <w:hideMark/>
          </w:tcPr>
          <w:p w14:paraId="5792E95D"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9,09%</w:t>
            </w:r>
            <w:r w:rsidRPr="00604AC1">
              <w:rPr>
                <w:rFonts w:ascii="Arial" w:hAnsi="Arial" w:cs="Arial"/>
                <w:sz w:val="18"/>
                <w:szCs w:val="18"/>
                <w:lang w:eastAsia="es-CR"/>
              </w:rPr>
              <w:t> </w:t>
            </w:r>
          </w:p>
        </w:tc>
        <w:tc>
          <w:tcPr>
            <w:tcW w:w="1140" w:type="dxa"/>
            <w:tcBorders>
              <w:top w:val="nil"/>
              <w:left w:val="nil"/>
              <w:bottom w:val="single" w:sz="6" w:space="0" w:color="auto"/>
              <w:right w:val="nil"/>
            </w:tcBorders>
            <w:shd w:val="clear" w:color="auto" w:fill="F2F2F2"/>
            <w:vAlign w:val="bottom"/>
            <w:hideMark/>
          </w:tcPr>
          <w:p w14:paraId="3A0F6868"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0,00%</w:t>
            </w:r>
            <w:r w:rsidRPr="00604AC1">
              <w:rPr>
                <w:rFonts w:ascii="Arial" w:hAnsi="Arial" w:cs="Arial"/>
                <w:sz w:val="18"/>
                <w:szCs w:val="18"/>
                <w:lang w:eastAsia="es-CR"/>
              </w:rPr>
              <w:t> </w:t>
            </w:r>
          </w:p>
        </w:tc>
        <w:tc>
          <w:tcPr>
            <w:tcW w:w="1380" w:type="dxa"/>
            <w:tcBorders>
              <w:top w:val="nil"/>
              <w:left w:val="nil"/>
              <w:bottom w:val="single" w:sz="6" w:space="0" w:color="auto"/>
              <w:right w:val="nil"/>
            </w:tcBorders>
            <w:shd w:val="clear" w:color="auto" w:fill="F2F2F2"/>
            <w:vAlign w:val="bottom"/>
            <w:hideMark/>
          </w:tcPr>
          <w:p w14:paraId="7C252C87"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30,12%</w:t>
            </w:r>
            <w:r w:rsidRPr="00604AC1">
              <w:rPr>
                <w:rFonts w:ascii="Arial" w:hAnsi="Arial" w:cs="Arial"/>
                <w:sz w:val="18"/>
                <w:szCs w:val="18"/>
                <w:lang w:eastAsia="es-CR"/>
              </w:rPr>
              <w:t> </w:t>
            </w:r>
          </w:p>
        </w:tc>
        <w:tc>
          <w:tcPr>
            <w:tcW w:w="1485" w:type="dxa"/>
            <w:tcBorders>
              <w:top w:val="nil"/>
              <w:left w:val="nil"/>
              <w:bottom w:val="single" w:sz="6" w:space="0" w:color="auto"/>
              <w:right w:val="nil"/>
            </w:tcBorders>
            <w:shd w:val="clear" w:color="auto" w:fill="F2F2F2"/>
            <w:vAlign w:val="bottom"/>
            <w:hideMark/>
          </w:tcPr>
          <w:p w14:paraId="392A3393"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0,00%</w:t>
            </w:r>
            <w:r w:rsidRPr="00604AC1">
              <w:rPr>
                <w:rFonts w:ascii="Arial" w:hAnsi="Arial" w:cs="Arial"/>
                <w:sz w:val="18"/>
                <w:szCs w:val="18"/>
                <w:lang w:eastAsia="es-CR"/>
              </w:rPr>
              <w:t> </w:t>
            </w:r>
          </w:p>
        </w:tc>
      </w:tr>
      <w:tr w:rsidR="00604AC1" w:rsidRPr="00604AC1" w14:paraId="30B972D7" w14:textId="77777777" w:rsidTr="00604AC1">
        <w:trPr>
          <w:trHeight w:val="15"/>
        </w:trPr>
        <w:tc>
          <w:tcPr>
            <w:tcW w:w="3495" w:type="dxa"/>
            <w:tcBorders>
              <w:top w:val="single" w:sz="6" w:space="0" w:color="auto"/>
              <w:left w:val="nil"/>
              <w:bottom w:val="single" w:sz="6" w:space="0" w:color="auto"/>
              <w:right w:val="nil"/>
            </w:tcBorders>
            <w:shd w:val="clear" w:color="auto" w:fill="auto"/>
            <w:vAlign w:val="bottom"/>
            <w:hideMark/>
          </w:tcPr>
          <w:p w14:paraId="3A4FEB70" w14:textId="77777777" w:rsidR="00604AC1" w:rsidRPr="00604AC1" w:rsidRDefault="00604AC1" w:rsidP="00604AC1">
            <w:pPr>
              <w:spacing w:line="360" w:lineRule="auto"/>
              <w:jc w:val="both"/>
              <w:textAlignment w:val="baseline"/>
              <w:rPr>
                <w:b/>
                <w:bCs/>
                <w:lang w:eastAsia="es-CR"/>
              </w:rPr>
            </w:pPr>
            <w:r w:rsidRPr="00604AC1">
              <w:rPr>
                <w:rFonts w:ascii="Arial" w:hAnsi="Arial" w:cs="Arial"/>
                <w:b/>
                <w:bCs/>
                <w:sz w:val="18"/>
                <w:szCs w:val="18"/>
                <w:lang w:val="es-ES" w:eastAsia="es-CR"/>
              </w:rPr>
              <w:t>Resultados</w:t>
            </w:r>
            <w:r w:rsidRPr="00604AC1">
              <w:rPr>
                <w:rFonts w:ascii="Arial" w:hAnsi="Arial" w:cs="Arial"/>
                <w:b/>
                <w:bCs/>
                <w:sz w:val="18"/>
                <w:szCs w:val="18"/>
                <w:lang w:eastAsia="es-CR"/>
              </w:rPr>
              <w:t> </w:t>
            </w:r>
          </w:p>
        </w:tc>
        <w:tc>
          <w:tcPr>
            <w:tcW w:w="1140" w:type="dxa"/>
            <w:tcBorders>
              <w:top w:val="single" w:sz="6" w:space="0" w:color="auto"/>
              <w:left w:val="nil"/>
              <w:bottom w:val="single" w:sz="6" w:space="0" w:color="auto"/>
              <w:right w:val="nil"/>
            </w:tcBorders>
            <w:shd w:val="clear" w:color="auto" w:fill="auto"/>
            <w:vAlign w:val="bottom"/>
            <w:hideMark/>
          </w:tcPr>
          <w:p w14:paraId="270801AE"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18"/>
                <w:szCs w:val="18"/>
                <w:lang w:val="es-ES" w:eastAsia="es-CR"/>
              </w:rPr>
              <w:t>13</w:t>
            </w:r>
            <w:r w:rsidRPr="00604AC1">
              <w:rPr>
                <w:rFonts w:ascii="Arial" w:hAnsi="Arial" w:cs="Arial"/>
                <w:sz w:val="18"/>
                <w:szCs w:val="18"/>
                <w:lang w:eastAsia="es-CR"/>
              </w:rPr>
              <w:t> </w:t>
            </w:r>
          </w:p>
        </w:tc>
        <w:tc>
          <w:tcPr>
            <w:tcW w:w="1290" w:type="dxa"/>
            <w:tcBorders>
              <w:top w:val="single" w:sz="6" w:space="0" w:color="auto"/>
              <w:left w:val="nil"/>
              <w:bottom w:val="single" w:sz="6" w:space="0" w:color="auto"/>
              <w:right w:val="nil"/>
            </w:tcBorders>
            <w:shd w:val="clear" w:color="auto" w:fill="auto"/>
            <w:vAlign w:val="bottom"/>
            <w:hideMark/>
          </w:tcPr>
          <w:p w14:paraId="79352974"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18"/>
                <w:szCs w:val="18"/>
                <w:lang w:val="es-ES" w:eastAsia="es-CR"/>
              </w:rPr>
              <w:t>52</w:t>
            </w:r>
            <w:r w:rsidRPr="00604AC1">
              <w:rPr>
                <w:rFonts w:ascii="Arial" w:hAnsi="Arial" w:cs="Arial"/>
                <w:sz w:val="18"/>
                <w:szCs w:val="18"/>
                <w:lang w:eastAsia="es-CR"/>
              </w:rPr>
              <w:t> </w:t>
            </w:r>
          </w:p>
        </w:tc>
        <w:tc>
          <w:tcPr>
            <w:tcW w:w="1140" w:type="dxa"/>
            <w:tcBorders>
              <w:top w:val="single" w:sz="6" w:space="0" w:color="auto"/>
              <w:left w:val="nil"/>
              <w:bottom w:val="single" w:sz="6" w:space="0" w:color="auto"/>
              <w:right w:val="nil"/>
            </w:tcBorders>
            <w:shd w:val="clear" w:color="auto" w:fill="auto"/>
            <w:vAlign w:val="bottom"/>
            <w:hideMark/>
          </w:tcPr>
          <w:p w14:paraId="07843EA8"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18"/>
                <w:szCs w:val="18"/>
                <w:lang w:val="es-ES" w:eastAsia="es-CR"/>
              </w:rPr>
              <w:t>33</w:t>
            </w:r>
            <w:r w:rsidRPr="00604AC1">
              <w:rPr>
                <w:rFonts w:ascii="Arial" w:hAnsi="Arial" w:cs="Arial"/>
                <w:sz w:val="18"/>
                <w:szCs w:val="18"/>
                <w:lang w:eastAsia="es-CR"/>
              </w:rPr>
              <w:t> </w:t>
            </w:r>
          </w:p>
        </w:tc>
        <w:tc>
          <w:tcPr>
            <w:tcW w:w="1380" w:type="dxa"/>
            <w:tcBorders>
              <w:top w:val="single" w:sz="6" w:space="0" w:color="auto"/>
              <w:left w:val="nil"/>
              <w:bottom w:val="single" w:sz="6" w:space="0" w:color="auto"/>
              <w:right w:val="nil"/>
            </w:tcBorders>
            <w:shd w:val="clear" w:color="auto" w:fill="auto"/>
            <w:vAlign w:val="bottom"/>
            <w:hideMark/>
          </w:tcPr>
          <w:p w14:paraId="77645BB7"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18"/>
                <w:szCs w:val="18"/>
                <w:lang w:val="es-ES" w:eastAsia="es-CR"/>
              </w:rPr>
              <w:t>123</w:t>
            </w:r>
            <w:r w:rsidRPr="00604AC1">
              <w:rPr>
                <w:rFonts w:ascii="Arial" w:hAnsi="Arial" w:cs="Arial"/>
                <w:sz w:val="18"/>
                <w:szCs w:val="18"/>
                <w:lang w:eastAsia="es-CR"/>
              </w:rPr>
              <w:t> </w:t>
            </w:r>
          </w:p>
        </w:tc>
        <w:tc>
          <w:tcPr>
            <w:tcW w:w="1485" w:type="dxa"/>
            <w:tcBorders>
              <w:top w:val="single" w:sz="6" w:space="0" w:color="auto"/>
              <w:left w:val="nil"/>
              <w:bottom w:val="single" w:sz="6" w:space="0" w:color="auto"/>
              <w:right w:val="nil"/>
            </w:tcBorders>
            <w:shd w:val="clear" w:color="auto" w:fill="auto"/>
            <w:vAlign w:val="bottom"/>
            <w:hideMark/>
          </w:tcPr>
          <w:p w14:paraId="601F6D85"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18"/>
                <w:szCs w:val="18"/>
                <w:lang w:val="es-ES" w:eastAsia="es-CR"/>
              </w:rPr>
              <w:t>0</w:t>
            </w:r>
            <w:r w:rsidRPr="00604AC1">
              <w:rPr>
                <w:rFonts w:ascii="Arial" w:hAnsi="Arial" w:cs="Arial"/>
                <w:sz w:val="18"/>
                <w:szCs w:val="18"/>
                <w:lang w:eastAsia="es-CR"/>
              </w:rPr>
              <w:t> </w:t>
            </w:r>
          </w:p>
        </w:tc>
      </w:tr>
      <w:tr w:rsidR="00604AC1" w:rsidRPr="00604AC1" w14:paraId="3C93E78A" w14:textId="77777777" w:rsidTr="00604AC1">
        <w:trPr>
          <w:trHeight w:val="15"/>
        </w:trPr>
        <w:tc>
          <w:tcPr>
            <w:tcW w:w="3495" w:type="dxa"/>
            <w:tcBorders>
              <w:top w:val="single" w:sz="6" w:space="0" w:color="auto"/>
              <w:left w:val="nil"/>
              <w:bottom w:val="nil"/>
              <w:right w:val="nil"/>
            </w:tcBorders>
            <w:shd w:val="clear" w:color="auto" w:fill="F2F2F2"/>
            <w:vAlign w:val="bottom"/>
            <w:hideMark/>
          </w:tcPr>
          <w:p w14:paraId="55776EAE" w14:textId="77777777" w:rsidR="00604AC1" w:rsidRPr="00604AC1" w:rsidRDefault="00604AC1" w:rsidP="00604AC1">
            <w:pPr>
              <w:spacing w:line="360" w:lineRule="auto"/>
              <w:jc w:val="both"/>
              <w:textAlignment w:val="baseline"/>
              <w:rPr>
                <w:b/>
                <w:bCs/>
                <w:lang w:eastAsia="es-CR"/>
              </w:rPr>
            </w:pPr>
            <w:r w:rsidRPr="00604AC1">
              <w:rPr>
                <w:rFonts w:ascii="Arial" w:hAnsi="Arial" w:cs="Arial"/>
                <w:b/>
                <w:bCs/>
                <w:sz w:val="18"/>
                <w:szCs w:val="18"/>
                <w:lang w:val="es-ES" w:eastAsia="es-CR"/>
              </w:rPr>
              <w:t>Desempeño Estudiantil</w:t>
            </w:r>
            <w:r w:rsidRPr="00604AC1">
              <w:rPr>
                <w:rFonts w:ascii="Arial" w:hAnsi="Arial" w:cs="Arial"/>
                <w:b/>
                <w:bCs/>
                <w:sz w:val="18"/>
                <w:szCs w:val="18"/>
                <w:lang w:eastAsia="es-CR"/>
              </w:rPr>
              <w:t> </w:t>
            </w:r>
          </w:p>
        </w:tc>
        <w:tc>
          <w:tcPr>
            <w:tcW w:w="1140" w:type="dxa"/>
            <w:tcBorders>
              <w:top w:val="single" w:sz="6" w:space="0" w:color="auto"/>
              <w:left w:val="nil"/>
              <w:bottom w:val="nil"/>
              <w:right w:val="nil"/>
            </w:tcBorders>
            <w:shd w:val="clear" w:color="auto" w:fill="F2F2F2"/>
            <w:vAlign w:val="bottom"/>
            <w:hideMark/>
          </w:tcPr>
          <w:p w14:paraId="61DDFB7A"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0,00%</w:t>
            </w:r>
            <w:r w:rsidRPr="00604AC1">
              <w:rPr>
                <w:rFonts w:ascii="Arial" w:hAnsi="Arial" w:cs="Arial"/>
                <w:sz w:val="18"/>
                <w:szCs w:val="18"/>
                <w:lang w:eastAsia="es-CR"/>
              </w:rPr>
              <w:t> </w:t>
            </w:r>
          </w:p>
        </w:tc>
        <w:tc>
          <w:tcPr>
            <w:tcW w:w="1290" w:type="dxa"/>
            <w:tcBorders>
              <w:top w:val="single" w:sz="6" w:space="0" w:color="auto"/>
              <w:left w:val="nil"/>
              <w:bottom w:val="nil"/>
              <w:right w:val="nil"/>
            </w:tcBorders>
            <w:shd w:val="clear" w:color="auto" w:fill="F2F2F2"/>
            <w:vAlign w:val="bottom"/>
            <w:hideMark/>
          </w:tcPr>
          <w:p w14:paraId="1C05513D"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15,38%</w:t>
            </w:r>
            <w:r w:rsidRPr="00604AC1">
              <w:rPr>
                <w:rFonts w:ascii="Arial" w:hAnsi="Arial" w:cs="Arial"/>
                <w:sz w:val="18"/>
                <w:szCs w:val="18"/>
                <w:lang w:eastAsia="es-CR"/>
              </w:rPr>
              <w:t> </w:t>
            </w:r>
          </w:p>
        </w:tc>
        <w:tc>
          <w:tcPr>
            <w:tcW w:w="1140" w:type="dxa"/>
            <w:tcBorders>
              <w:top w:val="single" w:sz="6" w:space="0" w:color="auto"/>
              <w:left w:val="nil"/>
              <w:bottom w:val="nil"/>
              <w:right w:val="nil"/>
            </w:tcBorders>
            <w:shd w:val="clear" w:color="auto" w:fill="F2F2F2"/>
            <w:vAlign w:val="bottom"/>
            <w:hideMark/>
          </w:tcPr>
          <w:p w14:paraId="130A4371"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15,15%</w:t>
            </w:r>
            <w:r w:rsidRPr="00604AC1">
              <w:rPr>
                <w:rFonts w:ascii="Arial" w:hAnsi="Arial" w:cs="Arial"/>
                <w:sz w:val="18"/>
                <w:szCs w:val="18"/>
                <w:lang w:eastAsia="es-CR"/>
              </w:rPr>
              <w:t> </w:t>
            </w:r>
          </w:p>
        </w:tc>
        <w:tc>
          <w:tcPr>
            <w:tcW w:w="1380" w:type="dxa"/>
            <w:tcBorders>
              <w:top w:val="single" w:sz="6" w:space="0" w:color="auto"/>
              <w:left w:val="nil"/>
              <w:bottom w:val="nil"/>
              <w:right w:val="nil"/>
            </w:tcBorders>
            <w:shd w:val="clear" w:color="auto" w:fill="F2F2F2"/>
            <w:vAlign w:val="bottom"/>
            <w:hideMark/>
          </w:tcPr>
          <w:p w14:paraId="0BC9F4F6"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42,28%</w:t>
            </w:r>
            <w:r w:rsidRPr="00604AC1">
              <w:rPr>
                <w:rFonts w:ascii="Arial" w:hAnsi="Arial" w:cs="Arial"/>
                <w:sz w:val="18"/>
                <w:szCs w:val="18"/>
                <w:lang w:eastAsia="es-CR"/>
              </w:rPr>
              <w:t> </w:t>
            </w:r>
          </w:p>
        </w:tc>
        <w:tc>
          <w:tcPr>
            <w:tcW w:w="1485" w:type="dxa"/>
            <w:tcBorders>
              <w:top w:val="single" w:sz="6" w:space="0" w:color="auto"/>
              <w:left w:val="nil"/>
              <w:bottom w:val="nil"/>
              <w:right w:val="nil"/>
            </w:tcBorders>
            <w:shd w:val="clear" w:color="auto" w:fill="F2F2F2"/>
            <w:vAlign w:val="bottom"/>
            <w:hideMark/>
          </w:tcPr>
          <w:p w14:paraId="5DC7299A"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0,00%</w:t>
            </w:r>
            <w:r w:rsidRPr="00604AC1">
              <w:rPr>
                <w:rFonts w:ascii="Arial" w:hAnsi="Arial" w:cs="Arial"/>
                <w:sz w:val="18"/>
                <w:szCs w:val="18"/>
                <w:lang w:eastAsia="es-CR"/>
              </w:rPr>
              <w:t> </w:t>
            </w:r>
          </w:p>
        </w:tc>
      </w:tr>
      <w:tr w:rsidR="00604AC1" w:rsidRPr="00604AC1" w14:paraId="3D929A98" w14:textId="77777777" w:rsidTr="00604AC1">
        <w:trPr>
          <w:trHeight w:val="15"/>
        </w:trPr>
        <w:tc>
          <w:tcPr>
            <w:tcW w:w="3495" w:type="dxa"/>
            <w:tcBorders>
              <w:top w:val="nil"/>
              <w:left w:val="nil"/>
              <w:bottom w:val="nil"/>
              <w:right w:val="nil"/>
            </w:tcBorders>
            <w:shd w:val="clear" w:color="auto" w:fill="auto"/>
            <w:vAlign w:val="bottom"/>
            <w:hideMark/>
          </w:tcPr>
          <w:p w14:paraId="112676DF" w14:textId="77777777" w:rsidR="00604AC1" w:rsidRPr="00604AC1" w:rsidRDefault="00604AC1" w:rsidP="00604AC1">
            <w:pPr>
              <w:spacing w:line="360" w:lineRule="auto"/>
              <w:jc w:val="both"/>
              <w:textAlignment w:val="baseline"/>
              <w:rPr>
                <w:b/>
                <w:bCs/>
                <w:lang w:eastAsia="es-CR"/>
              </w:rPr>
            </w:pPr>
            <w:r w:rsidRPr="00604AC1">
              <w:rPr>
                <w:rFonts w:ascii="Arial" w:hAnsi="Arial" w:cs="Arial"/>
                <w:b/>
                <w:bCs/>
                <w:sz w:val="18"/>
                <w:szCs w:val="18"/>
                <w:lang w:val="es-ES" w:eastAsia="es-CR"/>
              </w:rPr>
              <w:t>Graduados</w:t>
            </w:r>
            <w:r w:rsidRPr="00604AC1">
              <w:rPr>
                <w:rFonts w:ascii="Arial" w:hAnsi="Arial" w:cs="Arial"/>
                <w:b/>
                <w:bCs/>
                <w:sz w:val="18"/>
                <w:szCs w:val="18"/>
                <w:lang w:eastAsia="es-CR"/>
              </w:rPr>
              <w:t> </w:t>
            </w:r>
          </w:p>
        </w:tc>
        <w:tc>
          <w:tcPr>
            <w:tcW w:w="1140" w:type="dxa"/>
            <w:tcBorders>
              <w:top w:val="nil"/>
              <w:left w:val="nil"/>
              <w:bottom w:val="nil"/>
              <w:right w:val="nil"/>
            </w:tcBorders>
            <w:shd w:val="clear" w:color="auto" w:fill="auto"/>
            <w:vAlign w:val="bottom"/>
            <w:hideMark/>
          </w:tcPr>
          <w:p w14:paraId="0BAB0568"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100,00%</w:t>
            </w:r>
            <w:r w:rsidRPr="00604AC1">
              <w:rPr>
                <w:rFonts w:ascii="Arial" w:hAnsi="Arial" w:cs="Arial"/>
                <w:sz w:val="18"/>
                <w:szCs w:val="18"/>
                <w:lang w:eastAsia="es-CR"/>
              </w:rPr>
              <w:t> </w:t>
            </w:r>
          </w:p>
        </w:tc>
        <w:tc>
          <w:tcPr>
            <w:tcW w:w="1290" w:type="dxa"/>
            <w:tcBorders>
              <w:top w:val="nil"/>
              <w:left w:val="nil"/>
              <w:bottom w:val="nil"/>
              <w:right w:val="nil"/>
            </w:tcBorders>
            <w:shd w:val="clear" w:color="auto" w:fill="auto"/>
            <w:vAlign w:val="bottom"/>
            <w:hideMark/>
          </w:tcPr>
          <w:p w14:paraId="3AFB29B1"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75,00%</w:t>
            </w:r>
            <w:r w:rsidRPr="00604AC1">
              <w:rPr>
                <w:rFonts w:ascii="Arial" w:hAnsi="Arial" w:cs="Arial"/>
                <w:sz w:val="18"/>
                <w:szCs w:val="18"/>
                <w:lang w:eastAsia="es-CR"/>
              </w:rPr>
              <w:t> </w:t>
            </w:r>
          </w:p>
        </w:tc>
        <w:tc>
          <w:tcPr>
            <w:tcW w:w="1140" w:type="dxa"/>
            <w:tcBorders>
              <w:top w:val="nil"/>
              <w:left w:val="nil"/>
              <w:bottom w:val="nil"/>
              <w:right w:val="nil"/>
            </w:tcBorders>
            <w:shd w:val="clear" w:color="auto" w:fill="auto"/>
            <w:vAlign w:val="bottom"/>
            <w:hideMark/>
          </w:tcPr>
          <w:p w14:paraId="507B4D02"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81,82%</w:t>
            </w:r>
            <w:r w:rsidRPr="00604AC1">
              <w:rPr>
                <w:rFonts w:ascii="Arial" w:hAnsi="Arial" w:cs="Arial"/>
                <w:sz w:val="18"/>
                <w:szCs w:val="18"/>
                <w:lang w:eastAsia="es-CR"/>
              </w:rPr>
              <w:t> </w:t>
            </w:r>
          </w:p>
        </w:tc>
        <w:tc>
          <w:tcPr>
            <w:tcW w:w="1380" w:type="dxa"/>
            <w:tcBorders>
              <w:top w:val="nil"/>
              <w:left w:val="nil"/>
              <w:bottom w:val="nil"/>
              <w:right w:val="nil"/>
            </w:tcBorders>
            <w:shd w:val="clear" w:color="auto" w:fill="auto"/>
            <w:vAlign w:val="bottom"/>
            <w:hideMark/>
          </w:tcPr>
          <w:p w14:paraId="25461A2C"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52,03%</w:t>
            </w:r>
            <w:r w:rsidRPr="00604AC1">
              <w:rPr>
                <w:rFonts w:ascii="Arial" w:hAnsi="Arial" w:cs="Arial"/>
                <w:sz w:val="18"/>
                <w:szCs w:val="18"/>
                <w:lang w:eastAsia="es-CR"/>
              </w:rPr>
              <w:t> </w:t>
            </w:r>
          </w:p>
        </w:tc>
        <w:tc>
          <w:tcPr>
            <w:tcW w:w="1485" w:type="dxa"/>
            <w:tcBorders>
              <w:top w:val="nil"/>
              <w:left w:val="nil"/>
              <w:bottom w:val="nil"/>
              <w:right w:val="nil"/>
            </w:tcBorders>
            <w:shd w:val="clear" w:color="auto" w:fill="auto"/>
            <w:vAlign w:val="bottom"/>
            <w:hideMark/>
          </w:tcPr>
          <w:p w14:paraId="0D66D8AA"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0,00%</w:t>
            </w:r>
            <w:r w:rsidRPr="00604AC1">
              <w:rPr>
                <w:rFonts w:ascii="Arial" w:hAnsi="Arial" w:cs="Arial"/>
                <w:sz w:val="18"/>
                <w:szCs w:val="18"/>
                <w:lang w:eastAsia="es-CR"/>
              </w:rPr>
              <w:t> </w:t>
            </w:r>
          </w:p>
        </w:tc>
      </w:tr>
      <w:tr w:rsidR="00604AC1" w:rsidRPr="00604AC1" w14:paraId="3F435453" w14:textId="77777777" w:rsidTr="00604AC1">
        <w:trPr>
          <w:trHeight w:val="15"/>
        </w:trPr>
        <w:tc>
          <w:tcPr>
            <w:tcW w:w="3495" w:type="dxa"/>
            <w:tcBorders>
              <w:top w:val="nil"/>
              <w:left w:val="nil"/>
              <w:bottom w:val="single" w:sz="6" w:space="0" w:color="auto"/>
              <w:right w:val="nil"/>
            </w:tcBorders>
            <w:shd w:val="clear" w:color="auto" w:fill="F2F2F2"/>
            <w:vAlign w:val="bottom"/>
            <w:hideMark/>
          </w:tcPr>
          <w:p w14:paraId="3C4192D5" w14:textId="77777777" w:rsidR="00604AC1" w:rsidRPr="00604AC1" w:rsidRDefault="00604AC1" w:rsidP="00604AC1">
            <w:pPr>
              <w:spacing w:line="360" w:lineRule="auto"/>
              <w:jc w:val="both"/>
              <w:textAlignment w:val="baseline"/>
              <w:rPr>
                <w:b/>
                <w:bCs/>
                <w:lang w:eastAsia="es-CR"/>
              </w:rPr>
            </w:pPr>
            <w:r w:rsidRPr="00604AC1">
              <w:rPr>
                <w:rFonts w:ascii="Arial" w:hAnsi="Arial" w:cs="Arial"/>
                <w:b/>
                <w:bCs/>
                <w:sz w:val="18"/>
                <w:szCs w:val="18"/>
                <w:lang w:val="es-ES" w:eastAsia="es-CR"/>
              </w:rPr>
              <w:t>Proyección de la carrera</w:t>
            </w:r>
            <w:r w:rsidRPr="00604AC1">
              <w:rPr>
                <w:rFonts w:ascii="Arial" w:hAnsi="Arial" w:cs="Arial"/>
                <w:b/>
                <w:bCs/>
                <w:sz w:val="18"/>
                <w:szCs w:val="18"/>
                <w:lang w:eastAsia="es-CR"/>
              </w:rPr>
              <w:t> </w:t>
            </w:r>
          </w:p>
        </w:tc>
        <w:tc>
          <w:tcPr>
            <w:tcW w:w="1140" w:type="dxa"/>
            <w:tcBorders>
              <w:top w:val="nil"/>
              <w:left w:val="nil"/>
              <w:bottom w:val="single" w:sz="6" w:space="0" w:color="auto"/>
              <w:right w:val="nil"/>
            </w:tcBorders>
            <w:shd w:val="clear" w:color="auto" w:fill="F2F2F2"/>
            <w:vAlign w:val="bottom"/>
            <w:hideMark/>
          </w:tcPr>
          <w:p w14:paraId="3AAAD882"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0,00%</w:t>
            </w:r>
            <w:r w:rsidRPr="00604AC1">
              <w:rPr>
                <w:rFonts w:ascii="Arial" w:hAnsi="Arial" w:cs="Arial"/>
                <w:sz w:val="18"/>
                <w:szCs w:val="18"/>
                <w:lang w:eastAsia="es-CR"/>
              </w:rPr>
              <w:t> </w:t>
            </w:r>
          </w:p>
        </w:tc>
        <w:tc>
          <w:tcPr>
            <w:tcW w:w="1290" w:type="dxa"/>
            <w:tcBorders>
              <w:top w:val="nil"/>
              <w:left w:val="nil"/>
              <w:bottom w:val="single" w:sz="6" w:space="0" w:color="auto"/>
              <w:right w:val="nil"/>
            </w:tcBorders>
            <w:shd w:val="clear" w:color="auto" w:fill="F2F2F2"/>
            <w:vAlign w:val="bottom"/>
            <w:hideMark/>
          </w:tcPr>
          <w:p w14:paraId="4740D8FB"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9,62%</w:t>
            </w:r>
            <w:r w:rsidRPr="00604AC1">
              <w:rPr>
                <w:rFonts w:ascii="Arial" w:hAnsi="Arial" w:cs="Arial"/>
                <w:sz w:val="18"/>
                <w:szCs w:val="18"/>
                <w:lang w:eastAsia="es-CR"/>
              </w:rPr>
              <w:t> </w:t>
            </w:r>
          </w:p>
        </w:tc>
        <w:tc>
          <w:tcPr>
            <w:tcW w:w="1140" w:type="dxa"/>
            <w:tcBorders>
              <w:top w:val="nil"/>
              <w:left w:val="nil"/>
              <w:bottom w:val="single" w:sz="6" w:space="0" w:color="auto"/>
              <w:right w:val="nil"/>
            </w:tcBorders>
            <w:shd w:val="clear" w:color="auto" w:fill="F2F2F2"/>
            <w:vAlign w:val="bottom"/>
            <w:hideMark/>
          </w:tcPr>
          <w:p w14:paraId="1DD0E24A"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3,03%</w:t>
            </w:r>
            <w:r w:rsidRPr="00604AC1">
              <w:rPr>
                <w:rFonts w:ascii="Arial" w:hAnsi="Arial" w:cs="Arial"/>
                <w:sz w:val="18"/>
                <w:szCs w:val="18"/>
                <w:lang w:eastAsia="es-CR"/>
              </w:rPr>
              <w:t> </w:t>
            </w:r>
          </w:p>
        </w:tc>
        <w:tc>
          <w:tcPr>
            <w:tcW w:w="1380" w:type="dxa"/>
            <w:tcBorders>
              <w:top w:val="nil"/>
              <w:left w:val="nil"/>
              <w:bottom w:val="single" w:sz="6" w:space="0" w:color="auto"/>
              <w:right w:val="nil"/>
            </w:tcBorders>
            <w:shd w:val="clear" w:color="auto" w:fill="F2F2F2"/>
            <w:vAlign w:val="bottom"/>
            <w:hideMark/>
          </w:tcPr>
          <w:p w14:paraId="7185E0D6"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5,69%</w:t>
            </w:r>
            <w:r w:rsidRPr="00604AC1">
              <w:rPr>
                <w:rFonts w:ascii="Arial" w:hAnsi="Arial" w:cs="Arial"/>
                <w:sz w:val="18"/>
                <w:szCs w:val="18"/>
                <w:lang w:eastAsia="es-CR"/>
              </w:rPr>
              <w:t> </w:t>
            </w:r>
          </w:p>
        </w:tc>
        <w:tc>
          <w:tcPr>
            <w:tcW w:w="1485" w:type="dxa"/>
            <w:tcBorders>
              <w:top w:val="nil"/>
              <w:left w:val="nil"/>
              <w:bottom w:val="single" w:sz="6" w:space="0" w:color="auto"/>
              <w:right w:val="nil"/>
            </w:tcBorders>
            <w:shd w:val="clear" w:color="auto" w:fill="F2F2F2"/>
            <w:vAlign w:val="bottom"/>
            <w:hideMark/>
          </w:tcPr>
          <w:p w14:paraId="380F552C"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0,00%</w:t>
            </w:r>
            <w:r w:rsidRPr="00604AC1">
              <w:rPr>
                <w:rFonts w:ascii="Arial" w:hAnsi="Arial" w:cs="Arial"/>
                <w:sz w:val="18"/>
                <w:szCs w:val="18"/>
                <w:lang w:eastAsia="es-CR"/>
              </w:rPr>
              <w:t> </w:t>
            </w:r>
          </w:p>
        </w:tc>
      </w:tr>
      <w:tr w:rsidR="00604AC1" w:rsidRPr="00604AC1" w14:paraId="62C457EB" w14:textId="77777777" w:rsidTr="00604AC1">
        <w:trPr>
          <w:trHeight w:val="15"/>
        </w:trPr>
        <w:tc>
          <w:tcPr>
            <w:tcW w:w="3495" w:type="dxa"/>
            <w:tcBorders>
              <w:top w:val="single" w:sz="6" w:space="0" w:color="auto"/>
              <w:left w:val="nil"/>
              <w:bottom w:val="single" w:sz="6" w:space="0" w:color="auto"/>
              <w:right w:val="nil"/>
            </w:tcBorders>
            <w:shd w:val="clear" w:color="auto" w:fill="auto"/>
            <w:vAlign w:val="bottom"/>
            <w:hideMark/>
          </w:tcPr>
          <w:p w14:paraId="1506B7BE" w14:textId="77777777" w:rsidR="00604AC1" w:rsidRPr="00604AC1" w:rsidRDefault="00604AC1" w:rsidP="00604AC1">
            <w:pPr>
              <w:spacing w:line="360" w:lineRule="auto"/>
              <w:jc w:val="both"/>
              <w:textAlignment w:val="baseline"/>
              <w:rPr>
                <w:b/>
                <w:bCs/>
                <w:lang w:eastAsia="es-CR"/>
              </w:rPr>
            </w:pPr>
            <w:r w:rsidRPr="00604AC1">
              <w:rPr>
                <w:rFonts w:ascii="Arial" w:hAnsi="Arial" w:cs="Arial"/>
                <w:b/>
                <w:bCs/>
                <w:sz w:val="18"/>
                <w:szCs w:val="18"/>
                <w:lang w:val="es-ES" w:eastAsia="es-CR"/>
              </w:rPr>
              <w:t>Sostenibilidad</w:t>
            </w:r>
            <w:r w:rsidRPr="00604AC1">
              <w:rPr>
                <w:rFonts w:ascii="Arial" w:hAnsi="Arial" w:cs="Arial"/>
                <w:b/>
                <w:bCs/>
                <w:sz w:val="18"/>
                <w:szCs w:val="18"/>
                <w:lang w:eastAsia="es-CR"/>
              </w:rPr>
              <w:t> </w:t>
            </w:r>
          </w:p>
        </w:tc>
        <w:tc>
          <w:tcPr>
            <w:tcW w:w="1140" w:type="dxa"/>
            <w:tcBorders>
              <w:top w:val="single" w:sz="6" w:space="0" w:color="auto"/>
              <w:left w:val="nil"/>
              <w:bottom w:val="single" w:sz="6" w:space="0" w:color="auto"/>
              <w:right w:val="nil"/>
            </w:tcBorders>
            <w:shd w:val="clear" w:color="auto" w:fill="auto"/>
            <w:vAlign w:val="bottom"/>
            <w:hideMark/>
          </w:tcPr>
          <w:p w14:paraId="3DC3A15B"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18"/>
                <w:szCs w:val="18"/>
                <w:lang w:val="es-ES" w:eastAsia="es-CR"/>
              </w:rPr>
              <w:t>0</w:t>
            </w:r>
            <w:r w:rsidRPr="00604AC1">
              <w:rPr>
                <w:rFonts w:ascii="Arial" w:hAnsi="Arial" w:cs="Arial"/>
                <w:sz w:val="18"/>
                <w:szCs w:val="18"/>
                <w:lang w:eastAsia="es-CR"/>
              </w:rPr>
              <w:t> </w:t>
            </w:r>
          </w:p>
        </w:tc>
        <w:tc>
          <w:tcPr>
            <w:tcW w:w="1290" w:type="dxa"/>
            <w:tcBorders>
              <w:top w:val="single" w:sz="6" w:space="0" w:color="auto"/>
              <w:left w:val="nil"/>
              <w:bottom w:val="single" w:sz="6" w:space="0" w:color="auto"/>
              <w:right w:val="nil"/>
            </w:tcBorders>
            <w:shd w:val="clear" w:color="auto" w:fill="auto"/>
            <w:vAlign w:val="bottom"/>
            <w:hideMark/>
          </w:tcPr>
          <w:p w14:paraId="1511F5C8"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18"/>
                <w:szCs w:val="18"/>
                <w:lang w:val="es-ES" w:eastAsia="es-CR"/>
              </w:rPr>
              <w:t>0</w:t>
            </w:r>
            <w:r w:rsidRPr="00604AC1">
              <w:rPr>
                <w:rFonts w:ascii="Arial" w:hAnsi="Arial" w:cs="Arial"/>
                <w:sz w:val="18"/>
                <w:szCs w:val="18"/>
                <w:lang w:eastAsia="es-CR"/>
              </w:rPr>
              <w:t> </w:t>
            </w:r>
          </w:p>
        </w:tc>
        <w:tc>
          <w:tcPr>
            <w:tcW w:w="1140" w:type="dxa"/>
            <w:tcBorders>
              <w:top w:val="single" w:sz="6" w:space="0" w:color="auto"/>
              <w:left w:val="nil"/>
              <w:bottom w:val="single" w:sz="6" w:space="0" w:color="auto"/>
              <w:right w:val="nil"/>
            </w:tcBorders>
            <w:shd w:val="clear" w:color="auto" w:fill="auto"/>
            <w:vAlign w:val="bottom"/>
            <w:hideMark/>
          </w:tcPr>
          <w:p w14:paraId="6D0EA556"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18"/>
                <w:szCs w:val="18"/>
                <w:lang w:val="es-ES" w:eastAsia="es-CR"/>
              </w:rPr>
              <w:t>0</w:t>
            </w:r>
            <w:r w:rsidRPr="00604AC1">
              <w:rPr>
                <w:rFonts w:ascii="Arial" w:hAnsi="Arial" w:cs="Arial"/>
                <w:sz w:val="18"/>
                <w:szCs w:val="18"/>
                <w:lang w:eastAsia="es-CR"/>
              </w:rPr>
              <w:t> </w:t>
            </w:r>
          </w:p>
        </w:tc>
        <w:tc>
          <w:tcPr>
            <w:tcW w:w="1380" w:type="dxa"/>
            <w:tcBorders>
              <w:top w:val="single" w:sz="6" w:space="0" w:color="auto"/>
              <w:left w:val="nil"/>
              <w:bottom w:val="single" w:sz="6" w:space="0" w:color="auto"/>
              <w:right w:val="nil"/>
            </w:tcBorders>
            <w:shd w:val="clear" w:color="auto" w:fill="auto"/>
            <w:vAlign w:val="bottom"/>
            <w:hideMark/>
          </w:tcPr>
          <w:p w14:paraId="65E9D079"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18"/>
                <w:szCs w:val="18"/>
                <w:lang w:val="es-ES" w:eastAsia="es-CR"/>
              </w:rPr>
              <w:t>130</w:t>
            </w:r>
            <w:r w:rsidRPr="00604AC1">
              <w:rPr>
                <w:rFonts w:ascii="Arial" w:hAnsi="Arial" w:cs="Arial"/>
                <w:sz w:val="18"/>
                <w:szCs w:val="18"/>
                <w:lang w:eastAsia="es-CR"/>
              </w:rPr>
              <w:t> </w:t>
            </w:r>
          </w:p>
        </w:tc>
        <w:tc>
          <w:tcPr>
            <w:tcW w:w="1485" w:type="dxa"/>
            <w:tcBorders>
              <w:top w:val="single" w:sz="6" w:space="0" w:color="auto"/>
              <w:left w:val="nil"/>
              <w:bottom w:val="single" w:sz="6" w:space="0" w:color="auto"/>
              <w:right w:val="nil"/>
            </w:tcBorders>
            <w:shd w:val="clear" w:color="auto" w:fill="auto"/>
            <w:vAlign w:val="bottom"/>
            <w:hideMark/>
          </w:tcPr>
          <w:p w14:paraId="55EF9217"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18"/>
                <w:szCs w:val="18"/>
                <w:lang w:val="es-ES" w:eastAsia="es-CR"/>
              </w:rPr>
              <w:t>0</w:t>
            </w:r>
            <w:r w:rsidRPr="00604AC1">
              <w:rPr>
                <w:rFonts w:ascii="Arial" w:hAnsi="Arial" w:cs="Arial"/>
                <w:sz w:val="18"/>
                <w:szCs w:val="18"/>
                <w:lang w:eastAsia="es-CR"/>
              </w:rPr>
              <w:t> </w:t>
            </w:r>
          </w:p>
        </w:tc>
      </w:tr>
      <w:tr w:rsidR="00604AC1" w:rsidRPr="00604AC1" w14:paraId="640D36BD" w14:textId="77777777" w:rsidTr="00604AC1">
        <w:trPr>
          <w:trHeight w:val="15"/>
        </w:trPr>
        <w:tc>
          <w:tcPr>
            <w:tcW w:w="3495" w:type="dxa"/>
            <w:tcBorders>
              <w:top w:val="single" w:sz="6" w:space="0" w:color="auto"/>
              <w:left w:val="nil"/>
              <w:bottom w:val="single" w:sz="6" w:space="0" w:color="auto"/>
              <w:right w:val="nil"/>
            </w:tcBorders>
            <w:shd w:val="clear" w:color="auto" w:fill="F2F2F2"/>
            <w:vAlign w:val="bottom"/>
            <w:hideMark/>
          </w:tcPr>
          <w:p w14:paraId="216DAADD" w14:textId="77777777" w:rsidR="00604AC1" w:rsidRPr="00604AC1" w:rsidRDefault="00604AC1" w:rsidP="00604AC1">
            <w:pPr>
              <w:spacing w:line="360" w:lineRule="auto"/>
              <w:jc w:val="both"/>
              <w:textAlignment w:val="baseline"/>
              <w:rPr>
                <w:b/>
                <w:bCs/>
                <w:lang w:eastAsia="es-CR"/>
              </w:rPr>
            </w:pPr>
            <w:r w:rsidRPr="00604AC1">
              <w:rPr>
                <w:rFonts w:ascii="Arial" w:hAnsi="Arial" w:cs="Arial"/>
                <w:b/>
                <w:bCs/>
                <w:sz w:val="18"/>
                <w:szCs w:val="18"/>
                <w:lang w:val="es-ES" w:eastAsia="es-CR"/>
              </w:rPr>
              <w:t>Sostenibilidad</w:t>
            </w:r>
            <w:r w:rsidRPr="00604AC1">
              <w:rPr>
                <w:rFonts w:ascii="Arial" w:hAnsi="Arial" w:cs="Arial"/>
                <w:b/>
                <w:bCs/>
                <w:sz w:val="18"/>
                <w:szCs w:val="18"/>
                <w:lang w:eastAsia="es-CR"/>
              </w:rPr>
              <w:t> </w:t>
            </w:r>
          </w:p>
        </w:tc>
        <w:tc>
          <w:tcPr>
            <w:tcW w:w="1140" w:type="dxa"/>
            <w:tcBorders>
              <w:top w:val="single" w:sz="6" w:space="0" w:color="auto"/>
              <w:left w:val="nil"/>
              <w:bottom w:val="single" w:sz="6" w:space="0" w:color="auto"/>
              <w:right w:val="nil"/>
            </w:tcBorders>
            <w:shd w:val="clear" w:color="auto" w:fill="F2F2F2"/>
            <w:vAlign w:val="bottom"/>
            <w:hideMark/>
          </w:tcPr>
          <w:p w14:paraId="0740A79F"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0,00%</w:t>
            </w:r>
            <w:r w:rsidRPr="00604AC1">
              <w:rPr>
                <w:rFonts w:ascii="Arial" w:hAnsi="Arial" w:cs="Arial"/>
                <w:sz w:val="18"/>
                <w:szCs w:val="18"/>
                <w:lang w:eastAsia="es-CR"/>
              </w:rPr>
              <w:t> </w:t>
            </w:r>
          </w:p>
        </w:tc>
        <w:tc>
          <w:tcPr>
            <w:tcW w:w="1290" w:type="dxa"/>
            <w:tcBorders>
              <w:top w:val="single" w:sz="6" w:space="0" w:color="auto"/>
              <w:left w:val="nil"/>
              <w:bottom w:val="single" w:sz="6" w:space="0" w:color="auto"/>
              <w:right w:val="nil"/>
            </w:tcBorders>
            <w:shd w:val="clear" w:color="auto" w:fill="F2F2F2"/>
            <w:vAlign w:val="bottom"/>
            <w:hideMark/>
          </w:tcPr>
          <w:p w14:paraId="566B2F3D"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0,00%</w:t>
            </w:r>
            <w:r w:rsidRPr="00604AC1">
              <w:rPr>
                <w:rFonts w:ascii="Arial" w:hAnsi="Arial" w:cs="Arial"/>
                <w:sz w:val="18"/>
                <w:szCs w:val="18"/>
                <w:lang w:eastAsia="es-CR"/>
              </w:rPr>
              <w:t> </w:t>
            </w:r>
          </w:p>
        </w:tc>
        <w:tc>
          <w:tcPr>
            <w:tcW w:w="1140" w:type="dxa"/>
            <w:tcBorders>
              <w:top w:val="single" w:sz="6" w:space="0" w:color="auto"/>
              <w:left w:val="nil"/>
              <w:bottom w:val="single" w:sz="6" w:space="0" w:color="auto"/>
              <w:right w:val="nil"/>
            </w:tcBorders>
            <w:shd w:val="clear" w:color="auto" w:fill="F2F2F2"/>
            <w:vAlign w:val="bottom"/>
            <w:hideMark/>
          </w:tcPr>
          <w:p w14:paraId="69002501"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0,00%</w:t>
            </w:r>
            <w:r w:rsidRPr="00604AC1">
              <w:rPr>
                <w:rFonts w:ascii="Arial" w:hAnsi="Arial" w:cs="Arial"/>
                <w:sz w:val="18"/>
                <w:szCs w:val="18"/>
                <w:lang w:eastAsia="es-CR"/>
              </w:rPr>
              <w:t> </w:t>
            </w:r>
          </w:p>
        </w:tc>
        <w:tc>
          <w:tcPr>
            <w:tcW w:w="1380" w:type="dxa"/>
            <w:tcBorders>
              <w:top w:val="single" w:sz="6" w:space="0" w:color="auto"/>
              <w:left w:val="nil"/>
              <w:bottom w:val="single" w:sz="6" w:space="0" w:color="auto"/>
              <w:right w:val="nil"/>
            </w:tcBorders>
            <w:shd w:val="clear" w:color="auto" w:fill="F2F2F2"/>
            <w:vAlign w:val="bottom"/>
            <w:hideMark/>
          </w:tcPr>
          <w:p w14:paraId="45987C24"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100,00%</w:t>
            </w:r>
            <w:r w:rsidRPr="00604AC1">
              <w:rPr>
                <w:rFonts w:ascii="Arial" w:hAnsi="Arial" w:cs="Arial"/>
                <w:sz w:val="18"/>
                <w:szCs w:val="18"/>
                <w:lang w:eastAsia="es-CR"/>
              </w:rPr>
              <w:t> </w:t>
            </w:r>
          </w:p>
        </w:tc>
        <w:tc>
          <w:tcPr>
            <w:tcW w:w="1485" w:type="dxa"/>
            <w:tcBorders>
              <w:top w:val="single" w:sz="6" w:space="0" w:color="auto"/>
              <w:left w:val="nil"/>
              <w:bottom w:val="single" w:sz="6" w:space="0" w:color="auto"/>
              <w:right w:val="nil"/>
            </w:tcBorders>
            <w:shd w:val="clear" w:color="auto" w:fill="F2F2F2"/>
            <w:vAlign w:val="bottom"/>
            <w:hideMark/>
          </w:tcPr>
          <w:p w14:paraId="05DF56AF" w14:textId="77777777" w:rsidR="00604AC1" w:rsidRPr="00604AC1" w:rsidRDefault="00604AC1" w:rsidP="00604AC1">
            <w:pPr>
              <w:spacing w:line="360" w:lineRule="auto"/>
              <w:jc w:val="both"/>
              <w:textAlignment w:val="baseline"/>
              <w:rPr>
                <w:lang w:eastAsia="es-CR"/>
              </w:rPr>
            </w:pPr>
            <w:r w:rsidRPr="00604AC1">
              <w:rPr>
                <w:rFonts w:ascii="Arial" w:hAnsi="Arial" w:cs="Arial"/>
                <w:sz w:val="18"/>
                <w:szCs w:val="18"/>
                <w:lang w:val="es-ES" w:eastAsia="es-CR"/>
              </w:rPr>
              <w:t>0,00%</w:t>
            </w:r>
            <w:r w:rsidRPr="00604AC1">
              <w:rPr>
                <w:rFonts w:ascii="Arial" w:hAnsi="Arial" w:cs="Arial"/>
                <w:sz w:val="18"/>
                <w:szCs w:val="18"/>
                <w:lang w:eastAsia="es-CR"/>
              </w:rPr>
              <w:t> </w:t>
            </w:r>
          </w:p>
        </w:tc>
      </w:tr>
    </w:tbl>
    <w:p w14:paraId="69F9CF38" w14:textId="77777777"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lang w:eastAsia="es-CR"/>
        </w:rPr>
        <w:t> </w:t>
      </w:r>
    </w:p>
    <w:p w14:paraId="2F8F7A07" w14:textId="723CE5DB"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 xml:space="preserve">Ahora bien, al centrar la atención en las dimensiones con mayor frecuencia de señalamientos negativos (deficientes e insuficientes, Tabla A4) por parte de los equipos de pares evaluadores, se encuentra que Proceso educativo (n=118) y </w:t>
      </w:r>
      <w:r w:rsidRPr="00604AC1">
        <w:rPr>
          <w:rFonts w:ascii="Arial" w:hAnsi="Arial" w:cs="Arial"/>
          <w:lang w:val="es-ES" w:eastAsia="es-CR"/>
        </w:rPr>
        <w:lastRenderedPageBreak/>
        <w:t>Recursos (n=108) concentran en conjunto el 74,59% del total de estos señalamientos. </w:t>
      </w:r>
      <w:r w:rsidRPr="00604AC1">
        <w:rPr>
          <w:rFonts w:ascii="Arial" w:hAnsi="Arial" w:cs="Arial"/>
          <w:lang w:eastAsia="es-CR"/>
        </w:rPr>
        <w:t> </w:t>
      </w:r>
    </w:p>
    <w:p w14:paraId="254B09A8" w14:textId="77777777" w:rsidR="0037705A" w:rsidRPr="00604AC1" w:rsidRDefault="0037705A" w:rsidP="00604AC1">
      <w:pPr>
        <w:spacing w:line="360" w:lineRule="auto"/>
        <w:jc w:val="both"/>
        <w:textAlignment w:val="baseline"/>
        <w:rPr>
          <w:rFonts w:ascii="Segoe UI" w:hAnsi="Segoe UI" w:cs="Segoe UI"/>
          <w:sz w:val="18"/>
          <w:szCs w:val="18"/>
          <w:lang w:eastAsia="es-CR"/>
        </w:rPr>
      </w:pPr>
    </w:p>
    <w:p w14:paraId="2E491A7D" w14:textId="77777777"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b/>
          <w:bCs/>
          <w:sz w:val="22"/>
          <w:szCs w:val="22"/>
          <w:lang w:val="es-ES" w:eastAsia="es-CR"/>
        </w:rPr>
        <w:t>Tabla A4</w:t>
      </w:r>
      <w:r w:rsidRPr="00604AC1">
        <w:rPr>
          <w:rFonts w:ascii="Arial" w:hAnsi="Arial" w:cs="Arial"/>
          <w:sz w:val="22"/>
          <w:szCs w:val="22"/>
          <w:lang w:eastAsia="es-CR"/>
        </w:rPr>
        <w:t> </w:t>
      </w:r>
    </w:p>
    <w:p w14:paraId="4589ECE0" w14:textId="4ABE38B0" w:rsidR="00604AC1" w:rsidRDefault="00604AC1" w:rsidP="00604AC1">
      <w:pPr>
        <w:spacing w:line="360" w:lineRule="auto"/>
        <w:jc w:val="both"/>
        <w:textAlignment w:val="baseline"/>
        <w:rPr>
          <w:rFonts w:ascii="Arial" w:hAnsi="Arial" w:cs="Arial"/>
          <w:sz w:val="22"/>
          <w:szCs w:val="22"/>
          <w:lang w:eastAsia="es-CR"/>
        </w:rPr>
      </w:pPr>
      <w:r w:rsidRPr="00604AC1">
        <w:rPr>
          <w:rFonts w:ascii="Arial" w:hAnsi="Arial" w:cs="Arial"/>
          <w:i/>
          <w:iCs/>
          <w:sz w:val="22"/>
          <w:szCs w:val="22"/>
          <w:lang w:val="es-ES" w:eastAsia="es-CR"/>
        </w:rPr>
        <w:t>Distribución de los criterios del Manual 2009 definidos por los equipos de pares como deficientes e insuficientes (N=303), según la evaluación, según áreas del CONARE y las dimensiones del Manual 2009</w:t>
      </w:r>
      <w:r w:rsidRPr="00604AC1">
        <w:rPr>
          <w:rFonts w:ascii="Arial" w:hAnsi="Arial" w:cs="Arial"/>
          <w:sz w:val="22"/>
          <w:szCs w:val="22"/>
          <w:lang w:eastAsia="es-CR"/>
        </w:rPr>
        <w:t> </w:t>
      </w:r>
    </w:p>
    <w:p w14:paraId="7E919CCA" w14:textId="77777777" w:rsidR="0037705A" w:rsidRPr="00604AC1" w:rsidRDefault="0037705A" w:rsidP="00604AC1">
      <w:pPr>
        <w:spacing w:line="360" w:lineRule="auto"/>
        <w:jc w:val="both"/>
        <w:textAlignment w:val="baseline"/>
        <w:rPr>
          <w:rFonts w:ascii="Segoe UI" w:hAnsi="Segoe UI" w:cs="Segoe UI"/>
          <w:sz w:val="18"/>
          <w:szCs w:val="18"/>
          <w:lang w:eastAsia="es-CR"/>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6"/>
        <w:gridCol w:w="1328"/>
        <w:gridCol w:w="1340"/>
        <w:gridCol w:w="1375"/>
        <w:gridCol w:w="1338"/>
        <w:gridCol w:w="1392"/>
      </w:tblGrid>
      <w:tr w:rsidR="00604AC1" w:rsidRPr="00604AC1" w14:paraId="59C6D80F" w14:textId="77777777" w:rsidTr="00604AC1">
        <w:trPr>
          <w:trHeight w:val="150"/>
        </w:trPr>
        <w:tc>
          <w:tcPr>
            <w:tcW w:w="2325" w:type="dxa"/>
            <w:vMerge w:val="restart"/>
            <w:tcBorders>
              <w:top w:val="single" w:sz="6" w:space="0" w:color="auto"/>
              <w:left w:val="nil"/>
              <w:bottom w:val="single" w:sz="6" w:space="0" w:color="auto"/>
              <w:right w:val="nil"/>
            </w:tcBorders>
            <w:shd w:val="clear" w:color="auto" w:fill="auto"/>
            <w:vAlign w:val="center"/>
            <w:hideMark/>
          </w:tcPr>
          <w:p w14:paraId="57512172"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20"/>
                <w:szCs w:val="20"/>
                <w:lang w:val="es-ES" w:eastAsia="es-CR"/>
              </w:rPr>
              <w:t>Áreas -CONARE</w:t>
            </w:r>
            <w:r w:rsidRPr="00604AC1">
              <w:rPr>
                <w:rFonts w:ascii="Arial" w:hAnsi="Arial" w:cs="Arial"/>
                <w:sz w:val="20"/>
                <w:szCs w:val="20"/>
                <w:lang w:eastAsia="es-CR"/>
              </w:rPr>
              <w:t> </w:t>
            </w:r>
          </w:p>
        </w:tc>
        <w:tc>
          <w:tcPr>
            <w:tcW w:w="5925" w:type="dxa"/>
            <w:gridSpan w:val="4"/>
            <w:tcBorders>
              <w:top w:val="single" w:sz="6" w:space="0" w:color="auto"/>
              <w:left w:val="nil"/>
              <w:bottom w:val="single" w:sz="6" w:space="0" w:color="auto"/>
              <w:right w:val="nil"/>
            </w:tcBorders>
            <w:shd w:val="clear" w:color="auto" w:fill="auto"/>
            <w:vAlign w:val="center"/>
            <w:hideMark/>
          </w:tcPr>
          <w:p w14:paraId="5E7CE49C"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20"/>
                <w:szCs w:val="20"/>
                <w:lang w:val="es-ES" w:eastAsia="es-CR"/>
              </w:rPr>
              <w:t>Dimensiones del modelo del SINAES 2009</w:t>
            </w:r>
            <w:r w:rsidRPr="00604AC1">
              <w:rPr>
                <w:rFonts w:ascii="Arial" w:hAnsi="Arial" w:cs="Arial"/>
                <w:sz w:val="20"/>
                <w:szCs w:val="20"/>
                <w:lang w:eastAsia="es-CR"/>
              </w:rPr>
              <w:t> </w:t>
            </w:r>
          </w:p>
        </w:tc>
        <w:tc>
          <w:tcPr>
            <w:tcW w:w="1710" w:type="dxa"/>
            <w:vMerge w:val="restart"/>
            <w:tcBorders>
              <w:top w:val="single" w:sz="6" w:space="0" w:color="auto"/>
              <w:left w:val="nil"/>
              <w:bottom w:val="single" w:sz="6" w:space="0" w:color="auto"/>
              <w:right w:val="nil"/>
            </w:tcBorders>
            <w:shd w:val="clear" w:color="auto" w:fill="auto"/>
            <w:vAlign w:val="center"/>
            <w:hideMark/>
          </w:tcPr>
          <w:p w14:paraId="785B1879"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20"/>
                <w:szCs w:val="20"/>
                <w:lang w:val="es-ES" w:eastAsia="es-CR"/>
              </w:rPr>
              <w:t>Total </w:t>
            </w:r>
            <w:r w:rsidRPr="00604AC1">
              <w:rPr>
                <w:rFonts w:ascii="Arial" w:hAnsi="Arial" w:cs="Arial"/>
                <w:sz w:val="20"/>
                <w:szCs w:val="20"/>
                <w:lang w:eastAsia="es-CR"/>
              </w:rPr>
              <w:t> </w:t>
            </w:r>
          </w:p>
        </w:tc>
      </w:tr>
      <w:tr w:rsidR="00604AC1" w:rsidRPr="00604AC1" w14:paraId="7F709013" w14:textId="77777777" w:rsidTr="00604AC1">
        <w:trPr>
          <w:trHeight w:val="300"/>
        </w:trPr>
        <w:tc>
          <w:tcPr>
            <w:tcW w:w="0" w:type="auto"/>
            <w:vMerge/>
            <w:tcBorders>
              <w:top w:val="single" w:sz="6" w:space="0" w:color="auto"/>
              <w:left w:val="nil"/>
              <w:bottom w:val="single" w:sz="6" w:space="0" w:color="auto"/>
              <w:right w:val="nil"/>
            </w:tcBorders>
            <w:shd w:val="clear" w:color="auto" w:fill="auto"/>
            <w:vAlign w:val="center"/>
            <w:hideMark/>
          </w:tcPr>
          <w:p w14:paraId="3C5BAC43" w14:textId="77777777" w:rsidR="00604AC1" w:rsidRPr="00604AC1" w:rsidRDefault="00604AC1" w:rsidP="00604AC1">
            <w:pPr>
              <w:spacing w:line="360" w:lineRule="auto"/>
              <w:jc w:val="both"/>
              <w:rPr>
                <w:lang w:eastAsia="es-CR"/>
              </w:rPr>
            </w:pPr>
          </w:p>
        </w:tc>
        <w:tc>
          <w:tcPr>
            <w:tcW w:w="1470" w:type="dxa"/>
            <w:tcBorders>
              <w:top w:val="single" w:sz="6" w:space="0" w:color="auto"/>
              <w:left w:val="nil"/>
              <w:bottom w:val="single" w:sz="6" w:space="0" w:color="auto"/>
              <w:right w:val="nil"/>
            </w:tcBorders>
            <w:shd w:val="clear" w:color="auto" w:fill="auto"/>
            <w:vAlign w:val="center"/>
            <w:hideMark/>
          </w:tcPr>
          <w:p w14:paraId="23EC6700"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20"/>
                <w:szCs w:val="20"/>
                <w:lang w:val="es-ES" w:eastAsia="es-CR"/>
              </w:rPr>
              <w:t>Recursos</w:t>
            </w:r>
            <w:r w:rsidRPr="00604AC1">
              <w:rPr>
                <w:rFonts w:ascii="Arial" w:hAnsi="Arial" w:cs="Arial"/>
                <w:sz w:val="20"/>
                <w:szCs w:val="20"/>
                <w:lang w:eastAsia="es-CR"/>
              </w:rPr>
              <w:t> </w:t>
            </w:r>
          </w:p>
        </w:tc>
        <w:tc>
          <w:tcPr>
            <w:tcW w:w="1470" w:type="dxa"/>
            <w:tcBorders>
              <w:top w:val="single" w:sz="6" w:space="0" w:color="auto"/>
              <w:left w:val="nil"/>
              <w:bottom w:val="single" w:sz="6" w:space="0" w:color="auto"/>
              <w:right w:val="nil"/>
            </w:tcBorders>
            <w:shd w:val="clear" w:color="auto" w:fill="auto"/>
            <w:vAlign w:val="center"/>
            <w:hideMark/>
          </w:tcPr>
          <w:p w14:paraId="3F382A9D"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20"/>
                <w:szCs w:val="20"/>
                <w:lang w:val="es-ES" w:eastAsia="es-CR"/>
              </w:rPr>
              <w:t>Proceso Educativo</w:t>
            </w:r>
            <w:r w:rsidRPr="00604AC1">
              <w:rPr>
                <w:rFonts w:ascii="Arial" w:hAnsi="Arial" w:cs="Arial"/>
                <w:sz w:val="20"/>
                <w:szCs w:val="20"/>
                <w:lang w:eastAsia="es-CR"/>
              </w:rPr>
              <w:t> </w:t>
            </w:r>
          </w:p>
        </w:tc>
        <w:tc>
          <w:tcPr>
            <w:tcW w:w="1470" w:type="dxa"/>
            <w:tcBorders>
              <w:top w:val="single" w:sz="6" w:space="0" w:color="auto"/>
              <w:left w:val="nil"/>
              <w:bottom w:val="single" w:sz="6" w:space="0" w:color="auto"/>
              <w:right w:val="nil"/>
            </w:tcBorders>
            <w:shd w:val="clear" w:color="auto" w:fill="auto"/>
            <w:vAlign w:val="center"/>
            <w:hideMark/>
          </w:tcPr>
          <w:p w14:paraId="68C7AB0A"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20"/>
                <w:szCs w:val="20"/>
                <w:lang w:val="es-ES" w:eastAsia="es-CR"/>
              </w:rPr>
              <w:t>Resultados</w:t>
            </w:r>
            <w:r w:rsidRPr="00604AC1">
              <w:rPr>
                <w:rFonts w:ascii="Arial" w:hAnsi="Arial" w:cs="Arial"/>
                <w:sz w:val="20"/>
                <w:szCs w:val="20"/>
                <w:lang w:eastAsia="es-CR"/>
              </w:rPr>
              <w:t> </w:t>
            </w:r>
          </w:p>
        </w:tc>
        <w:tc>
          <w:tcPr>
            <w:tcW w:w="1485" w:type="dxa"/>
            <w:tcBorders>
              <w:top w:val="single" w:sz="6" w:space="0" w:color="auto"/>
              <w:left w:val="nil"/>
              <w:bottom w:val="single" w:sz="6" w:space="0" w:color="auto"/>
              <w:right w:val="nil"/>
            </w:tcBorders>
            <w:shd w:val="clear" w:color="auto" w:fill="auto"/>
            <w:vAlign w:val="center"/>
            <w:hideMark/>
          </w:tcPr>
          <w:p w14:paraId="4EF98EF3" w14:textId="77777777" w:rsidR="00604AC1" w:rsidRPr="00604AC1" w:rsidRDefault="00604AC1" w:rsidP="00604AC1">
            <w:pPr>
              <w:spacing w:line="360" w:lineRule="auto"/>
              <w:jc w:val="both"/>
              <w:textAlignment w:val="baseline"/>
              <w:rPr>
                <w:lang w:eastAsia="es-CR"/>
              </w:rPr>
            </w:pPr>
            <w:r w:rsidRPr="00604AC1">
              <w:rPr>
                <w:rFonts w:ascii="Arial" w:hAnsi="Arial" w:cs="Arial"/>
                <w:b/>
                <w:bCs/>
                <w:sz w:val="20"/>
                <w:szCs w:val="20"/>
                <w:lang w:val="es-ES" w:eastAsia="es-CR"/>
              </w:rPr>
              <w:t>Relación con el contexto</w:t>
            </w:r>
            <w:r w:rsidRPr="00604AC1">
              <w:rPr>
                <w:rFonts w:ascii="Arial" w:hAnsi="Arial" w:cs="Arial"/>
                <w:sz w:val="20"/>
                <w:szCs w:val="20"/>
                <w:lang w:eastAsia="es-CR"/>
              </w:rPr>
              <w:t> </w:t>
            </w:r>
          </w:p>
        </w:tc>
        <w:tc>
          <w:tcPr>
            <w:tcW w:w="0" w:type="auto"/>
            <w:vMerge/>
            <w:tcBorders>
              <w:top w:val="single" w:sz="6" w:space="0" w:color="auto"/>
              <w:left w:val="nil"/>
              <w:bottom w:val="single" w:sz="6" w:space="0" w:color="auto"/>
              <w:right w:val="nil"/>
            </w:tcBorders>
            <w:shd w:val="clear" w:color="auto" w:fill="auto"/>
            <w:vAlign w:val="center"/>
            <w:hideMark/>
          </w:tcPr>
          <w:p w14:paraId="56EDE4D4" w14:textId="77777777" w:rsidR="00604AC1" w:rsidRPr="00604AC1" w:rsidRDefault="00604AC1" w:rsidP="00604AC1">
            <w:pPr>
              <w:spacing w:line="360" w:lineRule="auto"/>
              <w:jc w:val="both"/>
              <w:rPr>
                <w:lang w:eastAsia="es-CR"/>
              </w:rPr>
            </w:pPr>
          </w:p>
        </w:tc>
      </w:tr>
      <w:tr w:rsidR="00604AC1" w:rsidRPr="00604AC1" w14:paraId="5BFC9E61" w14:textId="77777777" w:rsidTr="00604AC1">
        <w:trPr>
          <w:trHeight w:val="150"/>
        </w:trPr>
        <w:tc>
          <w:tcPr>
            <w:tcW w:w="2325" w:type="dxa"/>
            <w:tcBorders>
              <w:top w:val="single" w:sz="6" w:space="0" w:color="auto"/>
              <w:left w:val="nil"/>
              <w:bottom w:val="nil"/>
              <w:right w:val="nil"/>
            </w:tcBorders>
            <w:shd w:val="clear" w:color="auto" w:fill="auto"/>
            <w:vAlign w:val="center"/>
            <w:hideMark/>
          </w:tcPr>
          <w:p w14:paraId="1C541ACC"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Ciencias Económicas</w:t>
            </w:r>
            <w:r w:rsidRPr="00604AC1">
              <w:rPr>
                <w:rFonts w:ascii="Arial" w:hAnsi="Arial" w:cs="Arial"/>
                <w:sz w:val="20"/>
                <w:szCs w:val="20"/>
                <w:lang w:eastAsia="es-CR"/>
              </w:rPr>
              <w:t> </w:t>
            </w:r>
          </w:p>
        </w:tc>
        <w:tc>
          <w:tcPr>
            <w:tcW w:w="1470" w:type="dxa"/>
            <w:tcBorders>
              <w:top w:val="nil"/>
              <w:left w:val="nil"/>
              <w:bottom w:val="nil"/>
              <w:right w:val="nil"/>
            </w:tcBorders>
            <w:shd w:val="clear" w:color="auto" w:fill="auto"/>
            <w:vAlign w:val="center"/>
            <w:hideMark/>
          </w:tcPr>
          <w:p w14:paraId="6194BB2E"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24</w:t>
            </w:r>
            <w:r w:rsidRPr="00604AC1">
              <w:rPr>
                <w:rFonts w:ascii="Arial" w:hAnsi="Arial" w:cs="Arial"/>
                <w:sz w:val="20"/>
                <w:szCs w:val="20"/>
                <w:lang w:eastAsia="es-CR"/>
              </w:rPr>
              <w:t> </w:t>
            </w:r>
          </w:p>
        </w:tc>
        <w:tc>
          <w:tcPr>
            <w:tcW w:w="1470" w:type="dxa"/>
            <w:tcBorders>
              <w:top w:val="nil"/>
              <w:left w:val="nil"/>
              <w:bottom w:val="nil"/>
              <w:right w:val="nil"/>
            </w:tcBorders>
            <w:shd w:val="clear" w:color="auto" w:fill="auto"/>
            <w:vAlign w:val="center"/>
            <w:hideMark/>
          </w:tcPr>
          <w:p w14:paraId="21DDC0F5"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42</w:t>
            </w:r>
            <w:r w:rsidRPr="00604AC1">
              <w:rPr>
                <w:rFonts w:ascii="Arial" w:hAnsi="Arial" w:cs="Arial"/>
                <w:sz w:val="20"/>
                <w:szCs w:val="20"/>
                <w:lang w:eastAsia="es-CR"/>
              </w:rPr>
              <w:t> </w:t>
            </w:r>
          </w:p>
        </w:tc>
        <w:tc>
          <w:tcPr>
            <w:tcW w:w="1470" w:type="dxa"/>
            <w:tcBorders>
              <w:top w:val="nil"/>
              <w:left w:val="nil"/>
              <w:bottom w:val="nil"/>
              <w:right w:val="nil"/>
            </w:tcBorders>
            <w:shd w:val="clear" w:color="auto" w:fill="auto"/>
            <w:vAlign w:val="center"/>
            <w:hideMark/>
          </w:tcPr>
          <w:p w14:paraId="53404A66"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16</w:t>
            </w:r>
            <w:r w:rsidRPr="00604AC1">
              <w:rPr>
                <w:rFonts w:ascii="Arial" w:hAnsi="Arial" w:cs="Arial"/>
                <w:sz w:val="20"/>
                <w:szCs w:val="20"/>
                <w:lang w:eastAsia="es-CR"/>
              </w:rPr>
              <w:t> </w:t>
            </w:r>
          </w:p>
        </w:tc>
        <w:tc>
          <w:tcPr>
            <w:tcW w:w="1485" w:type="dxa"/>
            <w:tcBorders>
              <w:top w:val="nil"/>
              <w:left w:val="nil"/>
              <w:bottom w:val="nil"/>
              <w:right w:val="nil"/>
            </w:tcBorders>
            <w:shd w:val="clear" w:color="auto" w:fill="auto"/>
            <w:vAlign w:val="bottom"/>
            <w:hideMark/>
          </w:tcPr>
          <w:p w14:paraId="64730B43"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2</w:t>
            </w:r>
            <w:r w:rsidRPr="00604AC1">
              <w:rPr>
                <w:rFonts w:ascii="Arial" w:hAnsi="Arial" w:cs="Arial"/>
                <w:sz w:val="20"/>
                <w:szCs w:val="20"/>
                <w:lang w:eastAsia="es-CR"/>
              </w:rPr>
              <w:t> </w:t>
            </w:r>
          </w:p>
        </w:tc>
        <w:tc>
          <w:tcPr>
            <w:tcW w:w="1710" w:type="dxa"/>
            <w:tcBorders>
              <w:top w:val="single" w:sz="6" w:space="0" w:color="auto"/>
              <w:left w:val="nil"/>
              <w:bottom w:val="nil"/>
              <w:right w:val="nil"/>
            </w:tcBorders>
            <w:shd w:val="clear" w:color="auto" w:fill="auto"/>
            <w:vAlign w:val="center"/>
            <w:hideMark/>
          </w:tcPr>
          <w:p w14:paraId="2C83EBDF"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84</w:t>
            </w:r>
            <w:r w:rsidRPr="00604AC1">
              <w:rPr>
                <w:rFonts w:ascii="Arial" w:hAnsi="Arial" w:cs="Arial"/>
                <w:sz w:val="20"/>
                <w:szCs w:val="20"/>
                <w:lang w:eastAsia="es-CR"/>
              </w:rPr>
              <w:t> </w:t>
            </w:r>
          </w:p>
        </w:tc>
      </w:tr>
      <w:tr w:rsidR="00604AC1" w:rsidRPr="00604AC1" w14:paraId="4BC194E7" w14:textId="77777777" w:rsidTr="00604AC1">
        <w:trPr>
          <w:trHeight w:val="150"/>
        </w:trPr>
        <w:tc>
          <w:tcPr>
            <w:tcW w:w="2325" w:type="dxa"/>
            <w:tcBorders>
              <w:top w:val="nil"/>
              <w:left w:val="nil"/>
              <w:bottom w:val="nil"/>
              <w:right w:val="nil"/>
            </w:tcBorders>
            <w:shd w:val="clear" w:color="auto" w:fill="auto"/>
            <w:vAlign w:val="center"/>
            <w:hideMark/>
          </w:tcPr>
          <w:p w14:paraId="0554DD50"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Ciencias Sociales</w:t>
            </w:r>
            <w:r w:rsidRPr="00604AC1">
              <w:rPr>
                <w:rFonts w:ascii="Arial" w:hAnsi="Arial" w:cs="Arial"/>
                <w:sz w:val="20"/>
                <w:szCs w:val="20"/>
                <w:lang w:eastAsia="es-CR"/>
              </w:rPr>
              <w:t> </w:t>
            </w:r>
          </w:p>
        </w:tc>
        <w:tc>
          <w:tcPr>
            <w:tcW w:w="1470" w:type="dxa"/>
            <w:tcBorders>
              <w:top w:val="nil"/>
              <w:left w:val="nil"/>
              <w:bottom w:val="nil"/>
              <w:right w:val="nil"/>
            </w:tcBorders>
            <w:shd w:val="clear" w:color="auto" w:fill="auto"/>
            <w:vAlign w:val="center"/>
            <w:hideMark/>
          </w:tcPr>
          <w:p w14:paraId="23BAF306"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24</w:t>
            </w:r>
            <w:r w:rsidRPr="00604AC1">
              <w:rPr>
                <w:rFonts w:ascii="Arial" w:hAnsi="Arial" w:cs="Arial"/>
                <w:sz w:val="20"/>
                <w:szCs w:val="20"/>
                <w:lang w:eastAsia="es-CR"/>
              </w:rPr>
              <w:t> </w:t>
            </w:r>
          </w:p>
        </w:tc>
        <w:tc>
          <w:tcPr>
            <w:tcW w:w="1470" w:type="dxa"/>
            <w:tcBorders>
              <w:top w:val="nil"/>
              <w:left w:val="nil"/>
              <w:bottom w:val="nil"/>
              <w:right w:val="nil"/>
            </w:tcBorders>
            <w:shd w:val="clear" w:color="auto" w:fill="auto"/>
            <w:vAlign w:val="center"/>
            <w:hideMark/>
          </w:tcPr>
          <w:p w14:paraId="5609E00E"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21</w:t>
            </w:r>
            <w:r w:rsidRPr="00604AC1">
              <w:rPr>
                <w:rFonts w:ascii="Arial" w:hAnsi="Arial" w:cs="Arial"/>
                <w:sz w:val="20"/>
                <w:szCs w:val="20"/>
                <w:lang w:eastAsia="es-CR"/>
              </w:rPr>
              <w:t> </w:t>
            </w:r>
          </w:p>
        </w:tc>
        <w:tc>
          <w:tcPr>
            <w:tcW w:w="1470" w:type="dxa"/>
            <w:tcBorders>
              <w:top w:val="nil"/>
              <w:left w:val="nil"/>
              <w:bottom w:val="nil"/>
              <w:right w:val="nil"/>
            </w:tcBorders>
            <w:shd w:val="clear" w:color="auto" w:fill="auto"/>
            <w:vAlign w:val="center"/>
            <w:hideMark/>
          </w:tcPr>
          <w:p w14:paraId="53E55FBD"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18</w:t>
            </w:r>
            <w:r w:rsidRPr="00604AC1">
              <w:rPr>
                <w:rFonts w:ascii="Arial" w:hAnsi="Arial" w:cs="Arial"/>
                <w:sz w:val="20"/>
                <w:szCs w:val="20"/>
                <w:lang w:eastAsia="es-CR"/>
              </w:rPr>
              <w:t> </w:t>
            </w:r>
          </w:p>
        </w:tc>
        <w:tc>
          <w:tcPr>
            <w:tcW w:w="1485" w:type="dxa"/>
            <w:tcBorders>
              <w:top w:val="nil"/>
              <w:left w:val="nil"/>
              <w:bottom w:val="nil"/>
              <w:right w:val="nil"/>
            </w:tcBorders>
            <w:shd w:val="clear" w:color="auto" w:fill="auto"/>
            <w:vAlign w:val="bottom"/>
            <w:hideMark/>
          </w:tcPr>
          <w:p w14:paraId="2196A9A8"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0</w:t>
            </w:r>
            <w:r w:rsidRPr="00604AC1">
              <w:rPr>
                <w:rFonts w:ascii="Arial" w:hAnsi="Arial" w:cs="Arial"/>
                <w:sz w:val="20"/>
                <w:szCs w:val="20"/>
                <w:lang w:eastAsia="es-CR"/>
              </w:rPr>
              <w:t> </w:t>
            </w:r>
          </w:p>
        </w:tc>
        <w:tc>
          <w:tcPr>
            <w:tcW w:w="1710" w:type="dxa"/>
            <w:tcBorders>
              <w:top w:val="nil"/>
              <w:left w:val="nil"/>
              <w:bottom w:val="nil"/>
              <w:right w:val="nil"/>
            </w:tcBorders>
            <w:shd w:val="clear" w:color="auto" w:fill="auto"/>
            <w:vAlign w:val="center"/>
            <w:hideMark/>
          </w:tcPr>
          <w:p w14:paraId="2BF75D43"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63</w:t>
            </w:r>
            <w:r w:rsidRPr="00604AC1">
              <w:rPr>
                <w:rFonts w:ascii="Arial" w:hAnsi="Arial" w:cs="Arial"/>
                <w:sz w:val="20"/>
                <w:szCs w:val="20"/>
                <w:lang w:eastAsia="es-CR"/>
              </w:rPr>
              <w:t> </w:t>
            </w:r>
          </w:p>
        </w:tc>
      </w:tr>
      <w:tr w:rsidR="00604AC1" w:rsidRPr="00604AC1" w14:paraId="4A6DB92B" w14:textId="77777777" w:rsidTr="00604AC1">
        <w:trPr>
          <w:trHeight w:val="150"/>
        </w:trPr>
        <w:tc>
          <w:tcPr>
            <w:tcW w:w="2325" w:type="dxa"/>
            <w:tcBorders>
              <w:top w:val="nil"/>
              <w:left w:val="nil"/>
              <w:bottom w:val="nil"/>
              <w:right w:val="nil"/>
            </w:tcBorders>
            <w:shd w:val="clear" w:color="auto" w:fill="auto"/>
            <w:vAlign w:val="center"/>
            <w:hideMark/>
          </w:tcPr>
          <w:p w14:paraId="5C7A3948"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Ciencias de la Salud</w:t>
            </w:r>
            <w:r w:rsidRPr="00604AC1">
              <w:rPr>
                <w:rFonts w:ascii="Arial" w:hAnsi="Arial" w:cs="Arial"/>
                <w:sz w:val="20"/>
                <w:szCs w:val="20"/>
                <w:lang w:eastAsia="es-CR"/>
              </w:rPr>
              <w:t> </w:t>
            </w:r>
          </w:p>
        </w:tc>
        <w:tc>
          <w:tcPr>
            <w:tcW w:w="1470" w:type="dxa"/>
            <w:tcBorders>
              <w:top w:val="nil"/>
              <w:left w:val="nil"/>
              <w:bottom w:val="nil"/>
              <w:right w:val="nil"/>
            </w:tcBorders>
            <w:shd w:val="clear" w:color="auto" w:fill="auto"/>
            <w:vAlign w:val="center"/>
            <w:hideMark/>
          </w:tcPr>
          <w:p w14:paraId="57F4776A"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19</w:t>
            </w:r>
            <w:r w:rsidRPr="00604AC1">
              <w:rPr>
                <w:rFonts w:ascii="Arial" w:hAnsi="Arial" w:cs="Arial"/>
                <w:sz w:val="20"/>
                <w:szCs w:val="20"/>
                <w:lang w:eastAsia="es-CR"/>
              </w:rPr>
              <w:t> </w:t>
            </w:r>
          </w:p>
        </w:tc>
        <w:tc>
          <w:tcPr>
            <w:tcW w:w="1470" w:type="dxa"/>
            <w:tcBorders>
              <w:top w:val="nil"/>
              <w:left w:val="nil"/>
              <w:bottom w:val="nil"/>
              <w:right w:val="nil"/>
            </w:tcBorders>
            <w:shd w:val="clear" w:color="auto" w:fill="auto"/>
            <w:vAlign w:val="center"/>
            <w:hideMark/>
          </w:tcPr>
          <w:p w14:paraId="58960BCD"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18</w:t>
            </w:r>
            <w:r w:rsidRPr="00604AC1">
              <w:rPr>
                <w:rFonts w:ascii="Arial" w:hAnsi="Arial" w:cs="Arial"/>
                <w:sz w:val="20"/>
                <w:szCs w:val="20"/>
                <w:lang w:eastAsia="es-CR"/>
              </w:rPr>
              <w:t> </w:t>
            </w:r>
          </w:p>
        </w:tc>
        <w:tc>
          <w:tcPr>
            <w:tcW w:w="1470" w:type="dxa"/>
            <w:tcBorders>
              <w:top w:val="nil"/>
              <w:left w:val="nil"/>
              <w:bottom w:val="nil"/>
              <w:right w:val="nil"/>
            </w:tcBorders>
            <w:shd w:val="clear" w:color="auto" w:fill="auto"/>
            <w:vAlign w:val="center"/>
            <w:hideMark/>
          </w:tcPr>
          <w:p w14:paraId="0F4F9FB4"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15</w:t>
            </w:r>
            <w:r w:rsidRPr="00604AC1">
              <w:rPr>
                <w:rFonts w:ascii="Arial" w:hAnsi="Arial" w:cs="Arial"/>
                <w:sz w:val="20"/>
                <w:szCs w:val="20"/>
                <w:lang w:eastAsia="es-CR"/>
              </w:rPr>
              <w:t> </w:t>
            </w:r>
          </w:p>
        </w:tc>
        <w:tc>
          <w:tcPr>
            <w:tcW w:w="1485" w:type="dxa"/>
            <w:tcBorders>
              <w:top w:val="nil"/>
              <w:left w:val="nil"/>
              <w:bottom w:val="nil"/>
              <w:right w:val="nil"/>
            </w:tcBorders>
            <w:shd w:val="clear" w:color="auto" w:fill="auto"/>
            <w:vAlign w:val="bottom"/>
            <w:hideMark/>
          </w:tcPr>
          <w:p w14:paraId="7CAE62E7"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0</w:t>
            </w:r>
            <w:r w:rsidRPr="00604AC1">
              <w:rPr>
                <w:rFonts w:ascii="Arial" w:hAnsi="Arial" w:cs="Arial"/>
                <w:sz w:val="20"/>
                <w:szCs w:val="20"/>
                <w:lang w:eastAsia="es-CR"/>
              </w:rPr>
              <w:t> </w:t>
            </w:r>
          </w:p>
        </w:tc>
        <w:tc>
          <w:tcPr>
            <w:tcW w:w="1710" w:type="dxa"/>
            <w:tcBorders>
              <w:top w:val="nil"/>
              <w:left w:val="nil"/>
              <w:bottom w:val="nil"/>
              <w:right w:val="nil"/>
            </w:tcBorders>
            <w:shd w:val="clear" w:color="auto" w:fill="auto"/>
            <w:vAlign w:val="center"/>
            <w:hideMark/>
          </w:tcPr>
          <w:p w14:paraId="49151FB2"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52</w:t>
            </w:r>
            <w:r w:rsidRPr="00604AC1">
              <w:rPr>
                <w:rFonts w:ascii="Arial" w:hAnsi="Arial" w:cs="Arial"/>
                <w:sz w:val="20"/>
                <w:szCs w:val="20"/>
                <w:lang w:eastAsia="es-CR"/>
              </w:rPr>
              <w:t> </w:t>
            </w:r>
          </w:p>
        </w:tc>
      </w:tr>
      <w:tr w:rsidR="00604AC1" w:rsidRPr="00604AC1" w14:paraId="5AEAF9FD" w14:textId="77777777" w:rsidTr="00604AC1">
        <w:trPr>
          <w:trHeight w:val="150"/>
        </w:trPr>
        <w:tc>
          <w:tcPr>
            <w:tcW w:w="2325" w:type="dxa"/>
            <w:tcBorders>
              <w:top w:val="nil"/>
              <w:left w:val="nil"/>
              <w:bottom w:val="nil"/>
              <w:right w:val="nil"/>
            </w:tcBorders>
            <w:shd w:val="clear" w:color="auto" w:fill="auto"/>
            <w:vAlign w:val="center"/>
            <w:hideMark/>
          </w:tcPr>
          <w:p w14:paraId="6E6587BA"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Derecho</w:t>
            </w:r>
            <w:r w:rsidRPr="00604AC1">
              <w:rPr>
                <w:rFonts w:ascii="Arial" w:hAnsi="Arial" w:cs="Arial"/>
                <w:sz w:val="20"/>
                <w:szCs w:val="20"/>
                <w:lang w:eastAsia="es-CR"/>
              </w:rPr>
              <w:t> </w:t>
            </w:r>
          </w:p>
        </w:tc>
        <w:tc>
          <w:tcPr>
            <w:tcW w:w="1470" w:type="dxa"/>
            <w:tcBorders>
              <w:top w:val="nil"/>
              <w:left w:val="nil"/>
              <w:bottom w:val="nil"/>
              <w:right w:val="nil"/>
            </w:tcBorders>
            <w:shd w:val="clear" w:color="auto" w:fill="auto"/>
            <w:vAlign w:val="center"/>
            <w:hideMark/>
          </w:tcPr>
          <w:p w14:paraId="4814D3FF"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23</w:t>
            </w:r>
            <w:r w:rsidRPr="00604AC1">
              <w:rPr>
                <w:rFonts w:ascii="Arial" w:hAnsi="Arial" w:cs="Arial"/>
                <w:sz w:val="20"/>
                <w:szCs w:val="20"/>
                <w:lang w:eastAsia="es-CR"/>
              </w:rPr>
              <w:t> </w:t>
            </w:r>
          </w:p>
        </w:tc>
        <w:tc>
          <w:tcPr>
            <w:tcW w:w="1470" w:type="dxa"/>
            <w:tcBorders>
              <w:top w:val="nil"/>
              <w:left w:val="nil"/>
              <w:bottom w:val="nil"/>
              <w:right w:val="nil"/>
            </w:tcBorders>
            <w:shd w:val="clear" w:color="auto" w:fill="auto"/>
            <w:vAlign w:val="center"/>
            <w:hideMark/>
          </w:tcPr>
          <w:p w14:paraId="6215A6FD"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13</w:t>
            </w:r>
            <w:r w:rsidRPr="00604AC1">
              <w:rPr>
                <w:rFonts w:ascii="Arial" w:hAnsi="Arial" w:cs="Arial"/>
                <w:sz w:val="20"/>
                <w:szCs w:val="20"/>
                <w:lang w:eastAsia="es-CR"/>
              </w:rPr>
              <w:t> </w:t>
            </w:r>
          </w:p>
        </w:tc>
        <w:tc>
          <w:tcPr>
            <w:tcW w:w="1470" w:type="dxa"/>
            <w:tcBorders>
              <w:top w:val="nil"/>
              <w:left w:val="nil"/>
              <w:bottom w:val="nil"/>
              <w:right w:val="nil"/>
            </w:tcBorders>
            <w:shd w:val="clear" w:color="auto" w:fill="auto"/>
            <w:vAlign w:val="center"/>
            <w:hideMark/>
          </w:tcPr>
          <w:p w14:paraId="73B43171"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5</w:t>
            </w:r>
            <w:r w:rsidRPr="00604AC1">
              <w:rPr>
                <w:rFonts w:ascii="Arial" w:hAnsi="Arial" w:cs="Arial"/>
                <w:sz w:val="20"/>
                <w:szCs w:val="20"/>
                <w:lang w:eastAsia="es-CR"/>
              </w:rPr>
              <w:t> </w:t>
            </w:r>
          </w:p>
        </w:tc>
        <w:tc>
          <w:tcPr>
            <w:tcW w:w="1485" w:type="dxa"/>
            <w:tcBorders>
              <w:top w:val="nil"/>
              <w:left w:val="nil"/>
              <w:bottom w:val="nil"/>
              <w:right w:val="nil"/>
            </w:tcBorders>
            <w:shd w:val="clear" w:color="auto" w:fill="auto"/>
            <w:vAlign w:val="bottom"/>
            <w:hideMark/>
          </w:tcPr>
          <w:p w14:paraId="62D9ADB7"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5</w:t>
            </w:r>
            <w:r w:rsidRPr="00604AC1">
              <w:rPr>
                <w:rFonts w:ascii="Arial" w:hAnsi="Arial" w:cs="Arial"/>
                <w:sz w:val="20"/>
                <w:szCs w:val="20"/>
                <w:lang w:eastAsia="es-CR"/>
              </w:rPr>
              <w:t> </w:t>
            </w:r>
          </w:p>
        </w:tc>
        <w:tc>
          <w:tcPr>
            <w:tcW w:w="1710" w:type="dxa"/>
            <w:tcBorders>
              <w:top w:val="nil"/>
              <w:left w:val="nil"/>
              <w:bottom w:val="nil"/>
              <w:right w:val="nil"/>
            </w:tcBorders>
            <w:shd w:val="clear" w:color="auto" w:fill="auto"/>
            <w:vAlign w:val="center"/>
            <w:hideMark/>
          </w:tcPr>
          <w:p w14:paraId="53EA3473"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46</w:t>
            </w:r>
            <w:r w:rsidRPr="00604AC1">
              <w:rPr>
                <w:rFonts w:ascii="Arial" w:hAnsi="Arial" w:cs="Arial"/>
                <w:sz w:val="20"/>
                <w:szCs w:val="20"/>
                <w:lang w:eastAsia="es-CR"/>
              </w:rPr>
              <w:t> </w:t>
            </w:r>
          </w:p>
        </w:tc>
      </w:tr>
      <w:tr w:rsidR="00604AC1" w:rsidRPr="00604AC1" w14:paraId="668CC9FB" w14:textId="77777777" w:rsidTr="00604AC1">
        <w:trPr>
          <w:trHeight w:val="150"/>
        </w:trPr>
        <w:tc>
          <w:tcPr>
            <w:tcW w:w="2325" w:type="dxa"/>
            <w:tcBorders>
              <w:top w:val="nil"/>
              <w:left w:val="nil"/>
              <w:bottom w:val="nil"/>
              <w:right w:val="nil"/>
            </w:tcBorders>
            <w:shd w:val="clear" w:color="auto" w:fill="auto"/>
            <w:vAlign w:val="center"/>
            <w:hideMark/>
          </w:tcPr>
          <w:p w14:paraId="0385536D"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Computación</w:t>
            </w:r>
            <w:r w:rsidRPr="00604AC1">
              <w:rPr>
                <w:rFonts w:ascii="Arial" w:hAnsi="Arial" w:cs="Arial"/>
                <w:sz w:val="20"/>
                <w:szCs w:val="20"/>
                <w:lang w:eastAsia="es-CR"/>
              </w:rPr>
              <w:t> </w:t>
            </w:r>
          </w:p>
        </w:tc>
        <w:tc>
          <w:tcPr>
            <w:tcW w:w="1470" w:type="dxa"/>
            <w:tcBorders>
              <w:top w:val="nil"/>
              <w:left w:val="nil"/>
              <w:bottom w:val="nil"/>
              <w:right w:val="nil"/>
            </w:tcBorders>
            <w:shd w:val="clear" w:color="auto" w:fill="auto"/>
            <w:vAlign w:val="center"/>
            <w:hideMark/>
          </w:tcPr>
          <w:p w14:paraId="2CDE4162"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6</w:t>
            </w:r>
            <w:r w:rsidRPr="00604AC1">
              <w:rPr>
                <w:rFonts w:ascii="Arial" w:hAnsi="Arial" w:cs="Arial"/>
                <w:sz w:val="20"/>
                <w:szCs w:val="20"/>
                <w:lang w:eastAsia="es-CR"/>
              </w:rPr>
              <w:t> </w:t>
            </w:r>
          </w:p>
        </w:tc>
        <w:tc>
          <w:tcPr>
            <w:tcW w:w="1470" w:type="dxa"/>
            <w:tcBorders>
              <w:top w:val="nil"/>
              <w:left w:val="nil"/>
              <w:bottom w:val="nil"/>
              <w:right w:val="nil"/>
            </w:tcBorders>
            <w:shd w:val="clear" w:color="auto" w:fill="auto"/>
            <w:vAlign w:val="center"/>
            <w:hideMark/>
          </w:tcPr>
          <w:p w14:paraId="657F1CB3"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14</w:t>
            </w:r>
            <w:r w:rsidRPr="00604AC1">
              <w:rPr>
                <w:rFonts w:ascii="Arial" w:hAnsi="Arial" w:cs="Arial"/>
                <w:sz w:val="20"/>
                <w:szCs w:val="20"/>
                <w:lang w:eastAsia="es-CR"/>
              </w:rPr>
              <w:t> </w:t>
            </w:r>
          </w:p>
        </w:tc>
        <w:tc>
          <w:tcPr>
            <w:tcW w:w="1470" w:type="dxa"/>
            <w:tcBorders>
              <w:top w:val="nil"/>
              <w:left w:val="nil"/>
              <w:bottom w:val="nil"/>
              <w:right w:val="nil"/>
            </w:tcBorders>
            <w:shd w:val="clear" w:color="auto" w:fill="auto"/>
            <w:vAlign w:val="center"/>
            <w:hideMark/>
          </w:tcPr>
          <w:p w14:paraId="587CDF89"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3</w:t>
            </w:r>
            <w:r w:rsidRPr="00604AC1">
              <w:rPr>
                <w:rFonts w:ascii="Arial" w:hAnsi="Arial" w:cs="Arial"/>
                <w:sz w:val="20"/>
                <w:szCs w:val="20"/>
                <w:lang w:eastAsia="es-CR"/>
              </w:rPr>
              <w:t> </w:t>
            </w:r>
          </w:p>
        </w:tc>
        <w:tc>
          <w:tcPr>
            <w:tcW w:w="1485" w:type="dxa"/>
            <w:tcBorders>
              <w:top w:val="nil"/>
              <w:left w:val="nil"/>
              <w:bottom w:val="nil"/>
              <w:right w:val="nil"/>
            </w:tcBorders>
            <w:shd w:val="clear" w:color="auto" w:fill="auto"/>
            <w:vAlign w:val="bottom"/>
            <w:hideMark/>
          </w:tcPr>
          <w:p w14:paraId="499862CF"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3</w:t>
            </w:r>
            <w:r w:rsidRPr="00604AC1">
              <w:rPr>
                <w:rFonts w:ascii="Arial" w:hAnsi="Arial" w:cs="Arial"/>
                <w:sz w:val="20"/>
                <w:szCs w:val="20"/>
                <w:lang w:eastAsia="es-CR"/>
              </w:rPr>
              <w:t> </w:t>
            </w:r>
          </w:p>
        </w:tc>
        <w:tc>
          <w:tcPr>
            <w:tcW w:w="1710" w:type="dxa"/>
            <w:tcBorders>
              <w:top w:val="nil"/>
              <w:left w:val="nil"/>
              <w:bottom w:val="nil"/>
              <w:right w:val="nil"/>
            </w:tcBorders>
            <w:shd w:val="clear" w:color="auto" w:fill="auto"/>
            <w:vAlign w:val="center"/>
            <w:hideMark/>
          </w:tcPr>
          <w:p w14:paraId="76138972"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26</w:t>
            </w:r>
            <w:r w:rsidRPr="00604AC1">
              <w:rPr>
                <w:rFonts w:ascii="Arial" w:hAnsi="Arial" w:cs="Arial"/>
                <w:sz w:val="20"/>
                <w:szCs w:val="20"/>
                <w:lang w:eastAsia="es-CR"/>
              </w:rPr>
              <w:t> </w:t>
            </w:r>
          </w:p>
        </w:tc>
      </w:tr>
      <w:tr w:rsidR="00604AC1" w:rsidRPr="00604AC1" w14:paraId="3B71A998" w14:textId="77777777" w:rsidTr="00604AC1">
        <w:trPr>
          <w:trHeight w:val="150"/>
        </w:trPr>
        <w:tc>
          <w:tcPr>
            <w:tcW w:w="2325" w:type="dxa"/>
            <w:tcBorders>
              <w:top w:val="nil"/>
              <w:left w:val="nil"/>
              <w:bottom w:val="nil"/>
              <w:right w:val="nil"/>
            </w:tcBorders>
            <w:shd w:val="clear" w:color="auto" w:fill="auto"/>
            <w:vAlign w:val="center"/>
            <w:hideMark/>
          </w:tcPr>
          <w:p w14:paraId="422D8DDB"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Educación</w:t>
            </w:r>
            <w:r w:rsidRPr="00604AC1">
              <w:rPr>
                <w:rFonts w:ascii="Arial" w:hAnsi="Arial" w:cs="Arial"/>
                <w:sz w:val="20"/>
                <w:szCs w:val="20"/>
                <w:lang w:eastAsia="es-CR"/>
              </w:rPr>
              <w:t> </w:t>
            </w:r>
          </w:p>
        </w:tc>
        <w:tc>
          <w:tcPr>
            <w:tcW w:w="1470" w:type="dxa"/>
            <w:tcBorders>
              <w:top w:val="nil"/>
              <w:left w:val="nil"/>
              <w:bottom w:val="nil"/>
              <w:right w:val="nil"/>
            </w:tcBorders>
            <w:shd w:val="clear" w:color="auto" w:fill="auto"/>
            <w:vAlign w:val="center"/>
            <w:hideMark/>
          </w:tcPr>
          <w:p w14:paraId="68A7E512"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9</w:t>
            </w:r>
            <w:r w:rsidRPr="00604AC1">
              <w:rPr>
                <w:rFonts w:ascii="Arial" w:hAnsi="Arial" w:cs="Arial"/>
                <w:sz w:val="20"/>
                <w:szCs w:val="20"/>
                <w:lang w:eastAsia="es-CR"/>
              </w:rPr>
              <w:t> </w:t>
            </w:r>
          </w:p>
        </w:tc>
        <w:tc>
          <w:tcPr>
            <w:tcW w:w="1470" w:type="dxa"/>
            <w:tcBorders>
              <w:top w:val="nil"/>
              <w:left w:val="nil"/>
              <w:bottom w:val="nil"/>
              <w:right w:val="nil"/>
            </w:tcBorders>
            <w:shd w:val="clear" w:color="auto" w:fill="auto"/>
            <w:vAlign w:val="center"/>
            <w:hideMark/>
          </w:tcPr>
          <w:p w14:paraId="0C0BCD91"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8</w:t>
            </w:r>
            <w:r w:rsidRPr="00604AC1">
              <w:rPr>
                <w:rFonts w:ascii="Arial" w:hAnsi="Arial" w:cs="Arial"/>
                <w:sz w:val="20"/>
                <w:szCs w:val="20"/>
                <w:lang w:eastAsia="es-CR"/>
              </w:rPr>
              <w:t> </w:t>
            </w:r>
          </w:p>
        </w:tc>
        <w:tc>
          <w:tcPr>
            <w:tcW w:w="1470" w:type="dxa"/>
            <w:tcBorders>
              <w:top w:val="nil"/>
              <w:left w:val="nil"/>
              <w:bottom w:val="nil"/>
              <w:right w:val="nil"/>
            </w:tcBorders>
            <w:shd w:val="clear" w:color="auto" w:fill="auto"/>
            <w:vAlign w:val="center"/>
            <w:hideMark/>
          </w:tcPr>
          <w:p w14:paraId="3BD9E7FA"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6</w:t>
            </w:r>
            <w:r w:rsidRPr="00604AC1">
              <w:rPr>
                <w:rFonts w:ascii="Arial" w:hAnsi="Arial" w:cs="Arial"/>
                <w:sz w:val="20"/>
                <w:szCs w:val="20"/>
                <w:lang w:eastAsia="es-CR"/>
              </w:rPr>
              <w:t> </w:t>
            </w:r>
          </w:p>
        </w:tc>
        <w:tc>
          <w:tcPr>
            <w:tcW w:w="1485" w:type="dxa"/>
            <w:tcBorders>
              <w:top w:val="nil"/>
              <w:left w:val="nil"/>
              <w:bottom w:val="nil"/>
              <w:right w:val="nil"/>
            </w:tcBorders>
            <w:shd w:val="clear" w:color="auto" w:fill="auto"/>
            <w:vAlign w:val="bottom"/>
            <w:hideMark/>
          </w:tcPr>
          <w:p w14:paraId="31A5336B"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1</w:t>
            </w:r>
            <w:r w:rsidRPr="00604AC1">
              <w:rPr>
                <w:rFonts w:ascii="Arial" w:hAnsi="Arial" w:cs="Arial"/>
                <w:sz w:val="20"/>
                <w:szCs w:val="20"/>
                <w:lang w:eastAsia="es-CR"/>
              </w:rPr>
              <w:t> </w:t>
            </w:r>
          </w:p>
        </w:tc>
        <w:tc>
          <w:tcPr>
            <w:tcW w:w="1710" w:type="dxa"/>
            <w:tcBorders>
              <w:top w:val="nil"/>
              <w:left w:val="nil"/>
              <w:bottom w:val="nil"/>
              <w:right w:val="nil"/>
            </w:tcBorders>
            <w:shd w:val="clear" w:color="auto" w:fill="auto"/>
            <w:vAlign w:val="center"/>
            <w:hideMark/>
          </w:tcPr>
          <w:p w14:paraId="29B2624B"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24</w:t>
            </w:r>
            <w:r w:rsidRPr="00604AC1">
              <w:rPr>
                <w:rFonts w:ascii="Arial" w:hAnsi="Arial" w:cs="Arial"/>
                <w:sz w:val="20"/>
                <w:szCs w:val="20"/>
                <w:lang w:eastAsia="es-CR"/>
              </w:rPr>
              <w:t> </w:t>
            </w:r>
          </w:p>
        </w:tc>
      </w:tr>
      <w:tr w:rsidR="00604AC1" w:rsidRPr="00604AC1" w14:paraId="0EC9F1E7" w14:textId="77777777" w:rsidTr="00604AC1">
        <w:trPr>
          <w:trHeight w:val="150"/>
        </w:trPr>
        <w:tc>
          <w:tcPr>
            <w:tcW w:w="2325" w:type="dxa"/>
            <w:tcBorders>
              <w:top w:val="nil"/>
              <w:left w:val="nil"/>
              <w:bottom w:val="single" w:sz="6" w:space="0" w:color="auto"/>
              <w:right w:val="nil"/>
            </w:tcBorders>
            <w:shd w:val="clear" w:color="auto" w:fill="auto"/>
            <w:vAlign w:val="center"/>
            <w:hideMark/>
          </w:tcPr>
          <w:p w14:paraId="1283F79A"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Ciencias Básicas</w:t>
            </w:r>
            <w:r w:rsidRPr="00604AC1">
              <w:rPr>
                <w:rFonts w:ascii="Arial" w:hAnsi="Arial" w:cs="Arial"/>
                <w:sz w:val="20"/>
                <w:szCs w:val="20"/>
                <w:lang w:eastAsia="es-CR"/>
              </w:rPr>
              <w:t> </w:t>
            </w:r>
          </w:p>
        </w:tc>
        <w:tc>
          <w:tcPr>
            <w:tcW w:w="1470" w:type="dxa"/>
            <w:tcBorders>
              <w:top w:val="nil"/>
              <w:left w:val="nil"/>
              <w:bottom w:val="single" w:sz="6" w:space="0" w:color="auto"/>
              <w:right w:val="nil"/>
            </w:tcBorders>
            <w:shd w:val="clear" w:color="auto" w:fill="auto"/>
            <w:vAlign w:val="center"/>
            <w:hideMark/>
          </w:tcPr>
          <w:p w14:paraId="6BBE7814"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3</w:t>
            </w:r>
            <w:r w:rsidRPr="00604AC1">
              <w:rPr>
                <w:rFonts w:ascii="Arial" w:hAnsi="Arial" w:cs="Arial"/>
                <w:sz w:val="20"/>
                <w:szCs w:val="20"/>
                <w:lang w:eastAsia="es-CR"/>
              </w:rPr>
              <w:t> </w:t>
            </w:r>
          </w:p>
        </w:tc>
        <w:tc>
          <w:tcPr>
            <w:tcW w:w="1470" w:type="dxa"/>
            <w:tcBorders>
              <w:top w:val="nil"/>
              <w:left w:val="nil"/>
              <w:bottom w:val="single" w:sz="6" w:space="0" w:color="auto"/>
              <w:right w:val="nil"/>
            </w:tcBorders>
            <w:shd w:val="clear" w:color="auto" w:fill="auto"/>
            <w:vAlign w:val="center"/>
            <w:hideMark/>
          </w:tcPr>
          <w:p w14:paraId="05118CC2"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2</w:t>
            </w:r>
            <w:r w:rsidRPr="00604AC1">
              <w:rPr>
                <w:rFonts w:ascii="Arial" w:hAnsi="Arial" w:cs="Arial"/>
                <w:sz w:val="20"/>
                <w:szCs w:val="20"/>
                <w:lang w:eastAsia="es-CR"/>
              </w:rPr>
              <w:t> </w:t>
            </w:r>
          </w:p>
        </w:tc>
        <w:tc>
          <w:tcPr>
            <w:tcW w:w="1470" w:type="dxa"/>
            <w:tcBorders>
              <w:top w:val="nil"/>
              <w:left w:val="nil"/>
              <w:bottom w:val="single" w:sz="6" w:space="0" w:color="auto"/>
              <w:right w:val="nil"/>
            </w:tcBorders>
            <w:shd w:val="clear" w:color="auto" w:fill="auto"/>
            <w:vAlign w:val="center"/>
            <w:hideMark/>
          </w:tcPr>
          <w:p w14:paraId="0D519AC3"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2</w:t>
            </w:r>
            <w:r w:rsidRPr="00604AC1">
              <w:rPr>
                <w:rFonts w:ascii="Arial" w:hAnsi="Arial" w:cs="Arial"/>
                <w:sz w:val="20"/>
                <w:szCs w:val="20"/>
                <w:lang w:eastAsia="es-CR"/>
              </w:rPr>
              <w:t> </w:t>
            </w:r>
          </w:p>
        </w:tc>
        <w:tc>
          <w:tcPr>
            <w:tcW w:w="1485" w:type="dxa"/>
            <w:tcBorders>
              <w:top w:val="nil"/>
              <w:left w:val="nil"/>
              <w:bottom w:val="single" w:sz="6" w:space="0" w:color="auto"/>
              <w:right w:val="nil"/>
            </w:tcBorders>
            <w:shd w:val="clear" w:color="auto" w:fill="auto"/>
            <w:vAlign w:val="bottom"/>
            <w:hideMark/>
          </w:tcPr>
          <w:p w14:paraId="0EAAEBBB"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1</w:t>
            </w:r>
            <w:r w:rsidRPr="00604AC1">
              <w:rPr>
                <w:rFonts w:ascii="Arial" w:hAnsi="Arial" w:cs="Arial"/>
                <w:sz w:val="20"/>
                <w:szCs w:val="20"/>
                <w:lang w:eastAsia="es-CR"/>
              </w:rPr>
              <w:t> </w:t>
            </w:r>
          </w:p>
        </w:tc>
        <w:tc>
          <w:tcPr>
            <w:tcW w:w="1710" w:type="dxa"/>
            <w:tcBorders>
              <w:top w:val="nil"/>
              <w:left w:val="nil"/>
              <w:bottom w:val="single" w:sz="6" w:space="0" w:color="auto"/>
              <w:right w:val="nil"/>
            </w:tcBorders>
            <w:shd w:val="clear" w:color="auto" w:fill="auto"/>
            <w:vAlign w:val="center"/>
            <w:hideMark/>
          </w:tcPr>
          <w:p w14:paraId="4E2223F3"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8</w:t>
            </w:r>
            <w:r w:rsidRPr="00604AC1">
              <w:rPr>
                <w:rFonts w:ascii="Arial" w:hAnsi="Arial" w:cs="Arial"/>
                <w:sz w:val="20"/>
                <w:szCs w:val="20"/>
                <w:lang w:eastAsia="es-CR"/>
              </w:rPr>
              <w:t> </w:t>
            </w:r>
          </w:p>
        </w:tc>
      </w:tr>
      <w:tr w:rsidR="00604AC1" w:rsidRPr="00604AC1" w14:paraId="3EB9A210" w14:textId="77777777" w:rsidTr="00604AC1">
        <w:trPr>
          <w:trHeight w:val="150"/>
        </w:trPr>
        <w:tc>
          <w:tcPr>
            <w:tcW w:w="2325" w:type="dxa"/>
            <w:tcBorders>
              <w:top w:val="nil"/>
              <w:left w:val="nil"/>
              <w:bottom w:val="nil"/>
              <w:right w:val="nil"/>
            </w:tcBorders>
            <w:shd w:val="clear" w:color="auto" w:fill="auto"/>
            <w:vAlign w:val="bottom"/>
            <w:hideMark/>
          </w:tcPr>
          <w:p w14:paraId="7451EF79"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Total</w:t>
            </w:r>
            <w:r w:rsidRPr="00604AC1">
              <w:rPr>
                <w:rFonts w:ascii="Arial" w:hAnsi="Arial" w:cs="Arial"/>
                <w:sz w:val="20"/>
                <w:szCs w:val="20"/>
                <w:lang w:eastAsia="es-CR"/>
              </w:rPr>
              <w:t> </w:t>
            </w:r>
          </w:p>
        </w:tc>
        <w:tc>
          <w:tcPr>
            <w:tcW w:w="1470" w:type="dxa"/>
            <w:tcBorders>
              <w:top w:val="nil"/>
              <w:left w:val="nil"/>
              <w:bottom w:val="nil"/>
              <w:right w:val="nil"/>
            </w:tcBorders>
            <w:shd w:val="clear" w:color="auto" w:fill="auto"/>
            <w:vAlign w:val="center"/>
            <w:hideMark/>
          </w:tcPr>
          <w:p w14:paraId="065CFCE1"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108</w:t>
            </w:r>
            <w:r w:rsidRPr="00604AC1">
              <w:rPr>
                <w:rFonts w:ascii="Arial" w:hAnsi="Arial" w:cs="Arial"/>
                <w:sz w:val="20"/>
                <w:szCs w:val="20"/>
                <w:lang w:eastAsia="es-CR"/>
              </w:rPr>
              <w:t> </w:t>
            </w:r>
          </w:p>
        </w:tc>
        <w:tc>
          <w:tcPr>
            <w:tcW w:w="1470" w:type="dxa"/>
            <w:tcBorders>
              <w:top w:val="nil"/>
              <w:left w:val="nil"/>
              <w:bottom w:val="nil"/>
              <w:right w:val="nil"/>
            </w:tcBorders>
            <w:shd w:val="clear" w:color="auto" w:fill="auto"/>
            <w:vAlign w:val="center"/>
            <w:hideMark/>
          </w:tcPr>
          <w:p w14:paraId="385E0A65"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118</w:t>
            </w:r>
            <w:r w:rsidRPr="00604AC1">
              <w:rPr>
                <w:rFonts w:ascii="Arial" w:hAnsi="Arial" w:cs="Arial"/>
                <w:sz w:val="20"/>
                <w:szCs w:val="20"/>
                <w:lang w:eastAsia="es-CR"/>
              </w:rPr>
              <w:t> </w:t>
            </w:r>
          </w:p>
        </w:tc>
        <w:tc>
          <w:tcPr>
            <w:tcW w:w="1470" w:type="dxa"/>
            <w:tcBorders>
              <w:top w:val="nil"/>
              <w:left w:val="nil"/>
              <w:bottom w:val="nil"/>
              <w:right w:val="nil"/>
            </w:tcBorders>
            <w:shd w:val="clear" w:color="auto" w:fill="auto"/>
            <w:vAlign w:val="center"/>
            <w:hideMark/>
          </w:tcPr>
          <w:p w14:paraId="0AC1A98C"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65</w:t>
            </w:r>
            <w:r w:rsidRPr="00604AC1">
              <w:rPr>
                <w:rFonts w:ascii="Arial" w:hAnsi="Arial" w:cs="Arial"/>
                <w:sz w:val="20"/>
                <w:szCs w:val="20"/>
                <w:lang w:eastAsia="es-CR"/>
              </w:rPr>
              <w:t> </w:t>
            </w:r>
          </w:p>
        </w:tc>
        <w:tc>
          <w:tcPr>
            <w:tcW w:w="1485" w:type="dxa"/>
            <w:tcBorders>
              <w:top w:val="nil"/>
              <w:left w:val="nil"/>
              <w:bottom w:val="nil"/>
              <w:right w:val="nil"/>
            </w:tcBorders>
            <w:shd w:val="clear" w:color="auto" w:fill="auto"/>
            <w:vAlign w:val="center"/>
            <w:hideMark/>
          </w:tcPr>
          <w:p w14:paraId="42922611"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12</w:t>
            </w:r>
            <w:r w:rsidRPr="00604AC1">
              <w:rPr>
                <w:rFonts w:ascii="Arial" w:hAnsi="Arial" w:cs="Arial"/>
                <w:sz w:val="20"/>
                <w:szCs w:val="20"/>
                <w:lang w:eastAsia="es-CR"/>
              </w:rPr>
              <w:t> </w:t>
            </w:r>
          </w:p>
        </w:tc>
        <w:tc>
          <w:tcPr>
            <w:tcW w:w="1710" w:type="dxa"/>
            <w:tcBorders>
              <w:top w:val="nil"/>
              <w:left w:val="nil"/>
              <w:bottom w:val="nil"/>
              <w:right w:val="nil"/>
            </w:tcBorders>
            <w:shd w:val="clear" w:color="auto" w:fill="auto"/>
            <w:vAlign w:val="center"/>
            <w:hideMark/>
          </w:tcPr>
          <w:p w14:paraId="7BCB3B94" w14:textId="77777777" w:rsidR="00604AC1" w:rsidRPr="00604AC1" w:rsidRDefault="00604AC1" w:rsidP="00604AC1">
            <w:pPr>
              <w:spacing w:line="360" w:lineRule="auto"/>
              <w:jc w:val="both"/>
              <w:textAlignment w:val="baseline"/>
              <w:rPr>
                <w:lang w:eastAsia="es-CR"/>
              </w:rPr>
            </w:pPr>
            <w:r w:rsidRPr="00604AC1">
              <w:rPr>
                <w:rFonts w:ascii="Arial" w:hAnsi="Arial" w:cs="Arial"/>
                <w:sz w:val="20"/>
                <w:szCs w:val="20"/>
                <w:lang w:val="es-ES" w:eastAsia="es-CR"/>
              </w:rPr>
              <w:t>303</w:t>
            </w:r>
            <w:r w:rsidRPr="00604AC1">
              <w:rPr>
                <w:rFonts w:ascii="Arial" w:hAnsi="Arial" w:cs="Arial"/>
                <w:sz w:val="20"/>
                <w:szCs w:val="20"/>
                <w:lang w:eastAsia="es-CR"/>
              </w:rPr>
              <w:t> </w:t>
            </w:r>
          </w:p>
        </w:tc>
      </w:tr>
    </w:tbl>
    <w:p w14:paraId="27A7BB20" w14:textId="77777777" w:rsidR="0037705A" w:rsidRDefault="0037705A" w:rsidP="00604AC1">
      <w:pPr>
        <w:spacing w:line="360" w:lineRule="auto"/>
        <w:jc w:val="both"/>
        <w:textAlignment w:val="baseline"/>
        <w:rPr>
          <w:rFonts w:ascii="Arial" w:hAnsi="Arial" w:cs="Arial"/>
          <w:i/>
          <w:iCs/>
          <w:sz w:val="22"/>
          <w:szCs w:val="18"/>
          <w:lang w:val="es-ES" w:eastAsia="es-CR"/>
        </w:rPr>
      </w:pPr>
    </w:p>
    <w:p w14:paraId="728B1F0B" w14:textId="3338DDF4" w:rsidR="00604AC1" w:rsidRPr="0037705A" w:rsidRDefault="00604AC1" w:rsidP="00604AC1">
      <w:pPr>
        <w:spacing w:line="360" w:lineRule="auto"/>
        <w:jc w:val="both"/>
        <w:textAlignment w:val="baseline"/>
        <w:rPr>
          <w:rFonts w:ascii="Segoe UI" w:hAnsi="Segoe UI" w:cs="Segoe UI"/>
          <w:sz w:val="22"/>
          <w:szCs w:val="18"/>
          <w:lang w:eastAsia="es-CR"/>
        </w:rPr>
      </w:pPr>
      <w:r w:rsidRPr="0037705A">
        <w:rPr>
          <w:rFonts w:ascii="Arial" w:hAnsi="Arial" w:cs="Arial"/>
          <w:i/>
          <w:iCs/>
          <w:sz w:val="22"/>
          <w:szCs w:val="18"/>
          <w:lang w:val="es-ES" w:eastAsia="es-CR"/>
        </w:rPr>
        <w:t>Nota</w:t>
      </w:r>
      <w:r w:rsidRPr="0037705A">
        <w:rPr>
          <w:rFonts w:ascii="Arial" w:hAnsi="Arial" w:cs="Arial"/>
          <w:sz w:val="22"/>
          <w:szCs w:val="18"/>
          <w:lang w:val="es-ES" w:eastAsia="es-CR"/>
        </w:rPr>
        <w:t>. Elaboración propia con base en los informes de evaluación externa de las carreras a las que se les difiere la decisión de acreditación por parte del CNA.</w:t>
      </w:r>
      <w:r w:rsidRPr="0037705A">
        <w:rPr>
          <w:rFonts w:ascii="Arial" w:hAnsi="Arial" w:cs="Arial"/>
          <w:sz w:val="22"/>
          <w:szCs w:val="18"/>
          <w:lang w:eastAsia="es-CR"/>
        </w:rPr>
        <w:t> </w:t>
      </w:r>
    </w:p>
    <w:p w14:paraId="5E32E407" w14:textId="77777777"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lang w:eastAsia="es-CR"/>
        </w:rPr>
        <w:t> </w:t>
      </w:r>
    </w:p>
    <w:p w14:paraId="6162C445" w14:textId="68C27A29"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lastRenderedPageBreak/>
        <w:t>Si se analiza por las áreas académicas, Ciencias Económicas presenta el mayor número de criterios evaluados como deficientes o insuficientes (n=84), concentrándose principalmente en la dimensión Proceso educativo (n=42). Le siguen Ciencias Sociales (n=63) y Ciencias de la Salud (n=52), con observaciones distribuidas de forma más equilibrada entre las dimensiones de Recursos, Proceso educativo y Resultados. En contraste, el área de Ciencias Básicas reporta la menor cantidad de criterios con valoraciones negativas (n=8), es conveniente señalar que el número de carreras en cada área no presenta una correspondencia directa con el número de criterios calificados negativamente. Destaca además que la dimensión Relación con el contexto es la menos señalada en los informes de los equipos evaluadores (n=12; cerca del 4%), y que no se encuentran valoraciones negativas en dicha dimensión para las áreas de Ciencias Sociales y Ciencias de la Salud.</w:t>
      </w:r>
      <w:r w:rsidRPr="00604AC1">
        <w:rPr>
          <w:rFonts w:ascii="Arial" w:hAnsi="Arial" w:cs="Arial"/>
          <w:lang w:eastAsia="es-CR"/>
        </w:rPr>
        <w:t> </w:t>
      </w:r>
    </w:p>
    <w:p w14:paraId="07D5784D" w14:textId="77777777" w:rsidR="0037705A" w:rsidRPr="00604AC1" w:rsidRDefault="0037705A" w:rsidP="00604AC1">
      <w:pPr>
        <w:spacing w:line="360" w:lineRule="auto"/>
        <w:jc w:val="both"/>
        <w:textAlignment w:val="baseline"/>
        <w:rPr>
          <w:rFonts w:ascii="Segoe UI" w:hAnsi="Segoe UI" w:cs="Segoe UI"/>
          <w:sz w:val="18"/>
          <w:szCs w:val="18"/>
          <w:lang w:eastAsia="es-CR"/>
        </w:rPr>
      </w:pPr>
    </w:p>
    <w:p w14:paraId="25108234" w14:textId="77777777"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b/>
          <w:bCs/>
          <w:lang w:val="es-ES" w:eastAsia="es-CR"/>
        </w:rPr>
        <w:t>4. La mirada del equipo de pares evaluadores a las carreras en procesos de reacreditación</w:t>
      </w:r>
      <w:r w:rsidRPr="00604AC1">
        <w:rPr>
          <w:rFonts w:ascii="Arial" w:hAnsi="Arial" w:cs="Arial"/>
          <w:lang w:eastAsia="es-CR"/>
        </w:rPr>
        <w:t> </w:t>
      </w:r>
    </w:p>
    <w:p w14:paraId="055FD764" w14:textId="2374C9B0"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 xml:space="preserve">Se identifica una variación metodológica relevante en los Informes de Evaluación Externa emitidos por los equipos de pares: durante el periodo de estudio, se utilizan al menos tres formatos distintos para valorar el cumplimiento de los CM en carreras en proceso de reacreditación. Entre 2015 y 2017, el formato incluye una sección (5.3) que permite una descripción cualitativa de logros alcanzados, sin requerimientos uniformes sobre la inclusión de pendientes. A partir de 2018, el formato se modifica (como punto 6) para incorporar una tabla </w:t>
      </w:r>
      <w:r w:rsidRPr="00604AC1">
        <w:rPr>
          <w:rFonts w:ascii="Arial" w:hAnsi="Arial" w:cs="Arial"/>
          <w:lang w:val="es-ES" w:eastAsia="es-CR"/>
        </w:rPr>
        <w:lastRenderedPageBreak/>
        <w:t>estructurada que obliga a reportar logros y pendientes vinculados con los hallazgos del ACCM, el informe de autoevaluación y la visita </w:t>
      </w:r>
      <w:r w:rsidRPr="00604AC1">
        <w:rPr>
          <w:rFonts w:ascii="Arial" w:hAnsi="Arial" w:cs="Arial"/>
          <w:i/>
          <w:iCs/>
          <w:lang w:val="es-ES" w:eastAsia="es-CR"/>
        </w:rPr>
        <w:t>in situ</w:t>
      </w:r>
      <w:r w:rsidRPr="00604AC1">
        <w:rPr>
          <w:rFonts w:ascii="Arial" w:hAnsi="Arial" w:cs="Arial"/>
          <w:lang w:val="es-ES" w:eastAsia="es-CR"/>
        </w:rPr>
        <w:t>, para casos de reacreditaciones. Sin embargo, se observan inconsistencias en la aplicación de la escala de valoración establecida (0 a 3), lo que evidencia una falta de estandarización en la evaluación del cumplimiento de los CM. Este hallazgo sugiere que el CNA comienza a exigir una valoración más específica sobre los aspectos no cumplidos, aunque sin garantizar aún su aplicación uniforme.</w:t>
      </w:r>
      <w:r w:rsidRPr="00604AC1">
        <w:rPr>
          <w:rFonts w:ascii="Arial" w:hAnsi="Arial" w:cs="Arial"/>
          <w:lang w:eastAsia="es-CR"/>
        </w:rPr>
        <w:t> </w:t>
      </w:r>
    </w:p>
    <w:p w14:paraId="526A22C1" w14:textId="77777777" w:rsidR="0037705A" w:rsidRPr="00604AC1" w:rsidRDefault="0037705A" w:rsidP="00604AC1">
      <w:pPr>
        <w:spacing w:line="360" w:lineRule="auto"/>
        <w:jc w:val="both"/>
        <w:textAlignment w:val="baseline"/>
        <w:rPr>
          <w:rFonts w:ascii="Segoe UI" w:hAnsi="Segoe UI" w:cs="Segoe UI"/>
          <w:sz w:val="18"/>
          <w:szCs w:val="18"/>
          <w:lang w:eastAsia="es-CR"/>
        </w:rPr>
      </w:pPr>
    </w:p>
    <w:p w14:paraId="48D6CA47" w14:textId="4CC41A55"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Entre 2023 y 2024, la agencia introduce una modificación sustantiva en el formato utilizado para los informes de pares evaluadores. El apartado correspondiente a los CM se traslada al punto 11, e incorpora una tabla detallada, con instrucciones explícitas para reportar logros y pendientes. Se estandariza el uso de una escala de evaluación del logro (de 0 a 3) y se solicita expresamente que la valoración se base en el informe de autoevaluación, el análisis del ACCM y los resultados de la visita </w:t>
      </w:r>
      <w:r w:rsidRPr="00604AC1">
        <w:rPr>
          <w:rFonts w:ascii="Arial" w:hAnsi="Arial" w:cs="Arial"/>
          <w:i/>
          <w:iCs/>
          <w:lang w:val="es-ES" w:eastAsia="es-CR"/>
        </w:rPr>
        <w:t>in situ</w:t>
      </w:r>
      <w:r w:rsidRPr="00604AC1">
        <w:rPr>
          <w:rFonts w:ascii="Arial" w:hAnsi="Arial" w:cs="Arial"/>
          <w:lang w:val="es-ES" w:eastAsia="es-CR"/>
        </w:rPr>
        <w:t>. La tabla incluye información sobre el componente, la debilidad identificada, el objetivo de mejora, el logro alcanzado y su evaluación, así como la indicación de si el logro permanece pendiente. Esta versión otorga un mayor énfasis a la revisión del cumplimiento de los CM de las carreras.</w:t>
      </w:r>
      <w:r w:rsidRPr="00604AC1">
        <w:rPr>
          <w:rFonts w:ascii="Arial" w:hAnsi="Arial" w:cs="Arial"/>
          <w:lang w:eastAsia="es-CR"/>
        </w:rPr>
        <w:t> </w:t>
      </w:r>
    </w:p>
    <w:p w14:paraId="1A330F04" w14:textId="77777777" w:rsidR="0037705A" w:rsidRPr="00604AC1" w:rsidRDefault="0037705A" w:rsidP="00604AC1">
      <w:pPr>
        <w:spacing w:line="360" w:lineRule="auto"/>
        <w:jc w:val="both"/>
        <w:textAlignment w:val="baseline"/>
        <w:rPr>
          <w:rFonts w:ascii="Segoe UI" w:hAnsi="Segoe UI" w:cs="Segoe UI"/>
          <w:sz w:val="18"/>
          <w:szCs w:val="18"/>
          <w:lang w:eastAsia="es-CR"/>
        </w:rPr>
      </w:pPr>
    </w:p>
    <w:p w14:paraId="731AF369" w14:textId="33D3C1A7"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 xml:space="preserve">En términos de los resultados de estas secciones de los Informes de Evaluación Externa, de las trece carreras analizadas en este estudio, cuatro corresponden a procesos de primera acreditación y nueve a reacreditaciones. La comparación entre </w:t>
      </w:r>
      <w:r w:rsidRPr="00604AC1">
        <w:rPr>
          <w:rFonts w:ascii="Arial" w:hAnsi="Arial" w:cs="Arial"/>
          <w:lang w:val="es-ES" w:eastAsia="es-CR"/>
        </w:rPr>
        <w:lastRenderedPageBreak/>
        <w:t>ambas requiere normalizar la información disponible, lo que implica identificar las dimensiones y componentes donde se ubican los logros y metas pendientes. De este modo, se encuentra que las metas pendientes en una carrera de primera acreditación se concentran principalmente en el Proceso educativo (desarrollo docente), seguidas por Relación con el contexto (vinculación externa) y Recursos (investigación y actualización del plan de estudios). En los casos restantes, se logra estandarizar la base de datos. Para ocho carreras con 68 observaciones de logros parciales, se identifica una mayor concentración de pendientes en la dimensión Recursos (32 observaciones), seguida de Proceso educativo (24), Resultados (8) y Relación con el contexto (4). Las debilidades más frecuentemente señaladas son: ausencia de plan estratégico, falta de plan de sustitución docente, infraestructura física inadecuada, equipos tecnológicos obsoletos, manuales institucionales no implementados o desconocidos, planes de estudio desactualizados y baja dedicación a la investigación. Estos hallazgos evidencian que los aspectos más recurrentes en las observaciones de los pares evaluadores están relacionados con planificación académica, infraestructura, documentación normativa y, principalmente, con la actualización curricular.</w:t>
      </w:r>
      <w:r w:rsidRPr="00604AC1">
        <w:rPr>
          <w:rFonts w:ascii="Arial" w:hAnsi="Arial" w:cs="Arial"/>
          <w:lang w:eastAsia="es-CR"/>
        </w:rPr>
        <w:t> </w:t>
      </w:r>
    </w:p>
    <w:p w14:paraId="5DB8FC28" w14:textId="77777777" w:rsidR="0037705A" w:rsidRPr="00604AC1" w:rsidRDefault="0037705A" w:rsidP="00604AC1">
      <w:pPr>
        <w:spacing w:line="360" w:lineRule="auto"/>
        <w:jc w:val="both"/>
        <w:textAlignment w:val="baseline"/>
        <w:rPr>
          <w:rFonts w:ascii="Segoe UI" w:hAnsi="Segoe UI" w:cs="Segoe UI"/>
          <w:sz w:val="18"/>
          <w:szCs w:val="18"/>
          <w:lang w:eastAsia="es-CR"/>
        </w:rPr>
      </w:pPr>
    </w:p>
    <w:p w14:paraId="6BF8F961" w14:textId="77777777"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b/>
          <w:bCs/>
          <w:lang w:val="es-ES" w:eastAsia="es-CR"/>
        </w:rPr>
        <w:t>5. Acciones de mejoramiento y cumplimiento de compromisos: contraste entre la mirada del CNA y los equipos de pares evaluadores</w:t>
      </w:r>
      <w:r w:rsidRPr="00604AC1">
        <w:rPr>
          <w:rFonts w:ascii="Arial" w:hAnsi="Arial" w:cs="Arial"/>
          <w:lang w:eastAsia="es-CR"/>
        </w:rPr>
        <w:t> </w:t>
      </w:r>
    </w:p>
    <w:p w14:paraId="4983F05B" w14:textId="1CAE783B"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 xml:space="preserve">El contraste entre las valoraciones emitidas por los equipos de pares evaluadores y las AM formuladas por el CNA revela discrepancias significativas. En áreas como </w:t>
      </w:r>
      <w:r w:rsidRPr="00604AC1">
        <w:rPr>
          <w:rFonts w:ascii="Arial" w:hAnsi="Arial" w:cs="Arial"/>
          <w:lang w:val="es-ES" w:eastAsia="es-CR"/>
        </w:rPr>
        <w:lastRenderedPageBreak/>
        <w:t>Derecho y Ciencias Económicas, los pares señalan debilidades en la dimensión Relación con el contexto, pero ninguna acción de mejoramiento del CNA se dirige a esa dimensión e inversamente, en Ciencias Sociales y Ciencias de la Salud, el CNA emite recomendaciones sobre esa dimensión, sin que sea destacada como deficiente por el equipo evaluador. También, se observa una asimetría entre el número de criterios valorados como deficientes o insuficientes por el equipo de pares y la cantidad total de AM asignadas por el CNA; por ejemplo, el área de Ciencias Económicas presenta los mayores niveles de valoraciones negativas por los equipos de pares, pero reciben únicamente seis AM y, en el caso del área de Computación, se totalizan 24 criterios valorados negativamente, pero solo obtiene 5 AM. En el área de Ciencias de la Salud, 52 criterios son evaluados negativamente, pero se emiten 26 AM por parte del CNA y en el área de Derecho, de 46 criterios negativos, se derivan únicamente 19 AM (Tablas A2 y A4). </w:t>
      </w:r>
      <w:r w:rsidRPr="00604AC1">
        <w:rPr>
          <w:rFonts w:ascii="Arial" w:hAnsi="Arial" w:cs="Arial"/>
          <w:lang w:eastAsia="es-CR"/>
        </w:rPr>
        <w:t> </w:t>
      </w:r>
    </w:p>
    <w:p w14:paraId="6C471FE9" w14:textId="77777777" w:rsidR="0037705A" w:rsidRPr="00604AC1" w:rsidRDefault="0037705A" w:rsidP="00604AC1">
      <w:pPr>
        <w:spacing w:line="360" w:lineRule="auto"/>
        <w:jc w:val="both"/>
        <w:textAlignment w:val="baseline"/>
        <w:rPr>
          <w:rFonts w:ascii="Segoe UI" w:hAnsi="Segoe UI" w:cs="Segoe UI"/>
          <w:sz w:val="18"/>
          <w:szCs w:val="18"/>
          <w:lang w:eastAsia="es-CR"/>
        </w:rPr>
      </w:pPr>
    </w:p>
    <w:p w14:paraId="65A89F1C" w14:textId="7FA01B7C"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Durante todo el período analizado, solo se identifica una AM del CNA vinculada al cumplimiento de compromisos de mejora, la cual constituye la primera recomendación explícita de este tipo en el grupo de carreras estudiado: “concretar el cumplimiento de todas las acciones pendientes de logro completo del compromiso de mejora anterior”. </w:t>
      </w:r>
      <w:r w:rsidRPr="00604AC1">
        <w:rPr>
          <w:rFonts w:ascii="Arial" w:hAnsi="Arial" w:cs="Arial"/>
          <w:lang w:eastAsia="es-CR"/>
        </w:rPr>
        <w:t> </w:t>
      </w:r>
    </w:p>
    <w:p w14:paraId="3C4B6F57" w14:textId="77777777" w:rsidR="0037705A" w:rsidRPr="00604AC1" w:rsidRDefault="0037705A" w:rsidP="00604AC1">
      <w:pPr>
        <w:spacing w:line="360" w:lineRule="auto"/>
        <w:jc w:val="both"/>
        <w:textAlignment w:val="baseline"/>
        <w:rPr>
          <w:rFonts w:ascii="Segoe UI" w:hAnsi="Segoe UI" w:cs="Segoe UI"/>
          <w:sz w:val="18"/>
          <w:szCs w:val="18"/>
          <w:lang w:eastAsia="es-CR"/>
        </w:rPr>
      </w:pPr>
    </w:p>
    <w:p w14:paraId="10ECDD07" w14:textId="34FB29DC"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lastRenderedPageBreak/>
        <w:t>Al analizar la distribución por dimensiones, los equipos de pares concentran sus evaluaciones negativas principalmente en Proceso educativo (39%) y Recursos (36%). Sin embargo, las AM indicadas por del CNA se focalizan en Recursos (49%), con menor atención a Proceso educativo (28%). Esto pone de manifiesto una disparidad entre los hallazgos de los pares evaluadores y las decisiones finales del CNA.</w:t>
      </w:r>
      <w:r w:rsidRPr="00604AC1">
        <w:rPr>
          <w:rFonts w:ascii="Arial" w:hAnsi="Arial" w:cs="Arial"/>
          <w:lang w:eastAsia="es-CR"/>
        </w:rPr>
        <w:t> </w:t>
      </w:r>
    </w:p>
    <w:p w14:paraId="22819AD1" w14:textId="77777777" w:rsidR="0037705A" w:rsidRPr="00604AC1" w:rsidRDefault="0037705A" w:rsidP="00604AC1">
      <w:pPr>
        <w:spacing w:line="360" w:lineRule="auto"/>
        <w:jc w:val="both"/>
        <w:textAlignment w:val="baseline"/>
        <w:rPr>
          <w:rFonts w:ascii="Segoe UI" w:hAnsi="Segoe UI" w:cs="Segoe UI"/>
          <w:sz w:val="18"/>
          <w:szCs w:val="18"/>
          <w:lang w:eastAsia="es-CR"/>
        </w:rPr>
      </w:pPr>
    </w:p>
    <w:p w14:paraId="69E7FF93" w14:textId="611CF8C0"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Si se comparan las AM con los criterios valorados como deficientes e insuficientes, por los equipos evaluadores, según las dimensiones del modelo, se tiene que no se observan diferencias en la dimensión Recursos entre las valoraciones deficientes e insuficientes de todas las carreras del estudio y las que están en proceso de reacreditación, patrón que también se refleja en las evaluaciones del CNA. Además, el porcentaje de debilidades con superación parcial, registrado por los pares (47%) es consistente con las AM señaladas por el CNA (50%). </w:t>
      </w:r>
      <w:r w:rsidRPr="00604AC1">
        <w:rPr>
          <w:rFonts w:ascii="Arial" w:hAnsi="Arial" w:cs="Arial"/>
          <w:lang w:eastAsia="es-CR"/>
        </w:rPr>
        <w:t> </w:t>
      </w:r>
    </w:p>
    <w:p w14:paraId="2F7FB9C3" w14:textId="77777777" w:rsidR="0037705A" w:rsidRPr="00604AC1" w:rsidRDefault="0037705A" w:rsidP="00604AC1">
      <w:pPr>
        <w:spacing w:line="360" w:lineRule="auto"/>
        <w:jc w:val="both"/>
        <w:textAlignment w:val="baseline"/>
        <w:rPr>
          <w:rFonts w:ascii="Segoe UI" w:hAnsi="Segoe UI" w:cs="Segoe UI"/>
          <w:sz w:val="18"/>
          <w:szCs w:val="18"/>
          <w:lang w:eastAsia="es-CR"/>
        </w:rPr>
      </w:pPr>
    </w:p>
    <w:p w14:paraId="0444A6CA" w14:textId="520649C7"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 xml:space="preserve">En la dimensión Proceso Educativo, las carreras en reacreditación presentan un 35% de debilidades con superación parcial y un porcentaje similar de valoraciones negativas (deficientes e insuficientes) por los pares, aunque solo el 26% de las AM del CNA se ubican en esta dimensión. En la dimensión Resultados, el 25,45% de las valoraciones negativas emitidas por los pares en carreras en proceso de reacreditación se concentra en esta dimensión, mientras que el 17% de las AM reportadas por el CNA corresponden a la misma. De lo </w:t>
      </w:r>
      <w:r w:rsidRPr="00604AC1">
        <w:rPr>
          <w:rFonts w:ascii="Arial" w:hAnsi="Arial" w:cs="Arial"/>
          <w:lang w:val="es-ES" w:eastAsia="es-CR"/>
        </w:rPr>
        <w:lastRenderedPageBreak/>
        <w:t>anterior, puede considerar que, para las carreras con miras a la reacreditación, existe mayor congruencia entre el cumplimiento de sus CM y las AM señaladas por el CNA.</w:t>
      </w:r>
      <w:r w:rsidRPr="00604AC1">
        <w:rPr>
          <w:rFonts w:ascii="Arial" w:hAnsi="Arial" w:cs="Arial"/>
          <w:lang w:eastAsia="es-CR"/>
        </w:rPr>
        <w:t> </w:t>
      </w:r>
    </w:p>
    <w:p w14:paraId="56492C43" w14:textId="77777777" w:rsidR="0037705A" w:rsidRPr="00604AC1" w:rsidRDefault="0037705A" w:rsidP="00604AC1">
      <w:pPr>
        <w:spacing w:line="360" w:lineRule="auto"/>
        <w:jc w:val="both"/>
        <w:textAlignment w:val="baseline"/>
        <w:rPr>
          <w:rFonts w:ascii="Segoe UI" w:hAnsi="Segoe UI" w:cs="Segoe UI"/>
          <w:sz w:val="18"/>
          <w:szCs w:val="18"/>
          <w:lang w:eastAsia="es-CR"/>
        </w:rPr>
      </w:pPr>
    </w:p>
    <w:p w14:paraId="58BF3493" w14:textId="77777777" w:rsidR="00604AC1" w:rsidRPr="00604AC1" w:rsidRDefault="00604AC1" w:rsidP="0037705A">
      <w:pPr>
        <w:spacing w:line="360" w:lineRule="auto"/>
        <w:jc w:val="both"/>
        <w:textAlignment w:val="baseline"/>
        <w:rPr>
          <w:rFonts w:ascii="Arial" w:hAnsi="Arial" w:cs="Arial"/>
          <w:lang w:eastAsia="es-CR"/>
        </w:rPr>
      </w:pPr>
      <w:r w:rsidRPr="00604AC1">
        <w:rPr>
          <w:rFonts w:ascii="Arial" w:hAnsi="Arial" w:cs="Arial"/>
          <w:b/>
          <w:bCs/>
          <w:lang w:val="es-ES" w:eastAsia="es-CR"/>
        </w:rPr>
        <w:t>Conclusiones</w:t>
      </w:r>
      <w:r w:rsidRPr="00604AC1">
        <w:rPr>
          <w:rFonts w:ascii="Arial" w:hAnsi="Arial" w:cs="Arial"/>
          <w:lang w:eastAsia="es-CR"/>
        </w:rPr>
        <w:t> </w:t>
      </w:r>
    </w:p>
    <w:p w14:paraId="3A50D726" w14:textId="5033DF6E"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Si bien es cierto, la agencia acreditadora realiza acreditaciones desde el año 2001, la primera resolución de diferir la acreditación a una carrera de la UCR se da en el año 2013. Entre 2013 y 2024 se les difiere la decisión de acreditación por parte del CNA a un total de trece carreras de la UCR. Estas carreras se concentran en seis de las nueve áreas del saber establecidas por el CONARE, siendo más frecuentes en Ciencias Sociales, Ciencias de la Salud, Educación y Ciencias Económicas, mientras que no se registran casos en las áreas de Artes y Letras, Recursos Naturales ni Ingeniería. Destaca el 2024 con seis carreras a las que el CNA decide diferir la decisión, la mayoría se encuentran en procesos con miras a la primera, segunda o tercera reacreditación.</w:t>
      </w:r>
      <w:r w:rsidRPr="00604AC1">
        <w:rPr>
          <w:rFonts w:ascii="Arial" w:hAnsi="Arial" w:cs="Arial"/>
          <w:lang w:eastAsia="es-CR"/>
        </w:rPr>
        <w:t> </w:t>
      </w:r>
    </w:p>
    <w:p w14:paraId="710F57AC" w14:textId="77777777" w:rsidR="0037705A" w:rsidRPr="00604AC1" w:rsidRDefault="0037705A" w:rsidP="00604AC1">
      <w:pPr>
        <w:spacing w:line="360" w:lineRule="auto"/>
        <w:jc w:val="both"/>
        <w:textAlignment w:val="baseline"/>
        <w:rPr>
          <w:rFonts w:ascii="Segoe UI" w:hAnsi="Segoe UI" w:cs="Segoe UI"/>
          <w:sz w:val="18"/>
          <w:szCs w:val="18"/>
          <w:lang w:eastAsia="es-CR"/>
        </w:rPr>
      </w:pPr>
    </w:p>
    <w:p w14:paraId="4A5AAE49" w14:textId="74A36415"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 xml:space="preserve">Aunque el promedio general de AM por carrera es de 10,53, se identifican áreas del conocimiento con recomendaciones que aumentan el promedio general en algunas disciplinas. Por otro lado, resulta preocupante que cerca del 74% de las AM recaiga exclusivamente sobre las carreras, ignorando que muchas deficiencias tienen origen estructural e institucional. Esta asignación de responsabilidad desproporcionada puede interpretarse como una visión parcial del aseguramiento </w:t>
      </w:r>
      <w:r w:rsidRPr="00604AC1">
        <w:rPr>
          <w:rFonts w:ascii="Arial" w:hAnsi="Arial" w:cs="Arial"/>
          <w:lang w:val="es-ES" w:eastAsia="es-CR"/>
        </w:rPr>
        <w:lastRenderedPageBreak/>
        <w:t>de la calidad, que desvincula el papel de la administración universitaria y de las políticas institucionales, por cuanto se omite una perspectiva o abordaje sistémico, lo cual limita la efectividad real de los procesos de mejora y debilita la corresponsabilidad institucional en la calidad académica. </w:t>
      </w:r>
      <w:r w:rsidRPr="00604AC1">
        <w:rPr>
          <w:rFonts w:ascii="Arial" w:hAnsi="Arial" w:cs="Arial"/>
          <w:lang w:eastAsia="es-CR"/>
        </w:rPr>
        <w:t> </w:t>
      </w:r>
    </w:p>
    <w:p w14:paraId="3B436A8C" w14:textId="77777777" w:rsidR="0037705A" w:rsidRPr="00604AC1" w:rsidRDefault="0037705A" w:rsidP="00604AC1">
      <w:pPr>
        <w:spacing w:line="360" w:lineRule="auto"/>
        <w:jc w:val="both"/>
        <w:textAlignment w:val="baseline"/>
        <w:rPr>
          <w:rFonts w:ascii="Segoe UI" w:hAnsi="Segoe UI" w:cs="Segoe UI"/>
          <w:sz w:val="18"/>
          <w:szCs w:val="18"/>
          <w:lang w:eastAsia="es-CR"/>
        </w:rPr>
      </w:pPr>
    </w:p>
    <w:p w14:paraId="13DD0C6D" w14:textId="245B4C83"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Aunque existen acciones asignadas a niveles institucionales, estas representan una proporción menor. Esto plantea una interrogante adicional en el sentido de hasta qué punto pueden las carreras, en un plazo de 18 meses, garantizar que la cooperación de otras instancias universitarias, cuyo accionar escapa a su control directo, atiendan en tiempo y forma los requerimientos establecidos. Adicionalmente, si bien las acciones institucionales son menos numerosas, muchas de ellas implican inversiones significativas en recursos financieros, tecnológicos o de infraestructura, y dependen de los ciclos de planificación y asignación presupuestaria de la Universidad, ello representa un desafío importante para su cumplimiento dentro del plazo establecido, especialmente en lo referente a mejoras en infraestructura física.</w:t>
      </w:r>
      <w:r w:rsidRPr="00604AC1">
        <w:rPr>
          <w:rFonts w:ascii="Arial" w:hAnsi="Arial" w:cs="Arial"/>
          <w:lang w:eastAsia="es-CR"/>
        </w:rPr>
        <w:t> </w:t>
      </w:r>
    </w:p>
    <w:p w14:paraId="5D92F449" w14:textId="77777777" w:rsidR="0037705A" w:rsidRPr="00604AC1" w:rsidRDefault="0037705A" w:rsidP="00604AC1">
      <w:pPr>
        <w:spacing w:line="360" w:lineRule="auto"/>
        <w:jc w:val="both"/>
        <w:textAlignment w:val="baseline"/>
        <w:rPr>
          <w:rFonts w:ascii="Segoe UI" w:hAnsi="Segoe UI" w:cs="Segoe UI"/>
          <w:sz w:val="18"/>
          <w:szCs w:val="18"/>
          <w:lang w:eastAsia="es-CR"/>
        </w:rPr>
      </w:pPr>
    </w:p>
    <w:p w14:paraId="22326646" w14:textId="69B28549"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 xml:space="preserve">El análisis muestra que casi la mitad de las AM sugeridas por el CNA se enfocan en la dimensión de recursos, especialmente en el plan de estudios y el personal académico; las recomendaciones priorizan mejorar la estructura y calidad de los programas educativos y del personal docente; ante esto, surge de nuevo la interrogante de si realmente un plazo de 18 meses es </w:t>
      </w:r>
      <w:r w:rsidRPr="00604AC1">
        <w:rPr>
          <w:rFonts w:ascii="Arial" w:hAnsi="Arial" w:cs="Arial"/>
          <w:lang w:val="es-ES" w:eastAsia="es-CR"/>
        </w:rPr>
        <w:lastRenderedPageBreak/>
        <w:t>factible, pues debe considerarse que una propuesta educativa actualizada, flexible, participativa y que tenga correspondencia con el contexto requiere de un proceso reflexivo, con intervención de diversos actores internos y externos a una carrera y con apoyo de instancias institucionales especializadas. </w:t>
      </w:r>
      <w:r w:rsidRPr="00604AC1">
        <w:rPr>
          <w:rFonts w:ascii="Arial" w:hAnsi="Arial" w:cs="Arial"/>
          <w:lang w:eastAsia="es-CR"/>
        </w:rPr>
        <w:t> </w:t>
      </w:r>
    </w:p>
    <w:p w14:paraId="00B02986" w14:textId="77777777" w:rsidR="0037705A" w:rsidRPr="00604AC1" w:rsidRDefault="0037705A" w:rsidP="00604AC1">
      <w:pPr>
        <w:spacing w:line="360" w:lineRule="auto"/>
        <w:jc w:val="both"/>
        <w:textAlignment w:val="baseline"/>
        <w:rPr>
          <w:rFonts w:ascii="Segoe UI" w:hAnsi="Segoe UI" w:cs="Segoe UI"/>
          <w:sz w:val="18"/>
          <w:szCs w:val="18"/>
          <w:lang w:eastAsia="es-CR"/>
        </w:rPr>
      </w:pPr>
    </w:p>
    <w:p w14:paraId="028A5982" w14:textId="77777777"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lang w:val="es-ES" w:eastAsia="es-CR"/>
        </w:rPr>
        <w:t>Esta interrogante también resulta pertinente para otras condiciones frecuentemente señaladas por el CNA, como la dotación tecnológica y la mejora de los espacios físicos. En este sentido, es necesario reflexionar sobre la viabilidad de los plazos establecidos por el CNA, considerando la complejidad que implica atender dichas condiciones o si, por el contrario, su cumplimiento requiere un horizonte temporal más amplio. Asimismo, surge la cuestión de si la calidad de algunos programas puede efectivamente mejorar dentro de ese período o su situación se aproxima a una no acreditación, en lugar de justificar que se difiera la decisión de acreditación.</w:t>
      </w:r>
      <w:r w:rsidRPr="00604AC1">
        <w:rPr>
          <w:rFonts w:ascii="Arial" w:hAnsi="Arial" w:cs="Arial"/>
          <w:lang w:eastAsia="es-CR"/>
        </w:rPr>
        <w:t> </w:t>
      </w:r>
    </w:p>
    <w:p w14:paraId="10988E0C" w14:textId="0135B1A8"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 xml:space="preserve">En lo que respecta a las características de las AM señaladas por el CNA a las carreras en las que difiere la decisión de acreditar, se encuentra que estas carecen de una vinculación clara con criterios, componentes o dimensiones del modelo de evaluación, lo que dificulta su interpretación. Además, el uso recurrente de verbos genéricos o abstractos como valorar, propiciar o atender, sin indicadores verificables, pone en entredicho la claridad del seguimiento posterior, tanto por parte de las carreras como de la misma agencia. Ante este panorama, se recomienda que las acciones definidas en los planes de mejora se formulen de acuerdo con los cinco criterios establecidos por la metodología S.M.A.R.T. (McNair, </w:t>
      </w:r>
      <w:r w:rsidRPr="00604AC1">
        <w:rPr>
          <w:rFonts w:ascii="Arial" w:hAnsi="Arial" w:cs="Arial"/>
          <w:lang w:val="es-ES" w:eastAsia="es-CR"/>
        </w:rPr>
        <w:lastRenderedPageBreak/>
        <w:t>2000, como se citó en CEA, 2015). De este modo, los objetivos deben ser específicos, al describir una conducta observable y concreta; medibles, de forma que puedan verificarse mediante evidencias objetivas; alcanzables, es decir, planteados en función de los recursos humanos, materiales y temporales disponibles en la carrera; realistas, en cuanto a su cumplimiento dentro del período establecido; y relevantes, en tanto respondan directamente a las debilidades o insuficiencias identificadas, con una delimitación temporal, coherente con el ciclo de mejora continua al que pertenecen (</w:t>
      </w:r>
      <w:proofErr w:type="spellStart"/>
      <w:r w:rsidRPr="00604AC1">
        <w:rPr>
          <w:rFonts w:ascii="Arial" w:hAnsi="Arial" w:cs="Arial"/>
          <w:lang w:val="es-ES" w:eastAsia="es-CR"/>
        </w:rPr>
        <w:t>Senlle</w:t>
      </w:r>
      <w:proofErr w:type="spellEnd"/>
      <w:r w:rsidRPr="00604AC1">
        <w:rPr>
          <w:rFonts w:ascii="Arial" w:hAnsi="Arial" w:cs="Arial"/>
          <w:lang w:val="es-ES" w:eastAsia="es-CR"/>
        </w:rPr>
        <w:t> y Gutiérrez, 2005).</w:t>
      </w:r>
      <w:r w:rsidRPr="00604AC1">
        <w:rPr>
          <w:rFonts w:ascii="Arial" w:hAnsi="Arial" w:cs="Arial"/>
          <w:lang w:eastAsia="es-CR"/>
        </w:rPr>
        <w:t> </w:t>
      </w:r>
    </w:p>
    <w:p w14:paraId="03ED2173" w14:textId="77777777" w:rsidR="0037705A" w:rsidRPr="00604AC1" w:rsidRDefault="0037705A" w:rsidP="00604AC1">
      <w:pPr>
        <w:spacing w:line="360" w:lineRule="auto"/>
        <w:jc w:val="both"/>
        <w:textAlignment w:val="baseline"/>
        <w:rPr>
          <w:rFonts w:ascii="Segoe UI" w:hAnsi="Segoe UI" w:cs="Segoe UI"/>
          <w:sz w:val="18"/>
          <w:szCs w:val="18"/>
          <w:lang w:eastAsia="es-CR"/>
        </w:rPr>
      </w:pPr>
    </w:p>
    <w:p w14:paraId="478E1038" w14:textId="77777777"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lang w:val="es-ES" w:eastAsia="es-CR"/>
        </w:rPr>
        <w:t>De este modo para facilitar la trazabilidad y la rendición de cuentas, tanto para la carrera como para la agencia, se recomienda la utilización verbos que orienten la formulación de acciones de mejoramiento en cuatro fases del ciclo de mejora, a saber: 1. Fase de Planificación: diseñar, elaborar, establecer, crear. 2. Fase de ejecución: implementar, dotar, habilitar, capacitar, asignar, aprobar, actualizar. 3. Fase de verificación: medir, monitorear, evaluar, verificar, analizar y 4. Fase de rendición de cuentas: documentar, registrar, reportar, informar, divulgar, publicar.</w:t>
      </w:r>
      <w:r w:rsidRPr="00604AC1">
        <w:rPr>
          <w:rFonts w:ascii="Arial" w:hAnsi="Arial" w:cs="Arial"/>
          <w:lang w:eastAsia="es-CR"/>
        </w:rPr>
        <w:t> </w:t>
      </w:r>
    </w:p>
    <w:p w14:paraId="3011051E" w14:textId="77777777" w:rsidR="00604AC1" w:rsidRPr="00604AC1" w:rsidRDefault="00604AC1" w:rsidP="00604AC1">
      <w:pPr>
        <w:spacing w:line="360" w:lineRule="auto"/>
        <w:ind w:left="135"/>
        <w:jc w:val="both"/>
        <w:textAlignment w:val="baseline"/>
        <w:rPr>
          <w:rFonts w:ascii="Segoe UI" w:hAnsi="Segoe UI" w:cs="Segoe UI"/>
          <w:sz w:val="18"/>
          <w:szCs w:val="18"/>
          <w:lang w:eastAsia="es-CR"/>
        </w:rPr>
      </w:pPr>
      <w:r w:rsidRPr="00604AC1">
        <w:rPr>
          <w:rFonts w:ascii="Arial" w:hAnsi="Arial" w:cs="Arial"/>
          <w:lang w:eastAsia="es-CR"/>
        </w:rPr>
        <w:t> </w:t>
      </w:r>
    </w:p>
    <w:p w14:paraId="17FE2266" w14:textId="77777777"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lang w:val="es-ES" w:eastAsia="es-CR"/>
        </w:rPr>
        <w:t xml:space="preserve">En cuanto a los resultados de la evaluación externa del equipo de pares, se encuentra que los informes de evaluación externa, en su mayoría, tienen valoraciones favorables (aceptable, satisfactorio y sobresaliente) en más del 80%; incluso se identifican casos en los que no se reportan criterios deficientes y donde los criterios insuficientes representan menos del 6%. Sin embargo, estas </w:t>
      </w:r>
      <w:r w:rsidRPr="00604AC1">
        <w:rPr>
          <w:rFonts w:ascii="Arial" w:hAnsi="Arial" w:cs="Arial"/>
          <w:lang w:val="es-ES" w:eastAsia="es-CR"/>
        </w:rPr>
        <w:lastRenderedPageBreak/>
        <w:t>valoraciones positivas contrastan con la decisión final de diferir la acreditación por parte del CNA. A partir de esta paradoja evaluativa, surgen varias discusiones acerca de los criterios de decisión del CNA y su lógica de ponderación: la coherencia del sistema de acreditación; la concordancia real entre las recomendaciones de pares y las decisiones finales; la validez y vigencia del modelo de evaluación frente a toda la experiencia acumulada por la institución (no necesariamente materializada o actualizada en la normativa); así como la posible presencia de sesgos que puedan afectar las valoraciones hechas por el CNA y la transparencia del proceso, particularmente respecto a la justificación ofrecida a los programas en los que se difiere la decisión de acreditación.</w:t>
      </w:r>
      <w:r w:rsidRPr="00604AC1">
        <w:rPr>
          <w:rFonts w:ascii="Arial" w:hAnsi="Arial" w:cs="Arial"/>
          <w:lang w:eastAsia="es-CR"/>
        </w:rPr>
        <w:t> </w:t>
      </w:r>
    </w:p>
    <w:p w14:paraId="0B7A5602" w14:textId="77777777"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lang w:eastAsia="es-CR"/>
        </w:rPr>
        <w:t> </w:t>
      </w:r>
    </w:p>
    <w:p w14:paraId="6F4251FB" w14:textId="77777777"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lang w:val="es-ES" w:eastAsia="es-CR"/>
        </w:rPr>
        <w:t>Destaca el hecho de que, en ninguno de los casos analizados, los criterios con valoraciones negativas (deficientes o insuficientes) por parte de los equipos de pares, superan en número a los que obtienen valoraciones aceptables o superiores. Bajo el supuesto de que todos los criterios tienen el mismo peso, y si se asigna una calificación relativa a la proporción de cumplimiento, las carreras analizadas alcanzan niveles aceptables o satisfactorios de desempeño global. Esta situación pone en entredicho la coherencia entre los informes de evaluación externa y las decisiones finales del CNA, ya que no se identifican patrones suficientemente diferenciadores que justifiquen, de manera objetiva, la decisión de diferir la acreditación.</w:t>
      </w:r>
      <w:r w:rsidRPr="00604AC1">
        <w:rPr>
          <w:rFonts w:ascii="Arial" w:hAnsi="Arial" w:cs="Arial"/>
          <w:lang w:eastAsia="es-CR"/>
        </w:rPr>
        <w:t> </w:t>
      </w:r>
    </w:p>
    <w:p w14:paraId="5E50006B" w14:textId="3B28E638"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lastRenderedPageBreak/>
        <w:t>Cuando se examinan los 303 criterios calificados como deficientes e insuficientes por los equipos evaluadores, los resultados apuntan a que estos se concentran en las dimensiones de Proceso Educativo (particularmente en investigación y metodologías de enseñanza aprendizaje) y Recursos (principalmente plan de estudios). Mientras que, al realizar un examen por áreas académicas del CONARE, Ciencias Económicas es el área que concentra mayor cantidad de criterios negativos (principalmente en proceso educativo), seguido por Ciencias Sociales (se reparten en recursos y proceso educativo).</w:t>
      </w:r>
      <w:r w:rsidRPr="00604AC1">
        <w:rPr>
          <w:rFonts w:ascii="Arial" w:hAnsi="Arial" w:cs="Arial"/>
          <w:lang w:eastAsia="es-CR"/>
        </w:rPr>
        <w:t> </w:t>
      </w:r>
    </w:p>
    <w:p w14:paraId="2B14CEB4" w14:textId="77777777" w:rsidR="0037705A" w:rsidRPr="00604AC1" w:rsidRDefault="0037705A" w:rsidP="00604AC1">
      <w:pPr>
        <w:spacing w:line="360" w:lineRule="auto"/>
        <w:jc w:val="both"/>
        <w:textAlignment w:val="baseline"/>
        <w:rPr>
          <w:rFonts w:ascii="Segoe UI" w:hAnsi="Segoe UI" w:cs="Segoe UI"/>
          <w:sz w:val="18"/>
          <w:szCs w:val="18"/>
          <w:lang w:eastAsia="es-CR"/>
        </w:rPr>
      </w:pPr>
    </w:p>
    <w:p w14:paraId="3E2CFAFD" w14:textId="77777777"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lang w:val="es-ES" w:eastAsia="es-CR"/>
        </w:rPr>
        <w:t>Para los procesos de reacreditación, se observa que la valoración del cumplimiento del CM anterior no se encuentra debidamente estandarizada desde el inicio del período de estudio; hay una evolución en las herramientas y la manera en que se consigna la evaluación de los equipos de pares, esto implica que la interpretación no se realiza de forma homogénea, por el equipo de pares evaluadores y, consecuentemente, por el CNA. A pesar de que los equipos de pares, en algunos casos, reconocen avances parciales o sustanciales en los compromisos previos; el CNA tiende a considerar estos cumplimientos como insuficientes, sin aportar criterios objetivos ni umbrales de logro definidos, pues los resultados muestran una desconexión significativa entre las valoraciones emitidas por los equipos de pares y las AM formuladas por el CNA.</w:t>
      </w:r>
      <w:r w:rsidRPr="00604AC1">
        <w:rPr>
          <w:rFonts w:ascii="Arial" w:hAnsi="Arial" w:cs="Arial"/>
          <w:lang w:eastAsia="es-CR"/>
        </w:rPr>
        <w:t> </w:t>
      </w:r>
    </w:p>
    <w:p w14:paraId="5EA587E3" w14:textId="584AA063"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lastRenderedPageBreak/>
        <w:t>En varios casos, se emiten recomendaciones del CNA sobre dimensiones no identificadas como deficientes o insuficientes por los pares, mientras que otras debilidades son claramente señaladas por no generar acción correctiva alguna. En esta línea, el cumplimiento efectivo del CM de la acreditación anterior de las carreras se convierte en un elemento clave en la toma de decisiones del CNA, especialmente en los casos en que este órgano se distancia del criterio de los pares evaluadores. El análisis muestra que el grado de cumplimiento del CM puede influir de forma decisiva en que una carrera reciba una decisión diferida, aun cuando las valoraciones del equipo de pares sean más favorables.</w:t>
      </w:r>
      <w:r w:rsidRPr="00604AC1">
        <w:rPr>
          <w:rFonts w:ascii="Arial" w:hAnsi="Arial" w:cs="Arial"/>
          <w:lang w:eastAsia="es-CR"/>
        </w:rPr>
        <w:t> </w:t>
      </w:r>
    </w:p>
    <w:p w14:paraId="41F7DD5E" w14:textId="77777777" w:rsidR="0037705A" w:rsidRPr="00604AC1" w:rsidRDefault="0037705A" w:rsidP="00604AC1">
      <w:pPr>
        <w:spacing w:line="360" w:lineRule="auto"/>
        <w:jc w:val="both"/>
        <w:textAlignment w:val="baseline"/>
        <w:rPr>
          <w:rFonts w:ascii="Segoe UI" w:hAnsi="Segoe UI" w:cs="Segoe UI"/>
          <w:sz w:val="18"/>
          <w:szCs w:val="18"/>
          <w:lang w:eastAsia="es-CR"/>
        </w:rPr>
      </w:pPr>
    </w:p>
    <w:p w14:paraId="0F5AF05A" w14:textId="5CF42C19"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Además, se encuentra que el CNA solicita mejoras en varios casos, que no son señaladas como prioritarias por los equipos evaluadores externos. Esta desconexión puede limitar la utilidad del informe de evaluación externa como insumo clave para la toma de decisiones, sobre todo en términos del cumplimiento de los criterios; de igual forma, revela una dificultad en la trazabilidad entre la evaluación de pares y la resolución del CNA. </w:t>
      </w:r>
      <w:r w:rsidRPr="00604AC1">
        <w:rPr>
          <w:rFonts w:ascii="Arial" w:hAnsi="Arial" w:cs="Arial"/>
          <w:lang w:eastAsia="es-CR"/>
        </w:rPr>
        <w:t> </w:t>
      </w:r>
    </w:p>
    <w:p w14:paraId="1E4CA9D4" w14:textId="77777777" w:rsidR="0037705A" w:rsidRPr="00604AC1" w:rsidRDefault="0037705A" w:rsidP="00604AC1">
      <w:pPr>
        <w:spacing w:line="360" w:lineRule="auto"/>
        <w:jc w:val="both"/>
        <w:textAlignment w:val="baseline"/>
        <w:rPr>
          <w:rFonts w:ascii="Segoe UI" w:hAnsi="Segoe UI" w:cs="Segoe UI"/>
          <w:sz w:val="18"/>
          <w:szCs w:val="18"/>
          <w:lang w:eastAsia="es-CR"/>
        </w:rPr>
      </w:pPr>
    </w:p>
    <w:p w14:paraId="2EC35ADA" w14:textId="77777777"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lang w:val="es-ES" w:eastAsia="es-CR"/>
        </w:rPr>
        <w:t>En cuanto a las principales debilidades con logro parcial (68 observaciones), la mayor parte se concentra en Recursos y Proceso educativo (82,35%), las debilidades recurrentes constituyen la ausencia de un plan estratégico, equipo e infraestructura, actualización del plan de estudios.</w:t>
      </w:r>
      <w:r w:rsidRPr="00604AC1">
        <w:rPr>
          <w:rFonts w:ascii="Arial" w:hAnsi="Arial" w:cs="Arial"/>
          <w:lang w:eastAsia="es-CR"/>
        </w:rPr>
        <w:t> </w:t>
      </w:r>
    </w:p>
    <w:p w14:paraId="178132D7" w14:textId="7E1BEF52"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lastRenderedPageBreak/>
        <w:t>Del análisis realizado se tiene que la mayoría de las carreras a las que se les difiere la decisión de acreditación, en la UCR se encuentra en la primera, segunda o tercera reacreditación; lo que evidencia que el CNA prioriza el cumplimiento de los objetivos del CM conforme el paso del tiempo, a pesar de que no se cuenta con un modelo para la reacreditación de carreras que se centre en sus mejoras propias, y no tanto en la repetición del manual de acreditación.</w:t>
      </w:r>
      <w:r w:rsidRPr="00604AC1">
        <w:rPr>
          <w:rFonts w:ascii="Arial" w:hAnsi="Arial" w:cs="Arial"/>
          <w:lang w:eastAsia="es-CR"/>
        </w:rPr>
        <w:t> </w:t>
      </w:r>
    </w:p>
    <w:p w14:paraId="10B91DAB" w14:textId="77777777" w:rsidR="0037705A" w:rsidRPr="00604AC1" w:rsidRDefault="0037705A" w:rsidP="00604AC1">
      <w:pPr>
        <w:spacing w:line="360" w:lineRule="auto"/>
        <w:jc w:val="both"/>
        <w:textAlignment w:val="baseline"/>
        <w:rPr>
          <w:rFonts w:ascii="Segoe UI" w:hAnsi="Segoe UI" w:cs="Segoe UI"/>
          <w:sz w:val="18"/>
          <w:szCs w:val="18"/>
          <w:lang w:eastAsia="es-CR"/>
        </w:rPr>
      </w:pPr>
    </w:p>
    <w:p w14:paraId="52882D2F" w14:textId="28B3ECC8"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La comparación entre la cantidad de criterios valorados negativamente por los pares y el número de AM emitidas por el CNA revela una desproporción: carreras con muchas observaciones negativas de las áreas de Derecho, Ciencias Económicas y Ciencias de la Salud, reciben un número limitado de AM por parte del CNA, sin justificación clara de su priorización. Esta brecha sugiere criterios poco sistemáticos en la toma de decisiones, lo cual puede introducir un sesgo de arbitrariedad que puede afectar el trato equitativo de las carreras y obstaculizar la mejora </w:t>
      </w:r>
      <w:proofErr w:type="gramStart"/>
      <w:r w:rsidRPr="00604AC1">
        <w:rPr>
          <w:rFonts w:ascii="Arial" w:hAnsi="Arial" w:cs="Arial"/>
          <w:lang w:val="es-ES" w:eastAsia="es-CR"/>
        </w:rPr>
        <w:t>continua</w:t>
      </w:r>
      <w:proofErr w:type="gramEnd"/>
      <w:r w:rsidRPr="00604AC1">
        <w:rPr>
          <w:rFonts w:ascii="Arial" w:hAnsi="Arial" w:cs="Arial"/>
          <w:lang w:val="es-ES" w:eastAsia="es-CR"/>
        </w:rPr>
        <w:t> basada en evidencia. </w:t>
      </w:r>
      <w:r w:rsidRPr="00604AC1">
        <w:rPr>
          <w:rFonts w:ascii="Arial" w:hAnsi="Arial" w:cs="Arial"/>
          <w:lang w:eastAsia="es-CR"/>
        </w:rPr>
        <w:t> </w:t>
      </w:r>
    </w:p>
    <w:p w14:paraId="198F8F52" w14:textId="77777777" w:rsidR="0037705A" w:rsidRPr="00604AC1" w:rsidRDefault="0037705A" w:rsidP="00604AC1">
      <w:pPr>
        <w:spacing w:line="360" w:lineRule="auto"/>
        <w:jc w:val="both"/>
        <w:textAlignment w:val="baseline"/>
        <w:rPr>
          <w:rFonts w:ascii="Segoe UI" w:hAnsi="Segoe UI" w:cs="Segoe UI"/>
          <w:sz w:val="18"/>
          <w:szCs w:val="18"/>
          <w:lang w:eastAsia="es-CR"/>
        </w:rPr>
      </w:pPr>
    </w:p>
    <w:p w14:paraId="4D3A3E10" w14:textId="77777777"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lang w:val="es-ES" w:eastAsia="es-CR"/>
        </w:rPr>
        <w:t>Por otro lado, el análisis de algunos resultados de esta investigación, a la luz de sus implicaciones para la gestión universitaria, revela que cuando las deficiencias identificadas tienen un origen estructural e institucional, surge la necesidad de examinar con mayor detenimiento cómo los modelos de acreditación vigentes distribuyen la responsabilidad de la calidad académica entre las carreras y las instancias encargadas de la gestión de una universidad pública.</w:t>
      </w:r>
      <w:r w:rsidRPr="00604AC1">
        <w:rPr>
          <w:rFonts w:ascii="Arial" w:hAnsi="Arial" w:cs="Arial"/>
          <w:lang w:eastAsia="es-CR"/>
        </w:rPr>
        <w:t> </w:t>
      </w:r>
    </w:p>
    <w:p w14:paraId="4E6BCB6C" w14:textId="337A0E63"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lastRenderedPageBreak/>
        <w:t>En esa misma línea, las preocupaciones en torno a la discrecionalidad, la falta de estandarización y la desconexión entre los criterios de los equipos de pares y las resoluciones del CNA apuntan a la urgencia de generar espacios de diálogo interinstitucional, en los que las agencias acreditadoras y las universidades puedan </w:t>
      </w:r>
      <w:proofErr w:type="spellStart"/>
      <w:r w:rsidRPr="00604AC1">
        <w:rPr>
          <w:rFonts w:ascii="Arial" w:hAnsi="Arial" w:cs="Arial"/>
          <w:lang w:val="es-ES" w:eastAsia="es-CR"/>
        </w:rPr>
        <w:t>co-construir</w:t>
      </w:r>
      <w:proofErr w:type="spellEnd"/>
      <w:r w:rsidRPr="00604AC1">
        <w:rPr>
          <w:rFonts w:ascii="Arial" w:hAnsi="Arial" w:cs="Arial"/>
          <w:lang w:val="es-ES" w:eastAsia="es-CR"/>
        </w:rPr>
        <w:t> criterios más transparentes y contextualizados a la realidad de las instituciones públicas de educación superior, con el fin del logro de los objetivos de calidad de las carreras.</w:t>
      </w:r>
      <w:r w:rsidRPr="00604AC1">
        <w:rPr>
          <w:rFonts w:ascii="Arial" w:hAnsi="Arial" w:cs="Arial"/>
          <w:lang w:eastAsia="es-CR"/>
        </w:rPr>
        <w:t> </w:t>
      </w:r>
    </w:p>
    <w:p w14:paraId="6C86BE62" w14:textId="77777777" w:rsidR="0037705A" w:rsidRPr="00604AC1" w:rsidRDefault="0037705A" w:rsidP="00604AC1">
      <w:pPr>
        <w:spacing w:line="360" w:lineRule="auto"/>
        <w:jc w:val="both"/>
        <w:textAlignment w:val="baseline"/>
        <w:rPr>
          <w:rFonts w:ascii="Segoe UI" w:hAnsi="Segoe UI" w:cs="Segoe UI"/>
          <w:sz w:val="18"/>
          <w:szCs w:val="18"/>
          <w:lang w:eastAsia="es-CR"/>
        </w:rPr>
      </w:pPr>
    </w:p>
    <w:p w14:paraId="1867BF62" w14:textId="0842AE51"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Se encuentra que, a pesar de que las carreras en proceso de reacreditación presentan condiciones de mayor madurez institucional, las recomendaciones emitidas por el CNA no reflejan un tratamiento diferenciado ni un reconocimiento del ciclo en que se encuentra cada programa. </w:t>
      </w:r>
      <w:r w:rsidRPr="00604AC1">
        <w:rPr>
          <w:rFonts w:ascii="Arial" w:hAnsi="Arial" w:cs="Arial"/>
          <w:lang w:eastAsia="es-CR"/>
        </w:rPr>
        <w:t> </w:t>
      </w:r>
    </w:p>
    <w:p w14:paraId="0125FE85" w14:textId="77777777" w:rsidR="0037705A" w:rsidRPr="00604AC1" w:rsidRDefault="0037705A" w:rsidP="00604AC1">
      <w:pPr>
        <w:spacing w:line="360" w:lineRule="auto"/>
        <w:jc w:val="both"/>
        <w:textAlignment w:val="baseline"/>
        <w:rPr>
          <w:rFonts w:ascii="Segoe UI" w:hAnsi="Segoe UI" w:cs="Segoe UI"/>
          <w:sz w:val="18"/>
          <w:szCs w:val="18"/>
          <w:lang w:eastAsia="es-CR"/>
        </w:rPr>
      </w:pPr>
    </w:p>
    <w:p w14:paraId="5F25E193" w14:textId="29A1E46C"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 xml:space="preserve">Finalmente, el estudio realizado evidencia una serie de preocupaciones estructurales y procedimentales en torno a las decisiones en las que el CNA difiere la acreditación de una carrera. Una primera preocupación se relaciona con la falta de claridad y transparencia en los fundamentos de las decisiones por cuanto no se especifican con precisión los niveles de calidad alcanzados ni los criterios deficientes, lo que dificulta la implementación de mejoras efectivas. Esta situación es señalada en sesiones del CNA, como en la 831-2013, donde se cuestiona directamente la ausencia de definiciones claras sobre los elementos </w:t>
      </w:r>
      <w:r w:rsidRPr="00604AC1">
        <w:rPr>
          <w:rFonts w:ascii="Arial" w:hAnsi="Arial" w:cs="Arial"/>
          <w:lang w:val="es-ES" w:eastAsia="es-CR"/>
        </w:rPr>
        <w:lastRenderedPageBreak/>
        <w:t>que determinan si una carrera es acreditada, no acreditada o diferida (CNA, 2013b, p. 144). </w:t>
      </w:r>
      <w:r w:rsidRPr="00604AC1">
        <w:rPr>
          <w:rFonts w:ascii="Arial" w:hAnsi="Arial" w:cs="Arial"/>
          <w:lang w:eastAsia="es-CR"/>
        </w:rPr>
        <w:t> </w:t>
      </w:r>
    </w:p>
    <w:p w14:paraId="42C4CE3D" w14:textId="77777777" w:rsidR="0037705A" w:rsidRPr="00604AC1" w:rsidRDefault="0037705A" w:rsidP="00604AC1">
      <w:pPr>
        <w:spacing w:line="360" w:lineRule="auto"/>
        <w:jc w:val="both"/>
        <w:textAlignment w:val="baseline"/>
        <w:rPr>
          <w:rFonts w:ascii="Segoe UI" w:hAnsi="Segoe UI" w:cs="Segoe UI"/>
          <w:sz w:val="18"/>
          <w:szCs w:val="18"/>
          <w:lang w:eastAsia="es-CR"/>
        </w:rPr>
      </w:pPr>
    </w:p>
    <w:p w14:paraId="4B4BAF79" w14:textId="77777777"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lang w:val="es-ES" w:eastAsia="es-CR"/>
        </w:rPr>
        <w:t>Asimismo, en la sesión 1300-2019 se advierte que muchas de las apelaciones presentadas por universidades son aceptadas, lo cual se atribuye a decisiones del CNA consideradas “cuestionables” (CNA, 2019, p. 60). Una segunda preocupación es que se identifican condiciones ambiguas para otorgar decisiones en las que se difiere la acreditación, lo que genera inconsistencias y discrecionalidad en la toma de decisiones. En la sesión 1437-2020, por ejemplo, se discute la necesidad urgente de reglamentar esta figura y se subraya que no puede quedar sujeta a interpretación individual (CNA, 2020c, 215-217). Otra preocupación es la percepción de inequidad en las decisiones, lo cual compromete la legitimidad del sistema; esto se trata en la sesión 1433-2020 en donde se debate acerca de una posible inconsistencia en la acreditación de carreras, con debilidades similares a otras no acreditadas, esto genera llamados a definir criterios objetivos y operativos para decisiones diferidas (CNA, 2020a, p. 206). Esta inquietud se reitera en la sesión 1436-2020, cuando se comparan casos de carreras con valoraciones distintas, pese a presentar condiciones similares (CNA, 2020b, p. 215); posteriormente, se subraya, en la sesión 1556-2022, que los plazos para subsanar deficiencias, como los 18 meses asignados, pueden ser insuficientes para cambios estructurales como la actualización curricular (CNA, 2022b, p. 022).</w:t>
      </w:r>
      <w:r w:rsidRPr="00604AC1">
        <w:rPr>
          <w:rFonts w:ascii="Arial" w:hAnsi="Arial" w:cs="Arial"/>
          <w:lang w:eastAsia="es-CR"/>
        </w:rPr>
        <w:t> </w:t>
      </w:r>
    </w:p>
    <w:p w14:paraId="3197A474" w14:textId="1328D8AF"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lastRenderedPageBreak/>
        <w:t>Adicionalmente, otra preocupación derivada de este estudio y de los debates sostenidos por el mismo órgano deliberativo, CNA, se refiere a la necesidad de plantear reformas estructurales; al respecto, en la sesión 1556-2022, se evidencia que la figura de decisión diferida no está formalmente regulada en la ley, y se enfatiza la urgencia de establecer parámetros claros sobre cuántos criterios y estándares debe cumplir una carrera para obtener dicha decisión, o ser no acreditada (CNA, 2022b, p. 022). Así mismo, este estudio evidencia la necesidad de diferenciar las decisiones en casos de primera o posteriores acreditaciones con la agencia; al respecto, en sesiones como la 1554-2022, se expresa que esta figura debe aplicarse solo en procesos de primera acreditación, ya que extenderla más allá del periodo legal, en reacreditación, puede generar desigualdad (CNA, 2022a, p. 012). </w:t>
      </w:r>
      <w:r w:rsidRPr="00604AC1">
        <w:rPr>
          <w:rFonts w:ascii="Arial" w:hAnsi="Arial" w:cs="Arial"/>
          <w:lang w:eastAsia="es-CR"/>
        </w:rPr>
        <w:t> </w:t>
      </w:r>
    </w:p>
    <w:p w14:paraId="210D7D8E" w14:textId="77777777" w:rsidR="0037705A" w:rsidRPr="00604AC1" w:rsidRDefault="0037705A" w:rsidP="00604AC1">
      <w:pPr>
        <w:spacing w:line="360" w:lineRule="auto"/>
        <w:jc w:val="both"/>
        <w:textAlignment w:val="baseline"/>
        <w:rPr>
          <w:rFonts w:ascii="Segoe UI" w:hAnsi="Segoe UI" w:cs="Segoe UI"/>
          <w:sz w:val="18"/>
          <w:szCs w:val="18"/>
          <w:lang w:eastAsia="es-CR"/>
        </w:rPr>
      </w:pPr>
    </w:p>
    <w:p w14:paraId="218CB469" w14:textId="1D966B1B" w:rsidR="00604AC1" w:rsidRDefault="00604AC1" w:rsidP="00604AC1">
      <w:pPr>
        <w:spacing w:line="360" w:lineRule="auto"/>
        <w:jc w:val="both"/>
        <w:textAlignment w:val="baseline"/>
        <w:rPr>
          <w:rFonts w:ascii="Arial" w:hAnsi="Arial" w:cs="Arial"/>
          <w:lang w:eastAsia="es-CR"/>
        </w:rPr>
      </w:pPr>
      <w:r w:rsidRPr="00604AC1">
        <w:rPr>
          <w:rFonts w:ascii="Arial" w:hAnsi="Arial" w:cs="Arial"/>
          <w:lang w:val="es-ES" w:eastAsia="es-CR"/>
        </w:rPr>
        <w:t>Al respecto, en la sesión 1558-2022, se recomienda no mantener la condición de carrera acreditada durante el periodo diferido en reacreditación, dada la pérdida del cumplimiento mínimo de calidad (CNA, 2022c, p. 027-028). También, se sugiere desarrollar guías o manuales que regulen de forma clara y equitativa el uso de esta figura, y aborden aspectos sensibles como el uso del sello de acreditación en carreras que ya no cumplen con los estándares (p. 029).</w:t>
      </w:r>
      <w:r w:rsidRPr="00604AC1">
        <w:rPr>
          <w:rFonts w:ascii="Arial" w:hAnsi="Arial" w:cs="Arial"/>
          <w:lang w:eastAsia="es-CR"/>
        </w:rPr>
        <w:t> </w:t>
      </w:r>
    </w:p>
    <w:p w14:paraId="2E97BF54" w14:textId="77777777" w:rsidR="0037705A" w:rsidRPr="00604AC1" w:rsidRDefault="0037705A" w:rsidP="00604AC1">
      <w:pPr>
        <w:spacing w:line="360" w:lineRule="auto"/>
        <w:jc w:val="both"/>
        <w:textAlignment w:val="baseline"/>
        <w:rPr>
          <w:rFonts w:ascii="Segoe UI" w:hAnsi="Segoe UI" w:cs="Segoe UI"/>
          <w:sz w:val="18"/>
          <w:szCs w:val="18"/>
          <w:lang w:eastAsia="es-CR"/>
        </w:rPr>
      </w:pPr>
    </w:p>
    <w:p w14:paraId="2DF1D173" w14:textId="77777777"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lang w:val="es-ES" w:eastAsia="es-CR"/>
        </w:rPr>
        <w:t xml:space="preserve">De este modo, las decisiones del CNA reflejan un modelo de calidad que busca garantizar estándares mínimos en los procesos académicos; sin embargo, los </w:t>
      </w:r>
      <w:r w:rsidRPr="00604AC1">
        <w:rPr>
          <w:rFonts w:ascii="Arial" w:hAnsi="Arial" w:cs="Arial"/>
          <w:lang w:val="es-ES" w:eastAsia="es-CR"/>
        </w:rPr>
        <w:lastRenderedPageBreak/>
        <w:t>hallazgos de este estudio muestran la necesidad de evolucionar hacia una concepción más dialógica, contextualizada y formativa de la calidad, en la que las decisiones no solo se basen en el cumplimiento de criterios y estándares, sino también en el reconocimiento del avance de la carrera, del avance institucional, el juicio experto del equipo de pares evaluadores y el esfuerzo sostenido de las carreras por mejorar. Fortalecer esta perspectiva permite que el modelo de calidad no solo sirva para fiscalizar, sino también para acompañar a las carreras en su proceso de transformación, reconociendo sus trayectorias, sus particularidades y su compromiso con la mejora continua.</w:t>
      </w:r>
      <w:r w:rsidRPr="00604AC1">
        <w:rPr>
          <w:rFonts w:ascii="Arial" w:hAnsi="Arial" w:cs="Arial"/>
          <w:lang w:eastAsia="es-CR"/>
        </w:rPr>
        <w:t> </w:t>
      </w:r>
    </w:p>
    <w:p w14:paraId="2EBE5C54" w14:textId="77777777" w:rsidR="0037705A"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lang w:eastAsia="es-CR"/>
        </w:rPr>
        <w:t> </w:t>
      </w:r>
    </w:p>
    <w:p w14:paraId="729718E2" w14:textId="5B7EE905" w:rsidR="00604AC1" w:rsidRPr="00604AC1" w:rsidRDefault="00604AC1" w:rsidP="00604AC1">
      <w:pPr>
        <w:spacing w:line="360" w:lineRule="auto"/>
        <w:jc w:val="both"/>
        <w:textAlignment w:val="baseline"/>
        <w:rPr>
          <w:rFonts w:ascii="Segoe UI" w:hAnsi="Segoe UI" w:cs="Segoe UI"/>
          <w:sz w:val="18"/>
          <w:szCs w:val="18"/>
          <w:lang w:eastAsia="es-CR"/>
        </w:rPr>
      </w:pPr>
      <w:r w:rsidRPr="00604AC1">
        <w:rPr>
          <w:rFonts w:ascii="Arial" w:hAnsi="Arial" w:cs="Arial"/>
          <w:b/>
          <w:bCs/>
          <w:lang w:val="es-ES" w:eastAsia="es-CR"/>
        </w:rPr>
        <w:t>Referencias</w:t>
      </w:r>
      <w:r w:rsidRPr="00604AC1">
        <w:rPr>
          <w:rFonts w:ascii="Arial" w:hAnsi="Arial" w:cs="Arial"/>
          <w:lang w:eastAsia="es-CR"/>
        </w:rPr>
        <w:t> </w:t>
      </w:r>
    </w:p>
    <w:p w14:paraId="5A0EA6E1" w14:textId="77777777" w:rsidR="00604AC1" w:rsidRPr="00604AC1" w:rsidRDefault="00604AC1" w:rsidP="00604AC1">
      <w:pPr>
        <w:spacing w:line="360" w:lineRule="auto"/>
        <w:ind w:left="630" w:hanging="709"/>
        <w:textAlignment w:val="baseline"/>
        <w:rPr>
          <w:rFonts w:ascii="Segoe UI" w:hAnsi="Segoe UI" w:cs="Segoe UI"/>
          <w:sz w:val="18"/>
          <w:szCs w:val="18"/>
          <w:lang w:eastAsia="es-CR"/>
        </w:rPr>
      </w:pPr>
      <w:r w:rsidRPr="00604AC1">
        <w:rPr>
          <w:rFonts w:ascii="Arial" w:hAnsi="Arial" w:cs="Arial"/>
          <w:lang w:val="es-ES" w:eastAsia="es-CR"/>
        </w:rPr>
        <w:t>Agencia de Acreditación de Programas de Ingeniería y Arquitectura del Colegio Federado de Ingenieros y de Arquitectos de Costa Rica. (2020). </w:t>
      </w:r>
      <w:r w:rsidRPr="00604AC1">
        <w:rPr>
          <w:rFonts w:ascii="Arial" w:hAnsi="Arial" w:cs="Arial"/>
          <w:i/>
          <w:iCs/>
          <w:lang w:val="es-ES" w:eastAsia="es-CR"/>
        </w:rPr>
        <w:t>Manual de procedimientos para la acreditación de programas de ingeniería.</w:t>
      </w:r>
      <w:r w:rsidRPr="00604AC1">
        <w:rPr>
          <w:rFonts w:ascii="Arial" w:hAnsi="Arial" w:cs="Arial"/>
          <w:lang w:val="es-ES" w:eastAsia="es-CR"/>
        </w:rPr>
        <w:t> Colegio Federado de Ingenieros y de Arquitectos de Costa Rica.</w:t>
      </w:r>
      <w:r w:rsidRPr="00604AC1">
        <w:rPr>
          <w:rFonts w:ascii="Arial" w:hAnsi="Arial" w:cs="Arial"/>
          <w:lang w:eastAsia="es-CR"/>
        </w:rPr>
        <w:t> </w:t>
      </w:r>
    </w:p>
    <w:p w14:paraId="7F24EEC9" w14:textId="77777777" w:rsidR="00604AC1" w:rsidRPr="00604AC1" w:rsidRDefault="00604AC1" w:rsidP="00604AC1">
      <w:pPr>
        <w:spacing w:line="360" w:lineRule="auto"/>
        <w:ind w:left="630" w:hanging="709"/>
        <w:textAlignment w:val="baseline"/>
        <w:rPr>
          <w:rFonts w:ascii="Segoe UI" w:hAnsi="Segoe UI" w:cs="Segoe UI"/>
          <w:sz w:val="18"/>
          <w:szCs w:val="18"/>
          <w:lang w:eastAsia="es-CR"/>
        </w:rPr>
      </w:pPr>
      <w:proofErr w:type="spellStart"/>
      <w:r w:rsidRPr="005162DB">
        <w:rPr>
          <w:rFonts w:ascii="Arial" w:hAnsi="Arial" w:cs="Arial"/>
          <w:lang w:val="es-ES" w:eastAsia="es-CR"/>
        </w:rPr>
        <w:t>Babbie</w:t>
      </w:r>
      <w:proofErr w:type="spellEnd"/>
      <w:r w:rsidRPr="005162DB">
        <w:rPr>
          <w:rFonts w:ascii="Arial" w:hAnsi="Arial" w:cs="Arial"/>
          <w:lang w:val="es-ES" w:eastAsia="es-CR"/>
        </w:rPr>
        <w:t>, E. (2020). </w:t>
      </w:r>
      <w:proofErr w:type="spellStart"/>
      <w:r w:rsidRPr="005162DB">
        <w:rPr>
          <w:rFonts w:ascii="Arial" w:hAnsi="Arial" w:cs="Arial"/>
          <w:i/>
          <w:iCs/>
          <w:lang w:val="es-ES" w:eastAsia="es-CR"/>
        </w:rPr>
        <w:t>The</w:t>
      </w:r>
      <w:proofErr w:type="spellEnd"/>
      <w:r w:rsidRPr="005162DB">
        <w:rPr>
          <w:rFonts w:ascii="Arial" w:hAnsi="Arial" w:cs="Arial"/>
          <w:i/>
          <w:iCs/>
          <w:lang w:val="es-ES" w:eastAsia="es-CR"/>
        </w:rPr>
        <w:t xml:space="preserve"> </w:t>
      </w:r>
      <w:proofErr w:type="spellStart"/>
      <w:r w:rsidRPr="005162DB">
        <w:rPr>
          <w:rFonts w:ascii="Arial" w:hAnsi="Arial" w:cs="Arial"/>
          <w:i/>
          <w:iCs/>
          <w:lang w:val="es-ES" w:eastAsia="es-CR"/>
        </w:rPr>
        <w:t>Practice</w:t>
      </w:r>
      <w:proofErr w:type="spellEnd"/>
      <w:r w:rsidRPr="005162DB">
        <w:rPr>
          <w:rFonts w:ascii="Arial" w:hAnsi="Arial" w:cs="Arial"/>
          <w:i/>
          <w:iCs/>
          <w:lang w:val="es-ES" w:eastAsia="es-CR"/>
        </w:rPr>
        <w:t xml:space="preserve"> </w:t>
      </w:r>
      <w:proofErr w:type="spellStart"/>
      <w:r w:rsidRPr="005162DB">
        <w:rPr>
          <w:rFonts w:ascii="Arial" w:hAnsi="Arial" w:cs="Arial"/>
          <w:i/>
          <w:iCs/>
          <w:lang w:val="es-ES" w:eastAsia="es-CR"/>
        </w:rPr>
        <w:t>of</w:t>
      </w:r>
      <w:proofErr w:type="spellEnd"/>
      <w:r w:rsidRPr="005162DB">
        <w:rPr>
          <w:rFonts w:ascii="Arial" w:hAnsi="Arial" w:cs="Arial"/>
          <w:i/>
          <w:iCs/>
          <w:lang w:val="es-ES" w:eastAsia="es-CR"/>
        </w:rPr>
        <w:t xml:space="preserve"> Social </w:t>
      </w:r>
      <w:proofErr w:type="spellStart"/>
      <w:r w:rsidRPr="005162DB">
        <w:rPr>
          <w:rFonts w:ascii="Arial" w:hAnsi="Arial" w:cs="Arial"/>
          <w:i/>
          <w:iCs/>
          <w:lang w:val="es-ES" w:eastAsia="es-CR"/>
        </w:rPr>
        <w:t>Research</w:t>
      </w:r>
      <w:proofErr w:type="spellEnd"/>
      <w:r w:rsidRPr="005162DB">
        <w:rPr>
          <w:rFonts w:ascii="Arial" w:hAnsi="Arial" w:cs="Arial"/>
          <w:lang w:val="es-ES" w:eastAsia="es-CR"/>
        </w:rPr>
        <w:t xml:space="preserve"> (15ª ed.). </w:t>
      </w:r>
      <w:r w:rsidRPr="00604AC1">
        <w:rPr>
          <w:rFonts w:ascii="Arial" w:hAnsi="Arial" w:cs="Arial"/>
          <w:lang w:val="es-ES" w:eastAsia="es-CR"/>
        </w:rPr>
        <w:t xml:space="preserve">Cengage </w:t>
      </w:r>
      <w:proofErr w:type="spellStart"/>
      <w:r w:rsidRPr="00604AC1">
        <w:rPr>
          <w:rFonts w:ascii="Arial" w:hAnsi="Arial" w:cs="Arial"/>
          <w:lang w:val="es-ES" w:eastAsia="es-CR"/>
        </w:rPr>
        <w:t>Learning</w:t>
      </w:r>
      <w:proofErr w:type="spellEnd"/>
      <w:r w:rsidRPr="00604AC1">
        <w:rPr>
          <w:rFonts w:ascii="Arial" w:hAnsi="Arial" w:cs="Arial"/>
          <w:lang w:val="es-ES" w:eastAsia="es-CR"/>
        </w:rPr>
        <w:t>.</w:t>
      </w:r>
      <w:r w:rsidRPr="00604AC1">
        <w:rPr>
          <w:rFonts w:ascii="Arial" w:hAnsi="Arial" w:cs="Arial"/>
          <w:lang w:eastAsia="es-CR"/>
        </w:rPr>
        <w:t> </w:t>
      </w:r>
    </w:p>
    <w:p w14:paraId="46E9882F" w14:textId="77777777" w:rsidR="00604AC1" w:rsidRPr="00604AC1" w:rsidRDefault="00604AC1" w:rsidP="00604AC1">
      <w:pPr>
        <w:spacing w:line="360" w:lineRule="auto"/>
        <w:ind w:left="630" w:hanging="709"/>
        <w:textAlignment w:val="baseline"/>
        <w:rPr>
          <w:rFonts w:ascii="Segoe UI" w:hAnsi="Segoe UI" w:cs="Segoe UI"/>
          <w:sz w:val="18"/>
          <w:szCs w:val="18"/>
          <w:lang w:eastAsia="es-CR"/>
        </w:rPr>
      </w:pPr>
      <w:r w:rsidRPr="00604AC1">
        <w:rPr>
          <w:rFonts w:ascii="Arial" w:hAnsi="Arial" w:cs="Arial"/>
          <w:lang w:val="en-US" w:eastAsia="es-CR"/>
        </w:rPr>
        <w:t>Bowen, G. (2009). Document analysis as a qualitative research method. </w:t>
      </w:r>
      <w:proofErr w:type="spellStart"/>
      <w:r w:rsidRPr="00604AC1">
        <w:rPr>
          <w:rFonts w:ascii="Arial" w:hAnsi="Arial" w:cs="Arial"/>
          <w:i/>
          <w:iCs/>
          <w:lang w:val="es-ES" w:eastAsia="es-CR"/>
        </w:rPr>
        <w:t>Qualitative</w:t>
      </w:r>
      <w:proofErr w:type="spellEnd"/>
      <w:r w:rsidRPr="00604AC1">
        <w:rPr>
          <w:rFonts w:ascii="Arial" w:hAnsi="Arial" w:cs="Arial"/>
          <w:i/>
          <w:iCs/>
          <w:lang w:val="es-ES" w:eastAsia="es-CR"/>
        </w:rPr>
        <w:t> </w:t>
      </w:r>
      <w:proofErr w:type="spellStart"/>
      <w:r w:rsidRPr="00604AC1">
        <w:rPr>
          <w:rFonts w:ascii="Arial" w:hAnsi="Arial" w:cs="Arial"/>
          <w:i/>
          <w:iCs/>
          <w:lang w:val="es-ES" w:eastAsia="es-CR"/>
        </w:rPr>
        <w:t>Research</w:t>
      </w:r>
      <w:proofErr w:type="spellEnd"/>
      <w:r w:rsidRPr="00604AC1">
        <w:rPr>
          <w:rFonts w:ascii="Arial" w:hAnsi="Arial" w:cs="Arial"/>
          <w:i/>
          <w:iCs/>
          <w:lang w:val="es-ES" w:eastAsia="es-CR"/>
        </w:rPr>
        <w:t> </w:t>
      </w:r>
      <w:proofErr w:type="spellStart"/>
      <w:r w:rsidRPr="00604AC1">
        <w:rPr>
          <w:rFonts w:ascii="Arial" w:hAnsi="Arial" w:cs="Arial"/>
          <w:i/>
          <w:iCs/>
          <w:lang w:val="es-ES" w:eastAsia="es-CR"/>
        </w:rPr>
        <w:t>Journal</w:t>
      </w:r>
      <w:proofErr w:type="spellEnd"/>
      <w:r w:rsidRPr="00604AC1">
        <w:rPr>
          <w:rFonts w:ascii="Arial" w:hAnsi="Arial" w:cs="Arial"/>
          <w:lang w:val="es-ES" w:eastAsia="es-CR"/>
        </w:rPr>
        <w:t>, </w:t>
      </w:r>
      <w:r w:rsidRPr="00604AC1">
        <w:rPr>
          <w:rFonts w:ascii="Arial" w:hAnsi="Arial" w:cs="Arial"/>
          <w:i/>
          <w:iCs/>
          <w:lang w:val="es-ES" w:eastAsia="es-CR"/>
        </w:rPr>
        <w:t>9</w:t>
      </w:r>
      <w:r w:rsidRPr="00604AC1">
        <w:rPr>
          <w:rFonts w:ascii="Arial" w:hAnsi="Arial" w:cs="Arial"/>
          <w:lang w:val="es-ES" w:eastAsia="es-CR"/>
        </w:rPr>
        <w:t>(2), 27-40. </w:t>
      </w:r>
      <w:hyperlink r:id="rId15" w:tgtFrame="_blank" w:history="1">
        <w:r w:rsidRPr="00604AC1">
          <w:rPr>
            <w:rFonts w:ascii="Arial" w:hAnsi="Arial" w:cs="Arial"/>
            <w:lang w:val="es-ES" w:eastAsia="es-CR"/>
          </w:rPr>
          <w:t>https://doi.org/10.3316/QRJ0902027</w:t>
        </w:r>
      </w:hyperlink>
      <w:r w:rsidRPr="00604AC1">
        <w:rPr>
          <w:rFonts w:ascii="Arial" w:hAnsi="Arial" w:cs="Arial"/>
          <w:lang w:eastAsia="es-CR"/>
        </w:rPr>
        <w:t> </w:t>
      </w:r>
    </w:p>
    <w:p w14:paraId="081A53F6" w14:textId="77777777" w:rsidR="00604AC1" w:rsidRPr="00604AC1" w:rsidRDefault="00604AC1" w:rsidP="00604AC1">
      <w:pPr>
        <w:spacing w:line="360" w:lineRule="auto"/>
        <w:ind w:left="630" w:hanging="709"/>
        <w:textAlignment w:val="baseline"/>
        <w:rPr>
          <w:rFonts w:ascii="Segoe UI" w:hAnsi="Segoe UI" w:cs="Segoe UI"/>
          <w:sz w:val="18"/>
          <w:szCs w:val="18"/>
          <w:lang w:eastAsia="es-CR"/>
        </w:rPr>
      </w:pPr>
      <w:r w:rsidRPr="00604AC1">
        <w:rPr>
          <w:rFonts w:ascii="Arial" w:hAnsi="Arial" w:cs="Arial"/>
          <w:lang w:val="es-ES" w:eastAsia="es-CR"/>
        </w:rPr>
        <w:t>Centro de Evaluación Académica. (2015). </w:t>
      </w:r>
      <w:r w:rsidRPr="00604AC1">
        <w:rPr>
          <w:rFonts w:ascii="Arial" w:hAnsi="Arial" w:cs="Arial"/>
          <w:i/>
          <w:iCs/>
          <w:lang w:val="es-ES" w:eastAsia="es-CR"/>
        </w:rPr>
        <w:t>Guía para la elaboración y seguimiento de los Compromisos de Mejoramiento de las carreras de la Universidad de Costa Rica</w:t>
      </w:r>
      <w:r w:rsidRPr="00604AC1">
        <w:rPr>
          <w:rFonts w:ascii="Arial" w:hAnsi="Arial" w:cs="Arial"/>
          <w:lang w:val="es-ES" w:eastAsia="es-CR"/>
        </w:rPr>
        <w:t>. Centro de Evaluación Académica, Universidad de Costa Rica.</w:t>
      </w:r>
      <w:r w:rsidRPr="00604AC1">
        <w:rPr>
          <w:rFonts w:ascii="Arial" w:hAnsi="Arial" w:cs="Arial"/>
          <w:lang w:eastAsia="es-CR"/>
        </w:rPr>
        <w:t> </w:t>
      </w:r>
    </w:p>
    <w:p w14:paraId="7513B285" w14:textId="6B65AD8C" w:rsidR="00604AC1" w:rsidRPr="00604AC1" w:rsidRDefault="00604AC1" w:rsidP="00604AC1">
      <w:pPr>
        <w:spacing w:line="360" w:lineRule="auto"/>
        <w:ind w:left="630" w:hanging="709"/>
        <w:textAlignment w:val="baseline"/>
        <w:rPr>
          <w:rFonts w:ascii="Segoe UI" w:hAnsi="Segoe UI" w:cs="Segoe UI"/>
          <w:sz w:val="18"/>
          <w:szCs w:val="18"/>
          <w:lang w:eastAsia="es-CR"/>
        </w:rPr>
      </w:pPr>
      <w:r w:rsidRPr="00604AC1">
        <w:rPr>
          <w:rFonts w:ascii="Arial" w:hAnsi="Arial" w:cs="Arial"/>
          <w:lang w:val="es-ES" w:eastAsia="es-CR"/>
        </w:rPr>
        <w:lastRenderedPageBreak/>
        <w:t>Comisión Nacional de Acreditación Chile. (2021). </w:t>
      </w:r>
      <w:r w:rsidRPr="00604AC1">
        <w:rPr>
          <w:rFonts w:ascii="Arial" w:hAnsi="Arial" w:cs="Arial"/>
          <w:i/>
          <w:iCs/>
          <w:lang w:val="es-ES" w:eastAsia="es-CR"/>
        </w:rPr>
        <w:t>Introducción a los criterios y estándares de calidad de la educación</w:t>
      </w:r>
      <w:r w:rsidRPr="00604AC1">
        <w:rPr>
          <w:rFonts w:ascii="Arial" w:hAnsi="Arial" w:cs="Arial"/>
          <w:lang w:val="es-ES" w:eastAsia="es-CR"/>
        </w:rPr>
        <w:t> (pp. 7–8). </w:t>
      </w:r>
      <w:hyperlink r:id="rId16" w:tgtFrame="_blank" w:history="1">
        <w:r w:rsidRPr="00604AC1">
          <w:rPr>
            <w:rFonts w:ascii="Arial" w:hAnsi="Arial" w:cs="Arial"/>
            <w:lang w:val="es-ES" w:eastAsia="es-CR"/>
          </w:rPr>
          <w:t>https://www.cnachile.cl/noticias/SiteAssets/Paginas/Forms/AllItems/INTRODUCCI%C3%93N%20A%20LOS%20CRITERIOS%20Y%20EST%C3%81NDARES%20DE%20CALIDAD%20DE%20LA%20EDUCACI%C3%93N.pdf</w:t>
        </w:r>
      </w:hyperlink>
      <w:r w:rsidRPr="00604AC1">
        <w:rPr>
          <w:rFonts w:ascii="Arial" w:hAnsi="Arial" w:cs="Arial"/>
          <w:lang w:val="es-ES" w:eastAsia="es-CR"/>
        </w:rPr>
        <w:t> </w:t>
      </w:r>
    </w:p>
    <w:p w14:paraId="0FB49453" w14:textId="77777777" w:rsidR="00604AC1" w:rsidRPr="00604AC1" w:rsidRDefault="00604AC1" w:rsidP="00604AC1">
      <w:pPr>
        <w:spacing w:line="360" w:lineRule="auto"/>
        <w:ind w:left="630" w:hanging="709"/>
        <w:textAlignment w:val="baseline"/>
        <w:rPr>
          <w:rFonts w:ascii="Segoe UI" w:hAnsi="Segoe UI" w:cs="Segoe UI"/>
          <w:sz w:val="18"/>
          <w:szCs w:val="18"/>
          <w:lang w:eastAsia="es-CR"/>
        </w:rPr>
      </w:pPr>
      <w:r w:rsidRPr="00604AC1">
        <w:rPr>
          <w:rFonts w:ascii="Arial" w:hAnsi="Arial" w:cs="Arial"/>
          <w:lang w:val="es-ES" w:eastAsia="es-CR"/>
        </w:rPr>
        <w:t>Congreso Nacional de Paraguay. (2003). </w:t>
      </w:r>
      <w:r w:rsidRPr="00604AC1">
        <w:rPr>
          <w:rFonts w:ascii="Arial" w:hAnsi="Arial" w:cs="Arial"/>
          <w:i/>
          <w:iCs/>
          <w:lang w:val="es-ES" w:eastAsia="es-CR"/>
        </w:rPr>
        <w:t>Ley </w:t>
      </w:r>
      <w:proofErr w:type="spellStart"/>
      <w:r w:rsidRPr="00604AC1">
        <w:rPr>
          <w:rFonts w:ascii="Arial" w:hAnsi="Arial" w:cs="Arial"/>
          <w:i/>
          <w:iCs/>
          <w:lang w:val="es-ES" w:eastAsia="es-CR"/>
        </w:rPr>
        <w:t>N.°</w:t>
      </w:r>
      <w:proofErr w:type="spellEnd"/>
      <w:r w:rsidRPr="00604AC1">
        <w:rPr>
          <w:rFonts w:ascii="Arial" w:hAnsi="Arial" w:cs="Arial"/>
          <w:i/>
          <w:iCs/>
          <w:lang w:val="es-ES" w:eastAsia="es-CR"/>
        </w:rPr>
        <w:t> 2072: Creación de la Agencia Nacional de Evaluación y Acreditación de la Educación Superior</w:t>
      </w:r>
      <w:r w:rsidRPr="00604AC1">
        <w:rPr>
          <w:rFonts w:ascii="Arial" w:hAnsi="Arial" w:cs="Arial"/>
          <w:lang w:val="es-ES" w:eastAsia="es-CR"/>
        </w:rPr>
        <w:t>. Biblioteca y Archivo Central del Congreso Nacional. </w:t>
      </w:r>
      <w:hyperlink r:id="rId17" w:tgtFrame="_blank" w:history="1">
        <w:r w:rsidRPr="00604AC1">
          <w:rPr>
            <w:rFonts w:ascii="Arial" w:hAnsi="Arial" w:cs="Arial"/>
            <w:lang w:val="es-ES" w:eastAsia="es-CR"/>
          </w:rPr>
          <w:t>https://www.bacn.gov.py/leyes-paraguayas/2636/ley-n-2072-creacion-de-la-agencia-nacional-de-evaluacion-y-acreditacion-de-la-educacion-superior</w:t>
        </w:r>
      </w:hyperlink>
      <w:r w:rsidRPr="00604AC1">
        <w:rPr>
          <w:rFonts w:ascii="Arial" w:hAnsi="Arial" w:cs="Arial"/>
          <w:lang w:eastAsia="es-CR"/>
        </w:rPr>
        <w:t> </w:t>
      </w:r>
    </w:p>
    <w:p w14:paraId="1DAAFF4F" w14:textId="77777777" w:rsidR="00604AC1" w:rsidRPr="00604AC1" w:rsidRDefault="00604AC1" w:rsidP="00604AC1">
      <w:pPr>
        <w:spacing w:line="360" w:lineRule="auto"/>
        <w:ind w:left="630" w:hanging="709"/>
        <w:textAlignment w:val="baseline"/>
        <w:rPr>
          <w:rFonts w:ascii="Segoe UI" w:hAnsi="Segoe UI" w:cs="Segoe UI"/>
          <w:sz w:val="18"/>
          <w:szCs w:val="18"/>
          <w:lang w:eastAsia="es-CR"/>
        </w:rPr>
      </w:pPr>
      <w:r w:rsidRPr="00604AC1">
        <w:rPr>
          <w:rFonts w:ascii="Arial" w:hAnsi="Arial" w:cs="Arial"/>
          <w:lang w:val="es-ES" w:eastAsia="es-CR"/>
        </w:rPr>
        <w:t>Consejo Mexicano para la Acreditación de la Educación Médica. (2019). </w:t>
      </w:r>
      <w:r w:rsidRPr="00604AC1">
        <w:rPr>
          <w:rFonts w:ascii="Arial" w:hAnsi="Arial" w:cs="Arial"/>
          <w:i/>
          <w:iCs/>
          <w:lang w:val="es-ES" w:eastAsia="es-CR"/>
        </w:rPr>
        <w:t>Manual de procedimientos para la acreditación de programas de medicina. </w:t>
      </w:r>
      <w:r w:rsidRPr="00604AC1">
        <w:rPr>
          <w:rFonts w:ascii="Arial" w:hAnsi="Arial" w:cs="Arial"/>
          <w:lang w:val="es-ES" w:eastAsia="es-CR"/>
        </w:rPr>
        <w:t>Consejo Mexicano para la Acreditación de la Educación Médica, A. C.</w:t>
      </w:r>
      <w:r w:rsidRPr="00604AC1">
        <w:rPr>
          <w:rFonts w:ascii="Arial" w:hAnsi="Arial" w:cs="Arial"/>
          <w:lang w:eastAsia="es-CR"/>
        </w:rPr>
        <w:t> </w:t>
      </w:r>
    </w:p>
    <w:p w14:paraId="4411344B" w14:textId="77777777" w:rsidR="00604AC1" w:rsidRPr="00604AC1" w:rsidRDefault="00604AC1" w:rsidP="00604AC1">
      <w:pPr>
        <w:spacing w:line="360" w:lineRule="auto"/>
        <w:ind w:left="720" w:hanging="709"/>
        <w:textAlignment w:val="baseline"/>
        <w:rPr>
          <w:rFonts w:ascii="Segoe UI" w:hAnsi="Segoe UI" w:cs="Segoe UI"/>
          <w:sz w:val="18"/>
          <w:szCs w:val="18"/>
          <w:lang w:eastAsia="es-CR"/>
        </w:rPr>
      </w:pPr>
      <w:r w:rsidRPr="00604AC1">
        <w:rPr>
          <w:rFonts w:ascii="Arial" w:hAnsi="Arial" w:cs="Arial"/>
          <w:lang w:val="es-ES" w:eastAsia="es-CR"/>
        </w:rPr>
        <w:t>Consejo Nacional de Acreditación. (2001). </w:t>
      </w:r>
      <w:r w:rsidRPr="00604AC1">
        <w:rPr>
          <w:rFonts w:ascii="Arial" w:hAnsi="Arial" w:cs="Arial"/>
          <w:i/>
          <w:iCs/>
          <w:lang w:val="es-ES" w:eastAsia="es-CR"/>
        </w:rPr>
        <w:t>Acta de la sesión ordinaria N.º 119-2001</w:t>
      </w:r>
      <w:r w:rsidRPr="00604AC1">
        <w:rPr>
          <w:rFonts w:ascii="Arial" w:hAnsi="Arial" w:cs="Arial"/>
          <w:lang w:val="es-ES" w:eastAsia="es-CR"/>
        </w:rPr>
        <w:t> [Acta]. San José, Costa Rica: SINAES. </w:t>
      </w:r>
      <w:r w:rsidRPr="00604AC1">
        <w:rPr>
          <w:rFonts w:ascii="Arial" w:hAnsi="Arial" w:cs="Arial"/>
          <w:lang w:eastAsia="es-CR"/>
        </w:rPr>
        <w:t> </w:t>
      </w:r>
    </w:p>
    <w:p w14:paraId="630FFCBB" w14:textId="77777777" w:rsidR="00604AC1" w:rsidRPr="00604AC1" w:rsidRDefault="00604AC1" w:rsidP="00604AC1">
      <w:pPr>
        <w:spacing w:line="360" w:lineRule="auto"/>
        <w:ind w:left="720" w:hanging="709"/>
        <w:textAlignment w:val="baseline"/>
        <w:rPr>
          <w:rFonts w:ascii="Segoe UI" w:hAnsi="Segoe UI" w:cs="Segoe UI"/>
          <w:sz w:val="18"/>
          <w:szCs w:val="18"/>
          <w:lang w:eastAsia="es-CR"/>
        </w:rPr>
      </w:pPr>
      <w:r w:rsidRPr="00604AC1">
        <w:rPr>
          <w:rFonts w:ascii="Arial" w:hAnsi="Arial" w:cs="Arial"/>
          <w:lang w:val="es-ES" w:eastAsia="es-CR"/>
        </w:rPr>
        <w:t>Consejo Nacional de Acreditación. (2012). </w:t>
      </w:r>
      <w:r w:rsidRPr="00604AC1">
        <w:rPr>
          <w:rFonts w:ascii="Arial" w:hAnsi="Arial" w:cs="Arial"/>
          <w:i/>
          <w:iCs/>
          <w:lang w:val="es-ES" w:eastAsia="es-CR"/>
        </w:rPr>
        <w:t>Acta de la sesión ordinaria N.º 764-2012</w:t>
      </w:r>
      <w:r w:rsidRPr="00604AC1">
        <w:rPr>
          <w:rFonts w:ascii="Arial" w:hAnsi="Arial" w:cs="Arial"/>
          <w:lang w:val="es-ES" w:eastAsia="es-CR"/>
        </w:rPr>
        <w:t> [Acta]. San José, Costa Rica: SINAES. </w:t>
      </w:r>
      <w:r w:rsidRPr="00604AC1">
        <w:rPr>
          <w:rFonts w:ascii="Arial" w:hAnsi="Arial" w:cs="Arial"/>
          <w:lang w:eastAsia="es-CR"/>
        </w:rPr>
        <w:t> </w:t>
      </w:r>
    </w:p>
    <w:p w14:paraId="775F89D1" w14:textId="77777777" w:rsidR="00604AC1" w:rsidRPr="00604AC1" w:rsidRDefault="00604AC1" w:rsidP="00604AC1">
      <w:pPr>
        <w:spacing w:line="360" w:lineRule="auto"/>
        <w:ind w:left="720" w:hanging="709"/>
        <w:textAlignment w:val="baseline"/>
        <w:rPr>
          <w:rFonts w:ascii="Segoe UI" w:hAnsi="Segoe UI" w:cs="Segoe UI"/>
          <w:sz w:val="18"/>
          <w:szCs w:val="18"/>
          <w:lang w:eastAsia="es-CR"/>
        </w:rPr>
      </w:pPr>
      <w:r w:rsidRPr="00604AC1">
        <w:rPr>
          <w:rFonts w:ascii="Arial" w:hAnsi="Arial" w:cs="Arial"/>
          <w:lang w:val="es-ES" w:eastAsia="es-CR"/>
        </w:rPr>
        <w:t>Consejo Nacional de Acreditación. (2013a). </w:t>
      </w:r>
      <w:r w:rsidRPr="00604AC1">
        <w:rPr>
          <w:rFonts w:ascii="Arial" w:hAnsi="Arial" w:cs="Arial"/>
          <w:i/>
          <w:iCs/>
          <w:lang w:val="es-ES" w:eastAsia="es-CR"/>
        </w:rPr>
        <w:t>Acta de la sesión ordinaria N.º 811-2013</w:t>
      </w:r>
      <w:r w:rsidRPr="00604AC1">
        <w:rPr>
          <w:rFonts w:ascii="Arial" w:hAnsi="Arial" w:cs="Arial"/>
          <w:lang w:val="es-ES" w:eastAsia="es-CR"/>
        </w:rPr>
        <w:t> [Acta]. San José, Costa Rica: SINAES. </w:t>
      </w:r>
      <w:r w:rsidRPr="00604AC1">
        <w:rPr>
          <w:rFonts w:ascii="Arial" w:hAnsi="Arial" w:cs="Arial"/>
          <w:lang w:eastAsia="es-CR"/>
        </w:rPr>
        <w:t> </w:t>
      </w:r>
    </w:p>
    <w:p w14:paraId="273708BE" w14:textId="77777777" w:rsidR="00604AC1" w:rsidRPr="00604AC1" w:rsidRDefault="00604AC1" w:rsidP="00604AC1">
      <w:pPr>
        <w:spacing w:line="360" w:lineRule="auto"/>
        <w:ind w:left="720" w:hanging="709"/>
        <w:textAlignment w:val="baseline"/>
        <w:rPr>
          <w:rFonts w:ascii="Segoe UI" w:hAnsi="Segoe UI" w:cs="Segoe UI"/>
          <w:sz w:val="18"/>
          <w:szCs w:val="18"/>
          <w:lang w:eastAsia="es-CR"/>
        </w:rPr>
      </w:pPr>
      <w:r w:rsidRPr="00604AC1">
        <w:rPr>
          <w:rFonts w:ascii="Arial" w:hAnsi="Arial" w:cs="Arial"/>
          <w:lang w:val="es-ES" w:eastAsia="es-CR"/>
        </w:rPr>
        <w:t>Consejo Nacional de Acreditación. (2013b). A</w:t>
      </w:r>
      <w:r w:rsidRPr="00604AC1">
        <w:rPr>
          <w:rFonts w:ascii="Arial" w:hAnsi="Arial" w:cs="Arial"/>
          <w:i/>
          <w:iCs/>
          <w:lang w:val="es-ES" w:eastAsia="es-CR"/>
        </w:rPr>
        <w:t>cta de la sesión ordinaria N.º 831-2013</w:t>
      </w:r>
      <w:r w:rsidRPr="00604AC1">
        <w:rPr>
          <w:rFonts w:ascii="Arial" w:hAnsi="Arial" w:cs="Arial"/>
          <w:lang w:val="es-ES" w:eastAsia="es-CR"/>
        </w:rPr>
        <w:t> [Acta]. San José, Costa Rica: SINAES. </w:t>
      </w:r>
      <w:r w:rsidRPr="00604AC1">
        <w:rPr>
          <w:rFonts w:ascii="Arial" w:hAnsi="Arial" w:cs="Arial"/>
          <w:lang w:eastAsia="es-CR"/>
        </w:rPr>
        <w:t> </w:t>
      </w:r>
    </w:p>
    <w:p w14:paraId="05573792" w14:textId="77777777" w:rsidR="00604AC1" w:rsidRPr="00604AC1" w:rsidRDefault="00604AC1" w:rsidP="00604AC1">
      <w:pPr>
        <w:spacing w:line="360" w:lineRule="auto"/>
        <w:ind w:left="720" w:hanging="709"/>
        <w:textAlignment w:val="baseline"/>
        <w:rPr>
          <w:rFonts w:ascii="Segoe UI" w:hAnsi="Segoe UI" w:cs="Segoe UI"/>
          <w:sz w:val="18"/>
          <w:szCs w:val="18"/>
          <w:lang w:eastAsia="es-CR"/>
        </w:rPr>
      </w:pPr>
      <w:r w:rsidRPr="00604AC1">
        <w:rPr>
          <w:rFonts w:ascii="Arial" w:hAnsi="Arial" w:cs="Arial"/>
          <w:lang w:val="es-ES" w:eastAsia="es-CR"/>
        </w:rPr>
        <w:lastRenderedPageBreak/>
        <w:t>Consejo Nacional de Acreditación. (2015). </w:t>
      </w:r>
      <w:r w:rsidRPr="00604AC1">
        <w:rPr>
          <w:rFonts w:ascii="Arial" w:hAnsi="Arial" w:cs="Arial"/>
          <w:i/>
          <w:iCs/>
          <w:lang w:val="es-ES" w:eastAsia="es-CR"/>
        </w:rPr>
        <w:t>Acta de la sesión ordinaria N.º 949-2015</w:t>
      </w:r>
      <w:r w:rsidRPr="00604AC1">
        <w:rPr>
          <w:rFonts w:ascii="Arial" w:hAnsi="Arial" w:cs="Arial"/>
          <w:lang w:val="es-ES" w:eastAsia="es-CR"/>
        </w:rPr>
        <w:t> [Acta]. San José, Costa Rica: SINAES. </w:t>
      </w:r>
      <w:r w:rsidRPr="00604AC1">
        <w:rPr>
          <w:rFonts w:ascii="Arial" w:hAnsi="Arial" w:cs="Arial"/>
          <w:lang w:eastAsia="es-CR"/>
        </w:rPr>
        <w:t> </w:t>
      </w:r>
    </w:p>
    <w:p w14:paraId="7DFB87A5" w14:textId="77777777" w:rsidR="00604AC1" w:rsidRPr="00604AC1" w:rsidRDefault="00604AC1" w:rsidP="00604AC1">
      <w:pPr>
        <w:spacing w:line="360" w:lineRule="auto"/>
        <w:ind w:left="720" w:hanging="709"/>
        <w:textAlignment w:val="baseline"/>
        <w:rPr>
          <w:rFonts w:ascii="Segoe UI" w:hAnsi="Segoe UI" w:cs="Segoe UI"/>
          <w:sz w:val="18"/>
          <w:szCs w:val="18"/>
          <w:lang w:eastAsia="es-CR"/>
        </w:rPr>
      </w:pPr>
      <w:r w:rsidRPr="00604AC1">
        <w:rPr>
          <w:rFonts w:ascii="Arial" w:hAnsi="Arial" w:cs="Arial"/>
          <w:lang w:val="es-ES" w:eastAsia="es-CR"/>
        </w:rPr>
        <w:t>Consejo Nacional de Acreditación. (2019). </w:t>
      </w:r>
      <w:r w:rsidRPr="00604AC1">
        <w:rPr>
          <w:rFonts w:ascii="Arial" w:hAnsi="Arial" w:cs="Arial"/>
          <w:i/>
          <w:iCs/>
          <w:lang w:val="es-ES" w:eastAsia="es-CR"/>
        </w:rPr>
        <w:t>Acta de la sesión ordinaria N.º 1300-2019</w:t>
      </w:r>
      <w:r w:rsidRPr="00604AC1">
        <w:rPr>
          <w:rFonts w:ascii="Arial" w:hAnsi="Arial" w:cs="Arial"/>
          <w:lang w:val="es-ES" w:eastAsia="es-CR"/>
        </w:rPr>
        <w:t> [Acta]. San José, Costa Rica: SINAES. </w:t>
      </w:r>
      <w:r w:rsidRPr="00604AC1">
        <w:rPr>
          <w:rFonts w:ascii="Arial" w:hAnsi="Arial" w:cs="Arial"/>
          <w:lang w:eastAsia="es-CR"/>
        </w:rPr>
        <w:t> </w:t>
      </w:r>
    </w:p>
    <w:p w14:paraId="358FBA35" w14:textId="77777777" w:rsidR="00604AC1" w:rsidRPr="00604AC1" w:rsidRDefault="00604AC1" w:rsidP="00604AC1">
      <w:pPr>
        <w:spacing w:line="360" w:lineRule="auto"/>
        <w:ind w:left="720" w:hanging="709"/>
        <w:textAlignment w:val="baseline"/>
        <w:rPr>
          <w:rFonts w:ascii="Segoe UI" w:hAnsi="Segoe UI" w:cs="Segoe UI"/>
          <w:sz w:val="18"/>
          <w:szCs w:val="18"/>
          <w:lang w:eastAsia="es-CR"/>
        </w:rPr>
      </w:pPr>
      <w:r w:rsidRPr="00604AC1">
        <w:rPr>
          <w:rFonts w:ascii="Arial" w:hAnsi="Arial" w:cs="Arial"/>
          <w:lang w:val="es-ES" w:eastAsia="es-CR"/>
        </w:rPr>
        <w:t>Consejo Nacional de Acreditación. (2020a). </w:t>
      </w:r>
      <w:r w:rsidRPr="00604AC1">
        <w:rPr>
          <w:rFonts w:ascii="Arial" w:hAnsi="Arial" w:cs="Arial"/>
          <w:i/>
          <w:iCs/>
          <w:lang w:val="es-ES" w:eastAsia="es-CR"/>
        </w:rPr>
        <w:t>Acta de la sesión ordinaria N.º 1433-2020</w:t>
      </w:r>
      <w:r w:rsidRPr="00604AC1">
        <w:rPr>
          <w:rFonts w:ascii="Arial" w:hAnsi="Arial" w:cs="Arial"/>
          <w:lang w:val="es-ES" w:eastAsia="es-CR"/>
        </w:rPr>
        <w:t> [Acta]. San José, Costa Rica: SINAES. </w:t>
      </w:r>
      <w:r w:rsidRPr="00604AC1">
        <w:rPr>
          <w:rFonts w:ascii="Arial" w:hAnsi="Arial" w:cs="Arial"/>
          <w:lang w:eastAsia="es-CR"/>
        </w:rPr>
        <w:t> </w:t>
      </w:r>
    </w:p>
    <w:p w14:paraId="65E74111" w14:textId="77777777" w:rsidR="00604AC1" w:rsidRPr="00604AC1" w:rsidRDefault="00604AC1" w:rsidP="00604AC1">
      <w:pPr>
        <w:spacing w:line="360" w:lineRule="auto"/>
        <w:ind w:left="720" w:hanging="709"/>
        <w:textAlignment w:val="baseline"/>
        <w:rPr>
          <w:rFonts w:ascii="Segoe UI" w:hAnsi="Segoe UI" w:cs="Segoe UI"/>
          <w:sz w:val="18"/>
          <w:szCs w:val="18"/>
          <w:lang w:eastAsia="es-CR"/>
        </w:rPr>
      </w:pPr>
      <w:r w:rsidRPr="00604AC1">
        <w:rPr>
          <w:rFonts w:ascii="Arial" w:hAnsi="Arial" w:cs="Arial"/>
          <w:lang w:val="es-ES" w:eastAsia="es-CR"/>
        </w:rPr>
        <w:t>Consejo Nacional de Acreditación. (2020b). </w:t>
      </w:r>
      <w:r w:rsidRPr="00604AC1">
        <w:rPr>
          <w:rFonts w:ascii="Arial" w:hAnsi="Arial" w:cs="Arial"/>
          <w:i/>
          <w:iCs/>
          <w:lang w:val="es-ES" w:eastAsia="es-CR"/>
        </w:rPr>
        <w:t>Acta de la sesión ordinaria N.º 1436-2020</w:t>
      </w:r>
      <w:r w:rsidRPr="00604AC1">
        <w:rPr>
          <w:rFonts w:ascii="Arial" w:hAnsi="Arial" w:cs="Arial"/>
          <w:lang w:val="es-ES" w:eastAsia="es-CR"/>
        </w:rPr>
        <w:t> [Acta]. San José, Costa Rica: SINAES </w:t>
      </w:r>
      <w:r w:rsidRPr="00604AC1">
        <w:rPr>
          <w:rFonts w:ascii="Arial" w:hAnsi="Arial" w:cs="Arial"/>
          <w:lang w:eastAsia="es-CR"/>
        </w:rPr>
        <w:t> </w:t>
      </w:r>
    </w:p>
    <w:p w14:paraId="73B823C1" w14:textId="2025F646" w:rsidR="00604AC1" w:rsidRPr="00604AC1" w:rsidRDefault="00604AC1" w:rsidP="00604AC1">
      <w:pPr>
        <w:spacing w:line="360" w:lineRule="auto"/>
        <w:ind w:hanging="709"/>
        <w:textAlignment w:val="baseline"/>
        <w:rPr>
          <w:rFonts w:ascii="Segoe UI" w:hAnsi="Segoe UI" w:cs="Segoe UI"/>
          <w:sz w:val="18"/>
          <w:szCs w:val="18"/>
          <w:lang w:eastAsia="es-CR"/>
        </w:rPr>
      </w:pPr>
      <w:r>
        <w:rPr>
          <w:rFonts w:ascii="Arial" w:hAnsi="Arial" w:cs="Arial"/>
          <w:lang w:val="es-ES" w:eastAsia="es-CR"/>
        </w:rPr>
        <w:t xml:space="preserve">           </w:t>
      </w:r>
      <w:r w:rsidRPr="00604AC1">
        <w:rPr>
          <w:rFonts w:ascii="Arial" w:hAnsi="Arial" w:cs="Arial"/>
          <w:lang w:val="es-ES" w:eastAsia="es-CR"/>
        </w:rPr>
        <w:t>Consejo Nacional de Acreditación. (2020c). </w:t>
      </w:r>
      <w:r w:rsidRPr="00604AC1">
        <w:rPr>
          <w:rFonts w:ascii="Arial" w:hAnsi="Arial" w:cs="Arial"/>
          <w:i/>
          <w:iCs/>
          <w:lang w:val="es-ES" w:eastAsia="es-CR"/>
        </w:rPr>
        <w:t>Acta de la sesión ordinaria N.º 1437-2020 </w:t>
      </w:r>
      <w:r w:rsidRPr="00604AC1">
        <w:rPr>
          <w:rFonts w:ascii="Arial" w:hAnsi="Arial" w:cs="Arial"/>
          <w:lang w:val="es-ES" w:eastAsia="es-CR"/>
        </w:rPr>
        <w:t>[Acta]. San José, Costa Rica: SINAES. </w:t>
      </w:r>
      <w:r w:rsidRPr="00604AC1">
        <w:rPr>
          <w:rFonts w:ascii="Arial" w:hAnsi="Arial" w:cs="Arial"/>
          <w:lang w:eastAsia="es-CR"/>
        </w:rPr>
        <w:t> </w:t>
      </w:r>
    </w:p>
    <w:p w14:paraId="7A40A99B" w14:textId="77777777" w:rsidR="00604AC1" w:rsidRPr="00604AC1" w:rsidRDefault="00604AC1" w:rsidP="00604AC1">
      <w:pPr>
        <w:spacing w:line="360" w:lineRule="auto"/>
        <w:ind w:left="720" w:hanging="709"/>
        <w:textAlignment w:val="baseline"/>
        <w:rPr>
          <w:rFonts w:ascii="Segoe UI" w:hAnsi="Segoe UI" w:cs="Segoe UI"/>
          <w:sz w:val="18"/>
          <w:szCs w:val="18"/>
          <w:lang w:eastAsia="es-CR"/>
        </w:rPr>
      </w:pPr>
      <w:r w:rsidRPr="00604AC1">
        <w:rPr>
          <w:rFonts w:ascii="Arial" w:hAnsi="Arial" w:cs="Arial"/>
          <w:lang w:val="es-ES" w:eastAsia="es-CR"/>
        </w:rPr>
        <w:t>Consejo Nacional de Acreditación. (2022a). </w:t>
      </w:r>
      <w:r w:rsidRPr="00604AC1">
        <w:rPr>
          <w:rFonts w:ascii="Arial" w:hAnsi="Arial" w:cs="Arial"/>
          <w:i/>
          <w:iCs/>
          <w:lang w:val="es-ES" w:eastAsia="es-CR"/>
        </w:rPr>
        <w:t>Acta de la sesión ordinaria N.º 1554-2022.</w:t>
      </w:r>
      <w:r w:rsidRPr="00604AC1">
        <w:rPr>
          <w:rFonts w:ascii="Arial" w:hAnsi="Arial" w:cs="Arial"/>
          <w:lang w:val="es-ES" w:eastAsia="es-CR"/>
        </w:rPr>
        <w:t> [Acta]. San José, Costa Rica: SINAES. </w:t>
      </w:r>
      <w:r w:rsidRPr="00604AC1">
        <w:rPr>
          <w:rFonts w:ascii="Arial" w:hAnsi="Arial" w:cs="Arial"/>
          <w:lang w:eastAsia="es-CR"/>
        </w:rPr>
        <w:t> </w:t>
      </w:r>
    </w:p>
    <w:p w14:paraId="1DB7A150" w14:textId="77777777" w:rsidR="00604AC1" w:rsidRPr="00604AC1" w:rsidRDefault="00604AC1" w:rsidP="00604AC1">
      <w:pPr>
        <w:spacing w:line="360" w:lineRule="auto"/>
        <w:ind w:left="720" w:hanging="709"/>
        <w:textAlignment w:val="baseline"/>
        <w:rPr>
          <w:rFonts w:ascii="Segoe UI" w:hAnsi="Segoe UI" w:cs="Segoe UI"/>
          <w:sz w:val="18"/>
          <w:szCs w:val="18"/>
          <w:lang w:eastAsia="es-CR"/>
        </w:rPr>
      </w:pPr>
      <w:r w:rsidRPr="00604AC1">
        <w:rPr>
          <w:rFonts w:ascii="Arial" w:hAnsi="Arial" w:cs="Arial"/>
          <w:lang w:val="es-ES" w:eastAsia="es-CR"/>
        </w:rPr>
        <w:t>Consejo Nacional de Acreditación. (2022b). </w:t>
      </w:r>
      <w:r w:rsidRPr="00604AC1">
        <w:rPr>
          <w:rFonts w:ascii="Arial" w:hAnsi="Arial" w:cs="Arial"/>
          <w:i/>
          <w:iCs/>
          <w:lang w:val="es-ES" w:eastAsia="es-CR"/>
        </w:rPr>
        <w:t>Acta de la sesión ordinaria N.º 1556-2020</w:t>
      </w:r>
      <w:r w:rsidRPr="00604AC1">
        <w:rPr>
          <w:rFonts w:ascii="Arial" w:hAnsi="Arial" w:cs="Arial"/>
          <w:lang w:val="es-ES" w:eastAsia="es-CR"/>
        </w:rPr>
        <w:t> [Acta]. San José, Costa Rica: SINAES. </w:t>
      </w:r>
      <w:r w:rsidRPr="00604AC1">
        <w:rPr>
          <w:rFonts w:ascii="Arial" w:hAnsi="Arial" w:cs="Arial"/>
          <w:lang w:eastAsia="es-CR"/>
        </w:rPr>
        <w:t> </w:t>
      </w:r>
    </w:p>
    <w:p w14:paraId="28B4333C" w14:textId="77777777" w:rsidR="00604AC1" w:rsidRPr="00604AC1" w:rsidRDefault="00604AC1" w:rsidP="00604AC1">
      <w:pPr>
        <w:spacing w:line="360" w:lineRule="auto"/>
        <w:ind w:left="720" w:hanging="709"/>
        <w:textAlignment w:val="baseline"/>
        <w:rPr>
          <w:rFonts w:ascii="Segoe UI" w:hAnsi="Segoe UI" w:cs="Segoe UI"/>
          <w:sz w:val="18"/>
          <w:szCs w:val="18"/>
          <w:lang w:eastAsia="es-CR"/>
        </w:rPr>
      </w:pPr>
      <w:r w:rsidRPr="00604AC1">
        <w:rPr>
          <w:rFonts w:ascii="Arial" w:hAnsi="Arial" w:cs="Arial"/>
          <w:lang w:val="es-ES" w:eastAsia="es-CR"/>
        </w:rPr>
        <w:t>Consejo Nacional de Acreditación. (2022c). </w:t>
      </w:r>
      <w:r w:rsidRPr="00604AC1">
        <w:rPr>
          <w:rFonts w:ascii="Arial" w:hAnsi="Arial" w:cs="Arial"/>
          <w:i/>
          <w:iCs/>
          <w:lang w:val="es-ES" w:eastAsia="es-CR"/>
        </w:rPr>
        <w:t>Acta de la sesión ordinaria N.º 1558-2022.</w:t>
      </w:r>
      <w:r w:rsidRPr="00604AC1">
        <w:rPr>
          <w:rFonts w:ascii="Arial" w:hAnsi="Arial" w:cs="Arial"/>
          <w:lang w:val="es-ES" w:eastAsia="es-CR"/>
        </w:rPr>
        <w:t> [Acta]. San José, Costa Rica: SINAES.</w:t>
      </w:r>
      <w:r w:rsidRPr="00604AC1">
        <w:rPr>
          <w:rFonts w:ascii="Arial" w:hAnsi="Arial" w:cs="Arial"/>
          <w:lang w:eastAsia="es-CR"/>
        </w:rPr>
        <w:t> </w:t>
      </w:r>
    </w:p>
    <w:p w14:paraId="241E4EFA" w14:textId="77777777" w:rsidR="00604AC1" w:rsidRPr="00604AC1" w:rsidRDefault="00604AC1" w:rsidP="00604AC1">
      <w:pPr>
        <w:spacing w:line="360" w:lineRule="auto"/>
        <w:ind w:left="630" w:hanging="709"/>
        <w:textAlignment w:val="baseline"/>
        <w:rPr>
          <w:rFonts w:ascii="Segoe UI" w:hAnsi="Segoe UI" w:cs="Segoe UI"/>
          <w:sz w:val="18"/>
          <w:szCs w:val="18"/>
          <w:lang w:eastAsia="es-CR"/>
        </w:rPr>
      </w:pPr>
      <w:r w:rsidRPr="00604AC1">
        <w:rPr>
          <w:rFonts w:ascii="Arial" w:hAnsi="Arial" w:cs="Arial"/>
          <w:lang w:val="es-ES" w:eastAsia="es-CR"/>
        </w:rPr>
        <w:t>Consejo Nacional de Acreditación CNA-Colombia. (2020). </w:t>
      </w:r>
      <w:r w:rsidRPr="00604AC1">
        <w:rPr>
          <w:rFonts w:ascii="Arial" w:hAnsi="Arial" w:cs="Arial"/>
          <w:i/>
          <w:iCs/>
          <w:lang w:val="es-ES" w:eastAsia="es-CR"/>
        </w:rPr>
        <w:t>Guía del proceso de acreditación en alta calidad</w:t>
      </w:r>
      <w:r w:rsidRPr="00604AC1">
        <w:rPr>
          <w:rFonts w:ascii="Arial" w:hAnsi="Arial" w:cs="Arial"/>
          <w:lang w:val="es-ES" w:eastAsia="es-CR"/>
        </w:rPr>
        <w:t>. Consejo Nacional de Acreditación de Colombia.</w:t>
      </w:r>
      <w:r w:rsidRPr="00604AC1">
        <w:rPr>
          <w:rFonts w:ascii="Arial" w:hAnsi="Arial" w:cs="Arial"/>
          <w:lang w:eastAsia="es-CR"/>
        </w:rPr>
        <w:t> </w:t>
      </w:r>
    </w:p>
    <w:p w14:paraId="39C89FEB" w14:textId="77777777" w:rsidR="00604AC1" w:rsidRPr="00604AC1" w:rsidRDefault="00604AC1" w:rsidP="00604AC1">
      <w:pPr>
        <w:spacing w:line="360" w:lineRule="auto"/>
        <w:ind w:left="630" w:hanging="709"/>
        <w:textAlignment w:val="baseline"/>
        <w:rPr>
          <w:rFonts w:ascii="Segoe UI" w:hAnsi="Segoe UI" w:cs="Segoe UI"/>
          <w:sz w:val="18"/>
          <w:szCs w:val="18"/>
          <w:lang w:eastAsia="es-CR"/>
        </w:rPr>
      </w:pPr>
      <w:r w:rsidRPr="00604AC1">
        <w:rPr>
          <w:rFonts w:ascii="Arial" w:hAnsi="Arial" w:cs="Arial"/>
          <w:lang w:val="es-ES" w:eastAsia="es-CR"/>
        </w:rPr>
        <w:t>Creswell, J. y Plano Clark, V. (2018). </w:t>
      </w:r>
      <w:proofErr w:type="spellStart"/>
      <w:r w:rsidRPr="00604AC1">
        <w:rPr>
          <w:rFonts w:ascii="Arial" w:hAnsi="Arial" w:cs="Arial"/>
          <w:i/>
          <w:iCs/>
          <w:lang w:val="es-ES" w:eastAsia="es-CR"/>
        </w:rPr>
        <w:t>Designing</w:t>
      </w:r>
      <w:proofErr w:type="spellEnd"/>
      <w:r w:rsidRPr="00604AC1">
        <w:rPr>
          <w:rFonts w:ascii="Arial" w:hAnsi="Arial" w:cs="Arial"/>
          <w:i/>
          <w:iCs/>
          <w:lang w:val="es-ES" w:eastAsia="es-CR"/>
        </w:rPr>
        <w:t xml:space="preserve"> and </w:t>
      </w:r>
      <w:proofErr w:type="spellStart"/>
      <w:r w:rsidRPr="00604AC1">
        <w:rPr>
          <w:rFonts w:ascii="Arial" w:hAnsi="Arial" w:cs="Arial"/>
          <w:i/>
          <w:iCs/>
          <w:lang w:val="es-ES" w:eastAsia="es-CR"/>
        </w:rPr>
        <w:t>Conducting</w:t>
      </w:r>
      <w:proofErr w:type="spellEnd"/>
      <w:r w:rsidRPr="00604AC1">
        <w:rPr>
          <w:rFonts w:ascii="Arial" w:hAnsi="Arial" w:cs="Arial"/>
          <w:i/>
          <w:iCs/>
          <w:lang w:val="es-ES" w:eastAsia="es-CR"/>
        </w:rPr>
        <w:t xml:space="preserve"> </w:t>
      </w:r>
      <w:proofErr w:type="spellStart"/>
      <w:r w:rsidRPr="00604AC1">
        <w:rPr>
          <w:rFonts w:ascii="Arial" w:hAnsi="Arial" w:cs="Arial"/>
          <w:i/>
          <w:iCs/>
          <w:lang w:val="es-ES" w:eastAsia="es-CR"/>
        </w:rPr>
        <w:t>Mixed</w:t>
      </w:r>
      <w:proofErr w:type="spellEnd"/>
      <w:r w:rsidRPr="00604AC1">
        <w:rPr>
          <w:rFonts w:ascii="Arial" w:hAnsi="Arial" w:cs="Arial"/>
          <w:i/>
          <w:iCs/>
          <w:lang w:val="es-ES" w:eastAsia="es-CR"/>
        </w:rPr>
        <w:t xml:space="preserve"> </w:t>
      </w:r>
      <w:proofErr w:type="spellStart"/>
      <w:r w:rsidRPr="00604AC1">
        <w:rPr>
          <w:rFonts w:ascii="Arial" w:hAnsi="Arial" w:cs="Arial"/>
          <w:i/>
          <w:iCs/>
          <w:lang w:val="es-ES" w:eastAsia="es-CR"/>
        </w:rPr>
        <w:t>Methods</w:t>
      </w:r>
      <w:proofErr w:type="spellEnd"/>
      <w:r w:rsidRPr="00604AC1">
        <w:rPr>
          <w:rFonts w:ascii="Arial" w:hAnsi="Arial" w:cs="Arial"/>
          <w:i/>
          <w:iCs/>
          <w:lang w:val="es-ES" w:eastAsia="es-CR"/>
        </w:rPr>
        <w:t xml:space="preserve"> </w:t>
      </w:r>
      <w:proofErr w:type="spellStart"/>
      <w:r w:rsidRPr="00604AC1">
        <w:rPr>
          <w:rFonts w:ascii="Arial" w:hAnsi="Arial" w:cs="Arial"/>
          <w:i/>
          <w:iCs/>
          <w:lang w:val="es-ES" w:eastAsia="es-CR"/>
        </w:rPr>
        <w:t>Research</w:t>
      </w:r>
      <w:proofErr w:type="spellEnd"/>
      <w:r w:rsidRPr="00604AC1">
        <w:rPr>
          <w:rFonts w:ascii="Arial" w:hAnsi="Arial" w:cs="Arial"/>
          <w:lang w:val="es-ES" w:eastAsia="es-CR"/>
        </w:rPr>
        <w:t> (3</w:t>
      </w:r>
      <w:r w:rsidRPr="00604AC1">
        <w:rPr>
          <w:rFonts w:ascii="Arial" w:hAnsi="Arial" w:cs="Arial"/>
          <w:sz w:val="19"/>
          <w:szCs w:val="19"/>
          <w:vertAlign w:val="superscript"/>
          <w:lang w:val="es-ES" w:eastAsia="es-CR"/>
        </w:rPr>
        <w:t>ra</w:t>
      </w:r>
      <w:r w:rsidRPr="00604AC1">
        <w:rPr>
          <w:rFonts w:ascii="Arial" w:hAnsi="Arial" w:cs="Arial"/>
          <w:lang w:val="es-ES" w:eastAsia="es-CR"/>
        </w:rPr>
        <w:t> ed.). </w:t>
      </w:r>
      <w:r w:rsidRPr="00604AC1">
        <w:rPr>
          <w:rFonts w:ascii="Arial" w:hAnsi="Arial" w:cs="Arial"/>
          <w:lang w:eastAsia="es-CR"/>
        </w:rPr>
        <w:t>Sage. </w:t>
      </w:r>
    </w:p>
    <w:p w14:paraId="60ABBEB4" w14:textId="77777777" w:rsidR="00604AC1" w:rsidRPr="00604AC1" w:rsidRDefault="00604AC1" w:rsidP="00604AC1">
      <w:pPr>
        <w:spacing w:line="360" w:lineRule="auto"/>
        <w:ind w:left="630" w:hanging="709"/>
        <w:textAlignment w:val="baseline"/>
        <w:rPr>
          <w:rFonts w:ascii="Segoe UI" w:hAnsi="Segoe UI" w:cs="Segoe UI"/>
          <w:sz w:val="18"/>
          <w:szCs w:val="18"/>
          <w:lang w:eastAsia="es-CR"/>
        </w:rPr>
      </w:pPr>
      <w:r w:rsidRPr="00604AC1">
        <w:rPr>
          <w:rFonts w:ascii="Arial" w:hAnsi="Arial" w:cs="Arial"/>
          <w:lang w:val="es-ES" w:eastAsia="es-CR"/>
        </w:rPr>
        <w:lastRenderedPageBreak/>
        <w:t>Federación de Instituciones Mexicanas Particulares de Educación Superior. (2021). </w:t>
      </w:r>
      <w:r w:rsidRPr="00604AC1">
        <w:rPr>
          <w:rFonts w:ascii="Arial" w:hAnsi="Arial" w:cs="Arial"/>
          <w:i/>
          <w:iCs/>
          <w:lang w:val="es-ES" w:eastAsia="es-CR"/>
        </w:rPr>
        <w:t>Sistema de acreditación: Criterios de capacidad y efectividad</w:t>
      </w:r>
      <w:r w:rsidRPr="00604AC1">
        <w:rPr>
          <w:rFonts w:ascii="Arial" w:hAnsi="Arial" w:cs="Arial"/>
          <w:lang w:val="es-ES" w:eastAsia="es-CR"/>
        </w:rPr>
        <w:t>. Federación de Instituciones Mexicanas Particulares de Educación Superior.</w:t>
      </w:r>
      <w:r w:rsidRPr="00604AC1">
        <w:rPr>
          <w:rFonts w:ascii="Arial" w:hAnsi="Arial" w:cs="Arial"/>
          <w:lang w:eastAsia="es-CR"/>
        </w:rPr>
        <w:t> </w:t>
      </w:r>
    </w:p>
    <w:p w14:paraId="37BFF268" w14:textId="77777777" w:rsidR="00604AC1" w:rsidRPr="00604AC1" w:rsidRDefault="00604AC1" w:rsidP="00604AC1">
      <w:pPr>
        <w:spacing w:line="360" w:lineRule="auto"/>
        <w:ind w:left="630" w:hanging="709"/>
        <w:textAlignment w:val="baseline"/>
        <w:rPr>
          <w:rFonts w:ascii="Segoe UI" w:hAnsi="Segoe UI" w:cs="Segoe UI"/>
          <w:sz w:val="18"/>
          <w:szCs w:val="18"/>
          <w:lang w:eastAsia="es-CR"/>
        </w:rPr>
      </w:pPr>
      <w:r w:rsidRPr="00604AC1">
        <w:rPr>
          <w:rFonts w:ascii="Arial" w:hAnsi="Arial" w:cs="Arial"/>
          <w:lang w:val="es-ES" w:eastAsia="es-CR"/>
        </w:rPr>
        <w:t>Guido, E. (2021). Reacreditación de carreras de la Universidad de Costa Rica: lo cumplido y lo pendiente.  </w:t>
      </w:r>
      <w:r w:rsidRPr="00604AC1">
        <w:rPr>
          <w:rFonts w:ascii="Arial" w:hAnsi="Arial" w:cs="Arial"/>
          <w:i/>
          <w:iCs/>
          <w:lang w:val="es-ES" w:eastAsia="es-CR"/>
        </w:rPr>
        <w:t>Revista Electrónica Calidad en la Educación Superior, 12</w:t>
      </w:r>
      <w:r w:rsidRPr="00604AC1">
        <w:rPr>
          <w:rFonts w:ascii="Arial" w:hAnsi="Arial" w:cs="Arial"/>
          <w:lang w:val="es-ES" w:eastAsia="es-CR"/>
        </w:rPr>
        <w:t>(1), 201-249 </w:t>
      </w:r>
      <w:r w:rsidRPr="00604AC1">
        <w:rPr>
          <w:rFonts w:ascii="Arial" w:hAnsi="Arial" w:cs="Arial"/>
          <w:lang w:eastAsia="es-CR"/>
        </w:rPr>
        <w:t> </w:t>
      </w:r>
    </w:p>
    <w:p w14:paraId="59C352A7" w14:textId="77777777" w:rsidR="00604AC1" w:rsidRPr="00604AC1" w:rsidRDefault="00604AC1" w:rsidP="00604AC1">
      <w:pPr>
        <w:spacing w:line="360" w:lineRule="auto"/>
        <w:ind w:left="630" w:hanging="709"/>
        <w:textAlignment w:val="baseline"/>
        <w:rPr>
          <w:rFonts w:ascii="Segoe UI" w:hAnsi="Segoe UI" w:cs="Segoe UI"/>
          <w:sz w:val="18"/>
          <w:szCs w:val="18"/>
          <w:lang w:eastAsia="es-CR"/>
        </w:rPr>
      </w:pPr>
      <w:r w:rsidRPr="00604AC1">
        <w:rPr>
          <w:rFonts w:ascii="Arial" w:hAnsi="Arial" w:cs="Arial"/>
          <w:lang w:val="es-ES" w:eastAsia="es-CR"/>
        </w:rPr>
        <w:t>Imprenta Nacional. (2018, 20 de abril). </w:t>
      </w:r>
      <w:r w:rsidRPr="00604AC1">
        <w:rPr>
          <w:rFonts w:ascii="Arial" w:hAnsi="Arial" w:cs="Arial"/>
          <w:i/>
          <w:iCs/>
          <w:lang w:val="es-ES" w:eastAsia="es-CR"/>
        </w:rPr>
        <w:t>Alcance N.º 81 a La Gaceta, Diario Oficial</w:t>
      </w:r>
      <w:r w:rsidRPr="00604AC1">
        <w:rPr>
          <w:rFonts w:ascii="Arial" w:hAnsi="Arial" w:cs="Arial"/>
          <w:lang w:val="es-ES" w:eastAsia="es-CR"/>
        </w:rPr>
        <w:t>. Imprenta Nacional. </w:t>
      </w:r>
      <w:hyperlink r:id="rId18" w:tgtFrame="_blank" w:history="1">
        <w:r w:rsidRPr="00604AC1">
          <w:rPr>
            <w:rFonts w:ascii="Arial" w:hAnsi="Arial" w:cs="Arial"/>
            <w:lang w:val="es-ES" w:eastAsia="es-CR"/>
          </w:rPr>
          <w:t>https://www.imprentanacional.go.cr/pub/2018/04/20/ALCA81_20_04_2018.pdf</w:t>
        </w:r>
      </w:hyperlink>
      <w:r w:rsidRPr="00604AC1">
        <w:rPr>
          <w:rFonts w:ascii="Arial" w:hAnsi="Arial" w:cs="Arial"/>
          <w:lang w:eastAsia="es-CR"/>
        </w:rPr>
        <w:t> </w:t>
      </w:r>
    </w:p>
    <w:p w14:paraId="3546A676" w14:textId="77777777" w:rsidR="00604AC1" w:rsidRPr="00604AC1" w:rsidRDefault="00604AC1" w:rsidP="00604AC1">
      <w:pPr>
        <w:spacing w:line="360" w:lineRule="auto"/>
        <w:ind w:left="630" w:hanging="709"/>
        <w:textAlignment w:val="baseline"/>
        <w:rPr>
          <w:rFonts w:ascii="Segoe UI" w:hAnsi="Segoe UI" w:cs="Segoe UI"/>
          <w:sz w:val="18"/>
          <w:szCs w:val="18"/>
          <w:lang w:eastAsia="es-CR"/>
        </w:rPr>
      </w:pPr>
      <w:r w:rsidRPr="00604AC1">
        <w:rPr>
          <w:rFonts w:ascii="Arial" w:hAnsi="Arial" w:cs="Arial"/>
          <w:lang w:val="es-ES" w:eastAsia="es-CR"/>
        </w:rPr>
        <w:t>Instituto Internacional para el Aseguramiento de la Calidad. (2025). </w:t>
      </w:r>
      <w:r w:rsidRPr="00604AC1">
        <w:rPr>
          <w:rFonts w:ascii="Arial" w:hAnsi="Arial" w:cs="Arial"/>
          <w:i/>
          <w:iCs/>
          <w:lang w:val="es-ES" w:eastAsia="es-CR"/>
        </w:rPr>
        <w:t>Modelo de aseguramiento de la calidad IAC-CINDA </w:t>
      </w:r>
      <w:r w:rsidRPr="00604AC1">
        <w:rPr>
          <w:rFonts w:ascii="Arial" w:hAnsi="Arial" w:cs="Arial"/>
          <w:lang w:val="es-ES" w:eastAsia="es-CR"/>
        </w:rPr>
        <w:t>(pp. 22-23). </w:t>
      </w:r>
      <w:hyperlink r:id="rId19" w:tgtFrame="_blank" w:history="1">
        <w:r w:rsidRPr="00604AC1">
          <w:rPr>
            <w:rFonts w:ascii="Arial" w:hAnsi="Arial" w:cs="Arial"/>
            <w:lang w:val="es-ES" w:eastAsia="es-CR"/>
          </w:rPr>
          <w:t>https://iac-cinda.cl/wp-content/uploads/2026/01/Modelo-Aseguramiento-Calidad-2025.pdf</w:t>
        </w:r>
      </w:hyperlink>
      <w:r w:rsidRPr="00604AC1">
        <w:rPr>
          <w:rFonts w:ascii="Arial" w:hAnsi="Arial" w:cs="Arial"/>
          <w:lang w:eastAsia="es-CR"/>
        </w:rPr>
        <w:t> </w:t>
      </w:r>
    </w:p>
    <w:p w14:paraId="726CD5E1" w14:textId="77777777" w:rsidR="00604AC1" w:rsidRPr="00604AC1" w:rsidRDefault="00604AC1" w:rsidP="00604AC1">
      <w:pPr>
        <w:spacing w:line="360" w:lineRule="auto"/>
        <w:ind w:left="630" w:hanging="709"/>
        <w:textAlignment w:val="baseline"/>
        <w:rPr>
          <w:rFonts w:ascii="Segoe UI" w:hAnsi="Segoe UI" w:cs="Segoe UI"/>
          <w:sz w:val="18"/>
          <w:szCs w:val="18"/>
          <w:lang w:eastAsia="es-CR"/>
        </w:rPr>
      </w:pPr>
      <w:proofErr w:type="spellStart"/>
      <w:r w:rsidRPr="00604AC1">
        <w:rPr>
          <w:rFonts w:ascii="Arial" w:hAnsi="Arial" w:cs="Arial"/>
          <w:lang w:val="es-ES" w:eastAsia="es-CR"/>
        </w:rPr>
        <w:t>Senlle</w:t>
      </w:r>
      <w:proofErr w:type="spellEnd"/>
      <w:r w:rsidRPr="00604AC1">
        <w:rPr>
          <w:rFonts w:ascii="Arial" w:hAnsi="Arial" w:cs="Arial"/>
          <w:lang w:val="es-ES" w:eastAsia="es-CR"/>
        </w:rPr>
        <w:t>, A. y Gutiérrez, N. (2005). </w:t>
      </w:r>
      <w:r w:rsidRPr="00604AC1">
        <w:rPr>
          <w:rFonts w:ascii="Arial" w:hAnsi="Arial" w:cs="Arial"/>
          <w:i/>
          <w:iCs/>
          <w:lang w:val="es-ES" w:eastAsia="es-CR"/>
        </w:rPr>
        <w:t>Calidad en los servicios educativos</w:t>
      </w:r>
      <w:r w:rsidRPr="00604AC1">
        <w:rPr>
          <w:rFonts w:ascii="Arial" w:hAnsi="Arial" w:cs="Arial"/>
          <w:lang w:val="es-ES" w:eastAsia="es-CR"/>
        </w:rPr>
        <w:t>. Madrid: Díaz de Santos.</w:t>
      </w:r>
      <w:r w:rsidRPr="00604AC1">
        <w:rPr>
          <w:rFonts w:ascii="Arial" w:hAnsi="Arial" w:cs="Arial"/>
          <w:lang w:eastAsia="es-CR"/>
        </w:rPr>
        <w:t> </w:t>
      </w:r>
    </w:p>
    <w:p w14:paraId="545610D9" w14:textId="77777777" w:rsidR="00604AC1" w:rsidRPr="00604AC1" w:rsidRDefault="00604AC1" w:rsidP="00604AC1">
      <w:pPr>
        <w:spacing w:line="360" w:lineRule="auto"/>
        <w:ind w:left="630" w:hanging="709"/>
        <w:textAlignment w:val="baseline"/>
        <w:rPr>
          <w:rFonts w:ascii="Segoe UI" w:hAnsi="Segoe UI" w:cs="Segoe UI"/>
          <w:sz w:val="18"/>
          <w:szCs w:val="18"/>
          <w:lang w:eastAsia="es-CR"/>
        </w:rPr>
      </w:pPr>
      <w:r w:rsidRPr="00604AC1">
        <w:rPr>
          <w:rFonts w:ascii="Arial" w:hAnsi="Arial" w:cs="Arial"/>
          <w:lang w:val="es-ES" w:eastAsia="es-CR"/>
        </w:rPr>
        <w:t>Sistema Nacional de Acreditación de la Educación Superior. (s. f.). SINAES https://www.sinaes.ac.cr/transparencia/jerarcas-y-decisiones/ </w:t>
      </w:r>
      <w:r w:rsidRPr="00604AC1">
        <w:rPr>
          <w:rFonts w:ascii="Arial" w:hAnsi="Arial" w:cs="Arial"/>
          <w:lang w:eastAsia="es-CR"/>
        </w:rPr>
        <w:t> </w:t>
      </w:r>
    </w:p>
    <w:p w14:paraId="04D13545" w14:textId="77777777" w:rsidR="00604AC1" w:rsidRPr="00604AC1" w:rsidRDefault="00604AC1" w:rsidP="00604AC1">
      <w:pPr>
        <w:spacing w:line="360" w:lineRule="auto"/>
        <w:ind w:left="630" w:hanging="709"/>
        <w:textAlignment w:val="baseline"/>
        <w:rPr>
          <w:rFonts w:ascii="Segoe UI" w:hAnsi="Segoe UI" w:cs="Segoe UI"/>
          <w:sz w:val="18"/>
          <w:szCs w:val="18"/>
          <w:lang w:eastAsia="es-CR"/>
        </w:rPr>
      </w:pPr>
      <w:r w:rsidRPr="00604AC1">
        <w:rPr>
          <w:rFonts w:ascii="Arial" w:hAnsi="Arial" w:cs="Arial"/>
          <w:lang w:val="es-ES" w:eastAsia="es-CR"/>
        </w:rPr>
        <w:t>Sistema Nacional de Acreditación de la Educación Superior. (16 de agosto 2024b). </w:t>
      </w:r>
      <w:r w:rsidRPr="00604AC1">
        <w:rPr>
          <w:rFonts w:ascii="Arial" w:hAnsi="Arial" w:cs="Arial"/>
          <w:i/>
          <w:iCs/>
          <w:lang w:val="es-ES" w:eastAsia="es-CR"/>
        </w:rPr>
        <w:t>Lista de acreditaciones y reacreditaciones vigentes </w:t>
      </w:r>
      <w:r w:rsidRPr="00604AC1">
        <w:rPr>
          <w:rFonts w:ascii="Arial" w:hAnsi="Arial" w:cs="Arial"/>
          <w:lang w:val="es-ES" w:eastAsia="es-CR"/>
        </w:rPr>
        <w:t>[Archivo en Excel]. SINAES Acreditaciones. </w:t>
      </w:r>
      <w:hyperlink r:id="rId20" w:tgtFrame="_blank" w:history="1">
        <w:r w:rsidRPr="00604AC1">
          <w:rPr>
            <w:rFonts w:ascii="Arial" w:hAnsi="Arial" w:cs="Arial"/>
            <w:lang w:val="es-ES" w:eastAsia="es-CR"/>
          </w:rPr>
          <w:t>https://www.sinaes.ac.cr/?gad_source=1&amp;gclid=CjwKCAjw8f</w:t>
        </w:r>
        <w:r w:rsidRPr="00604AC1">
          <w:rPr>
            <w:rFonts w:ascii="Arial" w:hAnsi="Arial" w:cs="Arial"/>
            <w:lang w:val="es-ES" w:eastAsia="es-CR"/>
          </w:rPr>
          <w:lastRenderedPageBreak/>
          <w:t>u1BhBsEiwAwDrsjCNntoqP8_Rrg_nsefoHNckOyKzH5Y9kehkVrh1F-_mz86n_ESwTLBoC1v4QAvD_BwE</w:t>
        </w:r>
      </w:hyperlink>
      <w:r w:rsidRPr="00604AC1">
        <w:rPr>
          <w:rFonts w:ascii="Arial" w:hAnsi="Arial" w:cs="Arial"/>
          <w:lang w:eastAsia="es-CR"/>
        </w:rPr>
        <w:t> </w:t>
      </w:r>
    </w:p>
    <w:p w14:paraId="68F542C6" w14:textId="77777777" w:rsidR="00604AC1" w:rsidRPr="00604AC1" w:rsidRDefault="00604AC1" w:rsidP="00604AC1">
      <w:pPr>
        <w:spacing w:line="360" w:lineRule="auto"/>
        <w:ind w:left="630" w:hanging="709"/>
        <w:textAlignment w:val="baseline"/>
        <w:rPr>
          <w:rFonts w:ascii="Segoe UI" w:hAnsi="Segoe UI" w:cs="Segoe UI"/>
          <w:sz w:val="18"/>
          <w:szCs w:val="18"/>
          <w:lang w:eastAsia="es-CR"/>
        </w:rPr>
      </w:pPr>
      <w:r w:rsidRPr="00604AC1">
        <w:rPr>
          <w:rFonts w:ascii="Arial" w:hAnsi="Arial" w:cs="Arial"/>
          <w:lang w:val="es-ES" w:eastAsia="es-CR"/>
        </w:rPr>
        <w:t>Sistema Nacional de Acreditación de la Educación Superior. (2009). </w:t>
      </w:r>
      <w:r w:rsidRPr="00604AC1">
        <w:rPr>
          <w:rFonts w:ascii="Arial" w:hAnsi="Arial" w:cs="Arial"/>
          <w:i/>
          <w:iCs/>
          <w:lang w:val="es-ES" w:eastAsia="es-CR"/>
        </w:rPr>
        <w:t>Manual de Acreditación Oficial de Carreras de Grado del Sistema Nacional de Acreditación de la Educación Superior. </w:t>
      </w:r>
      <w:hyperlink r:id="rId21" w:tgtFrame="_blank" w:history="1">
        <w:r w:rsidRPr="00604AC1">
          <w:rPr>
            <w:rFonts w:ascii="Arial" w:hAnsi="Arial" w:cs="Arial"/>
            <w:i/>
            <w:iCs/>
            <w:lang w:val="es-ES" w:eastAsia="es-CR"/>
          </w:rPr>
          <w:t>https://www.sinaes.ac.cr/wp-content/uploads/2021/09/Manual-de-Acreditacio%CC%81n-2009-v-7set21.pdf</w:t>
        </w:r>
      </w:hyperlink>
      <w:r w:rsidRPr="00604AC1">
        <w:rPr>
          <w:rFonts w:ascii="Arial" w:hAnsi="Arial" w:cs="Arial"/>
          <w:i/>
          <w:iCs/>
          <w:lang w:val="es-ES" w:eastAsia="es-CR"/>
        </w:rPr>
        <w:t> </w:t>
      </w:r>
      <w:r w:rsidRPr="00604AC1">
        <w:rPr>
          <w:rFonts w:ascii="Arial" w:hAnsi="Arial" w:cs="Arial"/>
          <w:lang w:eastAsia="es-CR"/>
        </w:rPr>
        <w:t> </w:t>
      </w:r>
    </w:p>
    <w:p w14:paraId="240F944D" w14:textId="77777777" w:rsidR="00604AC1" w:rsidRPr="00604AC1" w:rsidRDefault="00604AC1" w:rsidP="00604AC1">
      <w:pPr>
        <w:spacing w:line="360" w:lineRule="auto"/>
        <w:ind w:left="630" w:hanging="709"/>
        <w:textAlignment w:val="baseline"/>
        <w:rPr>
          <w:rFonts w:ascii="Segoe UI" w:hAnsi="Segoe UI" w:cs="Segoe UI"/>
          <w:sz w:val="18"/>
          <w:szCs w:val="18"/>
          <w:lang w:eastAsia="es-CR"/>
        </w:rPr>
      </w:pPr>
      <w:r w:rsidRPr="00604AC1">
        <w:rPr>
          <w:rFonts w:ascii="Arial" w:hAnsi="Arial" w:cs="Arial"/>
          <w:lang w:val="es-ES" w:eastAsia="es-CR"/>
        </w:rPr>
        <w:t>Sistema Nacional de Acreditación de la Educación Superior. (2010). </w:t>
      </w:r>
      <w:r w:rsidRPr="00604AC1">
        <w:rPr>
          <w:rFonts w:ascii="Arial" w:hAnsi="Arial" w:cs="Arial"/>
          <w:i/>
          <w:iCs/>
          <w:lang w:val="es-ES" w:eastAsia="es-CR"/>
        </w:rPr>
        <w:t>Guía para la autoevaluación de carreras.</w:t>
      </w:r>
    </w:p>
    <w:p w14:paraId="3BD5C038" w14:textId="1F0681C5" w:rsidR="00190DE8" w:rsidRPr="00604AC1" w:rsidRDefault="00190DE8" w:rsidP="00604AC1">
      <w:pPr>
        <w:spacing w:line="360" w:lineRule="auto"/>
        <w:ind w:hanging="709"/>
        <w:rPr>
          <w:rFonts w:ascii="Arial" w:hAnsi="Arial" w:cs="Arial"/>
        </w:rPr>
      </w:pPr>
    </w:p>
    <w:sectPr w:rsidR="00190DE8" w:rsidRPr="00604AC1" w:rsidSect="00BD2CE1">
      <w:type w:val="continuous"/>
      <w:pgSz w:w="12240" w:h="15840"/>
      <w:pgMar w:top="1417" w:right="1750" w:bottom="1411" w:left="1701" w:header="708" w:footer="708" w:gutter="0"/>
      <w:pgNumType w:start="26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83610" w14:textId="77777777" w:rsidR="00604AC1" w:rsidRDefault="00604AC1" w:rsidP="003C3F58">
      <w:r>
        <w:separator/>
      </w:r>
    </w:p>
  </w:endnote>
  <w:endnote w:type="continuationSeparator" w:id="0">
    <w:p w14:paraId="244814DF" w14:textId="77777777" w:rsidR="00604AC1" w:rsidRDefault="00604AC1"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604AC1" w:rsidRPr="002E52DF" w:rsidRDefault="00604AC1"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4096B983" w14:textId="77777777" w:rsidR="00604AC1" w:rsidRDefault="00604AC1" w:rsidP="0020679D">
        <w:pPr>
          <w:pStyle w:val="Sinespaciado"/>
          <w:jc w:val="center"/>
          <w:rPr>
            <w:rFonts w:ascii="Agency FB" w:hAnsi="Agency FB"/>
            <w:b/>
            <w:color w:val="E36C0A"/>
          </w:rPr>
        </w:pPr>
        <w:r w:rsidRPr="0010209D">
          <w:rPr>
            <w:rFonts w:ascii="Agency FB" w:hAnsi="Agency FB"/>
            <w:b/>
            <w:color w:val="E36C0A"/>
          </w:rPr>
          <w:t>Cuando se difiere una decisión de acreditar: un análisis de las acciones de mejoramiento señaladas a carreras de la Universidad de Costa Rica</w:t>
        </w:r>
      </w:p>
      <w:p w14:paraId="2EF245E8" w14:textId="288D9E45" w:rsidR="00604AC1" w:rsidRPr="00BC0D99" w:rsidRDefault="00604AC1" w:rsidP="0020679D">
        <w:pPr>
          <w:pStyle w:val="Sinespaciado"/>
          <w:jc w:val="center"/>
          <w:rPr>
            <w:rFonts w:ascii="Agency FB" w:hAnsi="Agency FB"/>
            <w:color w:val="E36C0A"/>
            <w:lang w:val="es-CR"/>
          </w:rPr>
        </w:pPr>
        <w:r w:rsidRPr="0010209D">
          <w:rPr>
            <w:rFonts w:ascii="Agency FB" w:hAnsi="Agency FB"/>
            <w:color w:val="E36C0A"/>
            <w:lang w:val="es-CR"/>
          </w:rPr>
          <w:t xml:space="preserve">Gerardo García-Aguirre y </w:t>
        </w:r>
        <w:proofErr w:type="spellStart"/>
        <w:r w:rsidRPr="0010209D">
          <w:rPr>
            <w:rFonts w:ascii="Agency FB" w:hAnsi="Agency FB"/>
            <w:color w:val="E36C0A"/>
            <w:lang w:val="es-CR"/>
          </w:rPr>
          <w:t>Elsiana</w:t>
        </w:r>
        <w:proofErr w:type="spellEnd"/>
        <w:r w:rsidRPr="0010209D">
          <w:rPr>
            <w:rFonts w:ascii="Agency FB" w:hAnsi="Agency FB"/>
            <w:color w:val="E36C0A"/>
            <w:lang w:val="es-CR"/>
          </w:rPr>
          <w:t xml:space="preserve"> Guido-Guido</w:t>
        </w:r>
      </w:p>
      <w:p w14:paraId="1F70B1D2" w14:textId="31D19A7C" w:rsidR="00604AC1" w:rsidRPr="00F57ED6" w:rsidRDefault="00604AC1" w:rsidP="0020679D">
        <w:pPr>
          <w:pStyle w:val="Sinespaciado"/>
          <w:jc w:val="center"/>
          <w:rPr>
            <w:rFonts w:ascii="Agency FB" w:hAnsi="Agency FB"/>
            <w:color w:val="E36C0A"/>
            <w:lang w:val="pt-BR"/>
          </w:rPr>
        </w:pPr>
        <w:r w:rsidRPr="00F57ED6">
          <w:rPr>
            <w:rFonts w:ascii="Agency FB" w:hAnsi="Agency FB"/>
            <w:color w:val="E36C0A"/>
            <w:lang w:val="pt-BR"/>
          </w:rPr>
          <w:t xml:space="preserve">DOI: </w:t>
        </w:r>
        <w:hyperlink r:id="rId1" w:history="1">
          <w:r w:rsidRPr="00F57ED6">
            <w:rPr>
              <w:rStyle w:val="Hipervnculo"/>
              <w:rFonts w:ascii="Agency FB" w:hAnsi="Agency FB"/>
              <w:lang w:val="pt-BR"/>
            </w:rPr>
            <w:t>http://dx.doi.org/10.22458/caes.v17i1.</w:t>
          </w:r>
        </w:hyperlink>
        <w:r>
          <w:rPr>
            <w:rStyle w:val="Hipervnculo"/>
            <w:rFonts w:ascii="Agency FB" w:hAnsi="Agency FB"/>
            <w:lang w:val="pt-BR"/>
          </w:rPr>
          <w:t>6570</w:t>
        </w:r>
      </w:p>
      <w:p w14:paraId="416290C8" w14:textId="17170D1B" w:rsidR="00604AC1" w:rsidRPr="0066186F" w:rsidRDefault="00604AC1" w:rsidP="0020679D">
        <w:pPr>
          <w:pStyle w:val="Sinespaciado"/>
          <w:tabs>
            <w:tab w:val="center" w:pos="4929"/>
            <w:tab w:val="left" w:pos="8661"/>
          </w:tabs>
          <w:rPr>
            <w:rFonts w:ascii="Agency FB" w:hAnsi="Agency FB"/>
            <w:color w:val="E36C0A"/>
          </w:rPr>
        </w:pPr>
        <w:r w:rsidRPr="00F57ED6">
          <w:rPr>
            <w:rFonts w:ascii="Agency FB" w:hAnsi="Agency FB"/>
            <w:color w:val="E36C0A"/>
            <w:lang w:val="pt-B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604AC1" w:rsidRPr="0066186F" w:rsidRDefault="00604AC1"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604AC1" w:rsidRDefault="00604AC1">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604AC1" w:rsidRPr="0020679D" w:rsidRDefault="00604AC1">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BEE31" w14:textId="77777777" w:rsidR="00604AC1" w:rsidRDefault="00604AC1" w:rsidP="003C3F58">
      <w:r>
        <w:separator/>
      </w:r>
    </w:p>
  </w:footnote>
  <w:footnote w:type="continuationSeparator" w:id="0">
    <w:p w14:paraId="23716D89" w14:textId="77777777" w:rsidR="00604AC1" w:rsidRDefault="00604AC1" w:rsidP="003C3F58">
      <w:r>
        <w:continuationSeparator/>
      </w:r>
    </w:p>
  </w:footnote>
  <w:footnote w:id="1">
    <w:p w14:paraId="7F83BD30" w14:textId="7D4B3F3D" w:rsidR="00604AC1" w:rsidRPr="00F568E6" w:rsidRDefault="00604AC1" w:rsidP="00CF4965">
      <w:pPr>
        <w:ind w:left="142" w:hanging="142"/>
        <w:jc w:val="both"/>
        <w:rPr>
          <w:rFonts w:ascii="Arial" w:hAnsi="Arial" w:cs="Arial"/>
          <w:sz w:val="20"/>
          <w:szCs w:val="20"/>
          <w:lang w:val="es-ES"/>
        </w:rPr>
      </w:pPr>
      <w:r>
        <w:rPr>
          <w:rStyle w:val="Refdenotaalpie"/>
          <w:rFonts w:eastAsia="Arial"/>
        </w:rPr>
        <w:footnoteRef/>
      </w:r>
      <w:r>
        <w:t xml:space="preserve"> </w:t>
      </w:r>
      <w:bookmarkStart w:id="3" w:name="_Hlk167366216"/>
      <w:bookmarkStart w:id="4" w:name="_Hlk167366217"/>
      <w:bookmarkStart w:id="5" w:name="_Hlk167366221"/>
      <w:bookmarkStart w:id="6" w:name="_Hlk167366222"/>
      <w:bookmarkStart w:id="7" w:name="_Hlk167366226"/>
      <w:bookmarkStart w:id="8" w:name="_Hlk167366227"/>
      <w:bookmarkStart w:id="9" w:name="_Hlk167366229"/>
      <w:bookmarkStart w:id="10" w:name="_Hlk167366230"/>
      <w:r w:rsidRPr="00CF4965">
        <w:rPr>
          <w:rFonts w:ascii="Arial" w:hAnsi="Arial" w:cs="Arial"/>
          <w:color w:val="000000" w:themeColor="text1"/>
          <w:sz w:val="18"/>
          <w:szCs w:val="18"/>
        </w:rPr>
        <w:t xml:space="preserve">Licenciado en Enseñanza de la Matemática de la Universidad Nacional de Costa Rica, Máster en Estadística de la Universidad de Costa Rica. Más de 10 años de experiencia como asesor académico en estadística en el Centro de Evaluación Académica, Vicerrectoría de Docencia, Universidad de Costa Rica. Docente Universitario. </w:t>
      </w:r>
      <w:r w:rsidRPr="00A0245B">
        <w:rPr>
          <w:rFonts w:ascii="Arial" w:hAnsi="Arial" w:cs="Arial"/>
          <w:noProof/>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3"/>
      <w:bookmarkEnd w:id="4"/>
      <w:bookmarkEnd w:id="5"/>
      <w:bookmarkEnd w:id="6"/>
      <w:bookmarkEnd w:id="7"/>
      <w:bookmarkEnd w:id="8"/>
      <w:bookmarkEnd w:id="9"/>
      <w:bookmarkEnd w:id="10"/>
      <w:r w:rsidRPr="003026E1">
        <w:t xml:space="preserve"> </w:t>
      </w:r>
      <w:r w:rsidRPr="003026E1">
        <w:rPr>
          <w:rFonts w:ascii="Arial" w:hAnsi="Arial" w:cs="Arial"/>
          <w:color w:val="0070C0"/>
          <w:sz w:val="20"/>
          <w:szCs w:val="20"/>
          <w:lang w:eastAsia="es-CR"/>
        </w:rPr>
        <w:t>https://orcid.org/ 0000-0001-9162-8351</w:t>
      </w:r>
    </w:p>
  </w:footnote>
  <w:footnote w:id="2">
    <w:p w14:paraId="55D06AB4" w14:textId="370D29F5" w:rsidR="00604AC1" w:rsidRPr="003C3F58" w:rsidRDefault="00604AC1" w:rsidP="00CF4965">
      <w:pPr>
        <w:ind w:left="142" w:hanging="142"/>
        <w:jc w:val="both"/>
        <w:rPr>
          <w:lang w:val="es-ES"/>
        </w:rPr>
      </w:pPr>
      <w:r>
        <w:rPr>
          <w:rStyle w:val="Refdenotaalpie"/>
          <w:rFonts w:eastAsia="Arial"/>
        </w:rPr>
        <w:footnoteRef/>
      </w:r>
      <w:r>
        <w:t xml:space="preserve"> </w:t>
      </w:r>
      <w:r w:rsidRPr="00CF4965">
        <w:rPr>
          <w:rFonts w:ascii="Arial" w:hAnsi="Arial" w:cs="Arial"/>
          <w:color w:val="000000" w:themeColor="text1"/>
          <w:sz w:val="18"/>
          <w:szCs w:val="18"/>
        </w:rPr>
        <w:t xml:space="preserve">Politóloga y Administradora de Programas Educativos no Formales de la Universidad de Costa Rica, </w:t>
      </w:r>
      <w:proofErr w:type="spellStart"/>
      <w:r w:rsidRPr="00CF4965">
        <w:rPr>
          <w:rFonts w:ascii="Arial" w:hAnsi="Arial" w:cs="Arial"/>
          <w:color w:val="000000" w:themeColor="text1"/>
          <w:sz w:val="18"/>
          <w:szCs w:val="18"/>
        </w:rPr>
        <w:t>Mag</w:t>
      </w:r>
      <w:proofErr w:type="spellEnd"/>
      <w:r w:rsidRPr="00CF4965">
        <w:rPr>
          <w:rFonts w:ascii="Arial" w:hAnsi="Arial" w:cs="Arial"/>
          <w:color w:val="000000" w:themeColor="text1"/>
          <w:sz w:val="18"/>
          <w:szCs w:val="18"/>
        </w:rPr>
        <w:t xml:space="preserve">. en Psicopedagogía de la Universidad Estatal a Distancia, Costa Rica. Más de 20 años de experiencia como asesora académica e investigadora en el Centro de Evaluación Académica, Vicerrectoría de Docencia, Universidad de Costa Rica.  </w:t>
      </w:r>
      <w:r w:rsidRPr="00A0245B">
        <w:rPr>
          <w:rFonts w:ascii="Arial" w:hAnsi="Arial" w:cs="Arial"/>
          <w:noProof/>
          <w:lang w:eastAsia="es-CR"/>
        </w:rPr>
        <w:drawing>
          <wp:inline distT="0" distB="0" distL="0" distR="0" wp14:anchorId="7BFE46B2" wp14:editId="64EB1D43">
            <wp:extent cx="123825" cy="1238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026E1">
        <w:t xml:space="preserve"> </w:t>
      </w:r>
      <w:r w:rsidRPr="003026E1">
        <w:rPr>
          <w:rFonts w:ascii="Arial" w:hAnsi="Arial" w:cs="Arial"/>
          <w:color w:val="0070C0"/>
          <w:sz w:val="20"/>
          <w:szCs w:val="20"/>
          <w:lang w:eastAsia="es-CR"/>
        </w:rPr>
        <w:t>https://orcid.org/0000-0002-2838-6385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2C0823A9" w:rsidR="00604AC1" w:rsidRPr="00F4765F" w:rsidRDefault="00604AC1" w:rsidP="008A1766">
    <w:pPr>
      <w:pStyle w:val="Sinespaciado"/>
      <w:jc w:val="center"/>
      <w:rPr>
        <w:rFonts w:ascii="Agency FB" w:hAnsi="Agency FB"/>
        <w:color w:val="E36C0A"/>
        <w:sz w:val="20"/>
        <w:szCs w:val="20"/>
      </w:rPr>
    </w:pPr>
    <w:bookmarkStart w:id="1" w:name="_Hlk151106753"/>
    <w:r w:rsidRPr="00F4765F">
      <w:rPr>
        <w:rFonts w:ascii="Agency FB" w:hAnsi="Agency FB"/>
        <w:color w:val="E36C0A"/>
        <w:sz w:val="20"/>
        <w:szCs w:val="20"/>
      </w:rPr>
      <w:t>REVISTA ELECTRÓNICA CALIDAD EN LA EDUCACIÓN SUPERIOR ISSN: 1659 - 4703, VOL. 1</w:t>
    </w:r>
    <w:r>
      <w:rPr>
        <w:rFonts w:ascii="Agency FB" w:hAnsi="Agency FB"/>
        <w:color w:val="E36C0A"/>
        <w:sz w:val="20"/>
        <w:szCs w:val="20"/>
      </w:rPr>
      <w:t>7</w:t>
    </w:r>
    <w:r w:rsidRPr="00F4765F">
      <w:rPr>
        <w:rFonts w:ascii="Agency FB" w:hAnsi="Agency FB"/>
        <w:color w:val="E36C0A"/>
        <w:sz w:val="20"/>
        <w:szCs w:val="20"/>
      </w:rPr>
      <w:t>(</w:t>
    </w:r>
    <w:r>
      <w:rPr>
        <w:rFonts w:ascii="Agency FB" w:hAnsi="Agency FB"/>
        <w:color w:val="E36C0A"/>
        <w:sz w:val="20"/>
        <w:szCs w:val="20"/>
      </w:rPr>
      <w:t>ESPECIAL I</w:t>
    </w:r>
    <w:r w:rsidRPr="00F4765F">
      <w:rPr>
        <w:rFonts w:ascii="Agency FB" w:hAnsi="Agency FB"/>
        <w:color w:val="E36C0A"/>
        <w:sz w:val="20"/>
        <w:szCs w:val="20"/>
      </w:rPr>
      <w:t xml:space="preserve">) </w:t>
    </w:r>
    <w:r>
      <w:rPr>
        <w:rFonts w:ascii="Agency FB" w:hAnsi="Agency FB"/>
        <w:color w:val="E36C0A"/>
        <w:sz w:val="20"/>
        <w:szCs w:val="20"/>
      </w:rPr>
      <w:t xml:space="preserve">ENERO </w:t>
    </w:r>
    <w:r w:rsidRPr="00F4765F">
      <w:rPr>
        <w:rFonts w:ascii="Agency FB" w:hAnsi="Agency FB"/>
        <w:color w:val="E36C0A"/>
        <w:sz w:val="20"/>
        <w:szCs w:val="20"/>
      </w:rPr>
      <w:t>-</w:t>
    </w:r>
    <w:r>
      <w:rPr>
        <w:rFonts w:ascii="Agency FB" w:hAnsi="Agency FB"/>
        <w:color w:val="E36C0A"/>
        <w:sz w:val="20"/>
        <w:szCs w:val="20"/>
      </w:rPr>
      <w:t xml:space="preserve"> MAYO</w:t>
    </w:r>
    <w:r w:rsidRPr="00F4765F">
      <w:rPr>
        <w:rFonts w:ascii="Agency FB" w:hAnsi="Agency FB"/>
        <w:color w:val="E36C0A"/>
        <w:sz w:val="20"/>
        <w:szCs w:val="20"/>
      </w:rPr>
      <w:t>, 202</w:t>
    </w:r>
    <w:r>
      <w:rPr>
        <w:rFonts w:ascii="Agency FB" w:hAnsi="Agency FB"/>
        <w:color w:val="E36C0A"/>
        <w:sz w:val="20"/>
        <w:szCs w:val="20"/>
      </w:rPr>
      <w:t>6</w:t>
    </w:r>
    <w:r w:rsidRPr="00843236">
      <w:rPr>
        <w:rFonts w:ascii="Agency FB" w:hAnsi="Agency FB"/>
        <w:color w:val="E36C0A"/>
        <w:sz w:val="20"/>
        <w:szCs w:val="20"/>
      </w:rPr>
      <w:t>: 1-</w:t>
    </w:r>
    <w:r w:rsidR="00843236" w:rsidRPr="00843236">
      <w:rPr>
        <w:rFonts w:ascii="Agency FB" w:hAnsi="Agency FB"/>
        <w:color w:val="E36C0A"/>
        <w:sz w:val="20"/>
        <w:szCs w:val="20"/>
      </w:rPr>
      <w:t>51</w:t>
    </w:r>
  </w:p>
  <w:p w14:paraId="505074AE" w14:textId="23F9002B" w:rsidR="00604AC1" w:rsidRPr="00FE0969" w:rsidRDefault="00604AC1" w:rsidP="00A82B98">
    <w:pPr>
      <w:pStyle w:val="Sinespaciado"/>
      <w:jc w:val="center"/>
      <w:rPr>
        <w:rFonts w:ascii="Agency FB" w:hAnsi="Agency FB"/>
        <w:color w:val="E36C0A"/>
      </w:rPr>
    </w:pPr>
    <w:r>
      <w:rPr>
        <w:rFonts w:ascii="Agency FB" w:hAnsi="Agency FB"/>
        <w:noProof/>
        <w:color w:val="E36C0A"/>
      </w:rPr>
      <w:drawing>
        <wp:inline distT="0" distB="0" distL="0" distR="0" wp14:anchorId="228833C9" wp14:editId="332C8B6F">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39990B5B" w14:textId="77777777" w:rsidR="00604AC1" w:rsidRPr="0081623B" w:rsidRDefault="00843236" w:rsidP="00A82B98">
    <w:pPr>
      <w:pStyle w:val="Sinespaciado"/>
      <w:jc w:val="center"/>
      <w:rPr>
        <w:rFonts w:ascii="Agency FB" w:hAnsi="Agency FB"/>
        <w:color w:val="E36C0A"/>
      </w:rPr>
    </w:pPr>
    <w:hyperlink r:id="rId2" w:history="1">
      <w:r w:rsidR="00604AC1" w:rsidRPr="0081623B">
        <w:rPr>
          <w:color w:val="E36C0A"/>
        </w:rPr>
        <w:t>http://revistas.uned.ac.cr./index.php/revistacalidad</w:t>
      </w:r>
    </w:hyperlink>
  </w:p>
  <w:p w14:paraId="3F557B39" w14:textId="77777777" w:rsidR="00604AC1" w:rsidRPr="0081623B" w:rsidRDefault="00604AC1"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604AC1" w:rsidRDefault="00604AC1"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
  <w:p w14:paraId="65D9EF25" w14:textId="77777777" w:rsidR="00604AC1" w:rsidRDefault="00604A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4" w15:restartNumberingAfterBreak="0">
    <w:nsid w:val="17501112"/>
    <w:multiLevelType w:val="multilevel"/>
    <w:tmpl w:val="1478B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9690170"/>
    <w:multiLevelType w:val="multilevel"/>
    <w:tmpl w:val="8FC61E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9"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1"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6127E3"/>
    <w:multiLevelType w:val="multilevel"/>
    <w:tmpl w:val="E8BE6A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7" w15:restartNumberingAfterBreak="0">
    <w:nsid w:val="392E576F"/>
    <w:multiLevelType w:val="multilevel"/>
    <w:tmpl w:val="1548F1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23"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6"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9"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0"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31"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33"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68332709"/>
    <w:multiLevelType w:val="multilevel"/>
    <w:tmpl w:val="8B4E9A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1"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3"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44"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9"/>
  </w:num>
  <w:num w:numId="2">
    <w:abstractNumId w:val="36"/>
  </w:num>
  <w:num w:numId="3">
    <w:abstractNumId w:val="24"/>
  </w:num>
  <w:num w:numId="4">
    <w:abstractNumId w:val="28"/>
  </w:num>
  <w:num w:numId="5">
    <w:abstractNumId w:val="2"/>
  </w:num>
  <w:num w:numId="6">
    <w:abstractNumId w:val="27"/>
  </w:num>
  <w:num w:numId="7">
    <w:abstractNumId w:val="44"/>
  </w:num>
  <w:num w:numId="8">
    <w:abstractNumId w:val="18"/>
  </w:num>
  <w:num w:numId="9">
    <w:abstractNumId w:val="34"/>
  </w:num>
  <w:num w:numId="10">
    <w:abstractNumId w:val="25"/>
  </w:num>
  <w:num w:numId="11">
    <w:abstractNumId w:val="0"/>
  </w:num>
  <w:num w:numId="12">
    <w:abstractNumId w:val="43"/>
  </w:num>
  <w:num w:numId="13">
    <w:abstractNumId w:val="31"/>
  </w:num>
  <w:num w:numId="14">
    <w:abstractNumId w:val="5"/>
  </w:num>
  <w:num w:numId="15">
    <w:abstractNumId w:val="16"/>
  </w:num>
  <w:num w:numId="16">
    <w:abstractNumId w:val="9"/>
  </w:num>
  <w:num w:numId="17">
    <w:abstractNumId w:val="11"/>
  </w:num>
  <w:num w:numId="18">
    <w:abstractNumId w:val="35"/>
  </w:num>
  <w:num w:numId="19">
    <w:abstractNumId w:val="10"/>
  </w:num>
  <w:num w:numId="20">
    <w:abstractNumId w:val="33"/>
  </w:num>
  <w:num w:numId="21">
    <w:abstractNumId w:val="1"/>
  </w:num>
  <w:num w:numId="22">
    <w:abstractNumId w:val="8"/>
  </w:num>
  <w:num w:numId="23">
    <w:abstractNumId w:val="3"/>
  </w:num>
  <w:num w:numId="24">
    <w:abstractNumId w:val="15"/>
  </w:num>
  <w:num w:numId="25">
    <w:abstractNumId w:val="46"/>
  </w:num>
  <w:num w:numId="26">
    <w:abstractNumId w:val="42"/>
  </w:num>
  <w:num w:numId="27">
    <w:abstractNumId w:val="14"/>
  </w:num>
  <w:num w:numId="28">
    <w:abstractNumId w:val="20"/>
  </w:num>
  <w:num w:numId="29">
    <w:abstractNumId w:val="32"/>
  </w:num>
  <w:num w:numId="30">
    <w:abstractNumId w:val="22"/>
  </w:num>
  <w:num w:numId="31">
    <w:abstractNumId w:val="12"/>
  </w:num>
  <w:num w:numId="32">
    <w:abstractNumId w:val="45"/>
  </w:num>
  <w:num w:numId="33">
    <w:abstractNumId w:val="29"/>
  </w:num>
  <w:num w:numId="34">
    <w:abstractNumId w:val="21"/>
  </w:num>
  <w:num w:numId="35">
    <w:abstractNumId w:val="39"/>
  </w:num>
  <w:num w:numId="36">
    <w:abstractNumId w:val="26"/>
  </w:num>
  <w:num w:numId="37">
    <w:abstractNumId w:val="7"/>
  </w:num>
  <w:num w:numId="38">
    <w:abstractNumId w:val="23"/>
  </w:num>
  <w:num w:numId="39">
    <w:abstractNumId w:val="38"/>
  </w:num>
  <w:num w:numId="40">
    <w:abstractNumId w:val="30"/>
  </w:num>
  <w:num w:numId="41">
    <w:abstractNumId w:val="40"/>
  </w:num>
  <w:num w:numId="42">
    <w:abstractNumId w:val="41"/>
  </w:num>
  <w:num w:numId="43">
    <w:abstractNumId w:val="4"/>
  </w:num>
  <w:num w:numId="44">
    <w:abstractNumId w:val="37"/>
  </w:num>
  <w:num w:numId="45">
    <w:abstractNumId w:val="13"/>
  </w:num>
  <w:num w:numId="46">
    <w:abstractNumId w:val="6"/>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6D6E"/>
    <w:rsid w:val="00050CBC"/>
    <w:rsid w:val="00051E67"/>
    <w:rsid w:val="000534BC"/>
    <w:rsid w:val="0005594E"/>
    <w:rsid w:val="00057376"/>
    <w:rsid w:val="00057A12"/>
    <w:rsid w:val="00061C1E"/>
    <w:rsid w:val="0007083E"/>
    <w:rsid w:val="00073695"/>
    <w:rsid w:val="000749E7"/>
    <w:rsid w:val="00075680"/>
    <w:rsid w:val="00076624"/>
    <w:rsid w:val="00081189"/>
    <w:rsid w:val="00081EA1"/>
    <w:rsid w:val="00084C26"/>
    <w:rsid w:val="00091331"/>
    <w:rsid w:val="00091D68"/>
    <w:rsid w:val="00095A07"/>
    <w:rsid w:val="00097C08"/>
    <w:rsid w:val="00097DE7"/>
    <w:rsid w:val="000A1290"/>
    <w:rsid w:val="000A227F"/>
    <w:rsid w:val="000A6D9A"/>
    <w:rsid w:val="000A7E22"/>
    <w:rsid w:val="000B7151"/>
    <w:rsid w:val="000C08B0"/>
    <w:rsid w:val="000C1371"/>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A28"/>
    <w:rsid w:val="000F1259"/>
    <w:rsid w:val="000F28A9"/>
    <w:rsid w:val="000F2B5D"/>
    <w:rsid w:val="000F393F"/>
    <w:rsid w:val="000F61B7"/>
    <w:rsid w:val="00101707"/>
    <w:rsid w:val="0010209D"/>
    <w:rsid w:val="00102586"/>
    <w:rsid w:val="00104E6F"/>
    <w:rsid w:val="00106270"/>
    <w:rsid w:val="00107071"/>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61AF"/>
    <w:rsid w:val="00156C8F"/>
    <w:rsid w:val="00160030"/>
    <w:rsid w:val="001624E8"/>
    <w:rsid w:val="001650EE"/>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395C"/>
    <w:rsid w:val="001C77F9"/>
    <w:rsid w:val="001D06ED"/>
    <w:rsid w:val="001D2A22"/>
    <w:rsid w:val="001D437A"/>
    <w:rsid w:val="001E202F"/>
    <w:rsid w:val="001E2221"/>
    <w:rsid w:val="001E34E7"/>
    <w:rsid w:val="001E5DA2"/>
    <w:rsid w:val="001F018B"/>
    <w:rsid w:val="001F1C42"/>
    <w:rsid w:val="001F2282"/>
    <w:rsid w:val="001F308D"/>
    <w:rsid w:val="001F4C2D"/>
    <w:rsid w:val="001F69CF"/>
    <w:rsid w:val="00202760"/>
    <w:rsid w:val="002033B3"/>
    <w:rsid w:val="0020679D"/>
    <w:rsid w:val="00211B63"/>
    <w:rsid w:val="002144FC"/>
    <w:rsid w:val="0021492A"/>
    <w:rsid w:val="002205F4"/>
    <w:rsid w:val="00220D72"/>
    <w:rsid w:val="00224C62"/>
    <w:rsid w:val="002258EE"/>
    <w:rsid w:val="00226640"/>
    <w:rsid w:val="00226CC3"/>
    <w:rsid w:val="00231519"/>
    <w:rsid w:val="00233067"/>
    <w:rsid w:val="00233172"/>
    <w:rsid w:val="00236788"/>
    <w:rsid w:val="00240604"/>
    <w:rsid w:val="00240D80"/>
    <w:rsid w:val="00241400"/>
    <w:rsid w:val="00247C59"/>
    <w:rsid w:val="002539E8"/>
    <w:rsid w:val="00253E0B"/>
    <w:rsid w:val="0025487F"/>
    <w:rsid w:val="0025499F"/>
    <w:rsid w:val="00255248"/>
    <w:rsid w:val="002602D3"/>
    <w:rsid w:val="0026094D"/>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D0B75"/>
    <w:rsid w:val="002D21CD"/>
    <w:rsid w:val="002D30E6"/>
    <w:rsid w:val="002D63B3"/>
    <w:rsid w:val="002D7B15"/>
    <w:rsid w:val="002D7BA5"/>
    <w:rsid w:val="002D7FA0"/>
    <w:rsid w:val="002E0F85"/>
    <w:rsid w:val="002E447F"/>
    <w:rsid w:val="002E52DF"/>
    <w:rsid w:val="002F069B"/>
    <w:rsid w:val="002F4536"/>
    <w:rsid w:val="002F51CC"/>
    <w:rsid w:val="002F541D"/>
    <w:rsid w:val="00300366"/>
    <w:rsid w:val="00301975"/>
    <w:rsid w:val="003026E1"/>
    <w:rsid w:val="00302FF9"/>
    <w:rsid w:val="00304107"/>
    <w:rsid w:val="0030625A"/>
    <w:rsid w:val="003072E5"/>
    <w:rsid w:val="003111A0"/>
    <w:rsid w:val="00315C55"/>
    <w:rsid w:val="00316745"/>
    <w:rsid w:val="003172E9"/>
    <w:rsid w:val="003172FD"/>
    <w:rsid w:val="00317744"/>
    <w:rsid w:val="00317EF9"/>
    <w:rsid w:val="00323EC0"/>
    <w:rsid w:val="00326D5D"/>
    <w:rsid w:val="00331067"/>
    <w:rsid w:val="00331E99"/>
    <w:rsid w:val="00333698"/>
    <w:rsid w:val="0033689E"/>
    <w:rsid w:val="00336BAC"/>
    <w:rsid w:val="00337BFF"/>
    <w:rsid w:val="00340ED9"/>
    <w:rsid w:val="00342683"/>
    <w:rsid w:val="0034275A"/>
    <w:rsid w:val="00343438"/>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6A84"/>
    <w:rsid w:val="0037705A"/>
    <w:rsid w:val="003777DF"/>
    <w:rsid w:val="003800B4"/>
    <w:rsid w:val="0038147B"/>
    <w:rsid w:val="00384F2B"/>
    <w:rsid w:val="003871D4"/>
    <w:rsid w:val="00396255"/>
    <w:rsid w:val="00397F3C"/>
    <w:rsid w:val="003A57EF"/>
    <w:rsid w:val="003A6498"/>
    <w:rsid w:val="003A67D3"/>
    <w:rsid w:val="003A6B4B"/>
    <w:rsid w:val="003A6C5E"/>
    <w:rsid w:val="003B19CC"/>
    <w:rsid w:val="003B4896"/>
    <w:rsid w:val="003B4B60"/>
    <w:rsid w:val="003B6BFD"/>
    <w:rsid w:val="003B7E8E"/>
    <w:rsid w:val="003C3F29"/>
    <w:rsid w:val="003C3F58"/>
    <w:rsid w:val="003C566D"/>
    <w:rsid w:val="003C6426"/>
    <w:rsid w:val="003C64F3"/>
    <w:rsid w:val="003C740F"/>
    <w:rsid w:val="003D0DC8"/>
    <w:rsid w:val="003D4A9E"/>
    <w:rsid w:val="003D4B45"/>
    <w:rsid w:val="003D4F3C"/>
    <w:rsid w:val="003D7CFE"/>
    <w:rsid w:val="003E0A0B"/>
    <w:rsid w:val="003E0BC8"/>
    <w:rsid w:val="003E1C5F"/>
    <w:rsid w:val="003E4CB5"/>
    <w:rsid w:val="003F0481"/>
    <w:rsid w:val="003F44F5"/>
    <w:rsid w:val="003F4747"/>
    <w:rsid w:val="00400EA4"/>
    <w:rsid w:val="00403008"/>
    <w:rsid w:val="00403E7A"/>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5446"/>
    <w:rsid w:val="00477B8F"/>
    <w:rsid w:val="0048057E"/>
    <w:rsid w:val="00481B00"/>
    <w:rsid w:val="00481BCA"/>
    <w:rsid w:val="0048384E"/>
    <w:rsid w:val="00485B80"/>
    <w:rsid w:val="004860FC"/>
    <w:rsid w:val="00491411"/>
    <w:rsid w:val="00493740"/>
    <w:rsid w:val="004969B8"/>
    <w:rsid w:val="00497788"/>
    <w:rsid w:val="004A5542"/>
    <w:rsid w:val="004B5ADB"/>
    <w:rsid w:val="004B7156"/>
    <w:rsid w:val="004B722B"/>
    <w:rsid w:val="004B7852"/>
    <w:rsid w:val="004B7B50"/>
    <w:rsid w:val="004C39B6"/>
    <w:rsid w:val="004C521F"/>
    <w:rsid w:val="004C6D4B"/>
    <w:rsid w:val="004D0DC5"/>
    <w:rsid w:val="004D2193"/>
    <w:rsid w:val="004D5004"/>
    <w:rsid w:val="004E18C0"/>
    <w:rsid w:val="004E2D35"/>
    <w:rsid w:val="004E7499"/>
    <w:rsid w:val="004E788A"/>
    <w:rsid w:val="004F08D4"/>
    <w:rsid w:val="004F0FE0"/>
    <w:rsid w:val="004F13B1"/>
    <w:rsid w:val="004F1C1D"/>
    <w:rsid w:val="00501B4A"/>
    <w:rsid w:val="00502FAB"/>
    <w:rsid w:val="00503594"/>
    <w:rsid w:val="00507793"/>
    <w:rsid w:val="00510AD4"/>
    <w:rsid w:val="0051132E"/>
    <w:rsid w:val="005122DF"/>
    <w:rsid w:val="00512D0C"/>
    <w:rsid w:val="00515D08"/>
    <w:rsid w:val="00515DC7"/>
    <w:rsid w:val="005162DB"/>
    <w:rsid w:val="005213B5"/>
    <w:rsid w:val="005249ED"/>
    <w:rsid w:val="00525FB4"/>
    <w:rsid w:val="00527687"/>
    <w:rsid w:val="00527ABE"/>
    <w:rsid w:val="00527BEC"/>
    <w:rsid w:val="005300FD"/>
    <w:rsid w:val="0053097E"/>
    <w:rsid w:val="00530CFF"/>
    <w:rsid w:val="0053263A"/>
    <w:rsid w:val="00534225"/>
    <w:rsid w:val="0053666D"/>
    <w:rsid w:val="00541167"/>
    <w:rsid w:val="005442E2"/>
    <w:rsid w:val="00547768"/>
    <w:rsid w:val="0055071D"/>
    <w:rsid w:val="00552769"/>
    <w:rsid w:val="00553DF9"/>
    <w:rsid w:val="00556450"/>
    <w:rsid w:val="00560910"/>
    <w:rsid w:val="00561B3D"/>
    <w:rsid w:val="00562168"/>
    <w:rsid w:val="005646D7"/>
    <w:rsid w:val="0057122B"/>
    <w:rsid w:val="005724B5"/>
    <w:rsid w:val="00572F5A"/>
    <w:rsid w:val="0057733A"/>
    <w:rsid w:val="00580CF6"/>
    <w:rsid w:val="0058405B"/>
    <w:rsid w:val="005849F5"/>
    <w:rsid w:val="00586E8C"/>
    <w:rsid w:val="00587689"/>
    <w:rsid w:val="0059013A"/>
    <w:rsid w:val="005903F7"/>
    <w:rsid w:val="005A009A"/>
    <w:rsid w:val="005A7216"/>
    <w:rsid w:val="005A7337"/>
    <w:rsid w:val="005B14D6"/>
    <w:rsid w:val="005B3618"/>
    <w:rsid w:val="005B5BEA"/>
    <w:rsid w:val="005C026C"/>
    <w:rsid w:val="005C13D6"/>
    <w:rsid w:val="005C37CC"/>
    <w:rsid w:val="005C45C9"/>
    <w:rsid w:val="005C543F"/>
    <w:rsid w:val="005C5940"/>
    <w:rsid w:val="005C5A64"/>
    <w:rsid w:val="005C70D0"/>
    <w:rsid w:val="005D0E06"/>
    <w:rsid w:val="005D5E43"/>
    <w:rsid w:val="005D6952"/>
    <w:rsid w:val="005E4587"/>
    <w:rsid w:val="005E67D7"/>
    <w:rsid w:val="005E6E39"/>
    <w:rsid w:val="005F024D"/>
    <w:rsid w:val="005F04E9"/>
    <w:rsid w:val="005F0ADA"/>
    <w:rsid w:val="005F2A1A"/>
    <w:rsid w:val="005F2C40"/>
    <w:rsid w:val="005F39FA"/>
    <w:rsid w:val="005F7470"/>
    <w:rsid w:val="00600E64"/>
    <w:rsid w:val="00601FE6"/>
    <w:rsid w:val="00602E79"/>
    <w:rsid w:val="00603BD0"/>
    <w:rsid w:val="00604AC1"/>
    <w:rsid w:val="006063A3"/>
    <w:rsid w:val="00607B78"/>
    <w:rsid w:val="00610B37"/>
    <w:rsid w:val="006129EB"/>
    <w:rsid w:val="006133CB"/>
    <w:rsid w:val="00614ADE"/>
    <w:rsid w:val="006158E1"/>
    <w:rsid w:val="00616400"/>
    <w:rsid w:val="00617408"/>
    <w:rsid w:val="0062395B"/>
    <w:rsid w:val="0062566E"/>
    <w:rsid w:val="0062570F"/>
    <w:rsid w:val="006309AF"/>
    <w:rsid w:val="00633D94"/>
    <w:rsid w:val="00636E5E"/>
    <w:rsid w:val="00643A38"/>
    <w:rsid w:val="00645E24"/>
    <w:rsid w:val="006460F4"/>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7F4"/>
    <w:rsid w:val="006B5776"/>
    <w:rsid w:val="006C170C"/>
    <w:rsid w:val="006C2D94"/>
    <w:rsid w:val="006C4E91"/>
    <w:rsid w:val="006C638B"/>
    <w:rsid w:val="006D1379"/>
    <w:rsid w:val="006D1AFF"/>
    <w:rsid w:val="006D40C4"/>
    <w:rsid w:val="006D4368"/>
    <w:rsid w:val="006E20CE"/>
    <w:rsid w:val="006E2B35"/>
    <w:rsid w:val="006E472E"/>
    <w:rsid w:val="006E5984"/>
    <w:rsid w:val="006F55E9"/>
    <w:rsid w:val="007012CF"/>
    <w:rsid w:val="007013D8"/>
    <w:rsid w:val="007053EE"/>
    <w:rsid w:val="007077DC"/>
    <w:rsid w:val="00711661"/>
    <w:rsid w:val="0071178D"/>
    <w:rsid w:val="007118C9"/>
    <w:rsid w:val="0071551E"/>
    <w:rsid w:val="0072045D"/>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75FAB"/>
    <w:rsid w:val="00777310"/>
    <w:rsid w:val="007800DA"/>
    <w:rsid w:val="0078065A"/>
    <w:rsid w:val="00784A71"/>
    <w:rsid w:val="00786818"/>
    <w:rsid w:val="007954C7"/>
    <w:rsid w:val="00795E38"/>
    <w:rsid w:val="007A1631"/>
    <w:rsid w:val="007A1D81"/>
    <w:rsid w:val="007A1D9C"/>
    <w:rsid w:val="007A6C7D"/>
    <w:rsid w:val="007B5052"/>
    <w:rsid w:val="007B5AC4"/>
    <w:rsid w:val="007B6A0C"/>
    <w:rsid w:val="007B6A7D"/>
    <w:rsid w:val="007B7D24"/>
    <w:rsid w:val="007C1A67"/>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7AD4"/>
    <w:rsid w:val="00807BCD"/>
    <w:rsid w:val="00814594"/>
    <w:rsid w:val="008325B7"/>
    <w:rsid w:val="00832BEC"/>
    <w:rsid w:val="00832D4D"/>
    <w:rsid w:val="008377E1"/>
    <w:rsid w:val="00842ADC"/>
    <w:rsid w:val="00843236"/>
    <w:rsid w:val="0084340D"/>
    <w:rsid w:val="00843913"/>
    <w:rsid w:val="00843D05"/>
    <w:rsid w:val="008464C6"/>
    <w:rsid w:val="00851BB2"/>
    <w:rsid w:val="00852F2A"/>
    <w:rsid w:val="00853AAF"/>
    <w:rsid w:val="00854DB2"/>
    <w:rsid w:val="0085755A"/>
    <w:rsid w:val="00861876"/>
    <w:rsid w:val="008649AB"/>
    <w:rsid w:val="00864B6F"/>
    <w:rsid w:val="00865600"/>
    <w:rsid w:val="00870F4D"/>
    <w:rsid w:val="00873DD9"/>
    <w:rsid w:val="00875E4B"/>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B0429"/>
    <w:rsid w:val="008B26CA"/>
    <w:rsid w:val="008B354C"/>
    <w:rsid w:val="008C08FC"/>
    <w:rsid w:val="008C38EA"/>
    <w:rsid w:val="008C3C7A"/>
    <w:rsid w:val="008C40C9"/>
    <w:rsid w:val="008C7F3C"/>
    <w:rsid w:val="008D6912"/>
    <w:rsid w:val="008D6BF4"/>
    <w:rsid w:val="008D792C"/>
    <w:rsid w:val="008E1E64"/>
    <w:rsid w:val="008E251D"/>
    <w:rsid w:val="008E5B01"/>
    <w:rsid w:val="008E5DEB"/>
    <w:rsid w:val="008F2F8D"/>
    <w:rsid w:val="008F3EC0"/>
    <w:rsid w:val="008F463D"/>
    <w:rsid w:val="008F46F0"/>
    <w:rsid w:val="008F59E5"/>
    <w:rsid w:val="008F72A0"/>
    <w:rsid w:val="00900F34"/>
    <w:rsid w:val="009035EA"/>
    <w:rsid w:val="00906526"/>
    <w:rsid w:val="00907BAF"/>
    <w:rsid w:val="00911167"/>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51F9C"/>
    <w:rsid w:val="009537BC"/>
    <w:rsid w:val="00953E41"/>
    <w:rsid w:val="00954B63"/>
    <w:rsid w:val="00955AE3"/>
    <w:rsid w:val="00957B57"/>
    <w:rsid w:val="009645A3"/>
    <w:rsid w:val="00966C65"/>
    <w:rsid w:val="00967CEE"/>
    <w:rsid w:val="00970866"/>
    <w:rsid w:val="0097396C"/>
    <w:rsid w:val="00974080"/>
    <w:rsid w:val="00976851"/>
    <w:rsid w:val="00981B3A"/>
    <w:rsid w:val="0098224F"/>
    <w:rsid w:val="00983099"/>
    <w:rsid w:val="00986E21"/>
    <w:rsid w:val="00991097"/>
    <w:rsid w:val="00991623"/>
    <w:rsid w:val="0099203B"/>
    <w:rsid w:val="009947C9"/>
    <w:rsid w:val="00994CD1"/>
    <w:rsid w:val="0099684D"/>
    <w:rsid w:val="009A0B29"/>
    <w:rsid w:val="009A24C0"/>
    <w:rsid w:val="009A24D0"/>
    <w:rsid w:val="009A3F86"/>
    <w:rsid w:val="009A5D77"/>
    <w:rsid w:val="009A602B"/>
    <w:rsid w:val="009A72CA"/>
    <w:rsid w:val="009B093A"/>
    <w:rsid w:val="009B0C9D"/>
    <w:rsid w:val="009B32D6"/>
    <w:rsid w:val="009B3DBF"/>
    <w:rsid w:val="009B5613"/>
    <w:rsid w:val="009C2A48"/>
    <w:rsid w:val="009C623F"/>
    <w:rsid w:val="009D0F40"/>
    <w:rsid w:val="009D2091"/>
    <w:rsid w:val="009D2F64"/>
    <w:rsid w:val="009D6880"/>
    <w:rsid w:val="009D7EB4"/>
    <w:rsid w:val="009E0339"/>
    <w:rsid w:val="009E0A47"/>
    <w:rsid w:val="009E17B4"/>
    <w:rsid w:val="009E1C9E"/>
    <w:rsid w:val="009E26F8"/>
    <w:rsid w:val="009E28AA"/>
    <w:rsid w:val="009E301E"/>
    <w:rsid w:val="009E6C6B"/>
    <w:rsid w:val="009E7EBB"/>
    <w:rsid w:val="009F0D19"/>
    <w:rsid w:val="009F10DB"/>
    <w:rsid w:val="009F20EE"/>
    <w:rsid w:val="00A02C72"/>
    <w:rsid w:val="00A05C29"/>
    <w:rsid w:val="00A0714B"/>
    <w:rsid w:val="00A115F8"/>
    <w:rsid w:val="00A11A38"/>
    <w:rsid w:val="00A12931"/>
    <w:rsid w:val="00A158DF"/>
    <w:rsid w:val="00A20A87"/>
    <w:rsid w:val="00A23BAD"/>
    <w:rsid w:val="00A2745F"/>
    <w:rsid w:val="00A27677"/>
    <w:rsid w:val="00A332A4"/>
    <w:rsid w:val="00A36366"/>
    <w:rsid w:val="00A379A4"/>
    <w:rsid w:val="00A42036"/>
    <w:rsid w:val="00A45C89"/>
    <w:rsid w:val="00A464E4"/>
    <w:rsid w:val="00A4691A"/>
    <w:rsid w:val="00A53FEC"/>
    <w:rsid w:val="00A54E27"/>
    <w:rsid w:val="00A613E1"/>
    <w:rsid w:val="00A62147"/>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5EAF"/>
    <w:rsid w:val="00AC70B9"/>
    <w:rsid w:val="00AD1492"/>
    <w:rsid w:val="00AD24A6"/>
    <w:rsid w:val="00AD2804"/>
    <w:rsid w:val="00AD2B2D"/>
    <w:rsid w:val="00AD60CF"/>
    <w:rsid w:val="00AD7BF3"/>
    <w:rsid w:val="00AE2A0F"/>
    <w:rsid w:val="00AE398C"/>
    <w:rsid w:val="00AE4078"/>
    <w:rsid w:val="00AE6B8E"/>
    <w:rsid w:val="00AF29BA"/>
    <w:rsid w:val="00AF3165"/>
    <w:rsid w:val="00AF3170"/>
    <w:rsid w:val="00AF56F6"/>
    <w:rsid w:val="00AF6E60"/>
    <w:rsid w:val="00AF746C"/>
    <w:rsid w:val="00B02E66"/>
    <w:rsid w:val="00B04F39"/>
    <w:rsid w:val="00B10E7C"/>
    <w:rsid w:val="00B114F7"/>
    <w:rsid w:val="00B151B6"/>
    <w:rsid w:val="00B1656A"/>
    <w:rsid w:val="00B21A3F"/>
    <w:rsid w:val="00B2388D"/>
    <w:rsid w:val="00B255EE"/>
    <w:rsid w:val="00B26013"/>
    <w:rsid w:val="00B31323"/>
    <w:rsid w:val="00B32E84"/>
    <w:rsid w:val="00B344FA"/>
    <w:rsid w:val="00B35B89"/>
    <w:rsid w:val="00B363BB"/>
    <w:rsid w:val="00B37206"/>
    <w:rsid w:val="00B40EB5"/>
    <w:rsid w:val="00B4569C"/>
    <w:rsid w:val="00B47C76"/>
    <w:rsid w:val="00B51AF9"/>
    <w:rsid w:val="00B53056"/>
    <w:rsid w:val="00B547E6"/>
    <w:rsid w:val="00B55452"/>
    <w:rsid w:val="00B56C5F"/>
    <w:rsid w:val="00B62C34"/>
    <w:rsid w:val="00B64379"/>
    <w:rsid w:val="00B72467"/>
    <w:rsid w:val="00B73158"/>
    <w:rsid w:val="00B7794A"/>
    <w:rsid w:val="00B85E0C"/>
    <w:rsid w:val="00B92AAE"/>
    <w:rsid w:val="00B93825"/>
    <w:rsid w:val="00B93855"/>
    <w:rsid w:val="00B95B67"/>
    <w:rsid w:val="00B96872"/>
    <w:rsid w:val="00BA59F2"/>
    <w:rsid w:val="00BA6BA5"/>
    <w:rsid w:val="00BB1F20"/>
    <w:rsid w:val="00BB2A2E"/>
    <w:rsid w:val="00BB36EC"/>
    <w:rsid w:val="00BB44B1"/>
    <w:rsid w:val="00BB66F0"/>
    <w:rsid w:val="00BC0725"/>
    <w:rsid w:val="00BC0A56"/>
    <w:rsid w:val="00BC3BCD"/>
    <w:rsid w:val="00BC4115"/>
    <w:rsid w:val="00BC4D54"/>
    <w:rsid w:val="00BC5D54"/>
    <w:rsid w:val="00BC634D"/>
    <w:rsid w:val="00BD0279"/>
    <w:rsid w:val="00BD07D3"/>
    <w:rsid w:val="00BD25E2"/>
    <w:rsid w:val="00BD2CE1"/>
    <w:rsid w:val="00BD2D5A"/>
    <w:rsid w:val="00BD4163"/>
    <w:rsid w:val="00BD6531"/>
    <w:rsid w:val="00BE1276"/>
    <w:rsid w:val="00BE1C79"/>
    <w:rsid w:val="00BE4806"/>
    <w:rsid w:val="00BE58F6"/>
    <w:rsid w:val="00BE698A"/>
    <w:rsid w:val="00BE77DF"/>
    <w:rsid w:val="00BE7F12"/>
    <w:rsid w:val="00BF0C07"/>
    <w:rsid w:val="00BF1831"/>
    <w:rsid w:val="00BF36FD"/>
    <w:rsid w:val="00C011E5"/>
    <w:rsid w:val="00C03587"/>
    <w:rsid w:val="00C04057"/>
    <w:rsid w:val="00C1393F"/>
    <w:rsid w:val="00C175C1"/>
    <w:rsid w:val="00C216A9"/>
    <w:rsid w:val="00C23100"/>
    <w:rsid w:val="00C24041"/>
    <w:rsid w:val="00C24E68"/>
    <w:rsid w:val="00C25291"/>
    <w:rsid w:val="00C261B5"/>
    <w:rsid w:val="00C266BF"/>
    <w:rsid w:val="00C310F5"/>
    <w:rsid w:val="00C35E02"/>
    <w:rsid w:val="00C35E8E"/>
    <w:rsid w:val="00C40B3F"/>
    <w:rsid w:val="00C42075"/>
    <w:rsid w:val="00C42462"/>
    <w:rsid w:val="00C45017"/>
    <w:rsid w:val="00C45725"/>
    <w:rsid w:val="00C45C2A"/>
    <w:rsid w:val="00C46E6E"/>
    <w:rsid w:val="00C50506"/>
    <w:rsid w:val="00C52052"/>
    <w:rsid w:val="00C522AA"/>
    <w:rsid w:val="00C525D0"/>
    <w:rsid w:val="00C55CE7"/>
    <w:rsid w:val="00C6281D"/>
    <w:rsid w:val="00C62FD0"/>
    <w:rsid w:val="00C63D25"/>
    <w:rsid w:val="00C6401D"/>
    <w:rsid w:val="00C66FA3"/>
    <w:rsid w:val="00C67FB2"/>
    <w:rsid w:val="00C74527"/>
    <w:rsid w:val="00C74F96"/>
    <w:rsid w:val="00C75E59"/>
    <w:rsid w:val="00C77132"/>
    <w:rsid w:val="00C7717E"/>
    <w:rsid w:val="00C777C5"/>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96B"/>
    <w:rsid w:val="00CB5853"/>
    <w:rsid w:val="00CB76BB"/>
    <w:rsid w:val="00CC04A1"/>
    <w:rsid w:val="00CC20E9"/>
    <w:rsid w:val="00CC7AB7"/>
    <w:rsid w:val="00CD3495"/>
    <w:rsid w:val="00CD6E5A"/>
    <w:rsid w:val="00CD72E1"/>
    <w:rsid w:val="00CD7845"/>
    <w:rsid w:val="00CE118A"/>
    <w:rsid w:val="00CE7EBD"/>
    <w:rsid w:val="00CF0A7F"/>
    <w:rsid w:val="00CF3F10"/>
    <w:rsid w:val="00CF4965"/>
    <w:rsid w:val="00CF747F"/>
    <w:rsid w:val="00D02BCE"/>
    <w:rsid w:val="00D04B0E"/>
    <w:rsid w:val="00D056CE"/>
    <w:rsid w:val="00D057BF"/>
    <w:rsid w:val="00D073F9"/>
    <w:rsid w:val="00D16262"/>
    <w:rsid w:val="00D1670A"/>
    <w:rsid w:val="00D16D63"/>
    <w:rsid w:val="00D176BB"/>
    <w:rsid w:val="00D2050D"/>
    <w:rsid w:val="00D20629"/>
    <w:rsid w:val="00D264EA"/>
    <w:rsid w:val="00D31D1A"/>
    <w:rsid w:val="00D32ADB"/>
    <w:rsid w:val="00D33152"/>
    <w:rsid w:val="00D335B8"/>
    <w:rsid w:val="00D33FAA"/>
    <w:rsid w:val="00D35FF7"/>
    <w:rsid w:val="00D36BA2"/>
    <w:rsid w:val="00D37C84"/>
    <w:rsid w:val="00D40019"/>
    <w:rsid w:val="00D4075F"/>
    <w:rsid w:val="00D4193A"/>
    <w:rsid w:val="00D42AEC"/>
    <w:rsid w:val="00D43C57"/>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595B"/>
    <w:rsid w:val="00D9680F"/>
    <w:rsid w:val="00DA585B"/>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72DD"/>
    <w:rsid w:val="00DE2B10"/>
    <w:rsid w:val="00DE43FB"/>
    <w:rsid w:val="00DE4737"/>
    <w:rsid w:val="00DE61E0"/>
    <w:rsid w:val="00DF1513"/>
    <w:rsid w:val="00DF2728"/>
    <w:rsid w:val="00E049B7"/>
    <w:rsid w:val="00E0577F"/>
    <w:rsid w:val="00E05EED"/>
    <w:rsid w:val="00E100D5"/>
    <w:rsid w:val="00E129A2"/>
    <w:rsid w:val="00E1546C"/>
    <w:rsid w:val="00E179DF"/>
    <w:rsid w:val="00E20D87"/>
    <w:rsid w:val="00E23F6F"/>
    <w:rsid w:val="00E247BE"/>
    <w:rsid w:val="00E24E58"/>
    <w:rsid w:val="00E274B1"/>
    <w:rsid w:val="00E3122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47BA"/>
    <w:rsid w:val="00E84AFB"/>
    <w:rsid w:val="00E855EF"/>
    <w:rsid w:val="00E90070"/>
    <w:rsid w:val="00E94C2D"/>
    <w:rsid w:val="00EA2D86"/>
    <w:rsid w:val="00EA3CE3"/>
    <w:rsid w:val="00EA4C11"/>
    <w:rsid w:val="00EB14B3"/>
    <w:rsid w:val="00EB3291"/>
    <w:rsid w:val="00EB3DF8"/>
    <w:rsid w:val="00EB4F14"/>
    <w:rsid w:val="00EB5002"/>
    <w:rsid w:val="00EC0231"/>
    <w:rsid w:val="00EC2840"/>
    <w:rsid w:val="00EC2ADD"/>
    <w:rsid w:val="00EC371D"/>
    <w:rsid w:val="00EC5562"/>
    <w:rsid w:val="00EC6B3F"/>
    <w:rsid w:val="00ED3C72"/>
    <w:rsid w:val="00ED4847"/>
    <w:rsid w:val="00EE1709"/>
    <w:rsid w:val="00EE3DF6"/>
    <w:rsid w:val="00EF0AE0"/>
    <w:rsid w:val="00EF2A33"/>
    <w:rsid w:val="00EF2EE0"/>
    <w:rsid w:val="00EF3268"/>
    <w:rsid w:val="00EF475D"/>
    <w:rsid w:val="00EF6528"/>
    <w:rsid w:val="00EF7504"/>
    <w:rsid w:val="00F01CDD"/>
    <w:rsid w:val="00F031C2"/>
    <w:rsid w:val="00F03615"/>
    <w:rsid w:val="00F04141"/>
    <w:rsid w:val="00F05A8C"/>
    <w:rsid w:val="00F10336"/>
    <w:rsid w:val="00F20DFF"/>
    <w:rsid w:val="00F22026"/>
    <w:rsid w:val="00F258ED"/>
    <w:rsid w:val="00F260DC"/>
    <w:rsid w:val="00F270D0"/>
    <w:rsid w:val="00F33CBE"/>
    <w:rsid w:val="00F35CCD"/>
    <w:rsid w:val="00F3745C"/>
    <w:rsid w:val="00F37D47"/>
    <w:rsid w:val="00F37D74"/>
    <w:rsid w:val="00F41D31"/>
    <w:rsid w:val="00F423EC"/>
    <w:rsid w:val="00F42B1E"/>
    <w:rsid w:val="00F440FB"/>
    <w:rsid w:val="00F44BB9"/>
    <w:rsid w:val="00F45938"/>
    <w:rsid w:val="00F4765F"/>
    <w:rsid w:val="00F50667"/>
    <w:rsid w:val="00F51894"/>
    <w:rsid w:val="00F53375"/>
    <w:rsid w:val="00F54108"/>
    <w:rsid w:val="00F5739F"/>
    <w:rsid w:val="00F57ED6"/>
    <w:rsid w:val="00F6074D"/>
    <w:rsid w:val="00F6282B"/>
    <w:rsid w:val="00F64977"/>
    <w:rsid w:val="00F65B31"/>
    <w:rsid w:val="00F67C00"/>
    <w:rsid w:val="00F71F9A"/>
    <w:rsid w:val="00F730FC"/>
    <w:rsid w:val="00F74A88"/>
    <w:rsid w:val="00F76E94"/>
    <w:rsid w:val="00F76EA2"/>
    <w:rsid w:val="00F77272"/>
    <w:rsid w:val="00F81DC1"/>
    <w:rsid w:val="00F82B45"/>
    <w:rsid w:val="00F8549F"/>
    <w:rsid w:val="00F86AA2"/>
    <w:rsid w:val="00F87210"/>
    <w:rsid w:val="00F87D82"/>
    <w:rsid w:val="00F92BD0"/>
    <w:rsid w:val="00F93D89"/>
    <w:rsid w:val="00F97097"/>
    <w:rsid w:val="00FA08C6"/>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paragraph" w:customStyle="1" w:styleId="msonormal0">
    <w:name w:val="msonormal"/>
    <w:basedOn w:val="Normal"/>
    <w:rsid w:val="00604AC1"/>
    <w:pPr>
      <w:spacing w:before="100" w:beforeAutospacing="1" w:after="100" w:afterAutospacing="1"/>
    </w:pPr>
    <w:rPr>
      <w:lang w:eastAsia="es-CR"/>
    </w:rPr>
  </w:style>
  <w:style w:type="paragraph" w:customStyle="1" w:styleId="paragraph">
    <w:name w:val="paragraph"/>
    <w:basedOn w:val="Normal"/>
    <w:rsid w:val="00604AC1"/>
    <w:pPr>
      <w:spacing w:before="100" w:beforeAutospacing="1" w:after="100" w:afterAutospacing="1"/>
    </w:pPr>
    <w:rPr>
      <w:lang w:eastAsia="es-CR"/>
    </w:rPr>
  </w:style>
  <w:style w:type="character" w:customStyle="1" w:styleId="textrun">
    <w:name w:val="textrun"/>
    <w:basedOn w:val="Fuentedeprrafopredeter"/>
    <w:rsid w:val="00604AC1"/>
  </w:style>
  <w:style w:type="character" w:customStyle="1" w:styleId="normaltextrun">
    <w:name w:val="normaltextrun"/>
    <w:basedOn w:val="Fuentedeprrafopredeter"/>
    <w:rsid w:val="00604AC1"/>
  </w:style>
  <w:style w:type="character" w:customStyle="1" w:styleId="eop">
    <w:name w:val="eop"/>
    <w:basedOn w:val="Fuentedeprrafopredeter"/>
    <w:rsid w:val="00604AC1"/>
  </w:style>
  <w:style w:type="character" w:customStyle="1" w:styleId="pagebreakblob">
    <w:name w:val="pagebreakblob"/>
    <w:basedOn w:val="Fuentedeprrafopredeter"/>
    <w:rsid w:val="00604AC1"/>
  </w:style>
  <w:style w:type="character" w:customStyle="1" w:styleId="pagebreaktextspan">
    <w:name w:val="pagebreaktextspan"/>
    <w:basedOn w:val="Fuentedeprrafopredeter"/>
    <w:rsid w:val="00604AC1"/>
  </w:style>
  <w:style w:type="character" w:customStyle="1" w:styleId="pagebreakborderspan">
    <w:name w:val="pagebreakborderspan"/>
    <w:basedOn w:val="Fuentedeprrafopredeter"/>
    <w:rsid w:val="00604AC1"/>
  </w:style>
  <w:style w:type="paragraph" w:customStyle="1" w:styleId="outlineelement">
    <w:name w:val="outlineelement"/>
    <w:basedOn w:val="Normal"/>
    <w:rsid w:val="00604AC1"/>
    <w:pPr>
      <w:spacing w:before="100" w:beforeAutospacing="1" w:after="100" w:afterAutospacing="1"/>
    </w:pPr>
    <w:rPr>
      <w:lang w:eastAsia="es-CR"/>
    </w:rPr>
  </w:style>
  <w:style w:type="character" w:customStyle="1" w:styleId="tabrun">
    <w:name w:val="tabrun"/>
    <w:basedOn w:val="Fuentedeprrafopredeter"/>
    <w:rsid w:val="00604AC1"/>
  </w:style>
  <w:style w:type="character" w:customStyle="1" w:styleId="tabchar">
    <w:name w:val="tabchar"/>
    <w:basedOn w:val="Fuentedeprrafopredeter"/>
    <w:rsid w:val="00604AC1"/>
  </w:style>
  <w:style w:type="character" w:customStyle="1" w:styleId="scxw210812561">
    <w:name w:val="scxw210812561"/>
    <w:basedOn w:val="Fuentedeprrafopredeter"/>
    <w:rsid w:val="00604AC1"/>
  </w:style>
  <w:style w:type="character" w:customStyle="1" w:styleId="wacimagecontainer">
    <w:name w:val="wacimagecontainer"/>
    <w:basedOn w:val="Fuentedeprrafopredeter"/>
    <w:rsid w:val="00604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58446260">
      <w:bodyDiv w:val="1"/>
      <w:marLeft w:val="0"/>
      <w:marRight w:val="0"/>
      <w:marTop w:val="0"/>
      <w:marBottom w:val="0"/>
      <w:divBdr>
        <w:top w:val="none" w:sz="0" w:space="0" w:color="auto"/>
        <w:left w:val="none" w:sz="0" w:space="0" w:color="auto"/>
        <w:bottom w:val="none" w:sz="0" w:space="0" w:color="auto"/>
        <w:right w:val="none" w:sz="0" w:space="0" w:color="auto"/>
      </w:divBdr>
      <w:divsChild>
        <w:div w:id="1994409041">
          <w:marLeft w:val="0"/>
          <w:marRight w:val="0"/>
          <w:marTop w:val="0"/>
          <w:marBottom w:val="0"/>
          <w:divBdr>
            <w:top w:val="none" w:sz="0" w:space="0" w:color="auto"/>
            <w:left w:val="none" w:sz="0" w:space="0" w:color="auto"/>
            <w:bottom w:val="none" w:sz="0" w:space="0" w:color="auto"/>
            <w:right w:val="none" w:sz="0" w:space="0" w:color="auto"/>
          </w:divBdr>
          <w:divsChild>
            <w:div w:id="508721133">
              <w:marLeft w:val="0"/>
              <w:marRight w:val="0"/>
              <w:marTop w:val="0"/>
              <w:marBottom w:val="0"/>
              <w:divBdr>
                <w:top w:val="none" w:sz="0" w:space="0" w:color="auto"/>
                <w:left w:val="none" w:sz="0" w:space="0" w:color="auto"/>
                <w:bottom w:val="none" w:sz="0" w:space="0" w:color="auto"/>
                <w:right w:val="none" w:sz="0" w:space="0" w:color="auto"/>
              </w:divBdr>
            </w:div>
            <w:div w:id="1572158953">
              <w:marLeft w:val="0"/>
              <w:marRight w:val="0"/>
              <w:marTop w:val="0"/>
              <w:marBottom w:val="0"/>
              <w:divBdr>
                <w:top w:val="none" w:sz="0" w:space="0" w:color="auto"/>
                <w:left w:val="none" w:sz="0" w:space="0" w:color="auto"/>
                <w:bottom w:val="none" w:sz="0" w:space="0" w:color="auto"/>
                <w:right w:val="none" w:sz="0" w:space="0" w:color="auto"/>
              </w:divBdr>
            </w:div>
            <w:div w:id="617685662">
              <w:marLeft w:val="0"/>
              <w:marRight w:val="0"/>
              <w:marTop w:val="0"/>
              <w:marBottom w:val="0"/>
              <w:divBdr>
                <w:top w:val="none" w:sz="0" w:space="0" w:color="auto"/>
                <w:left w:val="none" w:sz="0" w:space="0" w:color="auto"/>
                <w:bottom w:val="none" w:sz="0" w:space="0" w:color="auto"/>
                <w:right w:val="none" w:sz="0" w:space="0" w:color="auto"/>
              </w:divBdr>
            </w:div>
            <w:div w:id="427697352">
              <w:marLeft w:val="0"/>
              <w:marRight w:val="0"/>
              <w:marTop w:val="0"/>
              <w:marBottom w:val="0"/>
              <w:divBdr>
                <w:top w:val="none" w:sz="0" w:space="0" w:color="auto"/>
                <w:left w:val="none" w:sz="0" w:space="0" w:color="auto"/>
                <w:bottom w:val="none" w:sz="0" w:space="0" w:color="auto"/>
                <w:right w:val="none" w:sz="0" w:space="0" w:color="auto"/>
              </w:divBdr>
            </w:div>
            <w:div w:id="564611600">
              <w:marLeft w:val="0"/>
              <w:marRight w:val="0"/>
              <w:marTop w:val="0"/>
              <w:marBottom w:val="0"/>
              <w:divBdr>
                <w:top w:val="none" w:sz="0" w:space="0" w:color="auto"/>
                <w:left w:val="none" w:sz="0" w:space="0" w:color="auto"/>
                <w:bottom w:val="none" w:sz="0" w:space="0" w:color="auto"/>
                <w:right w:val="none" w:sz="0" w:space="0" w:color="auto"/>
              </w:divBdr>
            </w:div>
            <w:div w:id="1710448577">
              <w:marLeft w:val="0"/>
              <w:marRight w:val="0"/>
              <w:marTop w:val="0"/>
              <w:marBottom w:val="0"/>
              <w:divBdr>
                <w:top w:val="none" w:sz="0" w:space="0" w:color="auto"/>
                <w:left w:val="none" w:sz="0" w:space="0" w:color="auto"/>
                <w:bottom w:val="none" w:sz="0" w:space="0" w:color="auto"/>
                <w:right w:val="none" w:sz="0" w:space="0" w:color="auto"/>
              </w:divBdr>
            </w:div>
            <w:div w:id="227033149">
              <w:marLeft w:val="0"/>
              <w:marRight w:val="0"/>
              <w:marTop w:val="0"/>
              <w:marBottom w:val="0"/>
              <w:divBdr>
                <w:top w:val="none" w:sz="0" w:space="0" w:color="auto"/>
                <w:left w:val="none" w:sz="0" w:space="0" w:color="auto"/>
                <w:bottom w:val="none" w:sz="0" w:space="0" w:color="auto"/>
                <w:right w:val="none" w:sz="0" w:space="0" w:color="auto"/>
              </w:divBdr>
            </w:div>
            <w:div w:id="2098673675">
              <w:marLeft w:val="0"/>
              <w:marRight w:val="0"/>
              <w:marTop w:val="0"/>
              <w:marBottom w:val="0"/>
              <w:divBdr>
                <w:top w:val="none" w:sz="0" w:space="0" w:color="auto"/>
                <w:left w:val="none" w:sz="0" w:space="0" w:color="auto"/>
                <w:bottom w:val="none" w:sz="0" w:space="0" w:color="auto"/>
                <w:right w:val="none" w:sz="0" w:space="0" w:color="auto"/>
              </w:divBdr>
            </w:div>
            <w:div w:id="581258493">
              <w:marLeft w:val="0"/>
              <w:marRight w:val="0"/>
              <w:marTop w:val="0"/>
              <w:marBottom w:val="0"/>
              <w:divBdr>
                <w:top w:val="none" w:sz="0" w:space="0" w:color="auto"/>
                <w:left w:val="none" w:sz="0" w:space="0" w:color="auto"/>
                <w:bottom w:val="none" w:sz="0" w:space="0" w:color="auto"/>
                <w:right w:val="none" w:sz="0" w:space="0" w:color="auto"/>
              </w:divBdr>
            </w:div>
            <w:div w:id="870142551">
              <w:marLeft w:val="0"/>
              <w:marRight w:val="0"/>
              <w:marTop w:val="0"/>
              <w:marBottom w:val="0"/>
              <w:divBdr>
                <w:top w:val="none" w:sz="0" w:space="0" w:color="auto"/>
                <w:left w:val="none" w:sz="0" w:space="0" w:color="auto"/>
                <w:bottom w:val="none" w:sz="0" w:space="0" w:color="auto"/>
                <w:right w:val="none" w:sz="0" w:space="0" w:color="auto"/>
              </w:divBdr>
            </w:div>
            <w:div w:id="6055808">
              <w:marLeft w:val="0"/>
              <w:marRight w:val="0"/>
              <w:marTop w:val="0"/>
              <w:marBottom w:val="0"/>
              <w:divBdr>
                <w:top w:val="none" w:sz="0" w:space="0" w:color="auto"/>
                <w:left w:val="none" w:sz="0" w:space="0" w:color="auto"/>
                <w:bottom w:val="none" w:sz="0" w:space="0" w:color="auto"/>
                <w:right w:val="none" w:sz="0" w:space="0" w:color="auto"/>
              </w:divBdr>
            </w:div>
            <w:div w:id="1374497198">
              <w:marLeft w:val="0"/>
              <w:marRight w:val="0"/>
              <w:marTop w:val="0"/>
              <w:marBottom w:val="0"/>
              <w:divBdr>
                <w:top w:val="none" w:sz="0" w:space="0" w:color="auto"/>
                <w:left w:val="none" w:sz="0" w:space="0" w:color="auto"/>
                <w:bottom w:val="none" w:sz="0" w:space="0" w:color="auto"/>
                <w:right w:val="none" w:sz="0" w:space="0" w:color="auto"/>
              </w:divBdr>
            </w:div>
            <w:div w:id="631987604">
              <w:marLeft w:val="0"/>
              <w:marRight w:val="0"/>
              <w:marTop w:val="0"/>
              <w:marBottom w:val="0"/>
              <w:divBdr>
                <w:top w:val="none" w:sz="0" w:space="0" w:color="auto"/>
                <w:left w:val="none" w:sz="0" w:space="0" w:color="auto"/>
                <w:bottom w:val="none" w:sz="0" w:space="0" w:color="auto"/>
                <w:right w:val="none" w:sz="0" w:space="0" w:color="auto"/>
              </w:divBdr>
            </w:div>
            <w:div w:id="585306063">
              <w:marLeft w:val="0"/>
              <w:marRight w:val="0"/>
              <w:marTop w:val="0"/>
              <w:marBottom w:val="0"/>
              <w:divBdr>
                <w:top w:val="none" w:sz="0" w:space="0" w:color="auto"/>
                <w:left w:val="none" w:sz="0" w:space="0" w:color="auto"/>
                <w:bottom w:val="none" w:sz="0" w:space="0" w:color="auto"/>
                <w:right w:val="none" w:sz="0" w:space="0" w:color="auto"/>
              </w:divBdr>
            </w:div>
          </w:divsChild>
        </w:div>
        <w:div w:id="1682199029">
          <w:marLeft w:val="0"/>
          <w:marRight w:val="0"/>
          <w:marTop w:val="0"/>
          <w:marBottom w:val="0"/>
          <w:divBdr>
            <w:top w:val="none" w:sz="0" w:space="0" w:color="auto"/>
            <w:left w:val="none" w:sz="0" w:space="0" w:color="auto"/>
            <w:bottom w:val="none" w:sz="0" w:space="0" w:color="auto"/>
            <w:right w:val="none" w:sz="0" w:space="0" w:color="auto"/>
          </w:divBdr>
          <w:divsChild>
            <w:div w:id="1687755386">
              <w:marLeft w:val="0"/>
              <w:marRight w:val="0"/>
              <w:marTop w:val="0"/>
              <w:marBottom w:val="0"/>
              <w:divBdr>
                <w:top w:val="none" w:sz="0" w:space="0" w:color="auto"/>
                <w:left w:val="none" w:sz="0" w:space="0" w:color="auto"/>
                <w:bottom w:val="none" w:sz="0" w:space="0" w:color="auto"/>
                <w:right w:val="none" w:sz="0" w:space="0" w:color="auto"/>
              </w:divBdr>
            </w:div>
            <w:div w:id="1298296667">
              <w:marLeft w:val="0"/>
              <w:marRight w:val="0"/>
              <w:marTop w:val="0"/>
              <w:marBottom w:val="0"/>
              <w:divBdr>
                <w:top w:val="none" w:sz="0" w:space="0" w:color="auto"/>
                <w:left w:val="none" w:sz="0" w:space="0" w:color="auto"/>
                <w:bottom w:val="none" w:sz="0" w:space="0" w:color="auto"/>
                <w:right w:val="none" w:sz="0" w:space="0" w:color="auto"/>
              </w:divBdr>
            </w:div>
            <w:div w:id="645477596">
              <w:marLeft w:val="0"/>
              <w:marRight w:val="0"/>
              <w:marTop w:val="0"/>
              <w:marBottom w:val="0"/>
              <w:divBdr>
                <w:top w:val="none" w:sz="0" w:space="0" w:color="auto"/>
                <w:left w:val="none" w:sz="0" w:space="0" w:color="auto"/>
                <w:bottom w:val="none" w:sz="0" w:space="0" w:color="auto"/>
                <w:right w:val="none" w:sz="0" w:space="0" w:color="auto"/>
              </w:divBdr>
            </w:div>
            <w:div w:id="17047251">
              <w:marLeft w:val="0"/>
              <w:marRight w:val="0"/>
              <w:marTop w:val="0"/>
              <w:marBottom w:val="0"/>
              <w:divBdr>
                <w:top w:val="none" w:sz="0" w:space="0" w:color="auto"/>
                <w:left w:val="none" w:sz="0" w:space="0" w:color="auto"/>
                <w:bottom w:val="none" w:sz="0" w:space="0" w:color="auto"/>
                <w:right w:val="none" w:sz="0" w:space="0" w:color="auto"/>
              </w:divBdr>
            </w:div>
            <w:div w:id="277419364">
              <w:marLeft w:val="0"/>
              <w:marRight w:val="0"/>
              <w:marTop w:val="0"/>
              <w:marBottom w:val="0"/>
              <w:divBdr>
                <w:top w:val="none" w:sz="0" w:space="0" w:color="auto"/>
                <w:left w:val="none" w:sz="0" w:space="0" w:color="auto"/>
                <w:bottom w:val="none" w:sz="0" w:space="0" w:color="auto"/>
                <w:right w:val="none" w:sz="0" w:space="0" w:color="auto"/>
              </w:divBdr>
            </w:div>
            <w:div w:id="956985291">
              <w:marLeft w:val="0"/>
              <w:marRight w:val="0"/>
              <w:marTop w:val="0"/>
              <w:marBottom w:val="0"/>
              <w:divBdr>
                <w:top w:val="none" w:sz="0" w:space="0" w:color="auto"/>
                <w:left w:val="none" w:sz="0" w:space="0" w:color="auto"/>
                <w:bottom w:val="none" w:sz="0" w:space="0" w:color="auto"/>
                <w:right w:val="none" w:sz="0" w:space="0" w:color="auto"/>
              </w:divBdr>
            </w:div>
            <w:div w:id="1611085350">
              <w:marLeft w:val="0"/>
              <w:marRight w:val="0"/>
              <w:marTop w:val="0"/>
              <w:marBottom w:val="0"/>
              <w:divBdr>
                <w:top w:val="none" w:sz="0" w:space="0" w:color="auto"/>
                <w:left w:val="none" w:sz="0" w:space="0" w:color="auto"/>
                <w:bottom w:val="none" w:sz="0" w:space="0" w:color="auto"/>
                <w:right w:val="none" w:sz="0" w:space="0" w:color="auto"/>
              </w:divBdr>
            </w:div>
            <w:div w:id="2035421888">
              <w:marLeft w:val="0"/>
              <w:marRight w:val="0"/>
              <w:marTop w:val="0"/>
              <w:marBottom w:val="0"/>
              <w:divBdr>
                <w:top w:val="none" w:sz="0" w:space="0" w:color="auto"/>
                <w:left w:val="none" w:sz="0" w:space="0" w:color="auto"/>
                <w:bottom w:val="none" w:sz="0" w:space="0" w:color="auto"/>
                <w:right w:val="none" w:sz="0" w:space="0" w:color="auto"/>
              </w:divBdr>
            </w:div>
            <w:div w:id="1734890749">
              <w:marLeft w:val="0"/>
              <w:marRight w:val="0"/>
              <w:marTop w:val="0"/>
              <w:marBottom w:val="0"/>
              <w:divBdr>
                <w:top w:val="none" w:sz="0" w:space="0" w:color="auto"/>
                <w:left w:val="none" w:sz="0" w:space="0" w:color="auto"/>
                <w:bottom w:val="none" w:sz="0" w:space="0" w:color="auto"/>
                <w:right w:val="none" w:sz="0" w:space="0" w:color="auto"/>
              </w:divBdr>
            </w:div>
            <w:div w:id="267005657">
              <w:marLeft w:val="0"/>
              <w:marRight w:val="0"/>
              <w:marTop w:val="0"/>
              <w:marBottom w:val="0"/>
              <w:divBdr>
                <w:top w:val="none" w:sz="0" w:space="0" w:color="auto"/>
                <w:left w:val="none" w:sz="0" w:space="0" w:color="auto"/>
                <w:bottom w:val="none" w:sz="0" w:space="0" w:color="auto"/>
                <w:right w:val="none" w:sz="0" w:space="0" w:color="auto"/>
              </w:divBdr>
            </w:div>
            <w:div w:id="1203252909">
              <w:marLeft w:val="0"/>
              <w:marRight w:val="0"/>
              <w:marTop w:val="0"/>
              <w:marBottom w:val="0"/>
              <w:divBdr>
                <w:top w:val="none" w:sz="0" w:space="0" w:color="auto"/>
                <w:left w:val="none" w:sz="0" w:space="0" w:color="auto"/>
                <w:bottom w:val="none" w:sz="0" w:space="0" w:color="auto"/>
                <w:right w:val="none" w:sz="0" w:space="0" w:color="auto"/>
              </w:divBdr>
            </w:div>
            <w:div w:id="653797104">
              <w:marLeft w:val="0"/>
              <w:marRight w:val="0"/>
              <w:marTop w:val="0"/>
              <w:marBottom w:val="0"/>
              <w:divBdr>
                <w:top w:val="none" w:sz="0" w:space="0" w:color="auto"/>
                <w:left w:val="none" w:sz="0" w:space="0" w:color="auto"/>
                <w:bottom w:val="none" w:sz="0" w:space="0" w:color="auto"/>
                <w:right w:val="none" w:sz="0" w:space="0" w:color="auto"/>
              </w:divBdr>
            </w:div>
            <w:div w:id="1495416732">
              <w:marLeft w:val="0"/>
              <w:marRight w:val="0"/>
              <w:marTop w:val="0"/>
              <w:marBottom w:val="0"/>
              <w:divBdr>
                <w:top w:val="none" w:sz="0" w:space="0" w:color="auto"/>
                <w:left w:val="none" w:sz="0" w:space="0" w:color="auto"/>
                <w:bottom w:val="none" w:sz="0" w:space="0" w:color="auto"/>
                <w:right w:val="none" w:sz="0" w:space="0" w:color="auto"/>
              </w:divBdr>
            </w:div>
            <w:div w:id="1566332424">
              <w:marLeft w:val="0"/>
              <w:marRight w:val="0"/>
              <w:marTop w:val="0"/>
              <w:marBottom w:val="0"/>
              <w:divBdr>
                <w:top w:val="none" w:sz="0" w:space="0" w:color="auto"/>
                <w:left w:val="none" w:sz="0" w:space="0" w:color="auto"/>
                <w:bottom w:val="none" w:sz="0" w:space="0" w:color="auto"/>
                <w:right w:val="none" w:sz="0" w:space="0" w:color="auto"/>
              </w:divBdr>
            </w:div>
            <w:div w:id="303856570">
              <w:marLeft w:val="0"/>
              <w:marRight w:val="0"/>
              <w:marTop w:val="0"/>
              <w:marBottom w:val="0"/>
              <w:divBdr>
                <w:top w:val="none" w:sz="0" w:space="0" w:color="auto"/>
                <w:left w:val="none" w:sz="0" w:space="0" w:color="auto"/>
                <w:bottom w:val="none" w:sz="0" w:space="0" w:color="auto"/>
                <w:right w:val="none" w:sz="0" w:space="0" w:color="auto"/>
              </w:divBdr>
            </w:div>
            <w:div w:id="877087835">
              <w:marLeft w:val="0"/>
              <w:marRight w:val="0"/>
              <w:marTop w:val="0"/>
              <w:marBottom w:val="0"/>
              <w:divBdr>
                <w:top w:val="none" w:sz="0" w:space="0" w:color="auto"/>
                <w:left w:val="none" w:sz="0" w:space="0" w:color="auto"/>
                <w:bottom w:val="none" w:sz="0" w:space="0" w:color="auto"/>
                <w:right w:val="none" w:sz="0" w:space="0" w:color="auto"/>
              </w:divBdr>
            </w:div>
            <w:div w:id="1338190443">
              <w:marLeft w:val="0"/>
              <w:marRight w:val="0"/>
              <w:marTop w:val="0"/>
              <w:marBottom w:val="0"/>
              <w:divBdr>
                <w:top w:val="none" w:sz="0" w:space="0" w:color="auto"/>
                <w:left w:val="none" w:sz="0" w:space="0" w:color="auto"/>
                <w:bottom w:val="none" w:sz="0" w:space="0" w:color="auto"/>
                <w:right w:val="none" w:sz="0" w:space="0" w:color="auto"/>
              </w:divBdr>
            </w:div>
            <w:div w:id="1581938127">
              <w:marLeft w:val="0"/>
              <w:marRight w:val="0"/>
              <w:marTop w:val="0"/>
              <w:marBottom w:val="0"/>
              <w:divBdr>
                <w:top w:val="none" w:sz="0" w:space="0" w:color="auto"/>
                <w:left w:val="none" w:sz="0" w:space="0" w:color="auto"/>
                <w:bottom w:val="none" w:sz="0" w:space="0" w:color="auto"/>
                <w:right w:val="none" w:sz="0" w:space="0" w:color="auto"/>
              </w:divBdr>
            </w:div>
            <w:div w:id="711350157">
              <w:marLeft w:val="0"/>
              <w:marRight w:val="0"/>
              <w:marTop w:val="0"/>
              <w:marBottom w:val="0"/>
              <w:divBdr>
                <w:top w:val="none" w:sz="0" w:space="0" w:color="auto"/>
                <w:left w:val="none" w:sz="0" w:space="0" w:color="auto"/>
                <w:bottom w:val="none" w:sz="0" w:space="0" w:color="auto"/>
                <w:right w:val="none" w:sz="0" w:space="0" w:color="auto"/>
              </w:divBdr>
            </w:div>
            <w:div w:id="1613978499">
              <w:marLeft w:val="0"/>
              <w:marRight w:val="0"/>
              <w:marTop w:val="0"/>
              <w:marBottom w:val="0"/>
              <w:divBdr>
                <w:top w:val="none" w:sz="0" w:space="0" w:color="auto"/>
                <w:left w:val="none" w:sz="0" w:space="0" w:color="auto"/>
                <w:bottom w:val="none" w:sz="0" w:space="0" w:color="auto"/>
                <w:right w:val="none" w:sz="0" w:space="0" w:color="auto"/>
              </w:divBdr>
            </w:div>
          </w:divsChild>
        </w:div>
        <w:div w:id="859777550">
          <w:marLeft w:val="0"/>
          <w:marRight w:val="0"/>
          <w:marTop w:val="0"/>
          <w:marBottom w:val="0"/>
          <w:divBdr>
            <w:top w:val="none" w:sz="0" w:space="0" w:color="auto"/>
            <w:left w:val="none" w:sz="0" w:space="0" w:color="auto"/>
            <w:bottom w:val="none" w:sz="0" w:space="0" w:color="auto"/>
            <w:right w:val="none" w:sz="0" w:space="0" w:color="auto"/>
          </w:divBdr>
          <w:divsChild>
            <w:div w:id="1093084268">
              <w:marLeft w:val="0"/>
              <w:marRight w:val="0"/>
              <w:marTop w:val="0"/>
              <w:marBottom w:val="0"/>
              <w:divBdr>
                <w:top w:val="none" w:sz="0" w:space="0" w:color="auto"/>
                <w:left w:val="none" w:sz="0" w:space="0" w:color="auto"/>
                <w:bottom w:val="none" w:sz="0" w:space="0" w:color="auto"/>
                <w:right w:val="none" w:sz="0" w:space="0" w:color="auto"/>
              </w:divBdr>
            </w:div>
            <w:div w:id="1562132272">
              <w:marLeft w:val="0"/>
              <w:marRight w:val="0"/>
              <w:marTop w:val="0"/>
              <w:marBottom w:val="0"/>
              <w:divBdr>
                <w:top w:val="none" w:sz="0" w:space="0" w:color="auto"/>
                <w:left w:val="none" w:sz="0" w:space="0" w:color="auto"/>
                <w:bottom w:val="none" w:sz="0" w:space="0" w:color="auto"/>
                <w:right w:val="none" w:sz="0" w:space="0" w:color="auto"/>
              </w:divBdr>
            </w:div>
            <w:div w:id="905723541">
              <w:marLeft w:val="0"/>
              <w:marRight w:val="0"/>
              <w:marTop w:val="0"/>
              <w:marBottom w:val="0"/>
              <w:divBdr>
                <w:top w:val="none" w:sz="0" w:space="0" w:color="auto"/>
                <w:left w:val="none" w:sz="0" w:space="0" w:color="auto"/>
                <w:bottom w:val="none" w:sz="0" w:space="0" w:color="auto"/>
                <w:right w:val="none" w:sz="0" w:space="0" w:color="auto"/>
              </w:divBdr>
            </w:div>
            <w:div w:id="1652908295">
              <w:marLeft w:val="0"/>
              <w:marRight w:val="0"/>
              <w:marTop w:val="0"/>
              <w:marBottom w:val="0"/>
              <w:divBdr>
                <w:top w:val="none" w:sz="0" w:space="0" w:color="auto"/>
                <w:left w:val="none" w:sz="0" w:space="0" w:color="auto"/>
                <w:bottom w:val="none" w:sz="0" w:space="0" w:color="auto"/>
                <w:right w:val="none" w:sz="0" w:space="0" w:color="auto"/>
              </w:divBdr>
            </w:div>
            <w:div w:id="1876388372">
              <w:marLeft w:val="0"/>
              <w:marRight w:val="0"/>
              <w:marTop w:val="0"/>
              <w:marBottom w:val="0"/>
              <w:divBdr>
                <w:top w:val="none" w:sz="0" w:space="0" w:color="auto"/>
                <w:left w:val="none" w:sz="0" w:space="0" w:color="auto"/>
                <w:bottom w:val="none" w:sz="0" w:space="0" w:color="auto"/>
                <w:right w:val="none" w:sz="0" w:space="0" w:color="auto"/>
              </w:divBdr>
            </w:div>
            <w:div w:id="823476327">
              <w:marLeft w:val="0"/>
              <w:marRight w:val="0"/>
              <w:marTop w:val="0"/>
              <w:marBottom w:val="0"/>
              <w:divBdr>
                <w:top w:val="none" w:sz="0" w:space="0" w:color="auto"/>
                <w:left w:val="none" w:sz="0" w:space="0" w:color="auto"/>
                <w:bottom w:val="none" w:sz="0" w:space="0" w:color="auto"/>
                <w:right w:val="none" w:sz="0" w:space="0" w:color="auto"/>
              </w:divBdr>
            </w:div>
            <w:div w:id="1049652714">
              <w:marLeft w:val="0"/>
              <w:marRight w:val="0"/>
              <w:marTop w:val="0"/>
              <w:marBottom w:val="0"/>
              <w:divBdr>
                <w:top w:val="none" w:sz="0" w:space="0" w:color="auto"/>
                <w:left w:val="none" w:sz="0" w:space="0" w:color="auto"/>
                <w:bottom w:val="none" w:sz="0" w:space="0" w:color="auto"/>
                <w:right w:val="none" w:sz="0" w:space="0" w:color="auto"/>
              </w:divBdr>
            </w:div>
            <w:div w:id="1417509250">
              <w:marLeft w:val="0"/>
              <w:marRight w:val="0"/>
              <w:marTop w:val="0"/>
              <w:marBottom w:val="0"/>
              <w:divBdr>
                <w:top w:val="none" w:sz="0" w:space="0" w:color="auto"/>
                <w:left w:val="none" w:sz="0" w:space="0" w:color="auto"/>
                <w:bottom w:val="none" w:sz="0" w:space="0" w:color="auto"/>
                <w:right w:val="none" w:sz="0" w:space="0" w:color="auto"/>
              </w:divBdr>
            </w:div>
            <w:div w:id="250429183">
              <w:marLeft w:val="0"/>
              <w:marRight w:val="0"/>
              <w:marTop w:val="0"/>
              <w:marBottom w:val="0"/>
              <w:divBdr>
                <w:top w:val="none" w:sz="0" w:space="0" w:color="auto"/>
                <w:left w:val="none" w:sz="0" w:space="0" w:color="auto"/>
                <w:bottom w:val="none" w:sz="0" w:space="0" w:color="auto"/>
                <w:right w:val="none" w:sz="0" w:space="0" w:color="auto"/>
              </w:divBdr>
            </w:div>
            <w:div w:id="1659113424">
              <w:marLeft w:val="0"/>
              <w:marRight w:val="0"/>
              <w:marTop w:val="0"/>
              <w:marBottom w:val="0"/>
              <w:divBdr>
                <w:top w:val="none" w:sz="0" w:space="0" w:color="auto"/>
                <w:left w:val="none" w:sz="0" w:space="0" w:color="auto"/>
                <w:bottom w:val="none" w:sz="0" w:space="0" w:color="auto"/>
                <w:right w:val="none" w:sz="0" w:space="0" w:color="auto"/>
              </w:divBdr>
            </w:div>
            <w:div w:id="839000268">
              <w:marLeft w:val="0"/>
              <w:marRight w:val="0"/>
              <w:marTop w:val="0"/>
              <w:marBottom w:val="0"/>
              <w:divBdr>
                <w:top w:val="none" w:sz="0" w:space="0" w:color="auto"/>
                <w:left w:val="none" w:sz="0" w:space="0" w:color="auto"/>
                <w:bottom w:val="none" w:sz="0" w:space="0" w:color="auto"/>
                <w:right w:val="none" w:sz="0" w:space="0" w:color="auto"/>
              </w:divBdr>
            </w:div>
            <w:div w:id="1101485044">
              <w:marLeft w:val="0"/>
              <w:marRight w:val="0"/>
              <w:marTop w:val="0"/>
              <w:marBottom w:val="0"/>
              <w:divBdr>
                <w:top w:val="none" w:sz="0" w:space="0" w:color="auto"/>
                <w:left w:val="none" w:sz="0" w:space="0" w:color="auto"/>
                <w:bottom w:val="none" w:sz="0" w:space="0" w:color="auto"/>
                <w:right w:val="none" w:sz="0" w:space="0" w:color="auto"/>
              </w:divBdr>
            </w:div>
            <w:div w:id="1670282954">
              <w:marLeft w:val="0"/>
              <w:marRight w:val="0"/>
              <w:marTop w:val="0"/>
              <w:marBottom w:val="0"/>
              <w:divBdr>
                <w:top w:val="none" w:sz="0" w:space="0" w:color="auto"/>
                <w:left w:val="none" w:sz="0" w:space="0" w:color="auto"/>
                <w:bottom w:val="none" w:sz="0" w:space="0" w:color="auto"/>
                <w:right w:val="none" w:sz="0" w:space="0" w:color="auto"/>
              </w:divBdr>
            </w:div>
            <w:div w:id="1011299237">
              <w:marLeft w:val="0"/>
              <w:marRight w:val="0"/>
              <w:marTop w:val="0"/>
              <w:marBottom w:val="0"/>
              <w:divBdr>
                <w:top w:val="none" w:sz="0" w:space="0" w:color="auto"/>
                <w:left w:val="none" w:sz="0" w:space="0" w:color="auto"/>
                <w:bottom w:val="none" w:sz="0" w:space="0" w:color="auto"/>
                <w:right w:val="none" w:sz="0" w:space="0" w:color="auto"/>
              </w:divBdr>
            </w:div>
            <w:div w:id="1229077263">
              <w:marLeft w:val="0"/>
              <w:marRight w:val="0"/>
              <w:marTop w:val="0"/>
              <w:marBottom w:val="0"/>
              <w:divBdr>
                <w:top w:val="none" w:sz="0" w:space="0" w:color="auto"/>
                <w:left w:val="none" w:sz="0" w:space="0" w:color="auto"/>
                <w:bottom w:val="none" w:sz="0" w:space="0" w:color="auto"/>
                <w:right w:val="none" w:sz="0" w:space="0" w:color="auto"/>
              </w:divBdr>
            </w:div>
            <w:div w:id="998538978">
              <w:marLeft w:val="0"/>
              <w:marRight w:val="0"/>
              <w:marTop w:val="0"/>
              <w:marBottom w:val="0"/>
              <w:divBdr>
                <w:top w:val="none" w:sz="0" w:space="0" w:color="auto"/>
                <w:left w:val="none" w:sz="0" w:space="0" w:color="auto"/>
                <w:bottom w:val="none" w:sz="0" w:space="0" w:color="auto"/>
                <w:right w:val="none" w:sz="0" w:space="0" w:color="auto"/>
              </w:divBdr>
            </w:div>
            <w:div w:id="1080059911">
              <w:marLeft w:val="0"/>
              <w:marRight w:val="0"/>
              <w:marTop w:val="0"/>
              <w:marBottom w:val="0"/>
              <w:divBdr>
                <w:top w:val="none" w:sz="0" w:space="0" w:color="auto"/>
                <w:left w:val="none" w:sz="0" w:space="0" w:color="auto"/>
                <w:bottom w:val="none" w:sz="0" w:space="0" w:color="auto"/>
                <w:right w:val="none" w:sz="0" w:space="0" w:color="auto"/>
              </w:divBdr>
            </w:div>
            <w:div w:id="115803429">
              <w:marLeft w:val="0"/>
              <w:marRight w:val="0"/>
              <w:marTop w:val="0"/>
              <w:marBottom w:val="0"/>
              <w:divBdr>
                <w:top w:val="none" w:sz="0" w:space="0" w:color="auto"/>
                <w:left w:val="none" w:sz="0" w:space="0" w:color="auto"/>
                <w:bottom w:val="none" w:sz="0" w:space="0" w:color="auto"/>
                <w:right w:val="none" w:sz="0" w:space="0" w:color="auto"/>
              </w:divBdr>
            </w:div>
            <w:div w:id="1918589238">
              <w:marLeft w:val="0"/>
              <w:marRight w:val="0"/>
              <w:marTop w:val="0"/>
              <w:marBottom w:val="0"/>
              <w:divBdr>
                <w:top w:val="none" w:sz="0" w:space="0" w:color="auto"/>
                <w:left w:val="none" w:sz="0" w:space="0" w:color="auto"/>
                <w:bottom w:val="none" w:sz="0" w:space="0" w:color="auto"/>
                <w:right w:val="none" w:sz="0" w:space="0" w:color="auto"/>
              </w:divBdr>
            </w:div>
            <w:div w:id="1387753875">
              <w:marLeft w:val="0"/>
              <w:marRight w:val="0"/>
              <w:marTop w:val="0"/>
              <w:marBottom w:val="0"/>
              <w:divBdr>
                <w:top w:val="none" w:sz="0" w:space="0" w:color="auto"/>
                <w:left w:val="none" w:sz="0" w:space="0" w:color="auto"/>
                <w:bottom w:val="none" w:sz="0" w:space="0" w:color="auto"/>
                <w:right w:val="none" w:sz="0" w:space="0" w:color="auto"/>
              </w:divBdr>
            </w:div>
          </w:divsChild>
        </w:div>
        <w:div w:id="1825511763">
          <w:marLeft w:val="0"/>
          <w:marRight w:val="0"/>
          <w:marTop w:val="0"/>
          <w:marBottom w:val="0"/>
          <w:divBdr>
            <w:top w:val="none" w:sz="0" w:space="0" w:color="auto"/>
            <w:left w:val="none" w:sz="0" w:space="0" w:color="auto"/>
            <w:bottom w:val="none" w:sz="0" w:space="0" w:color="auto"/>
            <w:right w:val="none" w:sz="0" w:space="0" w:color="auto"/>
          </w:divBdr>
        </w:div>
        <w:div w:id="647637163">
          <w:marLeft w:val="0"/>
          <w:marRight w:val="0"/>
          <w:marTop w:val="0"/>
          <w:marBottom w:val="0"/>
          <w:divBdr>
            <w:top w:val="none" w:sz="0" w:space="0" w:color="auto"/>
            <w:left w:val="none" w:sz="0" w:space="0" w:color="auto"/>
            <w:bottom w:val="none" w:sz="0" w:space="0" w:color="auto"/>
            <w:right w:val="none" w:sz="0" w:space="0" w:color="auto"/>
          </w:divBdr>
        </w:div>
        <w:div w:id="945238105">
          <w:marLeft w:val="0"/>
          <w:marRight w:val="0"/>
          <w:marTop w:val="0"/>
          <w:marBottom w:val="0"/>
          <w:divBdr>
            <w:top w:val="none" w:sz="0" w:space="0" w:color="auto"/>
            <w:left w:val="none" w:sz="0" w:space="0" w:color="auto"/>
            <w:bottom w:val="none" w:sz="0" w:space="0" w:color="auto"/>
            <w:right w:val="none" w:sz="0" w:space="0" w:color="auto"/>
          </w:divBdr>
        </w:div>
        <w:div w:id="1294170917">
          <w:marLeft w:val="0"/>
          <w:marRight w:val="0"/>
          <w:marTop w:val="0"/>
          <w:marBottom w:val="0"/>
          <w:divBdr>
            <w:top w:val="none" w:sz="0" w:space="0" w:color="auto"/>
            <w:left w:val="none" w:sz="0" w:space="0" w:color="auto"/>
            <w:bottom w:val="none" w:sz="0" w:space="0" w:color="auto"/>
            <w:right w:val="none" w:sz="0" w:space="0" w:color="auto"/>
          </w:divBdr>
        </w:div>
        <w:div w:id="1678733423">
          <w:marLeft w:val="0"/>
          <w:marRight w:val="0"/>
          <w:marTop w:val="0"/>
          <w:marBottom w:val="0"/>
          <w:divBdr>
            <w:top w:val="none" w:sz="0" w:space="0" w:color="auto"/>
            <w:left w:val="none" w:sz="0" w:space="0" w:color="auto"/>
            <w:bottom w:val="none" w:sz="0" w:space="0" w:color="auto"/>
            <w:right w:val="none" w:sz="0" w:space="0" w:color="auto"/>
          </w:divBdr>
        </w:div>
        <w:div w:id="1777141016">
          <w:marLeft w:val="0"/>
          <w:marRight w:val="0"/>
          <w:marTop w:val="0"/>
          <w:marBottom w:val="0"/>
          <w:divBdr>
            <w:top w:val="none" w:sz="0" w:space="0" w:color="auto"/>
            <w:left w:val="none" w:sz="0" w:space="0" w:color="auto"/>
            <w:bottom w:val="none" w:sz="0" w:space="0" w:color="auto"/>
            <w:right w:val="none" w:sz="0" w:space="0" w:color="auto"/>
          </w:divBdr>
        </w:div>
        <w:div w:id="1822237488">
          <w:marLeft w:val="0"/>
          <w:marRight w:val="0"/>
          <w:marTop w:val="0"/>
          <w:marBottom w:val="0"/>
          <w:divBdr>
            <w:top w:val="none" w:sz="0" w:space="0" w:color="auto"/>
            <w:left w:val="none" w:sz="0" w:space="0" w:color="auto"/>
            <w:bottom w:val="none" w:sz="0" w:space="0" w:color="auto"/>
            <w:right w:val="none" w:sz="0" w:space="0" w:color="auto"/>
          </w:divBdr>
        </w:div>
        <w:div w:id="64769848">
          <w:marLeft w:val="0"/>
          <w:marRight w:val="0"/>
          <w:marTop w:val="0"/>
          <w:marBottom w:val="0"/>
          <w:divBdr>
            <w:top w:val="none" w:sz="0" w:space="0" w:color="auto"/>
            <w:left w:val="none" w:sz="0" w:space="0" w:color="auto"/>
            <w:bottom w:val="none" w:sz="0" w:space="0" w:color="auto"/>
            <w:right w:val="none" w:sz="0" w:space="0" w:color="auto"/>
          </w:divBdr>
          <w:divsChild>
            <w:div w:id="745028535">
              <w:marLeft w:val="-75"/>
              <w:marRight w:val="0"/>
              <w:marTop w:val="30"/>
              <w:marBottom w:val="30"/>
              <w:divBdr>
                <w:top w:val="none" w:sz="0" w:space="0" w:color="auto"/>
                <w:left w:val="none" w:sz="0" w:space="0" w:color="auto"/>
                <w:bottom w:val="none" w:sz="0" w:space="0" w:color="auto"/>
                <w:right w:val="none" w:sz="0" w:space="0" w:color="auto"/>
              </w:divBdr>
              <w:divsChild>
                <w:div w:id="410201094">
                  <w:marLeft w:val="0"/>
                  <w:marRight w:val="0"/>
                  <w:marTop w:val="0"/>
                  <w:marBottom w:val="0"/>
                  <w:divBdr>
                    <w:top w:val="none" w:sz="0" w:space="0" w:color="auto"/>
                    <w:left w:val="none" w:sz="0" w:space="0" w:color="auto"/>
                    <w:bottom w:val="none" w:sz="0" w:space="0" w:color="auto"/>
                    <w:right w:val="none" w:sz="0" w:space="0" w:color="auto"/>
                  </w:divBdr>
                  <w:divsChild>
                    <w:div w:id="176892918">
                      <w:marLeft w:val="0"/>
                      <w:marRight w:val="0"/>
                      <w:marTop w:val="0"/>
                      <w:marBottom w:val="0"/>
                      <w:divBdr>
                        <w:top w:val="none" w:sz="0" w:space="0" w:color="auto"/>
                        <w:left w:val="none" w:sz="0" w:space="0" w:color="auto"/>
                        <w:bottom w:val="none" w:sz="0" w:space="0" w:color="auto"/>
                        <w:right w:val="none" w:sz="0" w:space="0" w:color="auto"/>
                      </w:divBdr>
                    </w:div>
                  </w:divsChild>
                </w:div>
                <w:div w:id="1937052929">
                  <w:marLeft w:val="0"/>
                  <w:marRight w:val="0"/>
                  <w:marTop w:val="0"/>
                  <w:marBottom w:val="0"/>
                  <w:divBdr>
                    <w:top w:val="none" w:sz="0" w:space="0" w:color="auto"/>
                    <w:left w:val="none" w:sz="0" w:space="0" w:color="auto"/>
                    <w:bottom w:val="none" w:sz="0" w:space="0" w:color="auto"/>
                    <w:right w:val="none" w:sz="0" w:space="0" w:color="auto"/>
                  </w:divBdr>
                  <w:divsChild>
                    <w:div w:id="41443454">
                      <w:marLeft w:val="0"/>
                      <w:marRight w:val="0"/>
                      <w:marTop w:val="0"/>
                      <w:marBottom w:val="0"/>
                      <w:divBdr>
                        <w:top w:val="none" w:sz="0" w:space="0" w:color="auto"/>
                        <w:left w:val="none" w:sz="0" w:space="0" w:color="auto"/>
                        <w:bottom w:val="none" w:sz="0" w:space="0" w:color="auto"/>
                        <w:right w:val="none" w:sz="0" w:space="0" w:color="auto"/>
                      </w:divBdr>
                    </w:div>
                  </w:divsChild>
                </w:div>
                <w:div w:id="1353268008">
                  <w:marLeft w:val="0"/>
                  <w:marRight w:val="0"/>
                  <w:marTop w:val="0"/>
                  <w:marBottom w:val="0"/>
                  <w:divBdr>
                    <w:top w:val="none" w:sz="0" w:space="0" w:color="auto"/>
                    <w:left w:val="none" w:sz="0" w:space="0" w:color="auto"/>
                    <w:bottom w:val="none" w:sz="0" w:space="0" w:color="auto"/>
                    <w:right w:val="none" w:sz="0" w:space="0" w:color="auto"/>
                  </w:divBdr>
                  <w:divsChild>
                    <w:div w:id="1249509578">
                      <w:marLeft w:val="0"/>
                      <w:marRight w:val="0"/>
                      <w:marTop w:val="0"/>
                      <w:marBottom w:val="0"/>
                      <w:divBdr>
                        <w:top w:val="none" w:sz="0" w:space="0" w:color="auto"/>
                        <w:left w:val="none" w:sz="0" w:space="0" w:color="auto"/>
                        <w:bottom w:val="none" w:sz="0" w:space="0" w:color="auto"/>
                        <w:right w:val="none" w:sz="0" w:space="0" w:color="auto"/>
                      </w:divBdr>
                    </w:div>
                  </w:divsChild>
                </w:div>
                <w:div w:id="1488591355">
                  <w:marLeft w:val="0"/>
                  <w:marRight w:val="0"/>
                  <w:marTop w:val="0"/>
                  <w:marBottom w:val="0"/>
                  <w:divBdr>
                    <w:top w:val="none" w:sz="0" w:space="0" w:color="auto"/>
                    <w:left w:val="none" w:sz="0" w:space="0" w:color="auto"/>
                    <w:bottom w:val="none" w:sz="0" w:space="0" w:color="auto"/>
                    <w:right w:val="none" w:sz="0" w:space="0" w:color="auto"/>
                  </w:divBdr>
                  <w:divsChild>
                    <w:div w:id="112137176">
                      <w:marLeft w:val="0"/>
                      <w:marRight w:val="0"/>
                      <w:marTop w:val="0"/>
                      <w:marBottom w:val="0"/>
                      <w:divBdr>
                        <w:top w:val="none" w:sz="0" w:space="0" w:color="auto"/>
                        <w:left w:val="none" w:sz="0" w:space="0" w:color="auto"/>
                        <w:bottom w:val="none" w:sz="0" w:space="0" w:color="auto"/>
                        <w:right w:val="none" w:sz="0" w:space="0" w:color="auto"/>
                      </w:divBdr>
                    </w:div>
                  </w:divsChild>
                </w:div>
                <w:div w:id="1980069790">
                  <w:marLeft w:val="0"/>
                  <w:marRight w:val="0"/>
                  <w:marTop w:val="0"/>
                  <w:marBottom w:val="0"/>
                  <w:divBdr>
                    <w:top w:val="none" w:sz="0" w:space="0" w:color="auto"/>
                    <w:left w:val="none" w:sz="0" w:space="0" w:color="auto"/>
                    <w:bottom w:val="none" w:sz="0" w:space="0" w:color="auto"/>
                    <w:right w:val="none" w:sz="0" w:space="0" w:color="auto"/>
                  </w:divBdr>
                  <w:divsChild>
                    <w:div w:id="1345746548">
                      <w:marLeft w:val="0"/>
                      <w:marRight w:val="0"/>
                      <w:marTop w:val="0"/>
                      <w:marBottom w:val="0"/>
                      <w:divBdr>
                        <w:top w:val="none" w:sz="0" w:space="0" w:color="auto"/>
                        <w:left w:val="none" w:sz="0" w:space="0" w:color="auto"/>
                        <w:bottom w:val="none" w:sz="0" w:space="0" w:color="auto"/>
                        <w:right w:val="none" w:sz="0" w:space="0" w:color="auto"/>
                      </w:divBdr>
                    </w:div>
                  </w:divsChild>
                </w:div>
                <w:div w:id="313798162">
                  <w:marLeft w:val="0"/>
                  <w:marRight w:val="0"/>
                  <w:marTop w:val="0"/>
                  <w:marBottom w:val="0"/>
                  <w:divBdr>
                    <w:top w:val="none" w:sz="0" w:space="0" w:color="auto"/>
                    <w:left w:val="none" w:sz="0" w:space="0" w:color="auto"/>
                    <w:bottom w:val="none" w:sz="0" w:space="0" w:color="auto"/>
                    <w:right w:val="none" w:sz="0" w:space="0" w:color="auto"/>
                  </w:divBdr>
                  <w:divsChild>
                    <w:div w:id="76443780">
                      <w:marLeft w:val="0"/>
                      <w:marRight w:val="0"/>
                      <w:marTop w:val="0"/>
                      <w:marBottom w:val="0"/>
                      <w:divBdr>
                        <w:top w:val="none" w:sz="0" w:space="0" w:color="auto"/>
                        <w:left w:val="none" w:sz="0" w:space="0" w:color="auto"/>
                        <w:bottom w:val="none" w:sz="0" w:space="0" w:color="auto"/>
                        <w:right w:val="none" w:sz="0" w:space="0" w:color="auto"/>
                      </w:divBdr>
                    </w:div>
                  </w:divsChild>
                </w:div>
                <w:div w:id="2092316714">
                  <w:marLeft w:val="0"/>
                  <w:marRight w:val="0"/>
                  <w:marTop w:val="0"/>
                  <w:marBottom w:val="0"/>
                  <w:divBdr>
                    <w:top w:val="none" w:sz="0" w:space="0" w:color="auto"/>
                    <w:left w:val="none" w:sz="0" w:space="0" w:color="auto"/>
                    <w:bottom w:val="none" w:sz="0" w:space="0" w:color="auto"/>
                    <w:right w:val="none" w:sz="0" w:space="0" w:color="auto"/>
                  </w:divBdr>
                  <w:divsChild>
                    <w:div w:id="19665047">
                      <w:marLeft w:val="0"/>
                      <w:marRight w:val="0"/>
                      <w:marTop w:val="0"/>
                      <w:marBottom w:val="0"/>
                      <w:divBdr>
                        <w:top w:val="none" w:sz="0" w:space="0" w:color="auto"/>
                        <w:left w:val="none" w:sz="0" w:space="0" w:color="auto"/>
                        <w:bottom w:val="none" w:sz="0" w:space="0" w:color="auto"/>
                        <w:right w:val="none" w:sz="0" w:space="0" w:color="auto"/>
                      </w:divBdr>
                    </w:div>
                  </w:divsChild>
                </w:div>
                <w:div w:id="1134642133">
                  <w:marLeft w:val="0"/>
                  <w:marRight w:val="0"/>
                  <w:marTop w:val="0"/>
                  <w:marBottom w:val="0"/>
                  <w:divBdr>
                    <w:top w:val="none" w:sz="0" w:space="0" w:color="auto"/>
                    <w:left w:val="none" w:sz="0" w:space="0" w:color="auto"/>
                    <w:bottom w:val="none" w:sz="0" w:space="0" w:color="auto"/>
                    <w:right w:val="none" w:sz="0" w:space="0" w:color="auto"/>
                  </w:divBdr>
                  <w:divsChild>
                    <w:div w:id="904032422">
                      <w:marLeft w:val="0"/>
                      <w:marRight w:val="0"/>
                      <w:marTop w:val="0"/>
                      <w:marBottom w:val="0"/>
                      <w:divBdr>
                        <w:top w:val="none" w:sz="0" w:space="0" w:color="auto"/>
                        <w:left w:val="none" w:sz="0" w:space="0" w:color="auto"/>
                        <w:bottom w:val="none" w:sz="0" w:space="0" w:color="auto"/>
                        <w:right w:val="none" w:sz="0" w:space="0" w:color="auto"/>
                      </w:divBdr>
                    </w:div>
                  </w:divsChild>
                </w:div>
                <w:div w:id="2125029072">
                  <w:marLeft w:val="0"/>
                  <w:marRight w:val="0"/>
                  <w:marTop w:val="0"/>
                  <w:marBottom w:val="0"/>
                  <w:divBdr>
                    <w:top w:val="none" w:sz="0" w:space="0" w:color="auto"/>
                    <w:left w:val="none" w:sz="0" w:space="0" w:color="auto"/>
                    <w:bottom w:val="none" w:sz="0" w:space="0" w:color="auto"/>
                    <w:right w:val="none" w:sz="0" w:space="0" w:color="auto"/>
                  </w:divBdr>
                  <w:divsChild>
                    <w:div w:id="1767267464">
                      <w:marLeft w:val="0"/>
                      <w:marRight w:val="0"/>
                      <w:marTop w:val="0"/>
                      <w:marBottom w:val="0"/>
                      <w:divBdr>
                        <w:top w:val="none" w:sz="0" w:space="0" w:color="auto"/>
                        <w:left w:val="none" w:sz="0" w:space="0" w:color="auto"/>
                        <w:bottom w:val="none" w:sz="0" w:space="0" w:color="auto"/>
                        <w:right w:val="none" w:sz="0" w:space="0" w:color="auto"/>
                      </w:divBdr>
                    </w:div>
                  </w:divsChild>
                </w:div>
                <w:div w:id="280038297">
                  <w:marLeft w:val="0"/>
                  <w:marRight w:val="0"/>
                  <w:marTop w:val="0"/>
                  <w:marBottom w:val="0"/>
                  <w:divBdr>
                    <w:top w:val="none" w:sz="0" w:space="0" w:color="auto"/>
                    <w:left w:val="none" w:sz="0" w:space="0" w:color="auto"/>
                    <w:bottom w:val="none" w:sz="0" w:space="0" w:color="auto"/>
                    <w:right w:val="none" w:sz="0" w:space="0" w:color="auto"/>
                  </w:divBdr>
                  <w:divsChild>
                    <w:div w:id="1998724645">
                      <w:marLeft w:val="0"/>
                      <w:marRight w:val="0"/>
                      <w:marTop w:val="0"/>
                      <w:marBottom w:val="0"/>
                      <w:divBdr>
                        <w:top w:val="none" w:sz="0" w:space="0" w:color="auto"/>
                        <w:left w:val="none" w:sz="0" w:space="0" w:color="auto"/>
                        <w:bottom w:val="none" w:sz="0" w:space="0" w:color="auto"/>
                        <w:right w:val="none" w:sz="0" w:space="0" w:color="auto"/>
                      </w:divBdr>
                    </w:div>
                  </w:divsChild>
                </w:div>
                <w:div w:id="1458134800">
                  <w:marLeft w:val="0"/>
                  <w:marRight w:val="0"/>
                  <w:marTop w:val="0"/>
                  <w:marBottom w:val="0"/>
                  <w:divBdr>
                    <w:top w:val="none" w:sz="0" w:space="0" w:color="auto"/>
                    <w:left w:val="none" w:sz="0" w:space="0" w:color="auto"/>
                    <w:bottom w:val="none" w:sz="0" w:space="0" w:color="auto"/>
                    <w:right w:val="none" w:sz="0" w:space="0" w:color="auto"/>
                  </w:divBdr>
                  <w:divsChild>
                    <w:div w:id="1945383525">
                      <w:marLeft w:val="0"/>
                      <w:marRight w:val="0"/>
                      <w:marTop w:val="0"/>
                      <w:marBottom w:val="0"/>
                      <w:divBdr>
                        <w:top w:val="none" w:sz="0" w:space="0" w:color="auto"/>
                        <w:left w:val="none" w:sz="0" w:space="0" w:color="auto"/>
                        <w:bottom w:val="none" w:sz="0" w:space="0" w:color="auto"/>
                        <w:right w:val="none" w:sz="0" w:space="0" w:color="auto"/>
                      </w:divBdr>
                    </w:div>
                  </w:divsChild>
                </w:div>
                <w:div w:id="773940575">
                  <w:marLeft w:val="0"/>
                  <w:marRight w:val="0"/>
                  <w:marTop w:val="0"/>
                  <w:marBottom w:val="0"/>
                  <w:divBdr>
                    <w:top w:val="none" w:sz="0" w:space="0" w:color="auto"/>
                    <w:left w:val="none" w:sz="0" w:space="0" w:color="auto"/>
                    <w:bottom w:val="none" w:sz="0" w:space="0" w:color="auto"/>
                    <w:right w:val="none" w:sz="0" w:space="0" w:color="auto"/>
                  </w:divBdr>
                  <w:divsChild>
                    <w:div w:id="512304188">
                      <w:marLeft w:val="0"/>
                      <w:marRight w:val="0"/>
                      <w:marTop w:val="0"/>
                      <w:marBottom w:val="0"/>
                      <w:divBdr>
                        <w:top w:val="none" w:sz="0" w:space="0" w:color="auto"/>
                        <w:left w:val="none" w:sz="0" w:space="0" w:color="auto"/>
                        <w:bottom w:val="none" w:sz="0" w:space="0" w:color="auto"/>
                        <w:right w:val="none" w:sz="0" w:space="0" w:color="auto"/>
                      </w:divBdr>
                    </w:div>
                  </w:divsChild>
                </w:div>
                <w:div w:id="442113322">
                  <w:marLeft w:val="0"/>
                  <w:marRight w:val="0"/>
                  <w:marTop w:val="0"/>
                  <w:marBottom w:val="0"/>
                  <w:divBdr>
                    <w:top w:val="none" w:sz="0" w:space="0" w:color="auto"/>
                    <w:left w:val="none" w:sz="0" w:space="0" w:color="auto"/>
                    <w:bottom w:val="none" w:sz="0" w:space="0" w:color="auto"/>
                    <w:right w:val="none" w:sz="0" w:space="0" w:color="auto"/>
                  </w:divBdr>
                  <w:divsChild>
                    <w:div w:id="427963149">
                      <w:marLeft w:val="0"/>
                      <w:marRight w:val="0"/>
                      <w:marTop w:val="0"/>
                      <w:marBottom w:val="0"/>
                      <w:divBdr>
                        <w:top w:val="none" w:sz="0" w:space="0" w:color="auto"/>
                        <w:left w:val="none" w:sz="0" w:space="0" w:color="auto"/>
                        <w:bottom w:val="none" w:sz="0" w:space="0" w:color="auto"/>
                        <w:right w:val="none" w:sz="0" w:space="0" w:color="auto"/>
                      </w:divBdr>
                    </w:div>
                  </w:divsChild>
                </w:div>
                <w:div w:id="1386299818">
                  <w:marLeft w:val="0"/>
                  <w:marRight w:val="0"/>
                  <w:marTop w:val="0"/>
                  <w:marBottom w:val="0"/>
                  <w:divBdr>
                    <w:top w:val="none" w:sz="0" w:space="0" w:color="auto"/>
                    <w:left w:val="none" w:sz="0" w:space="0" w:color="auto"/>
                    <w:bottom w:val="none" w:sz="0" w:space="0" w:color="auto"/>
                    <w:right w:val="none" w:sz="0" w:space="0" w:color="auto"/>
                  </w:divBdr>
                  <w:divsChild>
                    <w:div w:id="1878929303">
                      <w:marLeft w:val="0"/>
                      <w:marRight w:val="0"/>
                      <w:marTop w:val="0"/>
                      <w:marBottom w:val="0"/>
                      <w:divBdr>
                        <w:top w:val="none" w:sz="0" w:space="0" w:color="auto"/>
                        <w:left w:val="none" w:sz="0" w:space="0" w:color="auto"/>
                        <w:bottom w:val="none" w:sz="0" w:space="0" w:color="auto"/>
                        <w:right w:val="none" w:sz="0" w:space="0" w:color="auto"/>
                      </w:divBdr>
                    </w:div>
                  </w:divsChild>
                </w:div>
                <w:div w:id="2140143645">
                  <w:marLeft w:val="0"/>
                  <w:marRight w:val="0"/>
                  <w:marTop w:val="0"/>
                  <w:marBottom w:val="0"/>
                  <w:divBdr>
                    <w:top w:val="none" w:sz="0" w:space="0" w:color="auto"/>
                    <w:left w:val="none" w:sz="0" w:space="0" w:color="auto"/>
                    <w:bottom w:val="none" w:sz="0" w:space="0" w:color="auto"/>
                    <w:right w:val="none" w:sz="0" w:space="0" w:color="auto"/>
                  </w:divBdr>
                  <w:divsChild>
                    <w:div w:id="535896780">
                      <w:marLeft w:val="0"/>
                      <w:marRight w:val="0"/>
                      <w:marTop w:val="0"/>
                      <w:marBottom w:val="0"/>
                      <w:divBdr>
                        <w:top w:val="none" w:sz="0" w:space="0" w:color="auto"/>
                        <w:left w:val="none" w:sz="0" w:space="0" w:color="auto"/>
                        <w:bottom w:val="none" w:sz="0" w:space="0" w:color="auto"/>
                        <w:right w:val="none" w:sz="0" w:space="0" w:color="auto"/>
                      </w:divBdr>
                    </w:div>
                  </w:divsChild>
                </w:div>
                <w:div w:id="739909880">
                  <w:marLeft w:val="0"/>
                  <w:marRight w:val="0"/>
                  <w:marTop w:val="0"/>
                  <w:marBottom w:val="0"/>
                  <w:divBdr>
                    <w:top w:val="none" w:sz="0" w:space="0" w:color="auto"/>
                    <w:left w:val="none" w:sz="0" w:space="0" w:color="auto"/>
                    <w:bottom w:val="none" w:sz="0" w:space="0" w:color="auto"/>
                    <w:right w:val="none" w:sz="0" w:space="0" w:color="auto"/>
                  </w:divBdr>
                  <w:divsChild>
                    <w:div w:id="1691681413">
                      <w:marLeft w:val="0"/>
                      <w:marRight w:val="0"/>
                      <w:marTop w:val="0"/>
                      <w:marBottom w:val="0"/>
                      <w:divBdr>
                        <w:top w:val="none" w:sz="0" w:space="0" w:color="auto"/>
                        <w:left w:val="none" w:sz="0" w:space="0" w:color="auto"/>
                        <w:bottom w:val="none" w:sz="0" w:space="0" w:color="auto"/>
                        <w:right w:val="none" w:sz="0" w:space="0" w:color="auto"/>
                      </w:divBdr>
                    </w:div>
                  </w:divsChild>
                </w:div>
                <w:div w:id="474882095">
                  <w:marLeft w:val="0"/>
                  <w:marRight w:val="0"/>
                  <w:marTop w:val="0"/>
                  <w:marBottom w:val="0"/>
                  <w:divBdr>
                    <w:top w:val="none" w:sz="0" w:space="0" w:color="auto"/>
                    <w:left w:val="none" w:sz="0" w:space="0" w:color="auto"/>
                    <w:bottom w:val="none" w:sz="0" w:space="0" w:color="auto"/>
                    <w:right w:val="none" w:sz="0" w:space="0" w:color="auto"/>
                  </w:divBdr>
                  <w:divsChild>
                    <w:div w:id="1857769882">
                      <w:marLeft w:val="0"/>
                      <w:marRight w:val="0"/>
                      <w:marTop w:val="0"/>
                      <w:marBottom w:val="0"/>
                      <w:divBdr>
                        <w:top w:val="none" w:sz="0" w:space="0" w:color="auto"/>
                        <w:left w:val="none" w:sz="0" w:space="0" w:color="auto"/>
                        <w:bottom w:val="none" w:sz="0" w:space="0" w:color="auto"/>
                        <w:right w:val="none" w:sz="0" w:space="0" w:color="auto"/>
                      </w:divBdr>
                    </w:div>
                  </w:divsChild>
                </w:div>
                <w:div w:id="264726676">
                  <w:marLeft w:val="0"/>
                  <w:marRight w:val="0"/>
                  <w:marTop w:val="0"/>
                  <w:marBottom w:val="0"/>
                  <w:divBdr>
                    <w:top w:val="none" w:sz="0" w:space="0" w:color="auto"/>
                    <w:left w:val="none" w:sz="0" w:space="0" w:color="auto"/>
                    <w:bottom w:val="none" w:sz="0" w:space="0" w:color="auto"/>
                    <w:right w:val="none" w:sz="0" w:space="0" w:color="auto"/>
                  </w:divBdr>
                  <w:divsChild>
                    <w:div w:id="966544823">
                      <w:marLeft w:val="0"/>
                      <w:marRight w:val="0"/>
                      <w:marTop w:val="0"/>
                      <w:marBottom w:val="0"/>
                      <w:divBdr>
                        <w:top w:val="none" w:sz="0" w:space="0" w:color="auto"/>
                        <w:left w:val="none" w:sz="0" w:space="0" w:color="auto"/>
                        <w:bottom w:val="none" w:sz="0" w:space="0" w:color="auto"/>
                        <w:right w:val="none" w:sz="0" w:space="0" w:color="auto"/>
                      </w:divBdr>
                    </w:div>
                  </w:divsChild>
                </w:div>
                <w:div w:id="1593392405">
                  <w:marLeft w:val="0"/>
                  <w:marRight w:val="0"/>
                  <w:marTop w:val="0"/>
                  <w:marBottom w:val="0"/>
                  <w:divBdr>
                    <w:top w:val="none" w:sz="0" w:space="0" w:color="auto"/>
                    <w:left w:val="none" w:sz="0" w:space="0" w:color="auto"/>
                    <w:bottom w:val="none" w:sz="0" w:space="0" w:color="auto"/>
                    <w:right w:val="none" w:sz="0" w:space="0" w:color="auto"/>
                  </w:divBdr>
                  <w:divsChild>
                    <w:div w:id="560559241">
                      <w:marLeft w:val="0"/>
                      <w:marRight w:val="0"/>
                      <w:marTop w:val="0"/>
                      <w:marBottom w:val="0"/>
                      <w:divBdr>
                        <w:top w:val="none" w:sz="0" w:space="0" w:color="auto"/>
                        <w:left w:val="none" w:sz="0" w:space="0" w:color="auto"/>
                        <w:bottom w:val="none" w:sz="0" w:space="0" w:color="auto"/>
                        <w:right w:val="none" w:sz="0" w:space="0" w:color="auto"/>
                      </w:divBdr>
                    </w:div>
                  </w:divsChild>
                </w:div>
                <w:div w:id="1259560968">
                  <w:marLeft w:val="0"/>
                  <w:marRight w:val="0"/>
                  <w:marTop w:val="0"/>
                  <w:marBottom w:val="0"/>
                  <w:divBdr>
                    <w:top w:val="none" w:sz="0" w:space="0" w:color="auto"/>
                    <w:left w:val="none" w:sz="0" w:space="0" w:color="auto"/>
                    <w:bottom w:val="none" w:sz="0" w:space="0" w:color="auto"/>
                    <w:right w:val="none" w:sz="0" w:space="0" w:color="auto"/>
                  </w:divBdr>
                  <w:divsChild>
                    <w:div w:id="1820346622">
                      <w:marLeft w:val="0"/>
                      <w:marRight w:val="0"/>
                      <w:marTop w:val="0"/>
                      <w:marBottom w:val="0"/>
                      <w:divBdr>
                        <w:top w:val="none" w:sz="0" w:space="0" w:color="auto"/>
                        <w:left w:val="none" w:sz="0" w:space="0" w:color="auto"/>
                        <w:bottom w:val="none" w:sz="0" w:space="0" w:color="auto"/>
                        <w:right w:val="none" w:sz="0" w:space="0" w:color="auto"/>
                      </w:divBdr>
                    </w:div>
                  </w:divsChild>
                </w:div>
                <w:div w:id="999770969">
                  <w:marLeft w:val="0"/>
                  <w:marRight w:val="0"/>
                  <w:marTop w:val="0"/>
                  <w:marBottom w:val="0"/>
                  <w:divBdr>
                    <w:top w:val="none" w:sz="0" w:space="0" w:color="auto"/>
                    <w:left w:val="none" w:sz="0" w:space="0" w:color="auto"/>
                    <w:bottom w:val="none" w:sz="0" w:space="0" w:color="auto"/>
                    <w:right w:val="none" w:sz="0" w:space="0" w:color="auto"/>
                  </w:divBdr>
                  <w:divsChild>
                    <w:div w:id="698236570">
                      <w:marLeft w:val="0"/>
                      <w:marRight w:val="0"/>
                      <w:marTop w:val="0"/>
                      <w:marBottom w:val="0"/>
                      <w:divBdr>
                        <w:top w:val="none" w:sz="0" w:space="0" w:color="auto"/>
                        <w:left w:val="none" w:sz="0" w:space="0" w:color="auto"/>
                        <w:bottom w:val="none" w:sz="0" w:space="0" w:color="auto"/>
                        <w:right w:val="none" w:sz="0" w:space="0" w:color="auto"/>
                      </w:divBdr>
                    </w:div>
                  </w:divsChild>
                </w:div>
                <w:div w:id="632979226">
                  <w:marLeft w:val="0"/>
                  <w:marRight w:val="0"/>
                  <w:marTop w:val="0"/>
                  <w:marBottom w:val="0"/>
                  <w:divBdr>
                    <w:top w:val="none" w:sz="0" w:space="0" w:color="auto"/>
                    <w:left w:val="none" w:sz="0" w:space="0" w:color="auto"/>
                    <w:bottom w:val="none" w:sz="0" w:space="0" w:color="auto"/>
                    <w:right w:val="none" w:sz="0" w:space="0" w:color="auto"/>
                  </w:divBdr>
                  <w:divsChild>
                    <w:div w:id="923149422">
                      <w:marLeft w:val="0"/>
                      <w:marRight w:val="0"/>
                      <w:marTop w:val="0"/>
                      <w:marBottom w:val="0"/>
                      <w:divBdr>
                        <w:top w:val="none" w:sz="0" w:space="0" w:color="auto"/>
                        <w:left w:val="none" w:sz="0" w:space="0" w:color="auto"/>
                        <w:bottom w:val="none" w:sz="0" w:space="0" w:color="auto"/>
                        <w:right w:val="none" w:sz="0" w:space="0" w:color="auto"/>
                      </w:divBdr>
                    </w:div>
                  </w:divsChild>
                </w:div>
                <w:div w:id="297876569">
                  <w:marLeft w:val="0"/>
                  <w:marRight w:val="0"/>
                  <w:marTop w:val="0"/>
                  <w:marBottom w:val="0"/>
                  <w:divBdr>
                    <w:top w:val="none" w:sz="0" w:space="0" w:color="auto"/>
                    <w:left w:val="none" w:sz="0" w:space="0" w:color="auto"/>
                    <w:bottom w:val="none" w:sz="0" w:space="0" w:color="auto"/>
                    <w:right w:val="none" w:sz="0" w:space="0" w:color="auto"/>
                  </w:divBdr>
                  <w:divsChild>
                    <w:div w:id="600722221">
                      <w:marLeft w:val="0"/>
                      <w:marRight w:val="0"/>
                      <w:marTop w:val="0"/>
                      <w:marBottom w:val="0"/>
                      <w:divBdr>
                        <w:top w:val="none" w:sz="0" w:space="0" w:color="auto"/>
                        <w:left w:val="none" w:sz="0" w:space="0" w:color="auto"/>
                        <w:bottom w:val="none" w:sz="0" w:space="0" w:color="auto"/>
                        <w:right w:val="none" w:sz="0" w:space="0" w:color="auto"/>
                      </w:divBdr>
                    </w:div>
                  </w:divsChild>
                </w:div>
                <w:div w:id="2023045634">
                  <w:marLeft w:val="0"/>
                  <w:marRight w:val="0"/>
                  <w:marTop w:val="0"/>
                  <w:marBottom w:val="0"/>
                  <w:divBdr>
                    <w:top w:val="none" w:sz="0" w:space="0" w:color="auto"/>
                    <w:left w:val="none" w:sz="0" w:space="0" w:color="auto"/>
                    <w:bottom w:val="none" w:sz="0" w:space="0" w:color="auto"/>
                    <w:right w:val="none" w:sz="0" w:space="0" w:color="auto"/>
                  </w:divBdr>
                  <w:divsChild>
                    <w:div w:id="1054112923">
                      <w:marLeft w:val="0"/>
                      <w:marRight w:val="0"/>
                      <w:marTop w:val="0"/>
                      <w:marBottom w:val="0"/>
                      <w:divBdr>
                        <w:top w:val="none" w:sz="0" w:space="0" w:color="auto"/>
                        <w:left w:val="none" w:sz="0" w:space="0" w:color="auto"/>
                        <w:bottom w:val="none" w:sz="0" w:space="0" w:color="auto"/>
                        <w:right w:val="none" w:sz="0" w:space="0" w:color="auto"/>
                      </w:divBdr>
                    </w:div>
                  </w:divsChild>
                </w:div>
                <w:div w:id="989555843">
                  <w:marLeft w:val="0"/>
                  <w:marRight w:val="0"/>
                  <w:marTop w:val="0"/>
                  <w:marBottom w:val="0"/>
                  <w:divBdr>
                    <w:top w:val="none" w:sz="0" w:space="0" w:color="auto"/>
                    <w:left w:val="none" w:sz="0" w:space="0" w:color="auto"/>
                    <w:bottom w:val="none" w:sz="0" w:space="0" w:color="auto"/>
                    <w:right w:val="none" w:sz="0" w:space="0" w:color="auto"/>
                  </w:divBdr>
                  <w:divsChild>
                    <w:div w:id="1823540649">
                      <w:marLeft w:val="0"/>
                      <w:marRight w:val="0"/>
                      <w:marTop w:val="0"/>
                      <w:marBottom w:val="0"/>
                      <w:divBdr>
                        <w:top w:val="none" w:sz="0" w:space="0" w:color="auto"/>
                        <w:left w:val="none" w:sz="0" w:space="0" w:color="auto"/>
                        <w:bottom w:val="none" w:sz="0" w:space="0" w:color="auto"/>
                        <w:right w:val="none" w:sz="0" w:space="0" w:color="auto"/>
                      </w:divBdr>
                    </w:div>
                  </w:divsChild>
                </w:div>
                <w:div w:id="1009514">
                  <w:marLeft w:val="0"/>
                  <w:marRight w:val="0"/>
                  <w:marTop w:val="0"/>
                  <w:marBottom w:val="0"/>
                  <w:divBdr>
                    <w:top w:val="none" w:sz="0" w:space="0" w:color="auto"/>
                    <w:left w:val="none" w:sz="0" w:space="0" w:color="auto"/>
                    <w:bottom w:val="none" w:sz="0" w:space="0" w:color="auto"/>
                    <w:right w:val="none" w:sz="0" w:space="0" w:color="auto"/>
                  </w:divBdr>
                  <w:divsChild>
                    <w:div w:id="123234291">
                      <w:marLeft w:val="0"/>
                      <w:marRight w:val="0"/>
                      <w:marTop w:val="0"/>
                      <w:marBottom w:val="0"/>
                      <w:divBdr>
                        <w:top w:val="none" w:sz="0" w:space="0" w:color="auto"/>
                        <w:left w:val="none" w:sz="0" w:space="0" w:color="auto"/>
                        <w:bottom w:val="none" w:sz="0" w:space="0" w:color="auto"/>
                        <w:right w:val="none" w:sz="0" w:space="0" w:color="auto"/>
                      </w:divBdr>
                    </w:div>
                  </w:divsChild>
                </w:div>
                <w:div w:id="1158693716">
                  <w:marLeft w:val="0"/>
                  <w:marRight w:val="0"/>
                  <w:marTop w:val="0"/>
                  <w:marBottom w:val="0"/>
                  <w:divBdr>
                    <w:top w:val="none" w:sz="0" w:space="0" w:color="auto"/>
                    <w:left w:val="none" w:sz="0" w:space="0" w:color="auto"/>
                    <w:bottom w:val="none" w:sz="0" w:space="0" w:color="auto"/>
                    <w:right w:val="none" w:sz="0" w:space="0" w:color="auto"/>
                  </w:divBdr>
                  <w:divsChild>
                    <w:div w:id="1640723653">
                      <w:marLeft w:val="0"/>
                      <w:marRight w:val="0"/>
                      <w:marTop w:val="0"/>
                      <w:marBottom w:val="0"/>
                      <w:divBdr>
                        <w:top w:val="none" w:sz="0" w:space="0" w:color="auto"/>
                        <w:left w:val="none" w:sz="0" w:space="0" w:color="auto"/>
                        <w:bottom w:val="none" w:sz="0" w:space="0" w:color="auto"/>
                        <w:right w:val="none" w:sz="0" w:space="0" w:color="auto"/>
                      </w:divBdr>
                    </w:div>
                  </w:divsChild>
                </w:div>
                <w:div w:id="1599170832">
                  <w:marLeft w:val="0"/>
                  <w:marRight w:val="0"/>
                  <w:marTop w:val="0"/>
                  <w:marBottom w:val="0"/>
                  <w:divBdr>
                    <w:top w:val="none" w:sz="0" w:space="0" w:color="auto"/>
                    <w:left w:val="none" w:sz="0" w:space="0" w:color="auto"/>
                    <w:bottom w:val="none" w:sz="0" w:space="0" w:color="auto"/>
                    <w:right w:val="none" w:sz="0" w:space="0" w:color="auto"/>
                  </w:divBdr>
                  <w:divsChild>
                    <w:div w:id="2129933685">
                      <w:marLeft w:val="0"/>
                      <w:marRight w:val="0"/>
                      <w:marTop w:val="0"/>
                      <w:marBottom w:val="0"/>
                      <w:divBdr>
                        <w:top w:val="none" w:sz="0" w:space="0" w:color="auto"/>
                        <w:left w:val="none" w:sz="0" w:space="0" w:color="auto"/>
                        <w:bottom w:val="none" w:sz="0" w:space="0" w:color="auto"/>
                        <w:right w:val="none" w:sz="0" w:space="0" w:color="auto"/>
                      </w:divBdr>
                    </w:div>
                  </w:divsChild>
                </w:div>
                <w:div w:id="1637293205">
                  <w:marLeft w:val="0"/>
                  <w:marRight w:val="0"/>
                  <w:marTop w:val="0"/>
                  <w:marBottom w:val="0"/>
                  <w:divBdr>
                    <w:top w:val="none" w:sz="0" w:space="0" w:color="auto"/>
                    <w:left w:val="none" w:sz="0" w:space="0" w:color="auto"/>
                    <w:bottom w:val="none" w:sz="0" w:space="0" w:color="auto"/>
                    <w:right w:val="none" w:sz="0" w:space="0" w:color="auto"/>
                  </w:divBdr>
                  <w:divsChild>
                    <w:div w:id="1048070282">
                      <w:marLeft w:val="0"/>
                      <w:marRight w:val="0"/>
                      <w:marTop w:val="0"/>
                      <w:marBottom w:val="0"/>
                      <w:divBdr>
                        <w:top w:val="none" w:sz="0" w:space="0" w:color="auto"/>
                        <w:left w:val="none" w:sz="0" w:space="0" w:color="auto"/>
                        <w:bottom w:val="none" w:sz="0" w:space="0" w:color="auto"/>
                        <w:right w:val="none" w:sz="0" w:space="0" w:color="auto"/>
                      </w:divBdr>
                    </w:div>
                  </w:divsChild>
                </w:div>
                <w:div w:id="1615598800">
                  <w:marLeft w:val="0"/>
                  <w:marRight w:val="0"/>
                  <w:marTop w:val="0"/>
                  <w:marBottom w:val="0"/>
                  <w:divBdr>
                    <w:top w:val="none" w:sz="0" w:space="0" w:color="auto"/>
                    <w:left w:val="none" w:sz="0" w:space="0" w:color="auto"/>
                    <w:bottom w:val="none" w:sz="0" w:space="0" w:color="auto"/>
                    <w:right w:val="none" w:sz="0" w:space="0" w:color="auto"/>
                  </w:divBdr>
                  <w:divsChild>
                    <w:div w:id="411660675">
                      <w:marLeft w:val="0"/>
                      <w:marRight w:val="0"/>
                      <w:marTop w:val="0"/>
                      <w:marBottom w:val="0"/>
                      <w:divBdr>
                        <w:top w:val="none" w:sz="0" w:space="0" w:color="auto"/>
                        <w:left w:val="none" w:sz="0" w:space="0" w:color="auto"/>
                        <w:bottom w:val="none" w:sz="0" w:space="0" w:color="auto"/>
                        <w:right w:val="none" w:sz="0" w:space="0" w:color="auto"/>
                      </w:divBdr>
                    </w:div>
                  </w:divsChild>
                </w:div>
                <w:div w:id="559436348">
                  <w:marLeft w:val="0"/>
                  <w:marRight w:val="0"/>
                  <w:marTop w:val="0"/>
                  <w:marBottom w:val="0"/>
                  <w:divBdr>
                    <w:top w:val="none" w:sz="0" w:space="0" w:color="auto"/>
                    <w:left w:val="none" w:sz="0" w:space="0" w:color="auto"/>
                    <w:bottom w:val="none" w:sz="0" w:space="0" w:color="auto"/>
                    <w:right w:val="none" w:sz="0" w:space="0" w:color="auto"/>
                  </w:divBdr>
                  <w:divsChild>
                    <w:div w:id="2102796374">
                      <w:marLeft w:val="0"/>
                      <w:marRight w:val="0"/>
                      <w:marTop w:val="0"/>
                      <w:marBottom w:val="0"/>
                      <w:divBdr>
                        <w:top w:val="none" w:sz="0" w:space="0" w:color="auto"/>
                        <w:left w:val="none" w:sz="0" w:space="0" w:color="auto"/>
                        <w:bottom w:val="none" w:sz="0" w:space="0" w:color="auto"/>
                        <w:right w:val="none" w:sz="0" w:space="0" w:color="auto"/>
                      </w:divBdr>
                    </w:div>
                  </w:divsChild>
                </w:div>
                <w:div w:id="605432688">
                  <w:marLeft w:val="0"/>
                  <w:marRight w:val="0"/>
                  <w:marTop w:val="0"/>
                  <w:marBottom w:val="0"/>
                  <w:divBdr>
                    <w:top w:val="none" w:sz="0" w:space="0" w:color="auto"/>
                    <w:left w:val="none" w:sz="0" w:space="0" w:color="auto"/>
                    <w:bottom w:val="none" w:sz="0" w:space="0" w:color="auto"/>
                    <w:right w:val="none" w:sz="0" w:space="0" w:color="auto"/>
                  </w:divBdr>
                  <w:divsChild>
                    <w:div w:id="1755472750">
                      <w:marLeft w:val="0"/>
                      <w:marRight w:val="0"/>
                      <w:marTop w:val="0"/>
                      <w:marBottom w:val="0"/>
                      <w:divBdr>
                        <w:top w:val="none" w:sz="0" w:space="0" w:color="auto"/>
                        <w:left w:val="none" w:sz="0" w:space="0" w:color="auto"/>
                        <w:bottom w:val="none" w:sz="0" w:space="0" w:color="auto"/>
                        <w:right w:val="none" w:sz="0" w:space="0" w:color="auto"/>
                      </w:divBdr>
                    </w:div>
                  </w:divsChild>
                </w:div>
                <w:div w:id="381101346">
                  <w:marLeft w:val="0"/>
                  <w:marRight w:val="0"/>
                  <w:marTop w:val="0"/>
                  <w:marBottom w:val="0"/>
                  <w:divBdr>
                    <w:top w:val="none" w:sz="0" w:space="0" w:color="auto"/>
                    <w:left w:val="none" w:sz="0" w:space="0" w:color="auto"/>
                    <w:bottom w:val="none" w:sz="0" w:space="0" w:color="auto"/>
                    <w:right w:val="none" w:sz="0" w:space="0" w:color="auto"/>
                  </w:divBdr>
                  <w:divsChild>
                    <w:div w:id="262153970">
                      <w:marLeft w:val="0"/>
                      <w:marRight w:val="0"/>
                      <w:marTop w:val="0"/>
                      <w:marBottom w:val="0"/>
                      <w:divBdr>
                        <w:top w:val="none" w:sz="0" w:space="0" w:color="auto"/>
                        <w:left w:val="none" w:sz="0" w:space="0" w:color="auto"/>
                        <w:bottom w:val="none" w:sz="0" w:space="0" w:color="auto"/>
                        <w:right w:val="none" w:sz="0" w:space="0" w:color="auto"/>
                      </w:divBdr>
                    </w:div>
                  </w:divsChild>
                </w:div>
                <w:div w:id="1926761020">
                  <w:marLeft w:val="0"/>
                  <w:marRight w:val="0"/>
                  <w:marTop w:val="0"/>
                  <w:marBottom w:val="0"/>
                  <w:divBdr>
                    <w:top w:val="none" w:sz="0" w:space="0" w:color="auto"/>
                    <w:left w:val="none" w:sz="0" w:space="0" w:color="auto"/>
                    <w:bottom w:val="none" w:sz="0" w:space="0" w:color="auto"/>
                    <w:right w:val="none" w:sz="0" w:space="0" w:color="auto"/>
                  </w:divBdr>
                  <w:divsChild>
                    <w:div w:id="263465139">
                      <w:marLeft w:val="0"/>
                      <w:marRight w:val="0"/>
                      <w:marTop w:val="0"/>
                      <w:marBottom w:val="0"/>
                      <w:divBdr>
                        <w:top w:val="none" w:sz="0" w:space="0" w:color="auto"/>
                        <w:left w:val="none" w:sz="0" w:space="0" w:color="auto"/>
                        <w:bottom w:val="none" w:sz="0" w:space="0" w:color="auto"/>
                        <w:right w:val="none" w:sz="0" w:space="0" w:color="auto"/>
                      </w:divBdr>
                    </w:div>
                  </w:divsChild>
                </w:div>
                <w:div w:id="1357807161">
                  <w:marLeft w:val="0"/>
                  <w:marRight w:val="0"/>
                  <w:marTop w:val="0"/>
                  <w:marBottom w:val="0"/>
                  <w:divBdr>
                    <w:top w:val="none" w:sz="0" w:space="0" w:color="auto"/>
                    <w:left w:val="none" w:sz="0" w:space="0" w:color="auto"/>
                    <w:bottom w:val="none" w:sz="0" w:space="0" w:color="auto"/>
                    <w:right w:val="none" w:sz="0" w:space="0" w:color="auto"/>
                  </w:divBdr>
                  <w:divsChild>
                    <w:div w:id="662398325">
                      <w:marLeft w:val="0"/>
                      <w:marRight w:val="0"/>
                      <w:marTop w:val="0"/>
                      <w:marBottom w:val="0"/>
                      <w:divBdr>
                        <w:top w:val="none" w:sz="0" w:space="0" w:color="auto"/>
                        <w:left w:val="none" w:sz="0" w:space="0" w:color="auto"/>
                        <w:bottom w:val="none" w:sz="0" w:space="0" w:color="auto"/>
                        <w:right w:val="none" w:sz="0" w:space="0" w:color="auto"/>
                      </w:divBdr>
                    </w:div>
                  </w:divsChild>
                </w:div>
                <w:div w:id="462114048">
                  <w:marLeft w:val="0"/>
                  <w:marRight w:val="0"/>
                  <w:marTop w:val="0"/>
                  <w:marBottom w:val="0"/>
                  <w:divBdr>
                    <w:top w:val="none" w:sz="0" w:space="0" w:color="auto"/>
                    <w:left w:val="none" w:sz="0" w:space="0" w:color="auto"/>
                    <w:bottom w:val="none" w:sz="0" w:space="0" w:color="auto"/>
                    <w:right w:val="none" w:sz="0" w:space="0" w:color="auto"/>
                  </w:divBdr>
                  <w:divsChild>
                    <w:div w:id="1971858546">
                      <w:marLeft w:val="0"/>
                      <w:marRight w:val="0"/>
                      <w:marTop w:val="0"/>
                      <w:marBottom w:val="0"/>
                      <w:divBdr>
                        <w:top w:val="none" w:sz="0" w:space="0" w:color="auto"/>
                        <w:left w:val="none" w:sz="0" w:space="0" w:color="auto"/>
                        <w:bottom w:val="none" w:sz="0" w:space="0" w:color="auto"/>
                        <w:right w:val="none" w:sz="0" w:space="0" w:color="auto"/>
                      </w:divBdr>
                    </w:div>
                  </w:divsChild>
                </w:div>
                <w:div w:id="1369724678">
                  <w:marLeft w:val="0"/>
                  <w:marRight w:val="0"/>
                  <w:marTop w:val="0"/>
                  <w:marBottom w:val="0"/>
                  <w:divBdr>
                    <w:top w:val="none" w:sz="0" w:space="0" w:color="auto"/>
                    <w:left w:val="none" w:sz="0" w:space="0" w:color="auto"/>
                    <w:bottom w:val="none" w:sz="0" w:space="0" w:color="auto"/>
                    <w:right w:val="none" w:sz="0" w:space="0" w:color="auto"/>
                  </w:divBdr>
                  <w:divsChild>
                    <w:div w:id="641617878">
                      <w:marLeft w:val="0"/>
                      <w:marRight w:val="0"/>
                      <w:marTop w:val="0"/>
                      <w:marBottom w:val="0"/>
                      <w:divBdr>
                        <w:top w:val="none" w:sz="0" w:space="0" w:color="auto"/>
                        <w:left w:val="none" w:sz="0" w:space="0" w:color="auto"/>
                        <w:bottom w:val="none" w:sz="0" w:space="0" w:color="auto"/>
                        <w:right w:val="none" w:sz="0" w:space="0" w:color="auto"/>
                      </w:divBdr>
                    </w:div>
                  </w:divsChild>
                </w:div>
                <w:div w:id="91242111">
                  <w:marLeft w:val="0"/>
                  <w:marRight w:val="0"/>
                  <w:marTop w:val="0"/>
                  <w:marBottom w:val="0"/>
                  <w:divBdr>
                    <w:top w:val="none" w:sz="0" w:space="0" w:color="auto"/>
                    <w:left w:val="none" w:sz="0" w:space="0" w:color="auto"/>
                    <w:bottom w:val="none" w:sz="0" w:space="0" w:color="auto"/>
                    <w:right w:val="none" w:sz="0" w:space="0" w:color="auto"/>
                  </w:divBdr>
                  <w:divsChild>
                    <w:div w:id="616259340">
                      <w:marLeft w:val="0"/>
                      <w:marRight w:val="0"/>
                      <w:marTop w:val="0"/>
                      <w:marBottom w:val="0"/>
                      <w:divBdr>
                        <w:top w:val="none" w:sz="0" w:space="0" w:color="auto"/>
                        <w:left w:val="none" w:sz="0" w:space="0" w:color="auto"/>
                        <w:bottom w:val="none" w:sz="0" w:space="0" w:color="auto"/>
                        <w:right w:val="none" w:sz="0" w:space="0" w:color="auto"/>
                      </w:divBdr>
                    </w:div>
                  </w:divsChild>
                </w:div>
                <w:div w:id="1922986579">
                  <w:marLeft w:val="0"/>
                  <w:marRight w:val="0"/>
                  <w:marTop w:val="0"/>
                  <w:marBottom w:val="0"/>
                  <w:divBdr>
                    <w:top w:val="none" w:sz="0" w:space="0" w:color="auto"/>
                    <w:left w:val="none" w:sz="0" w:space="0" w:color="auto"/>
                    <w:bottom w:val="none" w:sz="0" w:space="0" w:color="auto"/>
                    <w:right w:val="none" w:sz="0" w:space="0" w:color="auto"/>
                  </w:divBdr>
                  <w:divsChild>
                    <w:div w:id="377096549">
                      <w:marLeft w:val="0"/>
                      <w:marRight w:val="0"/>
                      <w:marTop w:val="0"/>
                      <w:marBottom w:val="0"/>
                      <w:divBdr>
                        <w:top w:val="none" w:sz="0" w:space="0" w:color="auto"/>
                        <w:left w:val="none" w:sz="0" w:space="0" w:color="auto"/>
                        <w:bottom w:val="none" w:sz="0" w:space="0" w:color="auto"/>
                        <w:right w:val="none" w:sz="0" w:space="0" w:color="auto"/>
                      </w:divBdr>
                    </w:div>
                  </w:divsChild>
                </w:div>
                <w:div w:id="1469980407">
                  <w:marLeft w:val="0"/>
                  <w:marRight w:val="0"/>
                  <w:marTop w:val="0"/>
                  <w:marBottom w:val="0"/>
                  <w:divBdr>
                    <w:top w:val="none" w:sz="0" w:space="0" w:color="auto"/>
                    <w:left w:val="none" w:sz="0" w:space="0" w:color="auto"/>
                    <w:bottom w:val="none" w:sz="0" w:space="0" w:color="auto"/>
                    <w:right w:val="none" w:sz="0" w:space="0" w:color="auto"/>
                  </w:divBdr>
                  <w:divsChild>
                    <w:div w:id="235673130">
                      <w:marLeft w:val="0"/>
                      <w:marRight w:val="0"/>
                      <w:marTop w:val="0"/>
                      <w:marBottom w:val="0"/>
                      <w:divBdr>
                        <w:top w:val="none" w:sz="0" w:space="0" w:color="auto"/>
                        <w:left w:val="none" w:sz="0" w:space="0" w:color="auto"/>
                        <w:bottom w:val="none" w:sz="0" w:space="0" w:color="auto"/>
                        <w:right w:val="none" w:sz="0" w:space="0" w:color="auto"/>
                      </w:divBdr>
                    </w:div>
                  </w:divsChild>
                </w:div>
                <w:div w:id="1196775487">
                  <w:marLeft w:val="0"/>
                  <w:marRight w:val="0"/>
                  <w:marTop w:val="0"/>
                  <w:marBottom w:val="0"/>
                  <w:divBdr>
                    <w:top w:val="none" w:sz="0" w:space="0" w:color="auto"/>
                    <w:left w:val="none" w:sz="0" w:space="0" w:color="auto"/>
                    <w:bottom w:val="none" w:sz="0" w:space="0" w:color="auto"/>
                    <w:right w:val="none" w:sz="0" w:space="0" w:color="auto"/>
                  </w:divBdr>
                  <w:divsChild>
                    <w:div w:id="1789426415">
                      <w:marLeft w:val="0"/>
                      <w:marRight w:val="0"/>
                      <w:marTop w:val="0"/>
                      <w:marBottom w:val="0"/>
                      <w:divBdr>
                        <w:top w:val="none" w:sz="0" w:space="0" w:color="auto"/>
                        <w:left w:val="none" w:sz="0" w:space="0" w:color="auto"/>
                        <w:bottom w:val="none" w:sz="0" w:space="0" w:color="auto"/>
                        <w:right w:val="none" w:sz="0" w:space="0" w:color="auto"/>
                      </w:divBdr>
                    </w:div>
                  </w:divsChild>
                </w:div>
                <w:div w:id="151455265">
                  <w:marLeft w:val="0"/>
                  <w:marRight w:val="0"/>
                  <w:marTop w:val="0"/>
                  <w:marBottom w:val="0"/>
                  <w:divBdr>
                    <w:top w:val="none" w:sz="0" w:space="0" w:color="auto"/>
                    <w:left w:val="none" w:sz="0" w:space="0" w:color="auto"/>
                    <w:bottom w:val="none" w:sz="0" w:space="0" w:color="auto"/>
                    <w:right w:val="none" w:sz="0" w:space="0" w:color="auto"/>
                  </w:divBdr>
                  <w:divsChild>
                    <w:div w:id="2023697825">
                      <w:marLeft w:val="0"/>
                      <w:marRight w:val="0"/>
                      <w:marTop w:val="0"/>
                      <w:marBottom w:val="0"/>
                      <w:divBdr>
                        <w:top w:val="none" w:sz="0" w:space="0" w:color="auto"/>
                        <w:left w:val="none" w:sz="0" w:space="0" w:color="auto"/>
                        <w:bottom w:val="none" w:sz="0" w:space="0" w:color="auto"/>
                        <w:right w:val="none" w:sz="0" w:space="0" w:color="auto"/>
                      </w:divBdr>
                    </w:div>
                  </w:divsChild>
                </w:div>
                <w:div w:id="2067757180">
                  <w:marLeft w:val="0"/>
                  <w:marRight w:val="0"/>
                  <w:marTop w:val="0"/>
                  <w:marBottom w:val="0"/>
                  <w:divBdr>
                    <w:top w:val="none" w:sz="0" w:space="0" w:color="auto"/>
                    <w:left w:val="none" w:sz="0" w:space="0" w:color="auto"/>
                    <w:bottom w:val="none" w:sz="0" w:space="0" w:color="auto"/>
                    <w:right w:val="none" w:sz="0" w:space="0" w:color="auto"/>
                  </w:divBdr>
                  <w:divsChild>
                    <w:div w:id="489952577">
                      <w:marLeft w:val="0"/>
                      <w:marRight w:val="0"/>
                      <w:marTop w:val="0"/>
                      <w:marBottom w:val="0"/>
                      <w:divBdr>
                        <w:top w:val="none" w:sz="0" w:space="0" w:color="auto"/>
                        <w:left w:val="none" w:sz="0" w:space="0" w:color="auto"/>
                        <w:bottom w:val="none" w:sz="0" w:space="0" w:color="auto"/>
                        <w:right w:val="none" w:sz="0" w:space="0" w:color="auto"/>
                      </w:divBdr>
                    </w:div>
                  </w:divsChild>
                </w:div>
                <w:div w:id="926965231">
                  <w:marLeft w:val="0"/>
                  <w:marRight w:val="0"/>
                  <w:marTop w:val="0"/>
                  <w:marBottom w:val="0"/>
                  <w:divBdr>
                    <w:top w:val="none" w:sz="0" w:space="0" w:color="auto"/>
                    <w:left w:val="none" w:sz="0" w:space="0" w:color="auto"/>
                    <w:bottom w:val="none" w:sz="0" w:space="0" w:color="auto"/>
                    <w:right w:val="none" w:sz="0" w:space="0" w:color="auto"/>
                  </w:divBdr>
                  <w:divsChild>
                    <w:div w:id="1573617397">
                      <w:marLeft w:val="0"/>
                      <w:marRight w:val="0"/>
                      <w:marTop w:val="0"/>
                      <w:marBottom w:val="0"/>
                      <w:divBdr>
                        <w:top w:val="none" w:sz="0" w:space="0" w:color="auto"/>
                        <w:left w:val="none" w:sz="0" w:space="0" w:color="auto"/>
                        <w:bottom w:val="none" w:sz="0" w:space="0" w:color="auto"/>
                        <w:right w:val="none" w:sz="0" w:space="0" w:color="auto"/>
                      </w:divBdr>
                    </w:div>
                  </w:divsChild>
                </w:div>
                <w:div w:id="1926263576">
                  <w:marLeft w:val="0"/>
                  <w:marRight w:val="0"/>
                  <w:marTop w:val="0"/>
                  <w:marBottom w:val="0"/>
                  <w:divBdr>
                    <w:top w:val="none" w:sz="0" w:space="0" w:color="auto"/>
                    <w:left w:val="none" w:sz="0" w:space="0" w:color="auto"/>
                    <w:bottom w:val="none" w:sz="0" w:space="0" w:color="auto"/>
                    <w:right w:val="none" w:sz="0" w:space="0" w:color="auto"/>
                  </w:divBdr>
                  <w:divsChild>
                    <w:div w:id="1049111097">
                      <w:marLeft w:val="0"/>
                      <w:marRight w:val="0"/>
                      <w:marTop w:val="0"/>
                      <w:marBottom w:val="0"/>
                      <w:divBdr>
                        <w:top w:val="none" w:sz="0" w:space="0" w:color="auto"/>
                        <w:left w:val="none" w:sz="0" w:space="0" w:color="auto"/>
                        <w:bottom w:val="none" w:sz="0" w:space="0" w:color="auto"/>
                        <w:right w:val="none" w:sz="0" w:space="0" w:color="auto"/>
                      </w:divBdr>
                    </w:div>
                  </w:divsChild>
                </w:div>
                <w:div w:id="1166476295">
                  <w:marLeft w:val="0"/>
                  <w:marRight w:val="0"/>
                  <w:marTop w:val="0"/>
                  <w:marBottom w:val="0"/>
                  <w:divBdr>
                    <w:top w:val="none" w:sz="0" w:space="0" w:color="auto"/>
                    <w:left w:val="none" w:sz="0" w:space="0" w:color="auto"/>
                    <w:bottom w:val="none" w:sz="0" w:space="0" w:color="auto"/>
                    <w:right w:val="none" w:sz="0" w:space="0" w:color="auto"/>
                  </w:divBdr>
                  <w:divsChild>
                    <w:div w:id="2014717479">
                      <w:marLeft w:val="0"/>
                      <w:marRight w:val="0"/>
                      <w:marTop w:val="0"/>
                      <w:marBottom w:val="0"/>
                      <w:divBdr>
                        <w:top w:val="none" w:sz="0" w:space="0" w:color="auto"/>
                        <w:left w:val="none" w:sz="0" w:space="0" w:color="auto"/>
                        <w:bottom w:val="none" w:sz="0" w:space="0" w:color="auto"/>
                        <w:right w:val="none" w:sz="0" w:space="0" w:color="auto"/>
                      </w:divBdr>
                    </w:div>
                  </w:divsChild>
                </w:div>
                <w:div w:id="1475177707">
                  <w:marLeft w:val="0"/>
                  <w:marRight w:val="0"/>
                  <w:marTop w:val="0"/>
                  <w:marBottom w:val="0"/>
                  <w:divBdr>
                    <w:top w:val="none" w:sz="0" w:space="0" w:color="auto"/>
                    <w:left w:val="none" w:sz="0" w:space="0" w:color="auto"/>
                    <w:bottom w:val="none" w:sz="0" w:space="0" w:color="auto"/>
                    <w:right w:val="none" w:sz="0" w:space="0" w:color="auto"/>
                  </w:divBdr>
                  <w:divsChild>
                    <w:div w:id="1991513829">
                      <w:marLeft w:val="0"/>
                      <w:marRight w:val="0"/>
                      <w:marTop w:val="0"/>
                      <w:marBottom w:val="0"/>
                      <w:divBdr>
                        <w:top w:val="none" w:sz="0" w:space="0" w:color="auto"/>
                        <w:left w:val="none" w:sz="0" w:space="0" w:color="auto"/>
                        <w:bottom w:val="none" w:sz="0" w:space="0" w:color="auto"/>
                        <w:right w:val="none" w:sz="0" w:space="0" w:color="auto"/>
                      </w:divBdr>
                    </w:div>
                  </w:divsChild>
                </w:div>
                <w:div w:id="954599570">
                  <w:marLeft w:val="0"/>
                  <w:marRight w:val="0"/>
                  <w:marTop w:val="0"/>
                  <w:marBottom w:val="0"/>
                  <w:divBdr>
                    <w:top w:val="none" w:sz="0" w:space="0" w:color="auto"/>
                    <w:left w:val="none" w:sz="0" w:space="0" w:color="auto"/>
                    <w:bottom w:val="none" w:sz="0" w:space="0" w:color="auto"/>
                    <w:right w:val="none" w:sz="0" w:space="0" w:color="auto"/>
                  </w:divBdr>
                  <w:divsChild>
                    <w:div w:id="577056235">
                      <w:marLeft w:val="0"/>
                      <w:marRight w:val="0"/>
                      <w:marTop w:val="0"/>
                      <w:marBottom w:val="0"/>
                      <w:divBdr>
                        <w:top w:val="none" w:sz="0" w:space="0" w:color="auto"/>
                        <w:left w:val="none" w:sz="0" w:space="0" w:color="auto"/>
                        <w:bottom w:val="none" w:sz="0" w:space="0" w:color="auto"/>
                        <w:right w:val="none" w:sz="0" w:space="0" w:color="auto"/>
                      </w:divBdr>
                    </w:div>
                  </w:divsChild>
                </w:div>
                <w:div w:id="228611415">
                  <w:marLeft w:val="0"/>
                  <w:marRight w:val="0"/>
                  <w:marTop w:val="0"/>
                  <w:marBottom w:val="0"/>
                  <w:divBdr>
                    <w:top w:val="none" w:sz="0" w:space="0" w:color="auto"/>
                    <w:left w:val="none" w:sz="0" w:space="0" w:color="auto"/>
                    <w:bottom w:val="none" w:sz="0" w:space="0" w:color="auto"/>
                    <w:right w:val="none" w:sz="0" w:space="0" w:color="auto"/>
                  </w:divBdr>
                  <w:divsChild>
                    <w:div w:id="1329021783">
                      <w:marLeft w:val="0"/>
                      <w:marRight w:val="0"/>
                      <w:marTop w:val="0"/>
                      <w:marBottom w:val="0"/>
                      <w:divBdr>
                        <w:top w:val="none" w:sz="0" w:space="0" w:color="auto"/>
                        <w:left w:val="none" w:sz="0" w:space="0" w:color="auto"/>
                        <w:bottom w:val="none" w:sz="0" w:space="0" w:color="auto"/>
                        <w:right w:val="none" w:sz="0" w:space="0" w:color="auto"/>
                      </w:divBdr>
                    </w:div>
                  </w:divsChild>
                </w:div>
                <w:div w:id="545064458">
                  <w:marLeft w:val="0"/>
                  <w:marRight w:val="0"/>
                  <w:marTop w:val="0"/>
                  <w:marBottom w:val="0"/>
                  <w:divBdr>
                    <w:top w:val="none" w:sz="0" w:space="0" w:color="auto"/>
                    <w:left w:val="none" w:sz="0" w:space="0" w:color="auto"/>
                    <w:bottom w:val="none" w:sz="0" w:space="0" w:color="auto"/>
                    <w:right w:val="none" w:sz="0" w:space="0" w:color="auto"/>
                  </w:divBdr>
                  <w:divsChild>
                    <w:div w:id="150948960">
                      <w:marLeft w:val="0"/>
                      <w:marRight w:val="0"/>
                      <w:marTop w:val="0"/>
                      <w:marBottom w:val="0"/>
                      <w:divBdr>
                        <w:top w:val="none" w:sz="0" w:space="0" w:color="auto"/>
                        <w:left w:val="none" w:sz="0" w:space="0" w:color="auto"/>
                        <w:bottom w:val="none" w:sz="0" w:space="0" w:color="auto"/>
                        <w:right w:val="none" w:sz="0" w:space="0" w:color="auto"/>
                      </w:divBdr>
                    </w:div>
                  </w:divsChild>
                </w:div>
                <w:div w:id="929390862">
                  <w:marLeft w:val="0"/>
                  <w:marRight w:val="0"/>
                  <w:marTop w:val="0"/>
                  <w:marBottom w:val="0"/>
                  <w:divBdr>
                    <w:top w:val="none" w:sz="0" w:space="0" w:color="auto"/>
                    <w:left w:val="none" w:sz="0" w:space="0" w:color="auto"/>
                    <w:bottom w:val="none" w:sz="0" w:space="0" w:color="auto"/>
                    <w:right w:val="none" w:sz="0" w:space="0" w:color="auto"/>
                  </w:divBdr>
                  <w:divsChild>
                    <w:div w:id="649793638">
                      <w:marLeft w:val="0"/>
                      <w:marRight w:val="0"/>
                      <w:marTop w:val="0"/>
                      <w:marBottom w:val="0"/>
                      <w:divBdr>
                        <w:top w:val="none" w:sz="0" w:space="0" w:color="auto"/>
                        <w:left w:val="none" w:sz="0" w:space="0" w:color="auto"/>
                        <w:bottom w:val="none" w:sz="0" w:space="0" w:color="auto"/>
                        <w:right w:val="none" w:sz="0" w:space="0" w:color="auto"/>
                      </w:divBdr>
                    </w:div>
                  </w:divsChild>
                </w:div>
                <w:div w:id="867985379">
                  <w:marLeft w:val="0"/>
                  <w:marRight w:val="0"/>
                  <w:marTop w:val="0"/>
                  <w:marBottom w:val="0"/>
                  <w:divBdr>
                    <w:top w:val="none" w:sz="0" w:space="0" w:color="auto"/>
                    <w:left w:val="none" w:sz="0" w:space="0" w:color="auto"/>
                    <w:bottom w:val="none" w:sz="0" w:space="0" w:color="auto"/>
                    <w:right w:val="none" w:sz="0" w:space="0" w:color="auto"/>
                  </w:divBdr>
                  <w:divsChild>
                    <w:div w:id="1824808464">
                      <w:marLeft w:val="0"/>
                      <w:marRight w:val="0"/>
                      <w:marTop w:val="0"/>
                      <w:marBottom w:val="0"/>
                      <w:divBdr>
                        <w:top w:val="none" w:sz="0" w:space="0" w:color="auto"/>
                        <w:left w:val="none" w:sz="0" w:space="0" w:color="auto"/>
                        <w:bottom w:val="none" w:sz="0" w:space="0" w:color="auto"/>
                        <w:right w:val="none" w:sz="0" w:space="0" w:color="auto"/>
                      </w:divBdr>
                    </w:div>
                  </w:divsChild>
                </w:div>
                <w:div w:id="115567917">
                  <w:marLeft w:val="0"/>
                  <w:marRight w:val="0"/>
                  <w:marTop w:val="0"/>
                  <w:marBottom w:val="0"/>
                  <w:divBdr>
                    <w:top w:val="none" w:sz="0" w:space="0" w:color="auto"/>
                    <w:left w:val="none" w:sz="0" w:space="0" w:color="auto"/>
                    <w:bottom w:val="none" w:sz="0" w:space="0" w:color="auto"/>
                    <w:right w:val="none" w:sz="0" w:space="0" w:color="auto"/>
                  </w:divBdr>
                  <w:divsChild>
                    <w:div w:id="214583558">
                      <w:marLeft w:val="0"/>
                      <w:marRight w:val="0"/>
                      <w:marTop w:val="0"/>
                      <w:marBottom w:val="0"/>
                      <w:divBdr>
                        <w:top w:val="none" w:sz="0" w:space="0" w:color="auto"/>
                        <w:left w:val="none" w:sz="0" w:space="0" w:color="auto"/>
                        <w:bottom w:val="none" w:sz="0" w:space="0" w:color="auto"/>
                        <w:right w:val="none" w:sz="0" w:space="0" w:color="auto"/>
                      </w:divBdr>
                    </w:div>
                  </w:divsChild>
                </w:div>
                <w:div w:id="2002810305">
                  <w:marLeft w:val="0"/>
                  <w:marRight w:val="0"/>
                  <w:marTop w:val="0"/>
                  <w:marBottom w:val="0"/>
                  <w:divBdr>
                    <w:top w:val="none" w:sz="0" w:space="0" w:color="auto"/>
                    <w:left w:val="none" w:sz="0" w:space="0" w:color="auto"/>
                    <w:bottom w:val="none" w:sz="0" w:space="0" w:color="auto"/>
                    <w:right w:val="none" w:sz="0" w:space="0" w:color="auto"/>
                  </w:divBdr>
                  <w:divsChild>
                    <w:div w:id="75056006">
                      <w:marLeft w:val="0"/>
                      <w:marRight w:val="0"/>
                      <w:marTop w:val="0"/>
                      <w:marBottom w:val="0"/>
                      <w:divBdr>
                        <w:top w:val="none" w:sz="0" w:space="0" w:color="auto"/>
                        <w:left w:val="none" w:sz="0" w:space="0" w:color="auto"/>
                        <w:bottom w:val="none" w:sz="0" w:space="0" w:color="auto"/>
                        <w:right w:val="none" w:sz="0" w:space="0" w:color="auto"/>
                      </w:divBdr>
                    </w:div>
                  </w:divsChild>
                </w:div>
                <w:div w:id="1715807259">
                  <w:marLeft w:val="0"/>
                  <w:marRight w:val="0"/>
                  <w:marTop w:val="0"/>
                  <w:marBottom w:val="0"/>
                  <w:divBdr>
                    <w:top w:val="none" w:sz="0" w:space="0" w:color="auto"/>
                    <w:left w:val="none" w:sz="0" w:space="0" w:color="auto"/>
                    <w:bottom w:val="none" w:sz="0" w:space="0" w:color="auto"/>
                    <w:right w:val="none" w:sz="0" w:space="0" w:color="auto"/>
                  </w:divBdr>
                  <w:divsChild>
                    <w:div w:id="708845483">
                      <w:marLeft w:val="0"/>
                      <w:marRight w:val="0"/>
                      <w:marTop w:val="0"/>
                      <w:marBottom w:val="0"/>
                      <w:divBdr>
                        <w:top w:val="none" w:sz="0" w:space="0" w:color="auto"/>
                        <w:left w:val="none" w:sz="0" w:space="0" w:color="auto"/>
                        <w:bottom w:val="none" w:sz="0" w:space="0" w:color="auto"/>
                        <w:right w:val="none" w:sz="0" w:space="0" w:color="auto"/>
                      </w:divBdr>
                    </w:div>
                  </w:divsChild>
                </w:div>
                <w:div w:id="1621257831">
                  <w:marLeft w:val="0"/>
                  <w:marRight w:val="0"/>
                  <w:marTop w:val="0"/>
                  <w:marBottom w:val="0"/>
                  <w:divBdr>
                    <w:top w:val="none" w:sz="0" w:space="0" w:color="auto"/>
                    <w:left w:val="none" w:sz="0" w:space="0" w:color="auto"/>
                    <w:bottom w:val="none" w:sz="0" w:space="0" w:color="auto"/>
                    <w:right w:val="none" w:sz="0" w:space="0" w:color="auto"/>
                  </w:divBdr>
                  <w:divsChild>
                    <w:div w:id="1138105178">
                      <w:marLeft w:val="0"/>
                      <w:marRight w:val="0"/>
                      <w:marTop w:val="0"/>
                      <w:marBottom w:val="0"/>
                      <w:divBdr>
                        <w:top w:val="none" w:sz="0" w:space="0" w:color="auto"/>
                        <w:left w:val="none" w:sz="0" w:space="0" w:color="auto"/>
                        <w:bottom w:val="none" w:sz="0" w:space="0" w:color="auto"/>
                        <w:right w:val="none" w:sz="0" w:space="0" w:color="auto"/>
                      </w:divBdr>
                    </w:div>
                  </w:divsChild>
                </w:div>
                <w:div w:id="1214460505">
                  <w:marLeft w:val="0"/>
                  <w:marRight w:val="0"/>
                  <w:marTop w:val="0"/>
                  <w:marBottom w:val="0"/>
                  <w:divBdr>
                    <w:top w:val="none" w:sz="0" w:space="0" w:color="auto"/>
                    <w:left w:val="none" w:sz="0" w:space="0" w:color="auto"/>
                    <w:bottom w:val="none" w:sz="0" w:space="0" w:color="auto"/>
                    <w:right w:val="none" w:sz="0" w:space="0" w:color="auto"/>
                  </w:divBdr>
                  <w:divsChild>
                    <w:div w:id="116293219">
                      <w:marLeft w:val="0"/>
                      <w:marRight w:val="0"/>
                      <w:marTop w:val="0"/>
                      <w:marBottom w:val="0"/>
                      <w:divBdr>
                        <w:top w:val="none" w:sz="0" w:space="0" w:color="auto"/>
                        <w:left w:val="none" w:sz="0" w:space="0" w:color="auto"/>
                        <w:bottom w:val="none" w:sz="0" w:space="0" w:color="auto"/>
                        <w:right w:val="none" w:sz="0" w:space="0" w:color="auto"/>
                      </w:divBdr>
                    </w:div>
                  </w:divsChild>
                </w:div>
                <w:div w:id="1600479462">
                  <w:marLeft w:val="0"/>
                  <w:marRight w:val="0"/>
                  <w:marTop w:val="0"/>
                  <w:marBottom w:val="0"/>
                  <w:divBdr>
                    <w:top w:val="none" w:sz="0" w:space="0" w:color="auto"/>
                    <w:left w:val="none" w:sz="0" w:space="0" w:color="auto"/>
                    <w:bottom w:val="none" w:sz="0" w:space="0" w:color="auto"/>
                    <w:right w:val="none" w:sz="0" w:space="0" w:color="auto"/>
                  </w:divBdr>
                  <w:divsChild>
                    <w:div w:id="200440289">
                      <w:marLeft w:val="0"/>
                      <w:marRight w:val="0"/>
                      <w:marTop w:val="0"/>
                      <w:marBottom w:val="0"/>
                      <w:divBdr>
                        <w:top w:val="none" w:sz="0" w:space="0" w:color="auto"/>
                        <w:left w:val="none" w:sz="0" w:space="0" w:color="auto"/>
                        <w:bottom w:val="none" w:sz="0" w:space="0" w:color="auto"/>
                        <w:right w:val="none" w:sz="0" w:space="0" w:color="auto"/>
                      </w:divBdr>
                    </w:div>
                  </w:divsChild>
                </w:div>
                <w:div w:id="1625309748">
                  <w:marLeft w:val="0"/>
                  <w:marRight w:val="0"/>
                  <w:marTop w:val="0"/>
                  <w:marBottom w:val="0"/>
                  <w:divBdr>
                    <w:top w:val="none" w:sz="0" w:space="0" w:color="auto"/>
                    <w:left w:val="none" w:sz="0" w:space="0" w:color="auto"/>
                    <w:bottom w:val="none" w:sz="0" w:space="0" w:color="auto"/>
                    <w:right w:val="none" w:sz="0" w:space="0" w:color="auto"/>
                  </w:divBdr>
                  <w:divsChild>
                    <w:div w:id="1827089814">
                      <w:marLeft w:val="0"/>
                      <w:marRight w:val="0"/>
                      <w:marTop w:val="0"/>
                      <w:marBottom w:val="0"/>
                      <w:divBdr>
                        <w:top w:val="none" w:sz="0" w:space="0" w:color="auto"/>
                        <w:left w:val="none" w:sz="0" w:space="0" w:color="auto"/>
                        <w:bottom w:val="none" w:sz="0" w:space="0" w:color="auto"/>
                        <w:right w:val="none" w:sz="0" w:space="0" w:color="auto"/>
                      </w:divBdr>
                    </w:div>
                  </w:divsChild>
                </w:div>
                <w:div w:id="478961732">
                  <w:marLeft w:val="0"/>
                  <w:marRight w:val="0"/>
                  <w:marTop w:val="0"/>
                  <w:marBottom w:val="0"/>
                  <w:divBdr>
                    <w:top w:val="none" w:sz="0" w:space="0" w:color="auto"/>
                    <w:left w:val="none" w:sz="0" w:space="0" w:color="auto"/>
                    <w:bottom w:val="none" w:sz="0" w:space="0" w:color="auto"/>
                    <w:right w:val="none" w:sz="0" w:space="0" w:color="auto"/>
                  </w:divBdr>
                  <w:divsChild>
                    <w:div w:id="1417169329">
                      <w:marLeft w:val="0"/>
                      <w:marRight w:val="0"/>
                      <w:marTop w:val="0"/>
                      <w:marBottom w:val="0"/>
                      <w:divBdr>
                        <w:top w:val="none" w:sz="0" w:space="0" w:color="auto"/>
                        <w:left w:val="none" w:sz="0" w:space="0" w:color="auto"/>
                        <w:bottom w:val="none" w:sz="0" w:space="0" w:color="auto"/>
                        <w:right w:val="none" w:sz="0" w:space="0" w:color="auto"/>
                      </w:divBdr>
                    </w:div>
                  </w:divsChild>
                </w:div>
                <w:div w:id="495877835">
                  <w:marLeft w:val="0"/>
                  <w:marRight w:val="0"/>
                  <w:marTop w:val="0"/>
                  <w:marBottom w:val="0"/>
                  <w:divBdr>
                    <w:top w:val="none" w:sz="0" w:space="0" w:color="auto"/>
                    <w:left w:val="none" w:sz="0" w:space="0" w:color="auto"/>
                    <w:bottom w:val="none" w:sz="0" w:space="0" w:color="auto"/>
                    <w:right w:val="none" w:sz="0" w:space="0" w:color="auto"/>
                  </w:divBdr>
                  <w:divsChild>
                    <w:div w:id="891963418">
                      <w:marLeft w:val="0"/>
                      <w:marRight w:val="0"/>
                      <w:marTop w:val="0"/>
                      <w:marBottom w:val="0"/>
                      <w:divBdr>
                        <w:top w:val="none" w:sz="0" w:space="0" w:color="auto"/>
                        <w:left w:val="none" w:sz="0" w:space="0" w:color="auto"/>
                        <w:bottom w:val="none" w:sz="0" w:space="0" w:color="auto"/>
                        <w:right w:val="none" w:sz="0" w:space="0" w:color="auto"/>
                      </w:divBdr>
                    </w:div>
                  </w:divsChild>
                </w:div>
                <w:div w:id="279921953">
                  <w:marLeft w:val="0"/>
                  <w:marRight w:val="0"/>
                  <w:marTop w:val="0"/>
                  <w:marBottom w:val="0"/>
                  <w:divBdr>
                    <w:top w:val="none" w:sz="0" w:space="0" w:color="auto"/>
                    <w:left w:val="none" w:sz="0" w:space="0" w:color="auto"/>
                    <w:bottom w:val="none" w:sz="0" w:space="0" w:color="auto"/>
                    <w:right w:val="none" w:sz="0" w:space="0" w:color="auto"/>
                  </w:divBdr>
                  <w:divsChild>
                    <w:div w:id="1619067534">
                      <w:marLeft w:val="0"/>
                      <w:marRight w:val="0"/>
                      <w:marTop w:val="0"/>
                      <w:marBottom w:val="0"/>
                      <w:divBdr>
                        <w:top w:val="none" w:sz="0" w:space="0" w:color="auto"/>
                        <w:left w:val="none" w:sz="0" w:space="0" w:color="auto"/>
                        <w:bottom w:val="none" w:sz="0" w:space="0" w:color="auto"/>
                        <w:right w:val="none" w:sz="0" w:space="0" w:color="auto"/>
                      </w:divBdr>
                    </w:div>
                  </w:divsChild>
                </w:div>
                <w:div w:id="1258560232">
                  <w:marLeft w:val="0"/>
                  <w:marRight w:val="0"/>
                  <w:marTop w:val="0"/>
                  <w:marBottom w:val="0"/>
                  <w:divBdr>
                    <w:top w:val="none" w:sz="0" w:space="0" w:color="auto"/>
                    <w:left w:val="none" w:sz="0" w:space="0" w:color="auto"/>
                    <w:bottom w:val="none" w:sz="0" w:space="0" w:color="auto"/>
                    <w:right w:val="none" w:sz="0" w:space="0" w:color="auto"/>
                  </w:divBdr>
                  <w:divsChild>
                    <w:div w:id="388916356">
                      <w:marLeft w:val="0"/>
                      <w:marRight w:val="0"/>
                      <w:marTop w:val="0"/>
                      <w:marBottom w:val="0"/>
                      <w:divBdr>
                        <w:top w:val="none" w:sz="0" w:space="0" w:color="auto"/>
                        <w:left w:val="none" w:sz="0" w:space="0" w:color="auto"/>
                        <w:bottom w:val="none" w:sz="0" w:space="0" w:color="auto"/>
                        <w:right w:val="none" w:sz="0" w:space="0" w:color="auto"/>
                      </w:divBdr>
                    </w:div>
                  </w:divsChild>
                </w:div>
                <w:div w:id="912396114">
                  <w:marLeft w:val="0"/>
                  <w:marRight w:val="0"/>
                  <w:marTop w:val="0"/>
                  <w:marBottom w:val="0"/>
                  <w:divBdr>
                    <w:top w:val="none" w:sz="0" w:space="0" w:color="auto"/>
                    <w:left w:val="none" w:sz="0" w:space="0" w:color="auto"/>
                    <w:bottom w:val="none" w:sz="0" w:space="0" w:color="auto"/>
                    <w:right w:val="none" w:sz="0" w:space="0" w:color="auto"/>
                  </w:divBdr>
                  <w:divsChild>
                    <w:div w:id="1246182229">
                      <w:marLeft w:val="0"/>
                      <w:marRight w:val="0"/>
                      <w:marTop w:val="0"/>
                      <w:marBottom w:val="0"/>
                      <w:divBdr>
                        <w:top w:val="none" w:sz="0" w:space="0" w:color="auto"/>
                        <w:left w:val="none" w:sz="0" w:space="0" w:color="auto"/>
                        <w:bottom w:val="none" w:sz="0" w:space="0" w:color="auto"/>
                        <w:right w:val="none" w:sz="0" w:space="0" w:color="auto"/>
                      </w:divBdr>
                    </w:div>
                  </w:divsChild>
                </w:div>
                <w:div w:id="1988170851">
                  <w:marLeft w:val="0"/>
                  <w:marRight w:val="0"/>
                  <w:marTop w:val="0"/>
                  <w:marBottom w:val="0"/>
                  <w:divBdr>
                    <w:top w:val="none" w:sz="0" w:space="0" w:color="auto"/>
                    <w:left w:val="none" w:sz="0" w:space="0" w:color="auto"/>
                    <w:bottom w:val="none" w:sz="0" w:space="0" w:color="auto"/>
                    <w:right w:val="none" w:sz="0" w:space="0" w:color="auto"/>
                  </w:divBdr>
                  <w:divsChild>
                    <w:div w:id="1434595194">
                      <w:marLeft w:val="0"/>
                      <w:marRight w:val="0"/>
                      <w:marTop w:val="0"/>
                      <w:marBottom w:val="0"/>
                      <w:divBdr>
                        <w:top w:val="none" w:sz="0" w:space="0" w:color="auto"/>
                        <w:left w:val="none" w:sz="0" w:space="0" w:color="auto"/>
                        <w:bottom w:val="none" w:sz="0" w:space="0" w:color="auto"/>
                        <w:right w:val="none" w:sz="0" w:space="0" w:color="auto"/>
                      </w:divBdr>
                    </w:div>
                  </w:divsChild>
                </w:div>
                <w:div w:id="529877937">
                  <w:marLeft w:val="0"/>
                  <w:marRight w:val="0"/>
                  <w:marTop w:val="0"/>
                  <w:marBottom w:val="0"/>
                  <w:divBdr>
                    <w:top w:val="none" w:sz="0" w:space="0" w:color="auto"/>
                    <w:left w:val="none" w:sz="0" w:space="0" w:color="auto"/>
                    <w:bottom w:val="none" w:sz="0" w:space="0" w:color="auto"/>
                    <w:right w:val="none" w:sz="0" w:space="0" w:color="auto"/>
                  </w:divBdr>
                  <w:divsChild>
                    <w:div w:id="894852523">
                      <w:marLeft w:val="0"/>
                      <w:marRight w:val="0"/>
                      <w:marTop w:val="0"/>
                      <w:marBottom w:val="0"/>
                      <w:divBdr>
                        <w:top w:val="none" w:sz="0" w:space="0" w:color="auto"/>
                        <w:left w:val="none" w:sz="0" w:space="0" w:color="auto"/>
                        <w:bottom w:val="none" w:sz="0" w:space="0" w:color="auto"/>
                        <w:right w:val="none" w:sz="0" w:space="0" w:color="auto"/>
                      </w:divBdr>
                    </w:div>
                  </w:divsChild>
                </w:div>
                <w:div w:id="75716033">
                  <w:marLeft w:val="0"/>
                  <w:marRight w:val="0"/>
                  <w:marTop w:val="0"/>
                  <w:marBottom w:val="0"/>
                  <w:divBdr>
                    <w:top w:val="none" w:sz="0" w:space="0" w:color="auto"/>
                    <w:left w:val="none" w:sz="0" w:space="0" w:color="auto"/>
                    <w:bottom w:val="none" w:sz="0" w:space="0" w:color="auto"/>
                    <w:right w:val="none" w:sz="0" w:space="0" w:color="auto"/>
                  </w:divBdr>
                  <w:divsChild>
                    <w:div w:id="1555896822">
                      <w:marLeft w:val="0"/>
                      <w:marRight w:val="0"/>
                      <w:marTop w:val="0"/>
                      <w:marBottom w:val="0"/>
                      <w:divBdr>
                        <w:top w:val="none" w:sz="0" w:space="0" w:color="auto"/>
                        <w:left w:val="none" w:sz="0" w:space="0" w:color="auto"/>
                        <w:bottom w:val="none" w:sz="0" w:space="0" w:color="auto"/>
                        <w:right w:val="none" w:sz="0" w:space="0" w:color="auto"/>
                      </w:divBdr>
                    </w:div>
                  </w:divsChild>
                </w:div>
                <w:div w:id="1649550244">
                  <w:marLeft w:val="0"/>
                  <w:marRight w:val="0"/>
                  <w:marTop w:val="0"/>
                  <w:marBottom w:val="0"/>
                  <w:divBdr>
                    <w:top w:val="none" w:sz="0" w:space="0" w:color="auto"/>
                    <w:left w:val="none" w:sz="0" w:space="0" w:color="auto"/>
                    <w:bottom w:val="none" w:sz="0" w:space="0" w:color="auto"/>
                    <w:right w:val="none" w:sz="0" w:space="0" w:color="auto"/>
                  </w:divBdr>
                  <w:divsChild>
                    <w:div w:id="2045128266">
                      <w:marLeft w:val="0"/>
                      <w:marRight w:val="0"/>
                      <w:marTop w:val="0"/>
                      <w:marBottom w:val="0"/>
                      <w:divBdr>
                        <w:top w:val="none" w:sz="0" w:space="0" w:color="auto"/>
                        <w:left w:val="none" w:sz="0" w:space="0" w:color="auto"/>
                        <w:bottom w:val="none" w:sz="0" w:space="0" w:color="auto"/>
                        <w:right w:val="none" w:sz="0" w:space="0" w:color="auto"/>
                      </w:divBdr>
                    </w:div>
                  </w:divsChild>
                </w:div>
                <w:div w:id="1758870107">
                  <w:marLeft w:val="0"/>
                  <w:marRight w:val="0"/>
                  <w:marTop w:val="0"/>
                  <w:marBottom w:val="0"/>
                  <w:divBdr>
                    <w:top w:val="none" w:sz="0" w:space="0" w:color="auto"/>
                    <w:left w:val="none" w:sz="0" w:space="0" w:color="auto"/>
                    <w:bottom w:val="none" w:sz="0" w:space="0" w:color="auto"/>
                    <w:right w:val="none" w:sz="0" w:space="0" w:color="auto"/>
                  </w:divBdr>
                  <w:divsChild>
                    <w:div w:id="1519932131">
                      <w:marLeft w:val="0"/>
                      <w:marRight w:val="0"/>
                      <w:marTop w:val="0"/>
                      <w:marBottom w:val="0"/>
                      <w:divBdr>
                        <w:top w:val="none" w:sz="0" w:space="0" w:color="auto"/>
                        <w:left w:val="none" w:sz="0" w:space="0" w:color="auto"/>
                        <w:bottom w:val="none" w:sz="0" w:space="0" w:color="auto"/>
                        <w:right w:val="none" w:sz="0" w:space="0" w:color="auto"/>
                      </w:divBdr>
                    </w:div>
                  </w:divsChild>
                </w:div>
                <w:div w:id="1600068678">
                  <w:marLeft w:val="0"/>
                  <w:marRight w:val="0"/>
                  <w:marTop w:val="0"/>
                  <w:marBottom w:val="0"/>
                  <w:divBdr>
                    <w:top w:val="none" w:sz="0" w:space="0" w:color="auto"/>
                    <w:left w:val="none" w:sz="0" w:space="0" w:color="auto"/>
                    <w:bottom w:val="none" w:sz="0" w:space="0" w:color="auto"/>
                    <w:right w:val="none" w:sz="0" w:space="0" w:color="auto"/>
                  </w:divBdr>
                  <w:divsChild>
                    <w:div w:id="1219395185">
                      <w:marLeft w:val="0"/>
                      <w:marRight w:val="0"/>
                      <w:marTop w:val="0"/>
                      <w:marBottom w:val="0"/>
                      <w:divBdr>
                        <w:top w:val="none" w:sz="0" w:space="0" w:color="auto"/>
                        <w:left w:val="none" w:sz="0" w:space="0" w:color="auto"/>
                        <w:bottom w:val="none" w:sz="0" w:space="0" w:color="auto"/>
                        <w:right w:val="none" w:sz="0" w:space="0" w:color="auto"/>
                      </w:divBdr>
                    </w:div>
                  </w:divsChild>
                </w:div>
                <w:div w:id="1642540851">
                  <w:marLeft w:val="0"/>
                  <w:marRight w:val="0"/>
                  <w:marTop w:val="0"/>
                  <w:marBottom w:val="0"/>
                  <w:divBdr>
                    <w:top w:val="none" w:sz="0" w:space="0" w:color="auto"/>
                    <w:left w:val="none" w:sz="0" w:space="0" w:color="auto"/>
                    <w:bottom w:val="none" w:sz="0" w:space="0" w:color="auto"/>
                    <w:right w:val="none" w:sz="0" w:space="0" w:color="auto"/>
                  </w:divBdr>
                  <w:divsChild>
                    <w:div w:id="660474716">
                      <w:marLeft w:val="0"/>
                      <w:marRight w:val="0"/>
                      <w:marTop w:val="0"/>
                      <w:marBottom w:val="0"/>
                      <w:divBdr>
                        <w:top w:val="none" w:sz="0" w:space="0" w:color="auto"/>
                        <w:left w:val="none" w:sz="0" w:space="0" w:color="auto"/>
                        <w:bottom w:val="none" w:sz="0" w:space="0" w:color="auto"/>
                        <w:right w:val="none" w:sz="0" w:space="0" w:color="auto"/>
                      </w:divBdr>
                    </w:div>
                  </w:divsChild>
                </w:div>
                <w:div w:id="1307860319">
                  <w:marLeft w:val="0"/>
                  <w:marRight w:val="0"/>
                  <w:marTop w:val="0"/>
                  <w:marBottom w:val="0"/>
                  <w:divBdr>
                    <w:top w:val="none" w:sz="0" w:space="0" w:color="auto"/>
                    <w:left w:val="none" w:sz="0" w:space="0" w:color="auto"/>
                    <w:bottom w:val="none" w:sz="0" w:space="0" w:color="auto"/>
                    <w:right w:val="none" w:sz="0" w:space="0" w:color="auto"/>
                  </w:divBdr>
                  <w:divsChild>
                    <w:div w:id="1554731372">
                      <w:marLeft w:val="0"/>
                      <w:marRight w:val="0"/>
                      <w:marTop w:val="0"/>
                      <w:marBottom w:val="0"/>
                      <w:divBdr>
                        <w:top w:val="none" w:sz="0" w:space="0" w:color="auto"/>
                        <w:left w:val="none" w:sz="0" w:space="0" w:color="auto"/>
                        <w:bottom w:val="none" w:sz="0" w:space="0" w:color="auto"/>
                        <w:right w:val="none" w:sz="0" w:space="0" w:color="auto"/>
                      </w:divBdr>
                    </w:div>
                  </w:divsChild>
                </w:div>
                <w:div w:id="1007446445">
                  <w:marLeft w:val="0"/>
                  <w:marRight w:val="0"/>
                  <w:marTop w:val="0"/>
                  <w:marBottom w:val="0"/>
                  <w:divBdr>
                    <w:top w:val="none" w:sz="0" w:space="0" w:color="auto"/>
                    <w:left w:val="none" w:sz="0" w:space="0" w:color="auto"/>
                    <w:bottom w:val="none" w:sz="0" w:space="0" w:color="auto"/>
                    <w:right w:val="none" w:sz="0" w:space="0" w:color="auto"/>
                  </w:divBdr>
                  <w:divsChild>
                    <w:div w:id="537932255">
                      <w:marLeft w:val="0"/>
                      <w:marRight w:val="0"/>
                      <w:marTop w:val="0"/>
                      <w:marBottom w:val="0"/>
                      <w:divBdr>
                        <w:top w:val="none" w:sz="0" w:space="0" w:color="auto"/>
                        <w:left w:val="none" w:sz="0" w:space="0" w:color="auto"/>
                        <w:bottom w:val="none" w:sz="0" w:space="0" w:color="auto"/>
                        <w:right w:val="none" w:sz="0" w:space="0" w:color="auto"/>
                      </w:divBdr>
                    </w:div>
                  </w:divsChild>
                </w:div>
                <w:div w:id="1616449270">
                  <w:marLeft w:val="0"/>
                  <w:marRight w:val="0"/>
                  <w:marTop w:val="0"/>
                  <w:marBottom w:val="0"/>
                  <w:divBdr>
                    <w:top w:val="none" w:sz="0" w:space="0" w:color="auto"/>
                    <w:left w:val="none" w:sz="0" w:space="0" w:color="auto"/>
                    <w:bottom w:val="none" w:sz="0" w:space="0" w:color="auto"/>
                    <w:right w:val="none" w:sz="0" w:space="0" w:color="auto"/>
                  </w:divBdr>
                  <w:divsChild>
                    <w:div w:id="824584447">
                      <w:marLeft w:val="0"/>
                      <w:marRight w:val="0"/>
                      <w:marTop w:val="0"/>
                      <w:marBottom w:val="0"/>
                      <w:divBdr>
                        <w:top w:val="none" w:sz="0" w:space="0" w:color="auto"/>
                        <w:left w:val="none" w:sz="0" w:space="0" w:color="auto"/>
                        <w:bottom w:val="none" w:sz="0" w:space="0" w:color="auto"/>
                        <w:right w:val="none" w:sz="0" w:space="0" w:color="auto"/>
                      </w:divBdr>
                    </w:div>
                  </w:divsChild>
                </w:div>
                <w:div w:id="1505822952">
                  <w:marLeft w:val="0"/>
                  <w:marRight w:val="0"/>
                  <w:marTop w:val="0"/>
                  <w:marBottom w:val="0"/>
                  <w:divBdr>
                    <w:top w:val="none" w:sz="0" w:space="0" w:color="auto"/>
                    <w:left w:val="none" w:sz="0" w:space="0" w:color="auto"/>
                    <w:bottom w:val="none" w:sz="0" w:space="0" w:color="auto"/>
                    <w:right w:val="none" w:sz="0" w:space="0" w:color="auto"/>
                  </w:divBdr>
                  <w:divsChild>
                    <w:div w:id="174611104">
                      <w:marLeft w:val="0"/>
                      <w:marRight w:val="0"/>
                      <w:marTop w:val="0"/>
                      <w:marBottom w:val="0"/>
                      <w:divBdr>
                        <w:top w:val="none" w:sz="0" w:space="0" w:color="auto"/>
                        <w:left w:val="none" w:sz="0" w:space="0" w:color="auto"/>
                        <w:bottom w:val="none" w:sz="0" w:space="0" w:color="auto"/>
                        <w:right w:val="none" w:sz="0" w:space="0" w:color="auto"/>
                      </w:divBdr>
                    </w:div>
                  </w:divsChild>
                </w:div>
                <w:div w:id="2006712344">
                  <w:marLeft w:val="0"/>
                  <w:marRight w:val="0"/>
                  <w:marTop w:val="0"/>
                  <w:marBottom w:val="0"/>
                  <w:divBdr>
                    <w:top w:val="none" w:sz="0" w:space="0" w:color="auto"/>
                    <w:left w:val="none" w:sz="0" w:space="0" w:color="auto"/>
                    <w:bottom w:val="none" w:sz="0" w:space="0" w:color="auto"/>
                    <w:right w:val="none" w:sz="0" w:space="0" w:color="auto"/>
                  </w:divBdr>
                  <w:divsChild>
                    <w:div w:id="644048663">
                      <w:marLeft w:val="0"/>
                      <w:marRight w:val="0"/>
                      <w:marTop w:val="0"/>
                      <w:marBottom w:val="0"/>
                      <w:divBdr>
                        <w:top w:val="none" w:sz="0" w:space="0" w:color="auto"/>
                        <w:left w:val="none" w:sz="0" w:space="0" w:color="auto"/>
                        <w:bottom w:val="none" w:sz="0" w:space="0" w:color="auto"/>
                        <w:right w:val="none" w:sz="0" w:space="0" w:color="auto"/>
                      </w:divBdr>
                    </w:div>
                  </w:divsChild>
                </w:div>
                <w:div w:id="514996844">
                  <w:marLeft w:val="0"/>
                  <w:marRight w:val="0"/>
                  <w:marTop w:val="0"/>
                  <w:marBottom w:val="0"/>
                  <w:divBdr>
                    <w:top w:val="none" w:sz="0" w:space="0" w:color="auto"/>
                    <w:left w:val="none" w:sz="0" w:space="0" w:color="auto"/>
                    <w:bottom w:val="none" w:sz="0" w:space="0" w:color="auto"/>
                    <w:right w:val="none" w:sz="0" w:space="0" w:color="auto"/>
                  </w:divBdr>
                  <w:divsChild>
                    <w:div w:id="411584111">
                      <w:marLeft w:val="0"/>
                      <w:marRight w:val="0"/>
                      <w:marTop w:val="0"/>
                      <w:marBottom w:val="0"/>
                      <w:divBdr>
                        <w:top w:val="none" w:sz="0" w:space="0" w:color="auto"/>
                        <w:left w:val="none" w:sz="0" w:space="0" w:color="auto"/>
                        <w:bottom w:val="none" w:sz="0" w:space="0" w:color="auto"/>
                        <w:right w:val="none" w:sz="0" w:space="0" w:color="auto"/>
                      </w:divBdr>
                    </w:div>
                  </w:divsChild>
                </w:div>
                <w:div w:id="916944008">
                  <w:marLeft w:val="0"/>
                  <w:marRight w:val="0"/>
                  <w:marTop w:val="0"/>
                  <w:marBottom w:val="0"/>
                  <w:divBdr>
                    <w:top w:val="none" w:sz="0" w:space="0" w:color="auto"/>
                    <w:left w:val="none" w:sz="0" w:space="0" w:color="auto"/>
                    <w:bottom w:val="none" w:sz="0" w:space="0" w:color="auto"/>
                    <w:right w:val="none" w:sz="0" w:space="0" w:color="auto"/>
                  </w:divBdr>
                  <w:divsChild>
                    <w:div w:id="1445659459">
                      <w:marLeft w:val="0"/>
                      <w:marRight w:val="0"/>
                      <w:marTop w:val="0"/>
                      <w:marBottom w:val="0"/>
                      <w:divBdr>
                        <w:top w:val="none" w:sz="0" w:space="0" w:color="auto"/>
                        <w:left w:val="none" w:sz="0" w:space="0" w:color="auto"/>
                        <w:bottom w:val="none" w:sz="0" w:space="0" w:color="auto"/>
                        <w:right w:val="none" w:sz="0" w:space="0" w:color="auto"/>
                      </w:divBdr>
                    </w:div>
                  </w:divsChild>
                </w:div>
                <w:div w:id="1419055591">
                  <w:marLeft w:val="0"/>
                  <w:marRight w:val="0"/>
                  <w:marTop w:val="0"/>
                  <w:marBottom w:val="0"/>
                  <w:divBdr>
                    <w:top w:val="none" w:sz="0" w:space="0" w:color="auto"/>
                    <w:left w:val="none" w:sz="0" w:space="0" w:color="auto"/>
                    <w:bottom w:val="none" w:sz="0" w:space="0" w:color="auto"/>
                    <w:right w:val="none" w:sz="0" w:space="0" w:color="auto"/>
                  </w:divBdr>
                  <w:divsChild>
                    <w:div w:id="769080133">
                      <w:marLeft w:val="0"/>
                      <w:marRight w:val="0"/>
                      <w:marTop w:val="0"/>
                      <w:marBottom w:val="0"/>
                      <w:divBdr>
                        <w:top w:val="none" w:sz="0" w:space="0" w:color="auto"/>
                        <w:left w:val="none" w:sz="0" w:space="0" w:color="auto"/>
                        <w:bottom w:val="none" w:sz="0" w:space="0" w:color="auto"/>
                        <w:right w:val="none" w:sz="0" w:space="0" w:color="auto"/>
                      </w:divBdr>
                    </w:div>
                  </w:divsChild>
                </w:div>
                <w:div w:id="176506689">
                  <w:marLeft w:val="0"/>
                  <w:marRight w:val="0"/>
                  <w:marTop w:val="0"/>
                  <w:marBottom w:val="0"/>
                  <w:divBdr>
                    <w:top w:val="none" w:sz="0" w:space="0" w:color="auto"/>
                    <w:left w:val="none" w:sz="0" w:space="0" w:color="auto"/>
                    <w:bottom w:val="none" w:sz="0" w:space="0" w:color="auto"/>
                    <w:right w:val="none" w:sz="0" w:space="0" w:color="auto"/>
                  </w:divBdr>
                  <w:divsChild>
                    <w:div w:id="1758676487">
                      <w:marLeft w:val="0"/>
                      <w:marRight w:val="0"/>
                      <w:marTop w:val="0"/>
                      <w:marBottom w:val="0"/>
                      <w:divBdr>
                        <w:top w:val="none" w:sz="0" w:space="0" w:color="auto"/>
                        <w:left w:val="none" w:sz="0" w:space="0" w:color="auto"/>
                        <w:bottom w:val="none" w:sz="0" w:space="0" w:color="auto"/>
                        <w:right w:val="none" w:sz="0" w:space="0" w:color="auto"/>
                      </w:divBdr>
                    </w:div>
                  </w:divsChild>
                </w:div>
                <w:div w:id="520359601">
                  <w:marLeft w:val="0"/>
                  <w:marRight w:val="0"/>
                  <w:marTop w:val="0"/>
                  <w:marBottom w:val="0"/>
                  <w:divBdr>
                    <w:top w:val="none" w:sz="0" w:space="0" w:color="auto"/>
                    <w:left w:val="none" w:sz="0" w:space="0" w:color="auto"/>
                    <w:bottom w:val="none" w:sz="0" w:space="0" w:color="auto"/>
                    <w:right w:val="none" w:sz="0" w:space="0" w:color="auto"/>
                  </w:divBdr>
                  <w:divsChild>
                    <w:div w:id="714088017">
                      <w:marLeft w:val="0"/>
                      <w:marRight w:val="0"/>
                      <w:marTop w:val="0"/>
                      <w:marBottom w:val="0"/>
                      <w:divBdr>
                        <w:top w:val="none" w:sz="0" w:space="0" w:color="auto"/>
                        <w:left w:val="none" w:sz="0" w:space="0" w:color="auto"/>
                        <w:bottom w:val="none" w:sz="0" w:space="0" w:color="auto"/>
                        <w:right w:val="none" w:sz="0" w:space="0" w:color="auto"/>
                      </w:divBdr>
                    </w:div>
                  </w:divsChild>
                </w:div>
                <w:div w:id="1629043080">
                  <w:marLeft w:val="0"/>
                  <w:marRight w:val="0"/>
                  <w:marTop w:val="0"/>
                  <w:marBottom w:val="0"/>
                  <w:divBdr>
                    <w:top w:val="none" w:sz="0" w:space="0" w:color="auto"/>
                    <w:left w:val="none" w:sz="0" w:space="0" w:color="auto"/>
                    <w:bottom w:val="none" w:sz="0" w:space="0" w:color="auto"/>
                    <w:right w:val="none" w:sz="0" w:space="0" w:color="auto"/>
                  </w:divBdr>
                  <w:divsChild>
                    <w:div w:id="694428180">
                      <w:marLeft w:val="0"/>
                      <w:marRight w:val="0"/>
                      <w:marTop w:val="0"/>
                      <w:marBottom w:val="0"/>
                      <w:divBdr>
                        <w:top w:val="none" w:sz="0" w:space="0" w:color="auto"/>
                        <w:left w:val="none" w:sz="0" w:space="0" w:color="auto"/>
                        <w:bottom w:val="none" w:sz="0" w:space="0" w:color="auto"/>
                        <w:right w:val="none" w:sz="0" w:space="0" w:color="auto"/>
                      </w:divBdr>
                    </w:div>
                  </w:divsChild>
                </w:div>
                <w:div w:id="735588586">
                  <w:marLeft w:val="0"/>
                  <w:marRight w:val="0"/>
                  <w:marTop w:val="0"/>
                  <w:marBottom w:val="0"/>
                  <w:divBdr>
                    <w:top w:val="none" w:sz="0" w:space="0" w:color="auto"/>
                    <w:left w:val="none" w:sz="0" w:space="0" w:color="auto"/>
                    <w:bottom w:val="none" w:sz="0" w:space="0" w:color="auto"/>
                    <w:right w:val="none" w:sz="0" w:space="0" w:color="auto"/>
                  </w:divBdr>
                  <w:divsChild>
                    <w:div w:id="564072617">
                      <w:marLeft w:val="0"/>
                      <w:marRight w:val="0"/>
                      <w:marTop w:val="0"/>
                      <w:marBottom w:val="0"/>
                      <w:divBdr>
                        <w:top w:val="none" w:sz="0" w:space="0" w:color="auto"/>
                        <w:left w:val="none" w:sz="0" w:space="0" w:color="auto"/>
                        <w:bottom w:val="none" w:sz="0" w:space="0" w:color="auto"/>
                        <w:right w:val="none" w:sz="0" w:space="0" w:color="auto"/>
                      </w:divBdr>
                    </w:div>
                  </w:divsChild>
                </w:div>
                <w:div w:id="1532763747">
                  <w:marLeft w:val="0"/>
                  <w:marRight w:val="0"/>
                  <w:marTop w:val="0"/>
                  <w:marBottom w:val="0"/>
                  <w:divBdr>
                    <w:top w:val="none" w:sz="0" w:space="0" w:color="auto"/>
                    <w:left w:val="none" w:sz="0" w:space="0" w:color="auto"/>
                    <w:bottom w:val="none" w:sz="0" w:space="0" w:color="auto"/>
                    <w:right w:val="none" w:sz="0" w:space="0" w:color="auto"/>
                  </w:divBdr>
                  <w:divsChild>
                    <w:div w:id="361395784">
                      <w:marLeft w:val="0"/>
                      <w:marRight w:val="0"/>
                      <w:marTop w:val="0"/>
                      <w:marBottom w:val="0"/>
                      <w:divBdr>
                        <w:top w:val="none" w:sz="0" w:space="0" w:color="auto"/>
                        <w:left w:val="none" w:sz="0" w:space="0" w:color="auto"/>
                        <w:bottom w:val="none" w:sz="0" w:space="0" w:color="auto"/>
                        <w:right w:val="none" w:sz="0" w:space="0" w:color="auto"/>
                      </w:divBdr>
                    </w:div>
                  </w:divsChild>
                </w:div>
                <w:div w:id="690033340">
                  <w:marLeft w:val="0"/>
                  <w:marRight w:val="0"/>
                  <w:marTop w:val="0"/>
                  <w:marBottom w:val="0"/>
                  <w:divBdr>
                    <w:top w:val="none" w:sz="0" w:space="0" w:color="auto"/>
                    <w:left w:val="none" w:sz="0" w:space="0" w:color="auto"/>
                    <w:bottom w:val="none" w:sz="0" w:space="0" w:color="auto"/>
                    <w:right w:val="none" w:sz="0" w:space="0" w:color="auto"/>
                  </w:divBdr>
                  <w:divsChild>
                    <w:div w:id="1124350621">
                      <w:marLeft w:val="0"/>
                      <w:marRight w:val="0"/>
                      <w:marTop w:val="0"/>
                      <w:marBottom w:val="0"/>
                      <w:divBdr>
                        <w:top w:val="none" w:sz="0" w:space="0" w:color="auto"/>
                        <w:left w:val="none" w:sz="0" w:space="0" w:color="auto"/>
                        <w:bottom w:val="none" w:sz="0" w:space="0" w:color="auto"/>
                        <w:right w:val="none" w:sz="0" w:space="0" w:color="auto"/>
                      </w:divBdr>
                    </w:div>
                  </w:divsChild>
                </w:div>
                <w:div w:id="618683390">
                  <w:marLeft w:val="0"/>
                  <w:marRight w:val="0"/>
                  <w:marTop w:val="0"/>
                  <w:marBottom w:val="0"/>
                  <w:divBdr>
                    <w:top w:val="none" w:sz="0" w:space="0" w:color="auto"/>
                    <w:left w:val="none" w:sz="0" w:space="0" w:color="auto"/>
                    <w:bottom w:val="none" w:sz="0" w:space="0" w:color="auto"/>
                    <w:right w:val="none" w:sz="0" w:space="0" w:color="auto"/>
                  </w:divBdr>
                  <w:divsChild>
                    <w:div w:id="1000352485">
                      <w:marLeft w:val="0"/>
                      <w:marRight w:val="0"/>
                      <w:marTop w:val="0"/>
                      <w:marBottom w:val="0"/>
                      <w:divBdr>
                        <w:top w:val="none" w:sz="0" w:space="0" w:color="auto"/>
                        <w:left w:val="none" w:sz="0" w:space="0" w:color="auto"/>
                        <w:bottom w:val="none" w:sz="0" w:space="0" w:color="auto"/>
                        <w:right w:val="none" w:sz="0" w:space="0" w:color="auto"/>
                      </w:divBdr>
                    </w:div>
                  </w:divsChild>
                </w:div>
                <w:div w:id="340199978">
                  <w:marLeft w:val="0"/>
                  <w:marRight w:val="0"/>
                  <w:marTop w:val="0"/>
                  <w:marBottom w:val="0"/>
                  <w:divBdr>
                    <w:top w:val="none" w:sz="0" w:space="0" w:color="auto"/>
                    <w:left w:val="none" w:sz="0" w:space="0" w:color="auto"/>
                    <w:bottom w:val="none" w:sz="0" w:space="0" w:color="auto"/>
                    <w:right w:val="none" w:sz="0" w:space="0" w:color="auto"/>
                  </w:divBdr>
                  <w:divsChild>
                    <w:div w:id="1418869968">
                      <w:marLeft w:val="0"/>
                      <w:marRight w:val="0"/>
                      <w:marTop w:val="0"/>
                      <w:marBottom w:val="0"/>
                      <w:divBdr>
                        <w:top w:val="none" w:sz="0" w:space="0" w:color="auto"/>
                        <w:left w:val="none" w:sz="0" w:space="0" w:color="auto"/>
                        <w:bottom w:val="none" w:sz="0" w:space="0" w:color="auto"/>
                        <w:right w:val="none" w:sz="0" w:space="0" w:color="auto"/>
                      </w:divBdr>
                    </w:div>
                  </w:divsChild>
                </w:div>
                <w:div w:id="15425531">
                  <w:marLeft w:val="0"/>
                  <w:marRight w:val="0"/>
                  <w:marTop w:val="0"/>
                  <w:marBottom w:val="0"/>
                  <w:divBdr>
                    <w:top w:val="none" w:sz="0" w:space="0" w:color="auto"/>
                    <w:left w:val="none" w:sz="0" w:space="0" w:color="auto"/>
                    <w:bottom w:val="none" w:sz="0" w:space="0" w:color="auto"/>
                    <w:right w:val="none" w:sz="0" w:space="0" w:color="auto"/>
                  </w:divBdr>
                  <w:divsChild>
                    <w:div w:id="65107246">
                      <w:marLeft w:val="0"/>
                      <w:marRight w:val="0"/>
                      <w:marTop w:val="0"/>
                      <w:marBottom w:val="0"/>
                      <w:divBdr>
                        <w:top w:val="none" w:sz="0" w:space="0" w:color="auto"/>
                        <w:left w:val="none" w:sz="0" w:space="0" w:color="auto"/>
                        <w:bottom w:val="none" w:sz="0" w:space="0" w:color="auto"/>
                        <w:right w:val="none" w:sz="0" w:space="0" w:color="auto"/>
                      </w:divBdr>
                    </w:div>
                  </w:divsChild>
                </w:div>
                <w:div w:id="1644580453">
                  <w:marLeft w:val="0"/>
                  <w:marRight w:val="0"/>
                  <w:marTop w:val="0"/>
                  <w:marBottom w:val="0"/>
                  <w:divBdr>
                    <w:top w:val="none" w:sz="0" w:space="0" w:color="auto"/>
                    <w:left w:val="none" w:sz="0" w:space="0" w:color="auto"/>
                    <w:bottom w:val="none" w:sz="0" w:space="0" w:color="auto"/>
                    <w:right w:val="none" w:sz="0" w:space="0" w:color="auto"/>
                  </w:divBdr>
                  <w:divsChild>
                    <w:div w:id="1211334294">
                      <w:marLeft w:val="0"/>
                      <w:marRight w:val="0"/>
                      <w:marTop w:val="0"/>
                      <w:marBottom w:val="0"/>
                      <w:divBdr>
                        <w:top w:val="none" w:sz="0" w:space="0" w:color="auto"/>
                        <w:left w:val="none" w:sz="0" w:space="0" w:color="auto"/>
                        <w:bottom w:val="none" w:sz="0" w:space="0" w:color="auto"/>
                        <w:right w:val="none" w:sz="0" w:space="0" w:color="auto"/>
                      </w:divBdr>
                    </w:div>
                  </w:divsChild>
                </w:div>
                <w:div w:id="1030837375">
                  <w:marLeft w:val="0"/>
                  <w:marRight w:val="0"/>
                  <w:marTop w:val="0"/>
                  <w:marBottom w:val="0"/>
                  <w:divBdr>
                    <w:top w:val="none" w:sz="0" w:space="0" w:color="auto"/>
                    <w:left w:val="none" w:sz="0" w:space="0" w:color="auto"/>
                    <w:bottom w:val="none" w:sz="0" w:space="0" w:color="auto"/>
                    <w:right w:val="none" w:sz="0" w:space="0" w:color="auto"/>
                  </w:divBdr>
                  <w:divsChild>
                    <w:div w:id="418067057">
                      <w:marLeft w:val="0"/>
                      <w:marRight w:val="0"/>
                      <w:marTop w:val="0"/>
                      <w:marBottom w:val="0"/>
                      <w:divBdr>
                        <w:top w:val="none" w:sz="0" w:space="0" w:color="auto"/>
                        <w:left w:val="none" w:sz="0" w:space="0" w:color="auto"/>
                        <w:bottom w:val="none" w:sz="0" w:space="0" w:color="auto"/>
                        <w:right w:val="none" w:sz="0" w:space="0" w:color="auto"/>
                      </w:divBdr>
                    </w:div>
                  </w:divsChild>
                </w:div>
                <w:div w:id="354308154">
                  <w:marLeft w:val="0"/>
                  <w:marRight w:val="0"/>
                  <w:marTop w:val="0"/>
                  <w:marBottom w:val="0"/>
                  <w:divBdr>
                    <w:top w:val="none" w:sz="0" w:space="0" w:color="auto"/>
                    <w:left w:val="none" w:sz="0" w:space="0" w:color="auto"/>
                    <w:bottom w:val="none" w:sz="0" w:space="0" w:color="auto"/>
                    <w:right w:val="none" w:sz="0" w:space="0" w:color="auto"/>
                  </w:divBdr>
                  <w:divsChild>
                    <w:div w:id="902370523">
                      <w:marLeft w:val="0"/>
                      <w:marRight w:val="0"/>
                      <w:marTop w:val="0"/>
                      <w:marBottom w:val="0"/>
                      <w:divBdr>
                        <w:top w:val="none" w:sz="0" w:space="0" w:color="auto"/>
                        <w:left w:val="none" w:sz="0" w:space="0" w:color="auto"/>
                        <w:bottom w:val="none" w:sz="0" w:space="0" w:color="auto"/>
                        <w:right w:val="none" w:sz="0" w:space="0" w:color="auto"/>
                      </w:divBdr>
                    </w:div>
                  </w:divsChild>
                </w:div>
                <w:div w:id="1520042730">
                  <w:marLeft w:val="0"/>
                  <w:marRight w:val="0"/>
                  <w:marTop w:val="0"/>
                  <w:marBottom w:val="0"/>
                  <w:divBdr>
                    <w:top w:val="none" w:sz="0" w:space="0" w:color="auto"/>
                    <w:left w:val="none" w:sz="0" w:space="0" w:color="auto"/>
                    <w:bottom w:val="none" w:sz="0" w:space="0" w:color="auto"/>
                    <w:right w:val="none" w:sz="0" w:space="0" w:color="auto"/>
                  </w:divBdr>
                  <w:divsChild>
                    <w:div w:id="1439716283">
                      <w:marLeft w:val="0"/>
                      <w:marRight w:val="0"/>
                      <w:marTop w:val="0"/>
                      <w:marBottom w:val="0"/>
                      <w:divBdr>
                        <w:top w:val="none" w:sz="0" w:space="0" w:color="auto"/>
                        <w:left w:val="none" w:sz="0" w:space="0" w:color="auto"/>
                        <w:bottom w:val="none" w:sz="0" w:space="0" w:color="auto"/>
                        <w:right w:val="none" w:sz="0" w:space="0" w:color="auto"/>
                      </w:divBdr>
                    </w:div>
                  </w:divsChild>
                </w:div>
                <w:div w:id="301540862">
                  <w:marLeft w:val="0"/>
                  <w:marRight w:val="0"/>
                  <w:marTop w:val="0"/>
                  <w:marBottom w:val="0"/>
                  <w:divBdr>
                    <w:top w:val="none" w:sz="0" w:space="0" w:color="auto"/>
                    <w:left w:val="none" w:sz="0" w:space="0" w:color="auto"/>
                    <w:bottom w:val="none" w:sz="0" w:space="0" w:color="auto"/>
                    <w:right w:val="none" w:sz="0" w:space="0" w:color="auto"/>
                  </w:divBdr>
                  <w:divsChild>
                    <w:div w:id="1144808092">
                      <w:marLeft w:val="0"/>
                      <w:marRight w:val="0"/>
                      <w:marTop w:val="0"/>
                      <w:marBottom w:val="0"/>
                      <w:divBdr>
                        <w:top w:val="none" w:sz="0" w:space="0" w:color="auto"/>
                        <w:left w:val="none" w:sz="0" w:space="0" w:color="auto"/>
                        <w:bottom w:val="none" w:sz="0" w:space="0" w:color="auto"/>
                        <w:right w:val="none" w:sz="0" w:space="0" w:color="auto"/>
                      </w:divBdr>
                    </w:div>
                  </w:divsChild>
                </w:div>
                <w:div w:id="232785319">
                  <w:marLeft w:val="0"/>
                  <w:marRight w:val="0"/>
                  <w:marTop w:val="0"/>
                  <w:marBottom w:val="0"/>
                  <w:divBdr>
                    <w:top w:val="none" w:sz="0" w:space="0" w:color="auto"/>
                    <w:left w:val="none" w:sz="0" w:space="0" w:color="auto"/>
                    <w:bottom w:val="none" w:sz="0" w:space="0" w:color="auto"/>
                    <w:right w:val="none" w:sz="0" w:space="0" w:color="auto"/>
                  </w:divBdr>
                  <w:divsChild>
                    <w:div w:id="611402740">
                      <w:marLeft w:val="0"/>
                      <w:marRight w:val="0"/>
                      <w:marTop w:val="0"/>
                      <w:marBottom w:val="0"/>
                      <w:divBdr>
                        <w:top w:val="none" w:sz="0" w:space="0" w:color="auto"/>
                        <w:left w:val="none" w:sz="0" w:space="0" w:color="auto"/>
                        <w:bottom w:val="none" w:sz="0" w:space="0" w:color="auto"/>
                        <w:right w:val="none" w:sz="0" w:space="0" w:color="auto"/>
                      </w:divBdr>
                    </w:div>
                  </w:divsChild>
                </w:div>
                <w:div w:id="1014724887">
                  <w:marLeft w:val="0"/>
                  <w:marRight w:val="0"/>
                  <w:marTop w:val="0"/>
                  <w:marBottom w:val="0"/>
                  <w:divBdr>
                    <w:top w:val="none" w:sz="0" w:space="0" w:color="auto"/>
                    <w:left w:val="none" w:sz="0" w:space="0" w:color="auto"/>
                    <w:bottom w:val="none" w:sz="0" w:space="0" w:color="auto"/>
                    <w:right w:val="none" w:sz="0" w:space="0" w:color="auto"/>
                  </w:divBdr>
                  <w:divsChild>
                    <w:div w:id="1530995803">
                      <w:marLeft w:val="0"/>
                      <w:marRight w:val="0"/>
                      <w:marTop w:val="0"/>
                      <w:marBottom w:val="0"/>
                      <w:divBdr>
                        <w:top w:val="none" w:sz="0" w:space="0" w:color="auto"/>
                        <w:left w:val="none" w:sz="0" w:space="0" w:color="auto"/>
                        <w:bottom w:val="none" w:sz="0" w:space="0" w:color="auto"/>
                        <w:right w:val="none" w:sz="0" w:space="0" w:color="auto"/>
                      </w:divBdr>
                    </w:div>
                  </w:divsChild>
                </w:div>
                <w:div w:id="1025861367">
                  <w:marLeft w:val="0"/>
                  <w:marRight w:val="0"/>
                  <w:marTop w:val="0"/>
                  <w:marBottom w:val="0"/>
                  <w:divBdr>
                    <w:top w:val="none" w:sz="0" w:space="0" w:color="auto"/>
                    <w:left w:val="none" w:sz="0" w:space="0" w:color="auto"/>
                    <w:bottom w:val="none" w:sz="0" w:space="0" w:color="auto"/>
                    <w:right w:val="none" w:sz="0" w:space="0" w:color="auto"/>
                  </w:divBdr>
                  <w:divsChild>
                    <w:div w:id="110052141">
                      <w:marLeft w:val="0"/>
                      <w:marRight w:val="0"/>
                      <w:marTop w:val="0"/>
                      <w:marBottom w:val="0"/>
                      <w:divBdr>
                        <w:top w:val="none" w:sz="0" w:space="0" w:color="auto"/>
                        <w:left w:val="none" w:sz="0" w:space="0" w:color="auto"/>
                        <w:bottom w:val="none" w:sz="0" w:space="0" w:color="auto"/>
                        <w:right w:val="none" w:sz="0" w:space="0" w:color="auto"/>
                      </w:divBdr>
                    </w:div>
                  </w:divsChild>
                </w:div>
                <w:div w:id="1710645842">
                  <w:marLeft w:val="0"/>
                  <w:marRight w:val="0"/>
                  <w:marTop w:val="0"/>
                  <w:marBottom w:val="0"/>
                  <w:divBdr>
                    <w:top w:val="none" w:sz="0" w:space="0" w:color="auto"/>
                    <w:left w:val="none" w:sz="0" w:space="0" w:color="auto"/>
                    <w:bottom w:val="none" w:sz="0" w:space="0" w:color="auto"/>
                    <w:right w:val="none" w:sz="0" w:space="0" w:color="auto"/>
                  </w:divBdr>
                  <w:divsChild>
                    <w:div w:id="1239751017">
                      <w:marLeft w:val="0"/>
                      <w:marRight w:val="0"/>
                      <w:marTop w:val="0"/>
                      <w:marBottom w:val="0"/>
                      <w:divBdr>
                        <w:top w:val="none" w:sz="0" w:space="0" w:color="auto"/>
                        <w:left w:val="none" w:sz="0" w:space="0" w:color="auto"/>
                        <w:bottom w:val="none" w:sz="0" w:space="0" w:color="auto"/>
                        <w:right w:val="none" w:sz="0" w:space="0" w:color="auto"/>
                      </w:divBdr>
                    </w:div>
                  </w:divsChild>
                </w:div>
                <w:div w:id="1234270726">
                  <w:marLeft w:val="0"/>
                  <w:marRight w:val="0"/>
                  <w:marTop w:val="0"/>
                  <w:marBottom w:val="0"/>
                  <w:divBdr>
                    <w:top w:val="none" w:sz="0" w:space="0" w:color="auto"/>
                    <w:left w:val="none" w:sz="0" w:space="0" w:color="auto"/>
                    <w:bottom w:val="none" w:sz="0" w:space="0" w:color="auto"/>
                    <w:right w:val="none" w:sz="0" w:space="0" w:color="auto"/>
                  </w:divBdr>
                  <w:divsChild>
                    <w:div w:id="216279015">
                      <w:marLeft w:val="0"/>
                      <w:marRight w:val="0"/>
                      <w:marTop w:val="0"/>
                      <w:marBottom w:val="0"/>
                      <w:divBdr>
                        <w:top w:val="none" w:sz="0" w:space="0" w:color="auto"/>
                        <w:left w:val="none" w:sz="0" w:space="0" w:color="auto"/>
                        <w:bottom w:val="none" w:sz="0" w:space="0" w:color="auto"/>
                        <w:right w:val="none" w:sz="0" w:space="0" w:color="auto"/>
                      </w:divBdr>
                    </w:div>
                  </w:divsChild>
                </w:div>
                <w:div w:id="1001933808">
                  <w:marLeft w:val="0"/>
                  <w:marRight w:val="0"/>
                  <w:marTop w:val="0"/>
                  <w:marBottom w:val="0"/>
                  <w:divBdr>
                    <w:top w:val="none" w:sz="0" w:space="0" w:color="auto"/>
                    <w:left w:val="none" w:sz="0" w:space="0" w:color="auto"/>
                    <w:bottom w:val="none" w:sz="0" w:space="0" w:color="auto"/>
                    <w:right w:val="none" w:sz="0" w:space="0" w:color="auto"/>
                  </w:divBdr>
                  <w:divsChild>
                    <w:div w:id="1610047423">
                      <w:marLeft w:val="0"/>
                      <w:marRight w:val="0"/>
                      <w:marTop w:val="0"/>
                      <w:marBottom w:val="0"/>
                      <w:divBdr>
                        <w:top w:val="none" w:sz="0" w:space="0" w:color="auto"/>
                        <w:left w:val="none" w:sz="0" w:space="0" w:color="auto"/>
                        <w:bottom w:val="none" w:sz="0" w:space="0" w:color="auto"/>
                        <w:right w:val="none" w:sz="0" w:space="0" w:color="auto"/>
                      </w:divBdr>
                    </w:div>
                  </w:divsChild>
                </w:div>
                <w:div w:id="414743205">
                  <w:marLeft w:val="0"/>
                  <w:marRight w:val="0"/>
                  <w:marTop w:val="0"/>
                  <w:marBottom w:val="0"/>
                  <w:divBdr>
                    <w:top w:val="none" w:sz="0" w:space="0" w:color="auto"/>
                    <w:left w:val="none" w:sz="0" w:space="0" w:color="auto"/>
                    <w:bottom w:val="none" w:sz="0" w:space="0" w:color="auto"/>
                    <w:right w:val="none" w:sz="0" w:space="0" w:color="auto"/>
                  </w:divBdr>
                  <w:divsChild>
                    <w:div w:id="172282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394148">
          <w:marLeft w:val="0"/>
          <w:marRight w:val="0"/>
          <w:marTop w:val="0"/>
          <w:marBottom w:val="0"/>
          <w:divBdr>
            <w:top w:val="none" w:sz="0" w:space="0" w:color="auto"/>
            <w:left w:val="none" w:sz="0" w:space="0" w:color="auto"/>
            <w:bottom w:val="none" w:sz="0" w:space="0" w:color="auto"/>
            <w:right w:val="none" w:sz="0" w:space="0" w:color="auto"/>
          </w:divBdr>
        </w:div>
        <w:div w:id="1681156973">
          <w:marLeft w:val="0"/>
          <w:marRight w:val="0"/>
          <w:marTop w:val="0"/>
          <w:marBottom w:val="0"/>
          <w:divBdr>
            <w:top w:val="none" w:sz="0" w:space="0" w:color="auto"/>
            <w:left w:val="none" w:sz="0" w:space="0" w:color="auto"/>
            <w:bottom w:val="none" w:sz="0" w:space="0" w:color="auto"/>
            <w:right w:val="none" w:sz="0" w:space="0" w:color="auto"/>
          </w:divBdr>
        </w:div>
        <w:div w:id="1302227342">
          <w:marLeft w:val="0"/>
          <w:marRight w:val="0"/>
          <w:marTop w:val="0"/>
          <w:marBottom w:val="0"/>
          <w:divBdr>
            <w:top w:val="none" w:sz="0" w:space="0" w:color="auto"/>
            <w:left w:val="none" w:sz="0" w:space="0" w:color="auto"/>
            <w:bottom w:val="none" w:sz="0" w:space="0" w:color="auto"/>
            <w:right w:val="none" w:sz="0" w:space="0" w:color="auto"/>
          </w:divBdr>
        </w:div>
        <w:div w:id="257521277">
          <w:marLeft w:val="0"/>
          <w:marRight w:val="0"/>
          <w:marTop w:val="0"/>
          <w:marBottom w:val="0"/>
          <w:divBdr>
            <w:top w:val="none" w:sz="0" w:space="0" w:color="auto"/>
            <w:left w:val="none" w:sz="0" w:space="0" w:color="auto"/>
            <w:bottom w:val="none" w:sz="0" w:space="0" w:color="auto"/>
            <w:right w:val="none" w:sz="0" w:space="0" w:color="auto"/>
          </w:divBdr>
        </w:div>
        <w:div w:id="1078671515">
          <w:marLeft w:val="0"/>
          <w:marRight w:val="0"/>
          <w:marTop w:val="0"/>
          <w:marBottom w:val="0"/>
          <w:divBdr>
            <w:top w:val="none" w:sz="0" w:space="0" w:color="auto"/>
            <w:left w:val="none" w:sz="0" w:space="0" w:color="auto"/>
            <w:bottom w:val="none" w:sz="0" w:space="0" w:color="auto"/>
            <w:right w:val="none" w:sz="0" w:space="0" w:color="auto"/>
          </w:divBdr>
        </w:div>
        <w:div w:id="435709135">
          <w:marLeft w:val="0"/>
          <w:marRight w:val="0"/>
          <w:marTop w:val="0"/>
          <w:marBottom w:val="0"/>
          <w:divBdr>
            <w:top w:val="none" w:sz="0" w:space="0" w:color="auto"/>
            <w:left w:val="none" w:sz="0" w:space="0" w:color="auto"/>
            <w:bottom w:val="none" w:sz="0" w:space="0" w:color="auto"/>
            <w:right w:val="none" w:sz="0" w:space="0" w:color="auto"/>
          </w:divBdr>
        </w:div>
        <w:div w:id="2013875840">
          <w:marLeft w:val="0"/>
          <w:marRight w:val="0"/>
          <w:marTop w:val="0"/>
          <w:marBottom w:val="0"/>
          <w:divBdr>
            <w:top w:val="none" w:sz="0" w:space="0" w:color="auto"/>
            <w:left w:val="none" w:sz="0" w:space="0" w:color="auto"/>
            <w:bottom w:val="none" w:sz="0" w:space="0" w:color="auto"/>
            <w:right w:val="none" w:sz="0" w:space="0" w:color="auto"/>
          </w:divBdr>
        </w:div>
        <w:div w:id="542790930">
          <w:marLeft w:val="0"/>
          <w:marRight w:val="0"/>
          <w:marTop w:val="0"/>
          <w:marBottom w:val="0"/>
          <w:divBdr>
            <w:top w:val="none" w:sz="0" w:space="0" w:color="auto"/>
            <w:left w:val="none" w:sz="0" w:space="0" w:color="auto"/>
            <w:bottom w:val="none" w:sz="0" w:space="0" w:color="auto"/>
            <w:right w:val="none" w:sz="0" w:space="0" w:color="auto"/>
          </w:divBdr>
        </w:div>
        <w:div w:id="758792699">
          <w:marLeft w:val="0"/>
          <w:marRight w:val="0"/>
          <w:marTop w:val="0"/>
          <w:marBottom w:val="0"/>
          <w:divBdr>
            <w:top w:val="none" w:sz="0" w:space="0" w:color="auto"/>
            <w:left w:val="none" w:sz="0" w:space="0" w:color="auto"/>
            <w:bottom w:val="none" w:sz="0" w:space="0" w:color="auto"/>
            <w:right w:val="none" w:sz="0" w:space="0" w:color="auto"/>
          </w:divBdr>
        </w:div>
        <w:div w:id="805003302">
          <w:marLeft w:val="0"/>
          <w:marRight w:val="0"/>
          <w:marTop w:val="0"/>
          <w:marBottom w:val="0"/>
          <w:divBdr>
            <w:top w:val="none" w:sz="0" w:space="0" w:color="auto"/>
            <w:left w:val="none" w:sz="0" w:space="0" w:color="auto"/>
            <w:bottom w:val="none" w:sz="0" w:space="0" w:color="auto"/>
            <w:right w:val="none" w:sz="0" w:space="0" w:color="auto"/>
          </w:divBdr>
          <w:divsChild>
            <w:div w:id="1726218244">
              <w:marLeft w:val="-75"/>
              <w:marRight w:val="0"/>
              <w:marTop w:val="30"/>
              <w:marBottom w:val="30"/>
              <w:divBdr>
                <w:top w:val="none" w:sz="0" w:space="0" w:color="auto"/>
                <w:left w:val="none" w:sz="0" w:space="0" w:color="auto"/>
                <w:bottom w:val="none" w:sz="0" w:space="0" w:color="auto"/>
                <w:right w:val="none" w:sz="0" w:space="0" w:color="auto"/>
              </w:divBdr>
              <w:divsChild>
                <w:div w:id="1071125669">
                  <w:marLeft w:val="0"/>
                  <w:marRight w:val="0"/>
                  <w:marTop w:val="0"/>
                  <w:marBottom w:val="0"/>
                  <w:divBdr>
                    <w:top w:val="none" w:sz="0" w:space="0" w:color="auto"/>
                    <w:left w:val="none" w:sz="0" w:space="0" w:color="auto"/>
                    <w:bottom w:val="none" w:sz="0" w:space="0" w:color="auto"/>
                    <w:right w:val="none" w:sz="0" w:space="0" w:color="auto"/>
                  </w:divBdr>
                  <w:divsChild>
                    <w:div w:id="1389301362">
                      <w:marLeft w:val="0"/>
                      <w:marRight w:val="0"/>
                      <w:marTop w:val="0"/>
                      <w:marBottom w:val="0"/>
                      <w:divBdr>
                        <w:top w:val="none" w:sz="0" w:space="0" w:color="auto"/>
                        <w:left w:val="none" w:sz="0" w:space="0" w:color="auto"/>
                        <w:bottom w:val="none" w:sz="0" w:space="0" w:color="auto"/>
                        <w:right w:val="none" w:sz="0" w:space="0" w:color="auto"/>
                      </w:divBdr>
                    </w:div>
                  </w:divsChild>
                </w:div>
                <w:div w:id="998001134">
                  <w:marLeft w:val="0"/>
                  <w:marRight w:val="0"/>
                  <w:marTop w:val="0"/>
                  <w:marBottom w:val="0"/>
                  <w:divBdr>
                    <w:top w:val="none" w:sz="0" w:space="0" w:color="auto"/>
                    <w:left w:val="none" w:sz="0" w:space="0" w:color="auto"/>
                    <w:bottom w:val="none" w:sz="0" w:space="0" w:color="auto"/>
                    <w:right w:val="none" w:sz="0" w:space="0" w:color="auto"/>
                  </w:divBdr>
                  <w:divsChild>
                    <w:div w:id="33047948">
                      <w:marLeft w:val="0"/>
                      <w:marRight w:val="0"/>
                      <w:marTop w:val="0"/>
                      <w:marBottom w:val="0"/>
                      <w:divBdr>
                        <w:top w:val="none" w:sz="0" w:space="0" w:color="auto"/>
                        <w:left w:val="none" w:sz="0" w:space="0" w:color="auto"/>
                        <w:bottom w:val="none" w:sz="0" w:space="0" w:color="auto"/>
                        <w:right w:val="none" w:sz="0" w:space="0" w:color="auto"/>
                      </w:divBdr>
                    </w:div>
                  </w:divsChild>
                </w:div>
                <w:div w:id="1176463299">
                  <w:marLeft w:val="0"/>
                  <w:marRight w:val="0"/>
                  <w:marTop w:val="0"/>
                  <w:marBottom w:val="0"/>
                  <w:divBdr>
                    <w:top w:val="none" w:sz="0" w:space="0" w:color="auto"/>
                    <w:left w:val="none" w:sz="0" w:space="0" w:color="auto"/>
                    <w:bottom w:val="none" w:sz="0" w:space="0" w:color="auto"/>
                    <w:right w:val="none" w:sz="0" w:space="0" w:color="auto"/>
                  </w:divBdr>
                  <w:divsChild>
                    <w:div w:id="1384137254">
                      <w:marLeft w:val="0"/>
                      <w:marRight w:val="0"/>
                      <w:marTop w:val="0"/>
                      <w:marBottom w:val="0"/>
                      <w:divBdr>
                        <w:top w:val="none" w:sz="0" w:space="0" w:color="auto"/>
                        <w:left w:val="none" w:sz="0" w:space="0" w:color="auto"/>
                        <w:bottom w:val="none" w:sz="0" w:space="0" w:color="auto"/>
                        <w:right w:val="none" w:sz="0" w:space="0" w:color="auto"/>
                      </w:divBdr>
                    </w:div>
                  </w:divsChild>
                </w:div>
                <w:div w:id="810246119">
                  <w:marLeft w:val="0"/>
                  <w:marRight w:val="0"/>
                  <w:marTop w:val="0"/>
                  <w:marBottom w:val="0"/>
                  <w:divBdr>
                    <w:top w:val="none" w:sz="0" w:space="0" w:color="auto"/>
                    <w:left w:val="none" w:sz="0" w:space="0" w:color="auto"/>
                    <w:bottom w:val="none" w:sz="0" w:space="0" w:color="auto"/>
                    <w:right w:val="none" w:sz="0" w:space="0" w:color="auto"/>
                  </w:divBdr>
                  <w:divsChild>
                    <w:div w:id="1306273749">
                      <w:marLeft w:val="0"/>
                      <w:marRight w:val="0"/>
                      <w:marTop w:val="0"/>
                      <w:marBottom w:val="0"/>
                      <w:divBdr>
                        <w:top w:val="none" w:sz="0" w:space="0" w:color="auto"/>
                        <w:left w:val="none" w:sz="0" w:space="0" w:color="auto"/>
                        <w:bottom w:val="none" w:sz="0" w:space="0" w:color="auto"/>
                        <w:right w:val="none" w:sz="0" w:space="0" w:color="auto"/>
                      </w:divBdr>
                    </w:div>
                  </w:divsChild>
                </w:div>
                <w:div w:id="1030573214">
                  <w:marLeft w:val="0"/>
                  <w:marRight w:val="0"/>
                  <w:marTop w:val="0"/>
                  <w:marBottom w:val="0"/>
                  <w:divBdr>
                    <w:top w:val="none" w:sz="0" w:space="0" w:color="auto"/>
                    <w:left w:val="none" w:sz="0" w:space="0" w:color="auto"/>
                    <w:bottom w:val="none" w:sz="0" w:space="0" w:color="auto"/>
                    <w:right w:val="none" w:sz="0" w:space="0" w:color="auto"/>
                  </w:divBdr>
                  <w:divsChild>
                    <w:div w:id="1128662602">
                      <w:marLeft w:val="0"/>
                      <w:marRight w:val="0"/>
                      <w:marTop w:val="0"/>
                      <w:marBottom w:val="0"/>
                      <w:divBdr>
                        <w:top w:val="none" w:sz="0" w:space="0" w:color="auto"/>
                        <w:left w:val="none" w:sz="0" w:space="0" w:color="auto"/>
                        <w:bottom w:val="none" w:sz="0" w:space="0" w:color="auto"/>
                        <w:right w:val="none" w:sz="0" w:space="0" w:color="auto"/>
                      </w:divBdr>
                    </w:div>
                  </w:divsChild>
                </w:div>
                <w:div w:id="277642399">
                  <w:marLeft w:val="0"/>
                  <w:marRight w:val="0"/>
                  <w:marTop w:val="0"/>
                  <w:marBottom w:val="0"/>
                  <w:divBdr>
                    <w:top w:val="none" w:sz="0" w:space="0" w:color="auto"/>
                    <w:left w:val="none" w:sz="0" w:space="0" w:color="auto"/>
                    <w:bottom w:val="none" w:sz="0" w:space="0" w:color="auto"/>
                    <w:right w:val="none" w:sz="0" w:space="0" w:color="auto"/>
                  </w:divBdr>
                  <w:divsChild>
                    <w:div w:id="1451825284">
                      <w:marLeft w:val="0"/>
                      <w:marRight w:val="0"/>
                      <w:marTop w:val="0"/>
                      <w:marBottom w:val="0"/>
                      <w:divBdr>
                        <w:top w:val="none" w:sz="0" w:space="0" w:color="auto"/>
                        <w:left w:val="none" w:sz="0" w:space="0" w:color="auto"/>
                        <w:bottom w:val="none" w:sz="0" w:space="0" w:color="auto"/>
                        <w:right w:val="none" w:sz="0" w:space="0" w:color="auto"/>
                      </w:divBdr>
                    </w:div>
                  </w:divsChild>
                </w:div>
                <w:div w:id="1316959779">
                  <w:marLeft w:val="0"/>
                  <w:marRight w:val="0"/>
                  <w:marTop w:val="0"/>
                  <w:marBottom w:val="0"/>
                  <w:divBdr>
                    <w:top w:val="none" w:sz="0" w:space="0" w:color="auto"/>
                    <w:left w:val="none" w:sz="0" w:space="0" w:color="auto"/>
                    <w:bottom w:val="none" w:sz="0" w:space="0" w:color="auto"/>
                    <w:right w:val="none" w:sz="0" w:space="0" w:color="auto"/>
                  </w:divBdr>
                  <w:divsChild>
                    <w:div w:id="206141063">
                      <w:marLeft w:val="0"/>
                      <w:marRight w:val="0"/>
                      <w:marTop w:val="0"/>
                      <w:marBottom w:val="0"/>
                      <w:divBdr>
                        <w:top w:val="none" w:sz="0" w:space="0" w:color="auto"/>
                        <w:left w:val="none" w:sz="0" w:space="0" w:color="auto"/>
                        <w:bottom w:val="none" w:sz="0" w:space="0" w:color="auto"/>
                        <w:right w:val="none" w:sz="0" w:space="0" w:color="auto"/>
                      </w:divBdr>
                    </w:div>
                  </w:divsChild>
                </w:div>
                <w:div w:id="872157540">
                  <w:marLeft w:val="0"/>
                  <w:marRight w:val="0"/>
                  <w:marTop w:val="0"/>
                  <w:marBottom w:val="0"/>
                  <w:divBdr>
                    <w:top w:val="none" w:sz="0" w:space="0" w:color="auto"/>
                    <w:left w:val="none" w:sz="0" w:space="0" w:color="auto"/>
                    <w:bottom w:val="none" w:sz="0" w:space="0" w:color="auto"/>
                    <w:right w:val="none" w:sz="0" w:space="0" w:color="auto"/>
                  </w:divBdr>
                  <w:divsChild>
                    <w:div w:id="1683627238">
                      <w:marLeft w:val="0"/>
                      <w:marRight w:val="0"/>
                      <w:marTop w:val="0"/>
                      <w:marBottom w:val="0"/>
                      <w:divBdr>
                        <w:top w:val="none" w:sz="0" w:space="0" w:color="auto"/>
                        <w:left w:val="none" w:sz="0" w:space="0" w:color="auto"/>
                        <w:bottom w:val="none" w:sz="0" w:space="0" w:color="auto"/>
                        <w:right w:val="none" w:sz="0" w:space="0" w:color="auto"/>
                      </w:divBdr>
                    </w:div>
                  </w:divsChild>
                </w:div>
                <w:div w:id="189615067">
                  <w:marLeft w:val="0"/>
                  <w:marRight w:val="0"/>
                  <w:marTop w:val="0"/>
                  <w:marBottom w:val="0"/>
                  <w:divBdr>
                    <w:top w:val="none" w:sz="0" w:space="0" w:color="auto"/>
                    <w:left w:val="none" w:sz="0" w:space="0" w:color="auto"/>
                    <w:bottom w:val="none" w:sz="0" w:space="0" w:color="auto"/>
                    <w:right w:val="none" w:sz="0" w:space="0" w:color="auto"/>
                  </w:divBdr>
                  <w:divsChild>
                    <w:div w:id="824669129">
                      <w:marLeft w:val="0"/>
                      <w:marRight w:val="0"/>
                      <w:marTop w:val="0"/>
                      <w:marBottom w:val="0"/>
                      <w:divBdr>
                        <w:top w:val="none" w:sz="0" w:space="0" w:color="auto"/>
                        <w:left w:val="none" w:sz="0" w:space="0" w:color="auto"/>
                        <w:bottom w:val="none" w:sz="0" w:space="0" w:color="auto"/>
                        <w:right w:val="none" w:sz="0" w:space="0" w:color="auto"/>
                      </w:divBdr>
                    </w:div>
                  </w:divsChild>
                </w:div>
                <w:div w:id="1361857234">
                  <w:marLeft w:val="0"/>
                  <w:marRight w:val="0"/>
                  <w:marTop w:val="0"/>
                  <w:marBottom w:val="0"/>
                  <w:divBdr>
                    <w:top w:val="none" w:sz="0" w:space="0" w:color="auto"/>
                    <w:left w:val="none" w:sz="0" w:space="0" w:color="auto"/>
                    <w:bottom w:val="none" w:sz="0" w:space="0" w:color="auto"/>
                    <w:right w:val="none" w:sz="0" w:space="0" w:color="auto"/>
                  </w:divBdr>
                  <w:divsChild>
                    <w:div w:id="611977472">
                      <w:marLeft w:val="0"/>
                      <w:marRight w:val="0"/>
                      <w:marTop w:val="0"/>
                      <w:marBottom w:val="0"/>
                      <w:divBdr>
                        <w:top w:val="none" w:sz="0" w:space="0" w:color="auto"/>
                        <w:left w:val="none" w:sz="0" w:space="0" w:color="auto"/>
                        <w:bottom w:val="none" w:sz="0" w:space="0" w:color="auto"/>
                        <w:right w:val="none" w:sz="0" w:space="0" w:color="auto"/>
                      </w:divBdr>
                    </w:div>
                  </w:divsChild>
                </w:div>
                <w:div w:id="431165896">
                  <w:marLeft w:val="0"/>
                  <w:marRight w:val="0"/>
                  <w:marTop w:val="0"/>
                  <w:marBottom w:val="0"/>
                  <w:divBdr>
                    <w:top w:val="none" w:sz="0" w:space="0" w:color="auto"/>
                    <w:left w:val="none" w:sz="0" w:space="0" w:color="auto"/>
                    <w:bottom w:val="none" w:sz="0" w:space="0" w:color="auto"/>
                    <w:right w:val="none" w:sz="0" w:space="0" w:color="auto"/>
                  </w:divBdr>
                  <w:divsChild>
                    <w:div w:id="1890796606">
                      <w:marLeft w:val="0"/>
                      <w:marRight w:val="0"/>
                      <w:marTop w:val="0"/>
                      <w:marBottom w:val="0"/>
                      <w:divBdr>
                        <w:top w:val="none" w:sz="0" w:space="0" w:color="auto"/>
                        <w:left w:val="none" w:sz="0" w:space="0" w:color="auto"/>
                        <w:bottom w:val="none" w:sz="0" w:space="0" w:color="auto"/>
                        <w:right w:val="none" w:sz="0" w:space="0" w:color="auto"/>
                      </w:divBdr>
                    </w:div>
                  </w:divsChild>
                </w:div>
                <w:div w:id="1128360249">
                  <w:marLeft w:val="0"/>
                  <w:marRight w:val="0"/>
                  <w:marTop w:val="0"/>
                  <w:marBottom w:val="0"/>
                  <w:divBdr>
                    <w:top w:val="none" w:sz="0" w:space="0" w:color="auto"/>
                    <w:left w:val="none" w:sz="0" w:space="0" w:color="auto"/>
                    <w:bottom w:val="none" w:sz="0" w:space="0" w:color="auto"/>
                    <w:right w:val="none" w:sz="0" w:space="0" w:color="auto"/>
                  </w:divBdr>
                  <w:divsChild>
                    <w:div w:id="1065953311">
                      <w:marLeft w:val="0"/>
                      <w:marRight w:val="0"/>
                      <w:marTop w:val="0"/>
                      <w:marBottom w:val="0"/>
                      <w:divBdr>
                        <w:top w:val="none" w:sz="0" w:space="0" w:color="auto"/>
                        <w:left w:val="none" w:sz="0" w:space="0" w:color="auto"/>
                        <w:bottom w:val="none" w:sz="0" w:space="0" w:color="auto"/>
                        <w:right w:val="none" w:sz="0" w:space="0" w:color="auto"/>
                      </w:divBdr>
                    </w:div>
                  </w:divsChild>
                </w:div>
                <w:div w:id="238488269">
                  <w:marLeft w:val="0"/>
                  <w:marRight w:val="0"/>
                  <w:marTop w:val="0"/>
                  <w:marBottom w:val="0"/>
                  <w:divBdr>
                    <w:top w:val="none" w:sz="0" w:space="0" w:color="auto"/>
                    <w:left w:val="none" w:sz="0" w:space="0" w:color="auto"/>
                    <w:bottom w:val="none" w:sz="0" w:space="0" w:color="auto"/>
                    <w:right w:val="none" w:sz="0" w:space="0" w:color="auto"/>
                  </w:divBdr>
                  <w:divsChild>
                    <w:div w:id="1213738671">
                      <w:marLeft w:val="0"/>
                      <w:marRight w:val="0"/>
                      <w:marTop w:val="0"/>
                      <w:marBottom w:val="0"/>
                      <w:divBdr>
                        <w:top w:val="none" w:sz="0" w:space="0" w:color="auto"/>
                        <w:left w:val="none" w:sz="0" w:space="0" w:color="auto"/>
                        <w:bottom w:val="none" w:sz="0" w:space="0" w:color="auto"/>
                        <w:right w:val="none" w:sz="0" w:space="0" w:color="auto"/>
                      </w:divBdr>
                    </w:div>
                  </w:divsChild>
                </w:div>
                <w:div w:id="2043705223">
                  <w:marLeft w:val="0"/>
                  <w:marRight w:val="0"/>
                  <w:marTop w:val="0"/>
                  <w:marBottom w:val="0"/>
                  <w:divBdr>
                    <w:top w:val="none" w:sz="0" w:space="0" w:color="auto"/>
                    <w:left w:val="none" w:sz="0" w:space="0" w:color="auto"/>
                    <w:bottom w:val="none" w:sz="0" w:space="0" w:color="auto"/>
                    <w:right w:val="none" w:sz="0" w:space="0" w:color="auto"/>
                  </w:divBdr>
                  <w:divsChild>
                    <w:div w:id="1600871403">
                      <w:marLeft w:val="0"/>
                      <w:marRight w:val="0"/>
                      <w:marTop w:val="0"/>
                      <w:marBottom w:val="0"/>
                      <w:divBdr>
                        <w:top w:val="none" w:sz="0" w:space="0" w:color="auto"/>
                        <w:left w:val="none" w:sz="0" w:space="0" w:color="auto"/>
                        <w:bottom w:val="none" w:sz="0" w:space="0" w:color="auto"/>
                        <w:right w:val="none" w:sz="0" w:space="0" w:color="auto"/>
                      </w:divBdr>
                    </w:div>
                  </w:divsChild>
                </w:div>
                <w:div w:id="1320311238">
                  <w:marLeft w:val="0"/>
                  <w:marRight w:val="0"/>
                  <w:marTop w:val="0"/>
                  <w:marBottom w:val="0"/>
                  <w:divBdr>
                    <w:top w:val="none" w:sz="0" w:space="0" w:color="auto"/>
                    <w:left w:val="none" w:sz="0" w:space="0" w:color="auto"/>
                    <w:bottom w:val="none" w:sz="0" w:space="0" w:color="auto"/>
                    <w:right w:val="none" w:sz="0" w:space="0" w:color="auto"/>
                  </w:divBdr>
                  <w:divsChild>
                    <w:div w:id="642348319">
                      <w:marLeft w:val="0"/>
                      <w:marRight w:val="0"/>
                      <w:marTop w:val="0"/>
                      <w:marBottom w:val="0"/>
                      <w:divBdr>
                        <w:top w:val="none" w:sz="0" w:space="0" w:color="auto"/>
                        <w:left w:val="none" w:sz="0" w:space="0" w:color="auto"/>
                        <w:bottom w:val="none" w:sz="0" w:space="0" w:color="auto"/>
                        <w:right w:val="none" w:sz="0" w:space="0" w:color="auto"/>
                      </w:divBdr>
                    </w:div>
                  </w:divsChild>
                </w:div>
                <w:div w:id="15934063">
                  <w:marLeft w:val="0"/>
                  <w:marRight w:val="0"/>
                  <w:marTop w:val="0"/>
                  <w:marBottom w:val="0"/>
                  <w:divBdr>
                    <w:top w:val="none" w:sz="0" w:space="0" w:color="auto"/>
                    <w:left w:val="none" w:sz="0" w:space="0" w:color="auto"/>
                    <w:bottom w:val="none" w:sz="0" w:space="0" w:color="auto"/>
                    <w:right w:val="none" w:sz="0" w:space="0" w:color="auto"/>
                  </w:divBdr>
                  <w:divsChild>
                    <w:div w:id="647319230">
                      <w:marLeft w:val="0"/>
                      <w:marRight w:val="0"/>
                      <w:marTop w:val="0"/>
                      <w:marBottom w:val="0"/>
                      <w:divBdr>
                        <w:top w:val="none" w:sz="0" w:space="0" w:color="auto"/>
                        <w:left w:val="none" w:sz="0" w:space="0" w:color="auto"/>
                        <w:bottom w:val="none" w:sz="0" w:space="0" w:color="auto"/>
                        <w:right w:val="none" w:sz="0" w:space="0" w:color="auto"/>
                      </w:divBdr>
                    </w:div>
                  </w:divsChild>
                </w:div>
                <w:div w:id="1571888836">
                  <w:marLeft w:val="0"/>
                  <w:marRight w:val="0"/>
                  <w:marTop w:val="0"/>
                  <w:marBottom w:val="0"/>
                  <w:divBdr>
                    <w:top w:val="none" w:sz="0" w:space="0" w:color="auto"/>
                    <w:left w:val="none" w:sz="0" w:space="0" w:color="auto"/>
                    <w:bottom w:val="none" w:sz="0" w:space="0" w:color="auto"/>
                    <w:right w:val="none" w:sz="0" w:space="0" w:color="auto"/>
                  </w:divBdr>
                  <w:divsChild>
                    <w:div w:id="231161706">
                      <w:marLeft w:val="0"/>
                      <w:marRight w:val="0"/>
                      <w:marTop w:val="0"/>
                      <w:marBottom w:val="0"/>
                      <w:divBdr>
                        <w:top w:val="none" w:sz="0" w:space="0" w:color="auto"/>
                        <w:left w:val="none" w:sz="0" w:space="0" w:color="auto"/>
                        <w:bottom w:val="none" w:sz="0" w:space="0" w:color="auto"/>
                        <w:right w:val="none" w:sz="0" w:space="0" w:color="auto"/>
                      </w:divBdr>
                    </w:div>
                  </w:divsChild>
                </w:div>
                <w:div w:id="476342729">
                  <w:marLeft w:val="0"/>
                  <w:marRight w:val="0"/>
                  <w:marTop w:val="0"/>
                  <w:marBottom w:val="0"/>
                  <w:divBdr>
                    <w:top w:val="none" w:sz="0" w:space="0" w:color="auto"/>
                    <w:left w:val="none" w:sz="0" w:space="0" w:color="auto"/>
                    <w:bottom w:val="none" w:sz="0" w:space="0" w:color="auto"/>
                    <w:right w:val="none" w:sz="0" w:space="0" w:color="auto"/>
                  </w:divBdr>
                  <w:divsChild>
                    <w:div w:id="1339843952">
                      <w:marLeft w:val="0"/>
                      <w:marRight w:val="0"/>
                      <w:marTop w:val="0"/>
                      <w:marBottom w:val="0"/>
                      <w:divBdr>
                        <w:top w:val="none" w:sz="0" w:space="0" w:color="auto"/>
                        <w:left w:val="none" w:sz="0" w:space="0" w:color="auto"/>
                        <w:bottom w:val="none" w:sz="0" w:space="0" w:color="auto"/>
                        <w:right w:val="none" w:sz="0" w:space="0" w:color="auto"/>
                      </w:divBdr>
                    </w:div>
                  </w:divsChild>
                </w:div>
                <w:div w:id="622342215">
                  <w:marLeft w:val="0"/>
                  <w:marRight w:val="0"/>
                  <w:marTop w:val="0"/>
                  <w:marBottom w:val="0"/>
                  <w:divBdr>
                    <w:top w:val="none" w:sz="0" w:space="0" w:color="auto"/>
                    <w:left w:val="none" w:sz="0" w:space="0" w:color="auto"/>
                    <w:bottom w:val="none" w:sz="0" w:space="0" w:color="auto"/>
                    <w:right w:val="none" w:sz="0" w:space="0" w:color="auto"/>
                  </w:divBdr>
                  <w:divsChild>
                    <w:div w:id="1858884815">
                      <w:marLeft w:val="0"/>
                      <w:marRight w:val="0"/>
                      <w:marTop w:val="0"/>
                      <w:marBottom w:val="0"/>
                      <w:divBdr>
                        <w:top w:val="none" w:sz="0" w:space="0" w:color="auto"/>
                        <w:left w:val="none" w:sz="0" w:space="0" w:color="auto"/>
                        <w:bottom w:val="none" w:sz="0" w:space="0" w:color="auto"/>
                        <w:right w:val="none" w:sz="0" w:space="0" w:color="auto"/>
                      </w:divBdr>
                    </w:div>
                  </w:divsChild>
                </w:div>
                <w:div w:id="767387408">
                  <w:marLeft w:val="0"/>
                  <w:marRight w:val="0"/>
                  <w:marTop w:val="0"/>
                  <w:marBottom w:val="0"/>
                  <w:divBdr>
                    <w:top w:val="none" w:sz="0" w:space="0" w:color="auto"/>
                    <w:left w:val="none" w:sz="0" w:space="0" w:color="auto"/>
                    <w:bottom w:val="none" w:sz="0" w:space="0" w:color="auto"/>
                    <w:right w:val="none" w:sz="0" w:space="0" w:color="auto"/>
                  </w:divBdr>
                  <w:divsChild>
                    <w:div w:id="966160343">
                      <w:marLeft w:val="0"/>
                      <w:marRight w:val="0"/>
                      <w:marTop w:val="0"/>
                      <w:marBottom w:val="0"/>
                      <w:divBdr>
                        <w:top w:val="none" w:sz="0" w:space="0" w:color="auto"/>
                        <w:left w:val="none" w:sz="0" w:space="0" w:color="auto"/>
                        <w:bottom w:val="none" w:sz="0" w:space="0" w:color="auto"/>
                        <w:right w:val="none" w:sz="0" w:space="0" w:color="auto"/>
                      </w:divBdr>
                    </w:div>
                  </w:divsChild>
                </w:div>
                <w:div w:id="673148250">
                  <w:marLeft w:val="0"/>
                  <w:marRight w:val="0"/>
                  <w:marTop w:val="0"/>
                  <w:marBottom w:val="0"/>
                  <w:divBdr>
                    <w:top w:val="none" w:sz="0" w:space="0" w:color="auto"/>
                    <w:left w:val="none" w:sz="0" w:space="0" w:color="auto"/>
                    <w:bottom w:val="none" w:sz="0" w:space="0" w:color="auto"/>
                    <w:right w:val="none" w:sz="0" w:space="0" w:color="auto"/>
                  </w:divBdr>
                  <w:divsChild>
                    <w:div w:id="2131849912">
                      <w:marLeft w:val="0"/>
                      <w:marRight w:val="0"/>
                      <w:marTop w:val="0"/>
                      <w:marBottom w:val="0"/>
                      <w:divBdr>
                        <w:top w:val="none" w:sz="0" w:space="0" w:color="auto"/>
                        <w:left w:val="none" w:sz="0" w:space="0" w:color="auto"/>
                        <w:bottom w:val="none" w:sz="0" w:space="0" w:color="auto"/>
                        <w:right w:val="none" w:sz="0" w:space="0" w:color="auto"/>
                      </w:divBdr>
                    </w:div>
                  </w:divsChild>
                </w:div>
                <w:div w:id="827552709">
                  <w:marLeft w:val="0"/>
                  <w:marRight w:val="0"/>
                  <w:marTop w:val="0"/>
                  <w:marBottom w:val="0"/>
                  <w:divBdr>
                    <w:top w:val="none" w:sz="0" w:space="0" w:color="auto"/>
                    <w:left w:val="none" w:sz="0" w:space="0" w:color="auto"/>
                    <w:bottom w:val="none" w:sz="0" w:space="0" w:color="auto"/>
                    <w:right w:val="none" w:sz="0" w:space="0" w:color="auto"/>
                  </w:divBdr>
                  <w:divsChild>
                    <w:div w:id="1083064306">
                      <w:marLeft w:val="0"/>
                      <w:marRight w:val="0"/>
                      <w:marTop w:val="0"/>
                      <w:marBottom w:val="0"/>
                      <w:divBdr>
                        <w:top w:val="none" w:sz="0" w:space="0" w:color="auto"/>
                        <w:left w:val="none" w:sz="0" w:space="0" w:color="auto"/>
                        <w:bottom w:val="none" w:sz="0" w:space="0" w:color="auto"/>
                        <w:right w:val="none" w:sz="0" w:space="0" w:color="auto"/>
                      </w:divBdr>
                    </w:div>
                  </w:divsChild>
                </w:div>
                <w:div w:id="1514340832">
                  <w:marLeft w:val="0"/>
                  <w:marRight w:val="0"/>
                  <w:marTop w:val="0"/>
                  <w:marBottom w:val="0"/>
                  <w:divBdr>
                    <w:top w:val="none" w:sz="0" w:space="0" w:color="auto"/>
                    <w:left w:val="none" w:sz="0" w:space="0" w:color="auto"/>
                    <w:bottom w:val="none" w:sz="0" w:space="0" w:color="auto"/>
                    <w:right w:val="none" w:sz="0" w:space="0" w:color="auto"/>
                  </w:divBdr>
                  <w:divsChild>
                    <w:div w:id="1891334995">
                      <w:marLeft w:val="0"/>
                      <w:marRight w:val="0"/>
                      <w:marTop w:val="0"/>
                      <w:marBottom w:val="0"/>
                      <w:divBdr>
                        <w:top w:val="none" w:sz="0" w:space="0" w:color="auto"/>
                        <w:left w:val="none" w:sz="0" w:space="0" w:color="auto"/>
                        <w:bottom w:val="none" w:sz="0" w:space="0" w:color="auto"/>
                        <w:right w:val="none" w:sz="0" w:space="0" w:color="auto"/>
                      </w:divBdr>
                    </w:div>
                  </w:divsChild>
                </w:div>
                <w:div w:id="2008634586">
                  <w:marLeft w:val="0"/>
                  <w:marRight w:val="0"/>
                  <w:marTop w:val="0"/>
                  <w:marBottom w:val="0"/>
                  <w:divBdr>
                    <w:top w:val="none" w:sz="0" w:space="0" w:color="auto"/>
                    <w:left w:val="none" w:sz="0" w:space="0" w:color="auto"/>
                    <w:bottom w:val="none" w:sz="0" w:space="0" w:color="auto"/>
                    <w:right w:val="none" w:sz="0" w:space="0" w:color="auto"/>
                  </w:divBdr>
                  <w:divsChild>
                    <w:div w:id="131218302">
                      <w:marLeft w:val="0"/>
                      <w:marRight w:val="0"/>
                      <w:marTop w:val="0"/>
                      <w:marBottom w:val="0"/>
                      <w:divBdr>
                        <w:top w:val="none" w:sz="0" w:space="0" w:color="auto"/>
                        <w:left w:val="none" w:sz="0" w:space="0" w:color="auto"/>
                        <w:bottom w:val="none" w:sz="0" w:space="0" w:color="auto"/>
                        <w:right w:val="none" w:sz="0" w:space="0" w:color="auto"/>
                      </w:divBdr>
                    </w:div>
                  </w:divsChild>
                </w:div>
                <w:div w:id="1964801690">
                  <w:marLeft w:val="0"/>
                  <w:marRight w:val="0"/>
                  <w:marTop w:val="0"/>
                  <w:marBottom w:val="0"/>
                  <w:divBdr>
                    <w:top w:val="none" w:sz="0" w:space="0" w:color="auto"/>
                    <w:left w:val="none" w:sz="0" w:space="0" w:color="auto"/>
                    <w:bottom w:val="none" w:sz="0" w:space="0" w:color="auto"/>
                    <w:right w:val="none" w:sz="0" w:space="0" w:color="auto"/>
                  </w:divBdr>
                  <w:divsChild>
                    <w:div w:id="1078671627">
                      <w:marLeft w:val="0"/>
                      <w:marRight w:val="0"/>
                      <w:marTop w:val="0"/>
                      <w:marBottom w:val="0"/>
                      <w:divBdr>
                        <w:top w:val="none" w:sz="0" w:space="0" w:color="auto"/>
                        <w:left w:val="none" w:sz="0" w:space="0" w:color="auto"/>
                        <w:bottom w:val="none" w:sz="0" w:space="0" w:color="auto"/>
                        <w:right w:val="none" w:sz="0" w:space="0" w:color="auto"/>
                      </w:divBdr>
                    </w:div>
                  </w:divsChild>
                </w:div>
                <w:div w:id="23987917">
                  <w:marLeft w:val="0"/>
                  <w:marRight w:val="0"/>
                  <w:marTop w:val="0"/>
                  <w:marBottom w:val="0"/>
                  <w:divBdr>
                    <w:top w:val="none" w:sz="0" w:space="0" w:color="auto"/>
                    <w:left w:val="none" w:sz="0" w:space="0" w:color="auto"/>
                    <w:bottom w:val="none" w:sz="0" w:space="0" w:color="auto"/>
                    <w:right w:val="none" w:sz="0" w:space="0" w:color="auto"/>
                  </w:divBdr>
                  <w:divsChild>
                    <w:div w:id="88937677">
                      <w:marLeft w:val="0"/>
                      <w:marRight w:val="0"/>
                      <w:marTop w:val="0"/>
                      <w:marBottom w:val="0"/>
                      <w:divBdr>
                        <w:top w:val="none" w:sz="0" w:space="0" w:color="auto"/>
                        <w:left w:val="none" w:sz="0" w:space="0" w:color="auto"/>
                        <w:bottom w:val="none" w:sz="0" w:space="0" w:color="auto"/>
                        <w:right w:val="none" w:sz="0" w:space="0" w:color="auto"/>
                      </w:divBdr>
                    </w:div>
                  </w:divsChild>
                </w:div>
                <w:div w:id="1770857385">
                  <w:marLeft w:val="0"/>
                  <w:marRight w:val="0"/>
                  <w:marTop w:val="0"/>
                  <w:marBottom w:val="0"/>
                  <w:divBdr>
                    <w:top w:val="none" w:sz="0" w:space="0" w:color="auto"/>
                    <w:left w:val="none" w:sz="0" w:space="0" w:color="auto"/>
                    <w:bottom w:val="none" w:sz="0" w:space="0" w:color="auto"/>
                    <w:right w:val="none" w:sz="0" w:space="0" w:color="auto"/>
                  </w:divBdr>
                  <w:divsChild>
                    <w:div w:id="1929801148">
                      <w:marLeft w:val="0"/>
                      <w:marRight w:val="0"/>
                      <w:marTop w:val="0"/>
                      <w:marBottom w:val="0"/>
                      <w:divBdr>
                        <w:top w:val="none" w:sz="0" w:space="0" w:color="auto"/>
                        <w:left w:val="none" w:sz="0" w:space="0" w:color="auto"/>
                        <w:bottom w:val="none" w:sz="0" w:space="0" w:color="auto"/>
                        <w:right w:val="none" w:sz="0" w:space="0" w:color="auto"/>
                      </w:divBdr>
                    </w:div>
                  </w:divsChild>
                </w:div>
                <w:div w:id="2040936231">
                  <w:marLeft w:val="0"/>
                  <w:marRight w:val="0"/>
                  <w:marTop w:val="0"/>
                  <w:marBottom w:val="0"/>
                  <w:divBdr>
                    <w:top w:val="none" w:sz="0" w:space="0" w:color="auto"/>
                    <w:left w:val="none" w:sz="0" w:space="0" w:color="auto"/>
                    <w:bottom w:val="none" w:sz="0" w:space="0" w:color="auto"/>
                    <w:right w:val="none" w:sz="0" w:space="0" w:color="auto"/>
                  </w:divBdr>
                  <w:divsChild>
                    <w:div w:id="423189560">
                      <w:marLeft w:val="0"/>
                      <w:marRight w:val="0"/>
                      <w:marTop w:val="0"/>
                      <w:marBottom w:val="0"/>
                      <w:divBdr>
                        <w:top w:val="none" w:sz="0" w:space="0" w:color="auto"/>
                        <w:left w:val="none" w:sz="0" w:space="0" w:color="auto"/>
                        <w:bottom w:val="none" w:sz="0" w:space="0" w:color="auto"/>
                        <w:right w:val="none" w:sz="0" w:space="0" w:color="auto"/>
                      </w:divBdr>
                    </w:div>
                  </w:divsChild>
                </w:div>
                <w:div w:id="1878664182">
                  <w:marLeft w:val="0"/>
                  <w:marRight w:val="0"/>
                  <w:marTop w:val="0"/>
                  <w:marBottom w:val="0"/>
                  <w:divBdr>
                    <w:top w:val="none" w:sz="0" w:space="0" w:color="auto"/>
                    <w:left w:val="none" w:sz="0" w:space="0" w:color="auto"/>
                    <w:bottom w:val="none" w:sz="0" w:space="0" w:color="auto"/>
                    <w:right w:val="none" w:sz="0" w:space="0" w:color="auto"/>
                  </w:divBdr>
                  <w:divsChild>
                    <w:div w:id="1621178795">
                      <w:marLeft w:val="0"/>
                      <w:marRight w:val="0"/>
                      <w:marTop w:val="0"/>
                      <w:marBottom w:val="0"/>
                      <w:divBdr>
                        <w:top w:val="none" w:sz="0" w:space="0" w:color="auto"/>
                        <w:left w:val="none" w:sz="0" w:space="0" w:color="auto"/>
                        <w:bottom w:val="none" w:sz="0" w:space="0" w:color="auto"/>
                        <w:right w:val="none" w:sz="0" w:space="0" w:color="auto"/>
                      </w:divBdr>
                    </w:div>
                  </w:divsChild>
                </w:div>
                <w:div w:id="992223607">
                  <w:marLeft w:val="0"/>
                  <w:marRight w:val="0"/>
                  <w:marTop w:val="0"/>
                  <w:marBottom w:val="0"/>
                  <w:divBdr>
                    <w:top w:val="none" w:sz="0" w:space="0" w:color="auto"/>
                    <w:left w:val="none" w:sz="0" w:space="0" w:color="auto"/>
                    <w:bottom w:val="none" w:sz="0" w:space="0" w:color="auto"/>
                    <w:right w:val="none" w:sz="0" w:space="0" w:color="auto"/>
                  </w:divBdr>
                  <w:divsChild>
                    <w:div w:id="682362358">
                      <w:marLeft w:val="0"/>
                      <w:marRight w:val="0"/>
                      <w:marTop w:val="0"/>
                      <w:marBottom w:val="0"/>
                      <w:divBdr>
                        <w:top w:val="none" w:sz="0" w:space="0" w:color="auto"/>
                        <w:left w:val="none" w:sz="0" w:space="0" w:color="auto"/>
                        <w:bottom w:val="none" w:sz="0" w:space="0" w:color="auto"/>
                        <w:right w:val="none" w:sz="0" w:space="0" w:color="auto"/>
                      </w:divBdr>
                    </w:div>
                  </w:divsChild>
                </w:div>
                <w:div w:id="1994218519">
                  <w:marLeft w:val="0"/>
                  <w:marRight w:val="0"/>
                  <w:marTop w:val="0"/>
                  <w:marBottom w:val="0"/>
                  <w:divBdr>
                    <w:top w:val="none" w:sz="0" w:space="0" w:color="auto"/>
                    <w:left w:val="none" w:sz="0" w:space="0" w:color="auto"/>
                    <w:bottom w:val="none" w:sz="0" w:space="0" w:color="auto"/>
                    <w:right w:val="none" w:sz="0" w:space="0" w:color="auto"/>
                  </w:divBdr>
                  <w:divsChild>
                    <w:div w:id="1904869676">
                      <w:marLeft w:val="0"/>
                      <w:marRight w:val="0"/>
                      <w:marTop w:val="0"/>
                      <w:marBottom w:val="0"/>
                      <w:divBdr>
                        <w:top w:val="none" w:sz="0" w:space="0" w:color="auto"/>
                        <w:left w:val="none" w:sz="0" w:space="0" w:color="auto"/>
                        <w:bottom w:val="none" w:sz="0" w:space="0" w:color="auto"/>
                        <w:right w:val="none" w:sz="0" w:space="0" w:color="auto"/>
                      </w:divBdr>
                    </w:div>
                  </w:divsChild>
                </w:div>
                <w:div w:id="886259944">
                  <w:marLeft w:val="0"/>
                  <w:marRight w:val="0"/>
                  <w:marTop w:val="0"/>
                  <w:marBottom w:val="0"/>
                  <w:divBdr>
                    <w:top w:val="none" w:sz="0" w:space="0" w:color="auto"/>
                    <w:left w:val="none" w:sz="0" w:space="0" w:color="auto"/>
                    <w:bottom w:val="none" w:sz="0" w:space="0" w:color="auto"/>
                    <w:right w:val="none" w:sz="0" w:space="0" w:color="auto"/>
                  </w:divBdr>
                  <w:divsChild>
                    <w:div w:id="103892438">
                      <w:marLeft w:val="0"/>
                      <w:marRight w:val="0"/>
                      <w:marTop w:val="0"/>
                      <w:marBottom w:val="0"/>
                      <w:divBdr>
                        <w:top w:val="none" w:sz="0" w:space="0" w:color="auto"/>
                        <w:left w:val="none" w:sz="0" w:space="0" w:color="auto"/>
                        <w:bottom w:val="none" w:sz="0" w:space="0" w:color="auto"/>
                        <w:right w:val="none" w:sz="0" w:space="0" w:color="auto"/>
                      </w:divBdr>
                    </w:div>
                  </w:divsChild>
                </w:div>
                <w:div w:id="872233930">
                  <w:marLeft w:val="0"/>
                  <w:marRight w:val="0"/>
                  <w:marTop w:val="0"/>
                  <w:marBottom w:val="0"/>
                  <w:divBdr>
                    <w:top w:val="none" w:sz="0" w:space="0" w:color="auto"/>
                    <w:left w:val="none" w:sz="0" w:space="0" w:color="auto"/>
                    <w:bottom w:val="none" w:sz="0" w:space="0" w:color="auto"/>
                    <w:right w:val="none" w:sz="0" w:space="0" w:color="auto"/>
                  </w:divBdr>
                  <w:divsChild>
                    <w:div w:id="309602718">
                      <w:marLeft w:val="0"/>
                      <w:marRight w:val="0"/>
                      <w:marTop w:val="0"/>
                      <w:marBottom w:val="0"/>
                      <w:divBdr>
                        <w:top w:val="none" w:sz="0" w:space="0" w:color="auto"/>
                        <w:left w:val="none" w:sz="0" w:space="0" w:color="auto"/>
                        <w:bottom w:val="none" w:sz="0" w:space="0" w:color="auto"/>
                        <w:right w:val="none" w:sz="0" w:space="0" w:color="auto"/>
                      </w:divBdr>
                    </w:div>
                  </w:divsChild>
                </w:div>
                <w:div w:id="754860763">
                  <w:marLeft w:val="0"/>
                  <w:marRight w:val="0"/>
                  <w:marTop w:val="0"/>
                  <w:marBottom w:val="0"/>
                  <w:divBdr>
                    <w:top w:val="none" w:sz="0" w:space="0" w:color="auto"/>
                    <w:left w:val="none" w:sz="0" w:space="0" w:color="auto"/>
                    <w:bottom w:val="none" w:sz="0" w:space="0" w:color="auto"/>
                    <w:right w:val="none" w:sz="0" w:space="0" w:color="auto"/>
                  </w:divBdr>
                  <w:divsChild>
                    <w:div w:id="1586694766">
                      <w:marLeft w:val="0"/>
                      <w:marRight w:val="0"/>
                      <w:marTop w:val="0"/>
                      <w:marBottom w:val="0"/>
                      <w:divBdr>
                        <w:top w:val="none" w:sz="0" w:space="0" w:color="auto"/>
                        <w:left w:val="none" w:sz="0" w:space="0" w:color="auto"/>
                        <w:bottom w:val="none" w:sz="0" w:space="0" w:color="auto"/>
                        <w:right w:val="none" w:sz="0" w:space="0" w:color="auto"/>
                      </w:divBdr>
                    </w:div>
                  </w:divsChild>
                </w:div>
                <w:div w:id="109015286">
                  <w:marLeft w:val="0"/>
                  <w:marRight w:val="0"/>
                  <w:marTop w:val="0"/>
                  <w:marBottom w:val="0"/>
                  <w:divBdr>
                    <w:top w:val="none" w:sz="0" w:space="0" w:color="auto"/>
                    <w:left w:val="none" w:sz="0" w:space="0" w:color="auto"/>
                    <w:bottom w:val="none" w:sz="0" w:space="0" w:color="auto"/>
                    <w:right w:val="none" w:sz="0" w:space="0" w:color="auto"/>
                  </w:divBdr>
                  <w:divsChild>
                    <w:div w:id="1729065398">
                      <w:marLeft w:val="0"/>
                      <w:marRight w:val="0"/>
                      <w:marTop w:val="0"/>
                      <w:marBottom w:val="0"/>
                      <w:divBdr>
                        <w:top w:val="none" w:sz="0" w:space="0" w:color="auto"/>
                        <w:left w:val="none" w:sz="0" w:space="0" w:color="auto"/>
                        <w:bottom w:val="none" w:sz="0" w:space="0" w:color="auto"/>
                        <w:right w:val="none" w:sz="0" w:space="0" w:color="auto"/>
                      </w:divBdr>
                    </w:div>
                  </w:divsChild>
                </w:div>
                <w:div w:id="1250503966">
                  <w:marLeft w:val="0"/>
                  <w:marRight w:val="0"/>
                  <w:marTop w:val="0"/>
                  <w:marBottom w:val="0"/>
                  <w:divBdr>
                    <w:top w:val="none" w:sz="0" w:space="0" w:color="auto"/>
                    <w:left w:val="none" w:sz="0" w:space="0" w:color="auto"/>
                    <w:bottom w:val="none" w:sz="0" w:space="0" w:color="auto"/>
                    <w:right w:val="none" w:sz="0" w:space="0" w:color="auto"/>
                  </w:divBdr>
                  <w:divsChild>
                    <w:div w:id="636111929">
                      <w:marLeft w:val="0"/>
                      <w:marRight w:val="0"/>
                      <w:marTop w:val="0"/>
                      <w:marBottom w:val="0"/>
                      <w:divBdr>
                        <w:top w:val="none" w:sz="0" w:space="0" w:color="auto"/>
                        <w:left w:val="none" w:sz="0" w:space="0" w:color="auto"/>
                        <w:bottom w:val="none" w:sz="0" w:space="0" w:color="auto"/>
                        <w:right w:val="none" w:sz="0" w:space="0" w:color="auto"/>
                      </w:divBdr>
                    </w:div>
                  </w:divsChild>
                </w:div>
                <w:div w:id="1048189051">
                  <w:marLeft w:val="0"/>
                  <w:marRight w:val="0"/>
                  <w:marTop w:val="0"/>
                  <w:marBottom w:val="0"/>
                  <w:divBdr>
                    <w:top w:val="none" w:sz="0" w:space="0" w:color="auto"/>
                    <w:left w:val="none" w:sz="0" w:space="0" w:color="auto"/>
                    <w:bottom w:val="none" w:sz="0" w:space="0" w:color="auto"/>
                    <w:right w:val="none" w:sz="0" w:space="0" w:color="auto"/>
                  </w:divBdr>
                  <w:divsChild>
                    <w:div w:id="1679694474">
                      <w:marLeft w:val="0"/>
                      <w:marRight w:val="0"/>
                      <w:marTop w:val="0"/>
                      <w:marBottom w:val="0"/>
                      <w:divBdr>
                        <w:top w:val="none" w:sz="0" w:space="0" w:color="auto"/>
                        <w:left w:val="none" w:sz="0" w:space="0" w:color="auto"/>
                        <w:bottom w:val="none" w:sz="0" w:space="0" w:color="auto"/>
                        <w:right w:val="none" w:sz="0" w:space="0" w:color="auto"/>
                      </w:divBdr>
                    </w:div>
                  </w:divsChild>
                </w:div>
                <w:div w:id="705108996">
                  <w:marLeft w:val="0"/>
                  <w:marRight w:val="0"/>
                  <w:marTop w:val="0"/>
                  <w:marBottom w:val="0"/>
                  <w:divBdr>
                    <w:top w:val="none" w:sz="0" w:space="0" w:color="auto"/>
                    <w:left w:val="none" w:sz="0" w:space="0" w:color="auto"/>
                    <w:bottom w:val="none" w:sz="0" w:space="0" w:color="auto"/>
                    <w:right w:val="none" w:sz="0" w:space="0" w:color="auto"/>
                  </w:divBdr>
                  <w:divsChild>
                    <w:div w:id="1169977960">
                      <w:marLeft w:val="0"/>
                      <w:marRight w:val="0"/>
                      <w:marTop w:val="0"/>
                      <w:marBottom w:val="0"/>
                      <w:divBdr>
                        <w:top w:val="none" w:sz="0" w:space="0" w:color="auto"/>
                        <w:left w:val="none" w:sz="0" w:space="0" w:color="auto"/>
                        <w:bottom w:val="none" w:sz="0" w:space="0" w:color="auto"/>
                        <w:right w:val="none" w:sz="0" w:space="0" w:color="auto"/>
                      </w:divBdr>
                    </w:div>
                  </w:divsChild>
                </w:div>
                <w:div w:id="502359563">
                  <w:marLeft w:val="0"/>
                  <w:marRight w:val="0"/>
                  <w:marTop w:val="0"/>
                  <w:marBottom w:val="0"/>
                  <w:divBdr>
                    <w:top w:val="none" w:sz="0" w:space="0" w:color="auto"/>
                    <w:left w:val="none" w:sz="0" w:space="0" w:color="auto"/>
                    <w:bottom w:val="none" w:sz="0" w:space="0" w:color="auto"/>
                    <w:right w:val="none" w:sz="0" w:space="0" w:color="auto"/>
                  </w:divBdr>
                  <w:divsChild>
                    <w:div w:id="1199582001">
                      <w:marLeft w:val="0"/>
                      <w:marRight w:val="0"/>
                      <w:marTop w:val="0"/>
                      <w:marBottom w:val="0"/>
                      <w:divBdr>
                        <w:top w:val="none" w:sz="0" w:space="0" w:color="auto"/>
                        <w:left w:val="none" w:sz="0" w:space="0" w:color="auto"/>
                        <w:bottom w:val="none" w:sz="0" w:space="0" w:color="auto"/>
                        <w:right w:val="none" w:sz="0" w:space="0" w:color="auto"/>
                      </w:divBdr>
                    </w:div>
                  </w:divsChild>
                </w:div>
                <w:div w:id="1978491738">
                  <w:marLeft w:val="0"/>
                  <w:marRight w:val="0"/>
                  <w:marTop w:val="0"/>
                  <w:marBottom w:val="0"/>
                  <w:divBdr>
                    <w:top w:val="none" w:sz="0" w:space="0" w:color="auto"/>
                    <w:left w:val="none" w:sz="0" w:space="0" w:color="auto"/>
                    <w:bottom w:val="none" w:sz="0" w:space="0" w:color="auto"/>
                    <w:right w:val="none" w:sz="0" w:space="0" w:color="auto"/>
                  </w:divBdr>
                  <w:divsChild>
                    <w:div w:id="1578905997">
                      <w:marLeft w:val="0"/>
                      <w:marRight w:val="0"/>
                      <w:marTop w:val="0"/>
                      <w:marBottom w:val="0"/>
                      <w:divBdr>
                        <w:top w:val="none" w:sz="0" w:space="0" w:color="auto"/>
                        <w:left w:val="none" w:sz="0" w:space="0" w:color="auto"/>
                        <w:bottom w:val="none" w:sz="0" w:space="0" w:color="auto"/>
                        <w:right w:val="none" w:sz="0" w:space="0" w:color="auto"/>
                      </w:divBdr>
                    </w:div>
                  </w:divsChild>
                </w:div>
                <w:div w:id="855119900">
                  <w:marLeft w:val="0"/>
                  <w:marRight w:val="0"/>
                  <w:marTop w:val="0"/>
                  <w:marBottom w:val="0"/>
                  <w:divBdr>
                    <w:top w:val="none" w:sz="0" w:space="0" w:color="auto"/>
                    <w:left w:val="none" w:sz="0" w:space="0" w:color="auto"/>
                    <w:bottom w:val="none" w:sz="0" w:space="0" w:color="auto"/>
                    <w:right w:val="none" w:sz="0" w:space="0" w:color="auto"/>
                  </w:divBdr>
                  <w:divsChild>
                    <w:div w:id="452753524">
                      <w:marLeft w:val="0"/>
                      <w:marRight w:val="0"/>
                      <w:marTop w:val="0"/>
                      <w:marBottom w:val="0"/>
                      <w:divBdr>
                        <w:top w:val="none" w:sz="0" w:space="0" w:color="auto"/>
                        <w:left w:val="none" w:sz="0" w:space="0" w:color="auto"/>
                        <w:bottom w:val="none" w:sz="0" w:space="0" w:color="auto"/>
                        <w:right w:val="none" w:sz="0" w:space="0" w:color="auto"/>
                      </w:divBdr>
                    </w:div>
                  </w:divsChild>
                </w:div>
                <w:div w:id="1644234328">
                  <w:marLeft w:val="0"/>
                  <w:marRight w:val="0"/>
                  <w:marTop w:val="0"/>
                  <w:marBottom w:val="0"/>
                  <w:divBdr>
                    <w:top w:val="none" w:sz="0" w:space="0" w:color="auto"/>
                    <w:left w:val="none" w:sz="0" w:space="0" w:color="auto"/>
                    <w:bottom w:val="none" w:sz="0" w:space="0" w:color="auto"/>
                    <w:right w:val="none" w:sz="0" w:space="0" w:color="auto"/>
                  </w:divBdr>
                  <w:divsChild>
                    <w:div w:id="2079204647">
                      <w:marLeft w:val="0"/>
                      <w:marRight w:val="0"/>
                      <w:marTop w:val="0"/>
                      <w:marBottom w:val="0"/>
                      <w:divBdr>
                        <w:top w:val="none" w:sz="0" w:space="0" w:color="auto"/>
                        <w:left w:val="none" w:sz="0" w:space="0" w:color="auto"/>
                        <w:bottom w:val="none" w:sz="0" w:space="0" w:color="auto"/>
                        <w:right w:val="none" w:sz="0" w:space="0" w:color="auto"/>
                      </w:divBdr>
                    </w:div>
                  </w:divsChild>
                </w:div>
                <w:div w:id="385566464">
                  <w:marLeft w:val="0"/>
                  <w:marRight w:val="0"/>
                  <w:marTop w:val="0"/>
                  <w:marBottom w:val="0"/>
                  <w:divBdr>
                    <w:top w:val="none" w:sz="0" w:space="0" w:color="auto"/>
                    <w:left w:val="none" w:sz="0" w:space="0" w:color="auto"/>
                    <w:bottom w:val="none" w:sz="0" w:space="0" w:color="auto"/>
                    <w:right w:val="none" w:sz="0" w:space="0" w:color="auto"/>
                  </w:divBdr>
                  <w:divsChild>
                    <w:div w:id="1593204853">
                      <w:marLeft w:val="0"/>
                      <w:marRight w:val="0"/>
                      <w:marTop w:val="0"/>
                      <w:marBottom w:val="0"/>
                      <w:divBdr>
                        <w:top w:val="none" w:sz="0" w:space="0" w:color="auto"/>
                        <w:left w:val="none" w:sz="0" w:space="0" w:color="auto"/>
                        <w:bottom w:val="none" w:sz="0" w:space="0" w:color="auto"/>
                        <w:right w:val="none" w:sz="0" w:space="0" w:color="auto"/>
                      </w:divBdr>
                    </w:div>
                  </w:divsChild>
                </w:div>
                <w:div w:id="2070959643">
                  <w:marLeft w:val="0"/>
                  <w:marRight w:val="0"/>
                  <w:marTop w:val="0"/>
                  <w:marBottom w:val="0"/>
                  <w:divBdr>
                    <w:top w:val="none" w:sz="0" w:space="0" w:color="auto"/>
                    <w:left w:val="none" w:sz="0" w:space="0" w:color="auto"/>
                    <w:bottom w:val="none" w:sz="0" w:space="0" w:color="auto"/>
                    <w:right w:val="none" w:sz="0" w:space="0" w:color="auto"/>
                  </w:divBdr>
                  <w:divsChild>
                    <w:div w:id="1701734007">
                      <w:marLeft w:val="0"/>
                      <w:marRight w:val="0"/>
                      <w:marTop w:val="0"/>
                      <w:marBottom w:val="0"/>
                      <w:divBdr>
                        <w:top w:val="none" w:sz="0" w:space="0" w:color="auto"/>
                        <w:left w:val="none" w:sz="0" w:space="0" w:color="auto"/>
                        <w:bottom w:val="none" w:sz="0" w:space="0" w:color="auto"/>
                        <w:right w:val="none" w:sz="0" w:space="0" w:color="auto"/>
                      </w:divBdr>
                    </w:div>
                  </w:divsChild>
                </w:div>
                <w:div w:id="789512383">
                  <w:marLeft w:val="0"/>
                  <w:marRight w:val="0"/>
                  <w:marTop w:val="0"/>
                  <w:marBottom w:val="0"/>
                  <w:divBdr>
                    <w:top w:val="none" w:sz="0" w:space="0" w:color="auto"/>
                    <w:left w:val="none" w:sz="0" w:space="0" w:color="auto"/>
                    <w:bottom w:val="none" w:sz="0" w:space="0" w:color="auto"/>
                    <w:right w:val="none" w:sz="0" w:space="0" w:color="auto"/>
                  </w:divBdr>
                  <w:divsChild>
                    <w:div w:id="1760639912">
                      <w:marLeft w:val="0"/>
                      <w:marRight w:val="0"/>
                      <w:marTop w:val="0"/>
                      <w:marBottom w:val="0"/>
                      <w:divBdr>
                        <w:top w:val="none" w:sz="0" w:space="0" w:color="auto"/>
                        <w:left w:val="none" w:sz="0" w:space="0" w:color="auto"/>
                        <w:bottom w:val="none" w:sz="0" w:space="0" w:color="auto"/>
                        <w:right w:val="none" w:sz="0" w:space="0" w:color="auto"/>
                      </w:divBdr>
                    </w:div>
                  </w:divsChild>
                </w:div>
                <w:div w:id="1885367909">
                  <w:marLeft w:val="0"/>
                  <w:marRight w:val="0"/>
                  <w:marTop w:val="0"/>
                  <w:marBottom w:val="0"/>
                  <w:divBdr>
                    <w:top w:val="none" w:sz="0" w:space="0" w:color="auto"/>
                    <w:left w:val="none" w:sz="0" w:space="0" w:color="auto"/>
                    <w:bottom w:val="none" w:sz="0" w:space="0" w:color="auto"/>
                    <w:right w:val="none" w:sz="0" w:space="0" w:color="auto"/>
                  </w:divBdr>
                  <w:divsChild>
                    <w:div w:id="460002719">
                      <w:marLeft w:val="0"/>
                      <w:marRight w:val="0"/>
                      <w:marTop w:val="0"/>
                      <w:marBottom w:val="0"/>
                      <w:divBdr>
                        <w:top w:val="none" w:sz="0" w:space="0" w:color="auto"/>
                        <w:left w:val="none" w:sz="0" w:space="0" w:color="auto"/>
                        <w:bottom w:val="none" w:sz="0" w:space="0" w:color="auto"/>
                        <w:right w:val="none" w:sz="0" w:space="0" w:color="auto"/>
                      </w:divBdr>
                    </w:div>
                  </w:divsChild>
                </w:div>
                <w:div w:id="1979802877">
                  <w:marLeft w:val="0"/>
                  <w:marRight w:val="0"/>
                  <w:marTop w:val="0"/>
                  <w:marBottom w:val="0"/>
                  <w:divBdr>
                    <w:top w:val="none" w:sz="0" w:space="0" w:color="auto"/>
                    <w:left w:val="none" w:sz="0" w:space="0" w:color="auto"/>
                    <w:bottom w:val="none" w:sz="0" w:space="0" w:color="auto"/>
                    <w:right w:val="none" w:sz="0" w:space="0" w:color="auto"/>
                  </w:divBdr>
                  <w:divsChild>
                    <w:div w:id="1244608178">
                      <w:marLeft w:val="0"/>
                      <w:marRight w:val="0"/>
                      <w:marTop w:val="0"/>
                      <w:marBottom w:val="0"/>
                      <w:divBdr>
                        <w:top w:val="none" w:sz="0" w:space="0" w:color="auto"/>
                        <w:left w:val="none" w:sz="0" w:space="0" w:color="auto"/>
                        <w:bottom w:val="none" w:sz="0" w:space="0" w:color="auto"/>
                        <w:right w:val="none" w:sz="0" w:space="0" w:color="auto"/>
                      </w:divBdr>
                    </w:div>
                  </w:divsChild>
                </w:div>
                <w:div w:id="181018081">
                  <w:marLeft w:val="0"/>
                  <w:marRight w:val="0"/>
                  <w:marTop w:val="0"/>
                  <w:marBottom w:val="0"/>
                  <w:divBdr>
                    <w:top w:val="none" w:sz="0" w:space="0" w:color="auto"/>
                    <w:left w:val="none" w:sz="0" w:space="0" w:color="auto"/>
                    <w:bottom w:val="none" w:sz="0" w:space="0" w:color="auto"/>
                    <w:right w:val="none" w:sz="0" w:space="0" w:color="auto"/>
                  </w:divBdr>
                  <w:divsChild>
                    <w:div w:id="1464958782">
                      <w:marLeft w:val="0"/>
                      <w:marRight w:val="0"/>
                      <w:marTop w:val="0"/>
                      <w:marBottom w:val="0"/>
                      <w:divBdr>
                        <w:top w:val="none" w:sz="0" w:space="0" w:color="auto"/>
                        <w:left w:val="none" w:sz="0" w:space="0" w:color="auto"/>
                        <w:bottom w:val="none" w:sz="0" w:space="0" w:color="auto"/>
                        <w:right w:val="none" w:sz="0" w:space="0" w:color="auto"/>
                      </w:divBdr>
                    </w:div>
                  </w:divsChild>
                </w:div>
                <w:div w:id="1328704173">
                  <w:marLeft w:val="0"/>
                  <w:marRight w:val="0"/>
                  <w:marTop w:val="0"/>
                  <w:marBottom w:val="0"/>
                  <w:divBdr>
                    <w:top w:val="none" w:sz="0" w:space="0" w:color="auto"/>
                    <w:left w:val="none" w:sz="0" w:space="0" w:color="auto"/>
                    <w:bottom w:val="none" w:sz="0" w:space="0" w:color="auto"/>
                    <w:right w:val="none" w:sz="0" w:space="0" w:color="auto"/>
                  </w:divBdr>
                  <w:divsChild>
                    <w:div w:id="1532843229">
                      <w:marLeft w:val="0"/>
                      <w:marRight w:val="0"/>
                      <w:marTop w:val="0"/>
                      <w:marBottom w:val="0"/>
                      <w:divBdr>
                        <w:top w:val="none" w:sz="0" w:space="0" w:color="auto"/>
                        <w:left w:val="none" w:sz="0" w:space="0" w:color="auto"/>
                        <w:bottom w:val="none" w:sz="0" w:space="0" w:color="auto"/>
                        <w:right w:val="none" w:sz="0" w:space="0" w:color="auto"/>
                      </w:divBdr>
                    </w:div>
                  </w:divsChild>
                </w:div>
                <w:div w:id="205218511">
                  <w:marLeft w:val="0"/>
                  <w:marRight w:val="0"/>
                  <w:marTop w:val="0"/>
                  <w:marBottom w:val="0"/>
                  <w:divBdr>
                    <w:top w:val="none" w:sz="0" w:space="0" w:color="auto"/>
                    <w:left w:val="none" w:sz="0" w:space="0" w:color="auto"/>
                    <w:bottom w:val="none" w:sz="0" w:space="0" w:color="auto"/>
                    <w:right w:val="none" w:sz="0" w:space="0" w:color="auto"/>
                  </w:divBdr>
                  <w:divsChild>
                    <w:div w:id="241256373">
                      <w:marLeft w:val="0"/>
                      <w:marRight w:val="0"/>
                      <w:marTop w:val="0"/>
                      <w:marBottom w:val="0"/>
                      <w:divBdr>
                        <w:top w:val="none" w:sz="0" w:space="0" w:color="auto"/>
                        <w:left w:val="none" w:sz="0" w:space="0" w:color="auto"/>
                        <w:bottom w:val="none" w:sz="0" w:space="0" w:color="auto"/>
                        <w:right w:val="none" w:sz="0" w:space="0" w:color="auto"/>
                      </w:divBdr>
                    </w:div>
                  </w:divsChild>
                </w:div>
                <w:div w:id="465591728">
                  <w:marLeft w:val="0"/>
                  <w:marRight w:val="0"/>
                  <w:marTop w:val="0"/>
                  <w:marBottom w:val="0"/>
                  <w:divBdr>
                    <w:top w:val="none" w:sz="0" w:space="0" w:color="auto"/>
                    <w:left w:val="none" w:sz="0" w:space="0" w:color="auto"/>
                    <w:bottom w:val="none" w:sz="0" w:space="0" w:color="auto"/>
                    <w:right w:val="none" w:sz="0" w:space="0" w:color="auto"/>
                  </w:divBdr>
                  <w:divsChild>
                    <w:div w:id="1016615152">
                      <w:marLeft w:val="0"/>
                      <w:marRight w:val="0"/>
                      <w:marTop w:val="0"/>
                      <w:marBottom w:val="0"/>
                      <w:divBdr>
                        <w:top w:val="none" w:sz="0" w:space="0" w:color="auto"/>
                        <w:left w:val="none" w:sz="0" w:space="0" w:color="auto"/>
                        <w:bottom w:val="none" w:sz="0" w:space="0" w:color="auto"/>
                        <w:right w:val="none" w:sz="0" w:space="0" w:color="auto"/>
                      </w:divBdr>
                    </w:div>
                  </w:divsChild>
                </w:div>
                <w:div w:id="1812096772">
                  <w:marLeft w:val="0"/>
                  <w:marRight w:val="0"/>
                  <w:marTop w:val="0"/>
                  <w:marBottom w:val="0"/>
                  <w:divBdr>
                    <w:top w:val="none" w:sz="0" w:space="0" w:color="auto"/>
                    <w:left w:val="none" w:sz="0" w:space="0" w:color="auto"/>
                    <w:bottom w:val="none" w:sz="0" w:space="0" w:color="auto"/>
                    <w:right w:val="none" w:sz="0" w:space="0" w:color="auto"/>
                  </w:divBdr>
                  <w:divsChild>
                    <w:div w:id="1495536691">
                      <w:marLeft w:val="0"/>
                      <w:marRight w:val="0"/>
                      <w:marTop w:val="0"/>
                      <w:marBottom w:val="0"/>
                      <w:divBdr>
                        <w:top w:val="none" w:sz="0" w:space="0" w:color="auto"/>
                        <w:left w:val="none" w:sz="0" w:space="0" w:color="auto"/>
                        <w:bottom w:val="none" w:sz="0" w:space="0" w:color="auto"/>
                        <w:right w:val="none" w:sz="0" w:space="0" w:color="auto"/>
                      </w:divBdr>
                    </w:div>
                  </w:divsChild>
                </w:div>
                <w:div w:id="1586766283">
                  <w:marLeft w:val="0"/>
                  <w:marRight w:val="0"/>
                  <w:marTop w:val="0"/>
                  <w:marBottom w:val="0"/>
                  <w:divBdr>
                    <w:top w:val="none" w:sz="0" w:space="0" w:color="auto"/>
                    <w:left w:val="none" w:sz="0" w:space="0" w:color="auto"/>
                    <w:bottom w:val="none" w:sz="0" w:space="0" w:color="auto"/>
                    <w:right w:val="none" w:sz="0" w:space="0" w:color="auto"/>
                  </w:divBdr>
                  <w:divsChild>
                    <w:div w:id="443890988">
                      <w:marLeft w:val="0"/>
                      <w:marRight w:val="0"/>
                      <w:marTop w:val="0"/>
                      <w:marBottom w:val="0"/>
                      <w:divBdr>
                        <w:top w:val="none" w:sz="0" w:space="0" w:color="auto"/>
                        <w:left w:val="none" w:sz="0" w:space="0" w:color="auto"/>
                        <w:bottom w:val="none" w:sz="0" w:space="0" w:color="auto"/>
                        <w:right w:val="none" w:sz="0" w:space="0" w:color="auto"/>
                      </w:divBdr>
                    </w:div>
                  </w:divsChild>
                </w:div>
                <w:div w:id="1954707384">
                  <w:marLeft w:val="0"/>
                  <w:marRight w:val="0"/>
                  <w:marTop w:val="0"/>
                  <w:marBottom w:val="0"/>
                  <w:divBdr>
                    <w:top w:val="none" w:sz="0" w:space="0" w:color="auto"/>
                    <w:left w:val="none" w:sz="0" w:space="0" w:color="auto"/>
                    <w:bottom w:val="none" w:sz="0" w:space="0" w:color="auto"/>
                    <w:right w:val="none" w:sz="0" w:space="0" w:color="auto"/>
                  </w:divBdr>
                  <w:divsChild>
                    <w:div w:id="2015764295">
                      <w:marLeft w:val="0"/>
                      <w:marRight w:val="0"/>
                      <w:marTop w:val="0"/>
                      <w:marBottom w:val="0"/>
                      <w:divBdr>
                        <w:top w:val="none" w:sz="0" w:space="0" w:color="auto"/>
                        <w:left w:val="none" w:sz="0" w:space="0" w:color="auto"/>
                        <w:bottom w:val="none" w:sz="0" w:space="0" w:color="auto"/>
                        <w:right w:val="none" w:sz="0" w:space="0" w:color="auto"/>
                      </w:divBdr>
                    </w:div>
                  </w:divsChild>
                </w:div>
                <w:div w:id="609625951">
                  <w:marLeft w:val="0"/>
                  <w:marRight w:val="0"/>
                  <w:marTop w:val="0"/>
                  <w:marBottom w:val="0"/>
                  <w:divBdr>
                    <w:top w:val="none" w:sz="0" w:space="0" w:color="auto"/>
                    <w:left w:val="none" w:sz="0" w:space="0" w:color="auto"/>
                    <w:bottom w:val="none" w:sz="0" w:space="0" w:color="auto"/>
                    <w:right w:val="none" w:sz="0" w:space="0" w:color="auto"/>
                  </w:divBdr>
                  <w:divsChild>
                    <w:div w:id="189270781">
                      <w:marLeft w:val="0"/>
                      <w:marRight w:val="0"/>
                      <w:marTop w:val="0"/>
                      <w:marBottom w:val="0"/>
                      <w:divBdr>
                        <w:top w:val="none" w:sz="0" w:space="0" w:color="auto"/>
                        <w:left w:val="none" w:sz="0" w:space="0" w:color="auto"/>
                        <w:bottom w:val="none" w:sz="0" w:space="0" w:color="auto"/>
                        <w:right w:val="none" w:sz="0" w:space="0" w:color="auto"/>
                      </w:divBdr>
                    </w:div>
                  </w:divsChild>
                </w:div>
                <w:div w:id="673579176">
                  <w:marLeft w:val="0"/>
                  <w:marRight w:val="0"/>
                  <w:marTop w:val="0"/>
                  <w:marBottom w:val="0"/>
                  <w:divBdr>
                    <w:top w:val="none" w:sz="0" w:space="0" w:color="auto"/>
                    <w:left w:val="none" w:sz="0" w:space="0" w:color="auto"/>
                    <w:bottom w:val="none" w:sz="0" w:space="0" w:color="auto"/>
                    <w:right w:val="none" w:sz="0" w:space="0" w:color="auto"/>
                  </w:divBdr>
                  <w:divsChild>
                    <w:div w:id="1970620982">
                      <w:marLeft w:val="0"/>
                      <w:marRight w:val="0"/>
                      <w:marTop w:val="0"/>
                      <w:marBottom w:val="0"/>
                      <w:divBdr>
                        <w:top w:val="none" w:sz="0" w:space="0" w:color="auto"/>
                        <w:left w:val="none" w:sz="0" w:space="0" w:color="auto"/>
                        <w:bottom w:val="none" w:sz="0" w:space="0" w:color="auto"/>
                        <w:right w:val="none" w:sz="0" w:space="0" w:color="auto"/>
                      </w:divBdr>
                    </w:div>
                  </w:divsChild>
                </w:div>
                <w:div w:id="1815634038">
                  <w:marLeft w:val="0"/>
                  <w:marRight w:val="0"/>
                  <w:marTop w:val="0"/>
                  <w:marBottom w:val="0"/>
                  <w:divBdr>
                    <w:top w:val="none" w:sz="0" w:space="0" w:color="auto"/>
                    <w:left w:val="none" w:sz="0" w:space="0" w:color="auto"/>
                    <w:bottom w:val="none" w:sz="0" w:space="0" w:color="auto"/>
                    <w:right w:val="none" w:sz="0" w:space="0" w:color="auto"/>
                  </w:divBdr>
                  <w:divsChild>
                    <w:div w:id="954213508">
                      <w:marLeft w:val="0"/>
                      <w:marRight w:val="0"/>
                      <w:marTop w:val="0"/>
                      <w:marBottom w:val="0"/>
                      <w:divBdr>
                        <w:top w:val="none" w:sz="0" w:space="0" w:color="auto"/>
                        <w:left w:val="none" w:sz="0" w:space="0" w:color="auto"/>
                        <w:bottom w:val="none" w:sz="0" w:space="0" w:color="auto"/>
                        <w:right w:val="none" w:sz="0" w:space="0" w:color="auto"/>
                      </w:divBdr>
                    </w:div>
                  </w:divsChild>
                </w:div>
                <w:div w:id="693114169">
                  <w:marLeft w:val="0"/>
                  <w:marRight w:val="0"/>
                  <w:marTop w:val="0"/>
                  <w:marBottom w:val="0"/>
                  <w:divBdr>
                    <w:top w:val="none" w:sz="0" w:space="0" w:color="auto"/>
                    <w:left w:val="none" w:sz="0" w:space="0" w:color="auto"/>
                    <w:bottom w:val="none" w:sz="0" w:space="0" w:color="auto"/>
                    <w:right w:val="none" w:sz="0" w:space="0" w:color="auto"/>
                  </w:divBdr>
                  <w:divsChild>
                    <w:div w:id="891966194">
                      <w:marLeft w:val="0"/>
                      <w:marRight w:val="0"/>
                      <w:marTop w:val="0"/>
                      <w:marBottom w:val="0"/>
                      <w:divBdr>
                        <w:top w:val="none" w:sz="0" w:space="0" w:color="auto"/>
                        <w:left w:val="none" w:sz="0" w:space="0" w:color="auto"/>
                        <w:bottom w:val="none" w:sz="0" w:space="0" w:color="auto"/>
                        <w:right w:val="none" w:sz="0" w:space="0" w:color="auto"/>
                      </w:divBdr>
                    </w:div>
                  </w:divsChild>
                </w:div>
                <w:div w:id="312756345">
                  <w:marLeft w:val="0"/>
                  <w:marRight w:val="0"/>
                  <w:marTop w:val="0"/>
                  <w:marBottom w:val="0"/>
                  <w:divBdr>
                    <w:top w:val="none" w:sz="0" w:space="0" w:color="auto"/>
                    <w:left w:val="none" w:sz="0" w:space="0" w:color="auto"/>
                    <w:bottom w:val="none" w:sz="0" w:space="0" w:color="auto"/>
                    <w:right w:val="none" w:sz="0" w:space="0" w:color="auto"/>
                  </w:divBdr>
                  <w:divsChild>
                    <w:div w:id="1292981358">
                      <w:marLeft w:val="0"/>
                      <w:marRight w:val="0"/>
                      <w:marTop w:val="0"/>
                      <w:marBottom w:val="0"/>
                      <w:divBdr>
                        <w:top w:val="none" w:sz="0" w:space="0" w:color="auto"/>
                        <w:left w:val="none" w:sz="0" w:space="0" w:color="auto"/>
                        <w:bottom w:val="none" w:sz="0" w:space="0" w:color="auto"/>
                        <w:right w:val="none" w:sz="0" w:space="0" w:color="auto"/>
                      </w:divBdr>
                    </w:div>
                  </w:divsChild>
                </w:div>
                <w:div w:id="1508402401">
                  <w:marLeft w:val="0"/>
                  <w:marRight w:val="0"/>
                  <w:marTop w:val="0"/>
                  <w:marBottom w:val="0"/>
                  <w:divBdr>
                    <w:top w:val="none" w:sz="0" w:space="0" w:color="auto"/>
                    <w:left w:val="none" w:sz="0" w:space="0" w:color="auto"/>
                    <w:bottom w:val="none" w:sz="0" w:space="0" w:color="auto"/>
                    <w:right w:val="none" w:sz="0" w:space="0" w:color="auto"/>
                  </w:divBdr>
                  <w:divsChild>
                    <w:div w:id="1989285365">
                      <w:marLeft w:val="0"/>
                      <w:marRight w:val="0"/>
                      <w:marTop w:val="0"/>
                      <w:marBottom w:val="0"/>
                      <w:divBdr>
                        <w:top w:val="none" w:sz="0" w:space="0" w:color="auto"/>
                        <w:left w:val="none" w:sz="0" w:space="0" w:color="auto"/>
                        <w:bottom w:val="none" w:sz="0" w:space="0" w:color="auto"/>
                        <w:right w:val="none" w:sz="0" w:space="0" w:color="auto"/>
                      </w:divBdr>
                    </w:div>
                  </w:divsChild>
                </w:div>
                <w:div w:id="1702898304">
                  <w:marLeft w:val="0"/>
                  <w:marRight w:val="0"/>
                  <w:marTop w:val="0"/>
                  <w:marBottom w:val="0"/>
                  <w:divBdr>
                    <w:top w:val="none" w:sz="0" w:space="0" w:color="auto"/>
                    <w:left w:val="none" w:sz="0" w:space="0" w:color="auto"/>
                    <w:bottom w:val="none" w:sz="0" w:space="0" w:color="auto"/>
                    <w:right w:val="none" w:sz="0" w:space="0" w:color="auto"/>
                  </w:divBdr>
                  <w:divsChild>
                    <w:div w:id="899483047">
                      <w:marLeft w:val="0"/>
                      <w:marRight w:val="0"/>
                      <w:marTop w:val="0"/>
                      <w:marBottom w:val="0"/>
                      <w:divBdr>
                        <w:top w:val="none" w:sz="0" w:space="0" w:color="auto"/>
                        <w:left w:val="none" w:sz="0" w:space="0" w:color="auto"/>
                        <w:bottom w:val="none" w:sz="0" w:space="0" w:color="auto"/>
                        <w:right w:val="none" w:sz="0" w:space="0" w:color="auto"/>
                      </w:divBdr>
                    </w:div>
                  </w:divsChild>
                </w:div>
                <w:div w:id="1233731946">
                  <w:marLeft w:val="0"/>
                  <w:marRight w:val="0"/>
                  <w:marTop w:val="0"/>
                  <w:marBottom w:val="0"/>
                  <w:divBdr>
                    <w:top w:val="none" w:sz="0" w:space="0" w:color="auto"/>
                    <w:left w:val="none" w:sz="0" w:space="0" w:color="auto"/>
                    <w:bottom w:val="none" w:sz="0" w:space="0" w:color="auto"/>
                    <w:right w:val="none" w:sz="0" w:space="0" w:color="auto"/>
                  </w:divBdr>
                  <w:divsChild>
                    <w:div w:id="16008078">
                      <w:marLeft w:val="0"/>
                      <w:marRight w:val="0"/>
                      <w:marTop w:val="0"/>
                      <w:marBottom w:val="0"/>
                      <w:divBdr>
                        <w:top w:val="none" w:sz="0" w:space="0" w:color="auto"/>
                        <w:left w:val="none" w:sz="0" w:space="0" w:color="auto"/>
                        <w:bottom w:val="none" w:sz="0" w:space="0" w:color="auto"/>
                        <w:right w:val="none" w:sz="0" w:space="0" w:color="auto"/>
                      </w:divBdr>
                    </w:div>
                  </w:divsChild>
                </w:div>
                <w:div w:id="1971474062">
                  <w:marLeft w:val="0"/>
                  <w:marRight w:val="0"/>
                  <w:marTop w:val="0"/>
                  <w:marBottom w:val="0"/>
                  <w:divBdr>
                    <w:top w:val="none" w:sz="0" w:space="0" w:color="auto"/>
                    <w:left w:val="none" w:sz="0" w:space="0" w:color="auto"/>
                    <w:bottom w:val="none" w:sz="0" w:space="0" w:color="auto"/>
                    <w:right w:val="none" w:sz="0" w:space="0" w:color="auto"/>
                  </w:divBdr>
                  <w:divsChild>
                    <w:div w:id="255870934">
                      <w:marLeft w:val="0"/>
                      <w:marRight w:val="0"/>
                      <w:marTop w:val="0"/>
                      <w:marBottom w:val="0"/>
                      <w:divBdr>
                        <w:top w:val="none" w:sz="0" w:space="0" w:color="auto"/>
                        <w:left w:val="none" w:sz="0" w:space="0" w:color="auto"/>
                        <w:bottom w:val="none" w:sz="0" w:space="0" w:color="auto"/>
                        <w:right w:val="none" w:sz="0" w:space="0" w:color="auto"/>
                      </w:divBdr>
                    </w:div>
                  </w:divsChild>
                </w:div>
                <w:div w:id="1332176512">
                  <w:marLeft w:val="0"/>
                  <w:marRight w:val="0"/>
                  <w:marTop w:val="0"/>
                  <w:marBottom w:val="0"/>
                  <w:divBdr>
                    <w:top w:val="none" w:sz="0" w:space="0" w:color="auto"/>
                    <w:left w:val="none" w:sz="0" w:space="0" w:color="auto"/>
                    <w:bottom w:val="none" w:sz="0" w:space="0" w:color="auto"/>
                    <w:right w:val="none" w:sz="0" w:space="0" w:color="auto"/>
                  </w:divBdr>
                  <w:divsChild>
                    <w:div w:id="76241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1408">
          <w:marLeft w:val="0"/>
          <w:marRight w:val="0"/>
          <w:marTop w:val="0"/>
          <w:marBottom w:val="0"/>
          <w:divBdr>
            <w:top w:val="none" w:sz="0" w:space="0" w:color="auto"/>
            <w:left w:val="none" w:sz="0" w:space="0" w:color="auto"/>
            <w:bottom w:val="none" w:sz="0" w:space="0" w:color="auto"/>
            <w:right w:val="none" w:sz="0" w:space="0" w:color="auto"/>
          </w:divBdr>
        </w:div>
        <w:div w:id="1465346166">
          <w:marLeft w:val="0"/>
          <w:marRight w:val="0"/>
          <w:marTop w:val="0"/>
          <w:marBottom w:val="0"/>
          <w:divBdr>
            <w:top w:val="none" w:sz="0" w:space="0" w:color="auto"/>
            <w:left w:val="none" w:sz="0" w:space="0" w:color="auto"/>
            <w:bottom w:val="none" w:sz="0" w:space="0" w:color="auto"/>
            <w:right w:val="none" w:sz="0" w:space="0" w:color="auto"/>
          </w:divBdr>
        </w:div>
        <w:div w:id="503009900">
          <w:marLeft w:val="0"/>
          <w:marRight w:val="0"/>
          <w:marTop w:val="0"/>
          <w:marBottom w:val="0"/>
          <w:divBdr>
            <w:top w:val="none" w:sz="0" w:space="0" w:color="auto"/>
            <w:left w:val="none" w:sz="0" w:space="0" w:color="auto"/>
            <w:bottom w:val="none" w:sz="0" w:space="0" w:color="auto"/>
            <w:right w:val="none" w:sz="0" w:space="0" w:color="auto"/>
          </w:divBdr>
        </w:div>
        <w:div w:id="479347791">
          <w:marLeft w:val="0"/>
          <w:marRight w:val="0"/>
          <w:marTop w:val="0"/>
          <w:marBottom w:val="0"/>
          <w:divBdr>
            <w:top w:val="none" w:sz="0" w:space="0" w:color="auto"/>
            <w:left w:val="none" w:sz="0" w:space="0" w:color="auto"/>
            <w:bottom w:val="none" w:sz="0" w:space="0" w:color="auto"/>
            <w:right w:val="none" w:sz="0" w:space="0" w:color="auto"/>
          </w:divBdr>
        </w:div>
        <w:div w:id="959723667">
          <w:marLeft w:val="0"/>
          <w:marRight w:val="0"/>
          <w:marTop w:val="0"/>
          <w:marBottom w:val="0"/>
          <w:divBdr>
            <w:top w:val="none" w:sz="0" w:space="0" w:color="auto"/>
            <w:left w:val="none" w:sz="0" w:space="0" w:color="auto"/>
            <w:bottom w:val="none" w:sz="0" w:space="0" w:color="auto"/>
            <w:right w:val="none" w:sz="0" w:space="0" w:color="auto"/>
          </w:divBdr>
        </w:div>
        <w:div w:id="1779565157">
          <w:marLeft w:val="0"/>
          <w:marRight w:val="0"/>
          <w:marTop w:val="0"/>
          <w:marBottom w:val="0"/>
          <w:divBdr>
            <w:top w:val="none" w:sz="0" w:space="0" w:color="auto"/>
            <w:left w:val="none" w:sz="0" w:space="0" w:color="auto"/>
            <w:bottom w:val="none" w:sz="0" w:space="0" w:color="auto"/>
            <w:right w:val="none" w:sz="0" w:space="0" w:color="auto"/>
          </w:divBdr>
        </w:div>
        <w:div w:id="1784611232">
          <w:marLeft w:val="0"/>
          <w:marRight w:val="0"/>
          <w:marTop w:val="0"/>
          <w:marBottom w:val="0"/>
          <w:divBdr>
            <w:top w:val="none" w:sz="0" w:space="0" w:color="auto"/>
            <w:left w:val="none" w:sz="0" w:space="0" w:color="auto"/>
            <w:bottom w:val="none" w:sz="0" w:space="0" w:color="auto"/>
            <w:right w:val="none" w:sz="0" w:space="0" w:color="auto"/>
          </w:divBdr>
        </w:div>
        <w:div w:id="1363631049">
          <w:marLeft w:val="0"/>
          <w:marRight w:val="0"/>
          <w:marTop w:val="0"/>
          <w:marBottom w:val="0"/>
          <w:divBdr>
            <w:top w:val="none" w:sz="0" w:space="0" w:color="auto"/>
            <w:left w:val="none" w:sz="0" w:space="0" w:color="auto"/>
            <w:bottom w:val="none" w:sz="0" w:space="0" w:color="auto"/>
            <w:right w:val="none" w:sz="0" w:space="0" w:color="auto"/>
          </w:divBdr>
        </w:div>
        <w:div w:id="1491948223">
          <w:marLeft w:val="0"/>
          <w:marRight w:val="0"/>
          <w:marTop w:val="0"/>
          <w:marBottom w:val="0"/>
          <w:divBdr>
            <w:top w:val="none" w:sz="0" w:space="0" w:color="auto"/>
            <w:left w:val="none" w:sz="0" w:space="0" w:color="auto"/>
            <w:bottom w:val="none" w:sz="0" w:space="0" w:color="auto"/>
            <w:right w:val="none" w:sz="0" w:space="0" w:color="auto"/>
          </w:divBdr>
        </w:div>
        <w:div w:id="310327914">
          <w:marLeft w:val="0"/>
          <w:marRight w:val="0"/>
          <w:marTop w:val="0"/>
          <w:marBottom w:val="0"/>
          <w:divBdr>
            <w:top w:val="none" w:sz="0" w:space="0" w:color="auto"/>
            <w:left w:val="none" w:sz="0" w:space="0" w:color="auto"/>
            <w:bottom w:val="none" w:sz="0" w:space="0" w:color="auto"/>
            <w:right w:val="none" w:sz="0" w:space="0" w:color="auto"/>
          </w:divBdr>
        </w:div>
        <w:div w:id="364407629">
          <w:marLeft w:val="0"/>
          <w:marRight w:val="0"/>
          <w:marTop w:val="0"/>
          <w:marBottom w:val="0"/>
          <w:divBdr>
            <w:top w:val="none" w:sz="0" w:space="0" w:color="auto"/>
            <w:left w:val="none" w:sz="0" w:space="0" w:color="auto"/>
            <w:bottom w:val="none" w:sz="0" w:space="0" w:color="auto"/>
            <w:right w:val="none" w:sz="0" w:space="0" w:color="auto"/>
          </w:divBdr>
        </w:div>
        <w:div w:id="189951063">
          <w:marLeft w:val="0"/>
          <w:marRight w:val="0"/>
          <w:marTop w:val="0"/>
          <w:marBottom w:val="0"/>
          <w:divBdr>
            <w:top w:val="none" w:sz="0" w:space="0" w:color="auto"/>
            <w:left w:val="none" w:sz="0" w:space="0" w:color="auto"/>
            <w:bottom w:val="none" w:sz="0" w:space="0" w:color="auto"/>
            <w:right w:val="none" w:sz="0" w:space="0" w:color="auto"/>
          </w:divBdr>
        </w:div>
        <w:div w:id="1989288314">
          <w:marLeft w:val="0"/>
          <w:marRight w:val="0"/>
          <w:marTop w:val="0"/>
          <w:marBottom w:val="0"/>
          <w:divBdr>
            <w:top w:val="none" w:sz="0" w:space="0" w:color="auto"/>
            <w:left w:val="none" w:sz="0" w:space="0" w:color="auto"/>
            <w:bottom w:val="none" w:sz="0" w:space="0" w:color="auto"/>
            <w:right w:val="none" w:sz="0" w:space="0" w:color="auto"/>
          </w:divBdr>
        </w:div>
        <w:div w:id="1740978754">
          <w:marLeft w:val="0"/>
          <w:marRight w:val="0"/>
          <w:marTop w:val="0"/>
          <w:marBottom w:val="0"/>
          <w:divBdr>
            <w:top w:val="none" w:sz="0" w:space="0" w:color="auto"/>
            <w:left w:val="none" w:sz="0" w:space="0" w:color="auto"/>
            <w:bottom w:val="none" w:sz="0" w:space="0" w:color="auto"/>
            <w:right w:val="none" w:sz="0" w:space="0" w:color="auto"/>
          </w:divBdr>
        </w:div>
        <w:div w:id="2098018815">
          <w:marLeft w:val="0"/>
          <w:marRight w:val="0"/>
          <w:marTop w:val="0"/>
          <w:marBottom w:val="0"/>
          <w:divBdr>
            <w:top w:val="none" w:sz="0" w:space="0" w:color="auto"/>
            <w:left w:val="none" w:sz="0" w:space="0" w:color="auto"/>
            <w:bottom w:val="none" w:sz="0" w:space="0" w:color="auto"/>
            <w:right w:val="none" w:sz="0" w:space="0" w:color="auto"/>
          </w:divBdr>
        </w:div>
        <w:div w:id="162740918">
          <w:marLeft w:val="0"/>
          <w:marRight w:val="0"/>
          <w:marTop w:val="0"/>
          <w:marBottom w:val="0"/>
          <w:divBdr>
            <w:top w:val="none" w:sz="0" w:space="0" w:color="auto"/>
            <w:left w:val="none" w:sz="0" w:space="0" w:color="auto"/>
            <w:bottom w:val="none" w:sz="0" w:space="0" w:color="auto"/>
            <w:right w:val="none" w:sz="0" w:space="0" w:color="auto"/>
          </w:divBdr>
        </w:div>
        <w:div w:id="1949578240">
          <w:marLeft w:val="0"/>
          <w:marRight w:val="0"/>
          <w:marTop w:val="0"/>
          <w:marBottom w:val="0"/>
          <w:divBdr>
            <w:top w:val="none" w:sz="0" w:space="0" w:color="auto"/>
            <w:left w:val="none" w:sz="0" w:space="0" w:color="auto"/>
            <w:bottom w:val="none" w:sz="0" w:space="0" w:color="auto"/>
            <w:right w:val="none" w:sz="0" w:space="0" w:color="auto"/>
          </w:divBdr>
        </w:div>
        <w:div w:id="1862431019">
          <w:marLeft w:val="0"/>
          <w:marRight w:val="0"/>
          <w:marTop w:val="0"/>
          <w:marBottom w:val="0"/>
          <w:divBdr>
            <w:top w:val="none" w:sz="0" w:space="0" w:color="auto"/>
            <w:left w:val="none" w:sz="0" w:space="0" w:color="auto"/>
            <w:bottom w:val="none" w:sz="0" w:space="0" w:color="auto"/>
            <w:right w:val="none" w:sz="0" w:space="0" w:color="auto"/>
          </w:divBdr>
        </w:div>
        <w:div w:id="963851290">
          <w:marLeft w:val="0"/>
          <w:marRight w:val="0"/>
          <w:marTop w:val="0"/>
          <w:marBottom w:val="0"/>
          <w:divBdr>
            <w:top w:val="none" w:sz="0" w:space="0" w:color="auto"/>
            <w:left w:val="none" w:sz="0" w:space="0" w:color="auto"/>
            <w:bottom w:val="none" w:sz="0" w:space="0" w:color="auto"/>
            <w:right w:val="none" w:sz="0" w:space="0" w:color="auto"/>
          </w:divBdr>
        </w:div>
        <w:div w:id="1897929549">
          <w:marLeft w:val="0"/>
          <w:marRight w:val="0"/>
          <w:marTop w:val="0"/>
          <w:marBottom w:val="0"/>
          <w:divBdr>
            <w:top w:val="none" w:sz="0" w:space="0" w:color="auto"/>
            <w:left w:val="none" w:sz="0" w:space="0" w:color="auto"/>
            <w:bottom w:val="none" w:sz="0" w:space="0" w:color="auto"/>
            <w:right w:val="none" w:sz="0" w:space="0" w:color="auto"/>
          </w:divBdr>
        </w:div>
        <w:div w:id="34962283">
          <w:marLeft w:val="0"/>
          <w:marRight w:val="0"/>
          <w:marTop w:val="0"/>
          <w:marBottom w:val="0"/>
          <w:divBdr>
            <w:top w:val="none" w:sz="0" w:space="0" w:color="auto"/>
            <w:left w:val="none" w:sz="0" w:space="0" w:color="auto"/>
            <w:bottom w:val="none" w:sz="0" w:space="0" w:color="auto"/>
            <w:right w:val="none" w:sz="0" w:space="0" w:color="auto"/>
          </w:divBdr>
          <w:divsChild>
            <w:div w:id="835730740">
              <w:marLeft w:val="-75"/>
              <w:marRight w:val="0"/>
              <w:marTop w:val="30"/>
              <w:marBottom w:val="30"/>
              <w:divBdr>
                <w:top w:val="none" w:sz="0" w:space="0" w:color="auto"/>
                <w:left w:val="none" w:sz="0" w:space="0" w:color="auto"/>
                <w:bottom w:val="none" w:sz="0" w:space="0" w:color="auto"/>
                <w:right w:val="none" w:sz="0" w:space="0" w:color="auto"/>
              </w:divBdr>
              <w:divsChild>
                <w:div w:id="1292512127">
                  <w:marLeft w:val="0"/>
                  <w:marRight w:val="0"/>
                  <w:marTop w:val="0"/>
                  <w:marBottom w:val="0"/>
                  <w:divBdr>
                    <w:top w:val="none" w:sz="0" w:space="0" w:color="auto"/>
                    <w:left w:val="none" w:sz="0" w:space="0" w:color="auto"/>
                    <w:bottom w:val="none" w:sz="0" w:space="0" w:color="auto"/>
                    <w:right w:val="none" w:sz="0" w:space="0" w:color="auto"/>
                  </w:divBdr>
                  <w:divsChild>
                    <w:div w:id="1503931404">
                      <w:marLeft w:val="0"/>
                      <w:marRight w:val="0"/>
                      <w:marTop w:val="0"/>
                      <w:marBottom w:val="0"/>
                      <w:divBdr>
                        <w:top w:val="none" w:sz="0" w:space="0" w:color="auto"/>
                        <w:left w:val="none" w:sz="0" w:space="0" w:color="auto"/>
                        <w:bottom w:val="none" w:sz="0" w:space="0" w:color="auto"/>
                        <w:right w:val="none" w:sz="0" w:space="0" w:color="auto"/>
                      </w:divBdr>
                    </w:div>
                  </w:divsChild>
                </w:div>
                <w:div w:id="2140295247">
                  <w:marLeft w:val="0"/>
                  <w:marRight w:val="0"/>
                  <w:marTop w:val="0"/>
                  <w:marBottom w:val="0"/>
                  <w:divBdr>
                    <w:top w:val="none" w:sz="0" w:space="0" w:color="auto"/>
                    <w:left w:val="none" w:sz="0" w:space="0" w:color="auto"/>
                    <w:bottom w:val="none" w:sz="0" w:space="0" w:color="auto"/>
                    <w:right w:val="none" w:sz="0" w:space="0" w:color="auto"/>
                  </w:divBdr>
                  <w:divsChild>
                    <w:div w:id="1314215221">
                      <w:marLeft w:val="0"/>
                      <w:marRight w:val="0"/>
                      <w:marTop w:val="0"/>
                      <w:marBottom w:val="0"/>
                      <w:divBdr>
                        <w:top w:val="none" w:sz="0" w:space="0" w:color="auto"/>
                        <w:left w:val="none" w:sz="0" w:space="0" w:color="auto"/>
                        <w:bottom w:val="none" w:sz="0" w:space="0" w:color="auto"/>
                        <w:right w:val="none" w:sz="0" w:space="0" w:color="auto"/>
                      </w:divBdr>
                    </w:div>
                  </w:divsChild>
                </w:div>
                <w:div w:id="546334580">
                  <w:marLeft w:val="0"/>
                  <w:marRight w:val="0"/>
                  <w:marTop w:val="0"/>
                  <w:marBottom w:val="0"/>
                  <w:divBdr>
                    <w:top w:val="none" w:sz="0" w:space="0" w:color="auto"/>
                    <w:left w:val="none" w:sz="0" w:space="0" w:color="auto"/>
                    <w:bottom w:val="none" w:sz="0" w:space="0" w:color="auto"/>
                    <w:right w:val="none" w:sz="0" w:space="0" w:color="auto"/>
                  </w:divBdr>
                  <w:divsChild>
                    <w:div w:id="122239731">
                      <w:marLeft w:val="0"/>
                      <w:marRight w:val="0"/>
                      <w:marTop w:val="0"/>
                      <w:marBottom w:val="0"/>
                      <w:divBdr>
                        <w:top w:val="none" w:sz="0" w:space="0" w:color="auto"/>
                        <w:left w:val="none" w:sz="0" w:space="0" w:color="auto"/>
                        <w:bottom w:val="none" w:sz="0" w:space="0" w:color="auto"/>
                        <w:right w:val="none" w:sz="0" w:space="0" w:color="auto"/>
                      </w:divBdr>
                    </w:div>
                  </w:divsChild>
                </w:div>
                <w:div w:id="7872648">
                  <w:marLeft w:val="0"/>
                  <w:marRight w:val="0"/>
                  <w:marTop w:val="0"/>
                  <w:marBottom w:val="0"/>
                  <w:divBdr>
                    <w:top w:val="none" w:sz="0" w:space="0" w:color="auto"/>
                    <w:left w:val="none" w:sz="0" w:space="0" w:color="auto"/>
                    <w:bottom w:val="none" w:sz="0" w:space="0" w:color="auto"/>
                    <w:right w:val="none" w:sz="0" w:space="0" w:color="auto"/>
                  </w:divBdr>
                  <w:divsChild>
                    <w:div w:id="1764766680">
                      <w:marLeft w:val="0"/>
                      <w:marRight w:val="0"/>
                      <w:marTop w:val="0"/>
                      <w:marBottom w:val="0"/>
                      <w:divBdr>
                        <w:top w:val="none" w:sz="0" w:space="0" w:color="auto"/>
                        <w:left w:val="none" w:sz="0" w:space="0" w:color="auto"/>
                        <w:bottom w:val="none" w:sz="0" w:space="0" w:color="auto"/>
                        <w:right w:val="none" w:sz="0" w:space="0" w:color="auto"/>
                      </w:divBdr>
                    </w:div>
                  </w:divsChild>
                </w:div>
                <w:div w:id="1273199509">
                  <w:marLeft w:val="0"/>
                  <w:marRight w:val="0"/>
                  <w:marTop w:val="0"/>
                  <w:marBottom w:val="0"/>
                  <w:divBdr>
                    <w:top w:val="none" w:sz="0" w:space="0" w:color="auto"/>
                    <w:left w:val="none" w:sz="0" w:space="0" w:color="auto"/>
                    <w:bottom w:val="none" w:sz="0" w:space="0" w:color="auto"/>
                    <w:right w:val="none" w:sz="0" w:space="0" w:color="auto"/>
                  </w:divBdr>
                  <w:divsChild>
                    <w:div w:id="384791338">
                      <w:marLeft w:val="0"/>
                      <w:marRight w:val="0"/>
                      <w:marTop w:val="0"/>
                      <w:marBottom w:val="0"/>
                      <w:divBdr>
                        <w:top w:val="none" w:sz="0" w:space="0" w:color="auto"/>
                        <w:left w:val="none" w:sz="0" w:space="0" w:color="auto"/>
                        <w:bottom w:val="none" w:sz="0" w:space="0" w:color="auto"/>
                        <w:right w:val="none" w:sz="0" w:space="0" w:color="auto"/>
                      </w:divBdr>
                    </w:div>
                  </w:divsChild>
                </w:div>
                <w:div w:id="521624732">
                  <w:marLeft w:val="0"/>
                  <w:marRight w:val="0"/>
                  <w:marTop w:val="0"/>
                  <w:marBottom w:val="0"/>
                  <w:divBdr>
                    <w:top w:val="none" w:sz="0" w:space="0" w:color="auto"/>
                    <w:left w:val="none" w:sz="0" w:space="0" w:color="auto"/>
                    <w:bottom w:val="none" w:sz="0" w:space="0" w:color="auto"/>
                    <w:right w:val="none" w:sz="0" w:space="0" w:color="auto"/>
                  </w:divBdr>
                  <w:divsChild>
                    <w:div w:id="523521237">
                      <w:marLeft w:val="0"/>
                      <w:marRight w:val="0"/>
                      <w:marTop w:val="0"/>
                      <w:marBottom w:val="0"/>
                      <w:divBdr>
                        <w:top w:val="none" w:sz="0" w:space="0" w:color="auto"/>
                        <w:left w:val="none" w:sz="0" w:space="0" w:color="auto"/>
                        <w:bottom w:val="none" w:sz="0" w:space="0" w:color="auto"/>
                        <w:right w:val="none" w:sz="0" w:space="0" w:color="auto"/>
                      </w:divBdr>
                    </w:div>
                  </w:divsChild>
                </w:div>
                <w:div w:id="1213347481">
                  <w:marLeft w:val="0"/>
                  <w:marRight w:val="0"/>
                  <w:marTop w:val="0"/>
                  <w:marBottom w:val="0"/>
                  <w:divBdr>
                    <w:top w:val="none" w:sz="0" w:space="0" w:color="auto"/>
                    <w:left w:val="none" w:sz="0" w:space="0" w:color="auto"/>
                    <w:bottom w:val="none" w:sz="0" w:space="0" w:color="auto"/>
                    <w:right w:val="none" w:sz="0" w:space="0" w:color="auto"/>
                  </w:divBdr>
                  <w:divsChild>
                    <w:div w:id="2007053661">
                      <w:marLeft w:val="0"/>
                      <w:marRight w:val="0"/>
                      <w:marTop w:val="0"/>
                      <w:marBottom w:val="0"/>
                      <w:divBdr>
                        <w:top w:val="none" w:sz="0" w:space="0" w:color="auto"/>
                        <w:left w:val="none" w:sz="0" w:space="0" w:color="auto"/>
                        <w:bottom w:val="none" w:sz="0" w:space="0" w:color="auto"/>
                        <w:right w:val="none" w:sz="0" w:space="0" w:color="auto"/>
                      </w:divBdr>
                    </w:div>
                  </w:divsChild>
                </w:div>
                <w:div w:id="1287587766">
                  <w:marLeft w:val="0"/>
                  <w:marRight w:val="0"/>
                  <w:marTop w:val="0"/>
                  <w:marBottom w:val="0"/>
                  <w:divBdr>
                    <w:top w:val="none" w:sz="0" w:space="0" w:color="auto"/>
                    <w:left w:val="none" w:sz="0" w:space="0" w:color="auto"/>
                    <w:bottom w:val="none" w:sz="0" w:space="0" w:color="auto"/>
                    <w:right w:val="none" w:sz="0" w:space="0" w:color="auto"/>
                  </w:divBdr>
                  <w:divsChild>
                    <w:div w:id="731737137">
                      <w:marLeft w:val="0"/>
                      <w:marRight w:val="0"/>
                      <w:marTop w:val="0"/>
                      <w:marBottom w:val="0"/>
                      <w:divBdr>
                        <w:top w:val="none" w:sz="0" w:space="0" w:color="auto"/>
                        <w:left w:val="none" w:sz="0" w:space="0" w:color="auto"/>
                        <w:bottom w:val="none" w:sz="0" w:space="0" w:color="auto"/>
                        <w:right w:val="none" w:sz="0" w:space="0" w:color="auto"/>
                      </w:divBdr>
                    </w:div>
                  </w:divsChild>
                </w:div>
                <w:div w:id="1459563283">
                  <w:marLeft w:val="0"/>
                  <w:marRight w:val="0"/>
                  <w:marTop w:val="0"/>
                  <w:marBottom w:val="0"/>
                  <w:divBdr>
                    <w:top w:val="none" w:sz="0" w:space="0" w:color="auto"/>
                    <w:left w:val="none" w:sz="0" w:space="0" w:color="auto"/>
                    <w:bottom w:val="none" w:sz="0" w:space="0" w:color="auto"/>
                    <w:right w:val="none" w:sz="0" w:space="0" w:color="auto"/>
                  </w:divBdr>
                  <w:divsChild>
                    <w:div w:id="1720858260">
                      <w:marLeft w:val="0"/>
                      <w:marRight w:val="0"/>
                      <w:marTop w:val="0"/>
                      <w:marBottom w:val="0"/>
                      <w:divBdr>
                        <w:top w:val="none" w:sz="0" w:space="0" w:color="auto"/>
                        <w:left w:val="none" w:sz="0" w:space="0" w:color="auto"/>
                        <w:bottom w:val="none" w:sz="0" w:space="0" w:color="auto"/>
                        <w:right w:val="none" w:sz="0" w:space="0" w:color="auto"/>
                      </w:divBdr>
                    </w:div>
                  </w:divsChild>
                </w:div>
                <w:div w:id="852111132">
                  <w:marLeft w:val="0"/>
                  <w:marRight w:val="0"/>
                  <w:marTop w:val="0"/>
                  <w:marBottom w:val="0"/>
                  <w:divBdr>
                    <w:top w:val="none" w:sz="0" w:space="0" w:color="auto"/>
                    <w:left w:val="none" w:sz="0" w:space="0" w:color="auto"/>
                    <w:bottom w:val="none" w:sz="0" w:space="0" w:color="auto"/>
                    <w:right w:val="none" w:sz="0" w:space="0" w:color="auto"/>
                  </w:divBdr>
                  <w:divsChild>
                    <w:div w:id="341594759">
                      <w:marLeft w:val="0"/>
                      <w:marRight w:val="0"/>
                      <w:marTop w:val="0"/>
                      <w:marBottom w:val="0"/>
                      <w:divBdr>
                        <w:top w:val="none" w:sz="0" w:space="0" w:color="auto"/>
                        <w:left w:val="none" w:sz="0" w:space="0" w:color="auto"/>
                        <w:bottom w:val="none" w:sz="0" w:space="0" w:color="auto"/>
                        <w:right w:val="none" w:sz="0" w:space="0" w:color="auto"/>
                      </w:divBdr>
                    </w:div>
                  </w:divsChild>
                </w:div>
                <w:div w:id="1601328775">
                  <w:marLeft w:val="0"/>
                  <w:marRight w:val="0"/>
                  <w:marTop w:val="0"/>
                  <w:marBottom w:val="0"/>
                  <w:divBdr>
                    <w:top w:val="none" w:sz="0" w:space="0" w:color="auto"/>
                    <w:left w:val="none" w:sz="0" w:space="0" w:color="auto"/>
                    <w:bottom w:val="none" w:sz="0" w:space="0" w:color="auto"/>
                    <w:right w:val="none" w:sz="0" w:space="0" w:color="auto"/>
                  </w:divBdr>
                  <w:divsChild>
                    <w:div w:id="1758624812">
                      <w:marLeft w:val="0"/>
                      <w:marRight w:val="0"/>
                      <w:marTop w:val="0"/>
                      <w:marBottom w:val="0"/>
                      <w:divBdr>
                        <w:top w:val="none" w:sz="0" w:space="0" w:color="auto"/>
                        <w:left w:val="none" w:sz="0" w:space="0" w:color="auto"/>
                        <w:bottom w:val="none" w:sz="0" w:space="0" w:color="auto"/>
                        <w:right w:val="none" w:sz="0" w:space="0" w:color="auto"/>
                      </w:divBdr>
                    </w:div>
                  </w:divsChild>
                </w:div>
                <w:div w:id="172572414">
                  <w:marLeft w:val="0"/>
                  <w:marRight w:val="0"/>
                  <w:marTop w:val="0"/>
                  <w:marBottom w:val="0"/>
                  <w:divBdr>
                    <w:top w:val="none" w:sz="0" w:space="0" w:color="auto"/>
                    <w:left w:val="none" w:sz="0" w:space="0" w:color="auto"/>
                    <w:bottom w:val="none" w:sz="0" w:space="0" w:color="auto"/>
                    <w:right w:val="none" w:sz="0" w:space="0" w:color="auto"/>
                  </w:divBdr>
                  <w:divsChild>
                    <w:div w:id="225921773">
                      <w:marLeft w:val="0"/>
                      <w:marRight w:val="0"/>
                      <w:marTop w:val="0"/>
                      <w:marBottom w:val="0"/>
                      <w:divBdr>
                        <w:top w:val="none" w:sz="0" w:space="0" w:color="auto"/>
                        <w:left w:val="none" w:sz="0" w:space="0" w:color="auto"/>
                        <w:bottom w:val="none" w:sz="0" w:space="0" w:color="auto"/>
                        <w:right w:val="none" w:sz="0" w:space="0" w:color="auto"/>
                      </w:divBdr>
                    </w:div>
                  </w:divsChild>
                </w:div>
                <w:div w:id="1990398701">
                  <w:marLeft w:val="0"/>
                  <w:marRight w:val="0"/>
                  <w:marTop w:val="0"/>
                  <w:marBottom w:val="0"/>
                  <w:divBdr>
                    <w:top w:val="none" w:sz="0" w:space="0" w:color="auto"/>
                    <w:left w:val="none" w:sz="0" w:space="0" w:color="auto"/>
                    <w:bottom w:val="none" w:sz="0" w:space="0" w:color="auto"/>
                    <w:right w:val="none" w:sz="0" w:space="0" w:color="auto"/>
                  </w:divBdr>
                  <w:divsChild>
                    <w:div w:id="570770116">
                      <w:marLeft w:val="0"/>
                      <w:marRight w:val="0"/>
                      <w:marTop w:val="0"/>
                      <w:marBottom w:val="0"/>
                      <w:divBdr>
                        <w:top w:val="none" w:sz="0" w:space="0" w:color="auto"/>
                        <w:left w:val="none" w:sz="0" w:space="0" w:color="auto"/>
                        <w:bottom w:val="none" w:sz="0" w:space="0" w:color="auto"/>
                        <w:right w:val="none" w:sz="0" w:space="0" w:color="auto"/>
                      </w:divBdr>
                    </w:div>
                  </w:divsChild>
                </w:div>
                <w:div w:id="846215638">
                  <w:marLeft w:val="0"/>
                  <w:marRight w:val="0"/>
                  <w:marTop w:val="0"/>
                  <w:marBottom w:val="0"/>
                  <w:divBdr>
                    <w:top w:val="none" w:sz="0" w:space="0" w:color="auto"/>
                    <w:left w:val="none" w:sz="0" w:space="0" w:color="auto"/>
                    <w:bottom w:val="none" w:sz="0" w:space="0" w:color="auto"/>
                    <w:right w:val="none" w:sz="0" w:space="0" w:color="auto"/>
                  </w:divBdr>
                  <w:divsChild>
                    <w:div w:id="768502239">
                      <w:marLeft w:val="0"/>
                      <w:marRight w:val="0"/>
                      <w:marTop w:val="0"/>
                      <w:marBottom w:val="0"/>
                      <w:divBdr>
                        <w:top w:val="none" w:sz="0" w:space="0" w:color="auto"/>
                        <w:left w:val="none" w:sz="0" w:space="0" w:color="auto"/>
                        <w:bottom w:val="none" w:sz="0" w:space="0" w:color="auto"/>
                        <w:right w:val="none" w:sz="0" w:space="0" w:color="auto"/>
                      </w:divBdr>
                    </w:div>
                  </w:divsChild>
                </w:div>
                <w:div w:id="425153894">
                  <w:marLeft w:val="0"/>
                  <w:marRight w:val="0"/>
                  <w:marTop w:val="0"/>
                  <w:marBottom w:val="0"/>
                  <w:divBdr>
                    <w:top w:val="none" w:sz="0" w:space="0" w:color="auto"/>
                    <w:left w:val="none" w:sz="0" w:space="0" w:color="auto"/>
                    <w:bottom w:val="none" w:sz="0" w:space="0" w:color="auto"/>
                    <w:right w:val="none" w:sz="0" w:space="0" w:color="auto"/>
                  </w:divBdr>
                  <w:divsChild>
                    <w:div w:id="1447457550">
                      <w:marLeft w:val="0"/>
                      <w:marRight w:val="0"/>
                      <w:marTop w:val="0"/>
                      <w:marBottom w:val="0"/>
                      <w:divBdr>
                        <w:top w:val="none" w:sz="0" w:space="0" w:color="auto"/>
                        <w:left w:val="none" w:sz="0" w:space="0" w:color="auto"/>
                        <w:bottom w:val="none" w:sz="0" w:space="0" w:color="auto"/>
                        <w:right w:val="none" w:sz="0" w:space="0" w:color="auto"/>
                      </w:divBdr>
                    </w:div>
                  </w:divsChild>
                </w:div>
                <w:div w:id="1384866589">
                  <w:marLeft w:val="0"/>
                  <w:marRight w:val="0"/>
                  <w:marTop w:val="0"/>
                  <w:marBottom w:val="0"/>
                  <w:divBdr>
                    <w:top w:val="none" w:sz="0" w:space="0" w:color="auto"/>
                    <w:left w:val="none" w:sz="0" w:space="0" w:color="auto"/>
                    <w:bottom w:val="none" w:sz="0" w:space="0" w:color="auto"/>
                    <w:right w:val="none" w:sz="0" w:space="0" w:color="auto"/>
                  </w:divBdr>
                  <w:divsChild>
                    <w:div w:id="1300454065">
                      <w:marLeft w:val="0"/>
                      <w:marRight w:val="0"/>
                      <w:marTop w:val="0"/>
                      <w:marBottom w:val="0"/>
                      <w:divBdr>
                        <w:top w:val="none" w:sz="0" w:space="0" w:color="auto"/>
                        <w:left w:val="none" w:sz="0" w:space="0" w:color="auto"/>
                        <w:bottom w:val="none" w:sz="0" w:space="0" w:color="auto"/>
                        <w:right w:val="none" w:sz="0" w:space="0" w:color="auto"/>
                      </w:divBdr>
                    </w:div>
                  </w:divsChild>
                </w:div>
                <w:div w:id="381642089">
                  <w:marLeft w:val="0"/>
                  <w:marRight w:val="0"/>
                  <w:marTop w:val="0"/>
                  <w:marBottom w:val="0"/>
                  <w:divBdr>
                    <w:top w:val="none" w:sz="0" w:space="0" w:color="auto"/>
                    <w:left w:val="none" w:sz="0" w:space="0" w:color="auto"/>
                    <w:bottom w:val="none" w:sz="0" w:space="0" w:color="auto"/>
                    <w:right w:val="none" w:sz="0" w:space="0" w:color="auto"/>
                  </w:divBdr>
                  <w:divsChild>
                    <w:div w:id="1883902828">
                      <w:marLeft w:val="0"/>
                      <w:marRight w:val="0"/>
                      <w:marTop w:val="0"/>
                      <w:marBottom w:val="0"/>
                      <w:divBdr>
                        <w:top w:val="none" w:sz="0" w:space="0" w:color="auto"/>
                        <w:left w:val="none" w:sz="0" w:space="0" w:color="auto"/>
                        <w:bottom w:val="none" w:sz="0" w:space="0" w:color="auto"/>
                        <w:right w:val="none" w:sz="0" w:space="0" w:color="auto"/>
                      </w:divBdr>
                    </w:div>
                  </w:divsChild>
                </w:div>
                <w:div w:id="1375736533">
                  <w:marLeft w:val="0"/>
                  <w:marRight w:val="0"/>
                  <w:marTop w:val="0"/>
                  <w:marBottom w:val="0"/>
                  <w:divBdr>
                    <w:top w:val="none" w:sz="0" w:space="0" w:color="auto"/>
                    <w:left w:val="none" w:sz="0" w:space="0" w:color="auto"/>
                    <w:bottom w:val="none" w:sz="0" w:space="0" w:color="auto"/>
                    <w:right w:val="none" w:sz="0" w:space="0" w:color="auto"/>
                  </w:divBdr>
                  <w:divsChild>
                    <w:div w:id="460342646">
                      <w:marLeft w:val="0"/>
                      <w:marRight w:val="0"/>
                      <w:marTop w:val="0"/>
                      <w:marBottom w:val="0"/>
                      <w:divBdr>
                        <w:top w:val="none" w:sz="0" w:space="0" w:color="auto"/>
                        <w:left w:val="none" w:sz="0" w:space="0" w:color="auto"/>
                        <w:bottom w:val="none" w:sz="0" w:space="0" w:color="auto"/>
                        <w:right w:val="none" w:sz="0" w:space="0" w:color="auto"/>
                      </w:divBdr>
                    </w:div>
                  </w:divsChild>
                </w:div>
                <w:div w:id="1089235213">
                  <w:marLeft w:val="0"/>
                  <w:marRight w:val="0"/>
                  <w:marTop w:val="0"/>
                  <w:marBottom w:val="0"/>
                  <w:divBdr>
                    <w:top w:val="none" w:sz="0" w:space="0" w:color="auto"/>
                    <w:left w:val="none" w:sz="0" w:space="0" w:color="auto"/>
                    <w:bottom w:val="none" w:sz="0" w:space="0" w:color="auto"/>
                    <w:right w:val="none" w:sz="0" w:space="0" w:color="auto"/>
                  </w:divBdr>
                  <w:divsChild>
                    <w:div w:id="275912297">
                      <w:marLeft w:val="0"/>
                      <w:marRight w:val="0"/>
                      <w:marTop w:val="0"/>
                      <w:marBottom w:val="0"/>
                      <w:divBdr>
                        <w:top w:val="none" w:sz="0" w:space="0" w:color="auto"/>
                        <w:left w:val="none" w:sz="0" w:space="0" w:color="auto"/>
                        <w:bottom w:val="none" w:sz="0" w:space="0" w:color="auto"/>
                        <w:right w:val="none" w:sz="0" w:space="0" w:color="auto"/>
                      </w:divBdr>
                    </w:div>
                  </w:divsChild>
                </w:div>
                <w:div w:id="431121754">
                  <w:marLeft w:val="0"/>
                  <w:marRight w:val="0"/>
                  <w:marTop w:val="0"/>
                  <w:marBottom w:val="0"/>
                  <w:divBdr>
                    <w:top w:val="none" w:sz="0" w:space="0" w:color="auto"/>
                    <w:left w:val="none" w:sz="0" w:space="0" w:color="auto"/>
                    <w:bottom w:val="none" w:sz="0" w:space="0" w:color="auto"/>
                    <w:right w:val="none" w:sz="0" w:space="0" w:color="auto"/>
                  </w:divBdr>
                  <w:divsChild>
                    <w:div w:id="759832942">
                      <w:marLeft w:val="0"/>
                      <w:marRight w:val="0"/>
                      <w:marTop w:val="0"/>
                      <w:marBottom w:val="0"/>
                      <w:divBdr>
                        <w:top w:val="none" w:sz="0" w:space="0" w:color="auto"/>
                        <w:left w:val="none" w:sz="0" w:space="0" w:color="auto"/>
                        <w:bottom w:val="none" w:sz="0" w:space="0" w:color="auto"/>
                        <w:right w:val="none" w:sz="0" w:space="0" w:color="auto"/>
                      </w:divBdr>
                    </w:div>
                  </w:divsChild>
                </w:div>
                <w:div w:id="1500383973">
                  <w:marLeft w:val="0"/>
                  <w:marRight w:val="0"/>
                  <w:marTop w:val="0"/>
                  <w:marBottom w:val="0"/>
                  <w:divBdr>
                    <w:top w:val="none" w:sz="0" w:space="0" w:color="auto"/>
                    <w:left w:val="none" w:sz="0" w:space="0" w:color="auto"/>
                    <w:bottom w:val="none" w:sz="0" w:space="0" w:color="auto"/>
                    <w:right w:val="none" w:sz="0" w:space="0" w:color="auto"/>
                  </w:divBdr>
                  <w:divsChild>
                    <w:div w:id="1156802720">
                      <w:marLeft w:val="0"/>
                      <w:marRight w:val="0"/>
                      <w:marTop w:val="0"/>
                      <w:marBottom w:val="0"/>
                      <w:divBdr>
                        <w:top w:val="none" w:sz="0" w:space="0" w:color="auto"/>
                        <w:left w:val="none" w:sz="0" w:space="0" w:color="auto"/>
                        <w:bottom w:val="none" w:sz="0" w:space="0" w:color="auto"/>
                        <w:right w:val="none" w:sz="0" w:space="0" w:color="auto"/>
                      </w:divBdr>
                    </w:div>
                  </w:divsChild>
                </w:div>
                <w:div w:id="598100928">
                  <w:marLeft w:val="0"/>
                  <w:marRight w:val="0"/>
                  <w:marTop w:val="0"/>
                  <w:marBottom w:val="0"/>
                  <w:divBdr>
                    <w:top w:val="none" w:sz="0" w:space="0" w:color="auto"/>
                    <w:left w:val="none" w:sz="0" w:space="0" w:color="auto"/>
                    <w:bottom w:val="none" w:sz="0" w:space="0" w:color="auto"/>
                    <w:right w:val="none" w:sz="0" w:space="0" w:color="auto"/>
                  </w:divBdr>
                  <w:divsChild>
                    <w:div w:id="208683924">
                      <w:marLeft w:val="0"/>
                      <w:marRight w:val="0"/>
                      <w:marTop w:val="0"/>
                      <w:marBottom w:val="0"/>
                      <w:divBdr>
                        <w:top w:val="none" w:sz="0" w:space="0" w:color="auto"/>
                        <w:left w:val="none" w:sz="0" w:space="0" w:color="auto"/>
                        <w:bottom w:val="none" w:sz="0" w:space="0" w:color="auto"/>
                        <w:right w:val="none" w:sz="0" w:space="0" w:color="auto"/>
                      </w:divBdr>
                    </w:div>
                  </w:divsChild>
                </w:div>
                <w:div w:id="646010491">
                  <w:marLeft w:val="0"/>
                  <w:marRight w:val="0"/>
                  <w:marTop w:val="0"/>
                  <w:marBottom w:val="0"/>
                  <w:divBdr>
                    <w:top w:val="none" w:sz="0" w:space="0" w:color="auto"/>
                    <w:left w:val="none" w:sz="0" w:space="0" w:color="auto"/>
                    <w:bottom w:val="none" w:sz="0" w:space="0" w:color="auto"/>
                    <w:right w:val="none" w:sz="0" w:space="0" w:color="auto"/>
                  </w:divBdr>
                  <w:divsChild>
                    <w:div w:id="706567923">
                      <w:marLeft w:val="0"/>
                      <w:marRight w:val="0"/>
                      <w:marTop w:val="0"/>
                      <w:marBottom w:val="0"/>
                      <w:divBdr>
                        <w:top w:val="none" w:sz="0" w:space="0" w:color="auto"/>
                        <w:left w:val="none" w:sz="0" w:space="0" w:color="auto"/>
                        <w:bottom w:val="none" w:sz="0" w:space="0" w:color="auto"/>
                        <w:right w:val="none" w:sz="0" w:space="0" w:color="auto"/>
                      </w:divBdr>
                    </w:div>
                  </w:divsChild>
                </w:div>
                <w:div w:id="582958917">
                  <w:marLeft w:val="0"/>
                  <w:marRight w:val="0"/>
                  <w:marTop w:val="0"/>
                  <w:marBottom w:val="0"/>
                  <w:divBdr>
                    <w:top w:val="none" w:sz="0" w:space="0" w:color="auto"/>
                    <w:left w:val="none" w:sz="0" w:space="0" w:color="auto"/>
                    <w:bottom w:val="none" w:sz="0" w:space="0" w:color="auto"/>
                    <w:right w:val="none" w:sz="0" w:space="0" w:color="auto"/>
                  </w:divBdr>
                  <w:divsChild>
                    <w:div w:id="1597203714">
                      <w:marLeft w:val="0"/>
                      <w:marRight w:val="0"/>
                      <w:marTop w:val="0"/>
                      <w:marBottom w:val="0"/>
                      <w:divBdr>
                        <w:top w:val="none" w:sz="0" w:space="0" w:color="auto"/>
                        <w:left w:val="none" w:sz="0" w:space="0" w:color="auto"/>
                        <w:bottom w:val="none" w:sz="0" w:space="0" w:color="auto"/>
                        <w:right w:val="none" w:sz="0" w:space="0" w:color="auto"/>
                      </w:divBdr>
                    </w:div>
                  </w:divsChild>
                </w:div>
                <w:div w:id="2053995319">
                  <w:marLeft w:val="0"/>
                  <w:marRight w:val="0"/>
                  <w:marTop w:val="0"/>
                  <w:marBottom w:val="0"/>
                  <w:divBdr>
                    <w:top w:val="none" w:sz="0" w:space="0" w:color="auto"/>
                    <w:left w:val="none" w:sz="0" w:space="0" w:color="auto"/>
                    <w:bottom w:val="none" w:sz="0" w:space="0" w:color="auto"/>
                    <w:right w:val="none" w:sz="0" w:space="0" w:color="auto"/>
                  </w:divBdr>
                  <w:divsChild>
                    <w:div w:id="1393113532">
                      <w:marLeft w:val="0"/>
                      <w:marRight w:val="0"/>
                      <w:marTop w:val="0"/>
                      <w:marBottom w:val="0"/>
                      <w:divBdr>
                        <w:top w:val="none" w:sz="0" w:space="0" w:color="auto"/>
                        <w:left w:val="none" w:sz="0" w:space="0" w:color="auto"/>
                        <w:bottom w:val="none" w:sz="0" w:space="0" w:color="auto"/>
                        <w:right w:val="none" w:sz="0" w:space="0" w:color="auto"/>
                      </w:divBdr>
                    </w:div>
                  </w:divsChild>
                </w:div>
                <w:div w:id="68233980">
                  <w:marLeft w:val="0"/>
                  <w:marRight w:val="0"/>
                  <w:marTop w:val="0"/>
                  <w:marBottom w:val="0"/>
                  <w:divBdr>
                    <w:top w:val="none" w:sz="0" w:space="0" w:color="auto"/>
                    <w:left w:val="none" w:sz="0" w:space="0" w:color="auto"/>
                    <w:bottom w:val="none" w:sz="0" w:space="0" w:color="auto"/>
                    <w:right w:val="none" w:sz="0" w:space="0" w:color="auto"/>
                  </w:divBdr>
                  <w:divsChild>
                    <w:div w:id="622266789">
                      <w:marLeft w:val="0"/>
                      <w:marRight w:val="0"/>
                      <w:marTop w:val="0"/>
                      <w:marBottom w:val="0"/>
                      <w:divBdr>
                        <w:top w:val="none" w:sz="0" w:space="0" w:color="auto"/>
                        <w:left w:val="none" w:sz="0" w:space="0" w:color="auto"/>
                        <w:bottom w:val="none" w:sz="0" w:space="0" w:color="auto"/>
                        <w:right w:val="none" w:sz="0" w:space="0" w:color="auto"/>
                      </w:divBdr>
                    </w:div>
                  </w:divsChild>
                </w:div>
                <w:div w:id="305553330">
                  <w:marLeft w:val="0"/>
                  <w:marRight w:val="0"/>
                  <w:marTop w:val="0"/>
                  <w:marBottom w:val="0"/>
                  <w:divBdr>
                    <w:top w:val="none" w:sz="0" w:space="0" w:color="auto"/>
                    <w:left w:val="none" w:sz="0" w:space="0" w:color="auto"/>
                    <w:bottom w:val="none" w:sz="0" w:space="0" w:color="auto"/>
                    <w:right w:val="none" w:sz="0" w:space="0" w:color="auto"/>
                  </w:divBdr>
                  <w:divsChild>
                    <w:div w:id="573012090">
                      <w:marLeft w:val="0"/>
                      <w:marRight w:val="0"/>
                      <w:marTop w:val="0"/>
                      <w:marBottom w:val="0"/>
                      <w:divBdr>
                        <w:top w:val="none" w:sz="0" w:space="0" w:color="auto"/>
                        <w:left w:val="none" w:sz="0" w:space="0" w:color="auto"/>
                        <w:bottom w:val="none" w:sz="0" w:space="0" w:color="auto"/>
                        <w:right w:val="none" w:sz="0" w:space="0" w:color="auto"/>
                      </w:divBdr>
                    </w:div>
                  </w:divsChild>
                </w:div>
                <w:div w:id="361514938">
                  <w:marLeft w:val="0"/>
                  <w:marRight w:val="0"/>
                  <w:marTop w:val="0"/>
                  <w:marBottom w:val="0"/>
                  <w:divBdr>
                    <w:top w:val="none" w:sz="0" w:space="0" w:color="auto"/>
                    <w:left w:val="none" w:sz="0" w:space="0" w:color="auto"/>
                    <w:bottom w:val="none" w:sz="0" w:space="0" w:color="auto"/>
                    <w:right w:val="none" w:sz="0" w:space="0" w:color="auto"/>
                  </w:divBdr>
                  <w:divsChild>
                    <w:div w:id="1104115534">
                      <w:marLeft w:val="0"/>
                      <w:marRight w:val="0"/>
                      <w:marTop w:val="0"/>
                      <w:marBottom w:val="0"/>
                      <w:divBdr>
                        <w:top w:val="none" w:sz="0" w:space="0" w:color="auto"/>
                        <w:left w:val="none" w:sz="0" w:space="0" w:color="auto"/>
                        <w:bottom w:val="none" w:sz="0" w:space="0" w:color="auto"/>
                        <w:right w:val="none" w:sz="0" w:space="0" w:color="auto"/>
                      </w:divBdr>
                    </w:div>
                  </w:divsChild>
                </w:div>
                <w:div w:id="1688411321">
                  <w:marLeft w:val="0"/>
                  <w:marRight w:val="0"/>
                  <w:marTop w:val="0"/>
                  <w:marBottom w:val="0"/>
                  <w:divBdr>
                    <w:top w:val="none" w:sz="0" w:space="0" w:color="auto"/>
                    <w:left w:val="none" w:sz="0" w:space="0" w:color="auto"/>
                    <w:bottom w:val="none" w:sz="0" w:space="0" w:color="auto"/>
                    <w:right w:val="none" w:sz="0" w:space="0" w:color="auto"/>
                  </w:divBdr>
                  <w:divsChild>
                    <w:div w:id="1260332024">
                      <w:marLeft w:val="0"/>
                      <w:marRight w:val="0"/>
                      <w:marTop w:val="0"/>
                      <w:marBottom w:val="0"/>
                      <w:divBdr>
                        <w:top w:val="none" w:sz="0" w:space="0" w:color="auto"/>
                        <w:left w:val="none" w:sz="0" w:space="0" w:color="auto"/>
                        <w:bottom w:val="none" w:sz="0" w:space="0" w:color="auto"/>
                        <w:right w:val="none" w:sz="0" w:space="0" w:color="auto"/>
                      </w:divBdr>
                    </w:div>
                  </w:divsChild>
                </w:div>
                <w:div w:id="801387126">
                  <w:marLeft w:val="0"/>
                  <w:marRight w:val="0"/>
                  <w:marTop w:val="0"/>
                  <w:marBottom w:val="0"/>
                  <w:divBdr>
                    <w:top w:val="none" w:sz="0" w:space="0" w:color="auto"/>
                    <w:left w:val="none" w:sz="0" w:space="0" w:color="auto"/>
                    <w:bottom w:val="none" w:sz="0" w:space="0" w:color="auto"/>
                    <w:right w:val="none" w:sz="0" w:space="0" w:color="auto"/>
                  </w:divBdr>
                  <w:divsChild>
                    <w:div w:id="86537199">
                      <w:marLeft w:val="0"/>
                      <w:marRight w:val="0"/>
                      <w:marTop w:val="0"/>
                      <w:marBottom w:val="0"/>
                      <w:divBdr>
                        <w:top w:val="none" w:sz="0" w:space="0" w:color="auto"/>
                        <w:left w:val="none" w:sz="0" w:space="0" w:color="auto"/>
                        <w:bottom w:val="none" w:sz="0" w:space="0" w:color="auto"/>
                        <w:right w:val="none" w:sz="0" w:space="0" w:color="auto"/>
                      </w:divBdr>
                    </w:div>
                  </w:divsChild>
                </w:div>
                <w:div w:id="2011634726">
                  <w:marLeft w:val="0"/>
                  <w:marRight w:val="0"/>
                  <w:marTop w:val="0"/>
                  <w:marBottom w:val="0"/>
                  <w:divBdr>
                    <w:top w:val="none" w:sz="0" w:space="0" w:color="auto"/>
                    <w:left w:val="none" w:sz="0" w:space="0" w:color="auto"/>
                    <w:bottom w:val="none" w:sz="0" w:space="0" w:color="auto"/>
                    <w:right w:val="none" w:sz="0" w:space="0" w:color="auto"/>
                  </w:divBdr>
                  <w:divsChild>
                    <w:div w:id="1755661290">
                      <w:marLeft w:val="0"/>
                      <w:marRight w:val="0"/>
                      <w:marTop w:val="0"/>
                      <w:marBottom w:val="0"/>
                      <w:divBdr>
                        <w:top w:val="none" w:sz="0" w:space="0" w:color="auto"/>
                        <w:left w:val="none" w:sz="0" w:space="0" w:color="auto"/>
                        <w:bottom w:val="none" w:sz="0" w:space="0" w:color="auto"/>
                        <w:right w:val="none" w:sz="0" w:space="0" w:color="auto"/>
                      </w:divBdr>
                    </w:div>
                  </w:divsChild>
                </w:div>
                <w:div w:id="1904221651">
                  <w:marLeft w:val="0"/>
                  <w:marRight w:val="0"/>
                  <w:marTop w:val="0"/>
                  <w:marBottom w:val="0"/>
                  <w:divBdr>
                    <w:top w:val="none" w:sz="0" w:space="0" w:color="auto"/>
                    <w:left w:val="none" w:sz="0" w:space="0" w:color="auto"/>
                    <w:bottom w:val="none" w:sz="0" w:space="0" w:color="auto"/>
                    <w:right w:val="none" w:sz="0" w:space="0" w:color="auto"/>
                  </w:divBdr>
                  <w:divsChild>
                    <w:div w:id="1784838599">
                      <w:marLeft w:val="0"/>
                      <w:marRight w:val="0"/>
                      <w:marTop w:val="0"/>
                      <w:marBottom w:val="0"/>
                      <w:divBdr>
                        <w:top w:val="none" w:sz="0" w:space="0" w:color="auto"/>
                        <w:left w:val="none" w:sz="0" w:space="0" w:color="auto"/>
                        <w:bottom w:val="none" w:sz="0" w:space="0" w:color="auto"/>
                        <w:right w:val="none" w:sz="0" w:space="0" w:color="auto"/>
                      </w:divBdr>
                    </w:div>
                  </w:divsChild>
                </w:div>
                <w:div w:id="378632419">
                  <w:marLeft w:val="0"/>
                  <w:marRight w:val="0"/>
                  <w:marTop w:val="0"/>
                  <w:marBottom w:val="0"/>
                  <w:divBdr>
                    <w:top w:val="none" w:sz="0" w:space="0" w:color="auto"/>
                    <w:left w:val="none" w:sz="0" w:space="0" w:color="auto"/>
                    <w:bottom w:val="none" w:sz="0" w:space="0" w:color="auto"/>
                    <w:right w:val="none" w:sz="0" w:space="0" w:color="auto"/>
                  </w:divBdr>
                  <w:divsChild>
                    <w:div w:id="665205815">
                      <w:marLeft w:val="0"/>
                      <w:marRight w:val="0"/>
                      <w:marTop w:val="0"/>
                      <w:marBottom w:val="0"/>
                      <w:divBdr>
                        <w:top w:val="none" w:sz="0" w:space="0" w:color="auto"/>
                        <w:left w:val="none" w:sz="0" w:space="0" w:color="auto"/>
                        <w:bottom w:val="none" w:sz="0" w:space="0" w:color="auto"/>
                        <w:right w:val="none" w:sz="0" w:space="0" w:color="auto"/>
                      </w:divBdr>
                    </w:div>
                  </w:divsChild>
                </w:div>
                <w:div w:id="1661082662">
                  <w:marLeft w:val="0"/>
                  <w:marRight w:val="0"/>
                  <w:marTop w:val="0"/>
                  <w:marBottom w:val="0"/>
                  <w:divBdr>
                    <w:top w:val="none" w:sz="0" w:space="0" w:color="auto"/>
                    <w:left w:val="none" w:sz="0" w:space="0" w:color="auto"/>
                    <w:bottom w:val="none" w:sz="0" w:space="0" w:color="auto"/>
                    <w:right w:val="none" w:sz="0" w:space="0" w:color="auto"/>
                  </w:divBdr>
                  <w:divsChild>
                    <w:div w:id="1447233602">
                      <w:marLeft w:val="0"/>
                      <w:marRight w:val="0"/>
                      <w:marTop w:val="0"/>
                      <w:marBottom w:val="0"/>
                      <w:divBdr>
                        <w:top w:val="none" w:sz="0" w:space="0" w:color="auto"/>
                        <w:left w:val="none" w:sz="0" w:space="0" w:color="auto"/>
                        <w:bottom w:val="none" w:sz="0" w:space="0" w:color="auto"/>
                        <w:right w:val="none" w:sz="0" w:space="0" w:color="auto"/>
                      </w:divBdr>
                    </w:div>
                  </w:divsChild>
                </w:div>
                <w:div w:id="1580750804">
                  <w:marLeft w:val="0"/>
                  <w:marRight w:val="0"/>
                  <w:marTop w:val="0"/>
                  <w:marBottom w:val="0"/>
                  <w:divBdr>
                    <w:top w:val="none" w:sz="0" w:space="0" w:color="auto"/>
                    <w:left w:val="none" w:sz="0" w:space="0" w:color="auto"/>
                    <w:bottom w:val="none" w:sz="0" w:space="0" w:color="auto"/>
                    <w:right w:val="none" w:sz="0" w:space="0" w:color="auto"/>
                  </w:divBdr>
                  <w:divsChild>
                    <w:div w:id="1561596741">
                      <w:marLeft w:val="0"/>
                      <w:marRight w:val="0"/>
                      <w:marTop w:val="0"/>
                      <w:marBottom w:val="0"/>
                      <w:divBdr>
                        <w:top w:val="none" w:sz="0" w:space="0" w:color="auto"/>
                        <w:left w:val="none" w:sz="0" w:space="0" w:color="auto"/>
                        <w:bottom w:val="none" w:sz="0" w:space="0" w:color="auto"/>
                        <w:right w:val="none" w:sz="0" w:space="0" w:color="auto"/>
                      </w:divBdr>
                    </w:div>
                  </w:divsChild>
                </w:div>
                <w:div w:id="912348722">
                  <w:marLeft w:val="0"/>
                  <w:marRight w:val="0"/>
                  <w:marTop w:val="0"/>
                  <w:marBottom w:val="0"/>
                  <w:divBdr>
                    <w:top w:val="none" w:sz="0" w:space="0" w:color="auto"/>
                    <w:left w:val="none" w:sz="0" w:space="0" w:color="auto"/>
                    <w:bottom w:val="none" w:sz="0" w:space="0" w:color="auto"/>
                    <w:right w:val="none" w:sz="0" w:space="0" w:color="auto"/>
                  </w:divBdr>
                  <w:divsChild>
                    <w:div w:id="2109034656">
                      <w:marLeft w:val="0"/>
                      <w:marRight w:val="0"/>
                      <w:marTop w:val="0"/>
                      <w:marBottom w:val="0"/>
                      <w:divBdr>
                        <w:top w:val="none" w:sz="0" w:space="0" w:color="auto"/>
                        <w:left w:val="none" w:sz="0" w:space="0" w:color="auto"/>
                        <w:bottom w:val="none" w:sz="0" w:space="0" w:color="auto"/>
                        <w:right w:val="none" w:sz="0" w:space="0" w:color="auto"/>
                      </w:divBdr>
                    </w:div>
                  </w:divsChild>
                </w:div>
                <w:div w:id="1774322849">
                  <w:marLeft w:val="0"/>
                  <w:marRight w:val="0"/>
                  <w:marTop w:val="0"/>
                  <w:marBottom w:val="0"/>
                  <w:divBdr>
                    <w:top w:val="none" w:sz="0" w:space="0" w:color="auto"/>
                    <w:left w:val="none" w:sz="0" w:space="0" w:color="auto"/>
                    <w:bottom w:val="none" w:sz="0" w:space="0" w:color="auto"/>
                    <w:right w:val="none" w:sz="0" w:space="0" w:color="auto"/>
                  </w:divBdr>
                  <w:divsChild>
                    <w:div w:id="1259756099">
                      <w:marLeft w:val="0"/>
                      <w:marRight w:val="0"/>
                      <w:marTop w:val="0"/>
                      <w:marBottom w:val="0"/>
                      <w:divBdr>
                        <w:top w:val="none" w:sz="0" w:space="0" w:color="auto"/>
                        <w:left w:val="none" w:sz="0" w:space="0" w:color="auto"/>
                        <w:bottom w:val="none" w:sz="0" w:space="0" w:color="auto"/>
                        <w:right w:val="none" w:sz="0" w:space="0" w:color="auto"/>
                      </w:divBdr>
                    </w:div>
                  </w:divsChild>
                </w:div>
                <w:div w:id="1122462482">
                  <w:marLeft w:val="0"/>
                  <w:marRight w:val="0"/>
                  <w:marTop w:val="0"/>
                  <w:marBottom w:val="0"/>
                  <w:divBdr>
                    <w:top w:val="none" w:sz="0" w:space="0" w:color="auto"/>
                    <w:left w:val="none" w:sz="0" w:space="0" w:color="auto"/>
                    <w:bottom w:val="none" w:sz="0" w:space="0" w:color="auto"/>
                    <w:right w:val="none" w:sz="0" w:space="0" w:color="auto"/>
                  </w:divBdr>
                  <w:divsChild>
                    <w:div w:id="462188370">
                      <w:marLeft w:val="0"/>
                      <w:marRight w:val="0"/>
                      <w:marTop w:val="0"/>
                      <w:marBottom w:val="0"/>
                      <w:divBdr>
                        <w:top w:val="none" w:sz="0" w:space="0" w:color="auto"/>
                        <w:left w:val="none" w:sz="0" w:space="0" w:color="auto"/>
                        <w:bottom w:val="none" w:sz="0" w:space="0" w:color="auto"/>
                        <w:right w:val="none" w:sz="0" w:space="0" w:color="auto"/>
                      </w:divBdr>
                    </w:div>
                  </w:divsChild>
                </w:div>
                <w:div w:id="758794473">
                  <w:marLeft w:val="0"/>
                  <w:marRight w:val="0"/>
                  <w:marTop w:val="0"/>
                  <w:marBottom w:val="0"/>
                  <w:divBdr>
                    <w:top w:val="none" w:sz="0" w:space="0" w:color="auto"/>
                    <w:left w:val="none" w:sz="0" w:space="0" w:color="auto"/>
                    <w:bottom w:val="none" w:sz="0" w:space="0" w:color="auto"/>
                    <w:right w:val="none" w:sz="0" w:space="0" w:color="auto"/>
                  </w:divBdr>
                  <w:divsChild>
                    <w:div w:id="954215755">
                      <w:marLeft w:val="0"/>
                      <w:marRight w:val="0"/>
                      <w:marTop w:val="0"/>
                      <w:marBottom w:val="0"/>
                      <w:divBdr>
                        <w:top w:val="none" w:sz="0" w:space="0" w:color="auto"/>
                        <w:left w:val="none" w:sz="0" w:space="0" w:color="auto"/>
                        <w:bottom w:val="none" w:sz="0" w:space="0" w:color="auto"/>
                        <w:right w:val="none" w:sz="0" w:space="0" w:color="auto"/>
                      </w:divBdr>
                    </w:div>
                  </w:divsChild>
                </w:div>
                <w:div w:id="1180318053">
                  <w:marLeft w:val="0"/>
                  <w:marRight w:val="0"/>
                  <w:marTop w:val="0"/>
                  <w:marBottom w:val="0"/>
                  <w:divBdr>
                    <w:top w:val="none" w:sz="0" w:space="0" w:color="auto"/>
                    <w:left w:val="none" w:sz="0" w:space="0" w:color="auto"/>
                    <w:bottom w:val="none" w:sz="0" w:space="0" w:color="auto"/>
                    <w:right w:val="none" w:sz="0" w:space="0" w:color="auto"/>
                  </w:divBdr>
                  <w:divsChild>
                    <w:div w:id="518741297">
                      <w:marLeft w:val="0"/>
                      <w:marRight w:val="0"/>
                      <w:marTop w:val="0"/>
                      <w:marBottom w:val="0"/>
                      <w:divBdr>
                        <w:top w:val="none" w:sz="0" w:space="0" w:color="auto"/>
                        <w:left w:val="none" w:sz="0" w:space="0" w:color="auto"/>
                        <w:bottom w:val="none" w:sz="0" w:space="0" w:color="auto"/>
                        <w:right w:val="none" w:sz="0" w:space="0" w:color="auto"/>
                      </w:divBdr>
                    </w:div>
                  </w:divsChild>
                </w:div>
                <w:div w:id="1667368174">
                  <w:marLeft w:val="0"/>
                  <w:marRight w:val="0"/>
                  <w:marTop w:val="0"/>
                  <w:marBottom w:val="0"/>
                  <w:divBdr>
                    <w:top w:val="none" w:sz="0" w:space="0" w:color="auto"/>
                    <w:left w:val="none" w:sz="0" w:space="0" w:color="auto"/>
                    <w:bottom w:val="none" w:sz="0" w:space="0" w:color="auto"/>
                    <w:right w:val="none" w:sz="0" w:space="0" w:color="auto"/>
                  </w:divBdr>
                  <w:divsChild>
                    <w:div w:id="59909659">
                      <w:marLeft w:val="0"/>
                      <w:marRight w:val="0"/>
                      <w:marTop w:val="0"/>
                      <w:marBottom w:val="0"/>
                      <w:divBdr>
                        <w:top w:val="none" w:sz="0" w:space="0" w:color="auto"/>
                        <w:left w:val="none" w:sz="0" w:space="0" w:color="auto"/>
                        <w:bottom w:val="none" w:sz="0" w:space="0" w:color="auto"/>
                        <w:right w:val="none" w:sz="0" w:space="0" w:color="auto"/>
                      </w:divBdr>
                    </w:div>
                  </w:divsChild>
                </w:div>
                <w:div w:id="1259564937">
                  <w:marLeft w:val="0"/>
                  <w:marRight w:val="0"/>
                  <w:marTop w:val="0"/>
                  <w:marBottom w:val="0"/>
                  <w:divBdr>
                    <w:top w:val="none" w:sz="0" w:space="0" w:color="auto"/>
                    <w:left w:val="none" w:sz="0" w:space="0" w:color="auto"/>
                    <w:bottom w:val="none" w:sz="0" w:space="0" w:color="auto"/>
                    <w:right w:val="none" w:sz="0" w:space="0" w:color="auto"/>
                  </w:divBdr>
                  <w:divsChild>
                    <w:div w:id="845175896">
                      <w:marLeft w:val="0"/>
                      <w:marRight w:val="0"/>
                      <w:marTop w:val="0"/>
                      <w:marBottom w:val="0"/>
                      <w:divBdr>
                        <w:top w:val="none" w:sz="0" w:space="0" w:color="auto"/>
                        <w:left w:val="none" w:sz="0" w:space="0" w:color="auto"/>
                        <w:bottom w:val="none" w:sz="0" w:space="0" w:color="auto"/>
                        <w:right w:val="none" w:sz="0" w:space="0" w:color="auto"/>
                      </w:divBdr>
                    </w:div>
                  </w:divsChild>
                </w:div>
                <w:div w:id="1098596674">
                  <w:marLeft w:val="0"/>
                  <w:marRight w:val="0"/>
                  <w:marTop w:val="0"/>
                  <w:marBottom w:val="0"/>
                  <w:divBdr>
                    <w:top w:val="none" w:sz="0" w:space="0" w:color="auto"/>
                    <w:left w:val="none" w:sz="0" w:space="0" w:color="auto"/>
                    <w:bottom w:val="none" w:sz="0" w:space="0" w:color="auto"/>
                    <w:right w:val="none" w:sz="0" w:space="0" w:color="auto"/>
                  </w:divBdr>
                  <w:divsChild>
                    <w:div w:id="2138986514">
                      <w:marLeft w:val="0"/>
                      <w:marRight w:val="0"/>
                      <w:marTop w:val="0"/>
                      <w:marBottom w:val="0"/>
                      <w:divBdr>
                        <w:top w:val="none" w:sz="0" w:space="0" w:color="auto"/>
                        <w:left w:val="none" w:sz="0" w:space="0" w:color="auto"/>
                        <w:bottom w:val="none" w:sz="0" w:space="0" w:color="auto"/>
                        <w:right w:val="none" w:sz="0" w:space="0" w:color="auto"/>
                      </w:divBdr>
                    </w:div>
                  </w:divsChild>
                </w:div>
                <w:div w:id="171459937">
                  <w:marLeft w:val="0"/>
                  <w:marRight w:val="0"/>
                  <w:marTop w:val="0"/>
                  <w:marBottom w:val="0"/>
                  <w:divBdr>
                    <w:top w:val="none" w:sz="0" w:space="0" w:color="auto"/>
                    <w:left w:val="none" w:sz="0" w:space="0" w:color="auto"/>
                    <w:bottom w:val="none" w:sz="0" w:space="0" w:color="auto"/>
                    <w:right w:val="none" w:sz="0" w:space="0" w:color="auto"/>
                  </w:divBdr>
                  <w:divsChild>
                    <w:div w:id="577441506">
                      <w:marLeft w:val="0"/>
                      <w:marRight w:val="0"/>
                      <w:marTop w:val="0"/>
                      <w:marBottom w:val="0"/>
                      <w:divBdr>
                        <w:top w:val="none" w:sz="0" w:space="0" w:color="auto"/>
                        <w:left w:val="none" w:sz="0" w:space="0" w:color="auto"/>
                        <w:bottom w:val="none" w:sz="0" w:space="0" w:color="auto"/>
                        <w:right w:val="none" w:sz="0" w:space="0" w:color="auto"/>
                      </w:divBdr>
                    </w:div>
                  </w:divsChild>
                </w:div>
                <w:div w:id="1828203948">
                  <w:marLeft w:val="0"/>
                  <w:marRight w:val="0"/>
                  <w:marTop w:val="0"/>
                  <w:marBottom w:val="0"/>
                  <w:divBdr>
                    <w:top w:val="none" w:sz="0" w:space="0" w:color="auto"/>
                    <w:left w:val="none" w:sz="0" w:space="0" w:color="auto"/>
                    <w:bottom w:val="none" w:sz="0" w:space="0" w:color="auto"/>
                    <w:right w:val="none" w:sz="0" w:space="0" w:color="auto"/>
                  </w:divBdr>
                  <w:divsChild>
                    <w:div w:id="1168134573">
                      <w:marLeft w:val="0"/>
                      <w:marRight w:val="0"/>
                      <w:marTop w:val="0"/>
                      <w:marBottom w:val="0"/>
                      <w:divBdr>
                        <w:top w:val="none" w:sz="0" w:space="0" w:color="auto"/>
                        <w:left w:val="none" w:sz="0" w:space="0" w:color="auto"/>
                        <w:bottom w:val="none" w:sz="0" w:space="0" w:color="auto"/>
                        <w:right w:val="none" w:sz="0" w:space="0" w:color="auto"/>
                      </w:divBdr>
                    </w:div>
                  </w:divsChild>
                </w:div>
                <w:div w:id="1017999393">
                  <w:marLeft w:val="0"/>
                  <w:marRight w:val="0"/>
                  <w:marTop w:val="0"/>
                  <w:marBottom w:val="0"/>
                  <w:divBdr>
                    <w:top w:val="none" w:sz="0" w:space="0" w:color="auto"/>
                    <w:left w:val="none" w:sz="0" w:space="0" w:color="auto"/>
                    <w:bottom w:val="none" w:sz="0" w:space="0" w:color="auto"/>
                    <w:right w:val="none" w:sz="0" w:space="0" w:color="auto"/>
                  </w:divBdr>
                  <w:divsChild>
                    <w:div w:id="583105419">
                      <w:marLeft w:val="0"/>
                      <w:marRight w:val="0"/>
                      <w:marTop w:val="0"/>
                      <w:marBottom w:val="0"/>
                      <w:divBdr>
                        <w:top w:val="none" w:sz="0" w:space="0" w:color="auto"/>
                        <w:left w:val="none" w:sz="0" w:space="0" w:color="auto"/>
                        <w:bottom w:val="none" w:sz="0" w:space="0" w:color="auto"/>
                        <w:right w:val="none" w:sz="0" w:space="0" w:color="auto"/>
                      </w:divBdr>
                    </w:div>
                  </w:divsChild>
                </w:div>
                <w:div w:id="1410616744">
                  <w:marLeft w:val="0"/>
                  <w:marRight w:val="0"/>
                  <w:marTop w:val="0"/>
                  <w:marBottom w:val="0"/>
                  <w:divBdr>
                    <w:top w:val="none" w:sz="0" w:space="0" w:color="auto"/>
                    <w:left w:val="none" w:sz="0" w:space="0" w:color="auto"/>
                    <w:bottom w:val="none" w:sz="0" w:space="0" w:color="auto"/>
                    <w:right w:val="none" w:sz="0" w:space="0" w:color="auto"/>
                  </w:divBdr>
                  <w:divsChild>
                    <w:div w:id="1018384762">
                      <w:marLeft w:val="0"/>
                      <w:marRight w:val="0"/>
                      <w:marTop w:val="0"/>
                      <w:marBottom w:val="0"/>
                      <w:divBdr>
                        <w:top w:val="none" w:sz="0" w:space="0" w:color="auto"/>
                        <w:left w:val="none" w:sz="0" w:space="0" w:color="auto"/>
                        <w:bottom w:val="none" w:sz="0" w:space="0" w:color="auto"/>
                        <w:right w:val="none" w:sz="0" w:space="0" w:color="auto"/>
                      </w:divBdr>
                    </w:div>
                  </w:divsChild>
                </w:div>
                <w:div w:id="1055931724">
                  <w:marLeft w:val="0"/>
                  <w:marRight w:val="0"/>
                  <w:marTop w:val="0"/>
                  <w:marBottom w:val="0"/>
                  <w:divBdr>
                    <w:top w:val="none" w:sz="0" w:space="0" w:color="auto"/>
                    <w:left w:val="none" w:sz="0" w:space="0" w:color="auto"/>
                    <w:bottom w:val="none" w:sz="0" w:space="0" w:color="auto"/>
                    <w:right w:val="none" w:sz="0" w:space="0" w:color="auto"/>
                  </w:divBdr>
                  <w:divsChild>
                    <w:div w:id="859203012">
                      <w:marLeft w:val="0"/>
                      <w:marRight w:val="0"/>
                      <w:marTop w:val="0"/>
                      <w:marBottom w:val="0"/>
                      <w:divBdr>
                        <w:top w:val="none" w:sz="0" w:space="0" w:color="auto"/>
                        <w:left w:val="none" w:sz="0" w:space="0" w:color="auto"/>
                        <w:bottom w:val="none" w:sz="0" w:space="0" w:color="auto"/>
                        <w:right w:val="none" w:sz="0" w:space="0" w:color="auto"/>
                      </w:divBdr>
                    </w:div>
                  </w:divsChild>
                </w:div>
                <w:div w:id="787427563">
                  <w:marLeft w:val="0"/>
                  <w:marRight w:val="0"/>
                  <w:marTop w:val="0"/>
                  <w:marBottom w:val="0"/>
                  <w:divBdr>
                    <w:top w:val="none" w:sz="0" w:space="0" w:color="auto"/>
                    <w:left w:val="none" w:sz="0" w:space="0" w:color="auto"/>
                    <w:bottom w:val="none" w:sz="0" w:space="0" w:color="auto"/>
                    <w:right w:val="none" w:sz="0" w:space="0" w:color="auto"/>
                  </w:divBdr>
                  <w:divsChild>
                    <w:div w:id="845637814">
                      <w:marLeft w:val="0"/>
                      <w:marRight w:val="0"/>
                      <w:marTop w:val="0"/>
                      <w:marBottom w:val="0"/>
                      <w:divBdr>
                        <w:top w:val="none" w:sz="0" w:space="0" w:color="auto"/>
                        <w:left w:val="none" w:sz="0" w:space="0" w:color="auto"/>
                        <w:bottom w:val="none" w:sz="0" w:space="0" w:color="auto"/>
                        <w:right w:val="none" w:sz="0" w:space="0" w:color="auto"/>
                      </w:divBdr>
                    </w:div>
                  </w:divsChild>
                </w:div>
                <w:div w:id="773787996">
                  <w:marLeft w:val="0"/>
                  <w:marRight w:val="0"/>
                  <w:marTop w:val="0"/>
                  <w:marBottom w:val="0"/>
                  <w:divBdr>
                    <w:top w:val="none" w:sz="0" w:space="0" w:color="auto"/>
                    <w:left w:val="none" w:sz="0" w:space="0" w:color="auto"/>
                    <w:bottom w:val="none" w:sz="0" w:space="0" w:color="auto"/>
                    <w:right w:val="none" w:sz="0" w:space="0" w:color="auto"/>
                  </w:divBdr>
                  <w:divsChild>
                    <w:div w:id="787432861">
                      <w:marLeft w:val="0"/>
                      <w:marRight w:val="0"/>
                      <w:marTop w:val="0"/>
                      <w:marBottom w:val="0"/>
                      <w:divBdr>
                        <w:top w:val="none" w:sz="0" w:space="0" w:color="auto"/>
                        <w:left w:val="none" w:sz="0" w:space="0" w:color="auto"/>
                        <w:bottom w:val="none" w:sz="0" w:space="0" w:color="auto"/>
                        <w:right w:val="none" w:sz="0" w:space="0" w:color="auto"/>
                      </w:divBdr>
                    </w:div>
                  </w:divsChild>
                </w:div>
                <w:div w:id="487016849">
                  <w:marLeft w:val="0"/>
                  <w:marRight w:val="0"/>
                  <w:marTop w:val="0"/>
                  <w:marBottom w:val="0"/>
                  <w:divBdr>
                    <w:top w:val="none" w:sz="0" w:space="0" w:color="auto"/>
                    <w:left w:val="none" w:sz="0" w:space="0" w:color="auto"/>
                    <w:bottom w:val="none" w:sz="0" w:space="0" w:color="auto"/>
                    <w:right w:val="none" w:sz="0" w:space="0" w:color="auto"/>
                  </w:divBdr>
                  <w:divsChild>
                    <w:div w:id="139352351">
                      <w:marLeft w:val="0"/>
                      <w:marRight w:val="0"/>
                      <w:marTop w:val="0"/>
                      <w:marBottom w:val="0"/>
                      <w:divBdr>
                        <w:top w:val="none" w:sz="0" w:space="0" w:color="auto"/>
                        <w:left w:val="none" w:sz="0" w:space="0" w:color="auto"/>
                        <w:bottom w:val="none" w:sz="0" w:space="0" w:color="auto"/>
                        <w:right w:val="none" w:sz="0" w:space="0" w:color="auto"/>
                      </w:divBdr>
                    </w:div>
                  </w:divsChild>
                </w:div>
                <w:div w:id="703677181">
                  <w:marLeft w:val="0"/>
                  <w:marRight w:val="0"/>
                  <w:marTop w:val="0"/>
                  <w:marBottom w:val="0"/>
                  <w:divBdr>
                    <w:top w:val="none" w:sz="0" w:space="0" w:color="auto"/>
                    <w:left w:val="none" w:sz="0" w:space="0" w:color="auto"/>
                    <w:bottom w:val="none" w:sz="0" w:space="0" w:color="auto"/>
                    <w:right w:val="none" w:sz="0" w:space="0" w:color="auto"/>
                  </w:divBdr>
                  <w:divsChild>
                    <w:div w:id="1376389562">
                      <w:marLeft w:val="0"/>
                      <w:marRight w:val="0"/>
                      <w:marTop w:val="0"/>
                      <w:marBottom w:val="0"/>
                      <w:divBdr>
                        <w:top w:val="none" w:sz="0" w:space="0" w:color="auto"/>
                        <w:left w:val="none" w:sz="0" w:space="0" w:color="auto"/>
                        <w:bottom w:val="none" w:sz="0" w:space="0" w:color="auto"/>
                        <w:right w:val="none" w:sz="0" w:space="0" w:color="auto"/>
                      </w:divBdr>
                    </w:div>
                  </w:divsChild>
                </w:div>
                <w:div w:id="131559664">
                  <w:marLeft w:val="0"/>
                  <w:marRight w:val="0"/>
                  <w:marTop w:val="0"/>
                  <w:marBottom w:val="0"/>
                  <w:divBdr>
                    <w:top w:val="none" w:sz="0" w:space="0" w:color="auto"/>
                    <w:left w:val="none" w:sz="0" w:space="0" w:color="auto"/>
                    <w:bottom w:val="none" w:sz="0" w:space="0" w:color="auto"/>
                    <w:right w:val="none" w:sz="0" w:space="0" w:color="auto"/>
                  </w:divBdr>
                  <w:divsChild>
                    <w:div w:id="2020498262">
                      <w:marLeft w:val="0"/>
                      <w:marRight w:val="0"/>
                      <w:marTop w:val="0"/>
                      <w:marBottom w:val="0"/>
                      <w:divBdr>
                        <w:top w:val="none" w:sz="0" w:space="0" w:color="auto"/>
                        <w:left w:val="none" w:sz="0" w:space="0" w:color="auto"/>
                        <w:bottom w:val="none" w:sz="0" w:space="0" w:color="auto"/>
                        <w:right w:val="none" w:sz="0" w:space="0" w:color="auto"/>
                      </w:divBdr>
                    </w:div>
                  </w:divsChild>
                </w:div>
                <w:div w:id="1334264372">
                  <w:marLeft w:val="0"/>
                  <w:marRight w:val="0"/>
                  <w:marTop w:val="0"/>
                  <w:marBottom w:val="0"/>
                  <w:divBdr>
                    <w:top w:val="none" w:sz="0" w:space="0" w:color="auto"/>
                    <w:left w:val="none" w:sz="0" w:space="0" w:color="auto"/>
                    <w:bottom w:val="none" w:sz="0" w:space="0" w:color="auto"/>
                    <w:right w:val="none" w:sz="0" w:space="0" w:color="auto"/>
                  </w:divBdr>
                  <w:divsChild>
                    <w:div w:id="1276866870">
                      <w:marLeft w:val="0"/>
                      <w:marRight w:val="0"/>
                      <w:marTop w:val="0"/>
                      <w:marBottom w:val="0"/>
                      <w:divBdr>
                        <w:top w:val="none" w:sz="0" w:space="0" w:color="auto"/>
                        <w:left w:val="none" w:sz="0" w:space="0" w:color="auto"/>
                        <w:bottom w:val="none" w:sz="0" w:space="0" w:color="auto"/>
                        <w:right w:val="none" w:sz="0" w:space="0" w:color="auto"/>
                      </w:divBdr>
                    </w:div>
                  </w:divsChild>
                </w:div>
                <w:div w:id="822159162">
                  <w:marLeft w:val="0"/>
                  <w:marRight w:val="0"/>
                  <w:marTop w:val="0"/>
                  <w:marBottom w:val="0"/>
                  <w:divBdr>
                    <w:top w:val="none" w:sz="0" w:space="0" w:color="auto"/>
                    <w:left w:val="none" w:sz="0" w:space="0" w:color="auto"/>
                    <w:bottom w:val="none" w:sz="0" w:space="0" w:color="auto"/>
                    <w:right w:val="none" w:sz="0" w:space="0" w:color="auto"/>
                  </w:divBdr>
                  <w:divsChild>
                    <w:div w:id="1852521684">
                      <w:marLeft w:val="0"/>
                      <w:marRight w:val="0"/>
                      <w:marTop w:val="0"/>
                      <w:marBottom w:val="0"/>
                      <w:divBdr>
                        <w:top w:val="none" w:sz="0" w:space="0" w:color="auto"/>
                        <w:left w:val="none" w:sz="0" w:space="0" w:color="auto"/>
                        <w:bottom w:val="none" w:sz="0" w:space="0" w:color="auto"/>
                        <w:right w:val="none" w:sz="0" w:space="0" w:color="auto"/>
                      </w:divBdr>
                    </w:div>
                  </w:divsChild>
                </w:div>
                <w:div w:id="986858630">
                  <w:marLeft w:val="0"/>
                  <w:marRight w:val="0"/>
                  <w:marTop w:val="0"/>
                  <w:marBottom w:val="0"/>
                  <w:divBdr>
                    <w:top w:val="none" w:sz="0" w:space="0" w:color="auto"/>
                    <w:left w:val="none" w:sz="0" w:space="0" w:color="auto"/>
                    <w:bottom w:val="none" w:sz="0" w:space="0" w:color="auto"/>
                    <w:right w:val="none" w:sz="0" w:space="0" w:color="auto"/>
                  </w:divBdr>
                  <w:divsChild>
                    <w:div w:id="2055351764">
                      <w:marLeft w:val="0"/>
                      <w:marRight w:val="0"/>
                      <w:marTop w:val="0"/>
                      <w:marBottom w:val="0"/>
                      <w:divBdr>
                        <w:top w:val="none" w:sz="0" w:space="0" w:color="auto"/>
                        <w:left w:val="none" w:sz="0" w:space="0" w:color="auto"/>
                        <w:bottom w:val="none" w:sz="0" w:space="0" w:color="auto"/>
                        <w:right w:val="none" w:sz="0" w:space="0" w:color="auto"/>
                      </w:divBdr>
                    </w:div>
                  </w:divsChild>
                </w:div>
                <w:div w:id="918057078">
                  <w:marLeft w:val="0"/>
                  <w:marRight w:val="0"/>
                  <w:marTop w:val="0"/>
                  <w:marBottom w:val="0"/>
                  <w:divBdr>
                    <w:top w:val="none" w:sz="0" w:space="0" w:color="auto"/>
                    <w:left w:val="none" w:sz="0" w:space="0" w:color="auto"/>
                    <w:bottom w:val="none" w:sz="0" w:space="0" w:color="auto"/>
                    <w:right w:val="none" w:sz="0" w:space="0" w:color="auto"/>
                  </w:divBdr>
                  <w:divsChild>
                    <w:div w:id="1504516379">
                      <w:marLeft w:val="0"/>
                      <w:marRight w:val="0"/>
                      <w:marTop w:val="0"/>
                      <w:marBottom w:val="0"/>
                      <w:divBdr>
                        <w:top w:val="none" w:sz="0" w:space="0" w:color="auto"/>
                        <w:left w:val="none" w:sz="0" w:space="0" w:color="auto"/>
                        <w:bottom w:val="none" w:sz="0" w:space="0" w:color="auto"/>
                        <w:right w:val="none" w:sz="0" w:space="0" w:color="auto"/>
                      </w:divBdr>
                    </w:div>
                  </w:divsChild>
                </w:div>
                <w:div w:id="509104730">
                  <w:marLeft w:val="0"/>
                  <w:marRight w:val="0"/>
                  <w:marTop w:val="0"/>
                  <w:marBottom w:val="0"/>
                  <w:divBdr>
                    <w:top w:val="none" w:sz="0" w:space="0" w:color="auto"/>
                    <w:left w:val="none" w:sz="0" w:space="0" w:color="auto"/>
                    <w:bottom w:val="none" w:sz="0" w:space="0" w:color="auto"/>
                    <w:right w:val="none" w:sz="0" w:space="0" w:color="auto"/>
                  </w:divBdr>
                  <w:divsChild>
                    <w:div w:id="140927227">
                      <w:marLeft w:val="0"/>
                      <w:marRight w:val="0"/>
                      <w:marTop w:val="0"/>
                      <w:marBottom w:val="0"/>
                      <w:divBdr>
                        <w:top w:val="none" w:sz="0" w:space="0" w:color="auto"/>
                        <w:left w:val="none" w:sz="0" w:space="0" w:color="auto"/>
                        <w:bottom w:val="none" w:sz="0" w:space="0" w:color="auto"/>
                        <w:right w:val="none" w:sz="0" w:space="0" w:color="auto"/>
                      </w:divBdr>
                    </w:div>
                  </w:divsChild>
                </w:div>
                <w:div w:id="44572772">
                  <w:marLeft w:val="0"/>
                  <w:marRight w:val="0"/>
                  <w:marTop w:val="0"/>
                  <w:marBottom w:val="0"/>
                  <w:divBdr>
                    <w:top w:val="none" w:sz="0" w:space="0" w:color="auto"/>
                    <w:left w:val="none" w:sz="0" w:space="0" w:color="auto"/>
                    <w:bottom w:val="none" w:sz="0" w:space="0" w:color="auto"/>
                    <w:right w:val="none" w:sz="0" w:space="0" w:color="auto"/>
                  </w:divBdr>
                  <w:divsChild>
                    <w:div w:id="1981886267">
                      <w:marLeft w:val="0"/>
                      <w:marRight w:val="0"/>
                      <w:marTop w:val="0"/>
                      <w:marBottom w:val="0"/>
                      <w:divBdr>
                        <w:top w:val="none" w:sz="0" w:space="0" w:color="auto"/>
                        <w:left w:val="none" w:sz="0" w:space="0" w:color="auto"/>
                        <w:bottom w:val="none" w:sz="0" w:space="0" w:color="auto"/>
                        <w:right w:val="none" w:sz="0" w:space="0" w:color="auto"/>
                      </w:divBdr>
                    </w:div>
                  </w:divsChild>
                </w:div>
                <w:div w:id="137965700">
                  <w:marLeft w:val="0"/>
                  <w:marRight w:val="0"/>
                  <w:marTop w:val="0"/>
                  <w:marBottom w:val="0"/>
                  <w:divBdr>
                    <w:top w:val="none" w:sz="0" w:space="0" w:color="auto"/>
                    <w:left w:val="none" w:sz="0" w:space="0" w:color="auto"/>
                    <w:bottom w:val="none" w:sz="0" w:space="0" w:color="auto"/>
                    <w:right w:val="none" w:sz="0" w:space="0" w:color="auto"/>
                  </w:divBdr>
                  <w:divsChild>
                    <w:div w:id="1006177214">
                      <w:marLeft w:val="0"/>
                      <w:marRight w:val="0"/>
                      <w:marTop w:val="0"/>
                      <w:marBottom w:val="0"/>
                      <w:divBdr>
                        <w:top w:val="none" w:sz="0" w:space="0" w:color="auto"/>
                        <w:left w:val="none" w:sz="0" w:space="0" w:color="auto"/>
                        <w:bottom w:val="none" w:sz="0" w:space="0" w:color="auto"/>
                        <w:right w:val="none" w:sz="0" w:space="0" w:color="auto"/>
                      </w:divBdr>
                    </w:div>
                  </w:divsChild>
                </w:div>
                <w:div w:id="909005557">
                  <w:marLeft w:val="0"/>
                  <w:marRight w:val="0"/>
                  <w:marTop w:val="0"/>
                  <w:marBottom w:val="0"/>
                  <w:divBdr>
                    <w:top w:val="none" w:sz="0" w:space="0" w:color="auto"/>
                    <w:left w:val="none" w:sz="0" w:space="0" w:color="auto"/>
                    <w:bottom w:val="none" w:sz="0" w:space="0" w:color="auto"/>
                    <w:right w:val="none" w:sz="0" w:space="0" w:color="auto"/>
                  </w:divBdr>
                  <w:divsChild>
                    <w:div w:id="1224638387">
                      <w:marLeft w:val="0"/>
                      <w:marRight w:val="0"/>
                      <w:marTop w:val="0"/>
                      <w:marBottom w:val="0"/>
                      <w:divBdr>
                        <w:top w:val="none" w:sz="0" w:space="0" w:color="auto"/>
                        <w:left w:val="none" w:sz="0" w:space="0" w:color="auto"/>
                        <w:bottom w:val="none" w:sz="0" w:space="0" w:color="auto"/>
                        <w:right w:val="none" w:sz="0" w:space="0" w:color="auto"/>
                      </w:divBdr>
                    </w:div>
                  </w:divsChild>
                </w:div>
                <w:div w:id="1329484999">
                  <w:marLeft w:val="0"/>
                  <w:marRight w:val="0"/>
                  <w:marTop w:val="0"/>
                  <w:marBottom w:val="0"/>
                  <w:divBdr>
                    <w:top w:val="none" w:sz="0" w:space="0" w:color="auto"/>
                    <w:left w:val="none" w:sz="0" w:space="0" w:color="auto"/>
                    <w:bottom w:val="none" w:sz="0" w:space="0" w:color="auto"/>
                    <w:right w:val="none" w:sz="0" w:space="0" w:color="auto"/>
                  </w:divBdr>
                  <w:divsChild>
                    <w:div w:id="529294949">
                      <w:marLeft w:val="0"/>
                      <w:marRight w:val="0"/>
                      <w:marTop w:val="0"/>
                      <w:marBottom w:val="0"/>
                      <w:divBdr>
                        <w:top w:val="none" w:sz="0" w:space="0" w:color="auto"/>
                        <w:left w:val="none" w:sz="0" w:space="0" w:color="auto"/>
                        <w:bottom w:val="none" w:sz="0" w:space="0" w:color="auto"/>
                        <w:right w:val="none" w:sz="0" w:space="0" w:color="auto"/>
                      </w:divBdr>
                    </w:div>
                  </w:divsChild>
                </w:div>
                <w:div w:id="1651442716">
                  <w:marLeft w:val="0"/>
                  <w:marRight w:val="0"/>
                  <w:marTop w:val="0"/>
                  <w:marBottom w:val="0"/>
                  <w:divBdr>
                    <w:top w:val="none" w:sz="0" w:space="0" w:color="auto"/>
                    <w:left w:val="none" w:sz="0" w:space="0" w:color="auto"/>
                    <w:bottom w:val="none" w:sz="0" w:space="0" w:color="auto"/>
                    <w:right w:val="none" w:sz="0" w:space="0" w:color="auto"/>
                  </w:divBdr>
                  <w:divsChild>
                    <w:div w:id="2086561411">
                      <w:marLeft w:val="0"/>
                      <w:marRight w:val="0"/>
                      <w:marTop w:val="0"/>
                      <w:marBottom w:val="0"/>
                      <w:divBdr>
                        <w:top w:val="none" w:sz="0" w:space="0" w:color="auto"/>
                        <w:left w:val="none" w:sz="0" w:space="0" w:color="auto"/>
                        <w:bottom w:val="none" w:sz="0" w:space="0" w:color="auto"/>
                        <w:right w:val="none" w:sz="0" w:space="0" w:color="auto"/>
                      </w:divBdr>
                    </w:div>
                  </w:divsChild>
                </w:div>
                <w:div w:id="362367843">
                  <w:marLeft w:val="0"/>
                  <w:marRight w:val="0"/>
                  <w:marTop w:val="0"/>
                  <w:marBottom w:val="0"/>
                  <w:divBdr>
                    <w:top w:val="none" w:sz="0" w:space="0" w:color="auto"/>
                    <w:left w:val="none" w:sz="0" w:space="0" w:color="auto"/>
                    <w:bottom w:val="none" w:sz="0" w:space="0" w:color="auto"/>
                    <w:right w:val="none" w:sz="0" w:space="0" w:color="auto"/>
                  </w:divBdr>
                  <w:divsChild>
                    <w:div w:id="973752325">
                      <w:marLeft w:val="0"/>
                      <w:marRight w:val="0"/>
                      <w:marTop w:val="0"/>
                      <w:marBottom w:val="0"/>
                      <w:divBdr>
                        <w:top w:val="none" w:sz="0" w:space="0" w:color="auto"/>
                        <w:left w:val="none" w:sz="0" w:space="0" w:color="auto"/>
                        <w:bottom w:val="none" w:sz="0" w:space="0" w:color="auto"/>
                        <w:right w:val="none" w:sz="0" w:space="0" w:color="auto"/>
                      </w:divBdr>
                    </w:div>
                  </w:divsChild>
                </w:div>
                <w:div w:id="384453355">
                  <w:marLeft w:val="0"/>
                  <w:marRight w:val="0"/>
                  <w:marTop w:val="0"/>
                  <w:marBottom w:val="0"/>
                  <w:divBdr>
                    <w:top w:val="none" w:sz="0" w:space="0" w:color="auto"/>
                    <w:left w:val="none" w:sz="0" w:space="0" w:color="auto"/>
                    <w:bottom w:val="none" w:sz="0" w:space="0" w:color="auto"/>
                    <w:right w:val="none" w:sz="0" w:space="0" w:color="auto"/>
                  </w:divBdr>
                  <w:divsChild>
                    <w:div w:id="610362823">
                      <w:marLeft w:val="0"/>
                      <w:marRight w:val="0"/>
                      <w:marTop w:val="0"/>
                      <w:marBottom w:val="0"/>
                      <w:divBdr>
                        <w:top w:val="none" w:sz="0" w:space="0" w:color="auto"/>
                        <w:left w:val="none" w:sz="0" w:space="0" w:color="auto"/>
                        <w:bottom w:val="none" w:sz="0" w:space="0" w:color="auto"/>
                        <w:right w:val="none" w:sz="0" w:space="0" w:color="auto"/>
                      </w:divBdr>
                    </w:div>
                  </w:divsChild>
                </w:div>
                <w:div w:id="1219704367">
                  <w:marLeft w:val="0"/>
                  <w:marRight w:val="0"/>
                  <w:marTop w:val="0"/>
                  <w:marBottom w:val="0"/>
                  <w:divBdr>
                    <w:top w:val="none" w:sz="0" w:space="0" w:color="auto"/>
                    <w:left w:val="none" w:sz="0" w:space="0" w:color="auto"/>
                    <w:bottom w:val="none" w:sz="0" w:space="0" w:color="auto"/>
                    <w:right w:val="none" w:sz="0" w:space="0" w:color="auto"/>
                  </w:divBdr>
                  <w:divsChild>
                    <w:div w:id="1025907989">
                      <w:marLeft w:val="0"/>
                      <w:marRight w:val="0"/>
                      <w:marTop w:val="0"/>
                      <w:marBottom w:val="0"/>
                      <w:divBdr>
                        <w:top w:val="none" w:sz="0" w:space="0" w:color="auto"/>
                        <w:left w:val="none" w:sz="0" w:space="0" w:color="auto"/>
                        <w:bottom w:val="none" w:sz="0" w:space="0" w:color="auto"/>
                        <w:right w:val="none" w:sz="0" w:space="0" w:color="auto"/>
                      </w:divBdr>
                    </w:div>
                  </w:divsChild>
                </w:div>
                <w:div w:id="1533498839">
                  <w:marLeft w:val="0"/>
                  <w:marRight w:val="0"/>
                  <w:marTop w:val="0"/>
                  <w:marBottom w:val="0"/>
                  <w:divBdr>
                    <w:top w:val="none" w:sz="0" w:space="0" w:color="auto"/>
                    <w:left w:val="none" w:sz="0" w:space="0" w:color="auto"/>
                    <w:bottom w:val="none" w:sz="0" w:space="0" w:color="auto"/>
                    <w:right w:val="none" w:sz="0" w:space="0" w:color="auto"/>
                  </w:divBdr>
                  <w:divsChild>
                    <w:div w:id="1235118994">
                      <w:marLeft w:val="0"/>
                      <w:marRight w:val="0"/>
                      <w:marTop w:val="0"/>
                      <w:marBottom w:val="0"/>
                      <w:divBdr>
                        <w:top w:val="none" w:sz="0" w:space="0" w:color="auto"/>
                        <w:left w:val="none" w:sz="0" w:space="0" w:color="auto"/>
                        <w:bottom w:val="none" w:sz="0" w:space="0" w:color="auto"/>
                        <w:right w:val="none" w:sz="0" w:space="0" w:color="auto"/>
                      </w:divBdr>
                    </w:div>
                  </w:divsChild>
                </w:div>
                <w:div w:id="1470055842">
                  <w:marLeft w:val="0"/>
                  <w:marRight w:val="0"/>
                  <w:marTop w:val="0"/>
                  <w:marBottom w:val="0"/>
                  <w:divBdr>
                    <w:top w:val="none" w:sz="0" w:space="0" w:color="auto"/>
                    <w:left w:val="none" w:sz="0" w:space="0" w:color="auto"/>
                    <w:bottom w:val="none" w:sz="0" w:space="0" w:color="auto"/>
                    <w:right w:val="none" w:sz="0" w:space="0" w:color="auto"/>
                  </w:divBdr>
                  <w:divsChild>
                    <w:div w:id="918368679">
                      <w:marLeft w:val="0"/>
                      <w:marRight w:val="0"/>
                      <w:marTop w:val="0"/>
                      <w:marBottom w:val="0"/>
                      <w:divBdr>
                        <w:top w:val="none" w:sz="0" w:space="0" w:color="auto"/>
                        <w:left w:val="none" w:sz="0" w:space="0" w:color="auto"/>
                        <w:bottom w:val="none" w:sz="0" w:space="0" w:color="auto"/>
                        <w:right w:val="none" w:sz="0" w:space="0" w:color="auto"/>
                      </w:divBdr>
                    </w:div>
                  </w:divsChild>
                </w:div>
                <w:div w:id="681126526">
                  <w:marLeft w:val="0"/>
                  <w:marRight w:val="0"/>
                  <w:marTop w:val="0"/>
                  <w:marBottom w:val="0"/>
                  <w:divBdr>
                    <w:top w:val="none" w:sz="0" w:space="0" w:color="auto"/>
                    <w:left w:val="none" w:sz="0" w:space="0" w:color="auto"/>
                    <w:bottom w:val="none" w:sz="0" w:space="0" w:color="auto"/>
                    <w:right w:val="none" w:sz="0" w:space="0" w:color="auto"/>
                  </w:divBdr>
                  <w:divsChild>
                    <w:div w:id="1835563147">
                      <w:marLeft w:val="0"/>
                      <w:marRight w:val="0"/>
                      <w:marTop w:val="0"/>
                      <w:marBottom w:val="0"/>
                      <w:divBdr>
                        <w:top w:val="none" w:sz="0" w:space="0" w:color="auto"/>
                        <w:left w:val="none" w:sz="0" w:space="0" w:color="auto"/>
                        <w:bottom w:val="none" w:sz="0" w:space="0" w:color="auto"/>
                        <w:right w:val="none" w:sz="0" w:space="0" w:color="auto"/>
                      </w:divBdr>
                    </w:div>
                  </w:divsChild>
                </w:div>
                <w:div w:id="2006277395">
                  <w:marLeft w:val="0"/>
                  <w:marRight w:val="0"/>
                  <w:marTop w:val="0"/>
                  <w:marBottom w:val="0"/>
                  <w:divBdr>
                    <w:top w:val="none" w:sz="0" w:space="0" w:color="auto"/>
                    <w:left w:val="none" w:sz="0" w:space="0" w:color="auto"/>
                    <w:bottom w:val="none" w:sz="0" w:space="0" w:color="auto"/>
                    <w:right w:val="none" w:sz="0" w:space="0" w:color="auto"/>
                  </w:divBdr>
                  <w:divsChild>
                    <w:div w:id="1249192943">
                      <w:marLeft w:val="0"/>
                      <w:marRight w:val="0"/>
                      <w:marTop w:val="0"/>
                      <w:marBottom w:val="0"/>
                      <w:divBdr>
                        <w:top w:val="none" w:sz="0" w:space="0" w:color="auto"/>
                        <w:left w:val="none" w:sz="0" w:space="0" w:color="auto"/>
                        <w:bottom w:val="none" w:sz="0" w:space="0" w:color="auto"/>
                        <w:right w:val="none" w:sz="0" w:space="0" w:color="auto"/>
                      </w:divBdr>
                    </w:div>
                  </w:divsChild>
                </w:div>
                <w:div w:id="1402825359">
                  <w:marLeft w:val="0"/>
                  <w:marRight w:val="0"/>
                  <w:marTop w:val="0"/>
                  <w:marBottom w:val="0"/>
                  <w:divBdr>
                    <w:top w:val="none" w:sz="0" w:space="0" w:color="auto"/>
                    <w:left w:val="none" w:sz="0" w:space="0" w:color="auto"/>
                    <w:bottom w:val="none" w:sz="0" w:space="0" w:color="auto"/>
                    <w:right w:val="none" w:sz="0" w:space="0" w:color="auto"/>
                  </w:divBdr>
                  <w:divsChild>
                    <w:div w:id="1272862281">
                      <w:marLeft w:val="0"/>
                      <w:marRight w:val="0"/>
                      <w:marTop w:val="0"/>
                      <w:marBottom w:val="0"/>
                      <w:divBdr>
                        <w:top w:val="none" w:sz="0" w:space="0" w:color="auto"/>
                        <w:left w:val="none" w:sz="0" w:space="0" w:color="auto"/>
                        <w:bottom w:val="none" w:sz="0" w:space="0" w:color="auto"/>
                        <w:right w:val="none" w:sz="0" w:space="0" w:color="auto"/>
                      </w:divBdr>
                    </w:div>
                  </w:divsChild>
                </w:div>
                <w:div w:id="788547903">
                  <w:marLeft w:val="0"/>
                  <w:marRight w:val="0"/>
                  <w:marTop w:val="0"/>
                  <w:marBottom w:val="0"/>
                  <w:divBdr>
                    <w:top w:val="none" w:sz="0" w:space="0" w:color="auto"/>
                    <w:left w:val="none" w:sz="0" w:space="0" w:color="auto"/>
                    <w:bottom w:val="none" w:sz="0" w:space="0" w:color="auto"/>
                    <w:right w:val="none" w:sz="0" w:space="0" w:color="auto"/>
                  </w:divBdr>
                  <w:divsChild>
                    <w:div w:id="392387191">
                      <w:marLeft w:val="0"/>
                      <w:marRight w:val="0"/>
                      <w:marTop w:val="0"/>
                      <w:marBottom w:val="0"/>
                      <w:divBdr>
                        <w:top w:val="none" w:sz="0" w:space="0" w:color="auto"/>
                        <w:left w:val="none" w:sz="0" w:space="0" w:color="auto"/>
                        <w:bottom w:val="none" w:sz="0" w:space="0" w:color="auto"/>
                        <w:right w:val="none" w:sz="0" w:space="0" w:color="auto"/>
                      </w:divBdr>
                    </w:div>
                  </w:divsChild>
                </w:div>
                <w:div w:id="626471762">
                  <w:marLeft w:val="0"/>
                  <w:marRight w:val="0"/>
                  <w:marTop w:val="0"/>
                  <w:marBottom w:val="0"/>
                  <w:divBdr>
                    <w:top w:val="none" w:sz="0" w:space="0" w:color="auto"/>
                    <w:left w:val="none" w:sz="0" w:space="0" w:color="auto"/>
                    <w:bottom w:val="none" w:sz="0" w:space="0" w:color="auto"/>
                    <w:right w:val="none" w:sz="0" w:space="0" w:color="auto"/>
                  </w:divBdr>
                  <w:divsChild>
                    <w:div w:id="154536234">
                      <w:marLeft w:val="0"/>
                      <w:marRight w:val="0"/>
                      <w:marTop w:val="0"/>
                      <w:marBottom w:val="0"/>
                      <w:divBdr>
                        <w:top w:val="none" w:sz="0" w:space="0" w:color="auto"/>
                        <w:left w:val="none" w:sz="0" w:space="0" w:color="auto"/>
                        <w:bottom w:val="none" w:sz="0" w:space="0" w:color="auto"/>
                        <w:right w:val="none" w:sz="0" w:space="0" w:color="auto"/>
                      </w:divBdr>
                    </w:div>
                  </w:divsChild>
                </w:div>
                <w:div w:id="304359573">
                  <w:marLeft w:val="0"/>
                  <w:marRight w:val="0"/>
                  <w:marTop w:val="0"/>
                  <w:marBottom w:val="0"/>
                  <w:divBdr>
                    <w:top w:val="none" w:sz="0" w:space="0" w:color="auto"/>
                    <w:left w:val="none" w:sz="0" w:space="0" w:color="auto"/>
                    <w:bottom w:val="none" w:sz="0" w:space="0" w:color="auto"/>
                    <w:right w:val="none" w:sz="0" w:space="0" w:color="auto"/>
                  </w:divBdr>
                  <w:divsChild>
                    <w:div w:id="2033872454">
                      <w:marLeft w:val="0"/>
                      <w:marRight w:val="0"/>
                      <w:marTop w:val="0"/>
                      <w:marBottom w:val="0"/>
                      <w:divBdr>
                        <w:top w:val="none" w:sz="0" w:space="0" w:color="auto"/>
                        <w:left w:val="none" w:sz="0" w:space="0" w:color="auto"/>
                        <w:bottom w:val="none" w:sz="0" w:space="0" w:color="auto"/>
                        <w:right w:val="none" w:sz="0" w:space="0" w:color="auto"/>
                      </w:divBdr>
                    </w:div>
                  </w:divsChild>
                </w:div>
                <w:div w:id="1091242414">
                  <w:marLeft w:val="0"/>
                  <w:marRight w:val="0"/>
                  <w:marTop w:val="0"/>
                  <w:marBottom w:val="0"/>
                  <w:divBdr>
                    <w:top w:val="none" w:sz="0" w:space="0" w:color="auto"/>
                    <w:left w:val="none" w:sz="0" w:space="0" w:color="auto"/>
                    <w:bottom w:val="none" w:sz="0" w:space="0" w:color="auto"/>
                    <w:right w:val="none" w:sz="0" w:space="0" w:color="auto"/>
                  </w:divBdr>
                  <w:divsChild>
                    <w:div w:id="1990088575">
                      <w:marLeft w:val="0"/>
                      <w:marRight w:val="0"/>
                      <w:marTop w:val="0"/>
                      <w:marBottom w:val="0"/>
                      <w:divBdr>
                        <w:top w:val="none" w:sz="0" w:space="0" w:color="auto"/>
                        <w:left w:val="none" w:sz="0" w:space="0" w:color="auto"/>
                        <w:bottom w:val="none" w:sz="0" w:space="0" w:color="auto"/>
                        <w:right w:val="none" w:sz="0" w:space="0" w:color="auto"/>
                      </w:divBdr>
                    </w:div>
                  </w:divsChild>
                </w:div>
                <w:div w:id="1219363777">
                  <w:marLeft w:val="0"/>
                  <w:marRight w:val="0"/>
                  <w:marTop w:val="0"/>
                  <w:marBottom w:val="0"/>
                  <w:divBdr>
                    <w:top w:val="none" w:sz="0" w:space="0" w:color="auto"/>
                    <w:left w:val="none" w:sz="0" w:space="0" w:color="auto"/>
                    <w:bottom w:val="none" w:sz="0" w:space="0" w:color="auto"/>
                    <w:right w:val="none" w:sz="0" w:space="0" w:color="auto"/>
                  </w:divBdr>
                  <w:divsChild>
                    <w:div w:id="1738894292">
                      <w:marLeft w:val="0"/>
                      <w:marRight w:val="0"/>
                      <w:marTop w:val="0"/>
                      <w:marBottom w:val="0"/>
                      <w:divBdr>
                        <w:top w:val="none" w:sz="0" w:space="0" w:color="auto"/>
                        <w:left w:val="none" w:sz="0" w:space="0" w:color="auto"/>
                        <w:bottom w:val="none" w:sz="0" w:space="0" w:color="auto"/>
                        <w:right w:val="none" w:sz="0" w:space="0" w:color="auto"/>
                      </w:divBdr>
                    </w:div>
                  </w:divsChild>
                </w:div>
                <w:div w:id="569341701">
                  <w:marLeft w:val="0"/>
                  <w:marRight w:val="0"/>
                  <w:marTop w:val="0"/>
                  <w:marBottom w:val="0"/>
                  <w:divBdr>
                    <w:top w:val="none" w:sz="0" w:space="0" w:color="auto"/>
                    <w:left w:val="none" w:sz="0" w:space="0" w:color="auto"/>
                    <w:bottom w:val="none" w:sz="0" w:space="0" w:color="auto"/>
                    <w:right w:val="none" w:sz="0" w:space="0" w:color="auto"/>
                  </w:divBdr>
                  <w:divsChild>
                    <w:div w:id="2101296617">
                      <w:marLeft w:val="0"/>
                      <w:marRight w:val="0"/>
                      <w:marTop w:val="0"/>
                      <w:marBottom w:val="0"/>
                      <w:divBdr>
                        <w:top w:val="none" w:sz="0" w:space="0" w:color="auto"/>
                        <w:left w:val="none" w:sz="0" w:space="0" w:color="auto"/>
                        <w:bottom w:val="none" w:sz="0" w:space="0" w:color="auto"/>
                        <w:right w:val="none" w:sz="0" w:space="0" w:color="auto"/>
                      </w:divBdr>
                    </w:div>
                  </w:divsChild>
                </w:div>
                <w:div w:id="1810512913">
                  <w:marLeft w:val="0"/>
                  <w:marRight w:val="0"/>
                  <w:marTop w:val="0"/>
                  <w:marBottom w:val="0"/>
                  <w:divBdr>
                    <w:top w:val="none" w:sz="0" w:space="0" w:color="auto"/>
                    <w:left w:val="none" w:sz="0" w:space="0" w:color="auto"/>
                    <w:bottom w:val="none" w:sz="0" w:space="0" w:color="auto"/>
                    <w:right w:val="none" w:sz="0" w:space="0" w:color="auto"/>
                  </w:divBdr>
                  <w:divsChild>
                    <w:div w:id="883715269">
                      <w:marLeft w:val="0"/>
                      <w:marRight w:val="0"/>
                      <w:marTop w:val="0"/>
                      <w:marBottom w:val="0"/>
                      <w:divBdr>
                        <w:top w:val="none" w:sz="0" w:space="0" w:color="auto"/>
                        <w:left w:val="none" w:sz="0" w:space="0" w:color="auto"/>
                        <w:bottom w:val="none" w:sz="0" w:space="0" w:color="auto"/>
                        <w:right w:val="none" w:sz="0" w:space="0" w:color="auto"/>
                      </w:divBdr>
                    </w:div>
                  </w:divsChild>
                </w:div>
                <w:div w:id="1518033292">
                  <w:marLeft w:val="0"/>
                  <w:marRight w:val="0"/>
                  <w:marTop w:val="0"/>
                  <w:marBottom w:val="0"/>
                  <w:divBdr>
                    <w:top w:val="none" w:sz="0" w:space="0" w:color="auto"/>
                    <w:left w:val="none" w:sz="0" w:space="0" w:color="auto"/>
                    <w:bottom w:val="none" w:sz="0" w:space="0" w:color="auto"/>
                    <w:right w:val="none" w:sz="0" w:space="0" w:color="auto"/>
                  </w:divBdr>
                  <w:divsChild>
                    <w:div w:id="2116710587">
                      <w:marLeft w:val="0"/>
                      <w:marRight w:val="0"/>
                      <w:marTop w:val="0"/>
                      <w:marBottom w:val="0"/>
                      <w:divBdr>
                        <w:top w:val="none" w:sz="0" w:space="0" w:color="auto"/>
                        <w:left w:val="none" w:sz="0" w:space="0" w:color="auto"/>
                        <w:bottom w:val="none" w:sz="0" w:space="0" w:color="auto"/>
                        <w:right w:val="none" w:sz="0" w:space="0" w:color="auto"/>
                      </w:divBdr>
                    </w:div>
                  </w:divsChild>
                </w:div>
                <w:div w:id="1352488000">
                  <w:marLeft w:val="0"/>
                  <w:marRight w:val="0"/>
                  <w:marTop w:val="0"/>
                  <w:marBottom w:val="0"/>
                  <w:divBdr>
                    <w:top w:val="none" w:sz="0" w:space="0" w:color="auto"/>
                    <w:left w:val="none" w:sz="0" w:space="0" w:color="auto"/>
                    <w:bottom w:val="none" w:sz="0" w:space="0" w:color="auto"/>
                    <w:right w:val="none" w:sz="0" w:space="0" w:color="auto"/>
                  </w:divBdr>
                  <w:divsChild>
                    <w:div w:id="2036347603">
                      <w:marLeft w:val="0"/>
                      <w:marRight w:val="0"/>
                      <w:marTop w:val="0"/>
                      <w:marBottom w:val="0"/>
                      <w:divBdr>
                        <w:top w:val="none" w:sz="0" w:space="0" w:color="auto"/>
                        <w:left w:val="none" w:sz="0" w:space="0" w:color="auto"/>
                        <w:bottom w:val="none" w:sz="0" w:space="0" w:color="auto"/>
                        <w:right w:val="none" w:sz="0" w:space="0" w:color="auto"/>
                      </w:divBdr>
                    </w:div>
                  </w:divsChild>
                </w:div>
                <w:div w:id="595485008">
                  <w:marLeft w:val="0"/>
                  <w:marRight w:val="0"/>
                  <w:marTop w:val="0"/>
                  <w:marBottom w:val="0"/>
                  <w:divBdr>
                    <w:top w:val="none" w:sz="0" w:space="0" w:color="auto"/>
                    <w:left w:val="none" w:sz="0" w:space="0" w:color="auto"/>
                    <w:bottom w:val="none" w:sz="0" w:space="0" w:color="auto"/>
                    <w:right w:val="none" w:sz="0" w:space="0" w:color="auto"/>
                  </w:divBdr>
                  <w:divsChild>
                    <w:div w:id="759717472">
                      <w:marLeft w:val="0"/>
                      <w:marRight w:val="0"/>
                      <w:marTop w:val="0"/>
                      <w:marBottom w:val="0"/>
                      <w:divBdr>
                        <w:top w:val="none" w:sz="0" w:space="0" w:color="auto"/>
                        <w:left w:val="none" w:sz="0" w:space="0" w:color="auto"/>
                        <w:bottom w:val="none" w:sz="0" w:space="0" w:color="auto"/>
                        <w:right w:val="none" w:sz="0" w:space="0" w:color="auto"/>
                      </w:divBdr>
                    </w:div>
                  </w:divsChild>
                </w:div>
                <w:div w:id="1663582429">
                  <w:marLeft w:val="0"/>
                  <w:marRight w:val="0"/>
                  <w:marTop w:val="0"/>
                  <w:marBottom w:val="0"/>
                  <w:divBdr>
                    <w:top w:val="none" w:sz="0" w:space="0" w:color="auto"/>
                    <w:left w:val="none" w:sz="0" w:space="0" w:color="auto"/>
                    <w:bottom w:val="none" w:sz="0" w:space="0" w:color="auto"/>
                    <w:right w:val="none" w:sz="0" w:space="0" w:color="auto"/>
                  </w:divBdr>
                  <w:divsChild>
                    <w:div w:id="1686444530">
                      <w:marLeft w:val="0"/>
                      <w:marRight w:val="0"/>
                      <w:marTop w:val="0"/>
                      <w:marBottom w:val="0"/>
                      <w:divBdr>
                        <w:top w:val="none" w:sz="0" w:space="0" w:color="auto"/>
                        <w:left w:val="none" w:sz="0" w:space="0" w:color="auto"/>
                        <w:bottom w:val="none" w:sz="0" w:space="0" w:color="auto"/>
                        <w:right w:val="none" w:sz="0" w:space="0" w:color="auto"/>
                      </w:divBdr>
                    </w:div>
                  </w:divsChild>
                </w:div>
                <w:div w:id="359089883">
                  <w:marLeft w:val="0"/>
                  <w:marRight w:val="0"/>
                  <w:marTop w:val="0"/>
                  <w:marBottom w:val="0"/>
                  <w:divBdr>
                    <w:top w:val="none" w:sz="0" w:space="0" w:color="auto"/>
                    <w:left w:val="none" w:sz="0" w:space="0" w:color="auto"/>
                    <w:bottom w:val="none" w:sz="0" w:space="0" w:color="auto"/>
                    <w:right w:val="none" w:sz="0" w:space="0" w:color="auto"/>
                  </w:divBdr>
                  <w:divsChild>
                    <w:div w:id="2131165551">
                      <w:marLeft w:val="0"/>
                      <w:marRight w:val="0"/>
                      <w:marTop w:val="0"/>
                      <w:marBottom w:val="0"/>
                      <w:divBdr>
                        <w:top w:val="none" w:sz="0" w:space="0" w:color="auto"/>
                        <w:left w:val="none" w:sz="0" w:space="0" w:color="auto"/>
                        <w:bottom w:val="none" w:sz="0" w:space="0" w:color="auto"/>
                        <w:right w:val="none" w:sz="0" w:space="0" w:color="auto"/>
                      </w:divBdr>
                    </w:div>
                  </w:divsChild>
                </w:div>
                <w:div w:id="829373684">
                  <w:marLeft w:val="0"/>
                  <w:marRight w:val="0"/>
                  <w:marTop w:val="0"/>
                  <w:marBottom w:val="0"/>
                  <w:divBdr>
                    <w:top w:val="none" w:sz="0" w:space="0" w:color="auto"/>
                    <w:left w:val="none" w:sz="0" w:space="0" w:color="auto"/>
                    <w:bottom w:val="none" w:sz="0" w:space="0" w:color="auto"/>
                    <w:right w:val="none" w:sz="0" w:space="0" w:color="auto"/>
                  </w:divBdr>
                  <w:divsChild>
                    <w:div w:id="1245186644">
                      <w:marLeft w:val="0"/>
                      <w:marRight w:val="0"/>
                      <w:marTop w:val="0"/>
                      <w:marBottom w:val="0"/>
                      <w:divBdr>
                        <w:top w:val="none" w:sz="0" w:space="0" w:color="auto"/>
                        <w:left w:val="none" w:sz="0" w:space="0" w:color="auto"/>
                        <w:bottom w:val="none" w:sz="0" w:space="0" w:color="auto"/>
                        <w:right w:val="none" w:sz="0" w:space="0" w:color="auto"/>
                      </w:divBdr>
                    </w:div>
                  </w:divsChild>
                </w:div>
                <w:div w:id="334575509">
                  <w:marLeft w:val="0"/>
                  <w:marRight w:val="0"/>
                  <w:marTop w:val="0"/>
                  <w:marBottom w:val="0"/>
                  <w:divBdr>
                    <w:top w:val="none" w:sz="0" w:space="0" w:color="auto"/>
                    <w:left w:val="none" w:sz="0" w:space="0" w:color="auto"/>
                    <w:bottom w:val="none" w:sz="0" w:space="0" w:color="auto"/>
                    <w:right w:val="none" w:sz="0" w:space="0" w:color="auto"/>
                  </w:divBdr>
                  <w:divsChild>
                    <w:div w:id="2062291933">
                      <w:marLeft w:val="0"/>
                      <w:marRight w:val="0"/>
                      <w:marTop w:val="0"/>
                      <w:marBottom w:val="0"/>
                      <w:divBdr>
                        <w:top w:val="none" w:sz="0" w:space="0" w:color="auto"/>
                        <w:left w:val="none" w:sz="0" w:space="0" w:color="auto"/>
                        <w:bottom w:val="none" w:sz="0" w:space="0" w:color="auto"/>
                        <w:right w:val="none" w:sz="0" w:space="0" w:color="auto"/>
                      </w:divBdr>
                    </w:div>
                  </w:divsChild>
                </w:div>
                <w:div w:id="1100419740">
                  <w:marLeft w:val="0"/>
                  <w:marRight w:val="0"/>
                  <w:marTop w:val="0"/>
                  <w:marBottom w:val="0"/>
                  <w:divBdr>
                    <w:top w:val="none" w:sz="0" w:space="0" w:color="auto"/>
                    <w:left w:val="none" w:sz="0" w:space="0" w:color="auto"/>
                    <w:bottom w:val="none" w:sz="0" w:space="0" w:color="auto"/>
                    <w:right w:val="none" w:sz="0" w:space="0" w:color="auto"/>
                  </w:divBdr>
                  <w:divsChild>
                    <w:div w:id="1534926725">
                      <w:marLeft w:val="0"/>
                      <w:marRight w:val="0"/>
                      <w:marTop w:val="0"/>
                      <w:marBottom w:val="0"/>
                      <w:divBdr>
                        <w:top w:val="none" w:sz="0" w:space="0" w:color="auto"/>
                        <w:left w:val="none" w:sz="0" w:space="0" w:color="auto"/>
                        <w:bottom w:val="none" w:sz="0" w:space="0" w:color="auto"/>
                        <w:right w:val="none" w:sz="0" w:space="0" w:color="auto"/>
                      </w:divBdr>
                    </w:div>
                  </w:divsChild>
                </w:div>
                <w:div w:id="1490363578">
                  <w:marLeft w:val="0"/>
                  <w:marRight w:val="0"/>
                  <w:marTop w:val="0"/>
                  <w:marBottom w:val="0"/>
                  <w:divBdr>
                    <w:top w:val="none" w:sz="0" w:space="0" w:color="auto"/>
                    <w:left w:val="none" w:sz="0" w:space="0" w:color="auto"/>
                    <w:bottom w:val="none" w:sz="0" w:space="0" w:color="auto"/>
                    <w:right w:val="none" w:sz="0" w:space="0" w:color="auto"/>
                  </w:divBdr>
                  <w:divsChild>
                    <w:div w:id="120347536">
                      <w:marLeft w:val="0"/>
                      <w:marRight w:val="0"/>
                      <w:marTop w:val="0"/>
                      <w:marBottom w:val="0"/>
                      <w:divBdr>
                        <w:top w:val="none" w:sz="0" w:space="0" w:color="auto"/>
                        <w:left w:val="none" w:sz="0" w:space="0" w:color="auto"/>
                        <w:bottom w:val="none" w:sz="0" w:space="0" w:color="auto"/>
                        <w:right w:val="none" w:sz="0" w:space="0" w:color="auto"/>
                      </w:divBdr>
                    </w:div>
                  </w:divsChild>
                </w:div>
                <w:div w:id="1905751461">
                  <w:marLeft w:val="0"/>
                  <w:marRight w:val="0"/>
                  <w:marTop w:val="0"/>
                  <w:marBottom w:val="0"/>
                  <w:divBdr>
                    <w:top w:val="none" w:sz="0" w:space="0" w:color="auto"/>
                    <w:left w:val="none" w:sz="0" w:space="0" w:color="auto"/>
                    <w:bottom w:val="none" w:sz="0" w:space="0" w:color="auto"/>
                    <w:right w:val="none" w:sz="0" w:space="0" w:color="auto"/>
                  </w:divBdr>
                  <w:divsChild>
                    <w:div w:id="274605979">
                      <w:marLeft w:val="0"/>
                      <w:marRight w:val="0"/>
                      <w:marTop w:val="0"/>
                      <w:marBottom w:val="0"/>
                      <w:divBdr>
                        <w:top w:val="none" w:sz="0" w:space="0" w:color="auto"/>
                        <w:left w:val="none" w:sz="0" w:space="0" w:color="auto"/>
                        <w:bottom w:val="none" w:sz="0" w:space="0" w:color="auto"/>
                        <w:right w:val="none" w:sz="0" w:space="0" w:color="auto"/>
                      </w:divBdr>
                    </w:div>
                  </w:divsChild>
                </w:div>
                <w:div w:id="269825916">
                  <w:marLeft w:val="0"/>
                  <w:marRight w:val="0"/>
                  <w:marTop w:val="0"/>
                  <w:marBottom w:val="0"/>
                  <w:divBdr>
                    <w:top w:val="none" w:sz="0" w:space="0" w:color="auto"/>
                    <w:left w:val="none" w:sz="0" w:space="0" w:color="auto"/>
                    <w:bottom w:val="none" w:sz="0" w:space="0" w:color="auto"/>
                    <w:right w:val="none" w:sz="0" w:space="0" w:color="auto"/>
                  </w:divBdr>
                  <w:divsChild>
                    <w:div w:id="1821267020">
                      <w:marLeft w:val="0"/>
                      <w:marRight w:val="0"/>
                      <w:marTop w:val="0"/>
                      <w:marBottom w:val="0"/>
                      <w:divBdr>
                        <w:top w:val="none" w:sz="0" w:space="0" w:color="auto"/>
                        <w:left w:val="none" w:sz="0" w:space="0" w:color="auto"/>
                        <w:bottom w:val="none" w:sz="0" w:space="0" w:color="auto"/>
                        <w:right w:val="none" w:sz="0" w:space="0" w:color="auto"/>
                      </w:divBdr>
                    </w:div>
                  </w:divsChild>
                </w:div>
                <w:div w:id="1035080779">
                  <w:marLeft w:val="0"/>
                  <w:marRight w:val="0"/>
                  <w:marTop w:val="0"/>
                  <w:marBottom w:val="0"/>
                  <w:divBdr>
                    <w:top w:val="none" w:sz="0" w:space="0" w:color="auto"/>
                    <w:left w:val="none" w:sz="0" w:space="0" w:color="auto"/>
                    <w:bottom w:val="none" w:sz="0" w:space="0" w:color="auto"/>
                    <w:right w:val="none" w:sz="0" w:space="0" w:color="auto"/>
                  </w:divBdr>
                  <w:divsChild>
                    <w:div w:id="624625786">
                      <w:marLeft w:val="0"/>
                      <w:marRight w:val="0"/>
                      <w:marTop w:val="0"/>
                      <w:marBottom w:val="0"/>
                      <w:divBdr>
                        <w:top w:val="none" w:sz="0" w:space="0" w:color="auto"/>
                        <w:left w:val="none" w:sz="0" w:space="0" w:color="auto"/>
                        <w:bottom w:val="none" w:sz="0" w:space="0" w:color="auto"/>
                        <w:right w:val="none" w:sz="0" w:space="0" w:color="auto"/>
                      </w:divBdr>
                    </w:div>
                  </w:divsChild>
                </w:div>
                <w:div w:id="1310138243">
                  <w:marLeft w:val="0"/>
                  <w:marRight w:val="0"/>
                  <w:marTop w:val="0"/>
                  <w:marBottom w:val="0"/>
                  <w:divBdr>
                    <w:top w:val="none" w:sz="0" w:space="0" w:color="auto"/>
                    <w:left w:val="none" w:sz="0" w:space="0" w:color="auto"/>
                    <w:bottom w:val="none" w:sz="0" w:space="0" w:color="auto"/>
                    <w:right w:val="none" w:sz="0" w:space="0" w:color="auto"/>
                  </w:divBdr>
                  <w:divsChild>
                    <w:div w:id="295718836">
                      <w:marLeft w:val="0"/>
                      <w:marRight w:val="0"/>
                      <w:marTop w:val="0"/>
                      <w:marBottom w:val="0"/>
                      <w:divBdr>
                        <w:top w:val="none" w:sz="0" w:space="0" w:color="auto"/>
                        <w:left w:val="none" w:sz="0" w:space="0" w:color="auto"/>
                        <w:bottom w:val="none" w:sz="0" w:space="0" w:color="auto"/>
                        <w:right w:val="none" w:sz="0" w:space="0" w:color="auto"/>
                      </w:divBdr>
                    </w:div>
                  </w:divsChild>
                </w:div>
                <w:div w:id="1393886669">
                  <w:marLeft w:val="0"/>
                  <w:marRight w:val="0"/>
                  <w:marTop w:val="0"/>
                  <w:marBottom w:val="0"/>
                  <w:divBdr>
                    <w:top w:val="none" w:sz="0" w:space="0" w:color="auto"/>
                    <w:left w:val="none" w:sz="0" w:space="0" w:color="auto"/>
                    <w:bottom w:val="none" w:sz="0" w:space="0" w:color="auto"/>
                    <w:right w:val="none" w:sz="0" w:space="0" w:color="auto"/>
                  </w:divBdr>
                  <w:divsChild>
                    <w:div w:id="1989937622">
                      <w:marLeft w:val="0"/>
                      <w:marRight w:val="0"/>
                      <w:marTop w:val="0"/>
                      <w:marBottom w:val="0"/>
                      <w:divBdr>
                        <w:top w:val="none" w:sz="0" w:space="0" w:color="auto"/>
                        <w:left w:val="none" w:sz="0" w:space="0" w:color="auto"/>
                        <w:bottom w:val="none" w:sz="0" w:space="0" w:color="auto"/>
                        <w:right w:val="none" w:sz="0" w:space="0" w:color="auto"/>
                      </w:divBdr>
                    </w:div>
                  </w:divsChild>
                </w:div>
                <w:div w:id="1726682962">
                  <w:marLeft w:val="0"/>
                  <w:marRight w:val="0"/>
                  <w:marTop w:val="0"/>
                  <w:marBottom w:val="0"/>
                  <w:divBdr>
                    <w:top w:val="none" w:sz="0" w:space="0" w:color="auto"/>
                    <w:left w:val="none" w:sz="0" w:space="0" w:color="auto"/>
                    <w:bottom w:val="none" w:sz="0" w:space="0" w:color="auto"/>
                    <w:right w:val="none" w:sz="0" w:space="0" w:color="auto"/>
                  </w:divBdr>
                  <w:divsChild>
                    <w:div w:id="633875525">
                      <w:marLeft w:val="0"/>
                      <w:marRight w:val="0"/>
                      <w:marTop w:val="0"/>
                      <w:marBottom w:val="0"/>
                      <w:divBdr>
                        <w:top w:val="none" w:sz="0" w:space="0" w:color="auto"/>
                        <w:left w:val="none" w:sz="0" w:space="0" w:color="auto"/>
                        <w:bottom w:val="none" w:sz="0" w:space="0" w:color="auto"/>
                        <w:right w:val="none" w:sz="0" w:space="0" w:color="auto"/>
                      </w:divBdr>
                    </w:div>
                  </w:divsChild>
                </w:div>
                <w:div w:id="570311437">
                  <w:marLeft w:val="0"/>
                  <w:marRight w:val="0"/>
                  <w:marTop w:val="0"/>
                  <w:marBottom w:val="0"/>
                  <w:divBdr>
                    <w:top w:val="none" w:sz="0" w:space="0" w:color="auto"/>
                    <w:left w:val="none" w:sz="0" w:space="0" w:color="auto"/>
                    <w:bottom w:val="none" w:sz="0" w:space="0" w:color="auto"/>
                    <w:right w:val="none" w:sz="0" w:space="0" w:color="auto"/>
                  </w:divBdr>
                  <w:divsChild>
                    <w:div w:id="847258003">
                      <w:marLeft w:val="0"/>
                      <w:marRight w:val="0"/>
                      <w:marTop w:val="0"/>
                      <w:marBottom w:val="0"/>
                      <w:divBdr>
                        <w:top w:val="none" w:sz="0" w:space="0" w:color="auto"/>
                        <w:left w:val="none" w:sz="0" w:space="0" w:color="auto"/>
                        <w:bottom w:val="none" w:sz="0" w:space="0" w:color="auto"/>
                        <w:right w:val="none" w:sz="0" w:space="0" w:color="auto"/>
                      </w:divBdr>
                    </w:div>
                  </w:divsChild>
                </w:div>
                <w:div w:id="747307623">
                  <w:marLeft w:val="0"/>
                  <w:marRight w:val="0"/>
                  <w:marTop w:val="0"/>
                  <w:marBottom w:val="0"/>
                  <w:divBdr>
                    <w:top w:val="none" w:sz="0" w:space="0" w:color="auto"/>
                    <w:left w:val="none" w:sz="0" w:space="0" w:color="auto"/>
                    <w:bottom w:val="none" w:sz="0" w:space="0" w:color="auto"/>
                    <w:right w:val="none" w:sz="0" w:space="0" w:color="auto"/>
                  </w:divBdr>
                  <w:divsChild>
                    <w:div w:id="2021077547">
                      <w:marLeft w:val="0"/>
                      <w:marRight w:val="0"/>
                      <w:marTop w:val="0"/>
                      <w:marBottom w:val="0"/>
                      <w:divBdr>
                        <w:top w:val="none" w:sz="0" w:space="0" w:color="auto"/>
                        <w:left w:val="none" w:sz="0" w:space="0" w:color="auto"/>
                        <w:bottom w:val="none" w:sz="0" w:space="0" w:color="auto"/>
                        <w:right w:val="none" w:sz="0" w:space="0" w:color="auto"/>
                      </w:divBdr>
                    </w:div>
                  </w:divsChild>
                </w:div>
                <w:div w:id="1319378356">
                  <w:marLeft w:val="0"/>
                  <w:marRight w:val="0"/>
                  <w:marTop w:val="0"/>
                  <w:marBottom w:val="0"/>
                  <w:divBdr>
                    <w:top w:val="none" w:sz="0" w:space="0" w:color="auto"/>
                    <w:left w:val="none" w:sz="0" w:space="0" w:color="auto"/>
                    <w:bottom w:val="none" w:sz="0" w:space="0" w:color="auto"/>
                    <w:right w:val="none" w:sz="0" w:space="0" w:color="auto"/>
                  </w:divBdr>
                  <w:divsChild>
                    <w:div w:id="885140048">
                      <w:marLeft w:val="0"/>
                      <w:marRight w:val="0"/>
                      <w:marTop w:val="0"/>
                      <w:marBottom w:val="0"/>
                      <w:divBdr>
                        <w:top w:val="none" w:sz="0" w:space="0" w:color="auto"/>
                        <w:left w:val="none" w:sz="0" w:space="0" w:color="auto"/>
                        <w:bottom w:val="none" w:sz="0" w:space="0" w:color="auto"/>
                        <w:right w:val="none" w:sz="0" w:space="0" w:color="auto"/>
                      </w:divBdr>
                    </w:div>
                  </w:divsChild>
                </w:div>
                <w:div w:id="2072460568">
                  <w:marLeft w:val="0"/>
                  <w:marRight w:val="0"/>
                  <w:marTop w:val="0"/>
                  <w:marBottom w:val="0"/>
                  <w:divBdr>
                    <w:top w:val="none" w:sz="0" w:space="0" w:color="auto"/>
                    <w:left w:val="none" w:sz="0" w:space="0" w:color="auto"/>
                    <w:bottom w:val="none" w:sz="0" w:space="0" w:color="auto"/>
                    <w:right w:val="none" w:sz="0" w:space="0" w:color="auto"/>
                  </w:divBdr>
                  <w:divsChild>
                    <w:div w:id="80833727">
                      <w:marLeft w:val="0"/>
                      <w:marRight w:val="0"/>
                      <w:marTop w:val="0"/>
                      <w:marBottom w:val="0"/>
                      <w:divBdr>
                        <w:top w:val="none" w:sz="0" w:space="0" w:color="auto"/>
                        <w:left w:val="none" w:sz="0" w:space="0" w:color="auto"/>
                        <w:bottom w:val="none" w:sz="0" w:space="0" w:color="auto"/>
                        <w:right w:val="none" w:sz="0" w:space="0" w:color="auto"/>
                      </w:divBdr>
                    </w:div>
                  </w:divsChild>
                </w:div>
                <w:div w:id="216283990">
                  <w:marLeft w:val="0"/>
                  <w:marRight w:val="0"/>
                  <w:marTop w:val="0"/>
                  <w:marBottom w:val="0"/>
                  <w:divBdr>
                    <w:top w:val="none" w:sz="0" w:space="0" w:color="auto"/>
                    <w:left w:val="none" w:sz="0" w:space="0" w:color="auto"/>
                    <w:bottom w:val="none" w:sz="0" w:space="0" w:color="auto"/>
                    <w:right w:val="none" w:sz="0" w:space="0" w:color="auto"/>
                  </w:divBdr>
                  <w:divsChild>
                    <w:div w:id="1715349027">
                      <w:marLeft w:val="0"/>
                      <w:marRight w:val="0"/>
                      <w:marTop w:val="0"/>
                      <w:marBottom w:val="0"/>
                      <w:divBdr>
                        <w:top w:val="none" w:sz="0" w:space="0" w:color="auto"/>
                        <w:left w:val="none" w:sz="0" w:space="0" w:color="auto"/>
                        <w:bottom w:val="none" w:sz="0" w:space="0" w:color="auto"/>
                        <w:right w:val="none" w:sz="0" w:space="0" w:color="auto"/>
                      </w:divBdr>
                    </w:div>
                  </w:divsChild>
                </w:div>
                <w:div w:id="1365013600">
                  <w:marLeft w:val="0"/>
                  <w:marRight w:val="0"/>
                  <w:marTop w:val="0"/>
                  <w:marBottom w:val="0"/>
                  <w:divBdr>
                    <w:top w:val="none" w:sz="0" w:space="0" w:color="auto"/>
                    <w:left w:val="none" w:sz="0" w:space="0" w:color="auto"/>
                    <w:bottom w:val="none" w:sz="0" w:space="0" w:color="auto"/>
                    <w:right w:val="none" w:sz="0" w:space="0" w:color="auto"/>
                  </w:divBdr>
                  <w:divsChild>
                    <w:div w:id="1553881086">
                      <w:marLeft w:val="0"/>
                      <w:marRight w:val="0"/>
                      <w:marTop w:val="0"/>
                      <w:marBottom w:val="0"/>
                      <w:divBdr>
                        <w:top w:val="none" w:sz="0" w:space="0" w:color="auto"/>
                        <w:left w:val="none" w:sz="0" w:space="0" w:color="auto"/>
                        <w:bottom w:val="none" w:sz="0" w:space="0" w:color="auto"/>
                        <w:right w:val="none" w:sz="0" w:space="0" w:color="auto"/>
                      </w:divBdr>
                    </w:div>
                  </w:divsChild>
                </w:div>
                <w:div w:id="1155532219">
                  <w:marLeft w:val="0"/>
                  <w:marRight w:val="0"/>
                  <w:marTop w:val="0"/>
                  <w:marBottom w:val="0"/>
                  <w:divBdr>
                    <w:top w:val="none" w:sz="0" w:space="0" w:color="auto"/>
                    <w:left w:val="none" w:sz="0" w:space="0" w:color="auto"/>
                    <w:bottom w:val="none" w:sz="0" w:space="0" w:color="auto"/>
                    <w:right w:val="none" w:sz="0" w:space="0" w:color="auto"/>
                  </w:divBdr>
                  <w:divsChild>
                    <w:div w:id="1119909708">
                      <w:marLeft w:val="0"/>
                      <w:marRight w:val="0"/>
                      <w:marTop w:val="0"/>
                      <w:marBottom w:val="0"/>
                      <w:divBdr>
                        <w:top w:val="none" w:sz="0" w:space="0" w:color="auto"/>
                        <w:left w:val="none" w:sz="0" w:space="0" w:color="auto"/>
                        <w:bottom w:val="none" w:sz="0" w:space="0" w:color="auto"/>
                        <w:right w:val="none" w:sz="0" w:space="0" w:color="auto"/>
                      </w:divBdr>
                    </w:div>
                  </w:divsChild>
                </w:div>
                <w:div w:id="1383820516">
                  <w:marLeft w:val="0"/>
                  <w:marRight w:val="0"/>
                  <w:marTop w:val="0"/>
                  <w:marBottom w:val="0"/>
                  <w:divBdr>
                    <w:top w:val="none" w:sz="0" w:space="0" w:color="auto"/>
                    <w:left w:val="none" w:sz="0" w:space="0" w:color="auto"/>
                    <w:bottom w:val="none" w:sz="0" w:space="0" w:color="auto"/>
                    <w:right w:val="none" w:sz="0" w:space="0" w:color="auto"/>
                  </w:divBdr>
                  <w:divsChild>
                    <w:div w:id="1415203180">
                      <w:marLeft w:val="0"/>
                      <w:marRight w:val="0"/>
                      <w:marTop w:val="0"/>
                      <w:marBottom w:val="0"/>
                      <w:divBdr>
                        <w:top w:val="none" w:sz="0" w:space="0" w:color="auto"/>
                        <w:left w:val="none" w:sz="0" w:space="0" w:color="auto"/>
                        <w:bottom w:val="none" w:sz="0" w:space="0" w:color="auto"/>
                        <w:right w:val="none" w:sz="0" w:space="0" w:color="auto"/>
                      </w:divBdr>
                    </w:div>
                  </w:divsChild>
                </w:div>
                <w:div w:id="1609041908">
                  <w:marLeft w:val="0"/>
                  <w:marRight w:val="0"/>
                  <w:marTop w:val="0"/>
                  <w:marBottom w:val="0"/>
                  <w:divBdr>
                    <w:top w:val="none" w:sz="0" w:space="0" w:color="auto"/>
                    <w:left w:val="none" w:sz="0" w:space="0" w:color="auto"/>
                    <w:bottom w:val="none" w:sz="0" w:space="0" w:color="auto"/>
                    <w:right w:val="none" w:sz="0" w:space="0" w:color="auto"/>
                  </w:divBdr>
                  <w:divsChild>
                    <w:div w:id="348064774">
                      <w:marLeft w:val="0"/>
                      <w:marRight w:val="0"/>
                      <w:marTop w:val="0"/>
                      <w:marBottom w:val="0"/>
                      <w:divBdr>
                        <w:top w:val="none" w:sz="0" w:space="0" w:color="auto"/>
                        <w:left w:val="none" w:sz="0" w:space="0" w:color="auto"/>
                        <w:bottom w:val="none" w:sz="0" w:space="0" w:color="auto"/>
                        <w:right w:val="none" w:sz="0" w:space="0" w:color="auto"/>
                      </w:divBdr>
                    </w:div>
                  </w:divsChild>
                </w:div>
                <w:div w:id="1938516670">
                  <w:marLeft w:val="0"/>
                  <w:marRight w:val="0"/>
                  <w:marTop w:val="0"/>
                  <w:marBottom w:val="0"/>
                  <w:divBdr>
                    <w:top w:val="none" w:sz="0" w:space="0" w:color="auto"/>
                    <w:left w:val="none" w:sz="0" w:space="0" w:color="auto"/>
                    <w:bottom w:val="none" w:sz="0" w:space="0" w:color="auto"/>
                    <w:right w:val="none" w:sz="0" w:space="0" w:color="auto"/>
                  </w:divBdr>
                  <w:divsChild>
                    <w:div w:id="749237289">
                      <w:marLeft w:val="0"/>
                      <w:marRight w:val="0"/>
                      <w:marTop w:val="0"/>
                      <w:marBottom w:val="0"/>
                      <w:divBdr>
                        <w:top w:val="none" w:sz="0" w:space="0" w:color="auto"/>
                        <w:left w:val="none" w:sz="0" w:space="0" w:color="auto"/>
                        <w:bottom w:val="none" w:sz="0" w:space="0" w:color="auto"/>
                        <w:right w:val="none" w:sz="0" w:space="0" w:color="auto"/>
                      </w:divBdr>
                    </w:div>
                  </w:divsChild>
                </w:div>
                <w:div w:id="258105783">
                  <w:marLeft w:val="0"/>
                  <w:marRight w:val="0"/>
                  <w:marTop w:val="0"/>
                  <w:marBottom w:val="0"/>
                  <w:divBdr>
                    <w:top w:val="none" w:sz="0" w:space="0" w:color="auto"/>
                    <w:left w:val="none" w:sz="0" w:space="0" w:color="auto"/>
                    <w:bottom w:val="none" w:sz="0" w:space="0" w:color="auto"/>
                    <w:right w:val="none" w:sz="0" w:space="0" w:color="auto"/>
                  </w:divBdr>
                  <w:divsChild>
                    <w:div w:id="364446674">
                      <w:marLeft w:val="0"/>
                      <w:marRight w:val="0"/>
                      <w:marTop w:val="0"/>
                      <w:marBottom w:val="0"/>
                      <w:divBdr>
                        <w:top w:val="none" w:sz="0" w:space="0" w:color="auto"/>
                        <w:left w:val="none" w:sz="0" w:space="0" w:color="auto"/>
                        <w:bottom w:val="none" w:sz="0" w:space="0" w:color="auto"/>
                        <w:right w:val="none" w:sz="0" w:space="0" w:color="auto"/>
                      </w:divBdr>
                    </w:div>
                  </w:divsChild>
                </w:div>
                <w:div w:id="1395666743">
                  <w:marLeft w:val="0"/>
                  <w:marRight w:val="0"/>
                  <w:marTop w:val="0"/>
                  <w:marBottom w:val="0"/>
                  <w:divBdr>
                    <w:top w:val="none" w:sz="0" w:space="0" w:color="auto"/>
                    <w:left w:val="none" w:sz="0" w:space="0" w:color="auto"/>
                    <w:bottom w:val="none" w:sz="0" w:space="0" w:color="auto"/>
                    <w:right w:val="none" w:sz="0" w:space="0" w:color="auto"/>
                  </w:divBdr>
                  <w:divsChild>
                    <w:div w:id="1042943559">
                      <w:marLeft w:val="0"/>
                      <w:marRight w:val="0"/>
                      <w:marTop w:val="0"/>
                      <w:marBottom w:val="0"/>
                      <w:divBdr>
                        <w:top w:val="none" w:sz="0" w:space="0" w:color="auto"/>
                        <w:left w:val="none" w:sz="0" w:space="0" w:color="auto"/>
                        <w:bottom w:val="none" w:sz="0" w:space="0" w:color="auto"/>
                        <w:right w:val="none" w:sz="0" w:space="0" w:color="auto"/>
                      </w:divBdr>
                    </w:div>
                  </w:divsChild>
                </w:div>
                <w:div w:id="769355195">
                  <w:marLeft w:val="0"/>
                  <w:marRight w:val="0"/>
                  <w:marTop w:val="0"/>
                  <w:marBottom w:val="0"/>
                  <w:divBdr>
                    <w:top w:val="none" w:sz="0" w:space="0" w:color="auto"/>
                    <w:left w:val="none" w:sz="0" w:space="0" w:color="auto"/>
                    <w:bottom w:val="none" w:sz="0" w:space="0" w:color="auto"/>
                    <w:right w:val="none" w:sz="0" w:space="0" w:color="auto"/>
                  </w:divBdr>
                  <w:divsChild>
                    <w:div w:id="1810972381">
                      <w:marLeft w:val="0"/>
                      <w:marRight w:val="0"/>
                      <w:marTop w:val="0"/>
                      <w:marBottom w:val="0"/>
                      <w:divBdr>
                        <w:top w:val="none" w:sz="0" w:space="0" w:color="auto"/>
                        <w:left w:val="none" w:sz="0" w:space="0" w:color="auto"/>
                        <w:bottom w:val="none" w:sz="0" w:space="0" w:color="auto"/>
                        <w:right w:val="none" w:sz="0" w:space="0" w:color="auto"/>
                      </w:divBdr>
                    </w:div>
                  </w:divsChild>
                </w:div>
                <w:div w:id="446969323">
                  <w:marLeft w:val="0"/>
                  <w:marRight w:val="0"/>
                  <w:marTop w:val="0"/>
                  <w:marBottom w:val="0"/>
                  <w:divBdr>
                    <w:top w:val="none" w:sz="0" w:space="0" w:color="auto"/>
                    <w:left w:val="none" w:sz="0" w:space="0" w:color="auto"/>
                    <w:bottom w:val="none" w:sz="0" w:space="0" w:color="auto"/>
                    <w:right w:val="none" w:sz="0" w:space="0" w:color="auto"/>
                  </w:divBdr>
                  <w:divsChild>
                    <w:div w:id="1060861010">
                      <w:marLeft w:val="0"/>
                      <w:marRight w:val="0"/>
                      <w:marTop w:val="0"/>
                      <w:marBottom w:val="0"/>
                      <w:divBdr>
                        <w:top w:val="none" w:sz="0" w:space="0" w:color="auto"/>
                        <w:left w:val="none" w:sz="0" w:space="0" w:color="auto"/>
                        <w:bottom w:val="none" w:sz="0" w:space="0" w:color="auto"/>
                        <w:right w:val="none" w:sz="0" w:space="0" w:color="auto"/>
                      </w:divBdr>
                    </w:div>
                  </w:divsChild>
                </w:div>
                <w:div w:id="53622537">
                  <w:marLeft w:val="0"/>
                  <w:marRight w:val="0"/>
                  <w:marTop w:val="0"/>
                  <w:marBottom w:val="0"/>
                  <w:divBdr>
                    <w:top w:val="none" w:sz="0" w:space="0" w:color="auto"/>
                    <w:left w:val="none" w:sz="0" w:space="0" w:color="auto"/>
                    <w:bottom w:val="none" w:sz="0" w:space="0" w:color="auto"/>
                    <w:right w:val="none" w:sz="0" w:space="0" w:color="auto"/>
                  </w:divBdr>
                  <w:divsChild>
                    <w:div w:id="113066602">
                      <w:marLeft w:val="0"/>
                      <w:marRight w:val="0"/>
                      <w:marTop w:val="0"/>
                      <w:marBottom w:val="0"/>
                      <w:divBdr>
                        <w:top w:val="none" w:sz="0" w:space="0" w:color="auto"/>
                        <w:left w:val="none" w:sz="0" w:space="0" w:color="auto"/>
                        <w:bottom w:val="none" w:sz="0" w:space="0" w:color="auto"/>
                        <w:right w:val="none" w:sz="0" w:space="0" w:color="auto"/>
                      </w:divBdr>
                    </w:div>
                  </w:divsChild>
                </w:div>
                <w:div w:id="1971981526">
                  <w:marLeft w:val="0"/>
                  <w:marRight w:val="0"/>
                  <w:marTop w:val="0"/>
                  <w:marBottom w:val="0"/>
                  <w:divBdr>
                    <w:top w:val="none" w:sz="0" w:space="0" w:color="auto"/>
                    <w:left w:val="none" w:sz="0" w:space="0" w:color="auto"/>
                    <w:bottom w:val="none" w:sz="0" w:space="0" w:color="auto"/>
                    <w:right w:val="none" w:sz="0" w:space="0" w:color="auto"/>
                  </w:divBdr>
                  <w:divsChild>
                    <w:div w:id="1507862374">
                      <w:marLeft w:val="0"/>
                      <w:marRight w:val="0"/>
                      <w:marTop w:val="0"/>
                      <w:marBottom w:val="0"/>
                      <w:divBdr>
                        <w:top w:val="none" w:sz="0" w:space="0" w:color="auto"/>
                        <w:left w:val="none" w:sz="0" w:space="0" w:color="auto"/>
                        <w:bottom w:val="none" w:sz="0" w:space="0" w:color="auto"/>
                        <w:right w:val="none" w:sz="0" w:space="0" w:color="auto"/>
                      </w:divBdr>
                    </w:div>
                  </w:divsChild>
                </w:div>
                <w:div w:id="974481580">
                  <w:marLeft w:val="0"/>
                  <w:marRight w:val="0"/>
                  <w:marTop w:val="0"/>
                  <w:marBottom w:val="0"/>
                  <w:divBdr>
                    <w:top w:val="none" w:sz="0" w:space="0" w:color="auto"/>
                    <w:left w:val="none" w:sz="0" w:space="0" w:color="auto"/>
                    <w:bottom w:val="none" w:sz="0" w:space="0" w:color="auto"/>
                    <w:right w:val="none" w:sz="0" w:space="0" w:color="auto"/>
                  </w:divBdr>
                  <w:divsChild>
                    <w:div w:id="2136290482">
                      <w:marLeft w:val="0"/>
                      <w:marRight w:val="0"/>
                      <w:marTop w:val="0"/>
                      <w:marBottom w:val="0"/>
                      <w:divBdr>
                        <w:top w:val="none" w:sz="0" w:space="0" w:color="auto"/>
                        <w:left w:val="none" w:sz="0" w:space="0" w:color="auto"/>
                        <w:bottom w:val="none" w:sz="0" w:space="0" w:color="auto"/>
                        <w:right w:val="none" w:sz="0" w:space="0" w:color="auto"/>
                      </w:divBdr>
                    </w:div>
                  </w:divsChild>
                </w:div>
                <w:div w:id="1566142276">
                  <w:marLeft w:val="0"/>
                  <w:marRight w:val="0"/>
                  <w:marTop w:val="0"/>
                  <w:marBottom w:val="0"/>
                  <w:divBdr>
                    <w:top w:val="none" w:sz="0" w:space="0" w:color="auto"/>
                    <w:left w:val="none" w:sz="0" w:space="0" w:color="auto"/>
                    <w:bottom w:val="none" w:sz="0" w:space="0" w:color="auto"/>
                    <w:right w:val="none" w:sz="0" w:space="0" w:color="auto"/>
                  </w:divBdr>
                  <w:divsChild>
                    <w:div w:id="640616614">
                      <w:marLeft w:val="0"/>
                      <w:marRight w:val="0"/>
                      <w:marTop w:val="0"/>
                      <w:marBottom w:val="0"/>
                      <w:divBdr>
                        <w:top w:val="none" w:sz="0" w:space="0" w:color="auto"/>
                        <w:left w:val="none" w:sz="0" w:space="0" w:color="auto"/>
                        <w:bottom w:val="none" w:sz="0" w:space="0" w:color="auto"/>
                        <w:right w:val="none" w:sz="0" w:space="0" w:color="auto"/>
                      </w:divBdr>
                    </w:div>
                  </w:divsChild>
                </w:div>
                <w:div w:id="355935265">
                  <w:marLeft w:val="0"/>
                  <w:marRight w:val="0"/>
                  <w:marTop w:val="0"/>
                  <w:marBottom w:val="0"/>
                  <w:divBdr>
                    <w:top w:val="none" w:sz="0" w:space="0" w:color="auto"/>
                    <w:left w:val="none" w:sz="0" w:space="0" w:color="auto"/>
                    <w:bottom w:val="none" w:sz="0" w:space="0" w:color="auto"/>
                    <w:right w:val="none" w:sz="0" w:space="0" w:color="auto"/>
                  </w:divBdr>
                  <w:divsChild>
                    <w:div w:id="1040015394">
                      <w:marLeft w:val="0"/>
                      <w:marRight w:val="0"/>
                      <w:marTop w:val="0"/>
                      <w:marBottom w:val="0"/>
                      <w:divBdr>
                        <w:top w:val="none" w:sz="0" w:space="0" w:color="auto"/>
                        <w:left w:val="none" w:sz="0" w:space="0" w:color="auto"/>
                        <w:bottom w:val="none" w:sz="0" w:space="0" w:color="auto"/>
                        <w:right w:val="none" w:sz="0" w:space="0" w:color="auto"/>
                      </w:divBdr>
                    </w:div>
                  </w:divsChild>
                </w:div>
                <w:div w:id="682319410">
                  <w:marLeft w:val="0"/>
                  <w:marRight w:val="0"/>
                  <w:marTop w:val="0"/>
                  <w:marBottom w:val="0"/>
                  <w:divBdr>
                    <w:top w:val="none" w:sz="0" w:space="0" w:color="auto"/>
                    <w:left w:val="none" w:sz="0" w:space="0" w:color="auto"/>
                    <w:bottom w:val="none" w:sz="0" w:space="0" w:color="auto"/>
                    <w:right w:val="none" w:sz="0" w:space="0" w:color="auto"/>
                  </w:divBdr>
                  <w:divsChild>
                    <w:div w:id="381833933">
                      <w:marLeft w:val="0"/>
                      <w:marRight w:val="0"/>
                      <w:marTop w:val="0"/>
                      <w:marBottom w:val="0"/>
                      <w:divBdr>
                        <w:top w:val="none" w:sz="0" w:space="0" w:color="auto"/>
                        <w:left w:val="none" w:sz="0" w:space="0" w:color="auto"/>
                        <w:bottom w:val="none" w:sz="0" w:space="0" w:color="auto"/>
                        <w:right w:val="none" w:sz="0" w:space="0" w:color="auto"/>
                      </w:divBdr>
                    </w:div>
                  </w:divsChild>
                </w:div>
                <w:div w:id="1014188912">
                  <w:marLeft w:val="0"/>
                  <w:marRight w:val="0"/>
                  <w:marTop w:val="0"/>
                  <w:marBottom w:val="0"/>
                  <w:divBdr>
                    <w:top w:val="none" w:sz="0" w:space="0" w:color="auto"/>
                    <w:left w:val="none" w:sz="0" w:space="0" w:color="auto"/>
                    <w:bottom w:val="none" w:sz="0" w:space="0" w:color="auto"/>
                    <w:right w:val="none" w:sz="0" w:space="0" w:color="auto"/>
                  </w:divBdr>
                  <w:divsChild>
                    <w:div w:id="1387098278">
                      <w:marLeft w:val="0"/>
                      <w:marRight w:val="0"/>
                      <w:marTop w:val="0"/>
                      <w:marBottom w:val="0"/>
                      <w:divBdr>
                        <w:top w:val="none" w:sz="0" w:space="0" w:color="auto"/>
                        <w:left w:val="none" w:sz="0" w:space="0" w:color="auto"/>
                        <w:bottom w:val="none" w:sz="0" w:space="0" w:color="auto"/>
                        <w:right w:val="none" w:sz="0" w:space="0" w:color="auto"/>
                      </w:divBdr>
                    </w:div>
                  </w:divsChild>
                </w:div>
                <w:div w:id="1188984736">
                  <w:marLeft w:val="0"/>
                  <w:marRight w:val="0"/>
                  <w:marTop w:val="0"/>
                  <w:marBottom w:val="0"/>
                  <w:divBdr>
                    <w:top w:val="none" w:sz="0" w:space="0" w:color="auto"/>
                    <w:left w:val="none" w:sz="0" w:space="0" w:color="auto"/>
                    <w:bottom w:val="none" w:sz="0" w:space="0" w:color="auto"/>
                    <w:right w:val="none" w:sz="0" w:space="0" w:color="auto"/>
                  </w:divBdr>
                  <w:divsChild>
                    <w:div w:id="393163324">
                      <w:marLeft w:val="0"/>
                      <w:marRight w:val="0"/>
                      <w:marTop w:val="0"/>
                      <w:marBottom w:val="0"/>
                      <w:divBdr>
                        <w:top w:val="none" w:sz="0" w:space="0" w:color="auto"/>
                        <w:left w:val="none" w:sz="0" w:space="0" w:color="auto"/>
                        <w:bottom w:val="none" w:sz="0" w:space="0" w:color="auto"/>
                        <w:right w:val="none" w:sz="0" w:space="0" w:color="auto"/>
                      </w:divBdr>
                    </w:div>
                  </w:divsChild>
                </w:div>
                <w:div w:id="1073044332">
                  <w:marLeft w:val="0"/>
                  <w:marRight w:val="0"/>
                  <w:marTop w:val="0"/>
                  <w:marBottom w:val="0"/>
                  <w:divBdr>
                    <w:top w:val="none" w:sz="0" w:space="0" w:color="auto"/>
                    <w:left w:val="none" w:sz="0" w:space="0" w:color="auto"/>
                    <w:bottom w:val="none" w:sz="0" w:space="0" w:color="auto"/>
                    <w:right w:val="none" w:sz="0" w:space="0" w:color="auto"/>
                  </w:divBdr>
                  <w:divsChild>
                    <w:div w:id="1378816823">
                      <w:marLeft w:val="0"/>
                      <w:marRight w:val="0"/>
                      <w:marTop w:val="0"/>
                      <w:marBottom w:val="0"/>
                      <w:divBdr>
                        <w:top w:val="none" w:sz="0" w:space="0" w:color="auto"/>
                        <w:left w:val="none" w:sz="0" w:space="0" w:color="auto"/>
                        <w:bottom w:val="none" w:sz="0" w:space="0" w:color="auto"/>
                        <w:right w:val="none" w:sz="0" w:space="0" w:color="auto"/>
                      </w:divBdr>
                    </w:div>
                  </w:divsChild>
                </w:div>
                <w:div w:id="1094008107">
                  <w:marLeft w:val="0"/>
                  <w:marRight w:val="0"/>
                  <w:marTop w:val="0"/>
                  <w:marBottom w:val="0"/>
                  <w:divBdr>
                    <w:top w:val="none" w:sz="0" w:space="0" w:color="auto"/>
                    <w:left w:val="none" w:sz="0" w:space="0" w:color="auto"/>
                    <w:bottom w:val="none" w:sz="0" w:space="0" w:color="auto"/>
                    <w:right w:val="none" w:sz="0" w:space="0" w:color="auto"/>
                  </w:divBdr>
                  <w:divsChild>
                    <w:div w:id="1694571770">
                      <w:marLeft w:val="0"/>
                      <w:marRight w:val="0"/>
                      <w:marTop w:val="0"/>
                      <w:marBottom w:val="0"/>
                      <w:divBdr>
                        <w:top w:val="none" w:sz="0" w:space="0" w:color="auto"/>
                        <w:left w:val="none" w:sz="0" w:space="0" w:color="auto"/>
                        <w:bottom w:val="none" w:sz="0" w:space="0" w:color="auto"/>
                        <w:right w:val="none" w:sz="0" w:space="0" w:color="auto"/>
                      </w:divBdr>
                    </w:div>
                  </w:divsChild>
                </w:div>
                <w:div w:id="1807701071">
                  <w:marLeft w:val="0"/>
                  <w:marRight w:val="0"/>
                  <w:marTop w:val="0"/>
                  <w:marBottom w:val="0"/>
                  <w:divBdr>
                    <w:top w:val="none" w:sz="0" w:space="0" w:color="auto"/>
                    <w:left w:val="none" w:sz="0" w:space="0" w:color="auto"/>
                    <w:bottom w:val="none" w:sz="0" w:space="0" w:color="auto"/>
                    <w:right w:val="none" w:sz="0" w:space="0" w:color="auto"/>
                  </w:divBdr>
                  <w:divsChild>
                    <w:div w:id="800222158">
                      <w:marLeft w:val="0"/>
                      <w:marRight w:val="0"/>
                      <w:marTop w:val="0"/>
                      <w:marBottom w:val="0"/>
                      <w:divBdr>
                        <w:top w:val="none" w:sz="0" w:space="0" w:color="auto"/>
                        <w:left w:val="none" w:sz="0" w:space="0" w:color="auto"/>
                        <w:bottom w:val="none" w:sz="0" w:space="0" w:color="auto"/>
                        <w:right w:val="none" w:sz="0" w:space="0" w:color="auto"/>
                      </w:divBdr>
                    </w:div>
                  </w:divsChild>
                </w:div>
                <w:div w:id="1918705108">
                  <w:marLeft w:val="0"/>
                  <w:marRight w:val="0"/>
                  <w:marTop w:val="0"/>
                  <w:marBottom w:val="0"/>
                  <w:divBdr>
                    <w:top w:val="none" w:sz="0" w:space="0" w:color="auto"/>
                    <w:left w:val="none" w:sz="0" w:space="0" w:color="auto"/>
                    <w:bottom w:val="none" w:sz="0" w:space="0" w:color="auto"/>
                    <w:right w:val="none" w:sz="0" w:space="0" w:color="auto"/>
                  </w:divBdr>
                  <w:divsChild>
                    <w:div w:id="139737171">
                      <w:marLeft w:val="0"/>
                      <w:marRight w:val="0"/>
                      <w:marTop w:val="0"/>
                      <w:marBottom w:val="0"/>
                      <w:divBdr>
                        <w:top w:val="none" w:sz="0" w:space="0" w:color="auto"/>
                        <w:left w:val="none" w:sz="0" w:space="0" w:color="auto"/>
                        <w:bottom w:val="none" w:sz="0" w:space="0" w:color="auto"/>
                        <w:right w:val="none" w:sz="0" w:space="0" w:color="auto"/>
                      </w:divBdr>
                    </w:div>
                  </w:divsChild>
                </w:div>
                <w:div w:id="16280126">
                  <w:marLeft w:val="0"/>
                  <w:marRight w:val="0"/>
                  <w:marTop w:val="0"/>
                  <w:marBottom w:val="0"/>
                  <w:divBdr>
                    <w:top w:val="none" w:sz="0" w:space="0" w:color="auto"/>
                    <w:left w:val="none" w:sz="0" w:space="0" w:color="auto"/>
                    <w:bottom w:val="none" w:sz="0" w:space="0" w:color="auto"/>
                    <w:right w:val="none" w:sz="0" w:space="0" w:color="auto"/>
                  </w:divBdr>
                  <w:divsChild>
                    <w:div w:id="1718122714">
                      <w:marLeft w:val="0"/>
                      <w:marRight w:val="0"/>
                      <w:marTop w:val="0"/>
                      <w:marBottom w:val="0"/>
                      <w:divBdr>
                        <w:top w:val="none" w:sz="0" w:space="0" w:color="auto"/>
                        <w:left w:val="none" w:sz="0" w:space="0" w:color="auto"/>
                        <w:bottom w:val="none" w:sz="0" w:space="0" w:color="auto"/>
                        <w:right w:val="none" w:sz="0" w:space="0" w:color="auto"/>
                      </w:divBdr>
                    </w:div>
                  </w:divsChild>
                </w:div>
                <w:div w:id="1367482052">
                  <w:marLeft w:val="0"/>
                  <w:marRight w:val="0"/>
                  <w:marTop w:val="0"/>
                  <w:marBottom w:val="0"/>
                  <w:divBdr>
                    <w:top w:val="none" w:sz="0" w:space="0" w:color="auto"/>
                    <w:left w:val="none" w:sz="0" w:space="0" w:color="auto"/>
                    <w:bottom w:val="none" w:sz="0" w:space="0" w:color="auto"/>
                    <w:right w:val="none" w:sz="0" w:space="0" w:color="auto"/>
                  </w:divBdr>
                  <w:divsChild>
                    <w:div w:id="119031088">
                      <w:marLeft w:val="0"/>
                      <w:marRight w:val="0"/>
                      <w:marTop w:val="0"/>
                      <w:marBottom w:val="0"/>
                      <w:divBdr>
                        <w:top w:val="none" w:sz="0" w:space="0" w:color="auto"/>
                        <w:left w:val="none" w:sz="0" w:space="0" w:color="auto"/>
                        <w:bottom w:val="none" w:sz="0" w:space="0" w:color="auto"/>
                        <w:right w:val="none" w:sz="0" w:space="0" w:color="auto"/>
                      </w:divBdr>
                    </w:div>
                  </w:divsChild>
                </w:div>
                <w:div w:id="1738353716">
                  <w:marLeft w:val="0"/>
                  <w:marRight w:val="0"/>
                  <w:marTop w:val="0"/>
                  <w:marBottom w:val="0"/>
                  <w:divBdr>
                    <w:top w:val="none" w:sz="0" w:space="0" w:color="auto"/>
                    <w:left w:val="none" w:sz="0" w:space="0" w:color="auto"/>
                    <w:bottom w:val="none" w:sz="0" w:space="0" w:color="auto"/>
                    <w:right w:val="none" w:sz="0" w:space="0" w:color="auto"/>
                  </w:divBdr>
                  <w:divsChild>
                    <w:div w:id="1295521216">
                      <w:marLeft w:val="0"/>
                      <w:marRight w:val="0"/>
                      <w:marTop w:val="0"/>
                      <w:marBottom w:val="0"/>
                      <w:divBdr>
                        <w:top w:val="none" w:sz="0" w:space="0" w:color="auto"/>
                        <w:left w:val="none" w:sz="0" w:space="0" w:color="auto"/>
                        <w:bottom w:val="none" w:sz="0" w:space="0" w:color="auto"/>
                        <w:right w:val="none" w:sz="0" w:space="0" w:color="auto"/>
                      </w:divBdr>
                    </w:div>
                  </w:divsChild>
                </w:div>
                <w:div w:id="1152913195">
                  <w:marLeft w:val="0"/>
                  <w:marRight w:val="0"/>
                  <w:marTop w:val="0"/>
                  <w:marBottom w:val="0"/>
                  <w:divBdr>
                    <w:top w:val="none" w:sz="0" w:space="0" w:color="auto"/>
                    <w:left w:val="none" w:sz="0" w:space="0" w:color="auto"/>
                    <w:bottom w:val="none" w:sz="0" w:space="0" w:color="auto"/>
                    <w:right w:val="none" w:sz="0" w:space="0" w:color="auto"/>
                  </w:divBdr>
                  <w:divsChild>
                    <w:div w:id="1826821063">
                      <w:marLeft w:val="0"/>
                      <w:marRight w:val="0"/>
                      <w:marTop w:val="0"/>
                      <w:marBottom w:val="0"/>
                      <w:divBdr>
                        <w:top w:val="none" w:sz="0" w:space="0" w:color="auto"/>
                        <w:left w:val="none" w:sz="0" w:space="0" w:color="auto"/>
                        <w:bottom w:val="none" w:sz="0" w:space="0" w:color="auto"/>
                        <w:right w:val="none" w:sz="0" w:space="0" w:color="auto"/>
                      </w:divBdr>
                    </w:div>
                  </w:divsChild>
                </w:div>
                <w:div w:id="1140997353">
                  <w:marLeft w:val="0"/>
                  <w:marRight w:val="0"/>
                  <w:marTop w:val="0"/>
                  <w:marBottom w:val="0"/>
                  <w:divBdr>
                    <w:top w:val="none" w:sz="0" w:space="0" w:color="auto"/>
                    <w:left w:val="none" w:sz="0" w:space="0" w:color="auto"/>
                    <w:bottom w:val="none" w:sz="0" w:space="0" w:color="auto"/>
                    <w:right w:val="none" w:sz="0" w:space="0" w:color="auto"/>
                  </w:divBdr>
                  <w:divsChild>
                    <w:div w:id="31345217">
                      <w:marLeft w:val="0"/>
                      <w:marRight w:val="0"/>
                      <w:marTop w:val="0"/>
                      <w:marBottom w:val="0"/>
                      <w:divBdr>
                        <w:top w:val="none" w:sz="0" w:space="0" w:color="auto"/>
                        <w:left w:val="none" w:sz="0" w:space="0" w:color="auto"/>
                        <w:bottom w:val="none" w:sz="0" w:space="0" w:color="auto"/>
                        <w:right w:val="none" w:sz="0" w:space="0" w:color="auto"/>
                      </w:divBdr>
                    </w:div>
                  </w:divsChild>
                </w:div>
                <w:div w:id="788015561">
                  <w:marLeft w:val="0"/>
                  <w:marRight w:val="0"/>
                  <w:marTop w:val="0"/>
                  <w:marBottom w:val="0"/>
                  <w:divBdr>
                    <w:top w:val="none" w:sz="0" w:space="0" w:color="auto"/>
                    <w:left w:val="none" w:sz="0" w:space="0" w:color="auto"/>
                    <w:bottom w:val="none" w:sz="0" w:space="0" w:color="auto"/>
                    <w:right w:val="none" w:sz="0" w:space="0" w:color="auto"/>
                  </w:divBdr>
                  <w:divsChild>
                    <w:div w:id="1133324942">
                      <w:marLeft w:val="0"/>
                      <w:marRight w:val="0"/>
                      <w:marTop w:val="0"/>
                      <w:marBottom w:val="0"/>
                      <w:divBdr>
                        <w:top w:val="none" w:sz="0" w:space="0" w:color="auto"/>
                        <w:left w:val="none" w:sz="0" w:space="0" w:color="auto"/>
                        <w:bottom w:val="none" w:sz="0" w:space="0" w:color="auto"/>
                        <w:right w:val="none" w:sz="0" w:space="0" w:color="auto"/>
                      </w:divBdr>
                    </w:div>
                  </w:divsChild>
                </w:div>
                <w:div w:id="1714959058">
                  <w:marLeft w:val="0"/>
                  <w:marRight w:val="0"/>
                  <w:marTop w:val="0"/>
                  <w:marBottom w:val="0"/>
                  <w:divBdr>
                    <w:top w:val="none" w:sz="0" w:space="0" w:color="auto"/>
                    <w:left w:val="none" w:sz="0" w:space="0" w:color="auto"/>
                    <w:bottom w:val="none" w:sz="0" w:space="0" w:color="auto"/>
                    <w:right w:val="none" w:sz="0" w:space="0" w:color="auto"/>
                  </w:divBdr>
                  <w:divsChild>
                    <w:div w:id="445202993">
                      <w:marLeft w:val="0"/>
                      <w:marRight w:val="0"/>
                      <w:marTop w:val="0"/>
                      <w:marBottom w:val="0"/>
                      <w:divBdr>
                        <w:top w:val="none" w:sz="0" w:space="0" w:color="auto"/>
                        <w:left w:val="none" w:sz="0" w:space="0" w:color="auto"/>
                        <w:bottom w:val="none" w:sz="0" w:space="0" w:color="auto"/>
                        <w:right w:val="none" w:sz="0" w:space="0" w:color="auto"/>
                      </w:divBdr>
                    </w:div>
                  </w:divsChild>
                </w:div>
                <w:div w:id="1732728841">
                  <w:marLeft w:val="0"/>
                  <w:marRight w:val="0"/>
                  <w:marTop w:val="0"/>
                  <w:marBottom w:val="0"/>
                  <w:divBdr>
                    <w:top w:val="none" w:sz="0" w:space="0" w:color="auto"/>
                    <w:left w:val="none" w:sz="0" w:space="0" w:color="auto"/>
                    <w:bottom w:val="none" w:sz="0" w:space="0" w:color="auto"/>
                    <w:right w:val="none" w:sz="0" w:space="0" w:color="auto"/>
                  </w:divBdr>
                  <w:divsChild>
                    <w:div w:id="896621730">
                      <w:marLeft w:val="0"/>
                      <w:marRight w:val="0"/>
                      <w:marTop w:val="0"/>
                      <w:marBottom w:val="0"/>
                      <w:divBdr>
                        <w:top w:val="none" w:sz="0" w:space="0" w:color="auto"/>
                        <w:left w:val="none" w:sz="0" w:space="0" w:color="auto"/>
                        <w:bottom w:val="none" w:sz="0" w:space="0" w:color="auto"/>
                        <w:right w:val="none" w:sz="0" w:space="0" w:color="auto"/>
                      </w:divBdr>
                    </w:div>
                  </w:divsChild>
                </w:div>
                <w:div w:id="304284710">
                  <w:marLeft w:val="0"/>
                  <w:marRight w:val="0"/>
                  <w:marTop w:val="0"/>
                  <w:marBottom w:val="0"/>
                  <w:divBdr>
                    <w:top w:val="none" w:sz="0" w:space="0" w:color="auto"/>
                    <w:left w:val="none" w:sz="0" w:space="0" w:color="auto"/>
                    <w:bottom w:val="none" w:sz="0" w:space="0" w:color="auto"/>
                    <w:right w:val="none" w:sz="0" w:space="0" w:color="auto"/>
                  </w:divBdr>
                  <w:divsChild>
                    <w:div w:id="1877812287">
                      <w:marLeft w:val="0"/>
                      <w:marRight w:val="0"/>
                      <w:marTop w:val="0"/>
                      <w:marBottom w:val="0"/>
                      <w:divBdr>
                        <w:top w:val="none" w:sz="0" w:space="0" w:color="auto"/>
                        <w:left w:val="none" w:sz="0" w:space="0" w:color="auto"/>
                        <w:bottom w:val="none" w:sz="0" w:space="0" w:color="auto"/>
                        <w:right w:val="none" w:sz="0" w:space="0" w:color="auto"/>
                      </w:divBdr>
                    </w:div>
                  </w:divsChild>
                </w:div>
                <w:div w:id="155146935">
                  <w:marLeft w:val="0"/>
                  <w:marRight w:val="0"/>
                  <w:marTop w:val="0"/>
                  <w:marBottom w:val="0"/>
                  <w:divBdr>
                    <w:top w:val="none" w:sz="0" w:space="0" w:color="auto"/>
                    <w:left w:val="none" w:sz="0" w:space="0" w:color="auto"/>
                    <w:bottom w:val="none" w:sz="0" w:space="0" w:color="auto"/>
                    <w:right w:val="none" w:sz="0" w:space="0" w:color="auto"/>
                  </w:divBdr>
                  <w:divsChild>
                    <w:div w:id="507251236">
                      <w:marLeft w:val="0"/>
                      <w:marRight w:val="0"/>
                      <w:marTop w:val="0"/>
                      <w:marBottom w:val="0"/>
                      <w:divBdr>
                        <w:top w:val="none" w:sz="0" w:space="0" w:color="auto"/>
                        <w:left w:val="none" w:sz="0" w:space="0" w:color="auto"/>
                        <w:bottom w:val="none" w:sz="0" w:space="0" w:color="auto"/>
                        <w:right w:val="none" w:sz="0" w:space="0" w:color="auto"/>
                      </w:divBdr>
                    </w:div>
                  </w:divsChild>
                </w:div>
                <w:div w:id="2024355208">
                  <w:marLeft w:val="0"/>
                  <w:marRight w:val="0"/>
                  <w:marTop w:val="0"/>
                  <w:marBottom w:val="0"/>
                  <w:divBdr>
                    <w:top w:val="none" w:sz="0" w:space="0" w:color="auto"/>
                    <w:left w:val="none" w:sz="0" w:space="0" w:color="auto"/>
                    <w:bottom w:val="none" w:sz="0" w:space="0" w:color="auto"/>
                    <w:right w:val="none" w:sz="0" w:space="0" w:color="auto"/>
                  </w:divBdr>
                  <w:divsChild>
                    <w:div w:id="1134522542">
                      <w:marLeft w:val="0"/>
                      <w:marRight w:val="0"/>
                      <w:marTop w:val="0"/>
                      <w:marBottom w:val="0"/>
                      <w:divBdr>
                        <w:top w:val="none" w:sz="0" w:space="0" w:color="auto"/>
                        <w:left w:val="none" w:sz="0" w:space="0" w:color="auto"/>
                        <w:bottom w:val="none" w:sz="0" w:space="0" w:color="auto"/>
                        <w:right w:val="none" w:sz="0" w:space="0" w:color="auto"/>
                      </w:divBdr>
                    </w:div>
                  </w:divsChild>
                </w:div>
                <w:div w:id="1827164668">
                  <w:marLeft w:val="0"/>
                  <w:marRight w:val="0"/>
                  <w:marTop w:val="0"/>
                  <w:marBottom w:val="0"/>
                  <w:divBdr>
                    <w:top w:val="none" w:sz="0" w:space="0" w:color="auto"/>
                    <w:left w:val="none" w:sz="0" w:space="0" w:color="auto"/>
                    <w:bottom w:val="none" w:sz="0" w:space="0" w:color="auto"/>
                    <w:right w:val="none" w:sz="0" w:space="0" w:color="auto"/>
                  </w:divBdr>
                  <w:divsChild>
                    <w:div w:id="1171598852">
                      <w:marLeft w:val="0"/>
                      <w:marRight w:val="0"/>
                      <w:marTop w:val="0"/>
                      <w:marBottom w:val="0"/>
                      <w:divBdr>
                        <w:top w:val="none" w:sz="0" w:space="0" w:color="auto"/>
                        <w:left w:val="none" w:sz="0" w:space="0" w:color="auto"/>
                        <w:bottom w:val="none" w:sz="0" w:space="0" w:color="auto"/>
                        <w:right w:val="none" w:sz="0" w:space="0" w:color="auto"/>
                      </w:divBdr>
                    </w:div>
                  </w:divsChild>
                </w:div>
                <w:div w:id="1754932033">
                  <w:marLeft w:val="0"/>
                  <w:marRight w:val="0"/>
                  <w:marTop w:val="0"/>
                  <w:marBottom w:val="0"/>
                  <w:divBdr>
                    <w:top w:val="none" w:sz="0" w:space="0" w:color="auto"/>
                    <w:left w:val="none" w:sz="0" w:space="0" w:color="auto"/>
                    <w:bottom w:val="none" w:sz="0" w:space="0" w:color="auto"/>
                    <w:right w:val="none" w:sz="0" w:space="0" w:color="auto"/>
                  </w:divBdr>
                  <w:divsChild>
                    <w:div w:id="1536574935">
                      <w:marLeft w:val="0"/>
                      <w:marRight w:val="0"/>
                      <w:marTop w:val="0"/>
                      <w:marBottom w:val="0"/>
                      <w:divBdr>
                        <w:top w:val="none" w:sz="0" w:space="0" w:color="auto"/>
                        <w:left w:val="none" w:sz="0" w:space="0" w:color="auto"/>
                        <w:bottom w:val="none" w:sz="0" w:space="0" w:color="auto"/>
                        <w:right w:val="none" w:sz="0" w:space="0" w:color="auto"/>
                      </w:divBdr>
                    </w:div>
                  </w:divsChild>
                </w:div>
                <w:div w:id="1855147521">
                  <w:marLeft w:val="0"/>
                  <w:marRight w:val="0"/>
                  <w:marTop w:val="0"/>
                  <w:marBottom w:val="0"/>
                  <w:divBdr>
                    <w:top w:val="none" w:sz="0" w:space="0" w:color="auto"/>
                    <w:left w:val="none" w:sz="0" w:space="0" w:color="auto"/>
                    <w:bottom w:val="none" w:sz="0" w:space="0" w:color="auto"/>
                    <w:right w:val="none" w:sz="0" w:space="0" w:color="auto"/>
                  </w:divBdr>
                  <w:divsChild>
                    <w:div w:id="62681456">
                      <w:marLeft w:val="0"/>
                      <w:marRight w:val="0"/>
                      <w:marTop w:val="0"/>
                      <w:marBottom w:val="0"/>
                      <w:divBdr>
                        <w:top w:val="none" w:sz="0" w:space="0" w:color="auto"/>
                        <w:left w:val="none" w:sz="0" w:space="0" w:color="auto"/>
                        <w:bottom w:val="none" w:sz="0" w:space="0" w:color="auto"/>
                        <w:right w:val="none" w:sz="0" w:space="0" w:color="auto"/>
                      </w:divBdr>
                    </w:div>
                  </w:divsChild>
                </w:div>
                <w:div w:id="1148546121">
                  <w:marLeft w:val="0"/>
                  <w:marRight w:val="0"/>
                  <w:marTop w:val="0"/>
                  <w:marBottom w:val="0"/>
                  <w:divBdr>
                    <w:top w:val="none" w:sz="0" w:space="0" w:color="auto"/>
                    <w:left w:val="none" w:sz="0" w:space="0" w:color="auto"/>
                    <w:bottom w:val="none" w:sz="0" w:space="0" w:color="auto"/>
                    <w:right w:val="none" w:sz="0" w:space="0" w:color="auto"/>
                  </w:divBdr>
                  <w:divsChild>
                    <w:div w:id="492723635">
                      <w:marLeft w:val="0"/>
                      <w:marRight w:val="0"/>
                      <w:marTop w:val="0"/>
                      <w:marBottom w:val="0"/>
                      <w:divBdr>
                        <w:top w:val="none" w:sz="0" w:space="0" w:color="auto"/>
                        <w:left w:val="none" w:sz="0" w:space="0" w:color="auto"/>
                        <w:bottom w:val="none" w:sz="0" w:space="0" w:color="auto"/>
                        <w:right w:val="none" w:sz="0" w:space="0" w:color="auto"/>
                      </w:divBdr>
                    </w:div>
                  </w:divsChild>
                </w:div>
                <w:div w:id="1447310861">
                  <w:marLeft w:val="0"/>
                  <w:marRight w:val="0"/>
                  <w:marTop w:val="0"/>
                  <w:marBottom w:val="0"/>
                  <w:divBdr>
                    <w:top w:val="none" w:sz="0" w:space="0" w:color="auto"/>
                    <w:left w:val="none" w:sz="0" w:space="0" w:color="auto"/>
                    <w:bottom w:val="none" w:sz="0" w:space="0" w:color="auto"/>
                    <w:right w:val="none" w:sz="0" w:space="0" w:color="auto"/>
                  </w:divBdr>
                  <w:divsChild>
                    <w:div w:id="1616591738">
                      <w:marLeft w:val="0"/>
                      <w:marRight w:val="0"/>
                      <w:marTop w:val="0"/>
                      <w:marBottom w:val="0"/>
                      <w:divBdr>
                        <w:top w:val="none" w:sz="0" w:space="0" w:color="auto"/>
                        <w:left w:val="none" w:sz="0" w:space="0" w:color="auto"/>
                        <w:bottom w:val="none" w:sz="0" w:space="0" w:color="auto"/>
                        <w:right w:val="none" w:sz="0" w:space="0" w:color="auto"/>
                      </w:divBdr>
                    </w:div>
                  </w:divsChild>
                </w:div>
                <w:div w:id="129827079">
                  <w:marLeft w:val="0"/>
                  <w:marRight w:val="0"/>
                  <w:marTop w:val="0"/>
                  <w:marBottom w:val="0"/>
                  <w:divBdr>
                    <w:top w:val="none" w:sz="0" w:space="0" w:color="auto"/>
                    <w:left w:val="none" w:sz="0" w:space="0" w:color="auto"/>
                    <w:bottom w:val="none" w:sz="0" w:space="0" w:color="auto"/>
                    <w:right w:val="none" w:sz="0" w:space="0" w:color="auto"/>
                  </w:divBdr>
                  <w:divsChild>
                    <w:div w:id="848642123">
                      <w:marLeft w:val="0"/>
                      <w:marRight w:val="0"/>
                      <w:marTop w:val="0"/>
                      <w:marBottom w:val="0"/>
                      <w:divBdr>
                        <w:top w:val="none" w:sz="0" w:space="0" w:color="auto"/>
                        <w:left w:val="none" w:sz="0" w:space="0" w:color="auto"/>
                        <w:bottom w:val="none" w:sz="0" w:space="0" w:color="auto"/>
                        <w:right w:val="none" w:sz="0" w:space="0" w:color="auto"/>
                      </w:divBdr>
                    </w:div>
                  </w:divsChild>
                </w:div>
                <w:div w:id="1443836919">
                  <w:marLeft w:val="0"/>
                  <w:marRight w:val="0"/>
                  <w:marTop w:val="0"/>
                  <w:marBottom w:val="0"/>
                  <w:divBdr>
                    <w:top w:val="none" w:sz="0" w:space="0" w:color="auto"/>
                    <w:left w:val="none" w:sz="0" w:space="0" w:color="auto"/>
                    <w:bottom w:val="none" w:sz="0" w:space="0" w:color="auto"/>
                    <w:right w:val="none" w:sz="0" w:space="0" w:color="auto"/>
                  </w:divBdr>
                  <w:divsChild>
                    <w:div w:id="1972131338">
                      <w:marLeft w:val="0"/>
                      <w:marRight w:val="0"/>
                      <w:marTop w:val="0"/>
                      <w:marBottom w:val="0"/>
                      <w:divBdr>
                        <w:top w:val="none" w:sz="0" w:space="0" w:color="auto"/>
                        <w:left w:val="none" w:sz="0" w:space="0" w:color="auto"/>
                        <w:bottom w:val="none" w:sz="0" w:space="0" w:color="auto"/>
                        <w:right w:val="none" w:sz="0" w:space="0" w:color="auto"/>
                      </w:divBdr>
                    </w:div>
                  </w:divsChild>
                </w:div>
                <w:div w:id="1789743156">
                  <w:marLeft w:val="0"/>
                  <w:marRight w:val="0"/>
                  <w:marTop w:val="0"/>
                  <w:marBottom w:val="0"/>
                  <w:divBdr>
                    <w:top w:val="none" w:sz="0" w:space="0" w:color="auto"/>
                    <w:left w:val="none" w:sz="0" w:space="0" w:color="auto"/>
                    <w:bottom w:val="none" w:sz="0" w:space="0" w:color="auto"/>
                    <w:right w:val="none" w:sz="0" w:space="0" w:color="auto"/>
                  </w:divBdr>
                  <w:divsChild>
                    <w:div w:id="792141682">
                      <w:marLeft w:val="0"/>
                      <w:marRight w:val="0"/>
                      <w:marTop w:val="0"/>
                      <w:marBottom w:val="0"/>
                      <w:divBdr>
                        <w:top w:val="none" w:sz="0" w:space="0" w:color="auto"/>
                        <w:left w:val="none" w:sz="0" w:space="0" w:color="auto"/>
                        <w:bottom w:val="none" w:sz="0" w:space="0" w:color="auto"/>
                        <w:right w:val="none" w:sz="0" w:space="0" w:color="auto"/>
                      </w:divBdr>
                    </w:div>
                  </w:divsChild>
                </w:div>
                <w:div w:id="1768646966">
                  <w:marLeft w:val="0"/>
                  <w:marRight w:val="0"/>
                  <w:marTop w:val="0"/>
                  <w:marBottom w:val="0"/>
                  <w:divBdr>
                    <w:top w:val="none" w:sz="0" w:space="0" w:color="auto"/>
                    <w:left w:val="none" w:sz="0" w:space="0" w:color="auto"/>
                    <w:bottom w:val="none" w:sz="0" w:space="0" w:color="auto"/>
                    <w:right w:val="none" w:sz="0" w:space="0" w:color="auto"/>
                  </w:divBdr>
                  <w:divsChild>
                    <w:div w:id="113910332">
                      <w:marLeft w:val="0"/>
                      <w:marRight w:val="0"/>
                      <w:marTop w:val="0"/>
                      <w:marBottom w:val="0"/>
                      <w:divBdr>
                        <w:top w:val="none" w:sz="0" w:space="0" w:color="auto"/>
                        <w:left w:val="none" w:sz="0" w:space="0" w:color="auto"/>
                        <w:bottom w:val="none" w:sz="0" w:space="0" w:color="auto"/>
                        <w:right w:val="none" w:sz="0" w:space="0" w:color="auto"/>
                      </w:divBdr>
                    </w:div>
                  </w:divsChild>
                </w:div>
                <w:div w:id="1953322250">
                  <w:marLeft w:val="0"/>
                  <w:marRight w:val="0"/>
                  <w:marTop w:val="0"/>
                  <w:marBottom w:val="0"/>
                  <w:divBdr>
                    <w:top w:val="none" w:sz="0" w:space="0" w:color="auto"/>
                    <w:left w:val="none" w:sz="0" w:space="0" w:color="auto"/>
                    <w:bottom w:val="none" w:sz="0" w:space="0" w:color="auto"/>
                    <w:right w:val="none" w:sz="0" w:space="0" w:color="auto"/>
                  </w:divBdr>
                  <w:divsChild>
                    <w:div w:id="1929532024">
                      <w:marLeft w:val="0"/>
                      <w:marRight w:val="0"/>
                      <w:marTop w:val="0"/>
                      <w:marBottom w:val="0"/>
                      <w:divBdr>
                        <w:top w:val="none" w:sz="0" w:space="0" w:color="auto"/>
                        <w:left w:val="none" w:sz="0" w:space="0" w:color="auto"/>
                        <w:bottom w:val="none" w:sz="0" w:space="0" w:color="auto"/>
                        <w:right w:val="none" w:sz="0" w:space="0" w:color="auto"/>
                      </w:divBdr>
                    </w:div>
                  </w:divsChild>
                </w:div>
                <w:div w:id="1852911907">
                  <w:marLeft w:val="0"/>
                  <w:marRight w:val="0"/>
                  <w:marTop w:val="0"/>
                  <w:marBottom w:val="0"/>
                  <w:divBdr>
                    <w:top w:val="none" w:sz="0" w:space="0" w:color="auto"/>
                    <w:left w:val="none" w:sz="0" w:space="0" w:color="auto"/>
                    <w:bottom w:val="none" w:sz="0" w:space="0" w:color="auto"/>
                    <w:right w:val="none" w:sz="0" w:space="0" w:color="auto"/>
                  </w:divBdr>
                  <w:divsChild>
                    <w:div w:id="1930582622">
                      <w:marLeft w:val="0"/>
                      <w:marRight w:val="0"/>
                      <w:marTop w:val="0"/>
                      <w:marBottom w:val="0"/>
                      <w:divBdr>
                        <w:top w:val="none" w:sz="0" w:space="0" w:color="auto"/>
                        <w:left w:val="none" w:sz="0" w:space="0" w:color="auto"/>
                        <w:bottom w:val="none" w:sz="0" w:space="0" w:color="auto"/>
                        <w:right w:val="none" w:sz="0" w:space="0" w:color="auto"/>
                      </w:divBdr>
                    </w:div>
                  </w:divsChild>
                </w:div>
                <w:div w:id="1623223775">
                  <w:marLeft w:val="0"/>
                  <w:marRight w:val="0"/>
                  <w:marTop w:val="0"/>
                  <w:marBottom w:val="0"/>
                  <w:divBdr>
                    <w:top w:val="none" w:sz="0" w:space="0" w:color="auto"/>
                    <w:left w:val="none" w:sz="0" w:space="0" w:color="auto"/>
                    <w:bottom w:val="none" w:sz="0" w:space="0" w:color="auto"/>
                    <w:right w:val="none" w:sz="0" w:space="0" w:color="auto"/>
                  </w:divBdr>
                  <w:divsChild>
                    <w:div w:id="323625071">
                      <w:marLeft w:val="0"/>
                      <w:marRight w:val="0"/>
                      <w:marTop w:val="0"/>
                      <w:marBottom w:val="0"/>
                      <w:divBdr>
                        <w:top w:val="none" w:sz="0" w:space="0" w:color="auto"/>
                        <w:left w:val="none" w:sz="0" w:space="0" w:color="auto"/>
                        <w:bottom w:val="none" w:sz="0" w:space="0" w:color="auto"/>
                        <w:right w:val="none" w:sz="0" w:space="0" w:color="auto"/>
                      </w:divBdr>
                    </w:div>
                  </w:divsChild>
                </w:div>
                <w:div w:id="1234899377">
                  <w:marLeft w:val="0"/>
                  <w:marRight w:val="0"/>
                  <w:marTop w:val="0"/>
                  <w:marBottom w:val="0"/>
                  <w:divBdr>
                    <w:top w:val="none" w:sz="0" w:space="0" w:color="auto"/>
                    <w:left w:val="none" w:sz="0" w:space="0" w:color="auto"/>
                    <w:bottom w:val="none" w:sz="0" w:space="0" w:color="auto"/>
                    <w:right w:val="none" w:sz="0" w:space="0" w:color="auto"/>
                  </w:divBdr>
                  <w:divsChild>
                    <w:div w:id="569534566">
                      <w:marLeft w:val="0"/>
                      <w:marRight w:val="0"/>
                      <w:marTop w:val="0"/>
                      <w:marBottom w:val="0"/>
                      <w:divBdr>
                        <w:top w:val="none" w:sz="0" w:space="0" w:color="auto"/>
                        <w:left w:val="none" w:sz="0" w:space="0" w:color="auto"/>
                        <w:bottom w:val="none" w:sz="0" w:space="0" w:color="auto"/>
                        <w:right w:val="none" w:sz="0" w:space="0" w:color="auto"/>
                      </w:divBdr>
                    </w:div>
                  </w:divsChild>
                </w:div>
                <w:div w:id="317075819">
                  <w:marLeft w:val="0"/>
                  <w:marRight w:val="0"/>
                  <w:marTop w:val="0"/>
                  <w:marBottom w:val="0"/>
                  <w:divBdr>
                    <w:top w:val="none" w:sz="0" w:space="0" w:color="auto"/>
                    <w:left w:val="none" w:sz="0" w:space="0" w:color="auto"/>
                    <w:bottom w:val="none" w:sz="0" w:space="0" w:color="auto"/>
                    <w:right w:val="none" w:sz="0" w:space="0" w:color="auto"/>
                  </w:divBdr>
                  <w:divsChild>
                    <w:div w:id="1334920577">
                      <w:marLeft w:val="0"/>
                      <w:marRight w:val="0"/>
                      <w:marTop w:val="0"/>
                      <w:marBottom w:val="0"/>
                      <w:divBdr>
                        <w:top w:val="none" w:sz="0" w:space="0" w:color="auto"/>
                        <w:left w:val="none" w:sz="0" w:space="0" w:color="auto"/>
                        <w:bottom w:val="none" w:sz="0" w:space="0" w:color="auto"/>
                        <w:right w:val="none" w:sz="0" w:space="0" w:color="auto"/>
                      </w:divBdr>
                    </w:div>
                  </w:divsChild>
                </w:div>
                <w:div w:id="1267082468">
                  <w:marLeft w:val="0"/>
                  <w:marRight w:val="0"/>
                  <w:marTop w:val="0"/>
                  <w:marBottom w:val="0"/>
                  <w:divBdr>
                    <w:top w:val="none" w:sz="0" w:space="0" w:color="auto"/>
                    <w:left w:val="none" w:sz="0" w:space="0" w:color="auto"/>
                    <w:bottom w:val="none" w:sz="0" w:space="0" w:color="auto"/>
                    <w:right w:val="none" w:sz="0" w:space="0" w:color="auto"/>
                  </w:divBdr>
                  <w:divsChild>
                    <w:div w:id="2099785977">
                      <w:marLeft w:val="0"/>
                      <w:marRight w:val="0"/>
                      <w:marTop w:val="0"/>
                      <w:marBottom w:val="0"/>
                      <w:divBdr>
                        <w:top w:val="none" w:sz="0" w:space="0" w:color="auto"/>
                        <w:left w:val="none" w:sz="0" w:space="0" w:color="auto"/>
                        <w:bottom w:val="none" w:sz="0" w:space="0" w:color="auto"/>
                        <w:right w:val="none" w:sz="0" w:space="0" w:color="auto"/>
                      </w:divBdr>
                    </w:div>
                  </w:divsChild>
                </w:div>
                <w:div w:id="82803250">
                  <w:marLeft w:val="0"/>
                  <w:marRight w:val="0"/>
                  <w:marTop w:val="0"/>
                  <w:marBottom w:val="0"/>
                  <w:divBdr>
                    <w:top w:val="none" w:sz="0" w:space="0" w:color="auto"/>
                    <w:left w:val="none" w:sz="0" w:space="0" w:color="auto"/>
                    <w:bottom w:val="none" w:sz="0" w:space="0" w:color="auto"/>
                    <w:right w:val="none" w:sz="0" w:space="0" w:color="auto"/>
                  </w:divBdr>
                  <w:divsChild>
                    <w:div w:id="1153328479">
                      <w:marLeft w:val="0"/>
                      <w:marRight w:val="0"/>
                      <w:marTop w:val="0"/>
                      <w:marBottom w:val="0"/>
                      <w:divBdr>
                        <w:top w:val="none" w:sz="0" w:space="0" w:color="auto"/>
                        <w:left w:val="none" w:sz="0" w:space="0" w:color="auto"/>
                        <w:bottom w:val="none" w:sz="0" w:space="0" w:color="auto"/>
                        <w:right w:val="none" w:sz="0" w:space="0" w:color="auto"/>
                      </w:divBdr>
                    </w:div>
                  </w:divsChild>
                </w:div>
                <w:div w:id="998000176">
                  <w:marLeft w:val="0"/>
                  <w:marRight w:val="0"/>
                  <w:marTop w:val="0"/>
                  <w:marBottom w:val="0"/>
                  <w:divBdr>
                    <w:top w:val="none" w:sz="0" w:space="0" w:color="auto"/>
                    <w:left w:val="none" w:sz="0" w:space="0" w:color="auto"/>
                    <w:bottom w:val="none" w:sz="0" w:space="0" w:color="auto"/>
                    <w:right w:val="none" w:sz="0" w:space="0" w:color="auto"/>
                  </w:divBdr>
                  <w:divsChild>
                    <w:div w:id="216480260">
                      <w:marLeft w:val="0"/>
                      <w:marRight w:val="0"/>
                      <w:marTop w:val="0"/>
                      <w:marBottom w:val="0"/>
                      <w:divBdr>
                        <w:top w:val="none" w:sz="0" w:space="0" w:color="auto"/>
                        <w:left w:val="none" w:sz="0" w:space="0" w:color="auto"/>
                        <w:bottom w:val="none" w:sz="0" w:space="0" w:color="auto"/>
                        <w:right w:val="none" w:sz="0" w:space="0" w:color="auto"/>
                      </w:divBdr>
                    </w:div>
                  </w:divsChild>
                </w:div>
                <w:div w:id="393548788">
                  <w:marLeft w:val="0"/>
                  <w:marRight w:val="0"/>
                  <w:marTop w:val="0"/>
                  <w:marBottom w:val="0"/>
                  <w:divBdr>
                    <w:top w:val="none" w:sz="0" w:space="0" w:color="auto"/>
                    <w:left w:val="none" w:sz="0" w:space="0" w:color="auto"/>
                    <w:bottom w:val="none" w:sz="0" w:space="0" w:color="auto"/>
                    <w:right w:val="none" w:sz="0" w:space="0" w:color="auto"/>
                  </w:divBdr>
                  <w:divsChild>
                    <w:div w:id="828059912">
                      <w:marLeft w:val="0"/>
                      <w:marRight w:val="0"/>
                      <w:marTop w:val="0"/>
                      <w:marBottom w:val="0"/>
                      <w:divBdr>
                        <w:top w:val="none" w:sz="0" w:space="0" w:color="auto"/>
                        <w:left w:val="none" w:sz="0" w:space="0" w:color="auto"/>
                        <w:bottom w:val="none" w:sz="0" w:space="0" w:color="auto"/>
                        <w:right w:val="none" w:sz="0" w:space="0" w:color="auto"/>
                      </w:divBdr>
                    </w:div>
                  </w:divsChild>
                </w:div>
                <w:div w:id="1126314545">
                  <w:marLeft w:val="0"/>
                  <w:marRight w:val="0"/>
                  <w:marTop w:val="0"/>
                  <w:marBottom w:val="0"/>
                  <w:divBdr>
                    <w:top w:val="none" w:sz="0" w:space="0" w:color="auto"/>
                    <w:left w:val="none" w:sz="0" w:space="0" w:color="auto"/>
                    <w:bottom w:val="none" w:sz="0" w:space="0" w:color="auto"/>
                    <w:right w:val="none" w:sz="0" w:space="0" w:color="auto"/>
                  </w:divBdr>
                  <w:divsChild>
                    <w:div w:id="2712618">
                      <w:marLeft w:val="0"/>
                      <w:marRight w:val="0"/>
                      <w:marTop w:val="0"/>
                      <w:marBottom w:val="0"/>
                      <w:divBdr>
                        <w:top w:val="none" w:sz="0" w:space="0" w:color="auto"/>
                        <w:left w:val="none" w:sz="0" w:space="0" w:color="auto"/>
                        <w:bottom w:val="none" w:sz="0" w:space="0" w:color="auto"/>
                        <w:right w:val="none" w:sz="0" w:space="0" w:color="auto"/>
                      </w:divBdr>
                    </w:div>
                  </w:divsChild>
                </w:div>
                <w:div w:id="1017736977">
                  <w:marLeft w:val="0"/>
                  <w:marRight w:val="0"/>
                  <w:marTop w:val="0"/>
                  <w:marBottom w:val="0"/>
                  <w:divBdr>
                    <w:top w:val="none" w:sz="0" w:space="0" w:color="auto"/>
                    <w:left w:val="none" w:sz="0" w:space="0" w:color="auto"/>
                    <w:bottom w:val="none" w:sz="0" w:space="0" w:color="auto"/>
                    <w:right w:val="none" w:sz="0" w:space="0" w:color="auto"/>
                  </w:divBdr>
                  <w:divsChild>
                    <w:div w:id="310603889">
                      <w:marLeft w:val="0"/>
                      <w:marRight w:val="0"/>
                      <w:marTop w:val="0"/>
                      <w:marBottom w:val="0"/>
                      <w:divBdr>
                        <w:top w:val="none" w:sz="0" w:space="0" w:color="auto"/>
                        <w:left w:val="none" w:sz="0" w:space="0" w:color="auto"/>
                        <w:bottom w:val="none" w:sz="0" w:space="0" w:color="auto"/>
                        <w:right w:val="none" w:sz="0" w:space="0" w:color="auto"/>
                      </w:divBdr>
                    </w:div>
                  </w:divsChild>
                </w:div>
                <w:div w:id="1005476797">
                  <w:marLeft w:val="0"/>
                  <w:marRight w:val="0"/>
                  <w:marTop w:val="0"/>
                  <w:marBottom w:val="0"/>
                  <w:divBdr>
                    <w:top w:val="none" w:sz="0" w:space="0" w:color="auto"/>
                    <w:left w:val="none" w:sz="0" w:space="0" w:color="auto"/>
                    <w:bottom w:val="none" w:sz="0" w:space="0" w:color="auto"/>
                    <w:right w:val="none" w:sz="0" w:space="0" w:color="auto"/>
                  </w:divBdr>
                  <w:divsChild>
                    <w:div w:id="2110730815">
                      <w:marLeft w:val="0"/>
                      <w:marRight w:val="0"/>
                      <w:marTop w:val="0"/>
                      <w:marBottom w:val="0"/>
                      <w:divBdr>
                        <w:top w:val="none" w:sz="0" w:space="0" w:color="auto"/>
                        <w:left w:val="none" w:sz="0" w:space="0" w:color="auto"/>
                        <w:bottom w:val="none" w:sz="0" w:space="0" w:color="auto"/>
                        <w:right w:val="none" w:sz="0" w:space="0" w:color="auto"/>
                      </w:divBdr>
                    </w:div>
                  </w:divsChild>
                </w:div>
                <w:div w:id="1818184204">
                  <w:marLeft w:val="0"/>
                  <w:marRight w:val="0"/>
                  <w:marTop w:val="0"/>
                  <w:marBottom w:val="0"/>
                  <w:divBdr>
                    <w:top w:val="none" w:sz="0" w:space="0" w:color="auto"/>
                    <w:left w:val="none" w:sz="0" w:space="0" w:color="auto"/>
                    <w:bottom w:val="none" w:sz="0" w:space="0" w:color="auto"/>
                    <w:right w:val="none" w:sz="0" w:space="0" w:color="auto"/>
                  </w:divBdr>
                  <w:divsChild>
                    <w:div w:id="376710840">
                      <w:marLeft w:val="0"/>
                      <w:marRight w:val="0"/>
                      <w:marTop w:val="0"/>
                      <w:marBottom w:val="0"/>
                      <w:divBdr>
                        <w:top w:val="none" w:sz="0" w:space="0" w:color="auto"/>
                        <w:left w:val="none" w:sz="0" w:space="0" w:color="auto"/>
                        <w:bottom w:val="none" w:sz="0" w:space="0" w:color="auto"/>
                        <w:right w:val="none" w:sz="0" w:space="0" w:color="auto"/>
                      </w:divBdr>
                    </w:div>
                  </w:divsChild>
                </w:div>
                <w:div w:id="1690988873">
                  <w:marLeft w:val="0"/>
                  <w:marRight w:val="0"/>
                  <w:marTop w:val="0"/>
                  <w:marBottom w:val="0"/>
                  <w:divBdr>
                    <w:top w:val="none" w:sz="0" w:space="0" w:color="auto"/>
                    <w:left w:val="none" w:sz="0" w:space="0" w:color="auto"/>
                    <w:bottom w:val="none" w:sz="0" w:space="0" w:color="auto"/>
                    <w:right w:val="none" w:sz="0" w:space="0" w:color="auto"/>
                  </w:divBdr>
                  <w:divsChild>
                    <w:div w:id="1403337007">
                      <w:marLeft w:val="0"/>
                      <w:marRight w:val="0"/>
                      <w:marTop w:val="0"/>
                      <w:marBottom w:val="0"/>
                      <w:divBdr>
                        <w:top w:val="none" w:sz="0" w:space="0" w:color="auto"/>
                        <w:left w:val="none" w:sz="0" w:space="0" w:color="auto"/>
                        <w:bottom w:val="none" w:sz="0" w:space="0" w:color="auto"/>
                        <w:right w:val="none" w:sz="0" w:space="0" w:color="auto"/>
                      </w:divBdr>
                    </w:div>
                  </w:divsChild>
                </w:div>
                <w:div w:id="2102988122">
                  <w:marLeft w:val="0"/>
                  <w:marRight w:val="0"/>
                  <w:marTop w:val="0"/>
                  <w:marBottom w:val="0"/>
                  <w:divBdr>
                    <w:top w:val="none" w:sz="0" w:space="0" w:color="auto"/>
                    <w:left w:val="none" w:sz="0" w:space="0" w:color="auto"/>
                    <w:bottom w:val="none" w:sz="0" w:space="0" w:color="auto"/>
                    <w:right w:val="none" w:sz="0" w:space="0" w:color="auto"/>
                  </w:divBdr>
                  <w:divsChild>
                    <w:div w:id="420375573">
                      <w:marLeft w:val="0"/>
                      <w:marRight w:val="0"/>
                      <w:marTop w:val="0"/>
                      <w:marBottom w:val="0"/>
                      <w:divBdr>
                        <w:top w:val="none" w:sz="0" w:space="0" w:color="auto"/>
                        <w:left w:val="none" w:sz="0" w:space="0" w:color="auto"/>
                        <w:bottom w:val="none" w:sz="0" w:space="0" w:color="auto"/>
                        <w:right w:val="none" w:sz="0" w:space="0" w:color="auto"/>
                      </w:divBdr>
                    </w:div>
                  </w:divsChild>
                </w:div>
                <w:div w:id="1259678111">
                  <w:marLeft w:val="0"/>
                  <w:marRight w:val="0"/>
                  <w:marTop w:val="0"/>
                  <w:marBottom w:val="0"/>
                  <w:divBdr>
                    <w:top w:val="none" w:sz="0" w:space="0" w:color="auto"/>
                    <w:left w:val="none" w:sz="0" w:space="0" w:color="auto"/>
                    <w:bottom w:val="none" w:sz="0" w:space="0" w:color="auto"/>
                    <w:right w:val="none" w:sz="0" w:space="0" w:color="auto"/>
                  </w:divBdr>
                  <w:divsChild>
                    <w:div w:id="904297286">
                      <w:marLeft w:val="0"/>
                      <w:marRight w:val="0"/>
                      <w:marTop w:val="0"/>
                      <w:marBottom w:val="0"/>
                      <w:divBdr>
                        <w:top w:val="none" w:sz="0" w:space="0" w:color="auto"/>
                        <w:left w:val="none" w:sz="0" w:space="0" w:color="auto"/>
                        <w:bottom w:val="none" w:sz="0" w:space="0" w:color="auto"/>
                        <w:right w:val="none" w:sz="0" w:space="0" w:color="auto"/>
                      </w:divBdr>
                    </w:div>
                  </w:divsChild>
                </w:div>
                <w:div w:id="1505582968">
                  <w:marLeft w:val="0"/>
                  <w:marRight w:val="0"/>
                  <w:marTop w:val="0"/>
                  <w:marBottom w:val="0"/>
                  <w:divBdr>
                    <w:top w:val="none" w:sz="0" w:space="0" w:color="auto"/>
                    <w:left w:val="none" w:sz="0" w:space="0" w:color="auto"/>
                    <w:bottom w:val="none" w:sz="0" w:space="0" w:color="auto"/>
                    <w:right w:val="none" w:sz="0" w:space="0" w:color="auto"/>
                  </w:divBdr>
                  <w:divsChild>
                    <w:div w:id="1154179631">
                      <w:marLeft w:val="0"/>
                      <w:marRight w:val="0"/>
                      <w:marTop w:val="0"/>
                      <w:marBottom w:val="0"/>
                      <w:divBdr>
                        <w:top w:val="none" w:sz="0" w:space="0" w:color="auto"/>
                        <w:left w:val="none" w:sz="0" w:space="0" w:color="auto"/>
                        <w:bottom w:val="none" w:sz="0" w:space="0" w:color="auto"/>
                        <w:right w:val="none" w:sz="0" w:space="0" w:color="auto"/>
                      </w:divBdr>
                    </w:div>
                  </w:divsChild>
                </w:div>
                <w:div w:id="955795167">
                  <w:marLeft w:val="0"/>
                  <w:marRight w:val="0"/>
                  <w:marTop w:val="0"/>
                  <w:marBottom w:val="0"/>
                  <w:divBdr>
                    <w:top w:val="none" w:sz="0" w:space="0" w:color="auto"/>
                    <w:left w:val="none" w:sz="0" w:space="0" w:color="auto"/>
                    <w:bottom w:val="none" w:sz="0" w:space="0" w:color="auto"/>
                    <w:right w:val="none" w:sz="0" w:space="0" w:color="auto"/>
                  </w:divBdr>
                  <w:divsChild>
                    <w:div w:id="48990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517559">
          <w:marLeft w:val="0"/>
          <w:marRight w:val="0"/>
          <w:marTop w:val="0"/>
          <w:marBottom w:val="0"/>
          <w:divBdr>
            <w:top w:val="none" w:sz="0" w:space="0" w:color="auto"/>
            <w:left w:val="none" w:sz="0" w:space="0" w:color="auto"/>
            <w:bottom w:val="none" w:sz="0" w:space="0" w:color="auto"/>
            <w:right w:val="none" w:sz="0" w:space="0" w:color="auto"/>
          </w:divBdr>
        </w:div>
        <w:div w:id="1720544294">
          <w:marLeft w:val="0"/>
          <w:marRight w:val="0"/>
          <w:marTop w:val="0"/>
          <w:marBottom w:val="0"/>
          <w:divBdr>
            <w:top w:val="none" w:sz="0" w:space="0" w:color="auto"/>
            <w:left w:val="none" w:sz="0" w:space="0" w:color="auto"/>
            <w:bottom w:val="none" w:sz="0" w:space="0" w:color="auto"/>
            <w:right w:val="none" w:sz="0" w:space="0" w:color="auto"/>
          </w:divBdr>
        </w:div>
        <w:div w:id="534268620">
          <w:marLeft w:val="0"/>
          <w:marRight w:val="0"/>
          <w:marTop w:val="0"/>
          <w:marBottom w:val="0"/>
          <w:divBdr>
            <w:top w:val="none" w:sz="0" w:space="0" w:color="auto"/>
            <w:left w:val="none" w:sz="0" w:space="0" w:color="auto"/>
            <w:bottom w:val="none" w:sz="0" w:space="0" w:color="auto"/>
            <w:right w:val="none" w:sz="0" w:space="0" w:color="auto"/>
          </w:divBdr>
        </w:div>
        <w:div w:id="407699721">
          <w:marLeft w:val="0"/>
          <w:marRight w:val="0"/>
          <w:marTop w:val="0"/>
          <w:marBottom w:val="0"/>
          <w:divBdr>
            <w:top w:val="none" w:sz="0" w:space="0" w:color="auto"/>
            <w:left w:val="none" w:sz="0" w:space="0" w:color="auto"/>
            <w:bottom w:val="none" w:sz="0" w:space="0" w:color="auto"/>
            <w:right w:val="none" w:sz="0" w:space="0" w:color="auto"/>
          </w:divBdr>
        </w:div>
        <w:div w:id="611127284">
          <w:marLeft w:val="0"/>
          <w:marRight w:val="0"/>
          <w:marTop w:val="0"/>
          <w:marBottom w:val="0"/>
          <w:divBdr>
            <w:top w:val="none" w:sz="0" w:space="0" w:color="auto"/>
            <w:left w:val="none" w:sz="0" w:space="0" w:color="auto"/>
            <w:bottom w:val="none" w:sz="0" w:space="0" w:color="auto"/>
            <w:right w:val="none" w:sz="0" w:space="0" w:color="auto"/>
          </w:divBdr>
          <w:divsChild>
            <w:div w:id="1701010696">
              <w:marLeft w:val="-75"/>
              <w:marRight w:val="0"/>
              <w:marTop w:val="30"/>
              <w:marBottom w:val="30"/>
              <w:divBdr>
                <w:top w:val="none" w:sz="0" w:space="0" w:color="auto"/>
                <w:left w:val="none" w:sz="0" w:space="0" w:color="auto"/>
                <w:bottom w:val="none" w:sz="0" w:space="0" w:color="auto"/>
                <w:right w:val="none" w:sz="0" w:space="0" w:color="auto"/>
              </w:divBdr>
              <w:divsChild>
                <w:div w:id="1858153339">
                  <w:marLeft w:val="0"/>
                  <w:marRight w:val="0"/>
                  <w:marTop w:val="0"/>
                  <w:marBottom w:val="0"/>
                  <w:divBdr>
                    <w:top w:val="none" w:sz="0" w:space="0" w:color="auto"/>
                    <w:left w:val="none" w:sz="0" w:space="0" w:color="auto"/>
                    <w:bottom w:val="none" w:sz="0" w:space="0" w:color="auto"/>
                    <w:right w:val="none" w:sz="0" w:space="0" w:color="auto"/>
                  </w:divBdr>
                  <w:divsChild>
                    <w:div w:id="745617608">
                      <w:marLeft w:val="0"/>
                      <w:marRight w:val="0"/>
                      <w:marTop w:val="0"/>
                      <w:marBottom w:val="0"/>
                      <w:divBdr>
                        <w:top w:val="none" w:sz="0" w:space="0" w:color="auto"/>
                        <w:left w:val="none" w:sz="0" w:space="0" w:color="auto"/>
                        <w:bottom w:val="none" w:sz="0" w:space="0" w:color="auto"/>
                        <w:right w:val="none" w:sz="0" w:space="0" w:color="auto"/>
                      </w:divBdr>
                    </w:div>
                  </w:divsChild>
                </w:div>
                <w:div w:id="1626158429">
                  <w:marLeft w:val="0"/>
                  <w:marRight w:val="0"/>
                  <w:marTop w:val="0"/>
                  <w:marBottom w:val="0"/>
                  <w:divBdr>
                    <w:top w:val="none" w:sz="0" w:space="0" w:color="auto"/>
                    <w:left w:val="none" w:sz="0" w:space="0" w:color="auto"/>
                    <w:bottom w:val="none" w:sz="0" w:space="0" w:color="auto"/>
                    <w:right w:val="none" w:sz="0" w:space="0" w:color="auto"/>
                  </w:divBdr>
                  <w:divsChild>
                    <w:div w:id="644818642">
                      <w:marLeft w:val="0"/>
                      <w:marRight w:val="0"/>
                      <w:marTop w:val="0"/>
                      <w:marBottom w:val="0"/>
                      <w:divBdr>
                        <w:top w:val="none" w:sz="0" w:space="0" w:color="auto"/>
                        <w:left w:val="none" w:sz="0" w:space="0" w:color="auto"/>
                        <w:bottom w:val="none" w:sz="0" w:space="0" w:color="auto"/>
                        <w:right w:val="none" w:sz="0" w:space="0" w:color="auto"/>
                      </w:divBdr>
                    </w:div>
                  </w:divsChild>
                </w:div>
                <w:div w:id="434401875">
                  <w:marLeft w:val="0"/>
                  <w:marRight w:val="0"/>
                  <w:marTop w:val="0"/>
                  <w:marBottom w:val="0"/>
                  <w:divBdr>
                    <w:top w:val="none" w:sz="0" w:space="0" w:color="auto"/>
                    <w:left w:val="none" w:sz="0" w:space="0" w:color="auto"/>
                    <w:bottom w:val="none" w:sz="0" w:space="0" w:color="auto"/>
                    <w:right w:val="none" w:sz="0" w:space="0" w:color="auto"/>
                  </w:divBdr>
                  <w:divsChild>
                    <w:div w:id="1194538255">
                      <w:marLeft w:val="0"/>
                      <w:marRight w:val="0"/>
                      <w:marTop w:val="0"/>
                      <w:marBottom w:val="0"/>
                      <w:divBdr>
                        <w:top w:val="none" w:sz="0" w:space="0" w:color="auto"/>
                        <w:left w:val="none" w:sz="0" w:space="0" w:color="auto"/>
                        <w:bottom w:val="none" w:sz="0" w:space="0" w:color="auto"/>
                        <w:right w:val="none" w:sz="0" w:space="0" w:color="auto"/>
                      </w:divBdr>
                    </w:div>
                  </w:divsChild>
                </w:div>
                <w:div w:id="1445155909">
                  <w:marLeft w:val="0"/>
                  <w:marRight w:val="0"/>
                  <w:marTop w:val="0"/>
                  <w:marBottom w:val="0"/>
                  <w:divBdr>
                    <w:top w:val="none" w:sz="0" w:space="0" w:color="auto"/>
                    <w:left w:val="none" w:sz="0" w:space="0" w:color="auto"/>
                    <w:bottom w:val="none" w:sz="0" w:space="0" w:color="auto"/>
                    <w:right w:val="none" w:sz="0" w:space="0" w:color="auto"/>
                  </w:divBdr>
                  <w:divsChild>
                    <w:div w:id="1913615037">
                      <w:marLeft w:val="0"/>
                      <w:marRight w:val="0"/>
                      <w:marTop w:val="0"/>
                      <w:marBottom w:val="0"/>
                      <w:divBdr>
                        <w:top w:val="none" w:sz="0" w:space="0" w:color="auto"/>
                        <w:left w:val="none" w:sz="0" w:space="0" w:color="auto"/>
                        <w:bottom w:val="none" w:sz="0" w:space="0" w:color="auto"/>
                        <w:right w:val="none" w:sz="0" w:space="0" w:color="auto"/>
                      </w:divBdr>
                    </w:div>
                  </w:divsChild>
                </w:div>
                <w:div w:id="1487471659">
                  <w:marLeft w:val="0"/>
                  <w:marRight w:val="0"/>
                  <w:marTop w:val="0"/>
                  <w:marBottom w:val="0"/>
                  <w:divBdr>
                    <w:top w:val="none" w:sz="0" w:space="0" w:color="auto"/>
                    <w:left w:val="none" w:sz="0" w:space="0" w:color="auto"/>
                    <w:bottom w:val="none" w:sz="0" w:space="0" w:color="auto"/>
                    <w:right w:val="none" w:sz="0" w:space="0" w:color="auto"/>
                  </w:divBdr>
                  <w:divsChild>
                    <w:div w:id="134834773">
                      <w:marLeft w:val="0"/>
                      <w:marRight w:val="0"/>
                      <w:marTop w:val="0"/>
                      <w:marBottom w:val="0"/>
                      <w:divBdr>
                        <w:top w:val="none" w:sz="0" w:space="0" w:color="auto"/>
                        <w:left w:val="none" w:sz="0" w:space="0" w:color="auto"/>
                        <w:bottom w:val="none" w:sz="0" w:space="0" w:color="auto"/>
                        <w:right w:val="none" w:sz="0" w:space="0" w:color="auto"/>
                      </w:divBdr>
                    </w:div>
                  </w:divsChild>
                </w:div>
                <w:div w:id="863519164">
                  <w:marLeft w:val="0"/>
                  <w:marRight w:val="0"/>
                  <w:marTop w:val="0"/>
                  <w:marBottom w:val="0"/>
                  <w:divBdr>
                    <w:top w:val="none" w:sz="0" w:space="0" w:color="auto"/>
                    <w:left w:val="none" w:sz="0" w:space="0" w:color="auto"/>
                    <w:bottom w:val="none" w:sz="0" w:space="0" w:color="auto"/>
                    <w:right w:val="none" w:sz="0" w:space="0" w:color="auto"/>
                  </w:divBdr>
                  <w:divsChild>
                    <w:div w:id="1578975898">
                      <w:marLeft w:val="0"/>
                      <w:marRight w:val="0"/>
                      <w:marTop w:val="0"/>
                      <w:marBottom w:val="0"/>
                      <w:divBdr>
                        <w:top w:val="none" w:sz="0" w:space="0" w:color="auto"/>
                        <w:left w:val="none" w:sz="0" w:space="0" w:color="auto"/>
                        <w:bottom w:val="none" w:sz="0" w:space="0" w:color="auto"/>
                        <w:right w:val="none" w:sz="0" w:space="0" w:color="auto"/>
                      </w:divBdr>
                    </w:div>
                  </w:divsChild>
                </w:div>
                <w:div w:id="1152520470">
                  <w:marLeft w:val="0"/>
                  <w:marRight w:val="0"/>
                  <w:marTop w:val="0"/>
                  <w:marBottom w:val="0"/>
                  <w:divBdr>
                    <w:top w:val="none" w:sz="0" w:space="0" w:color="auto"/>
                    <w:left w:val="none" w:sz="0" w:space="0" w:color="auto"/>
                    <w:bottom w:val="none" w:sz="0" w:space="0" w:color="auto"/>
                    <w:right w:val="none" w:sz="0" w:space="0" w:color="auto"/>
                  </w:divBdr>
                  <w:divsChild>
                    <w:div w:id="1664628565">
                      <w:marLeft w:val="0"/>
                      <w:marRight w:val="0"/>
                      <w:marTop w:val="0"/>
                      <w:marBottom w:val="0"/>
                      <w:divBdr>
                        <w:top w:val="none" w:sz="0" w:space="0" w:color="auto"/>
                        <w:left w:val="none" w:sz="0" w:space="0" w:color="auto"/>
                        <w:bottom w:val="none" w:sz="0" w:space="0" w:color="auto"/>
                        <w:right w:val="none" w:sz="0" w:space="0" w:color="auto"/>
                      </w:divBdr>
                    </w:div>
                  </w:divsChild>
                </w:div>
                <w:div w:id="968365207">
                  <w:marLeft w:val="0"/>
                  <w:marRight w:val="0"/>
                  <w:marTop w:val="0"/>
                  <w:marBottom w:val="0"/>
                  <w:divBdr>
                    <w:top w:val="none" w:sz="0" w:space="0" w:color="auto"/>
                    <w:left w:val="none" w:sz="0" w:space="0" w:color="auto"/>
                    <w:bottom w:val="none" w:sz="0" w:space="0" w:color="auto"/>
                    <w:right w:val="none" w:sz="0" w:space="0" w:color="auto"/>
                  </w:divBdr>
                  <w:divsChild>
                    <w:div w:id="370572308">
                      <w:marLeft w:val="0"/>
                      <w:marRight w:val="0"/>
                      <w:marTop w:val="0"/>
                      <w:marBottom w:val="0"/>
                      <w:divBdr>
                        <w:top w:val="none" w:sz="0" w:space="0" w:color="auto"/>
                        <w:left w:val="none" w:sz="0" w:space="0" w:color="auto"/>
                        <w:bottom w:val="none" w:sz="0" w:space="0" w:color="auto"/>
                        <w:right w:val="none" w:sz="0" w:space="0" w:color="auto"/>
                      </w:divBdr>
                    </w:div>
                  </w:divsChild>
                </w:div>
                <w:div w:id="2055739228">
                  <w:marLeft w:val="0"/>
                  <w:marRight w:val="0"/>
                  <w:marTop w:val="0"/>
                  <w:marBottom w:val="0"/>
                  <w:divBdr>
                    <w:top w:val="none" w:sz="0" w:space="0" w:color="auto"/>
                    <w:left w:val="none" w:sz="0" w:space="0" w:color="auto"/>
                    <w:bottom w:val="none" w:sz="0" w:space="0" w:color="auto"/>
                    <w:right w:val="none" w:sz="0" w:space="0" w:color="auto"/>
                  </w:divBdr>
                  <w:divsChild>
                    <w:div w:id="1974213267">
                      <w:marLeft w:val="0"/>
                      <w:marRight w:val="0"/>
                      <w:marTop w:val="0"/>
                      <w:marBottom w:val="0"/>
                      <w:divBdr>
                        <w:top w:val="none" w:sz="0" w:space="0" w:color="auto"/>
                        <w:left w:val="none" w:sz="0" w:space="0" w:color="auto"/>
                        <w:bottom w:val="none" w:sz="0" w:space="0" w:color="auto"/>
                        <w:right w:val="none" w:sz="0" w:space="0" w:color="auto"/>
                      </w:divBdr>
                    </w:div>
                  </w:divsChild>
                </w:div>
                <w:div w:id="1862818798">
                  <w:marLeft w:val="0"/>
                  <w:marRight w:val="0"/>
                  <w:marTop w:val="0"/>
                  <w:marBottom w:val="0"/>
                  <w:divBdr>
                    <w:top w:val="none" w:sz="0" w:space="0" w:color="auto"/>
                    <w:left w:val="none" w:sz="0" w:space="0" w:color="auto"/>
                    <w:bottom w:val="none" w:sz="0" w:space="0" w:color="auto"/>
                    <w:right w:val="none" w:sz="0" w:space="0" w:color="auto"/>
                  </w:divBdr>
                  <w:divsChild>
                    <w:div w:id="928349506">
                      <w:marLeft w:val="0"/>
                      <w:marRight w:val="0"/>
                      <w:marTop w:val="0"/>
                      <w:marBottom w:val="0"/>
                      <w:divBdr>
                        <w:top w:val="none" w:sz="0" w:space="0" w:color="auto"/>
                        <w:left w:val="none" w:sz="0" w:space="0" w:color="auto"/>
                        <w:bottom w:val="none" w:sz="0" w:space="0" w:color="auto"/>
                        <w:right w:val="none" w:sz="0" w:space="0" w:color="auto"/>
                      </w:divBdr>
                    </w:div>
                  </w:divsChild>
                </w:div>
                <w:div w:id="583413316">
                  <w:marLeft w:val="0"/>
                  <w:marRight w:val="0"/>
                  <w:marTop w:val="0"/>
                  <w:marBottom w:val="0"/>
                  <w:divBdr>
                    <w:top w:val="none" w:sz="0" w:space="0" w:color="auto"/>
                    <w:left w:val="none" w:sz="0" w:space="0" w:color="auto"/>
                    <w:bottom w:val="none" w:sz="0" w:space="0" w:color="auto"/>
                    <w:right w:val="none" w:sz="0" w:space="0" w:color="auto"/>
                  </w:divBdr>
                  <w:divsChild>
                    <w:div w:id="1739785507">
                      <w:marLeft w:val="0"/>
                      <w:marRight w:val="0"/>
                      <w:marTop w:val="0"/>
                      <w:marBottom w:val="0"/>
                      <w:divBdr>
                        <w:top w:val="none" w:sz="0" w:space="0" w:color="auto"/>
                        <w:left w:val="none" w:sz="0" w:space="0" w:color="auto"/>
                        <w:bottom w:val="none" w:sz="0" w:space="0" w:color="auto"/>
                        <w:right w:val="none" w:sz="0" w:space="0" w:color="auto"/>
                      </w:divBdr>
                    </w:div>
                  </w:divsChild>
                </w:div>
                <w:div w:id="1049914360">
                  <w:marLeft w:val="0"/>
                  <w:marRight w:val="0"/>
                  <w:marTop w:val="0"/>
                  <w:marBottom w:val="0"/>
                  <w:divBdr>
                    <w:top w:val="none" w:sz="0" w:space="0" w:color="auto"/>
                    <w:left w:val="none" w:sz="0" w:space="0" w:color="auto"/>
                    <w:bottom w:val="none" w:sz="0" w:space="0" w:color="auto"/>
                    <w:right w:val="none" w:sz="0" w:space="0" w:color="auto"/>
                  </w:divBdr>
                  <w:divsChild>
                    <w:div w:id="1791777710">
                      <w:marLeft w:val="0"/>
                      <w:marRight w:val="0"/>
                      <w:marTop w:val="0"/>
                      <w:marBottom w:val="0"/>
                      <w:divBdr>
                        <w:top w:val="none" w:sz="0" w:space="0" w:color="auto"/>
                        <w:left w:val="none" w:sz="0" w:space="0" w:color="auto"/>
                        <w:bottom w:val="none" w:sz="0" w:space="0" w:color="auto"/>
                        <w:right w:val="none" w:sz="0" w:space="0" w:color="auto"/>
                      </w:divBdr>
                    </w:div>
                  </w:divsChild>
                </w:div>
                <w:div w:id="1550800990">
                  <w:marLeft w:val="0"/>
                  <w:marRight w:val="0"/>
                  <w:marTop w:val="0"/>
                  <w:marBottom w:val="0"/>
                  <w:divBdr>
                    <w:top w:val="none" w:sz="0" w:space="0" w:color="auto"/>
                    <w:left w:val="none" w:sz="0" w:space="0" w:color="auto"/>
                    <w:bottom w:val="none" w:sz="0" w:space="0" w:color="auto"/>
                    <w:right w:val="none" w:sz="0" w:space="0" w:color="auto"/>
                  </w:divBdr>
                  <w:divsChild>
                    <w:div w:id="697043441">
                      <w:marLeft w:val="0"/>
                      <w:marRight w:val="0"/>
                      <w:marTop w:val="0"/>
                      <w:marBottom w:val="0"/>
                      <w:divBdr>
                        <w:top w:val="none" w:sz="0" w:space="0" w:color="auto"/>
                        <w:left w:val="none" w:sz="0" w:space="0" w:color="auto"/>
                        <w:bottom w:val="none" w:sz="0" w:space="0" w:color="auto"/>
                        <w:right w:val="none" w:sz="0" w:space="0" w:color="auto"/>
                      </w:divBdr>
                    </w:div>
                  </w:divsChild>
                </w:div>
                <w:div w:id="1285961072">
                  <w:marLeft w:val="0"/>
                  <w:marRight w:val="0"/>
                  <w:marTop w:val="0"/>
                  <w:marBottom w:val="0"/>
                  <w:divBdr>
                    <w:top w:val="none" w:sz="0" w:space="0" w:color="auto"/>
                    <w:left w:val="none" w:sz="0" w:space="0" w:color="auto"/>
                    <w:bottom w:val="none" w:sz="0" w:space="0" w:color="auto"/>
                    <w:right w:val="none" w:sz="0" w:space="0" w:color="auto"/>
                  </w:divBdr>
                  <w:divsChild>
                    <w:div w:id="884175749">
                      <w:marLeft w:val="0"/>
                      <w:marRight w:val="0"/>
                      <w:marTop w:val="0"/>
                      <w:marBottom w:val="0"/>
                      <w:divBdr>
                        <w:top w:val="none" w:sz="0" w:space="0" w:color="auto"/>
                        <w:left w:val="none" w:sz="0" w:space="0" w:color="auto"/>
                        <w:bottom w:val="none" w:sz="0" w:space="0" w:color="auto"/>
                        <w:right w:val="none" w:sz="0" w:space="0" w:color="auto"/>
                      </w:divBdr>
                    </w:div>
                  </w:divsChild>
                </w:div>
                <w:div w:id="1227032884">
                  <w:marLeft w:val="0"/>
                  <w:marRight w:val="0"/>
                  <w:marTop w:val="0"/>
                  <w:marBottom w:val="0"/>
                  <w:divBdr>
                    <w:top w:val="none" w:sz="0" w:space="0" w:color="auto"/>
                    <w:left w:val="none" w:sz="0" w:space="0" w:color="auto"/>
                    <w:bottom w:val="none" w:sz="0" w:space="0" w:color="auto"/>
                    <w:right w:val="none" w:sz="0" w:space="0" w:color="auto"/>
                  </w:divBdr>
                  <w:divsChild>
                    <w:div w:id="797802163">
                      <w:marLeft w:val="0"/>
                      <w:marRight w:val="0"/>
                      <w:marTop w:val="0"/>
                      <w:marBottom w:val="0"/>
                      <w:divBdr>
                        <w:top w:val="none" w:sz="0" w:space="0" w:color="auto"/>
                        <w:left w:val="none" w:sz="0" w:space="0" w:color="auto"/>
                        <w:bottom w:val="none" w:sz="0" w:space="0" w:color="auto"/>
                        <w:right w:val="none" w:sz="0" w:space="0" w:color="auto"/>
                      </w:divBdr>
                    </w:div>
                  </w:divsChild>
                </w:div>
                <w:div w:id="893007221">
                  <w:marLeft w:val="0"/>
                  <w:marRight w:val="0"/>
                  <w:marTop w:val="0"/>
                  <w:marBottom w:val="0"/>
                  <w:divBdr>
                    <w:top w:val="none" w:sz="0" w:space="0" w:color="auto"/>
                    <w:left w:val="none" w:sz="0" w:space="0" w:color="auto"/>
                    <w:bottom w:val="none" w:sz="0" w:space="0" w:color="auto"/>
                    <w:right w:val="none" w:sz="0" w:space="0" w:color="auto"/>
                  </w:divBdr>
                  <w:divsChild>
                    <w:div w:id="229997581">
                      <w:marLeft w:val="0"/>
                      <w:marRight w:val="0"/>
                      <w:marTop w:val="0"/>
                      <w:marBottom w:val="0"/>
                      <w:divBdr>
                        <w:top w:val="none" w:sz="0" w:space="0" w:color="auto"/>
                        <w:left w:val="none" w:sz="0" w:space="0" w:color="auto"/>
                        <w:bottom w:val="none" w:sz="0" w:space="0" w:color="auto"/>
                        <w:right w:val="none" w:sz="0" w:space="0" w:color="auto"/>
                      </w:divBdr>
                    </w:div>
                  </w:divsChild>
                </w:div>
                <w:div w:id="1635064184">
                  <w:marLeft w:val="0"/>
                  <w:marRight w:val="0"/>
                  <w:marTop w:val="0"/>
                  <w:marBottom w:val="0"/>
                  <w:divBdr>
                    <w:top w:val="none" w:sz="0" w:space="0" w:color="auto"/>
                    <w:left w:val="none" w:sz="0" w:space="0" w:color="auto"/>
                    <w:bottom w:val="none" w:sz="0" w:space="0" w:color="auto"/>
                    <w:right w:val="none" w:sz="0" w:space="0" w:color="auto"/>
                  </w:divBdr>
                  <w:divsChild>
                    <w:div w:id="1930233832">
                      <w:marLeft w:val="0"/>
                      <w:marRight w:val="0"/>
                      <w:marTop w:val="0"/>
                      <w:marBottom w:val="0"/>
                      <w:divBdr>
                        <w:top w:val="none" w:sz="0" w:space="0" w:color="auto"/>
                        <w:left w:val="none" w:sz="0" w:space="0" w:color="auto"/>
                        <w:bottom w:val="none" w:sz="0" w:space="0" w:color="auto"/>
                        <w:right w:val="none" w:sz="0" w:space="0" w:color="auto"/>
                      </w:divBdr>
                    </w:div>
                  </w:divsChild>
                </w:div>
                <w:div w:id="1006249700">
                  <w:marLeft w:val="0"/>
                  <w:marRight w:val="0"/>
                  <w:marTop w:val="0"/>
                  <w:marBottom w:val="0"/>
                  <w:divBdr>
                    <w:top w:val="none" w:sz="0" w:space="0" w:color="auto"/>
                    <w:left w:val="none" w:sz="0" w:space="0" w:color="auto"/>
                    <w:bottom w:val="none" w:sz="0" w:space="0" w:color="auto"/>
                    <w:right w:val="none" w:sz="0" w:space="0" w:color="auto"/>
                  </w:divBdr>
                  <w:divsChild>
                    <w:div w:id="580069464">
                      <w:marLeft w:val="0"/>
                      <w:marRight w:val="0"/>
                      <w:marTop w:val="0"/>
                      <w:marBottom w:val="0"/>
                      <w:divBdr>
                        <w:top w:val="none" w:sz="0" w:space="0" w:color="auto"/>
                        <w:left w:val="none" w:sz="0" w:space="0" w:color="auto"/>
                        <w:bottom w:val="none" w:sz="0" w:space="0" w:color="auto"/>
                        <w:right w:val="none" w:sz="0" w:space="0" w:color="auto"/>
                      </w:divBdr>
                    </w:div>
                  </w:divsChild>
                </w:div>
                <w:div w:id="958727505">
                  <w:marLeft w:val="0"/>
                  <w:marRight w:val="0"/>
                  <w:marTop w:val="0"/>
                  <w:marBottom w:val="0"/>
                  <w:divBdr>
                    <w:top w:val="none" w:sz="0" w:space="0" w:color="auto"/>
                    <w:left w:val="none" w:sz="0" w:space="0" w:color="auto"/>
                    <w:bottom w:val="none" w:sz="0" w:space="0" w:color="auto"/>
                    <w:right w:val="none" w:sz="0" w:space="0" w:color="auto"/>
                  </w:divBdr>
                  <w:divsChild>
                    <w:div w:id="525750042">
                      <w:marLeft w:val="0"/>
                      <w:marRight w:val="0"/>
                      <w:marTop w:val="0"/>
                      <w:marBottom w:val="0"/>
                      <w:divBdr>
                        <w:top w:val="none" w:sz="0" w:space="0" w:color="auto"/>
                        <w:left w:val="none" w:sz="0" w:space="0" w:color="auto"/>
                        <w:bottom w:val="none" w:sz="0" w:space="0" w:color="auto"/>
                        <w:right w:val="none" w:sz="0" w:space="0" w:color="auto"/>
                      </w:divBdr>
                    </w:div>
                  </w:divsChild>
                </w:div>
                <w:div w:id="1326666283">
                  <w:marLeft w:val="0"/>
                  <w:marRight w:val="0"/>
                  <w:marTop w:val="0"/>
                  <w:marBottom w:val="0"/>
                  <w:divBdr>
                    <w:top w:val="none" w:sz="0" w:space="0" w:color="auto"/>
                    <w:left w:val="none" w:sz="0" w:space="0" w:color="auto"/>
                    <w:bottom w:val="none" w:sz="0" w:space="0" w:color="auto"/>
                    <w:right w:val="none" w:sz="0" w:space="0" w:color="auto"/>
                  </w:divBdr>
                  <w:divsChild>
                    <w:div w:id="1887064752">
                      <w:marLeft w:val="0"/>
                      <w:marRight w:val="0"/>
                      <w:marTop w:val="0"/>
                      <w:marBottom w:val="0"/>
                      <w:divBdr>
                        <w:top w:val="none" w:sz="0" w:space="0" w:color="auto"/>
                        <w:left w:val="none" w:sz="0" w:space="0" w:color="auto"/>
                        <w:bottom w:val="none" w:sz="0" w:space="0" w:color="auto"/>
                        <w:right w:val="none" w:sz="0" w:space="0" w:color="auto"/>
                      </w:divBdr>
                    </w:div>
                  </w:divsChild>
                </w:div>
                <w:div w:id="133639803">
                  <w:marLeft w:val="0"/>
                  <w:marRight w:val="0"/>
                  <w:marTop w:val="0"/>
                  <w:marBottom w:val="0"/>
                  <w:divBdr>
                    <w:top w:val="none" w:sz="0" w:space="0" w:color="auto"/>
                    <w:left w:val="none" w:sz="0" w:space="0" w:color="auto"/>
                    <w:bottom w:val="none" w:sz="0" w:space="0" w:color="auto"/>
                    <w:right w:val="none" w:sz="0" w:space="0" w:color="auto"/>
                  </w:divBdr>
                  <w:divsChild>
                    <w:div w:id="1228027764">
                      <w:marLeft w:val="0"/>
                      <w:marRight w:val="0"/>
                      <w:marTop w:val="0"/>
                      <w:marBottom w:val="0"/>
                      <w:divBdr>
                        <w:top w:val="none" w:sz="0" w:space="0" w:color="auto"/>
                        <w:left w:val="none" w:sz="0" w:space="0" w:color="auto"/>
                        <w:bottom w:val="none" w:sz="0" w:space="0" w:color="auto"/>
                        <w:right w:val="none" w:sz="0" w:space="0" w:color="auto"/>
                      </w:divBdr>
                    </w:div>
                  </w:divsChild>
                </w:div>
                <w:div w:id="1013729615">
                  <w:marLeft w:val="0"/>
                  <w:marRight w:val="0"/>
                  <w:marTop w:val="0"/>
                  <w:marBottom w:val="0"/>
                  <w:divBdr>
                    <w:top w:val="none" w:sz="0" w:space="0" w:color="auto"/>
                    <w:left w:val="none" w:sz="0" w:space="0" w:color="auto"/>
                    <w:bottom w:val="none" w:sz="0" w:space="0" w:color="auto"/>
                    <w:right w:val="none" w:sz="0" w:space="0" w:color="auto"/>
                  </w:divBdr>
                  <w:divsChild>
                    <w:div w:id="961349204">
                      <w:marLeft w:val="0"/>
                      <w:marRight w:val="0"/>
                      <w:marTop w:val="0"/>
                      <w:marBottom w:val="0"/>
                      <w:divBdr>
                        <w:top w:val="none" w:sz="0" w:space="0" w:color="auto"/>
                        <w:left w:val="none" w:sz="0" w:space="0" w:color="auto"/>
                        <w:bottom w:val="none" w:sz="0" w:space="0" w:color="auto"/>
                        <w:right w:val="none" w:sz="0" w:space="0" w:color="auto"/>
                      </w:divBdr>
                    </w:div>
                  </w:divsChild>
                </w:div>
                <w:div w:id="1317878480">
                  <w:marLeft w:val="0"/>
                  <w:marRight w:val="0"/>
                  <w:marTop w:val="0"/>
                  <w:marBottom w:val="0"/>
                  <w:divBdr>
                    <w:top w:val="none" w:sz="0" w:space="0" w:color="auto"/>
                    <w:left w:val="none" w:sz="0" w:space="0" w:color="auto"/>
                    <w:bottom w:val="none" w:sz="0" w:space="0" w:color="auto"/>
                    <w:right w:val="none" w:sz="0" w:space="0" w:color="auto"/>
                  </w:divBdr>
                  <w:divsChild>
                    <w:div w:id="1733000233">
                      <w:marLeft w:val="0"/>
                      <w:marRight w:val="0"/>
                      <w:marTop w:val="0"/>
                      <w:marBottom w:val="0"/>
                      <w:divBdr>
                        <w:top w:val="none" w:sz="0" w:space="0" w:color="auto"/>
                        <w:left w:val="none" w:sz="0" w:space="0" w:color="auto"/>
                        <w:bottom w:val="none" w:sz="0" w:space="0" w:color="auto"/>
                        <w:right w:val="none" w:sz="0" w:space="0" w:color="auto"/>
                      </w:divBdr>
                    </w:div>
                  </w:divsChild>
                </w:div>
                <w:div w:id="1704939099">
                  <w:marLeft w:val="0"/>
                  <w:marRight w:val="0"/>
                  <w:marTop w:val="0"/>
                  <w:marBottom w:val="0"/>
                  <w:divBdr>
                    <w:top w:val="none" w:sz="0" w:space="0" w:color="auto"/>
                    <w:left w:val="none" w:sz="0" w:space="0" w:color="auto"/>
                    <w:bottom w:val="none" w:sz="0" w:space="0" w:color="auto"/>
                    <w:right w:val="none" w:sz="0" w:space="0" w:color="auto"/>
                  </w:divBdr>
                  <w:divsChild>
                    <w:div w:id="1197281214">
                      <w:marLeft w:val="0"/>
                      <w:marRight w:val="0"/>
                      <w:marTop w:val="0"/>
                      <w:marBottom w:val="0"/>
                      <w:divBdr>
                        <w:top w:val="none" w:sz="0" w:space="0" w:color="auto"/>
                        <w:left w:val="none" w:sz="0" w:space="0" w:color="auto"/>
                        <w:bottom w:val="none" w:sz="0" w:space="0" w:color="auto"/>
                        <w:right w:val="none" w:sz="0" w:space="0" w:color="auto"/>
                      </w:divBdr>
                    </w:div>
                  </w:divsChild>
                </w:div>
                <w:div w:id="2016032962">
                  <w:marLeft w:val="0"/>
                  <w:marRight w:val="0"/>
                  <w:marTop w:val="0"/>
                  <w:marBottom w:val="0"/>
                  <w:divBdr>
                    <w:top w:val="none" w:sz="0" w:space="0" w:color="auto"/>
                    <w:left w:val="none" w:sz="0" w:space="0" w:color="auto"/>
                    <w:bottom w:val="none" w:sz="0" w:space="0" w:color="auto"/>
                    <w:right w:val="none" w:sz="0" w:space="0" w:color="auto"/>
                  </w:divBdr>
                  <w:divsChild>
                    <w:div w:id="220097930">
                      <w:marLeft w:val="0"/>
                      <w:marRight w:val="0"/>
                      <w:marTop w:val="0"/>
                      <w:marBottom w:val="0"/>
                      <w:divBdr>
                        <w:top w:val="none" w:sz="0" w:space="0" w:color="auto"/>
                        <w:left w:val="none" w:sz="0" w:space="0" w:color="auto"/>
                        <w:bottom w:val="none" w:sz="0" w:space="0" w:color="auto"/>
                        <w:right w:val="none" w:sz="0" w:space="0" w:color="auto"/>
                      </w:divBdr>
                    </w:div>
                  </w:divsChild>
                </w:div>
                <w:div w:id="184754147">
                  <w:marLeft w:val="0"/>
                  <w:marRight w:val="0"/>
                  <w:marTop w:val="0"/>
                  <w:marBottom w:val="0"/>
                  <w:divBdr>
                    <w:top w:val="none" w:sz="0" w:space="0" w:color="auto"/>
                    <w:left w:val="none" w:sz="0" w:space="0" w:color="auto"/>
                    <w:bottom w:val="none" w:sz="0" w:space="0" w:color="auto"/>
                    <w:right w:val="none" w:sz="0" w:space="0" w:color="auto"/>
                  </w:divBdr>
                  <w:divsChild>
                    <w:div w:id="210193947">
                      <w:marLeft w:val="0"/>
                      <w:marRight w:val="0"/>
                      <w:marTop w:val="0"/>
                      <w:marBottom w:val="0"/>
                      <w:divBdr>
                        <w:top w:val="none" w:sz="0" w:space="0" w:color="auto"/>
                        <w:left w:val="none" w:sz="0" w:space="0" w:color="auto"/>
                        <w:bottom w:val="none" w:sz="0" w:space="0" w:color="auto"/>
                        <w:right w:val="none" w:sz="0" w:space="0" w:color="auto"/>
                      </w:divBdr>
                    </w:div>
                  </w:divsChild>
                </w:div>
                <w:div w:id="517160876">
                  <w:marLeft w:val="0"/>
                  <w:marRight w:val="0"/>
                  <w:marTop w:val="0"/>
                  <w:marBottom w:val="0"/>
                  <w:divBdr>
                    <w:top w:val="none" w:sz="0" w:space="0" w:color="auto"/>
                    <w:left w:val="none" w:sz="0" w:space="0" w:color="auto"/>
                    <w:bottom w:val="none" w:sz="0" w:space="0" w:color="auto"/>
                    <w:right w:val="none" w:sz="0" w:space="0" w:color="auto"/>
                  </w:divBdr>
                  <w:divsChild>
                    <w:div w:id="1806197140">
                      <w:marLeft w:val="0"/>
                      <w:marRight w:val="0"/>
                      <w:marTop w:val="0"/>
                      <w:marBottom w:val="0"/>
                      <w:divBdr>
                        <w:top w:val="none" w:sz="0" w:space="0" w:color="auto"/>
                        <w:left w:val="none" w:sz="0" w:space="0" w:color="auto"/>
                        <w:bottom w:val="none" w:sz="0" w:space="0" w:color="auto"/>
                        <w:right w:val="none" w:sz="0" w:space="0" w:color="auto"/>
                      </w:divBdr>
                    </w:div>
                  </w:divsChild>
                </w:div>
                <w:div w:id="733506455">
                  <w:marLeft w:val="0"/>
                  <w:marRight w:val="0"/>
                  <w:marTop w:val="0"/>
                  <w:marBottom w:val="0"/>
                  <w:divBdr>
                    <w:top w:val="none" w:sz="0" w:space="0" w:color="auto"/>
                    <w:left w:val="none" w:sz="0" w:space="0" w:color="auto"/>
                    <w:bottom w:val="none" w:sz="0" w:space="0" w:color="auto"/>
                    <w:right w:val="none" w:sz="0" w:space="0" w:color="auto"/>
                  </w:divBdr>
                  <w:divsChild>
                    <w:div w:id="1376659383">
                      <w:marLeft w:val="0"/>
                      <w:marRight w:val="0"/>
                      <w:marTop w:val="0"/>
                      <w:marBottom w:val="0"/>
                      <w:divBdr>
                        <w:top w:val="none" w:sz="0" w:space="0" w:color="auto"/>
                        <w:left w:val="none" w:sz="0" w:space="0" w:color="auto"/>
                        <w:bottom w:val="none" w:sz="0" w:space="0" w:color="auto"/>
                        <w:right w:val="none" w:sz="0" w:space="0" w:color="auto"/>
                      </w:divBdr>
                    </w:div>
                  </w:divsChild>
                </w:div>
                <w:div w:id="168103076">
                  <w:marLeft w:val="0"/>
                  <w:marRight w:val="0"/>
                  <w:marTop w:val="0"/>
                  <w:marBottom w:val="0"/>
                  <w:divBdr>
                    <w:top w:val="none" w:sz="0" w:space="0" w:color="auto"/>
                    <w:left w:val="none" w:sz="0" w:space="0" w:color="auto"/>
                    <w:bottom w:val="none" w:sz="0" w:space="0" w:color="auto"/>
                    <w:right w:val="none" w:sz="0" w:space="0" w:color="auto"/>
                  </w:divBdr>
                  <w:divsChild>
                    <w:div w:id="366226195">
                      <w:marLeft w:val="0"/>
                      <w:marRight w:val="0"/>
                      <w:marTop w:val="0"/>
                      <w:marBottom w:val="0"/>
                      <w:divBdr>
                        <w:top w:val="none" w:sz="0" w:space="0" w:color="auto"/>
                        <w:left w:val="none" w:sz="0" w:space="0" w:color="auto"/>
                        <w:bottom w:val="none" w:sz="0" w:space="0" w:color="auto"/>
                        <w:right w:val="none" w:sz="0" w:space="0" w:color="auto"/>
                      </w:divBdr>
                    </w:div>
                  </w:divsChild>
                </w:div>
                <w:div w:id="330567333">
                  <w:marLeft w:val="0"/>
                  <w:marRight w:val="0"/>
                  <w:marTop w:val="0"/>
                  <w:marBottom w:val="0"/>
                  <w:divBdr>
                    <w:top w:val="none" w:sz="0" w:space="0" w:color="auto"/>
                    <w:left w:val="none" w:sz="0" w:space="0" w:color="auto"/>
                    <w:bottom w:val="none" w:sz="0" w:space="0" w:color="auto"/>
                    <w:right w:val="none" w:sz="0" w:space="0" w:color="auto"/>
                  </w:divBdr>
                  <w:divsChild>
                    <w:div w:id="2087335667">
                      <w:marLeft w:val="0"/>
                      <w:marRight w:val="0"/>
                      <w:marTop w:val="0"/>
                      <w:marBottom w:val="0"/>
                      <w:divBdr>
                        <w:top w:val="none" w:sz="0" w:space="0" w:color="auto"/>
                        <w:left w:val="none" w:sz="0" w:space="0" w:color="auto"/>
                        <w:bottom w:val="none" w:sz="0" w:space="0" w:color="auto"/>
                        <w:right w:val="none" w:sz="0" w:space="0" w:color="auto"/>
                      </w:divBdr>
                    </w:div>
                  </w:divsChild>
                </w:div>
                <w:div w:id="81607850">
                  <w:marLeft w:val="0"/>
                  <w:marRight w:val="0"/>
                  <w:marTop w:val="0"/>
                  <w:marBottom w:val="0"/>
                  <w:divBdr>
                    <w:top w:val="none" w:sz="0" w:space="0" w:color="auto"/>
                    <w:left w:val="none" w:sz="0" w:space="0" w:color="auto"/>
                    <w:bottom w:val="none" w:sz="0" w:space="0" w:color="auto"/>
                    <w:right w:val="none" w:sz="0" w:space="0" w:color="auto"/>
                  </w:divBdr>
                  <w:divsChild>
                    <w:div w:id="1460488958">
                      <w:marLeft w:val="0"/>
                      <w:marRight w:val="0"/>
                      <w:marTop w:val="0"/>
                      <w:marBottom w:val="0"/>
                      <w:divBdr>
                        <w:top w:val="none" w:sz="0" w:space="0" w:color="auto"/>
                        <w:left w:val="none" w:sz="0" w:space="0" w:color="auto"/>
                        <w:bottom w:val="none" w:sz="0" w:space="0" w:color="auto"/>
                        <w:right w:val="none" w:sz="0" w:space="0" w:color="auto"/>
                      </w:divBdr>
                    </w:div>
                  </w:divsChild>
                </w:div>
                <w:div w:id="206841934">
                  <w:marLeft w:val="0"/>
                  <w:marRight w:val="0"/>
                  <w:marTop w:val="0"/>
                  <w:marBottom w:val="0"/>
                  <w:divBdr>
                    <w:top w:val="none" w:sz="0" w:space="0" w:color="auto"/>
                    <w:left w:val="none" w:sz="0" w:space="0" w:color="auto"/>
                    <w:bottom w:val="none" w:sz="0" w:space="0" w:color="auto"/>
                    <w:right w:val="none" w:sz="0" w:space="0" w:color="auto"/>
                  </w:divBdr>
                  <w:divsChild>
                    <w:div w:id="1417631387">
                      <w:marLeft w:val="0"/>
                      <w:marRight w:val="0"/>
                      <w:marTop w:val="0"/>
                      <w:marBottom w:val="0"/>
                      <w:divBdr>
                        <w:top w:val="none" w:sz="0" w:space="0" w:color="auto"/>
                        <w:left w:val="none" w:sz="0" w:space="0" w:color="auto"/>
                        <w:bottom w:val="none" w:sz="0" w:space="0" w:color="auto"/>
                        <w:right w:val="none" w:sz="0" w:space="0" w:color="auto"/>
                      </w:divBdr>
                    </w:div>
                  </w:divsChild>
                </w:div>
                <w:div w:id="1743407524">
                  <w:marLeft w:val="0"/>
                  <w:marRight w:val="0"/>
                  <w:marTop w:val="0"/>
                  <w:marBottom w:val="0"/>
                  <w:divBdr>
                    <w:top w:val="none" w:sz="0" w:space="0" w:color="auto"/>
                    <w:left w:val="none" w:sz="0" w:space="0" w:color="auto"/>
                    <w:bottom w:val="none" w:sz="0" w:space="0" w:color="auto"/>
                    <w:right w:val="none" w:sz="0" w:space="0" w:color="auto"/>
                  </w:divBdr>
                  <w:divsChild>
                    <w:div w:id="1367684362">
                      <w:marLeft w:val="0"/>
                      <w:marRight w:val="0"/>
                      <w:marTop w:val="0"/>
                      <w:marBottom w:val="0"/>
                      <w:divBdr>
                        <w:top w:val="none" w:sz="0" w:space="0" w:color="auto"/>
                        <w:left w:val="none" w:sz="0" w:space="0" w:color="auto"/>
                        <w:bottom w:val="none" w:sz="0" w:space="0" w:color="auto"/>
                        <w:right w:val="none" w:sz="0" w:space="0" w:color="auto"/>
                      </w:divBdr>
                    </w:div>
                  </w:divsChild>
                </w:div>
                <w:div w:id="717903116">
                  <w:marLeft w:val="0"/>
                  <w:marRight w:val="0"/>
                  <w:marTop w:val="0"/>
                  <w:marBottom w:val="0"/>
                  <w:divBdr>
                    <w:top w:val="none" w:sz="0" w:space="0" w:color="auto"/>
                    <w:left w:val="none" w:sz="0" w:space="0" w:color="auto"/>
                    <w:bottom w:val="none" w:sz="0" w:space="0" w:color="auto"/>
                    <w:right w:val="none" w:sz="0" w:space="0" w:color="auto"/>
                  </w:divBdr>
                  <w:divsChild>
                    <w:div w:id="1185242770">
                      <w:marLeft w:val="0"/>
                      <w:marRight w:val="0"/>
                      <w:marTop w:val="0"/>
                      <w:marBottom w:val="0"/>
                      <w:divBdr>
                        <w:top w:val="none" w:sz="0" w:space="0" w:color="auto"/>
                        <w:left w:val="none" w:sz="0" w:space="0" w:color="auto"/>
                        <w:bottom w:val="none" w:sz="0" w:space="0" w:color="auto"/>
                        <w:right w:val="none" w:sz="0" w:space="0" w:color="auto"/>
                      </w:divBdr>
                    </w:div>
                  </w:divsChild>
                </w:div>
                <w:div w:id="641079932">
                  <w:marLeft w:val="0"/>
                  <w:marRight w:val="0"/>
                  <w:marTop w:val="0"/>
                  <w:marBottom w:val="0"/>
                  <w:divBdr>
                    <w:top w:val="none" w:sz="0" w:space="0" w:color="auto"/>
                    <w:left w:val="none" w:sz="0" w:space="0" w:color="auto"/>
                    <w:bottom w:val="none" w:sz="0" w:space="0" w:color="auto"/>
                    <w:right w:val="none" w:sz="0" w:space="0" w:color="auto"/>
                  </w:divBdr>
                  <w:divsChild>
                    <w:div w:id="1404134775">
                      <w:marLeft w:val="0"/>
                      <w:marRight w:val="0"/>
                      <w:marTop w:val="0"/>
                      <w:marBottom w:val="0"/>
                      <w:divBdr>
                        <w:top w:val="none" w:sz="0" w:space="0" w:color="auto"/>
                        <w:left w:val="none" w:sz="0" w:space="0" w:color="auto"/>
                        <w:bottom w:val="none" w:sz="0" w:space="0" w:color="auto"/>
                        <w:right w:val="none" w:sz="0" w:space="0" w:color="auto"/>
                      </w:divBdr>
                    </w:div>
                  </w:divsChild>
                </w:div>
                <w:div w:id="1888446072">
                  <w:marLeft w:val="0"/>
                  <w:marRight w:val="0"/>
                  <w:marTop w:val="0"/>
                  <w:marBottom w:val="0"/>
                  <w:divBdr>
                    <w:top w:val="none" w:sz="0" w:space="0" w:color="auto"/>
                    <w:left w:val="none" w:sz="0" w:space="0" w:color="auto"/>
                    <w:bottom w:val="none" w:sz="0" w:space="0" w:color="auto"/>
                    <w:right w:val="none" w:sz="0" w:space="0" w:color="auto"/>
                  </w:divBdr>
                  <w:divsChild>
                    <w:div w:id="247270791">
                      <w:marLeft w:val="0"/>
                      <w:marRight w:val="0"/>
                      <w:marTop w:val="0"/>
                      <w:marBottom w:val="0"/>
                      <w:divBdr>
                        <w:top w:val="none" w:sz="0" w:space="0" w:color="auto"/>
                        <w:left w:val="none" w:sz="0" w:space="0" w:color="auto"/>
                        <w:bottom w:val="none" w:sz="0" w:space="0" w:color="auto"/>
                        <w:right w:val="none" w:sz="0" w:space="0" w:color="auto"/>
                      </w:divBdr>
                    </w:div>
                  </w:divsChild>
                </w:div>
                <w:div w:id="2043092274">
                  <w:marLeft w:val="0"/>
                  <w:marRight w:val="0"/>
                  <w:marTop w:val="0"/>
                  <w:marBottom w:val="0"/>
                  <w:divBdr>
                    <w:top w:val="none" w:sz="0" w:space="0" w:color="auto"/>
                    <w:left w:val="none" w:sz="0" w:space="0" w:color="auto"/>
                    <w:bottom w:val="none" w:sz="0" w:space="0" w:color="auto"/>
                    <w:right w:val="none" w:sz="0" w:space="0" w:color="auto"/>
                  </w:divBdr>
                  <w:divsChild>
                    <w:div w:id="886719506">
                      <w:marLeft w:val="0"/>
                      <w:marRight w:val="0"/>
                      <w:marTop w:val="0"/>
                      <w:marBottom w:val="0"/>
                      <w:divBdr>
                        <w:top w:val="none" w:sz="0" w:space="0" w:color="auto"/>
                        <w:left w:val="none" w:sz="0" w:space="0" w:color="auto"/>
                        <w:bottom w:val="none" w:sz="0" w:space="0" w:color="auto"/>
                        <w:right w:val="none" w:sz="0" w:space="0" w:color="auto"/>
                      </w:divBdr>
                    </w:div>
                  </w:divsChild>
                </w:div>
                <w:div w:id="1466434252">
                  <w:marLeft w:val="0"/>
                  <w:marRight w:val="0"/>
                  <w:marTop w:val="0"/>
                  <w:marBottom w:val="0"/>
                  <w:divBdr>
                    <w:top w:val="none" w:sz="0" w:space="0" w:color="auto"/>
                    <w:left w:val="none" w:sz="0" w:space="0" w:color="auto"/>
                    <w:bottom w:val="none" w:sz="0" w:space="0" w:color="auto"/>
                    <w:right w:val="none" w:sz="0" w:space="0" w:color="auto"/>
                  </w:divBdr>
                  <w:divsChild>
                    <w:div w:id="706376674">
                      <w:marLeft w:val="0"/>
                      <w:marRight w:val="0"/>
                      <w:marTop w:val="0"/>
                      <w:marBottom w:val="0"/>
                      <w:divBdr>
                        <w:top w:val="none" w:sz="0" w:space="0" w:color="auto"/>
                        <w:left w:val="none" w:sz="0" w:space="0" w:color="auto"/>
                        <w:bottom w:val="none" w:sz="0" w:space="0" w:color="auto"/>
                        <w:right w:val="none" w:sz="0" w:space="0" w:color="auto"/>
                      </w:divBdr>
                    </w:div>
                  </w:divsChild>
                </w:div>
                <w:div w:id="451242649">
                  <w:marLeft w:val="0"/>
                  <w:marRight w:val="0"/>
                  <w:marTop w:val="0"/>
                  <w:marBottom w:val="0"/>
                  <w:divBdr>
                    <w:top w:val="none" w:sz="0" w:space="0" w:color="auto"/>
                    <w:left w:val="none" w:sz="0" w:space="0" w:color="auto"/>
                    <w:bottom w:val="none" w:sz="0" w:space="0" w:color="auto"/>
                    <w:right w:val="none" w:sz="0" w:space="0" w:color="auto"/>
                  </w:divBdr>
                  <w:divsChild>
                    <w:div w:id="1113015942">
                      <w:marLeft w:val="0"/>
                      <w:marRight w:val="0"/>
                      <w:marTop w:val="0"/>
                      <w:marBottom w:val="0"/>
                      <w:divBdr>
                        <w:top w:val="none" w:sz="0" w:space="0" w:color="auto"/>
                        <w:left w:val="none" w:sz="0" w:space="0" w:color="auto"/>
                        <w:bottom w:val="none" w:sz="0" w:space="0" w:color="auto"/>
                        <w:right w:val="none" w:sz="0" w:space="0" w:color="auto"/>
                      </w:divBdr>
                    </w:div>
                  </w:divsChild>
                </w:div>
                <w:div w:id="1468006443">
                  <w:marLeft w:val="0"/>
                  <w:marRight w:val="0"/>
                  <w:marTop w:val="0"/>
                  <w:marBottom w:val="0"/>
                  <w:divBdr>
                    <w:top w:val="none" w:sz="0" w:space="0" w:color="auto"/>
                    <w:left w:val="none" w:sz="0" w:space="0" w:color="auto"/>
                    <w:bottom w:val="none" w:sz="0" w:space="0" w:color="auto"/>
                    <w:right w:val="none" w:sz="0" w:space="0" w:color="auto"/>
                  </w:divBdr>
                  <w:divsChild>
                    <w:div w:id="422648679">
                      <w:marLeft w:val="0"/>
                      <w:marRight w:val="0"/>
                      <w:marTop w:val="0"/>
                      <w:marBottom w:val="0"/>
                      <w:divBdr>
                        <w:top w:val="none" w:sz="0" w:space="0" w:color="auto"/>
                        <w:left w:val="none" w:sz="0" w:space="0" w:color="auto"/>
                        <w:bottom w:val="none" w:sz="0" w:space="0" w:color="auto"/>
                        <w:right w:val="none" w:sz="0" w:space="0" w:color="auto"/>
                      </w:divBdr>
                    </w:div>
                  </w:divsChild>
                </w:div>
                <w:div w:id="1465541214">
                  <w:marLeft w:val="0"/>
                  <w:marRight w:val="0"/>
                  <w:marTop w:val="0"/>
                  <w:marBottom w:val="0"/>
                  <w:divBdr>
                    <w:top w:val="none" w:sz="0" w:space="0" w:color="auto"/>
                    <w:left w:val="none" w:sz="0" w:space="0" w:color="auto"/>
                    <w:bottom w:val="none" w:sz="0" w:space="0" w:color="auto"/>
                    <w:right w:val="none" w:sz="0" w:space="0" w:color="auto"/>
                  </w:divBdr>
                  <w:divsChild>
                    <w:div w:id="1730684589">
                      <w:marLeft w:val="0"/>
                      <w:marRight w:val="0"/>
                      <w:marTop w:val="0"/>
                      <w:marBottom w:val="0"/>
                      <w:divBdr>
                        <w:top w:val="none" w:sz="0" w:space="0" w:color="auto"/>
                        <w:left w:val="none" w:sz="0" w:space="0" w:color="auto"/>
                        <w:bottom w:val="none" w:sz="0" w:space="0" w:color="auto"/>
                        <w:right w:val="none" w:sz="0" w:space="0" w:color="auto"/>
                      </w:divBdr>
                    </w:div>
                  </w:divsChild>
                </w:div>
                <w:div w:id="1327588797">
                  <w:marLeft w:val="0"/>
                  <w:marRight w:val="0"/>
                  <w:marTop w:val="0"/>
                  <w:marBottom w:val="0"/>
                  <w:divBdr>
                    <w:top w:val="none" w:sz="0" w:space="0" w:color="auto"/>
                    <w:left w:val="none" w:sz="0" w:space="0" w:color="auto"/>
                    <w:bottom w:val="none" w:sz="0" w:space="0" w:color="auto"/>
                    <w:right w:val="none" w:sz="0" w:space="0" w:color="auto"/>
                  </w:divBdr>
                  <w:divsChild>
                    <w:div w:id="1679893618">
                      <w:marLeft w:val="0"/>
                      <w:marRight w:val="0"/>
                      <w:marTop w:val="0"/>
                      <w:marBottom w:val="0"/>
                      <w:divBdr>
                        <w:top w:val="none" w:sz="0" w:space="0" w:color="auto"/>
                        <w:left w:val="none" w:sz="0" w:space="0" w:color="auto"/>
                        <w:bottom w:val="none" w:sz="0" w:space="0" w:color="auto"/>
                        <w:right w:val="none" w:sz="0" w:space="0" w:color="auto"/>
                      </w:divBdr>
                    </w:div>
                  </w:divsChild>
                </w:div>
                <w:div w:id="1366129467">
                  <w:marLeft w:val="0"/>
                  <w:marRight w:val="0"/>
                  <w:marTop w:val="0"/>
                  <w:marBottom w:val="0"/>
                  <w:divBdr>
                    <w:top w:val="none" w:sz="0" w:space="0" w:color="auto"/>
                    <w:left w:val="none" w:sz="0" w:space="0" w:color="auto"/>
                    <w:bottom w:val="none" w:sz="0" w:space="0" w:color="auto"/>
                    <w:right w:val="none" w:sz="0" w:space="0" w:color="auto"/>
                  </w:divBdr>
                  <w:divsChild>
                    <w:div w:id="965356599">
                      <w:marLeft w:val="0"/>
                      <w:marRight w:val="0"/>
                      <w:marTop w:val="0"/>
                      <w:marBottom w:val="0"/>
                      <w:divBdr>
                        <w:top w:val="none" w:sz="0" w:space="0" w:color="auto"/>
                        <w:left w:val="none" w:sz="0" w:space="0" w:color="auto"/>
                        <w:bottom w:val="none" w:sz="0" w:space="0" w:color="auto"/>
                        <w:right w:val="none" w:sz="0" w:space="0" w:color="auto"/>
                      </w:divBdr>
                    </w:div>
                  </w:divsChild>
                </w:div>
                <w:div w:id="998658565">
                  <w:marLeft w:val="0"/>
                  <w:marRight w:val="0"/>
                  <w:marTop w:val="0"/>
                  <w:marBottom w:val="0"/>
                  <w:divBdr>
                    <w:top w:val="none" w:sz="0" w:space="0" w:color="auto"/>
                    <w:left w:val="none" w:sz="0" w:space="0" w:color="auto"/>
                    <w:bottom w:val="none" w:sz="0" w:space="0" w:color="auto"/>
                    <w:right w:val="none" w:sz="0" w:space="0" w:color="auto"/>
                  </w:divBdr>
                  <w:divsChild>
                    <w:div w:id="964317141">
                      <w:marLeft w:val="0"/>
                      <w:marRight w:val="0"/>
                      <w:marTop w:val="0"/>
                      <w:marBottom w:val="0"/>
                      <w:divBdr>
                        <w:top w:val="none" w:sz="0" w:space="0" w:color="auto"/>
                        <w:left w:val="none" w:sz="0" w:space="0" w:color="auto"/>
                        <w:bottom w:val="none" w:sz="0" w:space="0" w:color="auto"/>
                        <w:right w:val="none" w:sz="0" w:space="0" w:color="auto"/>
                      </w:divBdr>
                    </w:div>
                  </w:divsChild>
                </w:div>
                <w:div w:id="2000307867">
                  <w:marLeft w:val="0"/>
                  <w:marRight w:val="0"/>
                  <w:marTop w:val="0"/>
                  <w:marBottom w:val="0"/>
                  <w:divBdr>
                    <w:top w:val="none" w:sz="0" w:space="0" w:color="auto"/>
                    <w:left w:val="none" w:sz="0" w:space="0" w:color="auto"/>
                    <w:bottom w:val="none" w:sz="0" w:space="0" w:color="auto"/>
                    <w:right w:val="none" w:sz="0" w:space="0" w:color="auto"/>
                  </w:divBdr>
                  <w:divsChild>
                    <w:div w:id="809519589">
                      <w:marLeft w:val="0"/>
                      <w:marRight w:val="0"/>
                      <w:marTop w:val="0"/>
                      <w:marBottom w:val="0"/>
                      <w:divBdr>
                        <w:top w:val="none" w:sz="0" w:space="0" w:color="auto"/>
                        <w:left w:val="none" w:sz="0" w:space="0" w:color="auto"/>
                        <w:bottom w:val="none" w:sz="0" w:space="0" w:color="auto"/>
                        <w:right w:val="none" w:sz="0" w:space="0" w:color="auto"/>
                      </w:divBdr>
                    </w:div>
                  </w:divsChild>
                </w:div>
                <w:div w:id="693725667">
                  <w:marLeft w:val="0"/>
                  <w:marRight w:val="0"/>
                  <w:marTop w:val="0"/>
                  <w:marBottom w:val="0"/>
                  <w:divBdr>
                    <w:top w:val="none" w:sz="0" w:space="0" w:color="auto"/>
                    <w:left w:val="none" w:sz="0" w:space="0" w:color="auto"/>
                    <w:bottom w:val="none" w:sz="0" w:space="0" w:color="auto"/>
                    <w:right w:val="none" w:sz="0" w:space="0" w:color="auto"/>
                  </w:divBdr>
                  <w:divsChild>
                    <w:div w:id="1230965565">
                      <w:marLeft w:val="0"/>
                      <w:marRight w:val="0"/>
                      <w:marTop w:val="0"/>
                      <w:marBottom w:val="0"/>
                      <w:divBdr>
                        <w:top w:val="none" w:sz="0" w:space="0" w:color="auto"/>
                        <w:left w:val="none" w:sz="0" w:space="0" w:color="auto"/>
                        <w:bottom w:val="none" w:sz="0" w:space="0" w:color="auto"/>
                        <w:right w:val="none" w:sz="0" w:space="0" w:color="auto"/>
                      </w:divBdr>
                    </w:div>
                  </w:divsChild>
                </w:div>
                <w:div w:id="1738632102">
                  <w:marLeft w:val="0"/>
                  <w:marRight w:val="0"/>
                  <w:marTop w:val="0"/>
                  <w:marBottom w:val="0"/>
                  <w:divBdr>
                    <w:top w:val="none" w:sz="0" w:space="0" w:color="auto"/>
                    <w:left w:val="none" w:sz="0" w:space="0" w:color="auto"/>
                    <w:bottom w:val="none" w:sz="0" w:space="0" w:color="auto"/>
                    <w:right w:val="none" w:sz="0" w:space="0" w:color="auto"/>
                  </w:divBdr>
                  <w:divsChild>
                    <w:div w:id="1327318994">
                      <w:marLeft w:val="0"/>
                      <w:marRight w:val="0"/>
                      <w:marTop w:val="0"/>
                      <w:marBottom w:val="0"/>
                      <w:divBdr>
                        <w:top w:val="none" w:sz="0" w:space="0" w:color="auto"/>
                        <w:left w:val="none" w:sz="0" w:space="0" w:color="auto"/>
                        <w:bottom w:val="none" w:sz="0" w:space="0" w:color="auto"/>
                        <w:right w:val="none" w:sz="0" w:space="0" w:color="auto"/>
                      </w:divBdr>
                    </w:div>
                  </w:divsChild>
                </w:div>
                <w:div w:id="1988851025">
                  <w:marLeft w:val="0"/>
                  <w:marRight w:val="0"/>
                  <w:marTop w:val="0"/>
                  <w:marBottom w:val="0"/>
                  <w:divBdr>
                    <w:top w:val="none" w:sz="0" w:space="0" w:color="auto"/>
                    <w:left w:val="none" w:sz="0" w:space="0" w:color="auto"/>
                    <w:bottom w:val="none" w:sz="0" w:space="0" w:color="auto"/>
                    <w:right w:val="none" w:sz="0" w:space="0" w:color="auto"/>
                  </w:divBdr>
                  <w:divsChild>
                    <w:div w:id="1893421809">
                      <w:marLeft w:val="0"/>
                      <w:marRight w:val="0"/>
                      <w:marTop w:val="0"/>
                      <w:marBottom w:val="0"/>
                      <w:divBdr>
                        <w:top w:val="none" w:sz="0" w:space="0" w:color="auto"/>
                        <w:left w:val="none" w:sz="0" w:space="0" w:color="auto"/>
                        <w:bottom w:val="none" w:sz="0" w:space="0" w:color="auto"/>
                        <w:right w:val="none" w:sz="0" w:space="0" w:color="auto"/>
                      </w:divBdr>
                    </w:div>
                  </w:divsChild>
                </w:div>
                <w:div w:id="1989552011">
                  <w:marLeft w:val="0"/>
                  <w:marRight w:val="0"/>
                  <w:marTop w:val="0"/>
                  <w:marBottom w:val="0"/>
                  <w:divBdr>
                    <w:top w:val="none" w:sz="0" w:space="0" w:color="auto"/>
                    <w:left w:val="none" w:sz="0" w:space="0" w:color="auto"/>
                    <w:bottom w:val="none" w:sz="0" w:space="0" w:color="auto"/>
                    <w:right w:val="none" w:sz="0" w:space="0" w:color="auto"/>
                  </w:divBdr>
                  <w:divsChild>
                    <w:div w:id="1207253439">
                      <w:marLeft w:val="0"/>
                      <w:marRight w:val="0"/>
                      <w:marTop w:val="0"/>
                      <w:marBottom w:val="0"/>
                      <w:divBdr>
                        <w:top w:val="none" w:sz="0" w:space="0" w:color="auto"/>
                        <w:left w:val="none" w:sz="0" w:space="0" w:color="auto"/>
                        <w:bottom w:val="none" w:sz="0" w:space="0" w:color="auto"/>
                        <w:right w:val="none" w:sz="0" w:space="0" w:color="auto"/>
                      </w:divBdr>
                    </w:div>
                  </w:divsChild>
                </w:div>
                <w:div w:id="1798648042">
                  <w:marLeft w:val="0"/>
                  <w:marRight w:val="0"/>
                  <w:marTop w:val="0"/>
                  <w:marBottom w:val="0"/>
                  <w:divBdr>
                    <w:top w:val="none" w:sz="0" w:space="0" w:color="auto"/>
                    <w:left w:val="none" w:sz="0" w:space="0" w:color="auto"/>
                    <w:bottom w:val="none" w:sz="0" w:space="0" w:color="auto"/>
                    <w:right w:val="none" w:sz="0" w:space="0" w:color="auto"/>
                  </w:divBdr>
                  <w:divsChild>
                    <w:div w:id="333996455">
                      <w:marLeft w:val="0"/>
                      <w:marRight w:val="0"/>
                      <w:marTop w:val="0"/>
                      <w:marBottom w:val="0"/>
                      <w:divBdr>
                        <w:top w:val="none" w:sz="0" w:space="0" w:color="auto"/>
                        <w:left w:val="none" w:sz="0" w:space="0" w:color="auto"/>
                        <w:bottom w:val="none" w:sz="0" w:space="0" w:color="auto"/>
                        <w:right w:val="none" w:sz="0" w:space="0" w:color="auto"/>
                      </w:divBdr>
                    </w:div>
                  </w:divsChild>
                </w:div>
                <w:div w:id="2030794734">
                  <w:marLeft w:val="0"/>
                  <w:marRight w:val="0"/>
                  <w:marTop w:val="0"/>
                  <w:marBottom w:val="0"/>
                  <w:divBdr>
                    <w:top w:val="none" w:sz="0" w:space="0" w:color="auto"/>
                    <w:left w:val="none" w:sz="0" w:space="0" w:color="auto"/>
                    <w:bottom w:val="none" w:sz="0" w:space="0" w:color="auto"/>
                    <w:right w:val="none" w:sz="0" w:space="0" w:color="auto"/>
                  </w:divBdr>
                  <w:divsChild>
                    <w:div w:id="454059222">
                      <w:marLeft w:val="0"/>
                      <w:marRight w:val="0"/>
                      <w:marTop w:val="0"/>
                      <w:marBottom w:val="0"/>
                      <w:divBdr>
                        <w:top w:val="none" w:sz="0" w:space="0" w:color="auto"/>
                        <w:left w:val="none" w:sz="0" w:space="0" w:color="auto"/>
                        <w:bottom w:val="none" w:sz="0" w:space="0" w:color="auto"/>
                        <w:right w:val="none" w:sz="0" w:space="0" w:color="auto"/>
                      </w:divBdr>
                    </w:div>
                  </w:divsChild>
                </w:div>
                <w:div w:id="940837649">
                  <w:marLeft w:val="0"/>
                  <w:marRight w:val="0"/>
                  <w:marTop w:val="0"/>
                  <w:marBottom w:val="0"/>
                  <w:divBdr>
                    <w:top w:val="none" w:sz="0" w:space="0" w:color="auto"/>
                    <w:left w:val="none" w:sz="0" w:space="0" w:color="auto"/>
                    <w:bottom w:val="none" w:sz="0" w:space="0" w:color="auto"/>
                    <w:right w:val="none" w:sz="0" w:space="0" w:color="auto"/>
                  </w:divBdr>
                  <w:divsChild>
                    <w:div w:id="506291809">
                      <w:marLeft w:val="0"/>
                      <w:marRight w:val="0"/>
                      <w:marTop w:val="0"/>
                      <w:marBottom w:val="0"/>
                      <w:divBdr>
                        <w:top w:val="none" w:sz="0" w:space="0" w:color="auto"/>
                        <w:left w:val="none" w:sz="0" w:space="0" w:color="auto"/>
                        <w:bottom w:val="none" w:sz="0" w:space="0" w:color="auto"/>
                        <w:right w:val="none" w:sz="0" w:space="0" w:color="auto"/>
                      </w:divBdr>
                    </w:div>
                  </w:divsChild>
                </w:div>
                <w:div w:id="1076051222">
                  <w:marLeft w:val="0"/>
                  <w:marRight w:val="0"/>
                  <w:marTop w:val="0"/>
                  <w:marBottom w:val="0"/>
                  <w:divBdr>
                    <w:top w:val="none" w:sz="0" w:space="0" w:color="auto"/>
                    <w:left w:val="none" w:sz="0" w:space="0" w:color="auto"/>
                    <w:bottom w:val="none" w:sz="0" w:space="0" w:color="auto"/>
                    <w:right w:val="none" w:sz="0" w:space="0" w:color="auto"/>
                  </w:divBdr>
                  <w:divsChild>
                    <w:div w:id="126052301">
                      <w:marLeft w:val="0"/>
                      <w:marRight w:val="0"/>
                      <w:marTop w:val="0"/>
                      <w:marBottom w:val="0"/>
                      <w:divBdr>
                        <w:top w:val="none" w:sz="0" w:space="0" w:color="auto"/>
                        <w:left w:val="none" w:sz="0" w:space="0" w:color="auto"/>
                        <w:bottom w:val="none" w:sz="0" w:space="0" w:color="auto"/>
                        <w:right w:val="none" w:sz="0" w:space="0" w:color="auto"/>
                      </w:divBdr>
                    </w:div>
                  </w:divsChild>
                </w:div>
                <w:div w:id="706685080">
                  <w:marLeft w:val="0"/>
                  <w:marRight w:val="0"/>
                  <w:marTop w:val="0"/>
                  <w:marBottom w:val="0"/>
                  <w:divBdr>
                    <w:top w:val="none" w:sz="0" w:space="0" w:color="auto"/>
                    <w:left w:val="none" w:sz="0" w:space="0" w:color="auto"/>
                    <w:bottom w:val="none" w:sz="0" w:space="0" w:color="auto"/>
                    <w:right w:val="none" w:sz="0" w:space="0" w:color="auto"/>
                  </w:divBdr>
                  <w:divsChild>
                    <w:div w:id="470368725">
                      <w:marLeft w:val="0"/>
                      <w:marRight w:val="0"/>
                      <w:marTop w:val="0"/>
                      <w:marBottom w:val="0"/>
                      <w:divBdr>
                        <w:top w:val="none" w:sz="0" w:space="0" w:color="auto"/>
                        <w:left w:val="none" w:sz="0" w:space="0" w:color="auto"/>
                        <w:bottom w:val="none" w:sz="0" w:space="0" w:color="auto"/>
                        <w:right w:val="none" w:sz="0" w:space="0" w:color="auto"/>
                      </w:divBdr>
                    </w:div>
                  </w:divsChild>
                </w:div>
                <w:div w:id="2032144211">
                  <w:marLeft w:val="0"/>
                  <w:marRight w:val="0"/>
                  <w:marTop w:val="0"/>
                  <w:marBottom w:val="0"/>
                  <w:divBdr>
                    <w:top w:val="none" w:sz="0" w:space="0" w:color="auto"/>
                    <w:left w:val="none" w:sz="0" w:space="0" w:color="auto"/>
                    <w:bottom w:val="none" w:sz="0" w:space="0" w:color="auto"/>
                    <w:right w:val="none" w:sz="0" w:space="0" w:color="auto"/>
                  </w:divBdr>
                  <w:divsChild>
                    <w:div w:id="17092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04064">
          <w:marLeft w:val="0"/>
          <w:marRight w:val="0"/>
          <w:marTop w:val="0"/>
          <w:marBottom w:val="0"/>
          <w:divBdr>
            <w:top w:val="none" w:sz="0" w:space="0" w:color="auto"/>
            <w:left w:val="none" w:sz="0" w:space="0" w:color="auto"/>
            <w:bottom w:val="none" w:sz="0" w:space="0" w:color="auto"/>
            <w:right w:val="none" w:sz="0" w:space="0" w:color="auto"/>
          </w:divBdr>
          <w:divsChild>
            <w:div w:id="271938475">
              <w:marLeft w:val="0"/>
              <w:marRight w:val="0"/>
              <w:marTop w:val="0"/>
              <w:marBottom w:val="0"/>
              <w:divBdr>
                <w:top w:val="none" w:sz="0" w:space="0" w:color="auto"/>
                <w:left w:val="none" w:sz="0" w:space="0" w:color="auto"/>
                <w:bottom w:val="none" w:sz="0" w:space="0" w:color="auto"/>
                <w:right w:val="none" w:sz="0" w:space="0" w:color="auto"/>
              </w:divBdr>
            </w:div>
            <w:div w:id="70124998">
              <w:marLeft w:val="0"/>
              <w:marRight w:val="0"/>
              <w:marTop w:val="0"/>
              <w:marBottom w:val="0"/>
              <w:divBdr>
                <w:top w:val="none" w:sz="0" w:space="0" w:color="auto"/>
                <w:left w:val="none" w:sz="0" w:space="0" w:color="auto"/>
                <w:bottom w:val="none" w:sz="0" w:space="0" w:color="auto"/>
                <w:right w:val="none" w:sz="0" w:space="0" w:color="auto"/>
              </w:divBdr>
            </w:div>
            <w:div w:id="332269241">
              <w:marLeft w:val="0"/>
              <w:marRight w:val="0"/>
              <w:marTop w:val="0"/>
              <w:marBottom w:val="0"/>
              <w:divBdr>
                <w:top w:val="none" w:sz="0" w:space="0" w:color="auto"/>
                <w:left w:val="none" w:sz="0" w:space="0" w:color="auto"/>
                <w:bottom w:val="none" w:sz="0" w:space="0" w:color="auto"/>
                <w:right w:val="none" w:sz="0" w:space="0" w:color="auto"/>
              </w:divBdr>
            </w:div>
            <w:div w:id="1782873048">
              <w:marLeft w:val="0"/>
              <w:marRight w:val="0"/>
              <w:marTop w:val="0"/>
              <w:marBottom w:val="0"/>
              <w:divBdr>
                <w:top w:val="none" w:sz="0" w:space="0" w:color="auto"/>
                <w:left w:val="none" w:sz="0" w:space="0" w:color="auto"/>
                <w:bottom w:val="none" w:sz="0" w:space="0" w:color="auto"/>
                <w:right w:val="none" w:sz="0" w:space="0" w:color="auto"/>
              </w:divBdr>
            </w:div>
            <w:div w:id="1147933919">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52253067">
              <w:marLeft w:val="0"/>
              <w:marRight w:val="0"/>
              <w:marTop w:val="0"/>
              <w:marBottom w:val="0"/>
              <w:divBdr>
                <w:top w:val="none" w:sz="0" w:space="0" w:color="auto"/>
                <w:left w:val="none" w:sz="0" w:space="0" w:color="auto"/>
                <w:bottom w:val="none" w:sz="0" w:space="0" w:color="auto"/>
                <w:right w:val="none" w:sz="0" w:space="0" w:color="auto"/>
              </w:divBdr>
            </w:div>
            <w:div w:id="483935655">
              <w:marLeft w:val="0"/>
              <w:marRight w:val="0"/>
              <w:marTop w:val="0"/>
              <w:marBottom w:val="0"/>
              <w:divBdr>
                <w:top w:val="none" w:sz="0" w:space="0" w:color="auto"/>
                <w:left w:val="none" w:sz="0" w:space="0" w:color="auto"/>
                <w:bottom w:val="none" w:sz="0" w:space="0" w:color="auto"/>
                <w:right w:val="none" w:sz="0" w:space="0" w:color="auto"/>
              </w:divBdr>
            </w:div>
            <w:div w:id="1198084835">
              <w:marLeft w:val="0"/>
              <w:marRight w:val="0"/>
              <w:marTop w:val="0"/>
              <w:marBottom w:val="0"/>
              <w:divBdr>
                <w:top w:val="none" w:sz="0" w:space="0" w:color="auto"/>
                <w:left w:val="none" w:sz="0" w:space="0" w:color="auto"/>
                <w:bottom w:val="none" w:sz="0" w:space="0" w:color="auto"/>
                <w:right w:val="none" w:sz="0" w:space="0" w:color="auto"/>
              </w:divBdr>
            </w:div>
            <w:div w:id="2140221667">
              <w:marLeft w:val="0"/>
              <w:marRight w:val="0"/>
              <w:marTop w:val="0"/>
              <w:marBottom w:val="0"/>
              <w:divBdr>
                <w:top w:val="none" w:sz="0" w:space="0" w:color="auto"/>
                <w:left w:val="none" w:sz="0" w:space="0" w:color="auto"/>
                <w:bottom w:val="none" w:sz="0" w:space="0" w:color="auto"/>
                <w:right w:val="none" w:sz="0" w:space="0" w:color="auto"/>
              </w:divBdr>
            </w:div>
            <w:div w:id="480774079">
              <w:marLeft w:val="0"/>
              <w:marRight w:val="0"/>
              <w:marTop w:val="0"/>
              <w:marBottom w:val="0"/>
              <w:divBdr>
                <w:top w:val="none" w:sz="0" w:space="0" w:color="auto"/>
                <w:left w:val="none" w:sz="0" w:space="0" w:color="auto"/>
                <w:bottom w:val="none" w:sz="0" w:space="0" w:color="auto"/>
                <w:right w:val="none" w:sz="0" w:space="0" w:color="auto"/>
              </w:divBdr>
            </w:div>
            <w:div w:id="830289326">
              <w:marLeft w:val="0"/>
              <w:marRight w:val="0"/>
              <w:marTop w:val="0"/>
              <w:marBottom w:val="0"/>
              <w:divBdr>
                <w:top w:val="none" w:sz="0" w:space="0" w:color="auto"/>
                <w:left w:val="none" w:sz="0" w:space="0" w:color="auto"/>
                <w:bottom w:val="none" w:sz="0" w:space="0" w:color="auto"/>
                <w:right w:val="none" w:sz="0" w:space="0" w:color="auto"/>
              </w:divBdr>
            </w:div>
            <w:div w:id="1996107057">
              <w:marLeft w:val="0"/>
              <w:marRight w:val="0"/>
              <w:marTop w:val="0"/>
              <w:marBottom w:val="0"/>
              <w:divBdr>
                <w:top w:val="none" w:sz="0" w:space="0" w:color="auto"/>
                <w:left w:val="none" w:sz="0" w:space="0" w:color="auto"/>
                <w:bottom w:val="none" w:sz="0" w:space="0" w:color="auto"/>
                <w:right w:val="none" w:sz="0" w:space="0" w:color="auto"/>
              </w:divBdr>
            </w:div>
            <w:div w:id="198010695">
              <w:marLeft w:val="0"/>
              <w:marRight w:val="0"/>
              <w:marTop w:val="0"/>
              <w:marBottom w:val="0"/>
              <w:divBdr>
                <w:top w:val="none" w:sz="0" w:space="0" w:color="auto"/>
                <w:left w:val="none" w:sz="0" w:space="0" w:color="auto"/>
                <w:bottom w:val="none" w:sz="0" w:space="0" w:color="auto"/>
                <w:right w:val="none" w:sz="0" w:space="0" w:color="auto"/>
              </w:divBdr>
            </w:div>
            <w:div w:id="645665595">
              <w:marLeft w:val="0"/>
              <w:marRight w:val="0"/>
              <w:marTop w:val="0"/>
              <w:marBottom w:val="0"/>
              <w:divBdr>
                <w:top w:val="none" w:sz="0" w:space="0" w:color="auto"/>
                <w:left w:val="none" w:sz="0" w:space="0" w:color="auto"/>
                <w:bottom w:val="none" w:sz="0" w:space="0" w:color="auto"/>
                <w:right w:val="none" w:sz="0" w:space="0" w:color="auto"/>
              </w:divBdr>
            </w:div>
            <w:div w:id="1271550720">
              <w:marLeft w:val="0"/>
              <w:marRight w:val="0"/>
              <w:marTop w:val="0"/>
              <w:marBottom w:val="0"/>
              <w:divBdr>
                <w:top w:val="none" w:sz="0" w:space="0" w:color="auto"/>
                <w:left w:val="none" w:sz="0" w:space="0" w:color="auto"/>
                <w:bottom w:val="none" w:sz="0" w:space="0" w:color="auto"/>
                <w:right w:val="none" w:sz="0" w:space="0" w:color="auto"/>
              </w:divBdr>
            </w:div>
            <w:div w:id="1112867160">
              <w:marLeft w:val="0"/>
              <w:marRight w:val="0"/>
              <w:marTop w:val="0"/>
              <w:marBottom w:val="0"/>
              <w:divBdr>
                <w:top w:val="none" w:sz="0" w:space="0" w:color="auto"/>
                <w:left w:val="none" w:sz="0" w:space="0" w:color="auto"/>
                <w:bottom w:val="none" w:sz="0" w:space="0" w:color="auto"/>
                <w:right w:val="none" w:sz="0" w:space="0" w:color="auto"/>
              </w:divBdr>
            </w:div>
            <w:div w:id="242185533">
              <w:marLeft w:val="0"/>
              <w:marRight w:val="0"/>
              <w:marTop w:val="0"/>
              <w:marBottom w:val="0"/>
              <w:divBdr>
                <w:top w:val="none" w:sz="0" w:space="0" w:color="auto"/>
                <w:left w:val="none" w:sz="0" w:space="0" w:color="auto"/>
                <w:bottom w:val="none" w:sz="0" w:space="0" w:color="auto"/>
                <w:right w:val="none" w:sz="0" w:space="0" w:color="auto"/>
              </w:divBdr>
            </w:div>
            <w:div w:id="1227640601">
              <w:marLeft w:val="0"/>
              <w:marRight w:val="0"/>
              <w:marTop w:val="0"/>
              <w:marBottom w:val="0"/>
              <w:divBdr>
                <w:top w:val="none" w:sz="0" w:space="0" w:color="auto"/>
                <w:left w:val="none" w:sz="0" w:space="0" w:color="auto"/>
                <w:bottom w:val="none" w:sz="0" w:space="0" w:color="auto"/>
                <w:right w:val="none" w:sz="0" w:space="0" w:color="auto"/>
              </w:divBdr>
            </w:div>
            <w:div w:id="271592887">
              <w:marLeft w:val="0"/>
              <w:marRight w:val="0"/>
              <w:marTop w:val="0"/>
              <w:marBottom w:val="0"/>
              <w:divBdr>
                <w:top w:val="none" w:sz="0" w:space="0" w:color="auto"/>
                <w:left w:val="none" w:sz="0" w:space="0" w:color="auto"/>
                <w:bottom w:val="none" w:sz="0" w:space="0" w:color="auto"/>
                <w:right w:val="none" w:sz="0" w:space="0" w:color="auto"/>
              </w:divBdr>
            </w:div>
          </w:divsChild>
        </w:div>
        <w:div w:id="1132790450">
          <w:marLeft w:val="0"/>
          <w:marRight w:val="0"/>
          <w:marTop w:val="0"/>
          <w:marBottom w:val="0"/>
          <w:divBdr>
            <w:top w:val="none" w:sz="0" w:space="0" w:color="auto"/>
            <w:left w:val="none" w:sz="0" w:space="0" w:color="auto"/>
            <w:bottom w:val="none" w:sz="0" w:space="0" w:color="auto"/>
            <w:right w:val="none" w:sz="0" w:space="0" w:color="auto"/>
          </w:divBdr>
        </w:div>
        <w:div w:id="1831629317">
          <w:marLeft w:val="0"/>
          <w:marRight w:val="0"/>
          <w:marTop w:val="0"/>
          <w:marBottom w:val="0"/>
          <w:divBdr>
            <w:top w:val="none" w:sz="0" w:space="0" w:color="auto"/>
            <w:left w:val="none" w:sz="0" w:space="0" w:color="auto"/>
            <w:bottom w:val="none" w:sz="0" w:space="0" w:color="auto"/>
            <w:right w:val="none" w:sz="0" w:space="0" w:color="auto"/>
          </w:divBdr>
        </w:div>
        <w:div w:id="1180006429">
          <w:marLeft w:val="0"/>
          <w:marRight w:val="0"/>
          <w:marTop w:val="0"/>
          <w:marBottom w:val="0"/>
          <w:divBdr>
            <w:top w:val="none" w:sz="0" w:space="0" w:color="auto"/>
            <w:left w:val="none" w:sz="0" w:space="0" w:color="auto"/>
            <w:bottom w:val="none" w:sz="0" w:space="0" w:color="auto"/>
            <w:right w:val="none" w:sz="0" w:space="0" w:color="auto"/>
          </w:divBdr>
        </w:div>
        <w:div w:id="585071371">
          <w:marLeft w:val="0"/>
          <w:marRight w:val="0"/>
          <w:marTop w:val="0"/>
          <w:marBottom w:val="0"/>
          <w:divBdr>
            <w:top w:val="none" w:sz="0" w:space="0" w:color="auto"/>
            <w:left w:val="none" w:sz="0" w:space="0" w:color="auto"/>
            <w:bottom w:val="none" w:sz="0" w:space="0" w:color="auto"/>
            <w:right w:val="none" w:sz="0" w:space="0" w:color="auto"/>
          </w:divBdr>
        </w:div>
        <w:div w:id="2115661321">
          <w:marLeft w:val="0"/>
          <w:marRight w:val="0"/>
          <w:marTop w:val="0"/>
          <w:marBottom w:val="0"/>
          <w:divBdr>
            <w:top w:val="none" w:sz="0" w:space="0" w:color="auto"/>
            <w:left w:val="none" w:sz="0" w:space="0" w:color="auto"/>
            <w:bottom w:val="none" w:sz="0" w:space="0" w:color="auto"/>
            <w:right w:val="none" w:sz="0" w:space="0" w:color="auto"/>
          </w:divBdr>
        </w:div>
        <w:div w:id="169373452">
          <w:marLeft w:val="0"/>
          <w:marRight w:val="0"/>
          <w:marTop w:val="0"/>
          <w:marBottom w:val="0"/>
          <w:divBdr>
            <w:top w:val="none" w:sz="0" w:space="0" w:color="auto"/>
            <w:left w:val="none" w:sz="0" w:space="0" w:color="auto"/>
            <w:bottom w:val="none" w:sz="0" w:space="0" w:color="auto"/>
            <w:right w:val="none" w:sz="0" w:space="0" w:color="auto"/>
          </w:divBdr>
        </w:div>
        <w:div w:id="1449666042">
          <w:marLeft w:val="0"/>
          <w:marRight w:val="0"/>
          <w:marTop w:val="0"/>
          <w:marBottom w:val="0"/>
          <w:divBdr>
            <w:top w:val="none" w:sz="0" w:space="0" w:color="auto"/>
            <w:left w:val="none" w:sz="0" w:space="0" w:color="auto"/>
            <w:bottom w:val="none" w:sz="0" w:space="0" w:color="auto"/>
            <w:right w:val="none" w:sz="0" w:space="0" w:color="auto"/>
          </w:divBdr>
        </w:div>
        <w:div w:id="1905405962">
          <w:marLeft w:val="0"/>
          <w:marRight w:val="0"/>
          <w:marTop w:val="0"/>
          <w:marBottom w:val="0"/>
          <w:divBdr>
            <w:top w:val="none" w:sz="0" w:space="0" w:color="auto"/>
            <w:left w:val="none" w:sz="0" w:space="0" w:color="auto"/>
            <w:bottom w:val="none" w:sz="0" w:space="0" w:color="auto"/>
            <w:right w:val="none" w:sz="0" w:space="0" w:color="auto"/>
          </w:divBdr>
        </w:div>
        <w:div w:id="1952659996">
          <w:marLeft w:val="0"/>
          <w:marRight w:val="0"/>
          <w:marTop w:val="0"/>
          <w:marBottom w:val="0"/>
          <w:divBdr>
            <w:top w:val="none" w:sz="0" w:space="0" w:color="auto"/>
            <w:left w:val="none" w:sz="0" w:space="0" w:color="auto"/>
            <w:bottom w:val="none" w:sz="0" w:space="0" w:color="auto"/>
            <w:right w:val="none" w:sz="0" w:space="0" w:color="auto"/>
          </w:divBdr>
        </w:div>
        <w:div w:id="1388533583">
          <w:marLeft w:val="0"/>
          <w:marRight w:val="0"/>
          <w:marTop w:val="0"/>
          <w:marBottom w:val="0"/>
          <w:divBdr>
            <w:top w:val="none" w:sz="0" w:space="0" w:color="auto"/>
            <w:left w:val="none" w:sz="0" w:space="0" w:color="auto"/>
            <w:bottom w:val="none" w:sz="0" w:space="0" w:color="auto"/>
            <w:right w:val="none" w:sz="0" w:space="0" w:color="auto"/>
          </w:divBdr>
        </w:div>
        <w:div w:id="506480516">
          <w:marLeft w:val="0"/>
          <w:marRight w:val="0"/>
          <w:marTop w:val="0"/>
          <w:marBottom w:val="0"/>
          <w:divBdr>
            <w:top w:val="none" w:sz="0" w:space="0" w:color="auto"/>
            <w:left w:val="none" w:sz="0" w:space="0" w:color="auto"/>
            <w:bottom w:val="none" w:sz="0" w:space="0" w:color="auto"/>
            <w:right w:val="none" w:sz="0" w:space="0" w:color="auto"/>
          </w:divBdr>
        </w:div>
        <w:div w:id="819200770">
          <w:marLeft w:val="0"/>
          <w:marRight w:val="0"/>
          <w:marTop w:val="0"/>
          <w:marBottom w:val="0"/>
          <w:divBdr>
            <w:top w:val="none" w:sz="0" w:space="0" w:color="auto"/>
            <w:left w:val="none" w:sz="0" w:space="0" w:color="auto"/>
            <w:bottom w:val="none" w:sz="0" w:space="0" w:color="auto"/>
            <w:right w:val="none" w:sz="0" w:space="0" w:color="auto"/>
          </w:divBdr>
        </w:div>
        <w:div w:id="1757750026">
          <w:marLeft w:val="0"/>
          <w:marRight w:val="0"/>
          <w:marTop w:val="0"/>
          <w:marBottom w:val="0"/>
          <w:divBdr>
            <w:top w:val="none" w:sz="0" w:space="0" w:color="auto"/>
            <w:left w:val="none" w:sz="0" w:space="0" w:color="auto"/>
            <w:bottom w:val="none" w:sz="0" w:space="0" w:color="auto"/>
            <w:right w:val="none" w:sz="0" w:space="0" w:color="auto"/>
          </w:divBdr>
        </w:div>
        <w:div w:id="1365251415">
          <w:marLeft w:val="0"/>
          <w:marRight w:val="0"/>
          <w:marTop w:val="0"/>
          <w:marBottom w:val="0"/>
          <w:divBdr>
            <w:top w:val="none" w:sz="0" w:space="0" w:color="auto"/>
            <w:left w:val="none" w:sz="0" w:space="0" w:color="auto"/>
            <w:bottom w:val="none" w:sz="0" w:space="0" w:color="auto"/>
            <w:right w:val="none" w:sz="0" w:space="0" w:color="auto"/>
          </w:divBdr>
        </w:div>
        <w:div w:id="643043199">
          <w:marLeft w:val="0"/>
          <w:marRight w:val="0"/>
          <w:marTop w:val="0"/>
          <w:marBottom w:val="0"/>
          <w:divBdr>
            <w:top w:val="none" w:sz="0" w:space="0" w:color="auto"/>
            <w:left w:val="none" w:sz="0" w:space="0" w:color="auto"/>
            <w:bottom w:val="none" w:sz="0" w:space="0" w:color="auto"/>
            <w:right w:val="none" w:sz="0" w:space="0" w:color="auto"/>
          </w:divBdr>
        </w:div>
        <w:div w:id="2039351604">
          <w:marLeft w:val="0"/>
          <w:marRight w:val="0"/>
          <w:marTop w:val="0"/>
          <w:marBottom w:val="0"/>
          <w:divBdr>
            <w:top w:val="none" w:sz="0" w:space="0" w:color="auto"/>
            <w:left w:val="none" w:sz="0" w:space="0" w:color="auto"/>
            <w:bottom w:val="none" w:sz="0" w:space="0" w:color="auto"/>
            <w:right w:val="none" w:sz="0" w:space="0" w:color="auto"/>
          </w:divBdr>
        </w:div>
        <w:div w:id="433062189">
          <w:marLeft w:val="0"/>
          <w:marRight w:val="0"/>
          <w:marTop w:val="0"/>
          <w:marBottom w:val="0"/>
          <w:divBdr>
            <w:top w:val="none" w:sz="0" w:space="0" w:color="auto"/>
            <w:left w:val="none" w:sz="0" w:space="0" w:color="auto"/>
            <w:bottom w:val="none" w:sz="0" w:space="0" w:color="auto"/>
            <w:right w:val="none" w:sz="0" w:space="0" w:color="auto"/>
          </w:divBdr>
        </w:div>
        <w:div w:id="695351290">
          <w:marLeft w:val="0"/>
          <w:marRight w:val="0"/>
          <w:marTop w:val="0"/>
          <w:marBottom w:val="0"/>
          <w:divBdr>
            <w:top w:val="none" w:sz="0" w:space="0" w:color="auto"/>
            <w:left w:val="none" w:sz="0" w:space="0" w:color="auto"/>
            <w:bottom w:val="none" w:sz="0" w:space="0" w:color="auto"/>
            <w:right w:val="none" w:sz="0" w:space="0" w:color="auto"/>
          </w:divBdr>
        </w:div>
        <w:div w:id="2016296921">
          <w:marLeft w:val="0"/>
          <w:marRight w:val="0"/>
          <w:marTop w:val="0"/>
          <w:marBottom w:val="0"/>
          <w:divBdr>
            <w:top w:val="none" w:sz="0" w:space="0" w:color="auto"/>
            <w:left w:val="none" w:sz="0" w:space="0" w:color="auto"/>
            <w:bottom w:val="none" w:sz="0" w:space="0" w:color="auto"/>
            <w:right w:val="none" w:sz="0" w:space="0" w:color="auto"/>
          </w:divBdr>
        </w:div>
        <w:div w:id="350300804">
          <w:marLeft w:val="0"/>
          <w:marRight w:val="0"/>
          <w:marTop w:val="0"/>
          <w:marBottom w:val="0"/>
          <w:divBdr>
            <w:top w:val="none" w:sz="0" w:space="0" w:color="auto"/>
            <w:left w:val="none" w:sz="0" w:space="0" w:color="auto"/>
            <w:bottom w:val="none" w:sz="0" w:space="0" w:color="auto"/>
            <w:right w:val="none" w:sz="0" w:space="0" w:color="auto"/>
          </w:divBdr>
        </w:div>
        <w:div w:id="662587497">
          <w:marLeft w:val="0"/>
          <w:marRight w:val="0"/>
          <w:marTop w:val="0"/>
          <w:marBottom w:val="0"/>
          <w:divBdr>
            <w:top w:val="none" w:sz="0" w:space="0" w:color="auto"/>
            <w:left w:val="none" w:sz="0" w:space="0" w:color="auto"/>
            <w:bottom w:val="none" w:sz="0" w:space="0" w:color="auto"/>
            <w:right w:val="none" w:sz="0" w:space="0" w:color="auto"/>
          </w:divBdr>
        </w:div>
        <w:div w:id="268203820">
          <w:marLeft w:val="0"/>
          <w:marRight w:val="0"/>
          <w:marTop w:val="0"/>
          <w:marBottom w:val="0"/>
          <w:divBdr>
            <w:top w:val="none" w:sz="0" w:space="0" w:color="auto"/>
            <w:left w:val="none" w:sz="0" w:space="0" w:color="auto"/>
            <w:bottom w:val="none" w:sz="0" w:space="0" w:color="auto"/>
            <w:right w:val="none" w:sz="0" w:space="0" w:color="auto"/>
          </w:divBdr>
        </w:div>
        <w:div w:id="1906836508">
          <w:marLeft w:val="0"/>
          <w:marRight w:val="0"/>
          <w:marTop w:val="0"/>
          <w:marBottom w:val="0"/>
          <w:divBdr>
            <w:top w:val="none" w:sz="0" w:space="0" w:color="auto"/>
            <w:left w:val="none" w:sz="0" w:space="0" w:color="auto"/>
            <w:bottom w:val="none" w:sz="0" w:space="0" w:color="auto"/>
            <w:right w:val="none" w:sz="0" w:space="0" w:color="auto"/>
          </w:divBdr>
        </w:div>
        <w:div w:id="933199470">
          <w:marLeft w:val="0"/>
          <w:marRight w:val="0"/>
          <w:marTop w:val="0"/>
          <w:marBottom w:val="0"/>
          <w:divBdr>
            <w:top w:val="none" w:sz="0" w:space="0" w:color="auto"/>
            <w:left w:val="none" w:sz="0" w:space="0" w:color="auto"/>
            <w:bottom w:val="none" w:sz="0" w:space="0" w:color="auto"/>
            <w:right w:val="none" w:sz="0" w:space="0" w:color="auto"/>
          </w:divBdr>
        </w:div>
        <w:div w:id="1838299426">
          <w:marLeft w:val="0"/>
          <w:marRight w:val="0"/>
          <w:marTop w:val="0"/>
          <w:marBottom w:val="0"/>
          <w:divBdr>
            <w:top w:val="none" w:sz="0" w:space="0" w:color="auto"/>
            <w:left w:val="none" w:sz="0" w:space="0" w:color="auto"/>
            <w:bottom w:val="none" w:sz="0" w:space="0" w:color="auto"/>
            <w:right w:val="none" w:sz="0" w:space="0" w:color="auto"/>
          </w:divBdr>
        </w:div>
        <w:div w:id="1428115502">
          <w:marLeft w:val="0"/>
          <w:marRight w:val="0"/>
          <w:marTop w:val="0"/>
          <w:marBottom w:val="0"/>
          <w:divBdr>
            <w:top w:val="none" w:sz="0" w:space="0" w:color="auto"/>
            <w:left w:val="none" w:sz="0" w:space="0" w:color="auto"/>
            <w:bottom w:val="none" w:sz="0" w:space="0" w:color="auto"/>
            <w:right w:val="none" w:sz="0" w:space="0" w:color="auto"/>
          </w:divBdr>
        </w:div>
        <w:div w:id="275451753">
          <w:marLeft w:val="0"/>
          <w:marRight w:val="0"/>
          <w:marTop w:val="0"/>
          <w:marBottom w:val="0"/>
          <w:divBdr>
            <w:top w:val="none" w:sz="0" w:space="0" w:color="auto"/>
            <w:left w:val="none" w:sz="0" w:space="0" w:color="auto"/>
            <w:bottom w:val="none" w:sz="0" w:space="0" w:color="auto"/>
            <w:right w:val="none" w:sz="0" w:space="0" w:color="auto"/>
          </w:divBdr>
        </w:div>
        <w:div w:id="703555657">
          <w:marLeft w:val="0"/>
          <w:marRight w:val="0"/>
          <w:marTop w:val="0"/>
          <w:marBottom w:val="0"/>
          <w:divBdr>
            <w:top w:val="none" w:sz="0" w:space="0" w:color="auto"/>
            <w:left w:val="none" w:sz="0" w:space="0" w:color="auto"/>
            <w:bottom w:val="none" w:sz="0" w:space="0" w:color="auto"/>
            <w:right w:val="none" w:sz="0" w:space="0" w:color="auto"/>
          </w:divBdr>
        </w:div>
        <w:div w:id="1437402571">
          <w:marLeft w:val="0"/>
          <w:marRight w:val="0"/>
          <w:marTop w:val="0"/>
          <w:marBottom w:val="0"/>
          <w:divBdr>
            <w:top w:val="none" w:sz="0" w:space="0" w:color="auto"/>
            <w:left w:val="none" w:sz="0" w:space="0" w:color="auto"/>
            <w:bottom w:val="none" w:sz="0" w:space="0" w:color="auto"/>
            <w:right w:val="none" w:sz="0" w:space="0" w:color="auto"/>
          </w:divBdr>
        </w:div>
        <w:div w:id="991250023">
          <w:marLeft w:val="0"/>
          <w:marRight w:val="0"/>
          <w:marTop w:val="0"/>
          <w:marBottom w:val="0"/>
          <w:divBdr>
            <w:top w:val="none" w:sz="0" w:space="0" w:color="auto"/>
            <w:left w:val="none" w:sz="0" w:space="0" w:color="auto"/>
            <w:bottom w:val="none" w:sz="0" w:space="0" w:color="auto"/>
            <w:right w:val="none" w:sz="0" w:space="0" w:color="auto"/>
          </w:divBdr>
        </w:div>
        <w:div w:id="119538551">
          <w:marLeft w:val="0"/>
          <w:marRight w:val="0"/>
          <w:marTop w:val="0"/>
          <w:marBottom w:val="0"/>
          <w:divBdr>
            <w:top w:val="none" w:sz="0" w:space="0" w:color="auto"/>
            <w:left w:val="none" w:sz="0" w:space="0" w:color="auto"/>
            <w:bottom w:val="none" w:sz="0" w:space="0" w:color="auto"/>
            <w:right w:val="none" w:sz="0" w:space="0" w:color="auto"/>
          </w:divBdr>
        </w:div>
        <w:div w:id="2030254759">
          <w:marLeft w:val="0"/>
          <w:marRight w:val="0"/>
          <w:marTop w:val="0"/>
          <w:marBottom w:val="0"/>
          <w:divBdr>
            <w:top w:val="none" w:sz="0" w:space="0" w:color="auto"/>
            <w:left w:val="none" w:sz="0" w:space="0" w:color="auto"/>
            <w:bottom w:val="none" w:sz="0" w:space="0" w:color="auto"/>
            <w:right w:val="none" w:sz="0" w:space="0" w:color="auto"/>
          </w:divBdr>
        </w:div>
        <w:div w:id="659314391">
          <w:marLeft w:val="0"/>
          <w:marRight w:val="0"/>
          <w:marTop w:val="0"/>
          <w:marBottom w:val="0"/>
          <w:divBdr>
            <w:top w:val="none" w:sz="0" w:space="0" w:color="auto"/>
            <w:left w:val="none" w:sz="0" w:space="0" w:color="auto"/>
            <w:bottom w:val="none" w:sz="0" w:space="0" w:color="auto"/>
            <w:right w:val="none" w:sz="0" w:space="0" w:color="auto"/>
          </w:divBdr>
        </w:div>
        <w:div w:id="445662697">
          <w:marLeft w:val="0"/>
          <w:marRight w:val="0"/>
          <w:marTop w:val="0"/>
          <w:marBottom w:val="0"/>
          <w:divBdr>
            <w:top w:val="none" w:sz="0" w:space="0" w:color="auto"/>
            <w:left w:val="none" w:sz="0" w:space="0" w:color="auto"/>
            <w:bottom w:val="none" w:sz="0" w:space="0" w:color="auto"/>
            <w:right w:val="none" w:sz="0" w:space="0" w:color="auto"/>
          </w:divBdr>
        </w:div>
        <w:div w:id="716586257">
          <w:marLeft w:val="0"/>
          <w:marRight w:val="0"/>
          <w:marTop w:val="0"/>
          <w:marBottom w:val="0"/>
          <w:divBdr>
            <w:top w:val="none" w:sz="0" w:space="0" w:color="auto"/>
            <w:left w:val="none" w:sz="0" w:space="0" w:color="auto"/>
            <w:bottom w:val="none" w:sz="0" w:space="0" w:color="auto"/>
            <w:right w:val="none" w:sz="0" w:space="0" w:color="auto"/>
          </w:divBdr>
        </w:div>
        <w:div w:id="1312253895">
          <w:marLeft w:val="0"/>
          <w:marRight w:val="0"/>
          <w:marTop w:val="0"/>
          <w:marBottom w:val="0"/>
          <w:divBdr>
            <w:top w:val="none" w:sz="0" w:space="0" w:color="auto"/>
            <w:left w:val="none" w:sz="0" w:space="0" w:color="auto"/>
            <w:bottom w:val="none" w:sz="0" w:space="0" w:color="auto"/>
            <w:right w:val="none" w:sz="0" w:space="0" w:color="auto"/>
          </w:divBdr>
        </w:div>
        <w:div w:id="1609123478">
          <w:marLeft w:val="0"/>
          <w:marRight w:val="0"/>
          <w:marTop w:val="0"/>
          <w:marBottom w:val="0"/>
          <w:divBdr>
            <w:top w:val="none" w:sz="0" w:space="0" w:color="auto"/>
            <w:left w:val="none" w:sz="0" w:space="0" w:color="auto"/>
            <w:bottom w:val="none" w:sz="0" w:space="0" w:color="auto"/>
            <w:right w:val="none" w:sz="0" w:space="0" w:color="auto"/>
          </w:divBdr>
        </w:div>
        <w:div w:id="1933660560">
          <w:marLeft w:val="0"/>
          <w:marRight w:val="0"/>
          <w:marTop w:val="0"/>
          <w:marBottom w:val="0"/>
          <w:divBdr>
            <w:top w:val="none" w:sz="0" w:space="0" w:color="auto"/>
            <w:left w:val="none" w:sz="0" w:space="0" w:color="auto"/>
            <w:bottom w:val="none" w:sz="0" w:space="0" w:color="auto"/>
            <w:right w:val="none" w:sz="0" w:space="0" w:color="auto"/>
          </w:divBdr>
        </w:div>
        <w:div w:id="809370811">
          <w:marLeft w:val="0"/>
          <w:marRight w:val="0"/>
          <w:marTop w:val="0"/>
          <w:marBottom w:val="0"/>
          <w:divBdr>
            <w:top w:val="none" w:sz="0" w:space="0" w:color="auto"/>
            <w:left w:val="none" w:sz="0" w:space="0" w:color="auto"/>
            <w:bottom w:val="none" w:sz="0" w:space="0" w:color="auto"/>
            <w:right w:val="none" w:sz="0" w:space="0" w:color="auto"/>
          </w:divBdr>
        </w:div>
        <w:div w:id="2114087287">
          <w:marLeft w:val="0"/>
          <w:marRight w:val="0"/>
          <w:marTop w:val="0"/>
          <w:marBottom w:val="0"/>
          <w:divBdr>
            <w:top w:val="none" w:sz="0" w:space="0" w:color="auto"/>
            <w:left w:val="none" w:sz="0" w:space="0" w:color="auto"/>
            <w:bottom w:val="none" w:sz="0" w:space="0" w:color="auto"/>
            <w:right w:val="none" w:sz="0" w:space="0" w:color="auto"/>
          </w:divBdr>
        </w:div>
        <w:div w:id="667170415">
          <w:marLeft w:val="0"/>
          <w:marRight w:val="0"/>
          <w:marTop w:val="0"/>
          <w:marBottom w:val="0"/>
          <w:divBdr>
            <w:top w:val="none" w:sz="0" w:space="0" w:color="auto"/>
            <w:left w:val="none" w:sz="0" w:space="0" w:color="auto"/>
            <w:bottom w:val="none" w:sz="0" w:space="0" w:color="auto"/>
            <w:right w:val="none" w:sz="0" w:space="0" w:color="auto"/>
          </w:divBdr>
        </w:div>
        <w:div w:id="1166245703">
          <w:marLeft w:val="0"/>
          <w:marRight w:val="0"/>
          <w:marTop w:val="0"/>
          <w:marBottom w:val="0"/>
          <w:divBdr>
            <w:top w:val="none" w:sz="0" w:space="0" w:color="auto"/>
            <w:left w:val="none" w:sz="0" w:space="0" w:color="auto"/>
            <w:bottom w:val="none" w:sz="0" w:space="0" w:color="auto"/>
            <w:right w:val="none" w:sz="0" w:space="0" w:color="auto"/>
          </w:divBdr>
        </w:div>
        <w:div w:id="1979610016">
          <w:marLeft w:val="0"/>
          <w:marRight w:val="0"/>
          <w:marTop w:val="0"/>
          <w:marBottom w:val="0"/>
          <w:divBdr>
            <w:top w:val="none" w:sz="0" w:space="0" w:color="auto"/>
            <w:left w:val="none" w:sz="0" w:space="0" w:color="auto"/>
            <w:bottom w:val="none" w:sz="0" w:space="0" w:color="auto"/>
            <w:right w:val="none" w:sz="0" w:space="0" w:color="auto"/>
          </w:divBdr>
        </w:div>
        <w:div w:id="1688872875">
          <w:marLeft w:val="0"/>
          <w:marRight w:val="0"/>
          <w:marTop w:val="0"/>
          <w:marBottom w:val="0"/>
          <w:divBdr>
            <w:top w:val="none" w:sz="0" w:space="0" w:color="auto"/>
            <w:left w:val="none" w:sz="0" w:space="0" w:color="auto"/>
            <w:bottom w:val="none" w:sz="0" w:space="0" w:color="auto"/>
            <w:right w:val="none" w:sz="0" w:space="0" w:color="auto"/>
          </w:divBdr>
        </w:div>
        <w:div w:id="1519274768">
          <w:marLeft w:val="0"/>
          <w:marRight w:val="0"/>
          <w:marTop w:val="0"/>
          <w:marBottom w:val="0"/>
          <w:divBdr>
            <w:top w:val="none" w:sz="0" w:space="0" w:color="auto"/>
            <w:left w:val="none" w:sz="0" w:space="0" w:color="auto"/>
            <w:bottom w:val="none" w:sz="0" w:space="0" w:color="auto"/>
            <w:right w:val="none" w:sz="0" w:space="0" w:color="auto"/>
          </w:divBdr>
        </w:div>
        <w:div w:id="1006596200">
          <w:marLeft w:val="0"/>
          <w:marRight w:val="0"/>
          <w:marTop w:val="0"/>
          <w:marBottom w:val="0"/>
          <w:divBdr>
            <w:top w:val="none" w:sz="0" w:space="0" w:color="auto"/>
            <w:left w:val="none" w:sz="0" w:space="0" w:color="auto"/>
            <w:bottom w:val="none" w:sz="0" w:space="0" w:color="auto"/>
            <w:right w:val="none" w:sz="0" w:space="0" w:color="auto"/>
          </w:divBdr>
        </w:div>
        <w:div w:id="1995406855">
          <w:marLeft w:val="0"/>
          <w:marRight w:val="0"/>
          <w:marTop w:val="0"/>
          <w:marBottom w:val="0"/>
          <w:divBdr>
            <w:top w:val="none" w:sz="0" w:space="0" w:color="auto"/>
            <w:left w:val="none" w:sz="0" w:space="0" w:color="auto"/>
            <w:bottom w:val="none" w:sz="0" w:space="0" w:color="auto"/>
            <w:right w:val="none" w:sz="0" w:space="0" w:color="auto"/>
          </w:divBdr>
        </w:div>
        <w:div w:id="148447181">
          <w:marLeft w:val="0"/>
          <w:marRight w:val="0"/>
          <w:marTop w:val="0"/>
          <w:marBottom w:val="0"/>
          <w:divBdr>
            <w:top w:val="none" w:sz="0" w:space="0" w:color="auto"/>
            <w:left w:val="none" w:sz="0" w:space="0" w:color="auto"/>
            <w:bottom w:val="none" w:sz="0" w:space="0" w:color="auto"/>
            <w:right w:val="none" w:sz="0" w:space="0" w:color="auto"/>
          </w:divBdr>
        </w:div>
        <w:div w:id="228423588">
          <w:marLeft w:val="0"/>
          <w:marRight w:val="0"/>
          <w:marTop w:val="0"/>
          <w:marBottom w:val="0"/>
          <w:divBdr>
            <w:top w:val="none" w:sz="0" w:space="0" w:color="auto"/>
            <w:left w:val="none" w:sz="0" w:space="0" w:color="auto"/>
            <w:bottom w:val="none" w:sz="0" w:space="0" w:color="auto"/>
            <w:right w:val="none" w:sz="0" w:space="0" w:color="auto"/>
          </w:divBdr>
        </w:div>
        <w:div w:id="1738939664">
          <w:marLeft w:val="0"/>
          <w:marRight w:val="0"/>
          <w:marTop w:val="0"/>
          <w:marBottom w:val="0"/>
          <w:divBdr>
            <w:top w:val="none" w:sz="0" w:space="0" w:color="auto"/>
            <w:left w:val="none" w:sz="0" w:space="0" w:color="auto"/>
            <w:bottom w:val="none" w:sz="0" w:space="0" w:color="auto"/>
            <w:right w:val="none" w:sz="0" w:space="0" w:color="auto"/>
          </w:divBdr>
        </w:div>
        <w:div w:id="2059470919">
          <w:marLeft w:val="0"/>
          <w:marRight w:val="0"/>
          <w:marTop w:val="0"/>
          <w:marBottom w:val="0"/>
          <w:divBdr>
            <w:top w:val="none" w:sz="0" w:space="0" w:color="auto"/>
            <w:left w:val="none" w:sz="0" w:space="0" w:color="auto"/>
            <w:bottom w:val="none" w:sz="0" w:space="0" w:color="auto"/>
            <w:right w:val="none" w:sz="0" w:space="0" w:color="auto"/>
          </w:divBdr>
        </w:div>
        <w:div w:id="502402977">
          <w:marLeft w:val="0"/>
          <w:marRight w:val="0"/>
          <w:marTop w:val="0"/>
          <w:marBottom w:val="0"/>
          <w:divBdr>
            <w:top w:val="none" w:sz="0" w:space="0" w:color="auto"/>
            <w:left w:val="none" w:sz="0" w:space="0" w:color="auto"/>
            <w:bottom w:val="none" w:sz="0" w:space="0" w:color="auto"/>
            <w:right w:val="none" w:sz="0" w:space="0" w:color="auto"/>
          </w:divBdr>
        </w:div>
        <w:div w:id="391924223">
          <w:marLeft w:val="0"/>
          <w:marRight w:val="0"/>
          <w:marTop w:val="0"/>
          <w:marBottom w:val="0"/>
          <w:divBdr>
            <w:top w:val="none" w:sz="0" w:space="0" w:color="auto"/>
            <w:left w:val="none" w:sz="0" w:space="0" w:color="auto"/>
            <w:bottom w:val="none" w:sz="0" w:space="0" w:color="auto"/>
            <w:right w:val="none" w:sz="0" w:space="0" w:color="auto"/>
          </w:divBdr>
        </w:div>
      </w:divsChild>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elsiana.guido@ucr.ac.cr" TargetMode="External"/><Relationship Id="rId18" Type="http://schemas.openxmlformats.org/officeDocument/2006/relationships/hyperlink" Target="https://www.imprentanacional.go.cr/pub/2018/04/20/ALCA81_20_04_2018.pdf" TargetMode="External"/><Relationship Id="rId3" Type="http://schemas.openxmlformats.org/officeDocument/2006/relationships/customXml" Target="../customXml/item3.xml"/><Relationship Id="rId21" Type="http://schemas.openxmlformats.org/officeDocument/2006/relationships/hyperlink" Target="https://www.sinaes.ac.cr/wp-content/uploads/2021/09/Manual-de-Acreditacio%CC%81n-2009-v-7set21.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bacn.gov.py/leyes-paraguayas/2636/ley-n-2072-creacion-de-la-agencia-nacional-de-evaluacion-y-acreditacion-de-la-educacion-superior" TargetMode="External"/><Relationship Id="rId2" Type="http://schemas.openxmlformats.org/officeDocument/2006/relationships/customXml" Target="../customXml/item2.xml"/><Relationship Id="rId16" Type="http://schemas.openxmlformats.org/officeDocument/2006/relationships/hyperlink" Target="https://www.cnachile.cl/noticias/SiteAssets/Paginas/Forms/AllItems/INTRODUCCI%C3%93N%20A%20LOS%20CRITERIOS%20Y%20EST%C3%81NDARES%20DE%20CALIDAD%20DE%20LA%20EDUCACI%C3%93N.pdf" TargetMode="External"/><Relationship Id="rId20" Type="http://schemas.openxmlformats.org/officeDocument/2006/relationships/hyperlink" Target="https://www.sinaes.ac.cr/?gad_source=1&amp;gclid=CjwKCAjw8fu1BhBsEiwAwDrsjCNntoqP8_Rrg_nsefoHNckOyKzH5Y9kehkVrh1F-_mz86n_ESwTLBoC1v4QAvD_Bw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oi.org/10.3316/QRJ0902027"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ac-cinda.cl/wp-content/uploads/2026/01/Modelo-Aseguramiento-Calidad-202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dx.doi.org/10.22458/caes.v17i1.4"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2.xml><?xml version="1.0" encoding="utf-8"?>
<ds:datastoreItem xmlns:ds="http://schemas.openxmlformats.org/officeDocument/2006/customXml" ds:itemID="{3F5A792E-3FF5-4211-B103-DCB9F279864B}">
  <ds:schemaRefs>
    <ds:schemaRef ds:uri="http://purl.org/dc/dcmitype/"/>
    <ds:schemaRef ds:uri="http://www.w3.org/XML/1998/namespace"/>
    <ds:schemaRef ds:uri="http://purl.org/dc/terms/"/>
    <ds:schemaRef ds:uri="http://schemas.microsoft.com/office/2006/metadata/properties"/>
    <ds:schemaRef ds:uri="8ed3e0dc-cd40-4c41-b3c6-5be0952fa030"/>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cfcdc204-4e92-42c3-8531-a843731a3a7f"/>
  </ds:schemaRefs>
</ds:datastoreItem>
</file>

<file path=customXml/itemProps3.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627AFF-2A92-495D-A5FB-DC78A0A88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10869</Words>
  <Characters>59780</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2026-05-15T16:46:00Z</dcterms:created>
  <dcterms:modified xsi:type="dcterms:W3CDTF">2026-05-30T13:28:00Z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