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CCC6C" w14:textId="4DBF8430" w:rsidR="00F4765F" w:rsidRPr="00AA1682" w:rsidRDefault="00E94060" w:rsidP="0097504D">
      <w:pPr>
        <w:pStyle w:val="NormalWeb"/>
        <w:spacing w:before="0" w:beforeAutospacing="0" w:after="0" w:afterAutospacing="0"/>
        <w:jc w:val="center"/>
        <w:rPr>
          <w:rFonts w:ascii="Arial" w:hAnsi="Arial" w:cs="Arial"/>
          <w:b/>
          <w:bCs/>
          <w:color w:val="C45911" w:themeColor="accent2" w:themeShade="BF"/>
          <w:sz w:val="22"/>
          <w:szCs w:val="22"/>
          <w:lang w:val="en-US"/>
        </w:rPr>
      </w:pPr>
      <w:bookmarkStart w:id="0" w:name="_Hlk145952311"/>
      <w:r w:rsidRPr="00AA1682">
        <w:rPr>
          <w:rFonts w:ascii="Arial" w:hAnsi="Arial" w:cs="Arial"/>
          <w:b/>
          <w:bCs/>
          <w:color w:val="C45911" w:themeColor="accent2" w:themeShade="BF"/>
          <w:sz w:val="22"/>
          <w:szCs w:val="22"/>
        </w:rPr>
        <w:t xml:space="preserve">Perspectivas estudiantiles en la educación superior sobre los procesos de autoevaluación y acreditación en la carrera de Planificación Económica y Social, 2024. </w:t>
      </w:r>
      <w:r w:rsidRPr="00AA1682">
        <w:rPr>
          <w:rFonts w:ascii="Arial" w:hAnsi="Arial" w:cs="Arial"/>
          <w:b/>
          <w:bCs/>
          <w:color w:val="C45911" w:themeColor="accent2" w:themeShade="BF"/>
          <w:sz w:val="22"/>
          <w:szCs w:val="22"/>
          <w:lang w:val="en-US"/>
        </w:rPr>
        <w:t>Universidad Nacional, Costa Rica</w:t>
      </w:r>
    </w:p>
    <w:p w14:paraId="318E66B8" w14:textId="77777777" w:rsidR="0097504D" w:rsidRPr="00AA1682" w:rsidRDefault="0097504D" w:rsidP="0097504D">
      <w:pPr>
        <w:pStyle w:val="NormalWeb"/>
        <w:spacing w:before="0" w:beforeAutospacing="0" w:after="0" w:afterAutospacing="0"/>
        <w:jc w:val="center"/>
        <w:rPr>
          <w:rFonts w:ascii="Arial" w:hAnsi="Arial" w:cs="Arial"/>
          <w:b/>
          <w:bCs/>
          <w:color w:val="C45911" w:themeColor="accent2" w:themeShade="BF"/>
          <w:sz w:val="22"/>
          <w:szCs w:val="22"/>
          <w:lang w:val="en-US"/>
        </w:rPr>
      </w:pPr>
    </w:p>
    <w:bookmarkEnd w:id="0"/>
    <w:p w14:paraId="386549E0" w14:textId="77777777" w:rsidR="00E94060" w:rsidRPr="00AA1682" w:rsidRDefault="00E94060" w:rsidP="0097504D">
      <w:pPr>
        <w:pStyle w:val="NormalWeb"/>
        <w:spacing w:before="0" w:beforeAutospacing="0" w:after="0" w:afterAutospacing="0"/>
        <w:jc w:val="center"/>
        <w:rPr>
          <w:rFonts w:ascii="Arial" w:hAnsi="Arial" w:cs="Arial"/>
          <w:b/>
          <w:bCs/>
          <w:color w:val="C45911" w:themeColor="accent2" w:themeShade="BF"/>
          <w:sz w:val="22"/>
          <w:szCs w:val="22"/>
          <w:lang w:val="en-US"/>
        </w:rPr>
      </w:pPr>
      <w:r w:rsidRPr="00AA1682">
        <w:rPr>
          <w:rFonts w:ascii="Arial" w:hAnsi="Arial" w:cs="Arial"/>
          <w:b/>
          <w:bCs/>
          <w:color w:val="C45911" w:themeColor="accent2" w:themeShade="BF"/>
          <w:sz w:val="22"/>
          <w:szCs w:val="22"/>
          <w:lang w:val="en-US"/>
        </w:rPr>
        <w:t>Student perspectives in higher education on the processes of self-evaluation and accreditation in the Economic and Social Planning program, 2024 Universidad Nacional, Costa Rica</w:t>
      </w:r>
    </w:p>
    <w:p w14:paraId="64A3DB20" w14:textId="77777777" w:rsidR="00055087" w:rsidRDefault="00055087" w:rsidP="00E94060">
      <w:pPr>
        <w:pStyle w:val="NormalWeb"/>
        <w:spacing w:before="0" w:beforeAutospacing="0" w:after="0" w:afterAutospacing="0" w:line="276" w:lineRule="auto"/>
        <w:jc w:val="center"/>
        <w:rPr>
          <w:rFonts w:ascii="Arial" w:hAnsi="Arial" w:cs="Arial"/>
          <w:b/>
          <w:bCs/>
          <w:color w:val="C45911" w:themeColor="accent2" w:themeShade="BF"/>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055087" w:rsidRPr="0097504D" w14:paraId="32AC01A1" w14:textId="77777777" w:rsidTr="00055087">
        <w:tc>
          <w:tcPr>
            <w:tcW w:w="4389" w:type="dxa"/>
          </w:tcPr>
          <w:p w14:paraId="05690E8E" w14:textId="77777777" w:rsidR="00055087" w:rsidRPr="0097504D" w:rsidRDefault="00055087" w:rsidP="00055087">
            <w:pPr>
              <w:pStyle w:val="NormalWeb"/>
              <w:spacing w:before="0" w:beforeAutospacing="0" w:after="0" w:afterAutospacing="0" w:line="276" w:lineRule="auto"/>
              <w:jc w:val="right"/>
              <w:rPr>
                <w:rFonts w:ascii="Arial" w:hAnsi="Arial" w:cs="Arial"/>
                <w:sz w:val="22"/>
                <w:szCs w:val="22"/>
              </w:rPr>
            </w:pPr>
            <w:r w:rsidRPr="0097504D">
              <w:rPr>
                <w:rStyle w:val="normaltextrun"/>
                <w:rFonts w:ascii="Arial" w:hAnsi="Arial" w:cs="Arial"/>
                <w:color w:val="000000"/>
                <w:sz w:val="22"/>
                <w:szCs w:val="22"/>
                <w:shd w:val="clear" w:color="auto" w:fill="FFFFFF"/>
              </w:rPr>
              <w:t>Josué Molina-</w:t>
            </w:r>
            <w:proofErr w:type="spellStart"/>
            <w:r w:rsidRPr="0097504D">
              <w:rPr>
                <w:rStyle w:val="normaltextrun"/>
                <w:rFonts w:ascii="Arial" w:hAnsi="Arial" w:cs="Arial"/>
                <w:color w:val="000000"/>
                <w:sz w:val="22"/>
                <w:szCs w:val="22"/>
                <w:shd w:val="clear" w:color="auto" w:fill="FFFFFF"/>
              </w:rPr>
              <w:t>Alpizar</w:t>
            </w:r>
            <w:proofErr w:type="spellEnd"/>
            <w:r w:rsidRPr="0097504D">
              <w:rPr>
                <w:rStyle w:val="Refdenotaalpie"/>
                <w:rFonts w:ascii="Arial" w:eastAsia="Arial" w:hAnsi="Arial" w:cs="Arial"/>
                <w:sz w:val="22"/>
                <w:szCs w:val="22"/>
              </w:rPr>
              <w:footnoteReference w:id="1"/>
            </w:r>
          </w:p>
          <w:p w14:paraId="2A600CF1" w14:textId="77777777" w:rsidR="00055087" w:rsidRPr="0097504D" w:rsidRDefault="00055087" w:rsidP="00055087">
            <w:pPr>
              <w:pStyle w:val="paragraph"/>
              <w:spacing w:before="0" w:beforeAutospacing="0" w:after="0" w:afterAutospacing="0"/>
              <w:jc w:val="right"/>
              <w:textAlignment w:val="baseline"/>
              <w:rPr>
                <w:rFonts w:ascii="Segoe UI" w:hAnsi="Segoe UI" w:cs="Segoe UI"/>
                <w:sz w:val="22"/>
                <w:szCs w:val="22"/>
              </w:rPr>
            </w:pPr>
            <w:r w:rsidRPr="0097504D">
              <w:rPr>
                <w:rStyle w:val="normaltextrun"/>
                <w:rFonts w:ascii="Arial" w:hAnsi="Arial" w:cs="Arial"/>
                <w:sz w:val="22"/>
                <w:szCs w:val="22"/>
              </w:rPr>
              <w:t>Universidad Nacional</w:t>
            </w:r>
            <w:r w:rsidRPr="0097504D">
              <w:rPr>
                <w:rStyle w:val="eop"/>
                <w:rFonts w:ascii="Arial" w:hAnsi="Arial" w:cs="Arial"/>
                <w:sz w:val="22"/>
                <w:szCs w:val="22"/>
              </w:rPr>
              <w:t> </w:t>
            </w:r>
          </w:p>
          <w:p w14:paraId="41DD4B99" w14:textId="77777777" w:rsidR="00055087" w:rsidRPr="0097504D" w:rsidRDefault="00055087" w:rsidP="00055087">
            <w:pPr>
              <w:pStyle w:val="paragraph"/>
              <w:spacing w:before="0" w:beforeAutospacing="0" w:after="0" w:afterAutospacing="0"/>
              <w:jc w:val="right"/>
              <w:textAlignment w:val="baseline"/>
              <w:rPr>
                <w:rFonts w:ascii="Segoe UI" w:hAnsi="Segoe UI" w:cs="Segoe UI"/>
                <w:sz w:val="22"/>
                <w:szCs w:val="22"/>
              </w:rPr>
            </w:pPr>
            <w:r w:rsidRPr="0097504D">
              <w:rPr>
                <w:rStyle w:val="normaltextrun"/>
                <w:rFonts w:ascii="Arial" w:hAnsi="Arial" w:cs="Arial"/>
                <w:sz w:val="22"/>
                <w:szCs w:val="22"/>
              </w:rPr>
              <w:t>Heredia, Costa Rica</w:t>
            </w:r>
          </w:p>
          <w:p w14:paraId="61AA0273" w14:textId="77777777" w:rsidR="00055087" w:rsidRPr="0097504D" w:rsidRDefault="007B6A27" w:rsidP="00055087">
            <w:pPr>
              <w:pStyle w:val="NormalWeb"/>
              <w:spacing w:before="0" w:beforeAutospacing="0" w:after="0" w:afterAutospacing="0" w:line="276" w:lineRule="auto"/>
              <w:jc w:val="right"/>
              <w:rPr>
                <w:rStyle w:val="Hipervnculo"/>
                <w:rFonts w:ascii="Arial" w:hAnsi="Arial" w:cs="Arial"/>
                <w:sz w:val="22"/>
                <w:szCs w:val="22"/>
              </w:rPr>
            </w:pPr>
            <w:hyperlink r:id="rId11" w:history="1">
              <w:r w:rsidR="00055087" w:rsidRPr="0097504D">
                <w:rPr>
                  <w:rStyle w:val="Hipervnculo"/>
                  <w:rFonts w:ascii="Arial" w:hAnsi="Arial" w:cs="Arial"/>
                  <w:sz w:val="22"/>
                  <w:szCs w:val="22"/>
                </w:rPr>
                <w:t>josue.molina.alpizar@est.una.ac.cr</w:t>
              </w:r>
            </w:hyperlink>
          </w:p>
          <w:p w14:paraId="4B0422F7" w14:textId="77777777" w:rsidR="00055087" w:rsidRPr="007242B5" w:rsidRDefault="00055087" w:rsidP="00E94060">
            <w:pPr>
              <w:pStyle w:val="NormalWeb"/>
              <w:spacing w:before="0" w:beforeAutospacing="0" w:after="0" w:afterAutospacing="0" w:line="276" w:lineRule="auto"/>
              <w:jc w:val="center"/>
              <w:rPr>
                <w:rFonts w:ascii="Arial" w:hAnsi="Arial" w:cs="Arial"/>
                <w:b/>
                <w:bCs/>
                <w:color w:val="C45911" w:themeColor="accent2" w:themeShade="BF"/>
                <w:sz w:val="22"/>
                <w:szCs w:val="22"/>
              </w:rPr>
            </w:pPr>
          </w:p>
        </w:tc>
        <w:tc>
          <w:tcPr>
            <w:tcW w:w="4390" w:type="dxa"/>
          </w:tcPr>
          <w:p w14:paraId="7EB6AC63" w14:textId="77777777" w:rsidR="00055087" w:rsidRPr="0097504D" w:rsidRDefault="00055087" w:rsidP="00055087">
            <w:pPr>
              <w:spacing w:line="276" w:lineRule="auto"/>
              <w:jc w:val="right"/>
              <w:rPr>
                <w:rFonts w:ascii="Arial" w:eastAsia="Arial" w:hAnsi="Arial" w:cs="Arial"/>
                <w:sz w:val="22"/>
                <w:szCs w:val="22"/>
              </w:rPr>
            </w:pPr>
            <w:r w:rsidRPr="0097504D">
              <w:rPr>
                <w:rFonts w:ascii="Arial" w:eastAsia="Arial" w:hAnsi="Arial" w:cs="Arial"/>
                <w:sz w:val="22"/>
                <w:szCs w:val="22"/>
              </w:rPr>
              <w:t>Isabel Calvo-González</w:t>
            </w:r>
            <w:r w:rsidRPr="0097504D">
              <w:rPr>
                <w:rStyle w:val="Refdenotaalpie"/>
                <w:rFonts w:ascii="Arial" w:eastAsia="Arial" w:hAnsi="Arial" w:cs="Arial"/>
                <w:sz w:val="22"/>
                <w:szCs w:val="22"/>
              </w:rPr>
              <w:footnoteReference w:id="2"/>
            </w:r>
          </w:p>
          <w:p w14:paraId="410052EB" w14:textId="77777777" w:rsidR="00055087" w:rsidRPr="0097504D" w:rsidRDefault="00055087" w:rsidP="00055087">
            <w:pPr>
              <w:pStyle w:val="paragraph"/>
              <w:spacing w:before="0" w:beforeAutospacing="0" w:after="0" w:afterAutospacing="0"/>
              <w:jc w:val="right"/>
              <w:textAlignment w:val="baseline"/>
              <w:rPr>
                <w:rFonts w:ascii="Segoe UI" w:hAnsi="Segoe UI" w:cs="Segoe UI"/>
                <w:sz w:val="22"/>
                <w:szCs w:val="22"/>
              </w:rPr>
            </w:pPr>
            <w:r w:rsidRPr="0097504D">
              <w:rPr>
                <w:rFonts w:ascii="Arial" w:eastAsia="Arial" w:hAnsi="Arial" w:cs="Arial"/>
                <w:sz w:val="22"/>
                <w:szCs w:val="22"/>
              </w:rPr>
              <w:tab/>
            </w:r>
            <w:r w:rsidRPr="0097504D">
              <w:rPr>
                <w:rFonts w:ascii="Arial" w:eastAsia="Arial" w:hAnsi="Arial" w:cs="Arial"/>
                <w:sz w:val="22"/>
                <w:szCs w:val="22"/>
              </w:rPr>
              <w:tab/>
            </w:r>
            <w:r w:rsidRPr="0097504D">
              <w:rPr>
                <w:rStyle w:val="normaltextrun"/>
                <w:rFonts w:ascii="Arial" w:hAnsi="Arial" w:cs="Arial"/>
                <w:sz w:val="22"/>
                <w:szCs w:val="22"/>
                <w:lang w:val="es-MX"/>
              </w:rPr>
              <w:t>Universidad Nacional</w:t>
            </w:r>
            <w:r w:rsidRPr="0097504D">
              <w:rPr>
                <w:rStyle w:val="eop"/>
                <w:rFonts w:ascii="Arial" w:hAnsi="Arial" w:cs="Arial"/>
                <w:sz w:val="22"/>
                <w:szCs w:val="22"/>
              </w:rPr>
              <w:t> </w:t>
            </w:r>
          </w:p>
          <w:p w14:paraId="4479CC13" w14:textId="77777777" w:rsidR="00055087" w:rsidRPr="0097504D" w:rsidRDefault="00055087" w:rsidP="00055087">
            <w:pPr>
              <w:pStyle w:val="paragraph"/>
              <w:spacing w:before="0" w:beforeAutospacing="0" w:after="0" w:afterAutospacing="0"/>
              <w:jc w:val="right"/>
              <w:textAlignment w:val="baseline"/>
              <w:rPr>
                <w:rFonts w:ascii="Segoe UI" w:hAnsi="Segoe UI" w:cs="Segoe UI"/>
                <w:sz w:val="22"/>
                <w:szCs w:val="22"/>
              </w:rPr>
            </w:pPr>
            <w:r w:rsidRPr="0097504D">
              <w:rPr>
                <w:rStyle w:val="normaltextrun"/>
                <w:rFonts w:ascii="Arial" w:hAnsi="Arial" w:cs="Arial"/>
                <w:sz w:val="22"/>
                <w:szCs w:val="22"/>
              </w:rPr>
              <w:t>Heredia, Costa Rica</w:t>
            </w:r>
          </w:p>
          <w:p w14:paraId="0F96D26B" w14:textId="77777777" w:rsidR="00055087" w:rsidRPr="0097504D" w:rsidRDefault="007B6A27" w:rsidP="00055087">
            <w:pPr>
              <w:spacing w:line="276" w:lineRule="auto"/>
              <w:jc w:val="right"/>
              <w:rPr>
                <w:rFonts w:ascii="Arial" w:hAnsi="Arial" w:cs="Arial"/>
                <w:sz w:val="22"/>
                <w:szCs w:val="22"/>
              </w:rPr>
            </w:pPr>
            <w:hyperlink r:id="rId12" w:history="1">
              <w:r w:rsidR="00055087" w:rsidRPr="0097504D">
                <w:rPr>
                  <w:rStyle w:val="Hipervnculo"/>
                  <w:rFonts w:ascii="Arial" w:hAnsi="Arial" w:cs="Arial"/>
                  <w:sz w:val="22"/>
                  <w:szCs w:val="22"/>
                </w:rPr>
                <w:t>isabel.calvo.gonzalez@una.cr</w:t>
              </w:r>
            </w:hyperlink>
          </w:p>
          <w:p w14:paraId="78BE2C07" w14:textId="77777777" w:rsidR="00055087" w:rsidRPr="0097504D" w:rsidRDefault="00055087" w:rsidP="00E94060">
            <w:pPr>
              <w:pStyle w:val="NormalWeb"/>
              <w:spacing w:before="0" w:beforeAutospacing="0" w:after="0" w:afterAutospacing="0" w:line="276" w:lineRule="auto"/>
              <w:jc w:val="center"/>
              <w:rPr>
                <w:rFonts w:ascii="Arial" w:hAnsi="Arial" w:cs="Arial"/>
                <w:b/>
                <w:bCs/>
                <w:color w:val="C45911" w:themeColor="accent2" w:themeShade="BF"/>
                <w:sz w:val="22"/>
                <w:szCs w:val="22"/>
                <w:lang w:val="en-US"/>
              </w:rPr>
            </w:pPr>
          </w:p>
        </w:tc>
      </w:tr>
      <w:tr w:rsidR="00055087" w:rsidRPr="00AA1682" w14:paraId="2A79DC12" w14:textId="77777777" w:rsidTr="00055087">
        <w:tc>
          <w:tcPr>
            <w:tcW w:w="4389" w:type="dxa"/>
          </w:tcPr>
          <w:p w14:paraId="0BC74559" w14:textId="77777777" w:rsidR="00055087" w:rsidRPr="0097504D" w:rsidRDefault="00055087" w:rsidP="00E94060">
            <w:pPr>
              <w:pStyle w:val="NormalWeb"/>
              <w:spacing w:before="0" w:beforeAutospacing="0" w:after="0" w:afterAutospacing="0" w:line="276" w:lineRule="auto"/>
              <w:jc w:val="center"/>
              <w:rPr>
                <w:rFonts w:ascii="Arial" w:hAnsi="Arial" w:cs="Arial"/>
                <w:b/>
                <w:bCs/>
                <w:color w:val="C45911" w:themeColor="accent2" w:themeShade="BF"/>
                <w:sz w:val="22"/>
                <w:szCs w:val="22"/>
                <w:lang w:val="en-US"/>
              </w:rPr>
            </w:pPr>
          </w:p>
        </w:tc>
        <w:tc>
          <w:tcPr>
            <w:tcW w:w="4390" w:type="dxa"/>
          </w:tcPr>
          <w:p w14:paraId="68B93FAE" w14:textId="45C4A8AB" w:rsidR="00055087" w:rsidRPr="0097504D" w:rsidRDefault="00055087" w:rsidP="00055087">
            <w:pPr>
              <w:spacing w:line="276" w:lineRule="auto"/>
              <w:jc w:val="right"/>
              <w:rPr>
                <w:rFonts w:ascii="Arial" w:eastAsia="Arial" w:hAnsi="Arial" w:cs="Arial"/>
                <w:sz w:val="22"/>
                <w:szCs w:val="22"/>
              </w:rPr>
            </w:pPr>
            <w:r w:rsidRPr="0097504D">
              <w:rPr>
                <w:rStyle w:val="normaltextrun"/>
                <w:rFonts w:ascii="Arial" w:hAnsi="Arial" w:cs="Arial"/>
                <w:color w:val="000000"/>
                <w:sz w:val="22"/>
                <w:szCs w:val="22"/>
                <w:shd w:val="clear" w:color="auto" w:fill="FFFFFF"/>
              </w:rPr>
              <w:t>Randy Chavarría-Briceño</w:t>
            </w:r>
            <w:r w:rsidRPr="0097504D">
              <w:rPr>
                <w:rStyle w:val="Refdenotaalpie"/>
                <w:rFonts w:ascii="Arial" w:eastAsia="Arial" w:hAnsi="Arial" w:cs="Arial"/>
                <w:sz w:val="22"/>
                <w:szCs w:val="22"/>
              </w:rPr>
              <w:footnoteReference w:id="3"/>
            </w:r>
          </w:p>
          <w:p w14:paraId="25CCF12C" w14:textId="77777777" w:rsidR="00055087" w:rsidRPr="0097504D" w:rsidRDefault="00055087" w:rsidP="00055087">
            <w:pPr>
              <w:pStyle w:val="paragraph"/>
              <w:spacing w:before="0" w:beforeAutospacing="0" w:after="0" w:afterAutospacing="0"/>
              <w:jc w:val="right"/>
              <w:textAlignment w:val="baseline"/>
              <w:rPr>
                <w:rFonts w:ascii="Segoe UI" w:hAnsi="Segoe UI" w:cs="Segoe UI"/>
                <w:sz w:val="22"/>
                <w:szCs w:val="22"/>
              </w:rPr>
            </w:pPr>
            <w:r w:rsidRPr="0097504D">
              <w:rPr>
                <w:rFonts w:ascii="Arial" w:eastAsia="Arial" w:hAnsi="Arial" w:cs="Arial"/>
                <w:sz w:val="22"/>
                <w:szCs w:val="22"/>
              </w:rPr>
              <w:tab/>
            </w:r>
            <w:r w:rsidRPr="0097504D">
              <w:rPr>
                <w:rFonts w:ascii="Arial" w:eastAsia="Arial" w:hAnsi="Arial" w:cs="Arial"/>
                <w:sz w:val="22"/>
                <w:szCs w:val="22"/>
              </w:rPr>
              <w:tab/>
            </w:r>
            <w:r w:rsidRPr="0097504D">
              <w:rPr>
                <w:rStyle w:val="normaltextrun"/>
                <w:rFonts w:ascii="Arial" w:hAnsi="Arial" w:cs="Arial"/>
                <w:sz w:val="22"/>
                <w:szCs w:val="22"/>
              </w:rPr>
              <w:t>Universidad Nacional</w:t>
            </w:r>
            <w:r w:rsidRPr="0097504D">
              <w:rPr>
                <w:rStyle w:val="eop"/>
                <w:rFonts w:ascii="Arial" w:hAnsi="Arial" w:cs="Arial"/>
                <w:sz w:val="22"/>
                <w:szCs w:val="22"/>
              </w:rPr>
              <w:t> </w:t>
            </w:r>
          </w:p>
          <w:p w14:paraId="424CDB3C" w14:textId="77777777" w:rsidR="00055087" w:rsidRPr="0097504D" w:rsidRDefault="00055087" w:rsidP="00055087">
            <w:pPr>
              <w:pStyle w:val="paragraph"/>
              <w:spacing w:before="0" w:beforeAutospacing="0" w:after="0" w:afterAutospacing="0"/>
              <w:jc w:val="right"/>
              <w:textAlignment w:val="baseline"/>
              <w:rPr>
                <w:rFonts w:ascii="Segoe UI" w:hAnsi="Segoe UI" w:cs="Segoe UI"/>
                <w:sz w:val="22"/>
                <w:szCs w:val="22"/>
              </w:rPr>
            </w:pPr>
            <w:r w:rsidRPr="0097504D">
              <w:rPr>
                <w:rStyle w:val="normaltextrun"/>
                <w:rFonts w:ascii="Arial" w:hAnsi="Arial" w:cs="Arial"/>
                <w:sz w:val="22"/>
                <w:szCs w:val="22"/>
              </w:rPr>
              <w:t>Heredia, Costa Rica</w:t>
            </w:r>
          </w:p>
          <w:p w14:paraId="76BC2239" w14:textId="33C6617C" w:rsidR="00055087" w:rsidRPr="00AA1682" w:rsidRDefault="00AA1682" w:rsidP="00055087">
            <w:pPr>
              <w:pStyle w:val="NormalWeb"/>
              <w:spacing w:before="0" w:beforeAutospacing="0" w:after="0" w:afterAutospacing="0" w:line="276" w:lineRule="auto"/>
              <w:jc w:val="center"/>
              <w:rPr>
                <w:rFonts w:ascii="Arial" w:hAnsi="Arial" w:cs="Arial"/>
                <w:b/>
                <w:bCs/>
                <w:color w:val="C45911" w:themeColor="accent2" w:themeShade="BF"/>
                <w:sz w:val="22"/>
                <w:szCs w:val="22"/>
              </w:rPr>
            </w:pPr>
            <w:r>
              <w:rPr>
                <w:sz w:val="22"/>
                <w:szCs w:val="22"/>
              </w:rPr>
              <w:t xml:space="preserve">                </w:t>
            </w:r>
            <w:hyperlink r:id="rId13" w:history="1">
              <w:r w:rsidRPr="00335689">
                <w:rPr>
                  <w:rStyle w:val="Hipervnculo"/>
                  <w:rFonts w:ascii="Arial" w:hAnsi="Arial" w:cs="Arial"/>
                  <w:sz w:val="22"/>
                  <w:szCs w:val="22"/>
                </w:rPr>
                <w:t>randy.chavarria.briceno@una.cr</w:t>
              </w:r>
            </w:hyperlink>
          </w:p>
        </w:tc>
      </w:tr>
    </w:tbl>
    <w:p w14:paraId="4C1650BF" w14:textId="4DCFE0DA" w:rsidR="00A82B98" w:rsidRPr="005A2406" w:rsidRDefault="00A82B98" w:rsidP="00A82B98">
      <w:pPr>
        <w:tabs>
          <w:tab w:val="left" w:pos="5865"/>
        </w:tabs>
        <w:jc w:val="center"/>
        <w:rPr>
          <w:rStyle w:val="Hipervnculo"/>
          <w:rFonts w:ascii="Arial" w:hAnsi="Arial" w:cs="Arial"/>
          <w:sz w:val="20"/>
          <w:szCs w:val="20"/>
          <w:lang w:val="pt-BR"/>
        </w:rPr>
      </w:pPr>
      <w:r w:rsidRPr="005A2406">
        <w:rPr>
          <w:rStyle w:val="Hipervnculo"/>
          <w:rFonts w:ascii="Arial" w:hAnsi="Arial" w:cs="Arial"/>
          <w:sz w:val="20"/>
          <w:szCs w:val="20"/>
          <w:lang w:val="pt-BR"/>
        </w:rPr>
        <w:t>DOI: http://dx.doi.org/10.22458/caes.v1</w:t>
      </w:r>
      <w:r w:rsidR="004E2D35" w:rsidRPr="005A2406">
        <w:rPr>
          <w:rStyle w:val="Hipervnculo"/>
          <w:rFonts w:ascii="Arial" w:hAnsi="Arial" w:cs="Arial"/>
          <w:sz w:val="20"/>
          <w:szCs w:val="20"/>
          <w:lang w:val="pt-BR"/>
        </w:rPr>
        <w:t>7</w:t>
      </w:r>
      <w:r w:rsidRPr="005A2406">
        <w:rPr>
          <w:rStyle w:val="Hipervnculo"/>
          <w:rFonts w:ascii="Arial" w:hAnsi="Arial" w:cs="Arial"/>
          <w:sz w:val="20"/>
          <w:szCs w:val="20"/>
          <w:lang w:val="pt-BR"/>
        </w:rPr>
        <w:t>i</w:t>
      </w:r>
      <w:r w:rsidR="004E2D35" w:rsidRPr="005A2406">
        <w:rPr>
          <w:rStyle w:val="Hipervnculo"/>
          <w:rFonts w:ascii="Arial" w:hAnsi="Arial" w:cs="Arial"/>
          <w:sz w:val="20"/>
          <w:szCs w:val="20"/>
          <w:lang w:val="pt-BR"/>
        </w:rPr>
        <w:t>1</w:t>
      </w:r>
      <w:r w:rsidRPr="005A2406">
        <w:rPr>
          <w:rStyle w:val="Hipervnculo"/>
          <w:rFonts w:ascii="Arial" w:hAnsi="Arial" w:cs="Arial"/>
          <w:sz w:val="20"/>
          <w:szCs w:val="20"/>
          <w:lang w:val="pt-BR"/>
        </w:rPr>
        <w:t>.</w:t>
      </w:r>
      <w:r w:rsidR="00B34BB7" w:rsidRPr="005A2406">
        <w:rPr>
          <w:rStyle w:val="Hipervnculo"/>
          <w:rFonts w:ascii="Arial" w:hAnsi="Arial" w:cs="Arial"/>
          <w:sz w:val="20"/>
          <w:szCs w:val="20"/>
          <w:lang w:val="pt-BR"/>
        </w:rPr>
        <w:t>6347</w:t>
      </w:r>
    </w:p>
    <w:p w14:paraId="0F249272" w14:textId="2C0DA229" w:rsidR="00A82B98" w:rsidRPr="005A2406" w:rsidRDefault="00A82B98" w:rsidP="0020679D">
      <w:pPr>
        <w:tabs>
          <w:tab w:val="left" w:pos="5865"/>
        </w:tabs>
        <w:spacing w:line="276" w:lineRule="auto"/>
        <w:jc w:val="center"/>
        <w:rPr>
          <w:rFonts w:ascii="Arial" w:hAnsi="Arial" w:cs="Arial"/>
          <w:bCs/>
          <w:sz w:val="20"/>
          <w:szCs w:val="20"/>
        </w:rPr>
      </w:pPr>
      <w:r w:rsidRPr="005A2406">
        <w:rPr>
          <w:rFonts w:ascii="Arial" w:hAnsi="Arial" w:cs="Arial"/>
          <w:bCs/>
          <w:sz w:val="20"/>
          <w:szCs w:val="20"/>
        </w:rPr>
        <w:t>Volumen 1</w:t>
      </w:r>
      <w:r w:rsidR="004E2D35" w:rsidRPr="005A2406">
        <w:rPr>
          <w:rFonts w:ascii="Arial" w:hAnsi="Arial" w:cs="Arial"/>
          <w:bCs/>
          <w:sz w:val="20"/>
          <w:szCs w:val="20"/>
        </w:rPr>
        <w:t>7</w:t>
      </w:r>
      <w:r w:rsidRPr="005A2406">
        <w:rPr>
          <w:rFonts w:ascii="Arial" w:hAnsi="Arial" w:cs="Arial"/>
          <w:bCs/>
          <w:sz w:val="20"/>
          <w:szCs w:val="20"/>
        </w:rPr>
        <w:t xml:space="preserve">, Número </w:t>
      </w:r>
      <w:r w:rsidR="004E2D35" w:rsidRPr="005A2406">
        <w:rPr>
          <w:rFonts w:ascii="Arial" w:hAnsi="Arial" w:cs="Arial"/>
          <w:bCs/>
          <w:sz w:val="20"/>
          <w:szCs w:val="20"/>
        </w:rPr>
        <w:t>1</w:t>
      </w:r>
    </w:p>
    <w:p w14:paraId="0912D7D7" w14:textId="6BCA5803" w:rsidR="00A82B98" w:rsidRPr="005A2406" w:rsidRDefault="00A82B98" w:rsidP="0020679D">
      <w:pPr>
        <w:tabs>
          <w:tab w:val="left" w:pos="5865"/>
        </w:tabs>
        <w:spacing w:line="276" w:lineRule="auto"/>
        <w:jc w:val="center"/>
        <w:rPr>
          <w:rFonts w:ascii="Arial" w:hAnsi="Arial" w:cs="Arial"/>
          <w:bCs/>
          <w:sz w:val="20"/>
          <w:szCs w:val="20"/>
        </w:rPr>
      </w:pPr>
      <w:r w:rsidRPr="005A2406">
        <w:rPr>
          <w:rFonts w:ascii="Arial" w:hAnsi="Arial" w:cs="Arial"/>
          <w:bCs/>
          <w:sz w:val="20"/>
          <w:szCs w:val="20"/>
        </w:rPr>
        <w:t>30 de</w:t>
      </w:r>
      <w:r w:rsidR="006754BB" w:rsidRPr="005A2406">
        <w:rPr>
          <w:rFonts w:ascii="Arial" w:hAnsi="Arial" w:cs="Arial"/>
          <w:bCs/>
          <w:sz w:val="20"/>
          <w:szCs w:val="20"/>
        </w:rPr>
        <w:t xml:space="preserve"> </w:t>
      </w:r>
      <w:r w:rsidR="004E2D35" w:rsidRPr="005A2406">
        <w:rPr>
          <w:rFonts w:ascii="Arial" w:hAnsi="Arial" w:cs="Arial"/>
          <w:bCs/>
          <w:sz w:val="20"/>
          <w:szCs w:val="20"/>
        </w:rPr>
        <w:t>mayo</w:t>
      </w:r>
      <w:r w:rsidRPr="005A2406">
        <w:rPr>
          <w:rFonts w:ascii="Arial" w:hAnsi="Arial" w:cs="Arial"/>
          <w:bCs/>
          <w:sz w:val="20"/>
          <w:szCs w:val="20"/>
        </w:rPr>
        <w:t xml:space="preserve"> de 202</w:t>
      </w:r>
      <w:r w:rsidR="004E2D35" w:rsidRPr="005A2406">
        <w:rPr>
          <w:rFonts w:ascii="Arial" w:hAnsi="Arial" w:cs="Arial"/>
          <w:bCs/>
          <w:sz w:val="20"/>
          <w:szCs w:val="20"/>
        </w:rPr>
        <w:t>6</w:t>
      </w:r>
    </w:p>
    <w:p w14:paraId="32EEFDF7" w14:textId="494DBE4C" w:rsidR="00A82B98" w:rsidRPr="005A2406" w:rsidRDefault="00A82B98" w:rsidP="0020679D">
      <w:pPr>
        <w:tabs>
          <w:tab w:val="left" w:pos="5865"/>
        </w:tabs>
        <w:spacing w:line="276" w:lineRule="auto"/>
        <w:jc w:val="center"/>
        <w:rPr>
          <w:rFonts w:ascii="Arial" w:hAnsi="Arial" w:cs="Arial"/>
          <w:bCs/>
          <w:sz w:val="20"/>
          <w:szCs w:val="20"/>
        </w:rPr>
      </w:pPr>
      <w:r w:rsidRPr="005A2406">
        <w:rPr>
          <w:rFonts w:ascii="Arial" w:hAnsi="Arial" w:cs="Arial"/>
          <w:bCs/>
          <w:sz w:val="20"/>
          <w:szCs w:val="20"/>
        </w:rPr>
        <w:t xml:space="preserve">pp. </w:t>
      </w:r>
      <w:r w:rsidR="007242B5">
        <w:rPr>
          <w:rFonts w:ascii="Arial" w:hAnsi="Arial" w:cs="Arial"/>
          <w:bCs/>
          <w:sz w:val="20"/>
          <w:szCs w:val="20"/>
        </w:rPr>
        <w:t>34</w:t>
      </w:r>
      <w:r w:rsidR="007B6A27">
        <w:rPr>
          <w:rFonts w:ascii="Arial" w:hAnsi="Arial" w:cs="Arial"/>
          <w:bCs/>
          <w:sz w:val="20"/>
          <w:szCs w:val="20"/>
        </w:rPr>
        <w:t>4</w:t>
      </w:r>
      <w:r w:rsidR="007242B5">
        <w:rPr>
          <w:rFonts w:ascii="Arial" w:hAnsi="Arial" w:cs="Arial"/>
          <w:bCs/>
          <w:sz w:val="20"/>
          <w:szCs w:val="20"/>
        </w:rPr>
        <w:t>-37</w:t>
      </w:r>
      <w:r w:rsidR="007B6A27">
        <w:rPr>
          <w:rFonts w:ascii="Arial" w:hAnsi="Arial" w:cs="Arial"/>
          <w:bCs/>
          <w:sz w:val="20"/>
          <w:szCs w:val="20"/>
        </w:rPr>
        <w:t>5</w:t>
      </w:r>
      <w:bookmarkStart w:id="9" w:name="_GoBack"/>
      <w:bookmarkEnd w:id="9"/>
    </w:p>
    <w:p w14:paraId="4A4130E0" w14:textId="77777777" w:rsidR="005A2406" w:rsidRDefault="00A82B98" w:rsidP="0020679D">
      <w:pPr>
        <w:tabs>
          <w:tab w:val="left" w:pos="5865"/>
        </w:tabs>
        <w:spacing w:line="276" w:lineRule="auto"/>
        <w:rPr>
          <w:rFonts w:ascii="Arial" w:hAnsi="Arial" w:cs="Arial"/>
          <w:bCs/>
          <w:sz w:val="22"/>
          <w:szCs w:val="22"/>
        </w:rPr>
      </w:pPr>
      <w:bookmarkStart w:id="10" w:name="_Hlk182838172"/>
      <w:r w:rsidRPr="0097504D">
        <w:rPr>
          <w:rFonts w:ascii="Arial" w:hAnsi="Arial" w:cs="Arial"/>
          <w:bCs/>
          <w:sz w:val="22"/>
          <w:szCs w:val="22"/>
        </w:rPr>
        <w:t xml:space="preserve">Recibido: </w:t>
      </w:r>
      <w:r w:rsidR="00F4765F" w:rsidRPr="0097504D">
        <w:rPr>
          <w:rFonts w:ascii="Arial" w:hAnsi="Arial" w:cs="Arial"/>
          <w:bCs/>
          <w:sz w:val="22"/>
          <w:szCs w:val="22"/>
        </w:rPr>
        <w:t xml:space="preserve"> </w:t>
      </w:r>
      <w:r w:rsidRPr="0097504D">
        <w:rPr>
          <w:rFonts w:ascii="Arial" w:hAnsi="Arial" w:cs="Arial"/>
          <w:bCs/>
          <w:sz w:val="22"/>
          <w:szCs w:val="22"/>
        </w:rPr>
        <w:t xml:space="preserve">27 de </w:t>
      </w:r>
      <w:r w:rsidR="00E94060" w:rsidRPr="0097504D">
        <w:rPr>
          <w:rFonts w:ascii="Arial" w:hAnsi="Arial" w:cs="Arial"/>
          <w:bCs/>
          <w:sz w:val="22"/>
          <w:szCs w:val="22"/>
        </w:rPr>
        <w:t>enero</w:t>
      </w:r>
      <w:r w:rsidRPr="0097504D">
        <w:rPr>
          <w:rFonts w:ascii="Arial" w:hAnsi="Arial" w:cs="Arial"/>
          <w:bCs/>
          <w:sz w:val="22"/>
          <w:szCs w:val="22"/>
        </w:rPr>
        <w:t xml:space="preserve"> de 202</w:t>
      </w:r>
      <w:r w:rsidR="00E94060" w:rsidRPr="0097504D">
        <w:rPr>
          <w:rFonts w:ascii="Arial" w:hAnsi="Arial" w:cs="Arial"/>
          <w:bCs/>
          <w:sz w:val="22"/>
          <w:szCs w:val="22"/>
        </w:rPr>
        <w:t>6</w:t>
      </w:r>
    </w:p>
    <w:p w14:paraId="13E62770" w14:textId="72C9FECF" w:rsidR="00A82B98" w:rsidRPr="0097504D" w:rsidRDefault="00A82B98" w:rsidP="0020679D">
      <w:pPr>
        <w:tabs>
          <w:tab w:val="left" w:pos="5865"/>
        </w:tabs>
        <w:spacing w:line="276" w:lineRule="auto"/>
        <w:rPr>
          <w:rFonts w:ascii="Arial" w:hAnsi="Arial" w:cs="Arial"/>
          <w:bCs/>
          <w:sz w:val="22"/>
          <w:szCs w:val="22"/>
        </w:rPr>
      </w:pPr>
      <w:r w:rsidRPr="0097504D">
        <w:rPr>
          <w:rFonts w:ascii="Arial" w:hAnsi="Arial" w:cs="Arial"/>
          <w:bCs/>
          <w:sz w:val="22"/>
          <w:szCs w:val="22"/>
        </w:rPr>
        <w:t xml:space="preserve">Aprobado: </w:t>
      </w:r>
      <w:r w:rsidR="00E94060" w:rsidRPr="0097504D">
        <w:rPr>
          <w:rFonts w:ascii="Arial" w:hAnsi="Arial" w:cs="Arial"/>
          <w:bCs/>
          <w:sz w:val="22"/>
          <w:szCs w:val="22"/>
        </w:rPr>
        <w:t>4</w:t>
      </w:r>
      <w:r w:rsidRPr="0097504D">
        <w:rPr>
          <w:rFonts w:ascii="Arial" w:hAnsi="Arial" w:cs="Arial"/>
          <w:bCs/>
          <w:sz w:val="22"/>
          <w:szCs w:val="22"/>
        </w:rPr>
        <w:t xml:space="preserve"> de </w:t>
      </w:r>
      <w:r w:rsidR="00E94060" w:rsidRPr="0097504D">
        <w:rPr>
          <w:rFonts w:ascii="Arial" w:hAnsi="Arial" w:cs="Arial"/>
          <w:bCs/>
          <w:sz w:val="22"/>
          <w:szCs w:val="22"/>
        </w:rPr>
        <w:t>mayo</w:t>
      </w:r>
      <w:r w:rsidR="00F4765F" w:rsidRPr="0097504D">
        <w:rPr>
          <w:rFonts w:ascii="Arial" w:hAnsi="Arial" w:cs="Arial"/>
          <w:bCs/>
          <w:sz w:val="22"/>
          <w:szCs w:val="22"/>
        </w:rPr>
        <w:t xml:space="preserve"> </w:t>
      </w:r>
      <w:r w:rsidRPr="0097504D">
        <w:rPr>
          <w:rFonts w:ascii="Arial" w:hAnsi="Arial" w:cs="Arial"/>
          <w:bCs/>
          <w:sz w:val="22"/>
          <w:szCs w:val="22"/>
        </w:rPr>
        <w:t>de 202</w:t>
      </w:r>
      <w:r w:rsidR="00E94060" w:rsidRPr="0097504D">
        <w:rPr>
          <w:rFonts w:ascii="Arial" w:hAnsi="Arial" w:cs="Arial"/>
          <w:bCs/>
          <w:sz w:val="22"/>
          <w:szCs w:val="22"/>
        </w:rPr>
        <w:t>6</w:t>
      </w:r>
    </w:p>
    <w:bookmarkEnd w:id="10"/>
    <w:p w14:paraId="7CB88845" w14:textId="11DC412E" w:rsidR="006309AF" w:rsidRPr="00B55452" w:rsidRDefault="00120219" w:rsidP="00B55452">
      <w:pPr>
        <w:spacing w:line="360" w:lineRule="auto"/>
        <w:rPr>
          <w:rFonts w:ascii="Arial" w:hAnsi="Arial" w:cs="Arial"/>
          <w:b/>
          <w:bCs/>
        </w:rPr>
      </w:pPr>
      <w:r w:rsidRPr="00B55452">
        <w:rPr>
          <w:rFonts w:ascii="Arial" w:hAnsi="Arial" w:cs="Arial"/>
          <w:b/>
          <w:bCs/>
        </w:rPr>
        <w:lastRenderedPageBreak/>
        <w:t xml:space="preserve">Resumen </w:t>
      </w:r>
    </w:p>
    <w:p w14:paraId="210DDBDA" w14:textId="0B901067" w:rsidR="008E692B" w:rsidRPr="00B55452" w:rsidRDefault="00B828CA" w:rsidP="00B828CA">
      <w:pPr>
        <w:jc w:val="both"/>
        <w:rPr>
          <w:rFonts w:ascii="Arial" w:hAnsi="Arial" w:cs="Arial"/>
        </w:rPr>
      </w:pPr>
      <w:bookmarkStart w:id="11" w:name="_Hlk99027362"/>
      <w:r>
        <w:rPr>
          <w:rStyle w:val="normaltextrun"/>
          <w:rFonts w:ascii="Arial" w:hAnsi="Arial" w:cs="Arial"/>
          <w:color w:val="000000"/>
          <w:shd w:val="clear" w:color="auto" w:fill="FFFFFF"/>
          <w:lang w:val="es-ES"/>
        </w:rPr>
        <w:t>Este artículo señala la importancia de la educación superior y la percepción del estudiantado de que aquella sea de calidad, y cuente con procesos que cuestionen su labor en pro del mejoramiento </w:t>
      </w:r>
      <w:r>
        <w:rPr>
          <w:rStyle w:val="normaltextrun"/>
          <w:rFonts w:ascii="Arial" w:hAnsi="Arial" w:cs="Arial"/>
          <w:color w:val="000000"/>
          <w:shd w:val="clear" w:color="auto" w:fill="FFFFFF"/>
          <w:lang w:val="es-MX"/>
        </w:rPr>
        <w:t>constante de manera planificada y efectiva; recopila la percepción del estudiantado sobre los procesos de autoevaluación y acreditación de la carrera de Planificación Económica y Social en el año 2024, con el fin de contrastar los resultados con el proceso de autoevaluación para determinar su panorama actual. Se realiza una investigación de tipo exploratoria, se determinan diversas variables de autoevaluación que rescatan alternativas tales como la difusión efectiva de los procesos y la consideración e inclusión de la postura estudiantil en las diversas etapas de aplicación de los mecanismos de evaluación.</w:t>
      </w:r>
      <w:r>
        <w:rPr>
          <w:rStyle w:val="eop"/>
          <w:rFonts w:ascii="Arial" w:hAnsi="Arial" w:cs="Arial"/>
          <w:color w:val="000000"/>
          <w:shd w:val="clear" w:color="auto" w:fill="FFFFFF"/>
        </w:rPr>
        <w:t> </w:t>
      </w:r>
    </w:p>
    <w:bookmarkEnd w:id="11"/>
    <w:p w14:paraId="56D90EA4" w14:textId="60138D88" w:rsidR="00284D6F" w:rsidRPr="00B55452" w:rsidRDefault="00284D6F" w:rsidP="00B55452">
      <w:pPr>
        <w:spacing w:line="360" w:lineRule="auto"/>
        <w:rPr>
          <w:rFonts w:ascii="Arial" w:hAnsi="Arial" w:cs="Arial"/>
          <w:b/>
          <w:bCs/>
        </w:rPr>
      </w:pPr>
    </w:p>
    <w:p w14:paraId="514CE0C0" w14:textId="3BDBB418" w:rsidR="00D93331" w:rsidRPr="00B55452" w:rsidRDefault="00AB3461" w:rsidP="00D93331">
      <w:pPr>
        <w:spacing w:line="360" w:lineRule="auto"/>
        <w:jc w:val="both"/>
        <w:rPr>
          <w:rFonts w:ascii="Arial" w:hAnsi="Arial" w:cs="Arial"/>
        </w:rPr>
      </w:pPr>
      <w:r w:rsidRPr="00B55452">
        <w:rPr>
          <w:rFonts w:ascii="Arial" w:hAnsi="Arial" w:cs="Arial"/>
          <w:b/>
          <w:bCs/>
        </w:rPr>
        <w:t>Palabras clave:</w:t>
      </w:r>
      <w:r w:rsidRPr="00B55452">
        <w:rPr>
          <w:rFonts w:ascii="Arial" w:hAnsi="Arial" w:cs="Arial"/>
        </w:rPr>
        <w:t xml:space="preserve"> </w:t>
      </w:r>
      <w:r w:rsidR="00B828CA">
        <w:rPr>
          <w:rStyle w:val="normaltextrun"/>
          <w:rFonts w:ascii="Arial" w:hAnsi="Arial" w:cs="Arial"/>
          <w:color w:val="000000"/>
          <w:bdr w:val="none" w:sz="0" w:space="0" w:color="auto" w:frame="1"/>
          <w:lang w:val="es-MX"/>
        </w:rPr>
        <w:t>autoevaluación, acreditación, educación superior, gestión de calidad, perspectiva estudiantil.</w:t>
      </w:r>
    </w:p>
    <w:p w14:paraId="34AF029D" w14:textId="77777777" w:rsidR="00231519" w:rsidRPr="002C5F38" w:rsidRDefault="00231519" w:rsidP="00B55452">
      <w:pPr>
        <w:spacing w:line="360" w:lineRule="auto"/>
        <w:jc w:val="both"/>
        <w:rPr>
          <w:rFonts w:ascii="Arial" w:hAnsi="Arial" w:cs="Arial"/>
        </w:rPr>
      </w:pPr>
    </w:p>
    <w:p w14:paraId="1505BC0A" w14:textId="67CFFB40" w:rsidR="001C017C" w:rsidRPr="00D1246D" w:rsidRDefault="00CD7845" w:rsidP="00B55452">
      <w:pPr>
        <w:pStyle w:val="HTMLconformatoprevio"/>
        <w:spacing w:line="360" w:lineRule="auto"/>
        <w:jc w:val="both"/>
        <w:rPr>
          <w:rFonts w:ascii="Arial" w:hAnsi="Arial" w:cs="Arial"/>
          <w:sz w:val="24"/>
          <w:szCs w:val="24"/>
          <w:lang w:val="en-US"/>
        </w:rPr>
      </w:pPr>
      <w:r w:rsidRPr="00D1246D">
        <w:rPr>
          <w:rFonts w:ascii="Arial" w:hAnsi="Arial" w:cs="Arial"/>
          <w:b/>
          <w:bCs/>
          <w:sz w:val="24"/>
          <w:szCs w:val="24"/>
          <w:lang w:val="en-US"/>
        </w:rPr>
        <w:t>Abstract</w:t>
      </w:r>
    </w:p>
    <w:p w14:paraId="6EA79B43" w14:textId="7F246DD1" w:rsidR="008E692B" w:rsidRPr="00B828CA" w:rsidRDefault="00B828CA" w:rsidP="00B828CA">
      <w:pPr>
        <w:jc w:val="both"/>
        <w:rPr>
          <w:rFonts w:ascii="Arial" w:hAnsi="Arial" w:cs="Arial"/>
          <w:lang w:val="en-US"/>
        </w:rPr>
      </w:pPr>
      <w:r>
        <w:rPr>
          <w:rStyle w:val="normaltextrun"/>
          <w:rFonts w:ascii="Arial" w:hAnsi="Arial" w:cs="Arial"/>
          <w:color w:val="000000"/>
          <w:shd w:val="clear" w:color="auto" w:fill="FFFFFF"/>
          <w:lang w:val="en-US"/>
        </w:rPr>
        <w:t>This article highlights the importance of higher education, how students perceive of its quality, and the processes that question how it functions in order to achieve constant improvement in a planned and effective manner. It summarizes students' perceptions of the self-evaluation and accreditation processes of the Economic and Social Planning program in 2024. An exploratory investigation is conducted to gather and compare the results with the self-evaluation process and thus determine its current state. Based on the above, various self-evaluation variables were identified, highlighting alternatives such as the effectively disseminating of the processes and considering and including of the student perspective at the various stages of applying the evaluation mechanisms.</w:t>
      </w:r>
      <w:r w:rsidRPr="00B828CA">
        <w:rPr>
          <w:rStyle w:val="eop"/>
          <w:rFonts w:ascii="Arial" w:hAnsi="Arial" w:cs="Arial"/>
          <w:color w:val="000000"/>
          <w:shd w:val="clear" w:color="auto" w:fill="FFFFFF"/>
          <w:lang w:val="en-US"/>
        </w:rPr>
        <w:t> </w:t>
      </w:r>
    </w:p>
    <w:p w14:paraId="016D10C2" w14:textId="77777777" w:rsidR="008E692B" w:rsidRPr="00B828CA" w:rsidRDefault="008E692B" w:rsidP="0008683E">
      <w:pPr>
        <w:spacing w:line="360" w:lineRule="auto"/>
        <w:jc w:val="both"/>
        <w:rPr>
          <w:rFonts w:ascii="Arial" w:hAnsi="Arial" w:cs="Arial"/>
          <w:lang w:val="en-US"/>
        </w:rPr>
      </w:pPr>
    </w:p>
    <w:p w14:paraId="2688C786" w14:textId="78624033" w:rsidR="0008683E" w:rsidRPr="00B828CA" w:rsidRDefault="001C017C" w:rsidP="002C5F38">
      <w:pPr>
        <w:pStyle w:val="HTMLconformatoprevio"/>
        <w:spacing w:line="360" w:lineRule="auto"/>
        <w:rPr>
          <w:rFonts w:ascii="Arial" w:hAnsi="Arial" w:cs="Arial"/>
          <w:sz w:val="24"/>
          <w:szCs w:val="24"/>
          <w:lang w:val="en-US"/>
        </w:rPr>
      </w:pPr>
      <w:r w:rsidRPr="00B828CA">
        <w:rPr>
          <w:rFonts w:ascii="Arial" w:hAnsi="Arial" w:cs="Arial"/>
          <w:b/>
          <w:bCs/>
          <w:sz w:val="24"/>
          <w:szCs w:val="24"/>
          <w:lang w:val="en-US"/>
        </w:rPr>
        <w:lastRenderedPageBreak/>
        <w:t>K</w:t>
      </w:r>
      <w:r w:rsidR="00AB3461" w:rsidRPr="00B828CA">
        <w:rPr>
          <w:rFonts w:ascii="Arial" w:hAnsi="Arial" w:cs="Arial"/>
          <w:b/>
          <w:bCs/>
          <w:sz w:val="24"/>
          <w:szCs w:val="24"/>
          <w:lang w:val="en-US"/>
        </w:rPr>
        <w:t xml:space="preserve">ey words: </w:t>
      </w:r>
      <w:r w:rsidR="00B828CA" w:rsidRPr="00B828CA">
        <w:rPr>
          <w:rStyle w:val="normaltextrun"/>
          <w:rFonts w:ascii="Arial" w:hAnsi="Arial" w:cs="Arial"/>
          <w:color w:val="000000"/>
          <w:sz w:val="24"/>
          <w:szCs w:val="24"/>
          <w:shd w:val="clear" w:color="auto" w:fill="FFFFFF"/>
          <w:lang w:val="en-US"/>
        </w:rPr>
        <w:t>self-evaluation, accreditation, higher education, quality management, student perspective.</w:t>
      </w:r>
      <w:r w:rsidR="00B828CA" w:rsidRPr="00B828CA">
        <w:rPr>
          <w:rStyle w:val="eop"/>
          <w:rFonts w:ascii="Arial" w:hAnsi="Arial" w:cs="Arial"/>
          <w:color w:val="000000"/>
          <w:sz w:val="24"/>
          <w:szCs w:val="24"/>
          <w:shd w:val="clear" w:color="auto" w:fill="FFFFFF"/>
          <w:lang w:val="en-US"/>
        </w:rPr>
        <w:t> </w:t>
      </w:r>
    </w:p>
    <w:p w14:paraId="127B7D76" w14:textId="77777777" w:rsidR="0008683E" w:rsidRPr="00B828CA" w:rsidRDefault="0008683E" w:rsidP="0008683E">
      <w:pPr>
        <w:pStyle w:val="HTMLconformatoprevio"/>
        <w:spacing w:line="360" w:lineRule="auto"/>
        <w:rPr>
          <w:rFonts w:ascii="Arial" w:hAnsi="Arial" w:cs="Arial"/>
          <w:sz w:val="24"/>
          <w:szCs w:val="24"/>
          <w:lang w:val="en-US"/>
        </w:rPr>
      </w:pPr>
    </w:p>
    <w:p w14:paraId="680CC7D4"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b/>
          <w:bCs/>
          <w:lang w:val="es-MX" w:eastAsia="es-CR"/>
        </w:rPr>
        <w:t>Introducción</w:t>
      </w:r>
      <w:r w:rsidRPr="00F258EA">
        <w:rPr>
          <w:rFonts w:ascii="Arial" w:hAnsi="Arial" w:cs="Arial"/>
          <w:lang w:eastAsia="es-CR"/>
        </w:rPr>
        <w:t> </w:t>
      </w:r>
    </w:p>
    <w:p w14:paraId="4D5AFE29" w14:textId="540A7099"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La importancia que conllevan los procesos y herramientas para analizar la educación superior llevada a cabo en Costa Rica determina una serie de puntos de mejora que orienta a actualizar la información que se brinda desde la academia, lo cual es de suma relevancia, ya que se desea contener dentro de este conocimiento que se transfiere, y las maneras en las que se evalúa, la oferta de una carrera hacia un alto nivel académico y su gestión de calidad</w:t>
      </w:r>
      <w:r w:rsidRPr="00F258EA">
        <w:rPr>
          <w:rFonts w:ascii="Arial" w:hAnsi="Arial" w:cs="Arial"/>
          <w:lang w:val="es-ES" w:eastAsia="es-CR"/>
        </w:rPr>
        <w:t>.</w:t>
      </w:r>
      <w:r w:rsidRPr="00F258EA">
        <w:rPr>
          <w:rFonts w:ascii="Arial" w:hAnsi="Arial" w:cs="Arial"/>
          <w:lang w:eastAsia="es-CR"/>
        </w:rPr>
        <w:t> </w:t>
      </w:r>
    </w:p>
    <w:p w14:paraId="2F8E6E6E"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36D5452F" w14:textId="09389938"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ES" w:eastAsia="es-CR"/>
        </w:rPr>
        <w:t>En primer lugar, podemos considerar la gestión de calidad en la educación desde dos perspectivas: para Estrada (2016,</w:t>
      </w:r>
      <w:r w:rsidRPr="00F258EA">
        <w:rPr>
          <w:rFonts w:ascii="Arial" w:hAnsi="Arial" w:cs="Arial"/>
          <w:lang w:val="es-MX" w:eastAsia="es-CR"/>
        </w:rPr>
        <w:t> </w:t>
      </w:r>
      <w:proofErr w:type="spellStart"/>
      <w:r w:rsidR="000F38AC" w:rsidRPr="00F258EA">
        <w:rPr>
          <w:rFonts w:ascii="Arial" w:hAnsi="Arial" w:cs="Arial"/>
          <w:lang w:val="es-MX" w:eastAsia="es-CR"/>
        </w:rPr>
        <w:t>c</w:t>
      </w:r>
      <w:r w:rsidR="000F38AC">
        <w:rPr>
          <w:rFonts w:ascii="Arial" w:hAnsi="Arial" w:cs="Arial"/>
          <w:lang w:val="es-MX" w:eastAsia="es-CR"/>
        </w:rPr>
        <w:t>o</w:t>
      </w:r>
      <w:r w:rsidR="000F38AC" w:rsidRPr="00F258EA">
        <w:rPr>
          <w:rFonts w:ascii="Arial" w:hAnsi="Arial" w:cs="Arial"/>
          <w:lang w:val="es-MX" w:eastAsia="es-CR"/>
        </w:rPr>
        <w:t>mo</w:t>
      </w:r>
      <w:proofErr w:type="spellEnd"/>
      <w:r w:rsidRPr="00F258EA">
        <w:rPr>
          <w:rFonts w:ascii="Arial" w:hAnsi="Arial" w:cs="Arial"/>
          <w:lang w:val="es-MX" w:eastAsia="es-CR"/>
        </w:rPr>
        <w:t xml:space="preserve"> se citó en </w:t>
      </w:r>
      <w:proofErr w:type="spellStart"/>
      <w:r w:rsidRPr="00F258EA">
        <w:rPr>
          <w:rFonts w:ascii="Arial" w:hAnsi="Arial" w:cs="Arial"/>
          <w:lang w:val="es-MX" w:eastAsia="es-CR"/>
        </w:rPr>
        <w:t>Barzaga</w:t>
      </w:r>
      <w:proofErr w:type="spellEnd"/>
      <w:r w:rsidRPr="00F258EA">
        <w:rPr>
          <w:rFonts w:ascii="Arial" w:hAnsi="Arial" w:cs="Arial"/>
          <w:lang w:val="es-MX" w:eastAsia="es-CR"/>
        </w:rPr>
        <w:t> et al., 2019</w:t>
      </w:r>
      <w:r w:rsidRPr="00F258EA">
        <w:rPr>
          <w:rFonts w:ascii="Arial" w:hAnsi="Arial" w:cs="Arial"/>
          <w:lang w:val="es-ES" w:eastAsia="es-CR"/>
        </w:rPr>
        <w:t>), la primera es la "gestión de la información" (p. </w:t>
      </w:r>
      <w:r w:rsidRPr="00F258EA">
        <w:rPr>
          <w:rFonts w:ascii="Arial" w:hAnsi="Arial" w:cs="Arial"/>
          <w:lang w:val="es-MX" w:eastAsia="es-CR"/>
        </w:rPr>
        <w:t>123</w:t>
      </w:r>
      <w:r w:rsidRPr="00F258EA">
        <w:rPr>
          <w:rFonts w:ascii="Arial" w:hAnsi="Arial" w:cs="Arial"/>
          <w:lang w:val="es-ES" w:eastAsia="es-CR"/>
        </w:rPr>
        <w:t>) en la educación, que se refiere al conjunto de procesos que sirven para designar actividades destinadas a la generación, coordinación, almacenamiento, conservación, búsqueda y recuperación de información tanto interna como externa</w:t>
      </w:r>
      <w:r w:rsidRPr="00F258EA">
        <w:rPr>
          <w:rFonts w:ascii="Arial" w:hAnsi="Arial" w:cs="Arial"/>
          <w:lang w:val="es-MX" w:eastAsia="es-CR"/>
        </w:rPr>
        <w:t>; en segundo lugar, desde otro fundamento correspondiente a la “gestión del conocimiento” (Barzaga et al. 2019, p. 123) en la educación, la cual es determinada como proceso de adquisición, localización, organización, almacenamiento y explotación de la información, y los datos creados en una organización.</w:t>
      </w:r>
      <w:r w:rsidRPr="00F258EA">
        <w:rPr>
          <w:rFonts w:ascii="Arial" w:hAnsi="Arial" w:cs="Arial"/>
          <w:lang w:eastAsia="es-CR"/>
        </w:rPr>
        <w:t> </w:t>
      </w:r>
    </w:p>
    <w:p w14:paraId="2ECBF132" w14:textId="062F4B6E"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lastRenderedPageBreak/>
        <w:t>Con base en lo anterior, ambas posiciones coinciden en facilitar datos, información, conocimientos para desarrollar estrategias que permitan tomar decisiones y hacer más eficiente la gestión educativa; no obstante, asociado a esta interpretación de gestión, pero ahora desde la concepción correspondiente a “calidad” en la educación, se puede indicar que se determina como:</w:t>
      </w:r>
      <w:r w:rsidRPr="00F258EA">
        <w:rPr>
          <w:rFonts w:ascii="Arial" w:hAnsi="Arial" w:cs="Arial"/>
          <w:lang w:eastAsia="es-CR"/>
        </w:rPr>
        <w:t> </w:t>
      </w:r>
    </w:p>
    <w:p w14:paraId="5F6D69CA"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60F0CBD3" w14:textId="03805862" w:rsidR="00F258EA" w:rsidRDefault="00F258EA" w:rsidP="00F258EA">
      <w:pPr>
        <w:spacing w:line="360" w:lineRule="auto"/>
        <w:ind w:left="705"/>
        <w:jc w:val="both"/>
        <w:textAlignment w:val="baseline"/>
        <w:rPr>
          <w:rFonts w:ascii="Arial" w:hAnsi="Arial" w:cs="Arial"/>
          <w:lang w:eastAsia="es-CR"/>
        </w:rPr>
      </w:pPr>
      <w:r w:rsidRPr="00F258EA">
        <w:rPr>
          <w:rFonts w:ascii="Arial" w:hAnsi="Arial" w:cs="Arial"/>
          <w:lang w:val="es-MX" w:eastAsia="es-CR"/>
        </w:rPr>
        <w:t>Una construcción social que varía según los intereses de los grupos de dentro y de fuera de la institución educativa, que refleja las características de la sociedad que se desea para hoy y que se proyecta para el futuro. No es un concepto unívoco y fijo, sino que debe ser construido a través de consensos y de negociaciones entre los actores. (</w:t>
      </w:r>
      <w:proofErr w:type="spellStart"/>
      <w:r w:rsidRPr="00F258EA">
        <w:rPr>
          <w:rFonts w:ascii="Arial" w:hAnsi="Arial" w:cs="Arial"/>
          <w:lang w:val="es-MX" w:eastAsia="es-CR"/>
        </w:rPr>
        <w:t>Dias</w:t>
      </w:r>
      <w:proofErr w:type="spellEnd"/>
      <w:r w:rsidRPr="00F258EA">
        <w:rPr>
          <w:rFonts w:ascii="Arial" w:hAnsi="Arial" w:cs="Arial"/>
          <w:lang w:val="es-MX" w:eastAsia="es-CR"/>
        </w:rPr>
        <w:t> </w:t>
      </w:r>
      <w:proofErr w:type="spellStart"/>
      <w:r w:rsidRPr="00F258EA">
        <w:rPr>
          <w:rFonts w:ascii="Arial" w:hAnsi="Arial" w:cs="Arial"/>
          <w:lang w:val="es-MX" w:eastAsia="es-CR"/>
        </w:rPr>
        <w:t>Sobrinho</w:t>
      </w:r>
      <w:proofErr w:type="spellEnd"/>
      <w:r w:rsidRPr="00F258EA">
        <w:rPr>
          <w:rFonts w:ascii="Arial" w:hAnsi="Arial" w:cs="Arial"/>
          <w:lang w:val="es-MX" w:eastAsia="es-CR"/>
        </w:rPr>
        <w:t>, 1995, como se citó en Fernández Lamarra, 2004, p. 46)</w:t>
      </w:r>
      <w:r w:rsidRPr="00F258EA">
        <w:rPr>
          <w:rFonts w:ascii="Arial" w:hAnsi="Arial" w:cs="Arial"/>
          <w:lang w:eastAsia="es-CR"/>
        </w:rPr>
        <w:t> </w:t>
      </w:r>
    </w:p>
    <w:p w14:paraId="6DCB4D96" w14:textId="77777777" w:rsidR="00CD598A" w:rsidRPr="00F258EA" w:rsidRDefault="00CD598A" w:rsidP="00F258EA">
      <w:pPr>
        <w:spacing w:line="360" w:lineRule="auto"/>
        <w:ind w:left="705"/>
        <w:jc w:val="both"/>
        <w:textAlignment w:val="baseline"/>
        <w:rPr>
          <w:rFonts w:ascii="Segoe UI" w:hAnsi="Segoe UI" w:cs="Segoe UI"/>
          <w:sz w:val="18"/>
          <w:szCs w:val="18"/>
          <w:lang w:eastAsia="es-CR"/>
        </w:rPr>
      </w:pPr>
    </w:p>
    <w:p w14:paraId="10C8547E" w14:textId="2B6C7738"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ES" w:eastAsia="es-CR"/>
        </w:rPr>
        <w:t>Como resultado, esta relación conceptual entre la gestión y la calidad se relaciona con un criterio que se basa en la consideración constante de las perspectivas, las cuales se implementan de manera planificada para promover una orientación constructiva y propositiva de estrategias de acción para la formación de conocimientos en la academia.</w:t>
      </w:r>
      <w:r w:rsidRPr="00F258EA">
        <w:rPr>
          <w:rFonts w:ascii="Arial" w:hAnsi="Arial" w:cs="Arial"/>
          <w:lang w:eastAsia="es-CR"/>
        </w:rPr>
        <w:t> </w:t>
      </w:r>
    </w:p>
    <w:p w14:paraId="7B265F67"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705E1C65"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ES" w:eastAsia="es-CR"/>
        </w:rPr>
        <w:t>La planificación se refiere a un proceso que, según Matus (</w:t>
      </w:r>
      <w:proofErr w:type="spellStart"/>
      <w:r w:rsidRPr="00F258EA">
        <w:rPr>
          <w:rFonts w:ascii="Arial" w:hAnsi="Arial" w:cs="Arial"/>
          <w:lang w:val="es-MX" w:eastAsia="es-CR"/>
        </w:rPr>
        <w:t>como</w:t>
      </w:r>
      <w:proofErr w:type="spellEnd"/>
      <w:r w:rsidRPr="00F258EA">
        <w:rPr>
          <w:rFonts w:ascii="Arial" w:hAnsi="Arial" w:cs="Arial"/>
          <w:lang w:val="es-MX" w:eastAsia="es-CR"/>
        </w:rPr>
        <w:t xml:space="preserve"> se citó en </w:t>
      </w:r>
      <w:r w:rsidRPr="00F258EA">
        <w:rPr>
          <w:rFonts w:ascii="Arial" w:hAnsi="Arial" w:cs="Arial"/>
          <w:lang w:val="es-ES" w:eastAsia="es-CR"/>
        </w:rPr>
        <w:t xml:space="preserve">Sánchez, 2015), consiste en "articular los momentos ‘explicativo’ (apreciación de la situación), ‘normativo’ (direccionalidad de la acción), ‘estratégico’ (viabilidad) </w:t>
      </w:r>
      <w:r w:rsidRPr="00F258EA">
        <w:rPr>
          <w:rFonts w:ascii="Arial" w:hAnsi="Arial" w:cs="Arial"/>
          <w:lang w:val="es-ES" w:eastAsia="es-CR"/>
        </w:rPr>
        <w:lastRenderedPageBreak/>
        <w:t>y ‘táctico operacional’ (cálculo que precede y preside la acción) de manera que conforme un sistema de toma de decisiones oportuno y eficaz” </w:t>
      </w:r>
      <w:r w:rsidRPr="00F258EA">
        <w:rPr>
          <w:rFonts w:ascii="Arial" w:hAnsi="Arial" w:cs="Arial"/>
          <w:lang w:val="es-MX" w:eastAsia="es-CR"/>
        </w:rPr>
        <w:t>(p. 26).</w:t>
      </w:r>
      <w:r w:rsidRPr="00F258EA">
        <w:rPr>
          <w:rFonts w:ascii="Arial" w:hAnsi="Arial" w:cs="Arial"/>
          <w:lang w:eastAsia="es-CR"/>
        </w:rPr>
        <w:t> </w:t>
      </w:r>
    </w:p>
    <w:p w14:paraId="6574387D" w14:textId="0A26FE3D"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ES" w:eastAsia="es-CR"/>
        </w:rPr>
        <w:t>Por lo tanto, bajo estas decisiones se apoya y conecta el desarrollo con la capacitación de personas profesionales críticas en áreas como la planificación económica y social, ante una evaluación o acreditación, al relacionarse con el adaptarse al entorno y la constante evolución, tanto local como global, de los desafíos que presenta la sociedad; estas estrategias son las que pueden servir para la mejora continua en la calidad de la educación superior. </w:t>
      </w:r>
      <w:r w:rsidRPr="00F258EA">
        <w:rPr>
          <w:rFonts w:ascii="Arial" w:hAnsi="Arial" w:cs="Arial"/>
          <w:lang w:eastAsia="es-CR"/>
        </w:rPr>
        <w:t> </w:t>
      </w:r>
    </w:p>
    <w:p w14:paraId="14F41B8A"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36A7FF88" w14:textId="73D14B81"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ES" w:eastAsia="es-CR"/>
        </w:rPr>
        <w:t>Con base en estos aspectos, se destaca que la Ley 8256 establece el Sistema Nacional de Acreditación de la Educación Superior de Costa Rica (SINAES), el cual es el organismo oficial del gobierno costarricense responsable de establecer políticas en las instituciones de educación superior y ser responsable de su acreditación (Asamblea Legislativa de la República de Costa Rica, 17 de mayo, 2002).</w:t>
      </w:r>
      <w:r w:rsidRPr="00F258EA">
        <w:rPr>
          <w:rFonts w:ascii="Arial" w:hAnsi="Arial" w:cs="Arial"/>
          <w:lang w:eastAsia="es-CR"/>
        </w:rPr>
        <w:t> </w:t>
      </w:r>
    </w:p>
    <w:p w14:paraId="3F4A93EB"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6602E25D"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MX" w:eastAsia="es-CR"/>
        </w:rPr>
        <w:t>Además, se puede indicar que la acreditación como proceso, según Hernández (2021), corresponde a “un involucramiento de aspectos evaluativos y comparaciones de estándares para medir el desempeño de esa actividad, plan o programa, permitiendo contener resultados coherentes y consistentes hacia una estabilidad y valía en mejora de lo que se está realizando actualmente” (p. 22).</w:t>
      </w:r>
      <w:r w:rsidRPr="00F258EA">
        <w:rPr>
          <w:rFonts w:ascii="Arial" w:hAnsi="Arial" w:cs="Arial"/>
          <w:lang w:eastAsia="es-CR"/>
        </w:rPr>
        <w:t> </w:t>
      </w:r>
    </w:p>
    <w:p w14:paraId="17B30173" w14:textId="2B19622F"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lastRenderedPageBreak/>
        <w:t>Asimismo, Kumar (2011) menciona lo siguiente respecto a este mecanismo: “la acreditación no es necesariamente garantía de calidad, pero representa una declaración pública sobre la capacidad de la institución para ofrecer programas eficaces y servicios basados en requisitos acordados” (p. 37).</w:t>
      </w:r>
      <w:r w:rsidRPr="00F258EA">
        <w:rPr>
          <w:rFonts w:ascii="Arial" w:hAnsi="Arial" w:cs="Arial"/>
          <w:lang w:eastAsia="es-CR"/>
        </w:rPr>
        <w:t> </w:t>
      </w:r>
    </w:p>
    <w:p w14:paraId="07D86751"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494B4F53" w14:textId="1400316C"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ES" w:eastAsia="es-CR"/>
        </w:rPr>
        <w:t>Es importante no solo tener en cuenta estos enfoques para la acreditación de la educación superior, entendida como academia e institucionalidad, sino también la perspectiva implícita del estudiantado como parte del proceso. Esta perspectiva ayuda a formular y fortalecer la orientación para la generación de conocimiento dentro de la academia e instituciones de educación superior</w:t>
      </w:r>
      <w:r w:rsidRPr="00F258EA">
        <w:rPr>
          <w:rFonts w:ascii="Arial" w:hAnsi="Arial" w:cs="Arial"/>
          <w:lang w:val="es-MX" w:eastAsia="es-CR"/>
        </w:rPr>
        <w:t>, como lo menciona Hernández (2021):</w:t>
      </w:r>
      <w:r w:rsidRPr="00F258EA">
        <w:rPr>
          <w:rFonts w:ascii="Arial" w:hAnsi="Arial" w:cs="Arial"/>
          <w:lang w:eastAsia="es-CR"/>
        </w:rPr>
        <w:t> </w:t>
      </w:r>
    </w:p>
    <w:p w14:paraId="6674A90A"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692F05FB" w14:textId="2485D64D" w:rsidR="00F258EA" w:rsidRDefault="00F258EA" w:rsidP="00F258EA">
      <w:pPr>
        <w:spacing w:line="360" w:lineRule="auto"/>
        <w:ind w:left="705"/>
        <w:jc w:val="both"/>
        <w:textAlignment w:val="baseline"/>
        <w:rPr>
          <w:rFonts w:ascii="Arial" w:hAnsi="Arial" w:cs="Arial"/>
          <w:lang w:eastAsia="es-CR"/>
        </w:rPr>
      </w:pPr>
      <w:r w:rsidRPr="00F258EA">
        <w:rPr>
          <w:rFonts w:ascii="Arial" w:hAnsi="Arial" w:cs="Arial"/>
          <w:lang w:val="es-MX" w:eastAsia="es-CR"/>
        </w:rPr>
        <w:t>Es necesario contar con instrumentos capaces de captar las valoraciones, las expectativas, los intereses y las motivaciones de las personas involucradas, que no se agotan tan solo con los actores académicos inmediatos, sino que alcanza a todas las audiencias interesadas. (p. 32)</w:t>
      </w:r>
      <w:r w:rsidRPr="00F258EA">
        <w:rPr>
          <w:rFonts w:ascii="Arial" w:hAnsi="Arial" w:cs="Arial"/>
          <w:lang w:eastAsia="es-CR"/>
        </w:rPr>
        <w:t> </w:t>
      </w:r>
    </w:p>
    <w:p w14:paraId="3D7B1081" w14:textId="77777777" w:rsidR="00CD598A" w:rsidRPr="00F258EA" w:rsidRDefault="00CD598A" w:rsidP="00F258EA">
      <w:pPr>
        <w:spacing w:line="360" w:lineRule="auto"/>
        <w:ind w:left="705"/>
        <w:jc w:val="both"/>
        <w:textAlignment w:val="baseline"/>
        <w:rPr>
          <w:rFonts w:ascii="Segoe UI" w:hAnsi="Segoe UI" w:cs="Segoe UI"/>
          <w:sz w:val="18"/>
          <w:szCs w:val="18"/>
          <w:lang w:eastAsia="es-CR"/>
        </w:rPr>
      </w:pPr>
    </w:p>
    <w:p w14:paraId="4C055E6D" w14:textId="3534F81C"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ES" w:eastAsia="es-CR"/>
        </w:rPr>
        <w:t>Por lo tanto, no es solo obtener esta calificación de fuentes externas o institucionalizadas para cumplir con esa calidad en la educación superior, además, este proceso de "autoevaluación" se plantea por parte de la población estudiantil (Cabrera et al., 2023) </w:t>
      </w:r>
      <w:r w:rsidRPr="00F258EA">
        <w:rPr>
          <w:rFonts w:ascii="Arial" w:hAnsi="Arial" w:cs="Arial"/>
          <w:lang w:eastAsia="es-CR"/>
        </w:rPr>
        <w:t>“</w:t>
      </w:r>
      <w:r w:rsidRPr="00F258EA">
        <w:rPr>
          <w:rFonts w:ascii="Arial" w:hAnsi="Arial" w:cs="Arial"/>
          <w:lang w:val="es-MX" w:eastAsia="es-CR"/>
        </w:rPr>
        <w:t xml:space="preserve">como la capacidad de criticar y tomar decisiones </w:t>
      </w:r>
      <w:r w:rsidRPr="00F258EA">
        <w:rPr>
          <w:rFonts w:ascii="Arial" w:hAnsi="Arial" w:cs="Arial"/>
          <w:lang w:val="es-MX" w:eastAsia="es-CR"/>
        </w:rPr>
        <w:lastRenderedPageBreak/>
        <w:t>sobre el propio pensamiento, los procedimientos y las habilidades como medio para mejorar el aprendizaje, la capacidad” (p. 226). Asimismo se contempla, según Panadero et al. (2016, como se citaron en Cabrera et al., 2023), una “amplia variedad de mecanismos y técnicas a través de las cuales las y los estudiantes describen (es decir, juzgan) y posiblemente asignan mérito o valor (es decir, evalúan) a las cualidades de sus propios procesos y productos de aprendizaje” (p. 226).</w:t>
      </w:r>
      <w:r w:rsidRPr="00F258EA">
        <w:rPr>
          <w:rFonts w:ascii="Arial" w:hAnsi="Arial" w:cs="Arial"/>
          <w:lang w:eastAsia="es-CR"/>
        </w:rPr>
        <w:t> </w:t>
      </w:r>
    </w:p>
    <w:p w14:paraId="4C1F1C71"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05045930" w14:textId="609305D2"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ES" w:eastAsia="es-CR"/>
        </w:rPr>
        <w:t>Por consiguiente, el presente estudio tiene como objetivo contrastar las percepciones de estudiantes que cursan el grado de licenciatura en Planificación Económica y Social de la Universidad Nacional con respecto a los procesos de autoevaluación y acreditación de la carrera. Estos estándares y evaluaciones son creados por múltiples actores en la educación superior, es crucial presentar un contexto actualizado de la carrera.</w:t>
      </w:r>
      <w:r w:rsidRPr="00F258EA">
        <w:rPr>
          <w:rFonts w:ascii="Arial" w:hAnsi="Arial" w:cs="Arial"/>
          <w:lang w:eastAsia="es-CR"/>
        </w:rPr>
        <w:t> </w:t>
      </w:r>
    </w:p>
    <w:p w14:paraId="03534347"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12DE34E5" w14:textId="2C48A32E"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ES" w:eastAsia="es-CR"/>
        </w:rPr>
        <w:t>Inicialmente, se interioriza un debate acerca de la conceptualización de criterios y términos referentes a la perspectiva estudiantil, con el fin de proponer métodos y herramientas que exponen la posición del estudiantado, lo anterior con el fin de presentar, analizar e interpretar los resultados obtenidos, y poder generar discusión concerniente a dicho punto de vista del estudiantado.</w:t>
      </w:r>
      <w:r w:rsidRPr="00F258EA">
        <w:rPr>
          <w:rFonts w:ascii="Arial" w:hAnsi="Arial" w:cs="Arial"/>
          <w:lang w:eastAsia="es-CR"/>
        </w:rPr>
        <w:t> </w:t>
      </w:r>
    </w:p>
    <w:p w14:paraId="79A8F1E1" w14:textId="4DC8417A" w:rsidR="00CD598A" w:rsidRDefault="00CD598A" w:rsidP="00F258EA">
      <w:pPr>
        <w:spacing w:line="360" w:lineRule="auto"/>
        <w:jc w:val="both"/>
        <w:textAlignment w:val="baseline"/>
        <w:rPr>
          <w:rFonts w:ascii="Segoe UI" w:hAnsi="Segoe UI" w:cs="Segoe UI"/>
          <w:sz w:val="18"/>
          <w:szCs w:val="18"/>
          <w:lang w:eastAsia="es-CR"/>
        </w:rPr>
      </w:pPr>
    </w:p>
    <w:p w14:paraId="1684C6A8" w14:textId="77777777" w:rsidR="007B7A51" w:rsidRPr="00F258EA" w:rsidRDefault="007B7A51" w:rsidP="00F258EA">
      <w:pPr>
        <w:spacing w:line="360" w:lineRule="auto"/>
        <w:jc w:val="both"/>
        <w:textAlignment w:val="baseline"/>
        <w:rPr>
          <w:rFonts w:ascii="Segoe UI" w:hAnsi="Segoe UI" w:cs="Segoe UI"/>
          <w:sz w:val="18"/>
          <w:szCs w:val="18"/>
          <w:lang w:eastAsia="es-CR"/>
        </w:rPr>
      </w:pPr>
    </w:p>
    <w:p w14:paraId="71A00057"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b/>
          <w:bCs/>
          <w:lang w:val="es-MX" w:eastAsia="es-CR"/>
        </w:rPr>
        <w:lastRenderedPageBreak/>
        <w:t>Materiales y método</w:t>
      </w:r>
      <w:r w:rsidRPr="00F258EA">
        <w:rPr>
          <w:rFonts w:ascii="Arial" w:hAnsi="Arial" w:cs="Arial"/>
          <w:lang w:eastAsia="es-CR"/>
        </w:rPr>
        <w:t> </w:t>
      </w:r>
    </w:p>
    <w:p w14:paraId="223A10EE" w14:textId="6154313C"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El presente estudio se realiza desde un enfoque cuantitativo, Mejía (como se citó en Katayama, 2014,) indica que</w:t>
      </w:r>
      <w:r w:rsidRPr="00F258EA">
        <w:rPr>
          <w:rFonts w:ascii="Arial" w:hAnsi="Arial" w:cs="Arial"/>
          <w:lang w:eastAsia="es-CR"/>
        </w:rPr>
        <w:t> “</w:t>
      </w:r>
      <w:r w:rsidRPr="00F258EA">
        <w:rPr>
          <w:rFonts w:ascii="Arial" w:hAnsi="Arial" w:cs="Arial"/>
          <w:lang w:val="es-MX" w:eastAsia="es-CR"/>
        </w:rPr>
        <w:t>la investigación cuantitativa estudia diferentes objetos para comprender la vida social del sujeto a través de los significados desarrollados por este” (p. 43).</w:t>
      </w:r>
      <w:r w:rsidRPr="00F258EA">
        <w:rPr>
          <w:rFonts w:ascii="Arial" w:hAnsi="Arial" w:cs="Arial"/>
          <w:lang w:eastAsia="es-CR"/>
        </w:rPr>
        <w:t>  </w:t>
      </w:r>
    </w:p>
    <w:p w14:paraId="75F1A53B"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28A82FBD" w14:textId="525CD1DA"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Por lo tanto, al considerar los datos de este abordaje de estudio, se parte con la intencionalidad de desarrollar un análisis de estas diversas posiciones estudiantiles, desde un punto de vista no probabilístico que se orienta a describir un contraste sobre la incidencia de los procesos desarrollados en la academia superior, se plasma un panorama acerca de la participación estudiantil por medio de un censo a la totalidad de personas que cursan la licenciatura, en los procesos de autoevaluación y acreditación de la carrera de Planificación Económica y Social. </w:t>
      </w:r>
      <w:r w:rsidRPr="00F258EA">
        <w:rPr>
          <w:rFonts w:ascii="Arial" w:hAnsi="Arial" w:cs="Arial"/>
          <w:lang w:eastAsia="es-CR"/>
        </w:rPr>
        <w:t> </w:t>
      </w:r>
    </w:p>
    <w:p w14:paraId="4DEB7721"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573C1EC1" w14:textId="5D460C25"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Siguiendo la línea de este enfoque, se puede indicar que esta investigación cuenta con características metodológicas descriptivas, ya que:</w:t>
      </w:r>
      <w:r w:rsidRPr="00F258EA">
        <w:rPr>
          <w:rFonts w:ascii="Arial" w:hAnsi="Arial" w:cs="Arial"/>
          <w:lang w:eastAsia="es-CR"/>
        </w:rPr>
        <w:t> </w:t>
      </w:r>
    </w:p>
    <w:p w14:paraId="634CDB81"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3874BBB0" w14:textId="168DCB91" w:rsidR="00F258EA" w:rsidRDefault="00F258EA" w:rsidP="00F258EA">
      <w:pPr>
        <w:spacing w:line="360" w:lineRule="auto"/>
        <w:ind w:left="705"/>
        <w:jc w:val="both"/>
        <w:textAlignment w:val="baseline"/>
        <w:rPr>
          <w:rFonts w:ascii="Arial" w:hAnsi="Arial" w:cs="Arial"/>
          <w:lang w:eastAsia="es-CR"/>
        </w:rPr>
      </w:pPr>
      <w:r w:rsidRPr="00F258EA">
        <w:rPr>
          <w:rFonts w:ascii="Arial" w:hAnsi="Arial" w:cs="Arial"/>
          <w:lang w:val="es-MX" w:eastAsia="es-CR"/>
        </w:rPr>
        <w:t xml:space="preserve">Se busca especificar las propiedades, las características y los perfiles de personas, grupos, comunidades, procesos, objetos o cualquier otro fenómeno que se someta a un análisis. Es decir, únicamente pretenden medir o recoger información de manera independiente o conjunta sobre los </w:t>
      </w:r>
      <w:r w:rsidRPr="00F258EA">
        <w:rPr>
          <w:rFonts w:ascii="Arial" w:hAnsi="Arial" w:cs="Arial"/>
          <w:lang w:val="es-MX" w:eastAsia="es-CR"/>
        </w:rPr>
        <w:lastRenderedPageBreak/>
        <w:t>conceptos o las variables a las que se refieren. (Hernández Sampieri et al., 2014, p. 92)</w:t>
      </w:r>
      <w:r w:rsidRPr="00F258EA">
        <w:rPr>
          <w:rFonts w:ascii="Arial" w:hAnsi="Arial" w:cs="Arial"/>
          <w:lang w:eastAsia="es-CR"/>
        </w:rPr>
        <w:t> </w:t>
      </w:r>
    </w:p>
    <w:p w14:paraId="58C73C23" w14:textId="77777777" w:rsidR="00CD598A" w:rsidRPr="00F258EA" w:rsidRDefault="00CD598A" w:rsidP="00F258EA">
      <w:pPr>
        <w:spacing w:line="360" w:lineRule="auto"/>
        <w:ind w:left="705"/>
        <w:jc w:val="both"/>
        <w:textAlignment w:val="baseline"/>
        <w:rPr>
          <w:rFonts w:ascii="Segoe UI" w:hAnsi="Segoe UI" w:cs="Segoe UI"/>
          <w:sz w:val="18"/>
          <w:szCs w:val="18"/>
          <w:lang w:eastAsia="es-CR"/>
        </w:rPr>
      </w:pPr>
    </w:p>
    <w:p w14:paraId="71512627" w14:textId="6E5AE8F9"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Asociado a esto, también se parte de una revisión bibliográfica de artículos académicos, libros, referencias web; sobre la interiorización de la educación superior y su correlación con procesos de autoevaluación y acreditación para contextualizar los tópicos; del mismo modo, se elabora una búsqueda de conceptos clave dentro de estas revisiones bibliográficas para asociarlos con las líneas de abordaje de la información a considerar. </w:t>
      </w:r>
      <w:r w:rsidRPr="00F258EA">
        <w:rPr>
          <w:rFonts w:ascii="Arial" w:hAnsi="Arial" w:cs="Arial"/>
          <w:lang w:eastAsia="es-CR"/>
        </w:rPr>
        <w:t> </w:t>
      </w:r>
    </w:p>
    <w:p w14:paraId="30A885A1"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5131907E"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MX" w:eastAsia="es-CR"/>
        </w:rPr>
        <w:t>Por otro lado, se realiza una encuesta que corresponde a “una técnica de recogida de datos a través de la interrogación de los sujetos cuya finalidad es la de obtener de manera sistemática medidas sobre los conceptos que se derivan de una problemática de investigación previamente construida” (López y Fachelli, 2015, p. 8); que fue aplicada a personas que cursan el grado de licenciatura en la carrera de Planificación Económica y Social de la Universidad Nacional en Costa Rica en el periodo del primer semestre del año 2024, mediante un formulario web para recopilar la percepción respecto al tema planteado, cuyo objetivo fue establecer un parámetro que determinara la condición actual y afiliación de estas personas a los elementos por evaluar dentro de la investigación. </w:t>
      </w:r>
      <w:r w:rsidRPr="00F258EA">
        <w:rPr>
          <w:rFonts w:ascii="Arial" w:hAnsi="Arial" w:cs="Arial"/>
          <w:lang w:eastAsia="es-CR"/>
        </w:rPr>
        <w:t> </w:t>
      </w:r>
    </w:p>
    <w:p w14:paraId="75810205" w14:textId="4C1B3DFD"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lastRenderedPageBreak/>
        <w:t>Este formulario web de nombre “Perspectiva estudiantil sobre los procesos de autoevaluación y acreditación de la carrera Planificación Económica y Social, Universidad Nacional de Costa Rica, 2024” consta de 11 preguntas sobre la atinencia y vinculación de las personas a los procesos en análisis; no obstante, también inserta apartados para expresar aspectos de mejora a estos mecanismos en estudio.</w:t>
      </w:r>
      <w:r w:rsidRPr="00F258EA">
        <w:rPr>
          <w:rFonts w:ascii="Arial" w:hAnsi="Arial" w:cs="Arial"/>
          <w:lang w:eastAsia="es-CR"/>
        </w:rPr>
        <w:t> </w:t>
      </w:r>
    </w:p>
    <w:p w14:paraId="4C25FE35"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71376842" w14:textId="68961549" w:rsidR="00F258EA" w:rsidRDefault="00F258EA" w:rsidP="00F258EA">
      <w:pPr>
        <w:spacing w:line="360" w:lineRule="auto"/>
        <w:jc w:val="both"/>
        <w:textAlignment w:val="baseline"/>
        <w:rPr>
          <w:rFonts w:ascii="Arial" w:hAnsi="Arial" w:cs="Arial"/>
          <w:color w:val="000000"/>
          <w:lang w:eastAsia="es-CR"/>
        </w:rPr>
      </w:pPr>
      <w:r w:rsidRPr="00F258EA">
        <w:rPr>
          <w:rFonts w:ascii="Arial" w:hAnsi="Arial" w:cs="Arial"/>
          <w:color w:val="000000"/>
          <w:lang w:val="es-MX" w:eastAsia="es-CR"/>
        </w:rPr>
        <w:t>Acerca de este instrumento aplicado, se considera para muestra personas informantes del grado de licenciatura, definida según la base estadística estudiantil de la Universidad Nacional de Costa Rica (EEUNA),</w:t>
      </w:r>
      <w:r w:rsidRPr="00F258EA">
        <w:rPr>
          <w:rFonts w:ascii="Calibri" w:hAnsi="Calibri" w:cs="Segoe UI"/>
          <w:sz w:val="22"/>
          <w:szCs w:val="22"/>
          <w:lang w:val="es-MX" w:eastAsia="es-CR"/>
        </w:rPr>
        <w:t> </w:t>
      </w:r>
      <w:r w:rsidRPr="00F258EA">
        <w:rPr>
          <w:rFonts w:ascii="Arial" w:hAnsi="Arial" w:cs="Arial"/>
          <w:color w:val="000000"/>
          <w:lang w:val="es-MX" w:eastAsia="es-CR"/>
        </w:rPr>
        <w:t>desarrollada por el Departamento de Registro de la misma universidad. </w:t>
      </w:r>
      <w:r w:rsidRPr="00F258EA">
        <w:rPr>
          <w:rFonts w:ascii="Arial" w:hAnsi="Arial" w:cs="Arial"/>
          <w:color w:val="000000"/>
          <w:lang w:eastAsia="es-CR"/>
        </w:rPr>
        <w:t> </w:t>
      </w:r>
    </w:p>
    <w:p w14:paraId="60BB9026"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75A7A249" w14:textId="1695DA99" w:rsidR="00F258EA" w:rsidRDefault="00F258EA" w:rsidP="00F258EA">
      <w:pPr>
        <w:spacing w:line="360" w:lineRule="auto"/>
        <w:jc w:val="both"/>
        <w:textAlignment w:val="baseline"/>
        <w:rPr>
          <w:rFonts w:ascii="Arial" w:hAnsi="Arial" w:cs="Arial"/>
          <w:color w:val="000000"/>
          <w:lang w:eastAsia="es-CR"/>
        </w:rPr>
      </w:pPr>
      <w:r w:rsidRPr="00F258EA">
        <w:rPr>
          <w:rFonts w:ascii="Arial" w:hAnsi="Arial" w:cs="Arial"/>
          <w:color w:val="000000"/>
          <w:lang w:val="es-MX" w:eastAsia="es-CR"/>
        </w:rPr>
        <w:t xml:space="preserve">En sus datos correspondientes a los registros de titulaciones por año, según grado académico, indican un histórico de personas graduadas desde el año 2021 al 2023 en Planificación Económica y Social; según los datos más actuales a la fecha, se cuenta con una cantidad de personas graduadas de bachillerato universitario, sacadas por un promedio de los datos de tres años, el resultado aproximado es de 58 personas por año; en contraste, de esta base se obtiene una cantidad de 32 personas graduadas de licenciatura bajo el mismo método del promedio, da por resultado una interpretación que indica </w:t>
      </w:r>
      <w:r w:rsidRPr="00F258EA">
        <w:rPr>
          <w:rFonts w:ascii="Arial" w:hAnsi="Arial" w:cs="Arial"/>
          <w:color w:val="000000"/>
          <w:lang w:val="es-MX" w:eastAsia="es-CR"/>
        </w:rPr>
        <w:lastRenderedPageBreak/>
        <w:t>que la mitad de las personas que se gradúan de bachillerato universitario continúan con la licenciatura. </w:t>
      </w:r>
      <w:r w:rsidRPr="00F258EA">
        <w:rPr>
          <w:rFonts w:ascii="Arial" w:hAnsi="Arial" w:cs="Arial"/>
          <w:color w:val="000000"/>
          <w:lang w:eastAsia="es-CR"/>
        </w:rPr>
        <w:t> </w:t>
      </w:r>
    </w:p>
    <w:p w14:paraId="0DEFDC6D"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3B09C388" w14:textId="6E5398CC" w:rsidR="00F258EA" w:rsidRPr="00F258EA" w:rsidRDefault="007B7A51" w:rsidP="00F258EA">
      <w:pPr>
        <w:spacing w:line="360" w:lineRule="auto"/>
        <w:jc w:val="both"/>
        <w:textAlignment w:val="baseline"/>
        <w:rPr>
          <w:rFonts w:ascii="Segoe UI" w:hAnsi="Segoe UI" w:cs="Segoe UI"/>
          <w:sz w:val="18"/>
          <w:szCs w:val="18"/>
          <w:lang w:eastAsia="es-CR"/>
        </w:rPr>
      </w:pPr>
      <w:r>
        <w:rPr>
          <w:rFonts w:ascii="Arial" w:hAnsi="Arial" w:cs="Arial"/>
          <w:b/>
          <w:bCs/>
          <w:color w:val="000000"/>
          <w:lang w:val="es-MX" w:eastAsia="es-CR"/>
        </w:rPr>
        <w:t>Tabla</w:t>
      </w:r>
      <w:r w:rsidR="00F258EA" w:rsidRPr="00F258EA">
        <w:rPr>
          <w:rFonts w:ascii="Arial" w:hAnsi="Arial" w:cs="Arial"/>
          <w:b/>
          <w:bCs/>
          <w:color w:val="000000"/>
          <w:lang w:val="es-MX" w:eastAsia="es-CR"/>
        </w:rPr>
        <w:t> 1 </w:t>
      </w:r>
      <w:r w:rsidR="00F258EA" w:rsidRPr="00F258EA">
        <w:rPr>
          <w:rFonts w:ascii="Arial" w:hAnsi="Arial" w:cs="Arial"/>
          <w:color w:val="000000"/>
          <w:lang w:eastAsia="es-CR"/>
        </w:rPr>
        <w:t> </w:t>
      </w:r>
    </w:p>
    <w:p w14:paraId="009EF960" w14:textId="0084E912" w:rsidR="00F258EA" w:rsidRDefault="00F258EA" w:rsidP="007B7A51">
      <w:pPr>
        <w:spacing w:line="360" w:lineRule="auto"/>
        <w:jc w:val="both"/>
        <w:textAlignment w:val="baseline"/>
        <w:rPr>
          <w:rFonts w:ascii="Arial" w:hAnsi="Arial" w:cs="Arial"/>
          <w:color w:val="000000"/>
          <w:lang w:eastAsia="es-CR"/>
        </w:rPr>
      </w:pPr>
      <w:r w:rsidRPr="00F258EA">
        <w:rPr>
          <w:rFonts w:ascii="Arial" w:hAnsi="Arial" w:cs="Arial"/>
          <w:i/>
          <w:iCs/>
          <w:color w:val="000000"/>
          <w:lang w:val="es-MX" w:eastAsia="es-CR"/>
        </w:rPr>
        <w:t>Histórico de titulaciones por año según el grado académico en la carrera de Planificación Económica y Social, en la UNA durante el período 2021-2023</w:t>
      </w:r>
      <w:r w:rsidRPr="00F258EA">
        <w:rPr>
          <w:rFonts w:ascii="Arial" w:hAnsi="Arial" w:cs="Arial"/>
          <w:color w:val="000000"/>
          <w:lang w:eastAsia="es-CR"/>
        </w:rPr>
        <w:t> </w:t>
      </w:r>
    </w:p>
    <w:p w14:paraId="05EE11E9" w14:textId="77777777" w:rsidR="00CD598A" w:rsidRPr="00F258EA" w:rsidRDefault="00CD598A" w:rsidP="00CD598A">
      <w:pPr>
        <w:jc w:val="both"/>
        <w:textAlignment w:val="baseline"/>
        <w:rPr>
          <w:rFonts w:ascii="Segoe UI" w:hAnsi="Segoe UI" w:cs="Segoe UI"/>
          <w:sz w:val="18"/>
          <w:szCs w:val="18"/>
          <w:lang w:eastAsia="es-CR"/>
        </w:rPr>
      </w:pPr>
    </w:p>
    <w:tbl>
      <w:tblPr>
        <w:tblpPr w:leftFromText="141" w:rightFromText="141" w:vertAnchor="text" w:tblpXSpec="center" w:tblpY="1"/>
        <w:tblOverlap w:val="never"/>
        <w:tblW w:w="0" w:type="dxa"/>
        <w:tblCellMar>
          <w:left w:w="0" w:type="dxa"/>
          <w:right w:w="0" w:type="dxa"/>
        </w:tblCellMar>
        <w:tblLook w:val="04A0" w:firstRow="1" w:lastRow="0" w:firstColumn="1" w:lastColumn="0" w:noHBand="0" w:noVBand="1"/>
      </w:tblPr>
      <w:tblGrid>
        <w:gridCol w:w="1515"/>
        <w:gridCol w:w="1800"/>
        <w:gridCol w:w="1980"/>
        <w:gridCol w:w="1440"/>
      </w:tblGrid>
      <w:tr w:rsidR="00F258EA" w:rsidRPr="00F258EA" w14:paraId="07DB7572" w14:textId="77777777" w:rsidTr="007B7A51">
        <w:trPr>
          <w:trHeight w:val="300"/>
        </w:trPr>
        <w:tc>
          <w:tcPr>
            <w:tcW w:w="1515" w:type="dxa"/>
            <w:tcBorders>
              <w:top w:val="single" w:sz="4" w:space="0" w:color="auto"/>
              <w:bottom w:val="single" w:sz="4" w:space="0" w:color="auto"/>
            </w:tcBorders>
            <w:shd w:val="clear" w:color="auto" w:fill="auto"/>
            <w:hideMark/>
          </w:tcPr>
          <w:p w14:paraId="6DD1777E" w14:textId="77777777" w:rsidR="00F258EA" w:rsidRPr="007B7A51" w:rsidRDefault="00F258EA" w:rsidP="007B7A51">
            <w:pPr>
              <w:spacing w:line="360" w:lineRule="auto"/>
              <w:jc w:val="center"/>
              <w:textAlignment w:val="baseline"/>
              <w:rPr>
                <w:lang w:eastAsia="es-CR"/>
              </w:rPr>
            </w:pPr>
            <w:r w:rsidRPr="007B7A51">
              <w:rPr>
                <w:rFonts w:ascii="Calibri" w:hAnsi="Calibri"/>
                <w:b/>
                <w:bCs/>
                <w:sz w:val="22"/>
                <w:szCs w:val="22"/>
                <w:lang w:eastAsia="es-CR"/>
              </w:rPr>
              <w:t>Años</w:t>
            </w:r>
            <w:r w:rsidRPr="007B7A51">
              <w:rPr>
                <w:rFonts w:ascii="Calibri" w:hAnsi="Calibri"/>
                <w:sz w:val="22"/>
                <w:szCs w:val="22"/>
                <w:lang w:eastAsia="es-CR"/>
              </w:rPr>
              <w:t> </w:t>
            </w:r>
          </w:p>
        </w:tc>
        <w:tc>
          <w:tcPr>
            <w:tcW w:w="1800" w:type="dxa"/>
            <w:tcBorders>
              <w:top w:val="single" w:sz="4" w:space="0" w:color="auto"/>
              <w:bottom w:val="single" w:sz="4" w:space="0" w:color="auto"/>
            </w:tcBorders>
            <w:shd w:val="clear" w:color="auto" w:fill="auto"/>
            <w:hideMark/>
          </w:tcPr>
          <w:p w14:paraId="17E20FA4" w14:textId="77777777" w:rsidR="00F258EA" w:rsidRPr="007B7A51" w:rsidRDefault="00F258EA" w:rsidP="007B7A51">
            <w:pPr>
              <w:spacing w:line="360" w:lineRule="auto"/>
              <w:jc w:val="center"/>
              <w:textAlignment w:val="baseline"/>
              <w:rPr>
                <w:lang w:eastAsia="es-CR"/>
              </w:rPr>
            </w:pPr>
            <w:r w:rsidRPr="007B7A51">
              <w:rPr>
                <w:rFonts w:ascii="Calibri" w:hAnsi="Calibri"/>
                <w:b/>
                <w:bCs/>
                <w:sz w:val="22"/>
                <w:szCs w:val="22"/>
                <w:lang w:eastAsia="es-CR"/>
              </w:rPr>
              <w:t>Bachillerato</w:t>
            </w:r>
            <w:r w:rsidRPr="007B7A51">
              <w:rPr>
                <w:rFonts w:ascii="Calibri" w:hAnsi="Calibri"/>
                <w:sz w:val="22"/>
                <w:szCs w:val="22"/>
                <w:lang w:eastAsia="es-CR"/>
              </w:rPr>
              <w:t> </w:t>
            </w:r>
          </w:p>
        </w:tc>
        <w:tc>
          <w:tcPr>
            <w:tcW w:w="1980" w:type="dxa"/>
            <w:tcBorders>
              <w:top w:val="single" w:sz="4" w:space="0" w:color="auto"/>
              <w:bottom w:val="single" w:sz="4" w:space="0" w:color="auto"/>
            </w:tcBorders>
            <w:shd w:val="clear" w:color="auto" w:fill="auto"/>
            <w:hideMark/>
          </w:tcPr>
          <w:p w14:paraId="567ED720" w14:textId="77777777" w:rsidR="00F258EA" w:rsidRPr="007B7A51" w:rsidRDefault="00F258EA" w:rsidP="007B7A51">
            <w:pPr>
              <w:spacing w:line="360" w:lineRule="auto"/>
              <w:jc w:val="center"/>
              <w:textAlignment w:val="baseline"/>
              <w:rPr>
                <w:lang w:eastAsia="es-CR"/>
              </w:rPr>
            </w:pPr>
            <w:r w:rsidRPr="007B7A51">
              <w:rPr>
                <w:rFonts w:ascii="Calibri" w:hAnsi="Calibri"/>
                <w:b/>
                <w:bCs/>
                <w:sz w:val="22"/>
                <w:szCs w:val="22"/>
                <w:lang w:eastAsia="es-CR"/>
              </w:rPr>
              <w:t>Licenciatura</w:t>
            </w:r>
            <w:r w:rsidRPr="007B7A51">
              <w:rPr>
                <w:rFonts w:ascii="Calibri" w:hAnsi="Calibri"/>
                <w:sz w:val="22"/>
                <w:szCs w:val="22"/>
                <w:lang w:eastAsia="es-CR"/>
              </w:rPr>
              <w:t> </w:t>
            </w:r>
          </w:p>
        </w:tc>
        <w:tc>
          <w:tcPr>
            <w:tcW w:w="1440" w:type="dxa"/>
            <w:tcBorders>
              <w:top w:val="single" w:sz="4" w:space="0" w:color="auto"/>
              <w:bottom w:val="single" w:sz="4" w:space="0" w:color="auto"/>
            </w:tcBorders>
            <w:shd w:val="clear" w:color="auto" w:fill="auto"/>
            <w:hideMark/>
          </w:tcPr>
          <w:p w14:paraId="5B0FCA94" w14:textId="77777777" w:rsidR="00F258EA" w:rsidRPr="007B7A51" w:rsidRDefault="00F258EA" w:rsidP="007B7A51">
            <w:pPr>
              <w:spacing w:line="360" w:lineRule="auto"/>
              <w:jc w:val="center"/>
              <w:textAlignment w:val="baseline"/>
              <w:rPr>
                <w:lang w:eastAsia="es-CR"/>
              </w:rPr>
            </w:pPr>
            <w:r w:rsidRPr="007B7A51">
              <w:rPr>
                <w:rFonts w:ascii="Calibri" w:hAnsi="Calibri"/>
                <w:b/>
                <w:bCs/>
                <w:sz w:val="22"/>
                <w:szCs w:val="22"/>
                <w:lang w:eastAsia="es-CR"/>
              </w:rPr>
              <w:t>Total</w:t>
            </w:r>
            <w:r w:rsidRPr="007B7A51">
              <w:rPr>
                <w:rFonts w:ascii="Calibri" w:hAnsi="Calibri"/>
                <w:sz w:val="22"/>
                <w:szCs w:val="22"/>
                <w:lang w:eastAsia="es-CR"/>
              </w:rPr>
              <w:t> </w:t>
            </w:r>
          </w:p>
        </w:tc>
      </w:tr>
      <w:tr w:rsidR="00F258EA" w:rsidRPr="00F258EA" w14:paraId="1681D8B9" w14:textId="77777777" w:rsidTr="007B7A51">
        <w:trPr>
          <w:trHeight w:val="300"/>
        </w:trPr>
        <w:tc>
          <w:tcPr>
            <w:tcW w:w="1515" w:type="dxa"/>
            <w:tcBorders>
              <w:top w:val="single" w:sz="4" w:space="0" w:color="auto"/>
            </w:tcBorders>
            <w:hideMark/>
          </w:tcPr>
          <w:p w14:paraId="09355C8D"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2021 </w:t>
            </w:r>
          </w:p>
        </w:tc>
        <w:tc>
          <w:tcPr>
            <w:tcW w:w="1800" w:type="dxa"/>
            <w:tcBorders>
              <w:top w:val="single" w:sz="4" w:space="0" w:color="auto"/>
            </w:tcBorders>
            <w:hideMark/>
          </w:tcPr>
          <w:p w14:paraId="5F2C414C"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60 </w:t>
            </w:r>
          </w:p>
        </w:tc>
        <w:tc>
          <w:tcPr>
            <w:tcW w:w="1980" w:type="dxa"/>
            <w:tcBorders>
              <w:top w:val="single" w:sz="4" w:space="0" w:color="auto"/>
            </w:tcBorders>
            <w:hideMark/>
          </w:tcPr>
          <w:p w14:paraId="3FD1E3AA"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31 </w:t>
            </w:r>
          </w:p>
        </w:tc>
        <w:tc>
          <w:tcPr>
            <w:tcW w:w="1440" w:type="dxa"/>
            <w:tcBorders>
              <w:top w:val="single" w:sz="4" w:space="0" w:color="auto"/>
            </w:tcBorders>
            <w:hideMark/>
          </w:tcPr>
          <w:p w14:paraId="7217CF8A"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91 </w:t>
            </w:r>
          </w:p>
        </w:tc>
      </w:tr>
      <w:tr w:rsidR="00F258EA" w:rsidRPr="00F258EA" w14:paraId="0D98AB62" w14:textId="77777777" w:rsidTr="007B7A51">
        <w:trPr>
          <w:trHeight w:val="300"/>
        </w:trPr>
        <w:tc>
          <w:tcPr>
            <w:tcW w:w="1515" w:type="dxa"/>
            <w:hideMark/>
          </w:tcPr>
          <w:p w14:paraId="0E63E0CA"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2022 </w:t>
            </w:r>
          </w:p>
        </w:tc>
        <w:tc>
          <w:tcPr>
            <w:tcW w:w="1800" w:type="dxa"/>
            <w:hideMark/>
          </w:tcPr>
          <w:p w14:paraId="28B365F9"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60 </w:t>
            </w:r>
          </w:p>
        </w:tc>
        <w:tc>
          <w:tcPr>
            <w:tcW w:w="1980" w:type="dxa"/>
            <w:hideMark/>
          </w:tcPr>
          <w:p w14:paraId="055BCAF7"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38 </w:t>
            </w:r>
          </w:p>
        </w:tc>
        <w:tc>
          <w:tcPr>
            <w:tcW w:w="1440" w:type="dxa"/>
            <w:hideMark/>
          </w:tcPr>
          <w:p w14:paraId="2D86207A"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98 </w:t>
            </w:r>
          </w:p>
        </w:tc>
      </w:tr>
      <w:tr w:rsidR="00F258EA" w:rsidRPr="00F258EA" w14:paraId="09CC6B1F" w14:textId="77777777" w:rsidTr="007B7A51">
        <w:trPr>
          <w:trHeight w:val="300"/>
        </w:trPr>
        <w:tc>
          <w:tcPr>
            <w:tcW w:w="1515" w:type="dxa"/>
            <w:hideMark/>
          </w:tcPr>
          <w:p w14:paraId="34F397E2"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2023 </w:t>
            </w:r>
          </w:p>
        </w:tc>
        <w:tc>
          <w:tcPr>
            <w:tcW w:w="1800" w:type="dxa"/>
            <w:hideMark/>
          </w:tcPr>
          <w:p w14:paraId="0016854F"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53 </w:t>
            </w:r>
          </w:p>
        </w:tc>
        <w:tc>
          <w:tcPr>
            <w:tcW w:w="1980" w:type="dxa"/>
            <w:hideMark/>
          </w:tcPr>
          <w:p w14:paraId="7B04D0C2"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26 </w:t>
            </w:r>
          </w:p>
        </w:tc>
        <w:tc>
          <w:tcPr>
            <w:tcW w:w="1440" w:type="dxa"/>
            <w:hideMark/>
          </w:tcPr>
          <w:p w14:paraId="02C99100"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79 </w:t>
            </w:r>
          </w:p>
        </w:tc>
      </w:tr>
      <w:tr w:rsidR="00F258EA" w:rsidRPr="00F258EA" w14:paraId="63A0530A" w14:textId="77777777" w:rsidTr="007B7A51">
        <w:trPr>
          <w:trHeight w:val="300"/>
        </w:trPr>
        <w:tc>
          <w:tcPr>
            <w:tcW w:w="1515" w:type="dxa"/>
            <w:tcBorders>
              <w:bottom w:val="single" w:sz="4" w:space="0" w:color="auto"/>
            </w:tcBorders>
            <w:hideMark/>
          </w:tcPr>
          <w:p w14:paraId="023627A2"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Total </w:t>
            </w:r>
          </w:p>
        </w:tc>
        <w:tc>
          <w:tcPr>
            <w:tcW w:w="1800" w:type="dxa"/>
            <w:tcBorders>
              <w:bottom w:val="single" w:sz="4" w:space="0" w:color="auto"/>
            </w:tcBorders>
            <w:hideMark/>
          </w:tcPr>
          <w:p w14:paraId="729B3221"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173 </w:t>
            </w:r>
          </w:p>
        </w:tc>
        <w:tc>
          <w:tcPr>
            <w:tcW w:w="1980" w:type="dxa"/>
            <w:tcBorders>
              <w:bottom w:val="single" w:sz="4" w:space="0" w:color="auto"/>
            </w:tcBorders>
            <w:hideMark/>
          </w:tcPr>
          <w:p w14:paraId="46DF0717"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95 </w:t>
            </w:r>
          </w:p>
        </w:tc>
        <w:tc>
          <w:tcPr>
            <w:tcW w:w="1440" w:type="dxa"/>
            <w:tcBorders>
              <w:bottom w:val="single" w:sz="4" w:space="0" w:color="auto"/>
            </w:tcBorders>
            <w:hideMark/>
          </w:tcPr>
          <w:p w14:paraId="751FE4FA" w14:textId="77777777" w:rsidR="00F258EA" w:rsidRPr="00F258EA" w:rsidRDefault="00F258EA" w:rsidP="007B7A51">
            <w:pPr>
              <w:spacing w:line="360" w:lineRule="auto"/>
              <w:jc w:val="center"/>
              <w:textAlignment w:val="baseline"/>
              <w:rPr>
                <w:lang w:eastAsia="es-CR"/>
              </w:rPr>
            </w:pPr>
            <w:r w:rsidRPr="00F258EA">
              <w:rPr>
                <w:rFonts w:ascii="Calibri" w:hAnsi="Calibri"/>
                <w:sz w:val="22"/>
                <w:szCs w:val="22"/>
                <w:lang w:eastAsia="es-CR"/>
              </w:rPr>
              <w:t>268 </w:t>
            </w:r>
          </w:p>
        </w:tc>
      </w:tr>
    </w:tbl>
    <w:p w14:paraId="189E892B" w14:textId="2B86D8C0" w:rsidR="00F258EA" w:rsidRDefault="007B7A51" w:rsidP="00F258EA">
      <w:pPr>
        <w:spacing w:line="360" w:lineRule="auto"/>
        <w:jc w:val="both"/>
        <w:textAlignment w:val="baseline"/>
        <w:rPr>
          <w:rFonts w:ascii="Arial" w:hAnsi="Arial" w:cs="Arial"/>
          <w:color w:val="000000"/>
          <w:sz w:val="20"/>
          <w:szCs w:val="20"/>
          <w:lang w:eastAsia="es-CR"/>
        </w:rPr>
      </w:pPr>
      <w:r>
        <w:rPr>
          <w:rFonts w:ascii="Arial" w:hAnsi="Arial" w:cs="Arial"/>
          <w:i/>
          <w:iCs/>
          <w:color w:val="000000"/>
          <w:szCs w:val="20"/>
          <w:lang w:val="es-MX" w:eastAsia="es-CR"/>
        </w:rPr>
        <w:br w:type="textWrapping" w:clear="all"/>
      </w:r>
      <w:r w:rsidR="00F258EA" w:rsidRPr="007B7A51">
        <w:rPr>
          <w:rFonts w:ascii="Arial" w:hAnsi="Arial" w:cs="Arial"/>
          <w:i/>
          <w:iCs/>
          <w:color w:val="000000"/>
          <w:szCs w:val="20"/>
          <w:lang w:val="es-MX" w:eastAsia="es-CR"/>
        </w:rPr>
        <w:t>Nota</w:t>
      </w:r>
      <w:r w:rsidR="00F258EA" w:rsidRPr="007B7A51">
        <w:rPr>
          <w:rFonts w:ascii="Arial" w:hAnsi="Arial" w:cs="Arial"/>
          <w:color w:val="000000"/>
          <w:szCs w:val="20"/>
          <w:lang w:val="es-MX" w:eastAsia="es-CR"/>
        </w:rPr>
        <w:t>. Modificado partir de datos de la EEUNA, 2024</w:t>
      </w:r>
      <w:r w:rsidR="00F258EA" w:rsidRPr="00F258EA">
        <w:rPr>
          <w:rFonts w:ascii="Arial" w:hAnsi="Arial" w:cs="Arial"/>
          <w:color w:val="000000"/>
          <w:sz w:val="20"/>
          <w:szCs w:val="20"/>
          <w:lang w:val="es-MX" w:eastAsia="es-CR"/>
        </w:rPr>
        <w:t>.</w:t>
      </w:r>
      <w:r w:rsidR="00F258EA" w:rsidRPr="00F258EA">
        <w:rPr>
          <w:rFonts w:ascii="Arial" w:hAnsi="Arial" w:cs="Arial"/>
          <w:color w:val="000000"/>
          <w:sz w:val="20"/>
          <w:szCs w:val="20"/>
          <w:lang w:eastAsia="es-CR"/>
        </w:rPr>
        <w:t> </w:t>
      </w:r>
    </w:p>
    <w:p w14:paraId="29274074"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1500E4A1" w14:textId="61E0737E" w:rsidR="00F258EA" w:rsidRDefault="00F258EA" w:rsidP="00F258EA">
      <w:pPr>
        <w:spacing w:line="360" w:lineRule="auto"/>
        <w:jc w:val="both"/>
        <w:textAlignment w:val="baseline"/>
        <w:rPr>
          <w:rFonts w:ascii="Arial" w:hAnsi="Arial" w:cs="Arial"/>
          <w:color w:val="000000"/>
          <w:lang w:eastAsia="es-CR"/>
        </w:rPr>
      </w:pPr>
      <w:r w:rsidRPr="00F258EA">
        <w:rPr>
          <w:rFonts w:ascii="Arial" w:hAnsi="Arial" w:cs="Arial"/>
          <w:color w:val="000000"/>
          <w:lang w:val="es-MX" w:eastAsia="es-CR"/>
        </w:rPr>
        <w:t>Considerados estos últimos datos y comparándolos con la cantidad de personas que llenaron el formulario, lo cual corresponde a un </w:t>
      </w:r>
      <w:r w:rsidRPr="00F258EA">
        <w:rPr>
          <w:rFonts w:ascii="Arial" w:hAnsi="Arial" w:cs="Arial"/>
          <w:lang w:val="es-MX" w:eastAsia="es-CR"/>
        </w:rPr>
        <w:t>dato de 24 personas</w:t>
      </w:r>
      <w:r w:rsidRPr="00F258EA">
        <w:rPr>
          <w:rFonts w:ascii="Arial" w:hAnsi="Arial" w:cs="Arial"/>
          <w:color w:val="000000"/>
          <w:lang w:val="es-MX" w:eastAsia="es-CR"/>
        </w:rPr>
        <w:t>, se realiza la siguiente fórmula para determinar el porcentaje de participación de la población total.</w:t>
      </w:r>
      <w:r w:rsidRPr="00F258EA">
        <w:rPr>
          <w:rFonts w:ascii="Arial" w:hAnsi="Arial" w:cs="Arial"/>
          <w:color w:val="000000"/>
          <w:lang w:eastAsia="es-CR"/>
        </w:rPr>
        <w:t> </w:t>
      </w:r>
    </w:p>
    <w:p w14:paraId="7ABB9484"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5E4FBC31" w14:textId="093D93CD" w:rsidR="00F258EA" w:rsidRDefault="00F258EA" w:rsidP="00F258EA">
      <w:pPr>
        <w:spacing w:line="360" w:lineRule="auto"/>
        <w:jc w:val="both"/>
        <w:textAlignment w:val="baseline"/>
        <w:rPr>
          <w:rFonts w:ascii="Arial" w:hAnsi="Arial" w:cs="Arial"/>
          <w:color w:val="000000"/>
          <w:lang w:eastAsia="es-CR"/>
        </w:rPr>
      </w:pPr>
      <w:r w:rsidRPr="00F258EA">
        <w:rPr>
          <w:rFonts w:ascii="Arial" w:hAnsi="Arial" w:cs="Arial"/>
          <w:color w:val="000000"/>
          <w:lang w:val="es-MX" w:eastAsia="es-CR"/>
        </w:rPr>
        <w:t xml:space="preserve">Actualmente dos  generaciones bajo el curso regular de su continuidad en la formación de conocimientos, según lo establece el plan de estudios, llevan cursando la licenciatura en Planificación Económica y Social; por lo tanto, esto representa al doble de personas por graduarse en licenciatura, 32 personas </w:t>
      </w:r>
      <w:r w:rsidRPr="00F258EA">
        <w:rPr>
          <w:rFonts w:ascii="Arial" w:hAnsi="Arial" w:cs="Arial"/>
          <w:color w:val="000000"/>
          <w:lang w:val="es-MX" w:eastAsia="es-CR"/>
        </w:rPr>
        <w:lastRenderedPageBreak/>
        <w:t>obtenidas del porcentaje calculado anteriormente multiplicado por dos generaciones da un resultado de =64 personas en curso del grado de licenciatura; asignando esto contra la cantidad de respuestas obtenidas del formulario completado por 24 personas, dirige a resultado porcentual de participación correspondiente a un 37,5% de la población total actual, como resultado de la fórmula de porcentaje 24 x 100 / 64 </w:t>
      </w:r>
      <w:r w:rsidRPr="00F258EA">
        <w:rPr>
          <w:rFonts w:ascii="Arial" w:hAnsi="Arial" w:cs="Arial"/>
          <w:color w:val="000000"/>
          <w:lang w:eastAsia="es-CR"/>
        </w:rPr>
        <w:t>= 37,5. </w:t>
      </w:r>
    </w:p>
    <w:p w14:paraId="1A5BDF17"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33F39D7C"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MX" w:eastAsia="es-CR"/>
        </w:rPr>
        <w:t>Por consiguiente, al obtener el porcentaje de incidencia de la población total que cursa el grado de licenciatura, se procede a interpretar y reflejar las diversas posiciones desarrolladas en el instrumento, con el fin de integrarlas para discutir el fenómeno, asimismo, converger estas respuestas con la repercusión que se puede contener en la educación superior y la carrera de Planificación Económica y Social de la UNA como tal, todo en relación con esa constante evolución en la forma en la que se adquieren los conocimientos y se evalúan.</w:t>
      </w:r>
      <w:r w:rsidRPr="00F258EA">
        <w:rPr>
          <w:rFonts w:ascii="Arial" w:hAnsi="Arial" w:cs="Arial"/>
          <w:lang w:eastAsia="es-CR"/>
        </w:rPr>
        <w:t> </w:t>
      </w:r>
    </w:p>
    <w:p w14:paraId="23ED774A"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eastAsia="es-CR"/>
        </w:rPr>
        <w:t> </w:t>
      </w:r>
    </w:p>
    <w:p w14:paraId="3D8696F4" w14:textId="6C447802" w:rsidR="00CD598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b/>
          <w:bCs/>
          <w:lang w:val="es-MX" w:eastAsia="es-CR"/>
        </w:rPr>
        <w:t>Resultados</w:t>
      </w:r>
      <w:r w:rsidRPr="00F258EA">
        <w:rPr>
          <w:rFonts w:ascii="Arial" w:hAnsi="Arial" w:cs="Arial"/>
          <w:lang w:eastAsia="es-CR"/>
        </w:rPr>
        <w:t> </w:t>
      </w:r>
    </w:p>
    <w:p w14:paraId="4BF3F5FB"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MX" w:eastAsia="es-CR"/>
        </w:rPr>
        <w:t>A continuación, se presentan algunos resultados obtenidos en las 11 preguntas desarrolladas en la encuesta web, la misma aplicada a la población estudiantil; se exponen en mayor parte las respuestas que se correlacionan de manera más relevante, a partir de estas percepciones de las personas ante los cuestionamientos generados en el instrumento aplicado.</w:t>
      </w:r>
      <w:r w:rsidRPr="00F258EA">
        <w:rPr>
          <w:rFonts w:ascii="Arial" w:hAnsi="Arial" w:cs="Arial"/>
          <w:lang w:eastAsia="es-CR"/>
        </w:rPr>
        <w:t> </w:t>
      </w:r>
    </w:p>
    <w:p w14:paraId="69306969" w14:textId="6F59F331"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lastRenderedPageBreak/>
        <w:t>Primeramente, se parte de una pregunta a la población estudiantil para confirmar que corresponden al objetivo de estudio, el resultado obtenido es de un 100% de respuestas afirmativas; por tanto, son perfiles de personas que se encuentran cursando el grado de licenciatura en Planificación Económica y Social en el periodo del 2024.</w:t>
      </w:r>
      <w:r w:rsidRPr="00F258EA">
        <w:rPr>
          <w:rFonts w:ascii="Arial" w:hAnsi="Arial" w:cs="Arial"/>
          <w:lang w:eastAsia="es-CR"/>
        </w:rPr>
        <w:t> </w:t>
      </w:r>
    </w:p>
    <w:p w14:paraId="68D395DC" w14:textId="77777777" w:rsidR="00CD598A" w:rsidRPr="00F258EA" w:rsidRDefault="00CD598A" w:rsidP="00F258EA">
      <w:pPr>
        <w:spacing w:line="360" w:lineRule="auto"/>
        <w:jc w:val="both"/>
        <w:textAlignment w:val="baseline"/>
        <w:rPr>
          <w:rFonts w:ascii="Segoe UI" w:hAnsi="Segoe UI" w:cs="Segoe UI"/>
          <w:sz w:val="18"/>
          <w:szCs w:val="18"/>
          <w:lang w:eastAsia="es-CR"/>
        </w:rPr>
      </w:pPr>
    </w:p>
    <w:p w14:paraId="0148C913" w14:textId="18290AE4"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Por otro lado, al analizar las preguntas de fondo a la temática, se expone acerca del </w:t>
      </w:r>
      <w:r w:rsidRPr="00F258EA">
        <w:rPr>
          <w:rFonts w:ascii="Arial" w:hAnsi="Arial" w:cs="Arial"/>
          <w:lang w:eastAsia="es-CR"/>
        </w:rPr>
        <w:t>conocimiento estudiantil sobre la autoevaluación de la carrera</w:t>
      </w:r>
      <w:r w:rsidRPr="00F258EA">
        <w:rPr>
          <w:rFonts w:ascii="Arial" w:hAnsi="Arial" w:cs="Arial"/>
          <w:lang w:val="es-MX" w:eastAsia="es-CR"/>
        </w:rPr>
        <w:t> y un primer acercamiento a la relación de las personas en investigación con los procesos aplicados necesarios para dar partida a una evaluación, se puede observar la siguiente representación gráfica.</w:t>
      </w:r>
      <w:r w:rsidRPr="00F258EA">
        <w:rPr>
          <w:rFonts w:ascii="Arial" w:hAnsi="Arial" w:cs="Arial"/>
          <w:lang w:eastAsia="es-CR"/>
        </w:rPr>
        <w:t> </w:t>
      </w:r>
    </w:p>
    <w:p w14:paraId="79938ADE" w14:textId="1F759354" w:rsidR="00CD598A" w:rsidRDefault="00CD598A" w:rsidP="00F258EA">
      <w:pPr>
        <w:spacing w:line="360" w:lineRule="auto"/>
        <w:jc w:val="both"/>
        <w:textAlignment w:val="baseline"/>
        <w:rPr>
          <w:rFonts w:ascii="Segoe UI" w:hAnsi="Segoe UI" w:cs="Segoe UI"/>
          <w:sz w:val="18"/>
          <w:szCs w:val="18"/>
          <w:lang w:eastAsia="es-CR"/>
        </w:rPr>
      </w:pPr>
    </w:p>
    <w:p w14:paraId="7CA1ADD7" w14:textId="61971760" w:rsidR="00DC3092" w:rsidRDefault="00DC3092" w:rsidP="00F258EA">
      <w:pPr>
        <w:spacing w:line="360" w:lineRule="auto"/>
        <w:jc w:val="both"/>
        <w:textAlignment w:val="baseline"/>
        <w:rPr>
          <w:rFonts w:ascii="Segoe UI" w:hAnsi="Segoe UI" w:cs="Segoe UI"/>
          <w:sz w:val="18"/>
          <w:szCs w:val="18"/>
          <w:lang w:eastAsia="es-CR"/>
        </w:rPr>
      </w:pPr>
    </w:p>
    <w:p w14:paraId="7C68AAE4" w14:textId="5670F80B" w:rsidR="00DC3092" w:rsidRDefault="00DC3092" w:rsidP="00F258EA">
      <w:pPr>
        <w:spacing w:line="360" w:lineRule="auto"/>
        <w:jc w:val="both"/>
        <w:textAlignment w:val="baseline"/>
        <w:rPr>
          <w:rFonts w:ascii="Segoe UI" w:hAnsi="Segoe UI" w:cs="Segoe UI"/>
          <w:sz w:val="18"/>
          <w:szCs w:val="18"/>
          <w:lang w:eastAsia="es-CR"/>
        </w:rPr>
      </w:pPr>
    </w:p>
    <w:p w14:paraId="46E8AAB8" w14:textId="66EA1DD2" w:rsidR="00DC3092" w:rsidRDefault="00DC3092" w:rsidP="00F258EA">
      <w:pPr>
        <w:spacing w:line="360" w:lineRule="auto"/>
        <w:jc w:val="both"/>
        <w:textAlignment w:val="baseline"/>
        <w:rPr>
          <w:rFonts w:ascii="Segoe UI" w:hAnsi="Segoe UI" w:cs="Segoe UI"/>
          <w:sz w:val="18"/>
          <w:szCs w:val="18"/>
          <w:lang w:eastAsia="es-CR"/>
        </w:rPr>
      </w:pPr>
    </w:p>
    <w:p w14:paraId="3E86FE58" w14:textId="5BD855E0" w:rsidR="00DC3092" w:rsidRDefault="00DC3092" w:rsidP="00F258EA">
      <w:pPr>
        <w:spacing w:line="360" w:lineRule="auto"/>
        <w:jc w:val="both"/>
        <w:textAlignment w:val="baseline"/>
        <w:rPr>
          <w:rFonts w:ascii="Segoe UI" w:hAnsi="Segoe UI" w:cs="Segoe UI"/>
          <w:sz w:val="18"/>
          <w:szCs w:val="18"/>
          <w:lang w:eastAsia="es-CR"/>
        </w:rPr>
      </w:pPr>
    </w:p>
    <w:p w14:paraId="15635F66" w14:textId="204F8A8C" w:rsidR="00DC3092" w:rsidRDefault="00DC3092" w:rsidP="00F258EA">
      <w:pPr>
        <w:spacing w:line="360" w:lineRule="auto"/>
        <w:jc w:val="both"/>
        <w:textAlignment w:val="baseline"/>
        <w:rPr>
          <w:rFonts w:ascii="Segoe UI" w:hAnsi="Segoe UI" w:cs="Segoe UI"/>
          <w:sz w:val="18"/>
          <w:szCs w:val="18"/>
          <w:lang w:eastAsia="es-CR"/>
        </w:rPr>
      </w:pPr>
    </w:p>
    <w:p w14:paraId="2682E312" w14:textId="064DE496" w:rsidR="00DC3092" w:rsidRDefault="00DC3092" w:rsidP="00F258EA">
      <w:pPr>
        <w:spacing w:line="360" w:lineRule="auto"/>
        <w:jc w:val="both"/>
        <w:textAlignment w:val="baseline"/>
        <w:rPr>
          <w:rFonts w:ascii="Segoe UI" w:hAnsi="Segoe UI" w:cs="Segoe UI"/>
          <w:sz w:val="18"/>
          <w:szCs w:val="18"/>
          <w:lang w:eastAsia="es-CR"/>
        </w:rPr>
      </w:pPr>
    </w:p>
    <w:p w14:paraId="7547070F" w14:textId="40E6CFF9" w:rsidR="00DC3092" w:rsidRDefault="00DC3092" w:rsidP="00F258EA">
      <w:pPr>
        <w:spacing w:line="360" w:lineRule="auto"/>
        <w:jc w:val="both"/>
        <w:textAlignment w:val="baseline"/>
        <w:rPr>
          <w:rFonts w:ascii="Segoe UI" w:hAnsi="Segoe UI" w:cs="Segoe UI"/>
          <w:sz w:val="18"/>
          <w:szCs w:val="18"/>
          <w:lang w:eastAsia="es-CR"/>
        </w:rPr>
      </w:pPr>
    </w:p>
    <w:p w14:paraId="71C5514E" w14:textId="39CD12F9" w:rsidR="00DC3092" w:rsidRDefault="00DC3092" w:rsidP="00F258EA">
      <w:pPr>
        <w:spacing w:line="360" w:lineRule="auto"/>
        <w:jc w:val="both"/>
        <w:textAlignment w:val="baseline"/>
        <w:rPr>
          <w:rFonts w:ascii="Segoe UI" w:hAnsi="Segoe UI" w:cs="Segoe UI"/>
          <w:sz w:val="18"/>
          <w:szCs w:val="18"/>
          <w:lang w:eastAsia="es-CR"/>
        </w:rPr>
      </w:pPr>
    </w:p>
    <w:p w14:paraId="0B5DBB31" w14:textId="25E30D63" w:rsidR="00DC3092" w:rsidRDefault="00DC3092" w:rsidP="00F258EA">
      <w:pPr>
        <w:spacing w:line="360" w:lineRule="auto"/>
        <w:jc w:val="both"/>
        <w:textAlignment w:val="baseline"/>
        <w:rPr>
          <w:rFonts w:ascii="Segoe UI" w:hAnsi="Segoe UI" w:cs="Segoe UI"/>
          <w:sz w:val="18"/>
          <w:szCs w:val="18"/>
          <w:lang w:eastAsia="es-CR"/>
        </w:rPr>
      </w:pPr>
    </w:p>
    <w:p w14:paraId="1285467D" w14:textId="1DEDF3BE" w:rsidR="00DC3092" w:rsidRDefault="00DC3092" w:rsidP="00F258EA">
      <w:pPr>
        <w:spacing w:line="360" w:lineRule="auto"/>
        <w:jc w:val="both"/>
        <w:textAlignment w:val="baseline"/>
        <w:rPr>
          <w:rFonts w:ascii="Segoe UI" w:hAnsi="Segoe UI" w:cs="Segoe UI"/>
          <w:sz w:val="18"/>
          <w:szCs w:val="18"/>
          <w:lang w:eastAsia="es-CR"/>
        </w:rPr>
      </w:pPr>
    </w:p>
    <w:p w14:paraId="4CAC7AB1" w14:textId="0FEBBAC3" w:rsidR="00DC3092" w:rsidRDefault="00DC3092" w:rsidP="00F258EA">
      <w:pPr>
        <w:spacing w:line="360" w:lineRule="auto"/>
        <w:jc w:val="both"/>
        <w:textAlignment w:val="baseline"/>
        <w:rPr>
          <w:rFonts w:ascii="Segoe UI" w:hAnsi="Segoe UI" w:cs="Segoe UI"/>
          <w:sz w:val="18"/>
          <w:szCs w:val="18"/>
          <w:lang w:eastAsia="es-CR"/>
        </w:rPr>
      </w:pPr>
    </w:p>
    <w:p w14:paraId="60568EE7" w14:textId="2F6F7295"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b/>
          <w:bCs/>
          <w:lang w:val="es-MX" w:eastAsia="es-CR"/>
        </w:rPr>
        <w:lastRenderedPageBreak/>
        <w:t>Figura 1</w:t>
      </w:r>
      <w:r w:rsidRPr="00F258EA">
        <w:rPr>
          <w:rFonts w:ascii="Arial" w:hAnsi="Arial" w:cs="Arial"/>
          <w:lang w:eastAsia="es-CR"/>
        </w:rPr>
        <w:t> </w:t>
      </w:r>
    </w:p>
    <w:p w14:paraId="73B52C2D" w14:textId="650B6B52" w:rsidR="00F258EA" w:rsidRPr="00F258EA" w:rsidRDefault="00F258EA" w:rsidP="00DC3092">
      <w:pPr>
        <w:spacing w:line="360" w:lineRule="auto"/>
        <w:jc w:val="both"/>
        <w:textAlignment w:val="baseline"/>
        <w:rPr>
          <w:rFonts w:ascii="Segoe UI" w:hAnsi="Segoe UI" w:cs="Segoe UI"/>
          <w:sz w:val="18"/>
          <w:szCs w:val="18"/>
          <w:lang w:eastAsia="es-CR"/>
        </w:rPr>
      </w:pPr>
      <w:r w:rsidRPr="00F258EA">
        <w:rPr>
          <w:rFonts w:ascii="Arial" w:hAnsi="Arial" w:cs="Arial"/>
          <w:i/>
          <w:iCs/>
          <w:lang w:val="es-MX" w:eastAsia="es-CR"/>
        </w:rPr>
        <w:t>Porcentaje de personas que se encuentran cursando el grado de licenciatura en Planificación Económica y Social que saben, o no, qué es la autoevaluación de una carrera, 2024</w:t>
      </w:r>
      <w:r w:rsidRPr="00F258EA">
        <w:rPr>
          <w:rFonts w:ascii="Arial" w:hAnsi="Arial" w:cs="Arial"/>
          <w:lang w:eastAsia="es-CR"/>
        </w:rPr>
        <w:t> </w:t>
      </w:r>
    </w:p>
    <w:p w14:paraId="086CB41C" w14:textId="0E18FF11" w:rsidR="00F258EA" w:rsidRPr="00F258EA" w:rsidRDefault="00DC3092" w:rsidP="00F258EA">
      <w:pPr>
        <w:spacing w:line="360" w:lineRule="auto"/>
        <w:jc w:val="both"/>
        <w:textAlignment w:val="baseline"/>
        <w:rPr>
          <w:rFonts w:ascii="Segoe UI" w:hAnsi="Segoe UI" w:cs="Segoe UI"/>
          <w:sz w:val="18"/>
          <w:szCs w:val="18"/>
          <w:lang w:eastAsia="es-CR"/>
        </w:rPr>
      </w:pPr>
      <w:r w:rsidRPr="00F258EA">
        <w:rPr>
          <w:rFonts w:ascii="Arial" w:hAnsi="Arial" w:cs="Arial"/>
          <w:b/>
          <w:bCs/>
          <w:noProof/>
        </w:rPr>
        <w:drawing>
          <wp:anchor distT="0" distB="0" distL="114300" distR="114300" simplePos="0" relativeHeight="251658240" behindDoc="0" locked="0" layoutInCell="1" allowOverlap="1" wp14:anchorId="1EF3B289" wp14:editId="6E7075E1">
            <wp:simplePos x="0" y="0"/>
            <wp:positionH relativeFrom="margin">
              <wp:posOffset>281305</wp:posOffset>
            </wp:positionH>
            <wp:positionV relativeFrom="paragraph">
              <wp:posOffset>191135</wp:posOffset>
            </wp:positionV>
            <wp:extent cx="4867275" cy="2727325"/>
            <wp:effectExtent l="0" t="0" r="9525" b="0"/>
            <wp:wrapSquare wrapText="bothSides"/>
            <wp:docPr id="4" name="Imagen 4" descr="C:\Users\micastro\AppData\Local\Microsoft\Windows\INetCache\Content.MSO\ED1A83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stro\AppData\Local\Microsoft\Windows\INetCache\Content.MSO\ED1A83D8.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67275" cy="272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58EA" w:rsidRPr="00F258EA">
        <w:rPr>
          <w:rFonts w:ascii="Arial" w:hAnsi="Arial" w:cs="Arial"/>
          <w:lang w:eastAsia="es-CR"/>
        </w:rPr>
        <w:t> </w:t>
      </w:r>
    </w:p>
    <w:p w14:paraId="4D465017" w14:textId="4483C492"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eastAsia="es-CR"/>
        </w:rPr>
        <w:t> </w:t>
      </w:r>
    </w:p>
    <w:p w14:paraId="1D7B6BDB"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eastAsia="es-CR"/>
        </w:rPr>
        <w:t> </w:t>
      </w:r>
    </w:p>
    <w:p w14:paraId="4FF705D0" w14:textId="77777777" w:rsidR="00DC3092" w:rsidRDefault="00DC3092" w:rsidP="00F258EA">
      <w:pPr>
        <w:spacing w:line="360" w:lineRule="auto"/>
        <w:jc w:val="both"/>
        <w:textAlignment w:val="baseline"/>
        <w:rPr>
          <w:rFonts w:ascii="Arial" w:hAnsi="Arial" w:cs="Arial"/>
          <w:i/>
          <w:iCs/>
          <w:sz w:val="20"/>
          <w:szCs w:val="20"/>
          <w:lang w:val="es-MX" w:eastAsia="es-CR"/>
        </w:rPr>
      </w:pPr>
    </w:p>
    <w:p w14:paraId="6592FE0E" w14:textId="77777777" w:rsidR="00DC3092" w:rsidRDefault="00DC3092" w:rsidP="00F258EA">
      <w:pPr>
        <w:spacing w:line="360" w:lineRule="auto"/>
        <w:jc w:val="both"/>
        <w:textAlignment w:val="baseline"/>
        <w:rPr>
          <w:rFonts w:ascii="Arial" w:hAnsi="Arial" w:cs="Arial"/>
          <w:i/>
          <w:iCs/>
          <w:sz w:val="20"/>
          <w:szCs w:val="20"/>
          <w:lang w:val="es-MX" w:eastAsia="es-CR"/>
        </w:rPr>
      </w:pPr>
    </w:p>
    <w:p w14:paraId="7037653B" w14:textId="77777777" w:rsidR="00DC3092" w:rsidRDefault="00DC3092" w:rsidP="00F258EA">
      <w:pPr>
        <w:spacing w:line="360" w:lineRule="auto"/>
        <w:jc w:val="both"/>
        <w:textAlignment w:val="baseline"/>
        <w:rPr>
          <w:rFonts w:ascii="Arial" w:hAnsi="Arial" w:cs="Arial"/>
          <w:i/>
          <w:iCs/>
          <w:sz w:val="20"/>
          <w:szCs w:val="20"/>
          <w:lang w:val="es-MX" w:eastAsia="es-CR"/>
        </w:rPr>
      </w:pPr>
    </w:p>
    <w:p w14:paraId="0B782DB1" w14:textId="77777777" w:rsidR="00DC3092" w:rsidRDefault="00DC3092" w:rsidP="00F258EA">
      <w:pPr>
        <w:spacing w:line="360" w:lineRule="auto"/>
        <w:jc w:val="both"/>
        <w:textAlignment w:val="baseline"/>
        <w:rPr>
          <w:rFonts w:ascii="Arial" w:hAnsi="Arial" w:cs="Arial"/>
          <w:i/>
          <w:iCs/>
          <w:sz w:val="20"/>
          <w:szCs w:val="20"/>
          <w:lang w:val="es-MX" w:eastAsia="es-CR"/>
        </w:rPr>
      </w:pPr>
    </w:p>
    <w:p w14:paraId="170D5E22" w14:textId="252DF99A" w:rsidR="00DC3092" w:rsidRDefault="00DC3092" w:rsidP="00F258EA">
      <w:pPr>
        <w:spacing w:line="360" w:lineRule="auto"/>
        <w:jc w:val="both"/>
        <w:textAlignment w:val="baseline"/>
        <w:rPr>
          <w:rFonts w:ascii="Arial" w:hAnsi="Arial" w:cs="Arial"/>
          <w:i/>
          <w:iCs/>
          <w:sz w:val="20"/>
          <w:szCs w:val="20"/>
          <w:lang w:val="es-MX" w:eastAsia="es-CR"/>
        </w:rPr>
      </w:pPr>
    </w:p>
    <w:p w14:paraId="6FCD3E71" w14:textId="77777777" w:rsidR="00DC3092" w:rsidRDefault="00DC3092" w:rsidP="00F258EA">
      <w:pPr>
        <w:spacing w:line="360" w:lineRule="auto"/>
        <w:jc w:val="both"/>
        <w:textAlignment w:val="baseline"/>
        <w:rPr>
          <w:rFonts w:ascii="Arial" w:hAnsi="Arial" w:cs="Arial"/>
          <w:i/>
          <w:iCs/>
          <w:sz w:val="20"/>
          <w:szCs w:val="20"/>
          <w:lang w:val="es-MX" w:eastAsia="es-CR"/>
        </w:rPr>
      </w:pPr>
    </w:p>
    <w:p w14:paraId="0CB285A4" w14:textId="76E101C9" w:rsidR="00F258EA" w:rsidRPr="00DC3092" w:rsidRDefault="00F258EA" w:rsidP="00F258EA">
      <w:pPr>
        <w:spacing w:line="360" w:lineRule="auto"/>
        <w:jc w:val="both"/>
        <w:textAlignment w:val="baseline"/>
        <w:rPr>
          <w:rFonts w:ascii="Arial" w:hAnsi="Arial" w:cs="Arial"/>
          <w:szCs w:val="20"/>
          <w:lang w:eastAsia="es-CR"/>
        </w:rPr>
      </w:pPr>
      <w:r w:rsidRPr="00DC3092">
        <w:rPr>
          <w:rFonts w:ascii="Arial" w:hAnsi="Arial" w:cs="Arial"/>
          <w:i/>
          <w:iCs/>
          <w:szCs w:val="20"/>
          <w:lang w:val="es-MX" w:eastAsia="es-CR"/>
        </w:rPr>
        <w:t>Nota</w:t>
      </w:r>
      <w:r w:rsidRPr="00DC3092">
        <w:rPr>
          <w:rFonts w:ascii="Arial" w:hAnsi="Arial" w:cs="Arial"/>
          <w:szCs w:val="20"/>
          <w:lang w:val="es-MX" w:eastAsia="es-CR"/>
        </w:rPr>
        <w:t xml:space="preserve">. </w:t>
      </w:r>
      <w:r w:rsidR="00AC03F8" w:rsidRPr="00DC3092">
        <w:rPr>
          <w:rFonts w:ascii="Arial" w:hAnsi="Arial" w:cs="Arial"/>
          <w:szCs w:val="20"/>
          <w:lang w:val="es-MX" w:eastAsia="es-CR"/>
        </w:rPr>
        <w:t>E</w:t>
      </w:r>
      <w:r w:rsidRPr="00DC3092">
        <w:rPr>
          <w:rFonts w:ascii="Arial" w:hAnsi="Arial" w:cs="Arial"/>
          <w:szCs w:val="20"/>
          <w:lang w:val="es-MX" w:eastAsia="es-CR"/>
        </w:rPr>
        <w:t>ncuesta aplicada, 2024.  </w:t>
      </w:r>
      <w:r w:rsidRPr="00DC3092">
        <w:rPr>
          <w:rFonts w:ascii="Arial" w:hAnsi="Arial" w:cs="Arial"/>
          <w:szCs w:val="20"/>
          <w:lang w:eastAsia="es-CR"/>
        </w:rPr>
        <w:t> </w:t>
      </w:r>
    </w:p>
    <w:p w14:paraId="310E6824" w14:textId="77777777" w:rsidR="00DC3092" w:rsidRPr="00F258EA" w:rsidRDefault="00DC3092" w:rsidP="00F258EA">
      <w:pPr>
        <w:spacing w:line="360" w:lineRule="auto"/>
        <w:jc w:val="both"/>
        <w:textAlignment w:val="baseline"/>
        <w:rPr>
          <w:rFonts w:ascii="Segoe UI" w:hAnsi="Segoe UI" w:cs="Segoe UI"/>
          <w:sz w:val="18"/>
          <w:szCs w:val="18"/>
          <w:lang w:eastAsia="es-CR"/>
        </w:rPr>
      </w:pPr>
    </w:p>
    <w:p w14:paraId="37BDA6BE" w14:textId="4771270C"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Estos datos concluidos constituyen un porcentaje favorable dirigido a conocer la concepción sobre la autoevaluación de una carrera, del total de personas, solo dos individuos representados por un 8,3%, indican que no conocen este proceso ni su conceptualización.</w:t>
      </w:r>
      <w:r w:rsidRPr="00F258EA">
        <w:rPr>
          <w:rFonts w:ascii="Arial" w:hAnsi="Arial" w:cs="Arial"/>
          <w:lang w:eastAsia="es-CR"/>
        </w:rPr>
        <w:t> </w:t>
      </w:r>
    </w:p>
    <w:p w14:paraId="5AF3C8E1"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01B2896A" w14:textId="556E518E"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lastRenderedPageBreak/>
        <w:t>Por otro lado, el conocimiento de los procesos de autoevaluación por parte del estudiantado permite un fortalecimiento en la autonomía, responsabilidad y capacidad de los mismos, permitiéndoles identificar fortalezas, debilidades, oportunidades y amenazas en la carrera; así mismo, lo convierte en protagonista de su propio aprendizaje y desarrollo profesional, ya que es una herramienta que impacta directamente su formación integral. </w:t>
      </w:r>
      <w:r w:rsidRPr="00F258EA">
        <w:rPr>
          <w:rFonts w:ascii="Arial" w:hAnsi="Arial" w:cs="Arial"/>
          <w:lang w:eastAsia="es-CR"/>
        </w:rPr>
        <w:t> </w:t>
      </w:r>
    </w:p>
    <w:p w14:paraId="043B8B0F"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394E5870"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MX" w:eastAsia="es-CR"/>
        </w:rPr>
        <w:t>Continuando con las preguntas formuladas, se profundiza en conocer si las personas no solo saben lo que corresponde a una autoevaluación, también si cuentan, dentro de su conocimiento, con algún proceso método u acción que se aplica dentro de la carrera de Planificación y Promoción Social donde se considere  la población estudiantil para ejecutar una autoevaluación; todo esto se considera bajo la tercer pregunta de la encuesta, la cual indica lo siguiente: </w:t>
      </w:r>
      <w:r w:rsidRPr="00F258EA">
        <w:rPr>
          <w:rFonts w:ascii="Arial" w:hAnsi="Arial" w:cs="Arial"/>
          <w:lang w:eastAsia="es-CR"/>
        </w:rPr>
        <w:t>¿Cómo cree usted que se toma en cuenta a las personas estudiantes en este proceso de autoevaluación?, las siguientes respuestas expresan algunas de las percepciones más relevantes, o que se repetían en la posición estudiantil: </w:t>
      </w:r>
    </w:p>
    <w:p w14:paraId="0DA38B9F" w14:textId="798E8053" w:rsidR="00F258EA" w:rsidRPr="00F258EA" w:rsidRDefault="00F258EA" w:rsidP="00E54E6F">
      <w:pPr>
        <w:numPr>
          <w:ilvl w:val="0"/>
          <w:numId w:val="27"/>
        </w:numPr>
        <w:spacing w:line="360" w:lineRule="auto"/>
        <w:textAlignment w:val="baseline"/>
        <w:rPr>
          <w:rFonts w:ascii="Arial" w:hAnsi="Arial" w:cs="Arial"/>
          <w:lang w:eastAsia="es-CR"/>
        </w:rPr>
      </w:pPr>
      <w:r w:rsidRPr="00F258EA">
        <w:rPr>
          <w:rFonts w:ascii="Arial" w:hAnsi="Arial" w:cs="Arial"/>
          <w:lang w:eastAsia="es-CR"/>
        </w:rPr>
        <w:t>Mediante la evaluación docente.</w:t>
      </w:r>
    </w:p>
    <w:p w14:paraId="56300F74" w14:textId="77777777" w:rsidR="00F258EA" w:rsidRPr="00F258EA" w:rsidRDefault="00F258EA" w:rsidP="00E54E6F">
      <w:pPr>
        <w:numPr>
          <w:ilvl w:val="0"/>
          <w:numId w:val="27"/>
        </w:numPr>
        <w:spacing w:line="360" w:lineRule="auto"/>
        <w:textAlignment w:val="baseline"/>
        <w:rPr>
          <w:rFonts w:ascii="Arial" w:hAnsi="Arial" w:cs="Arial"/>
          <w:lang w:eastAsia="es-CR"/>
        </w:rPr>
      </w:pPr>
      <w:r w:rsidRPr="00F258EA">
        <w:rPr>
          <w:rFonts w:ascii="Arial" w:hAnsi="Arial" w:cs="Arial"/>
          <w:lang w:eastAsia="es-CR"/>
        </w:rPr>
        <w:t>Experiencias/participación del estudiantado, quienes comparten sus experiencias, necesidades y opiniones en cursos, directas a la dirección. </w:t>
      </w:r>
    </w:p>
    <w:p w14:paraId="0CCDB3EE" w14:textId="77777777" w:rsidR="00F258EA" w:rsidRPr="00F258EA" w:rsidRDefault="00F258EA" w:rsidP="00E54E6F">
      <w:pPr>
        <w:numPr>
          <w:ilvl w:val="0"/>
          <w:numId w:val="27"/>
        </w:numPr>
        <w:spacing w:line="360" w:lineRule="auto"/>
        <w:textAlignment w:val="baseline"/>
        <w:rPr>
          <w:rFonts w:ascii="Arial" w:hAnsi="Arial" w:cs="Arial"/>
          <w:lang w:eastAsia="es-CR"/>
        </w:rPr>
      </w:pPr>
      <w:r w:rsidRPr="00F258EA">
        <w:rPr>
          <w:rFonts w:ascii="Arial" w:hAnsi="Arial" w:cs="Arial"/>
          <w:lang w:eastAsia="es-CR"/>
        </w:rPr>
        <w:t>No se realiza de forma activa en el proceso de autoevaluación. </w:t>
      </w:r>
    </w:p>
    <w:p w14:paraId="4A7C5C52" w14:textId="77777777" w:rsidR="00F258EA" w:rsidRPr="00F258EA" w:rsidRDefault="00F258EA" w:rsidP="00E54E6F">
      <w:pPr>
        <w:numPr>
          <w:ilvl w:val="0"/>
          <w:numId w:val="27"/>
        </w:numPr>
        <w:spacing w:line="360" w:lineRule="auto"/>
        <w:textAlignment w:val="baseline"/>
        <w:rPr>
          <w:rFonts w:ascii="Arial" w:hAnsi="Arial" w:cs="Arial"/>
          <w:lang w:eastAsia="es-CR"/>
        </w:rPr>
      </w:pPr>
      <w:r w:rsidRPr="00F258EA">
        <w:rPr>
          <w:rFonts w:ascii="Arial" w:hAnsi="Arial" w:cs="Arial"/>
          <w:lang w:eastAsia="es-CR"/>
        </w:rPr>
        <w:t>Como estudiantes asistentes. </w:t>
      </w:r>
    </w:p>
    <w:p w14:paraId="1FEE8BBC" w14:textId="7B526316" w:rsidR="00F258EA" w:rsidRDefault="00F258EA" w:rsidP="00E54E6F">
      <w:pPr>
        <w:numPr>
          <w:ilvl w:val="0"/>
          <w:numId w:val="27"/>
        </w:numPr>
        <w:spacing w:line="360" w:lineRule="auto"/>
        <w:textAlignment w:val="baseline"/>
        <w:rPr>
          <w:rFonts w:ascii="Arial" w:hAnsi="Arial" w:cs="Arial"/>
          <w:lang w:eastAsia="es-CR"/>
        </w:rPr>
      </w:pPr>
      <w:r w:rsidRPr="00F258EA">
        <w:rPr>
          <w:rFonts w:ascii="Arial" w:hAnsi="Arial" w:cs="Arial"/>
          <w:lang w:eastAsia="es-CR"/>
        </w:rPr>
        <w:lastRenderedPageBreak/>
        <w:t>Por medio de la junta directiva de la asociación de estudiantes de la carrera. </w:t>
      </w:r>
    </w:p>
    <w:p w14:paraId="22B03C61" w14:textId="77777777" w:rsidR="00AC03F8" w:rsidRPr="00F258EA" w:rsidRDefault="00AC03F8" w:rsidP="00E54E6F">
      <w:pPr>
        <w:spacing w:line="360" w:lineRule="auto"/>
        <w:ind w:left="1065"/>
        <w:jc w:val="both"/>
        <w:textAlignment w:val="baseline"/>
        <w:rPr>
          <w:rFonts w:ascii="Arial" w:hAnsi="Arial" w:cs="Arial"/>
          <w:lang w:eastAsia="es-CR"/>
        </w:rPr>
      </w:pPr>
    </w:p>
    <w:p w14:paraId="1D736BE3" w14:textId="5E09129A"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eastAsia="es-CR"/>
        </w:rPr>
        <w:t>Así mismo, la relevancia que poseen los datos anteriormente mencionados (figura 1) orienta sobre el conocimiento del estudiantado acerca de la aplicación de la evaluación docente como único método; no obstante, también se hace mención a un factor obtenido asociado a no contar participación en los procesos que consideren, e incidan directamente en ser tomados en cuenta dentro de la toma de decisiones ante la autoevaluación de la carrera, ya que se expresa el desconocimiento de estrategias que tomen en cuenta las personas estudiantes. </w:t>
      </w:r>
    </w:p>
    <w:p w14:paraId="1D1B9515"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6FFEACF8" w14:textId="46331920"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Por otro lado, continuando con la línea de resultados obtenidos con base en esta participación estudiantil en los diversos procesos de acreditación, se plantea una cuarta interrogante acerca de si s</w:t>
      </w:r>
      <w:r w:rsidRPr="00F258EA">
        <w:rPr>
          <w:rFonts w:ascii="Arial" w:hAnsi="Arial" w:cs="Arial"/>
          <w:lang w:eastAsia="es-CR"/>
        </w:rPr>
        <w:t>e incluye la perspectiva de la persona estudiante para autoevaluar la carrera; de este cuestionamiento se obtiene un resultado influido hacia personas que recalcan el no conocer de algún proceso para considerar la perspectiva estudiantil con el objetivo de autoevaluar la carrera; posición dada por nueve personas, asimismo, las restantes plantean ideas muy relacionadas en dirección hacia la formulación de la evaluación docente únicamente, donde agregan que solo este proceso es el que conocen. </w:t>
      </w:r>
    </w:p>
    <w:p w14:paraId="3157B9F1"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183E8734" w14:textId="0D8519D0"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eastAsia="es-CR"/>
        </w:rPr>
        <w:lastRenderedPageBreak/>
        <w:t>Seguidamente, en enlace a la incidencia e intervención de las personas estudiantes en la autoevaluación, se desarrolla una quinta pregunta que infiere en la posible participación de estas personas en algún proceso de autoevaluación de la carrera, la misma reflejada bajo sus resultados en la siguiente Figura 2. </w:t>
      </w:r>
    </w:p>
    <w:p w14:paraId="463BEA13"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31D598F4"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b/>
          <w:bCs/>
          <w:lang w:val="es-MX" w:eastAsia="es-CR"/>
        </w:rPr>
        <w:t>Figura 2</w:t>
      </w:r>
      <w:r w:rsidRPr="00F258EA">
        <w:rPr>
          <w:rFonts w:ascii="Arial" w:hAnsi="Arial" w:cs="Arial"/>
          <w:lang w:eastAsia="es-CR"/>
        </w:rPr>
        <w:t> </w:t>
      </w:r>
    </w:p>
    <w:p w14:paraId="6A5991EB" w14:textId="2967C6C9" w:rsidR="00F258EA" w:rsidRPr="00F258EA" w:rsidRDefault="00F258EA" w:rsidP="00DC3092">
      <w:pPr>
        <w:spacing w:line="360" w:lineRule="auto"/>
        <w:jc w:val="both"/>
        <w:textAlignment w:val="baseline"/>
        <w:rPr>
          <w:rFonts w:ascii="Segoe UI" w:hAnsi="Segoe UI" w:cs="Segoe UI"/>
          <w:sz w:val="18"/>
          <w:szCs w:val="18"/>
          <w:lang w:eastAsia="es-CR"/>
        </w:rPr>
      </w:pPr>
      <w:r w:rsidRPr="00F258EA">
        <w:rPr>
          <w:rFonts w:ascii="Arial" w:hAnsi="Arial" w:cs="Arial"/>
          <w:i/>
          <w:iCs/>
          <w:lang w:val="es-MX" w:eastAsia="es-CR"/>
        </w:rPr>
        <w:t>Porcentaje de personas que se encuentran cursando el grado de licenciatura en Planificación Económica y Social que indican que participan de algún proceso de autoevaluación de la carrera en el 2024 </w:t>
      </w:r>
      <w:r w:rsidRPr="00F258EA">
        <w:rPr>
          <w:rFonts w:ascii="Arial" w:hAnsi="Arial" w:cs="Arial"/>
          <w:lang w:eastAsia="es-CR"/>
        </w:rPr>
        <w:t> </w:t>
      </w:r>
    </w:p>
    <w:p w14:paraId="4E2FAAA4" w14:textId="7A212464" w:rsidR="00DC3092" w:rsidRDefault="00DC3092" w:rsidP="00F258EA">
      <w:pPr>
        <w:spacing w:line="360" w:lineRule="auto"/>
        <w:jc w:val="both"/>
        <w:textAlignment w:val="baseline"/>
        <w:rPr>
          <w:rFonts w:ascii="Arial" w:hAnsi="Arial" w:cs="Arial"/>
          <w:lang w:eastAsia="es-CR"/>
        </w:rPr>
      </w:pPr>
    </w:p>
    <w:p w14:paraId="6DF4C302" w14:textId="0D41C991" w:rsidR="00DC3092" w:rsidRDefault="00DC3092" w:rsidP="00F258EA">
      <w:pPr>
        <w:spacing w:line="360" w:lineRule="auto"/>
        <w:jc w:val="both"/>
        <w:textAlignment w:val="baseline"/>
        <w:rPr>
          <w:rFonts w:ascii="Arial" w:hAnsi="Arial" w:cs="Arial"/>
          <w:lang w:eastAsia="es-CR"/>
        </w:rPr>
      </w:pPr>
      <w:r w:rsidRPr="00F258EA">
        <w:rPr>
          <w:rFonts w:ascii="Arial" w:hAnsi="Arial" w:cs="Arial"/>
          <w:bCs/>
          <w:noProof/>
        </w:rPr>
        <w:drawing>
          <wp:anchor distT="0" distB="0" distL="114300" distR="114300" simplePos="0" relativeHeight="251659264" behindDoc="0" locked="0" layoutInCell="1" allowOverlap="1" wp14:anchorId="6C633FC5" wp14:editId="65473189">
            <wp:simplePos x="0" y="0"/>
            <wp:positionH relativeFrom="margin">
              <wp:posOffset>986155</wp:posOffset>
            </wp:positionH>
            <wp:positionV relativeFrom="paragraph">
              <wp:posOffset>83185</wp:posOffset>
            </wp:positionV>
            <wp:extent cx="3876675" cy="2166620"/>
            <wp:effectExtent l="0" t="0" r="9525" b="5080"/>
            <wp:wrapSquare wrapText="bothSides"/>
            <wp:docPr id="6" name="Imagen 6" descr="C:\Users\micastro\AppData\Local\Microsoft\Windows\INetCache\Content.MSO\4D3C0FA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astro\AppData\Local\Microsoft\Windows\INetCache\Content.MSO\4D3C0FA6.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76675" cy="216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68BF1A" w14:textId="77777777" w:rsidR="00DC3092" w:rsidRDefault="00DC3092" w:rsidP="00F258EA">
      <w:pPr>
        <w:spacing w:line="360" w:lineRule="auto"/>
        <w:jc w:val="both"/>
        <w:textAlignment w:val="baseline"/>
        <w:rPr>
          <w:rFonts w:ascii="Arial" w:hAnsi="Arial" w:cs="Arial"/>
          <w:lang w:eastAsia="es-CR"/>
        </w:rPr>
      </w:pPr>
    </w:p>
    <w:p w14:paraId="2FD576A3" w14:textId="77777777" w:rsidR="00DC3092" w:rsidRDefault="00DC3092" w:rsidP="00F258EA">
      <w:pPr>
        <w:spacing w:line="360" w:lineRule="auto"/>
        <w:jc w:val="both"/>
        <w:textAlignment w:val="baseline"/>
        <w:rPr>
          <w:rFonts w:ascii="Arial" w:hAnsi="Arial" w:cs="Arial"/>
          <w:lang w:eastAsia="es-CR"/>
        </w:rPr>
      </w:pPr>
    </w:p>
    <w:p w14:paraId="2DB3A01A" w14:textId="77777777" w:rsidR="00DC3092" w:rsidRDefault="00DC3092" w:rsidP="00F258EA">
      <w:pPr>
        <w:spacing w:line="360" w:lineRule="auto"/>
        <w:jc w:val="both"/>
        <w:textAlignment w:val="baseline"/>
        <w:rPr>
          <w:rFonts w:ascii="Arial" w:hAnsi="Arial" w:cs="Arial"/>
          <w:lang w:eastAsia="es-CR"/>
        </w:rPr>
      </w:pPr>
    </w:p>
    <w:p w14:paraId="46EFDBE5" w14:textId="77777777" w:rsidR="00DC3092" w:rsidRDefault="00DC3092" w:rsidP="00F258EA">
      <w:pPr>
        <w:spacing w:line="360" w:lineRule="auto"/>
        <w:jc w:val="both"/>
        <w:textAlignment w:val="baseline"/>
        <w:rPr>
          <w:rFonts w:ascii="Arial" w:hAnsi="Arial" w:cs="Arial"/>
          <w:lang w:eastAsia="es-CR"/>
        </w:rPr>
      </w:pPr>
    </w:p>
    <w:p w14:paraId="2A0A1A42" w14:textId="77777777" w:rsidR="00DC3092" w:rsidRDefault="00DC3092" w:rsidP="00F258EA">
      <w:pPr>
        <w:spacing w:line="360" w:lineRule="auto"/>
        <w:jc w:val="both"/>
        <w:textAlignment w:val="baseline"/>
        <w:rPr>
          <w:rFonts w:ascii="Arial" w:hAnsi="Arial" w:cs="Arial"/>
          <w:lang w:eastAsia="es-CR"/>
        </w:rPr>
      </w:pPr>
    </w:p>
    <w:p w14:paraId="2C899A09" w14:textId="77777777" w:rsidR="00DC3092" w:rsidRDefault="00DC3092" w:rsidP="00F258EA">
      <w:pPr>
        <w:spacing w:line="360" w:lineRule="auto"/>
        <w:jc w:val="both"/>
        <w:textAlignment w:val="baseline"/>
        <w:rPr>
          <w:rFonts w:ascii="Arial" w:hAnsi="Arial" w:cs="Arial"/>
          <w:lang w:eastAsia="es-CR"/>
        </w:rPr>
      </w:pPr>
    </w:p>
    <w:p w14:paraId="7C349B1F" w14:textId="77777777" w:rsidR="00DC3092" w:rsidRDefault="00DC3092" w:rsidP="00F258EA">
      <w:pPr>
        <w:spacing w:line="360" w:lineRule="auto"/>
        <w:jc w:val="both"/>
        <w:textAlignment w:val="baseline"/>
        <w:rPr>
          <w:rFonts w:ascii="Arial" w:hAnsi="Arial" w:cs="Arial"/>
          <w:lang w:eastAsia="es-CR"/>
        </w:rPr>
      </w:pPr>
    </w:p>
    <w:p w14:paraId="110162B7" w14:textId="77777777" w:rsidR="00DC3092" w:rsidRDefault="00F258EA" w:rsidP="00F258EA">
      <w:pPr>
        <w:spacing w:line="360" w:lineRule="auto"/>
        <w:jc w:val="both"/>
        <w:textAlignment w:val="baseline"/>
        <w:rPr>
          <w:rFonts w:ascii="Arial" w:hAnsi="Arial" w:cs="Arial"/>
          <w:sz w:val="32"/>
          <w:lang w:eastAsia="es-CR"/>
        </w:rPr>
      </w:pPr>
      <w:r w:rsidRPr="00DC3092">
        <w:rPr>
          <w:rFonts w:ascii="Arial" w:hAnsi="Arial" w:cs="Arial"/>
          <w:sz w:val="32"/>
          <w:lang w:eastAsia="es-CR"/>
        </w:rPr>
        <w:t> </w:t>
      </w:r>
    </w:p>
    <w:p w14:paraId="63B27EB1" w14:textId="77444469" w:rsidR="00F258EA" w:rsidRPr="00DC3092" w:rsidRDefault="00F258EA" w:rsidP="00F258EA">
      <w:pPr>
        <w:spacing w:line="360" w:lineRule="auto"/>
        <w:jc w:val="both"/>
        <w:textAlignment w:val="baseline"/>
        <w:rPr>
          <w:rFonts w:ascii="Arial" w:hAnsi="Arial" w:cs="Arial"/>
          <w:szCs w:val="20"/>
          <w:lang w:eastAsia="es-CR"/>
        </w:rPr>
      </w:pPr>
      <w:r w:rsidRPr="00DC3092">
        <w:rPr>
          <w:rFonts w:ascii="Arial" w:hAnsi="Arial" w:cs="Arial"/>
          <w:i/>
          <w:iCs/>
          <w:szCs w:val="20"/>
          <w:lang w:val="es-MX" w:eastAsia="es-CR"/>
        </w:rPr>
        <w:t>Nota</w:t>
      </w:r>
      <w:r w:rsidRPr="00DC3092">
        <w:rPr>
          <w:rFonts w:ascii="Arial" w:hAnsi="Arial" w:cs="Arial"/>
          <w:szCs w:val="20"/>
          <w:lang w:val="es-MX" w:eastAsia="es-CR"/>
        </w:rPr>
        <w:t>. Elaboración propia a partir de encuesta aplicada, 2024.  </w:t>
      </w:r>
      <w:r w:rsidRPr="00DC3092">
        <w:rPr>
          <w:rFonts w:ascii="Arial" w:hAnsi="Arial" w:cs="Arial"/>
          <w:szCs w:val="20"/>
          <w:lang w:eastAsia="es-CR"/>
        </w:rPr>
        <w:t> </w:t>
      </w:r>
    </w:p>
    <w:p w14:paraId="7BA71264" w14:textId="70249AB7" w:rsidR="00AC03F8" w:rsidRPr="00F258EA" w:rsidRDefault="00AC03F8" w:rsidP="00F258EA">
      <w:pPr>
        <w:spacing w:line="360" w:lineRule="auto"/>
        <w:jc w:val="both"/>
        <w:textAlignment w:val="baseline"/>
        <w:rPr>
          <w:rFonts w:ascii="Segoe UI" w:hAnsi="Segoe UI" w:cs="Segoe UI"/>
          <w:sz w:val="18"/>
          <w:szCs w:val="18"/>
          <w:lang w:eastAsia="es-CR"/>
        </w:rPr>
      </w:pPr>
    </w:p>
    <w:p w14:paraId="51B331D4" w14:textId="7D7175B8"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lastRenderedPageBreak/>
        <w:t>De esta información porcentual es importante referir, de primera intención, que 15 personas (porcentualmente reflejado por un 62,5% del total) señalan que participan en algún proceso de autoevaluación; nueve personas (que equivalen a un 37,5%) aluden a no participar en ningún proceso; esta misma cantidad de personas que no participan, en comparación con preguntas anteriores, tampoco conocen de algún proceso; no obstante, siete de esas personas sí saben lo que corresponde en temas de autoevaluación, pero no inciden de alguna forma.</w:t>
      </w:r>
      <w:r w:rsidRPr="00F258EA">
        <w:rPr>
          <w:rFonts w:ascii="Arial" w:hAnsi="Arial" w:cs="Arial"/>
          <w:lang w:eastAsia="es-CR"/>
        </w:rPr>
        <w:t> </w:t>
      </w:r>
    </w:p>
    <w:p w14:paraId="5E996EEC"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628B7093" w14:textId="3F414CF8"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Con base en lo anterior, se puede deducir que para algunas personas estudiantes no existe un sentido de compromiso con la carrera y su mejoramiento continuo, a su vez, hay poca comprensión del propósito de la autoevaluación, ya que puede percibir dicha actividad como un simple trámite administrativo sin impacto real en su formación, en un sistema de evaluación externa y sumativa, el estudiantado puede no estar acostumbrado a participar activamente en dichos procesos evaluativos, sin entender que es una herramienta para su propia formación.</w:t>
      </w:r>
      <w:r w:rsidRPr="00F258EA">
        <w:rPr>
          <w:rFonts w:ascii="Arial" w:hAnsi="Arial" w:cs="Arial"/>
          <w:lang w:eastAsia="es-CR"/>
        </w:rPr>
        <w:t> </w:t>
      </w:r>
    </w:p>
    <w:p w14:paraId="47329BE3"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1A6A9A16" w14:textId="7B932C7A"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En lo que concierne a una sexta pregunta de este instrumento de investigación, se plantea identificar</w:t>
      </w:r>
      <w:r w:rsidRPr="00F258EA">
        <w:rPr>
          <w:rFonts w:ascii="Arial" w:hAnsi="Arial" w:cs="Arial"/>
          <w:lang w:eastAsia="es-CR"/>
        </w:rPr>
        <w:t xml:space="preserve"> aspectos de mejora que las personas participantes han visto en su permanencia como estudiantes de Planificación Económica y Social en </w:t>
      </w:r>
      <w:r w:rsidRPr="00F258EA">
        <w:rPr>
          <w:rFonts w:ascii="Arial" w:hAnsi="Arial" w:cs="Arial"/>
          <w:lang w:eastAsia="es-CR"/>
        </w:rPr>
        <w:lastRenderedPageBreak/>
        <w:t>relación a una autoevaluación de la carrera, donde el producto obtenido de esta interrogante corresponde a lo siguiente: </w:t>
      </w:r>
    </w:p>
    <w:p w14:paraId="581E3C6E"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06A5F9F0" w14:textId="77777777" w:rsidR="00F258EA" w:rsidRPr="00F258EA" w:rsidRDefault="00F258EA" w:rsidP="00DC3092">
      <w:pPr>
        <w:numPr>
          <w:ilvl w:val="0"/>
          <w:numId w:val="28"/>
        </w:numPr>
        <w:spacing w:line="360" w:lineRule="auto"/>
        <w:textAlignment w:val="baseline"/>
        <w:rPr>
          <w:rFonts w:ascii="Arial" w:hAnsi="Arial" w:cs="Arial"/>
          <w:lang w:eastAsia="es-CR"/>
        </w:rPr>
      </w:pPr>
      <w:r w:rsidRPr="00F258EA">
        <w:rPr>
          <w:rFonts w:ascii="Arial" w:hAnsi="Arial" w:cs="Arial"/>
          <w:lang w:eastAsia="es-CR"/>
        </w:rPr>
        <w:t>Mas interacción por medios informativos del quehacer, los procesos de evaluación y acreditación de la escuela.  </w:t>
      </w:r>
    </w:p>
    <w:p w14:paraId="28722BA7" w14:textId="77777777" w:rsidR="00F258EA" w:rsidRPr="00F258EA" w:rsidRDefault="00F258EA" w:rsidP="00DC3092">
      <w:pPr>
        <w:numPr>
          <w:ilvl w:val="0"/>
          <w:numId w:val="28"/>
        </w:numPr>
        <w:spacing w:line="360" w:lineRule="auto"/>
        <w:textAlignment w:val="baseline"/>
        <w:rPr>
          <w:rFonts w:ascii="Arial" w:hAnsi="Arial" w:cs="Arial"/>
          <w:lang w:eastAsia="es-CR"/>
        </w:rPr>
      </w:pPr>
      <w:r w:rsidRPr="00F258EA">
        <w:rPr>
          <w:rFonts w:ascii="Arial" w:hAnsi="Arial" w:cs="Arial"/>
          <w:lang w:eastAsia="es-CR"/>
        </w:rPr>
        <w:t>Renovación del plan de estudios. </w:t>
      </w:r>
    </w:p>
    <w:p w14:paraId="3F0179BD" w14:textId="77777777" w:rsidR="00F258EA" w:rsidRPr="00F258EA" w:rsidRDefault="00F258EA" w:rsidP="00DC3092">
      <w:pPr>
        <w:numPr>
          <w:ilvl w:val="0"/>
          <w:numId w:val="28"/>
        </w:numPr>
        <w:spacing w:line="360" w:lineRule="auto"/>
        <w:textAlignment w:val="baseline"/>
        <w:rPr>
          <w:rFonts w:ascii="Arial" w:hAnsi="Arial" w:cs="Arial"/>
          <w:lang w:eastAsia="es-CR"/>
        </w:rPr>
      </w:pPr>
      <w:r w:rsidRPr="00F258EA">
        <w:rPr>
          <w:rFonts w:ascii="Arial" w:hAnsi="Arial" w:cs="Arial"/>
          <w:lang w:eastAsia="es-CR"/>
        </w:rPr>
        <w:t>Capacitación de la docencia. </w:t>
      </w:r>
    </w:p>
    <w:p w14:paraId="36A819DB" w14:textId="1B012865" w:rsidR="00F258EA" w:rsidRDefault="00F258EA" w:rsidP="00DC3092">
      <w:pPr>
        <w:numPr>
          <w:ilvl w:val="0"/>
          <w:numId w:val="28"/>
        </w:numPr>
        <w:spacing w:line="360" w:lineRule="auto"/>
        <w:textAlignment w:val="baseline"/>
        <w:rPr>
          <w:rFonts w:ascii="Arial" w:hAnsi="Arial" w:cs="Arial"/>
          <w:lang w:eastAsia="es-CR"/>
        </w:rPr>
      </w:pPr>
      <w:r w:rsidRPr="00F258EA">
        <w:rPr>
          <w:rFonts w:ascii="Arial" w:hAnsi="Arial" w:cs="Arial"/>
          <w:lang w:eastAsia="es-CR"/>
        </w:rPr>
        <w:t>Involucrar al estudiantado en la toma de decisiones. </w:t>
      </w:r>
    </w:p>
    <w:p w14:paraId="16777BC4" w14:textId="77777777" w:rsidR="00AC03F8" w:rsidRPr="00F258EA" w:rsidRDefault="00AC03F8" w:rsidP="00DC3092">
      <w:pPr>
        <w:spacing w:line="360" w:lineRule="auto"/>
        <w:ind w:left="765"/>
        <w:jc w:val="both"/>
        <w:textAlignment w:val="baseline"/>
        <w:rPr>
          <w:rFonts w:ascii="Arial" w:hAnsi="Arial" w:cs="Arial"/>
          <w:lang w:eastAsia="es-CR"/>
        </w:rPr>
      </w:pPr>
    </w:p>
    <w:p w14:paraId="69F4CA5C" w14:textId="00D3D637"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eastAsia="es-CR"/>
        </w:rPr>
        <w:t>Se hace acotación de que las respuestas más reiteradas se asocian con la escasez de la vinculación en la toma de decisiones considerando como punto focal a la persona estudiante dentro del proceso autoevaluativo, como también, la capacitación de la docencia en la forma en la que se relacionan a estas etapas evaluativas y académicas. </w:t>
      </w:r>
    </w:p>
    <w:p w14:paraId="59CD9E72"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6F042986" w14:textId="40446A89"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Adicionando a esta posición, se plantea una última pregunta con intención de procrear iniciativas para el abordaje de estas necesidades encontradas hacia el proceso de autoevaluación; en la encuesta se expresa una inquietud sobre procesos de mejora o recomendación que las personas estudiantes incluirían en una etapa de autoevaluación, dan las siguientes consideraciones:</w:t>
      </w:r>
      <w:r w:rsidRPr="00F258EA">
        <w:rPr>
          <w:rFonts w:ascii="Arial" w:hAnsi="Arial" w:cs="Arial"/>
          <w:lang w:eastAsia="es-CR"/>
        </w:rPr>
        <w:t> </w:t>
      </w:r>
    </w:p>
    <w:p w14:paraId="1BB7D706"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0DB9EE6C" w14:textId="77777777" w:rsidR="00F258EA" w:rsidRPr="00F258EA" w:rsidRDefault="00F258EA" w:rsidP="00F35463">
      <w:pPr>
        <w:numPr>
          <w:ilvl w:val="0"/>
          <w:numId w:val="29"/>
        </w:numPr>
        <w:spacing w:line="360" w:lineRule="auto"/>
        <w:textAlignment w:val="baseline"/>
        <w:rPr>
          <w:rFonts w:ascii="Arial" w:hAnsi="Arial" w:cs="Arial"/>
          <w:lang w:eastAsia="es-CR"/>
        </w:rPr>
      </w:pPr>
      <w:r w:rsidRPr="00F258EA">
        <w:rPr>
          <w:rFonts w:ascii="Arial" w:hAnsi="Arial" w:cs="Arial"/>
          <w:lang w:val="es-MX" w:eastAsia="es-CR"/>
        </w:rPr>
        <w:lastRenderedPageBreak/>
        <w:t>Aplicación de grupos focales o foros de trabajo para el abordaje y construcción de las estrategias de autoevaluación donde se considere la posición estudiantil. </w:t>
      </w:r>
      <w:r w:rsidRPr="00F258EA">
        <w:rPr>
          <w:rFonts w:ascii="Arial" w:hAnsi="Arial" w:cs="Arial"/>
          <w:lang w:eastAsia="es-CR"/>
        </w:rPr>
        <w:t> </w:t>
      </w:r>
    </w:p>
    <w:p w14:paraId="30FC58B6" w14:textId="77777777" w:rsidR="00F258EA" w:rsidRPr="00F258EA" w:rsidRDefault="00F258EA" w:rsidP="00F35463">
      <w:pPr>
        <w:numPr>
          <w:ilvl w:val="0"/>
          <w:numId w:val="29"/>
        </w:numPr>
        <w:spacing w:line="360" w:lineRule="auto"/>
        <w:textAlignment w:val="baseline"/>
        <w:rPr>
          <w:rFonts w:ascii="Arial" w:hAnsi="Arial" w:cs="Arial"/>
          <w:lang w:eastAsia="es-CR"/>
        </w:rPr>
      </w:pPr>
      <w:r w:rsidRPr="00F258EA">
        <w:rPr>
          <w:rFonts w:ascii="Arial" w:hAnsi="Arial" w:cs="Arial"/>
          <w:lang w:val="es-MX" w:eastAsia="es-CR"/>
        </w:rPr>
        <w:t>Crear espacios inclusivos donde la población estudiantil participe y se exprese durante estos procesos de autoevaluación y toma de decisiones, no solo representaciones.</w:t>
      </w:r>
      <w:r w:rsidRPr="00F258EA">
        <w:rPr>
          <w:rFonts w:ascii="Arial" w:hAnsi="Arial" w:cs="Arial"/>
          <w:lang w:eastAsia="es-CR"/>
        </w:rPr>
        <w:t> </w:t>
      </w:r>
    </w:p>
    <w:p w14:paraId="5BE40FCA" w14:textId="77777777" w:rsidR="00F258EA" w:rsidRPr="00F258EA" w:rsidRDefault="00F258EA" w:rsidP="00F35463">
      <w:pPr>
        <w:numPr>
          <w:ilvl w:val="0"/>
          <w:numId w:val="29"/>
        </w:numPr>
        <w:spacing w:line="360" w:lineRule="auto"/>
        <w:textAlignment w:val="baseline"/>
        <w:rPr>
          <w:rFonts w:ascii="Arial" w:hAnsi="Arial" w:cs="Arial"/>
          <w:lang w:eastAsia="es-CR"/>
        </w:rPr>
      </w:pPr>
      <w:r w:rsidRPr="00F258EA">
        <w:rPr>
          <w:rFonts w:ascii="Arial" w:hAnsi="Arial" w:cs="Arial"/>
          <w:lang w:val="es-MX" w:eastAsia="es-CR"/>
        </w:rPr>
        <w:t>Capacitación del estudiantado en temas de autoevaluación.</w:t>
      </w:r>
      <w:r w:rsidRPr="00F258EA">
        <w:rPr>
          <w:rFonts w:ascii="Arial" w:hAnsi="Arial" w:cs="Arial"/>
          <w:lang w:eastAsia="es-CR"/>
        </w:rPr>
        <w:t> </w:t>
      </w:r>
    </w:p>
    <w:p w14:paraId="573E91C5" w14:textId="77777777" w:rsidR="00F258EA" w:rsidRPr="00F258EA" w:rsidRDefault="00F258EA" w:rsidP="00F35463">
      <w:pPr>
        <w:numPr>
          <w:ilvl w:val="0"/>
          <w:numId w:val="29"/>
        </w:numPr>
        <w:spacing w:line="360" w:lineRule="auto"/>
        <w:textAlignment w:val="baseline"/>
        <w:rPr>
          <w:rFonts w:ascii="Arial" w:hAnsi="Arial" w:cs="Arial"/>
          <w:lang w:eastAsia="es-CR"/>
        </w:rPr>
      </w:pPr>
      <w:r w:rsidRPr="00F258EA">
        <w:rPr>
          <w:rFonts w:ascii="Arial" w:hAnsi="Arial" w:cs="Arial"/>
          <w:lang w:val="es-MX" w:eastAsia="es-CR"/>
        </w:rPr>
        <w:t>Mostrar los resultados de las evaluaciones a la población para incentivar la credibilidad.</w:t>
      </w:r>
      <w:r w:rsidRPr="00F258EA">
        <w:rPr>
          <w:rFonts w:ascii="Arial" w:hAnsi="Arial" w:cs="Arial"/>
          <w:lang w:eastAsia="es-CR"/>
        </w:rPr>
        <w:t> </w:t>
      </w:r>
    </w:p>
    <w:p w14:paraId="166B2728" w14:textId="77777777" w:rsidR="00F258EA" w:rsidRPr="00F258EA" w:rsidRDefault="00F258EA" w:rsidP="00F35463">
      <w:pPr>
        <w:numPr>
          <w:ilvl w:val="0"/>
          <w:numId w:val="29"/>
        </w:numPr>
        <w:spacing w:line="360" w:lineRule="auto"/>
        <w:textAlignment w:val="baseline"/>
        <w:rPr>
          <w:rFonts w:ascii="Arial" w:hAnsi="Arial" w:cs="Arial"/>
          <w:lang w:eastAsia="es-CR"/>
        </w:rPr>
      </w:pPr>
      <w:r w:rsidRPr="00F258EA">
        <w:rPr>
          <w:rFonts w:ascii="Arial" w:hAnsi="Arial" w:cs="Arial"/>
          <w:lang w:val="es-MX" w:eastAsia="es-CR"/>
        </w:rPr>
        <w:t>Aplicar acciones efectivas que erradiquen las necesidades de </w:t>
      </w:r>
      <w:proofErr w:type="gramStart"/>
      <w:r w:rsidRPr="00F258EA">
        <w:rPr>
          <w:rFonts w:ascii="Arial" w:hAnsi="Arial" w:cs="Arial"/>
          <w:lang w:val="es-MX" w:eastAsia="es-CR"/>
        </w:rPr>
        <w:t>expresar ,con</w:t>
      </w:r>
      <w:proofErr w:type="gramEnd"/>
      <w:r w:rsidRPr="00F258EA">
        <w:rPr>
          <w:rFonts w:ascii="Arial" w:hAnsi="Arial" w:cs="Arial"/>
          <w:lang w:val="es-MX" w:eastAsia="es-CR"/>
        </w:rPr>
        <w:t xml:space="preserve"> base en los instrumentos y estrategias aplicadas para la autoevaluación y acreditación, credibilidad.</w:t>
      </w:r>
      <w:r w:rsidRPr="00F258EA">
        <w:rPr>
          <w:rFonts w:ascii="Arial" w:hAnsi="Arial" w:cs="Arial"/>
          <w:lang w:eastAsia="es-CR"/>
        </w:rPr>
        <w:t> </w:t>
      </w:r>
    </w:p>
    <w:p w14:paraId="27C9F549" w14:textId="76C0BF11" w:rsidR="00F258EA" w:rsidRDefault="00F258EA" w:rsidP="00F35463">
      <w:pPr>
        <w:numPr>
          <w:ilvl w:val="0"/>
          <w:numId w:val="29"/>
        </w:numPr>
        <w:spacing w:line="360" w:lineRule="auto"/>
        <w:textAlignment w:val="baseline"/>
        <w:rPr>
          <w:rFonts w:ascii="Arial" w:hAnsi="Arial" w:cs="Arial"/>
          <w:lang w:eastAsia="es-CR"/>
        </w:rPr>
      </w:pPr>
      <w:r w:rsidRPr="00F258EA">
        <w:rPr>
          <w:rFonts w:ascii="Arial" w:hAnsi="Arial" w:cs="Arial"/>
          <w:lang w:val="es-MX" w:eastAsia="es-CR"/>
        </w:rPr>
        <w:t>Paneles informativos de la autoevaluación.</w:t>
      </w:r>
      <w:r w:rsidRPr="00F258EA">
        <w:rPr>
          <w:rFonts w:ascii="Arial" w:hAnsi="Arial" w:cs="Arial"/>
          <w:lang w:eastAsia="es-CR"/>
        </w:rPr>
        <w:t> </w:t>
      </w:r>
    </w:p>
    <w:p w14:paraId="5B6EF0BA" w14:textId="77777777" w:rsidR="00AC03F8" w:rsidRPr="00F258EA" w:rsidRDefault="00AC03F8" w:rsidP="00263704">
      <w:pPr>
        <w:spacing w:line="360" w:lineRule="auto"/>
        <w:ind w:left="360"/>
        <w:jc w:val="both"/>
        <w:textAlignment w:val="baseline"/>
        <w:rPr>
          <w:rFonts w:ascii="Arial" w:hAnsi="Arial" w:cs="Arial"/>
          <w:lang w:eastAsia="es-CR"/>
        </w:rPr>
      </w:pPr>
    </w:p>
    <w:p w14:paraId="09D3BD80" w14:textId="4A15EBA8"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 xml:space="preserve">Estas referencias planteadas son significativas, no solo desde perspectivas hacia una intención de influir en los apartados con connotación de mejora, sino recayendo en elementos debilitados que se consideran y se reflejan desde los primeros cuestionamientos abordados en esta investigación, ya que retoman elementos puntuales como la exposición de la información asociada a los procesos de este tipo que se realizan en la escuela; también se identifica considerar la posición estudiantil de manera más integral e inclusiva y, no menos importante, la capacitación del personal; por último, que </w:t>
      </w:r>
      <w:r w:rsidRPr="00F258EA">
        <w:rPr>
          <w:rFonts w:ascii="Arial" w:hAnsi="Arial" w:cs="Arial"/>
          <w:lang w:val="es-MX" w:eastAsia="es-CR"/>
        </w:rPr>
        <w:lastRenderedPageBreak/>
        <w:t>los instrumentos para aplicar la evaluación no se queden en ser solo instrumentos aplicados teóricamente, sino que cuenten con una credibilidad respaldada por acciones.</w:t>
      </w:r>
      <w:r w:rsidRPr="00F258EA">
        <w:rPr>
          <w:rFonts w:ascii="Arial" w:hAnsi="Arial" w:cs="Arial"/>
          <w:lang w:eastAsia="es-CR"/>
        </w:rPr>
        <w:t> </w:t>
      </w:r>
    </w:p>
    <w:p w14:paraId="45FE6EF0"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1B199206" w14:textId="4CF2BE09"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Por contraste, se expone una serie de preguntas que orientan a la perspectiva estudiantil, pero ahora desde la concepción de los procesos de acreditación de la carrera, donde desde esta línea se interioriza primeramente en una pregunta dentro de la encuesta, que centra su intención en identificar si las personas estudiantes conocen sobre lo que es la acreditación de una carrera, resultó en que 23 personas respondieron afirmativamente que conocen del proceso; por contraste, 1 persona no relaciona este concepto ni lo que atañe al mismo en la práctica.</w:t>
      </w:r>
      <w:r w:rsidRPr="00F258EA">
        <w:rPr>
          <w:rFonts w:ascii="Arial" w:hAnsi="Arial" w:cs="Arial"/>
          <w:lang w:eastAsia="es-CR"/>
        </w:rPr>
        <w:t> </w:t>
      </w:r>
    </w:p>
    <w:p w14:paraId="177138BD"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3F039E56" w14:textId="6D9A597D"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Del mismo modo, dentro de la investigación se amplía en la novena pregunta en correspondencia de saber si estas personas identifican algún proceso que conlleva a desarrollar una acreditación, se alcanza como respuesta la siguiente interpretación visual.</w:t>
      </w:r>
      <w:r w:rsidRPr="00F258EA">
        <w:rPr>
          <w:rFonts w:ascii="Arial" w:hAnsi="Arial" w:cs="Arial"/>
          <w:lang w:eastAsia="es-CR"/>
        </w:rPr>
        <w:t> </w:t>
      </w:r>
    </w:p>
    <w:p w14:paraId="5567FE67" w14:textId="7A849C91" w:rsidR="00AC03F8" w:rsidRDefault="00AC03F8" w:rsidP="00F258EA">
      <w:pPr>
        <w:spacing w:line="360" w:lineRule="auto"/>
        <w:jc w:val="both"/>
        <w:textAlignment w:val="baseline"/>
        <w:rPr>
          <w:rFonts w:ascii="Segoe UI" w:hAnsi="Segoe UI" w:cs="Segoe UI"/>
          <w:sz w:val="18"/>
          <w:szCs w:val="18"/>
          <w:lang w:eastAsia="es-CR"/>
        </w:rPr>
      </w:pPr>
    </w:p>
    <w:p w14:paraId="4C775C03" w14:textId="1A11CA51" w:rsidR="00263704" w:rsidRDefault="00263704" w:rsidP="00F258EA">
      <w:pPr>
        <w:spacing w:line="360" w:lineRule="auto"/>
        <w:jc w:val="both"/>
        <w:textAlignment w:val="baseline"/>
        <w:rPr>
          <w:rFonts w:ascii="Segoe UI" w:hAnsi="Segoe UI" w:cs="Segoe UI"/>
          <w:sz w:val="18"/>
          <w:szCs w:val="18"/>
          <w:lang w:eastAsia="es-CR"/>
        </w:rPr>
      </w:pPr>
    </w:p>
    <w:p w14:paraId="378B3621" w14:textId="72A86C5F" w:rsidR="00263704" w:rsidRDefault="00263704" w:rsidP="00F258EA">
      <w:pPr>
        <w:spacing w:line="360" w:lineRule="auto"/>
        <w:jc w:val="both"/>
        <w:textAlignment w:val="baseline"/>
        <w:rPr>
          <w:rFonts w:ascii="Segoe UI" w:hAnsi="Segoe UI" w:cs="Segoe UI"/>
          <w:sz w:val="18"/>
          <w:szCs w:val="18"/>
          <w:lang w:eastAsia="es-CR"/>
        </w:rPr>
      </w:pPr>
    </w:p>
    <w:p w14:paraId="4252774A" w14:textId="70B7389B" w:rsidR="00263704" w:rsidRDefault="00263704" w:rsidP="00F258EA">
      <w:pPr>
        <w:spacing w:line="360" w:lineRule="auto"/>
        <w:jc w:val="both"/>
        <w:textAlignment w:val="baseline"/>
        <w:rPr>
          <w:rFonts w:ascii="Segoe UI" w:hAnsi="Segoe UI" w:cs="Segoe UI"/>
          <w:sz w:val="18"/>
          <w:szCs w:val="18"/>
          <w:lang w:eastAsia="es-CR"/>
        </w:rPr>
      </w:pPr>
    </w:p>
    <w:p w14:paraId="400393A3" w14:textId="64439B78" w:rsidR="00263704" w:rsidRDefault="00263704" w:rsidP="00F258EA">
      <w:pPr>
        <w:spacing w:line="360" w:lineRule="auto"/>
        <w:jc w:val="both"/>
        <w:textAlignment w:val="baseline"/>
        <w:rPr>
          <w:rFonts w:ascii="Segoe UI" w:hAnsi="Segoe UI" w:cs="Segoe UI"/>
          <w:sz w:val="18"/>
          <w:szCs w:val="18"/>
          <w:lang w:eastAsia="es-CR"/>
        </w:rPr>
      </w:pPr>
    </w:p>
    <w:p w14:paraId="10B040D5" w14:textId="54B3F6FB" w:rsidR="00263704" w:rsidRDefault="00263704" w:rsidP="00F258EA">
      <w:pPr>
        <w:spacing w:line="360" w:lineRule="auto"/>
        <w:jc w:val="both"/>
        <w:textAlignment w:val="baseline"/>
        <w:rPr>
          <w:rFonts w:ascii="Segoe UI" w:hAnsi="Segoe UI" w:cs="Segoe UI"/>
          <w:sz w:val="18"/>
          <w:szCs w:val="18"/>
          <w:lang w:eastAsia="es-CR"/>
        </w:rPr>
      </w:pPr>
    </w:p>
    <w:p w14:paraId="1716DF97" w14:textId="77777777" w:rsidR="00263704" w:rsidRPr="00F258EA" w:rsidRDefault="00263704" w:rsidP="00F258EA">
      <w:pPr>
        <w:spacing w:line="360" w:lineRule="auto"/>
        <w:jc w:val="both"/>
        <w:textAlignment w:val="baseline"/>
        <w:rPr>
          <w:rFonts w:ascii="Segoe UI" w:hAnsi="Segoe UI" w:cs="Segoe UI"/>
          <w:sz w:val="18"/>
          <w:szCs w:val="18"/>
          <w:lang w:eastAsia="es-CR"/>
        </w:rPr>
      </w:pPr>
    </w:p>
    <w:p w14:paraId="08DE1EE4"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b/>
          <w:bCs/>
          <w:lang w:val="es-MX" w:eastAsia="es-CR"/>
        </w:rPr>
        <w:lastRenderedPageBreak/>
        <w:t>Figura 3</w:t>
      </w:r>
      <w:r w:rsidRPr="00F258EA">
        <w:rPr>
          <w:rFonts w:ascii="Arial" w:hAnsi="Arial" w:cs="Arial"/>
          <w:lang w:eastAsia="es-CR"/>
        </w:rPr>
        <w:t> </w:t>
      </w:r>
    </w:p>
    <w:p w14:paraId="4C53B58B" w14:textId="0E98F650" w:rsidR="00F258EA" w:rsidRPr="00F258EA" w:rsidRDefault="00F258EA" w:rsidP="00263704">
      <w:pPr>
        <w:spacing w:line="360" w:lineRule="auto"/>
        <w:jc w:val="both"/>
        <w:textAlignment w:val="baseline"/>
        <w:rPr>
          <w:rFonts w:ascii="Segoe UI" w:hAnsi="Segoe UI" w:cs="Segoe UI"/>
          <w:sz w:val="18"/>
          <w:szCs w:val="18"/>
          <w:lang w:eastAsia="es-CR"/>
        </w:rPr>
      </w:pPr>
      <w:r w:rsidRPr="00F258EA">
        <w:rPr>
          <w:rFonts w:ascii="Arial" w:hAnsi="Arial" w:cs="Arial"/>
          <w:i/>
          <w:iCs/>
          <w:lang w:val="es-MX" w:eastAsia="es-CR"/>
        </w:rPr>
        <w:t>Porcentaje de personas </w:t>
      </w:r>
      <w:r w:rsidRPr="00F258EA">
        <w:rPr>
          <w:rFonts w:ascii="Arial" w:hAnsi="Arial" w:cs="Arial"/>
          <w:lang w:val="es-MX" w:eastAsia="es-CR"/>
        </w:rPr>
        <w:t>que se encuentran cursando el grado de licenciatura en Planificación Económica y Social</w:t>
      </w:r>
      <w:r w:rsidRPr="00F258EA">
        <w:rPr>
          <w:rFonts w:ascii="Arial" w:hAnsi="Arial" w:cs="Arial"/>
          <w:i/>
          <w:iCs/>
          <w:lang w:val="es-MX" w:eastAsia="es-CR"/>
        </w:rPr>
        <w:t> que saben de procesos que lleva a una acreditación de una carrera, 2024</w:t>
      </w:r>
      <w:r w:rsidRPr="00F258EA">
        <w:rPr>
          <w:rFonts w:ascii="Arial" w:hAnsi="Arial" w:cs="Arial"/>
          <w:lang w:eastAsia="es-CR"/>
        </w:rPr>
        <w:t> </w:t>
      </w:r>
    </w:p>
    <w:p w14:paraId="42686F7C" w14:textId="2A9CFCA9" w:rsidR="00F258EA" w:rsidRPr="00F258EA" w:rsidRDefault="00F258EA" w:rsidP="00263704">
      <w:pPr>
        <w:spacing w:line="360" w:lineRule="auto"/>
        <w:jc w:val="center"/>
        <w:textAlignment w:val="baseline"/>
        <w:rPr>
          <w:rFonts w:ascii="Segoe UI" w:hAnsi="Segoe UI" w:cs="Segoe UI"/>
          <w:sz w:val="18"/>
          <w:szCs w:val="18"/>
          <w:lang w:eastAsia="es-CR"/>
        </w:rPr>
      </w:pPr>
      <w:r w:rsidRPr="00F258EA">
        <w:rPr>
          <w:rFonts w:ascii="Arial" w:hAnsi="Arial" w:cs="Arial"/>
          <w:b/>
          <w:bCs/>
          <w:noProof/>
        </w:rPr>
        <w:drawing>
          <wp:inline distT="0" distB="0" distL="0" distR="0" wp14:anchorId="2737DD01" wp14:editId="4CE28F37">
            <wp:extent cx="3409950" cy="2330852"/>
            <wp:effectExtent l="0" t="0" r="0" b="0"/>
            <wp:docPr id="9" name="Imagen 9" descr="C:\Users\micastro\AppData\Local\Microsoft\Windows\INetCache\Content.MSO\E8AF62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astro\AppData\Local\Microsoft\Windows\INetCache\Content.MSO\E8AF62A4.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9950" cy="2330852"/>
                    </a:xfrm>
                    <a:prstGeom prst="rect">
                      <a:avLst/>
                    </a:prstGeom>
                    <a:noFill/>
                    <a:ln>
                      <a:noFill/>
                    </a:ln>
                  </pic:spPr>
                </pic:pic>
              </a:graphicData>
            </a:graphic>
          </wp:inline>
        </w:drawing>
      </w:r>
    </w:p>
    <w:p w14:paraId="585347F4" w14:textId="589DD718" w:rsidR="00F258EA" w:rsidRPr="00263704" w:rsidRDefault="00F258EA" w:rsidP="00F258EA">
      <w:pPr>
        <w:spacing w:line="360" w:lineRule="auto"/>
        <w:jc w:val="both"/>
        <w:textAlignment w:val="baseline"/>
        <w:rPr>
          <w:rFonts w:ascii="Arial" w:hAnsi="Arial" w:cs="Arial"/>
          <w:szCs w:val="20"/>
          <w:lang w:eastAsia="es-CR"/>
        </w:rPr>
      </w:pPr>
      <w:r w:rsidRPr="00263704">
        <w:rPr>
          <w:rFonts w:ascii="Arial" w:hAnsi="Arial" w:cs="Arial"/>
          <w:i/>
          <w:iCs/>
          <w:szCs w:val="20"/>
          <w:lang w:val="es-MX" w:eastAsia="es-CR"/>
        </w:rPr>
        <w:t>Nota</w:t>
      </w:r>
      <w:r w:rsidRPr="00263704">
        <w:rPr>
          <w:rFonts w:ascii="Arial" w:hAnsi="Arial" w:cs="Arial"/>
          <w:szCs w:val="20"/>
          <w:lang w:val="es-MX" w:eastAsia="es-CR"/>
        </w:rPr>
        <w:t xml:space="preserve">. </w:t>
      </w:r>
      <w:r w:rsidR="00AC03F8" w:rsidRPr="00263704">
        <w:rPr>
          <w:rFonts w:ascii="Arial" w:hAnsi="Arial" w:cs="Arial"/>
          <w:szCs w:val="20"/>
          <w:lang w:val="es-MX" w:eastAsia="es-CR"/>
        </w:rPr>
        <w:t>E</w:t>
      </w:r>
      <w:r w:rsidRPr="00263704">
        <w:rPr>
          <w:rFonts w:ascii="Arial" w:hAnsi="Arial" w:cs="Arial"/>
          <w:szCs w:val="20"/>
          <w:lang w:val="es-MX" w:eastAsia="es-CR"/>
        </w:rPr>
        <w:t>ncuesta aplicada, 2024.</w:t>
      </w:r>
      <w:r w:rsidRPr="00263704">
        <w:rPr>
          <w:rFonts w:ascii="Arial" w:hAnsi="Arial" w:cs="Arial"/>
          <w:szCs w:val="20"/>
          <w:lang w:eastAsia="es-CR"/>
        </w:rPr>
        <w:t> </w:t>
      </w:r>
    </w:p>
    <w:p w14:paraId="0718BAAC"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0DFC334F" w14:textId="3A51A11D"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 xml:space="preserve">Concretando esta esquematización, hay un resultado favorable hacia el conocimiento de procesos que llevan a una acreditación de una carrera, con 15 personas (representadas con un valor porcentual de 62,5 % del estudiantado) consideradas en el instrumento, quienes respondieron afirmativamente; por otro lado, nueve personas (representadas por el 37,5% que desconocen este criterio y sus procesos) dejan claro su desinterés en el proceso, considerándolo una tarea burocrática sin impacto real en su experiencia </w:t>
      </w:r>
      <w:r w:rsidRPr="00F258EA">
        <w:rPr>
          <w:rFonts w:ascii="Arial" w:hAnsi="Arial" w:cs="Arial"/>
          <w:lang w:val="es-MX" w:eastAsia="es-CR"/>
        </w:rPr>
        <w:lastRenderedPageBreak/>
        <w:t>académica. Finalmente, el estudiantado considera que sus opiniones podrían generar algún tipo de conflicto con docentes y las autoridades.</w:t>
      </w:r>
      <w:r w:rsidRPr="00F258EA">
        <w:rPr>
          <w:rFonts w:ascii="Arial" w:hAnsi="Arial" w:cs="Arial"/>
          <w:lang w:eastAsia="es-CR"/>
        </w:rPr>
        <w:t> </w:t>
      </w:r>
    </w:p>
    <w:p w14:paraId="689EB6DD"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1F49251C" w14:textId="2BDA3A9E"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En relación con esta formulación de ideas, en esta consulta se amplía una décima pregunta dentro del instrumento, que se basa en describir procesos que conocen las personas estudiantes que se interrelacionan y aplican a la acreditación, lo cual inserta respuestas de procesos como: la autoevaluación, procesos de SINAES, registro de evidencias de todo lo realizado por la unidad académica y cumplir requerimientos de SINAES.</w:t>
      </w:r>
      <w:r w:rsidRPr="00F258EA">
        <w:rPr>
          <w:rFonts w:ascii="Arial" w:hAnsi="Arial" w:cs="Arial"/>
          <w:lang w:eastAsia="es-CR"/>
        </w:rPr>
        <w:t> </w:t>
      </w:r>
    </w:p>
    <w:p w14:paraId="6E077C50"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54215A9E"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MX" w:eastAsia="es-CR"/>
        </w:rPr>
        <w:t>Dan mayor peso a la evaluación docente como parte de estas herramientas para originar la acreditación, donde también es importante, como parte de los resultados alcanzados, reflejar que las personas estudiantes relacionan a SINAES como parte de esta etapa de la acreditación y la gestión de la calidad de la carrera.</w:t>
      </w:r>
      <w:r w:rsidRPr="00F258EA">
        <w:rPr>
          <w:rFonts w:ascii="Arial" w:hAnsi="Arial" w:cs="Arial"/>
          <w:lang w:eastAsia="es-CR"/>
        </w:rPr>
        <w:t> </w:t>
      </w:r>
    </w:p>
    <w:p w14:paraId="1E9E4920"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val="es-MX" w:eastAsia="es-CR"/>
        </w:rPr>
        <w:t>Por último, se expone una pregunta abierta que plantea identificar, a partir de la población estudiantil, la </w:t>
      </w:r>
      <w:r w:rsidRPr="00F258EA">
        <w:rPr>
          <w:rFonts w:ascii="Arial" w:hAnsi="Arial" w:cs="Arial"/>
          <w:lang w:eastAsia="es-CR"/>
        </w:rPr>
        <w:t>manera de cómo creen que interfiere que la carrera de Planificación Económica y Social se encuentre acreditada; dando  resultados muy variados, se pueden resaltar las siguientes interpretaciones: </w:t>
      </w:r>
    </w:p>
    <w:p w14:paraId="39680F6A" w14:textId="77777777" w:rsidR="00F258EA" w:rsidRPr="00F258EA" w:rsidRDefault="00F258EA" w:rsidP="00263704">
      <w:pPr>
        <w:numPr>
          <w:ilvl w:val="0"/>
          <w:numId w:val="30"/>
        </w:numPr>
        <w:spacing w:line="360" w:lineRule="auto"/>
        <w:textAlignment w:val="baseline"/>
        <w:rPr>
          <w:rFonts w:ascii="Arial" w:hAnsi="Arial" w:cs="Arial"/>
          <w:lang w:eastAsia="es-CR"/>
        </w:rPr>
      </w:pPr>
      <w:r w:rsidRPr="00F258EA">
        <w:rPr>
          <w:rFonts w:ascii="Arial" w:hAnsi="Arial" w:cs="Arial"/>
          <w:lang w:eastAsia="es-CR"/>
        </w:rPr>
        <w:t>Credibilidad, confianza y competitividad en el mercado laboral. </w:t>
      </w:r>
    </w:p>
    <w:p w14:paraId="68243796" w14:textId="77777777" w:rsidR="00F258EA" w:rsidRPr="00F258EA" w:rsidRDefault="00F258EA" w:rsidP="00263704">
      <w:pPr>
        <w:numPr>
          <w:ilvl w:val="0"/>
          <w:numId w:val="30"/>
        </w:numPr>
        <w:spacing w:line="360" w:lineRule="auto"/>
        <w:textAlignment w:val="baseline"/>
        <w:rPr>
          <w:rFonts w:ascii="Arial" w:hAnsi="Arial" w:cs="Arial"/>
          <w:lang w:eastAsia="es-CR"/>
        </w:rPr>
      </w:pPr>
      <w:r w:rsidRPr="00F258EA">
        <w:rPr>
          <w:rFonts w:ascii="Arial" w:hAnsi="Arial" w:cs="Arial"/>
          <w:lang w:eastAsia="es-CR"/>
        </w:rPr>
        <w:t>Calidad en la formación académica y profesional. </w:t>
      </w:r>
    </w:p>
    <w:p w14:paraId="50756CC7" w14:textId="77777777" w:rsidR="00F258EA" w:rsidRPr="00F258EA" w:rsidRDefault="00F258EA" w:rsidP="00263704">
      <w:pPr>
        <w:numPr>
          <w:ilvl w:val="0"/>
          <w:numId w:val="30"/>
        </w:numPr>
        <w:spacing w:line="360" w:lineRule="auto"/>
        <w:textAlignment w:val="baseline"/>
        <w:rPr>
          <w:rFonts w:ascii="Arial" w:hAnsi="Arial" w:cs="Arial"/>
          <w:lang w:eastAsia="es-CR"/>
        </w:rPr>
      </w:pPr>
      <w:r w:rsidRPr="00F258EA">
        <w:rPr>
          <w:rFonts w:ascii="Arial" w:hAnsi="Arial" w:cs="Arial"/>
          <w:lang w:eastAsia="es-CR"/>
        </w:rPr>
        <w:t>Valor agregado, prestigio a la carrera. </w:t>
      </w:r>
    </w:p>
    <w:p w14:paraId="43DAEEBA" w14:textId="77777777" w:rsidR="00F258EA" w:rsidRPr="00F258EA" w:rsidRDefault="00F258EA" w:rsidP="00263704">
      <w:pPr>
        <w:numPr>
          <w:ilvl w:val="0"/>
          <w:numId w:val="30"/>
        </w:numPr>
        <w:spacing w:line="360" w:lineRule="auto"/>
        <w:textAlignment w:val="baseline"/>
        <w:rPr>
          <w:rFonts w:ascii="Arial" w:hAnsi="Arial" w:cs="Arial"/>
          <w:lang w:eastAsia="es-CR"/>
        </w:rPr>
      </w:pPr>
      <w:r w:rsidRPr="00F258EA">
        <w:rPr>
          <w:rFonts w:ascii="Arial" w:hAnsi="Arial" w:cs="Arial"/>
          <w:lang w:eastAsia="es-CR"/>
        </w:rPr>
        <w:t>Cumplimiento de estándares de calidad en la educación. </w:t>
      </w:r>
    </w:p>
    <w:p w14:paraId="410526A5" w14:textId="3038FCC1" w:rsidR="00F258EA" w:rsidRDefault="00F258EA" w:rsidP="00263704">
      <w:pPr>
        <w:numPr>
          <w:ilvl w:val="0"/>
          <w:numId w:val="30"/>
        </w:numPr>
        <w:spacing w:line="360" w:lineRule="auto"/>
        <w:textAlignment w:val="baseline"/>
        <w:rPr>
          <w:rFonts w:ascii="Arial" w:hAnsi="Arial" w:cs="Arial"/>
          <w:lang w:eastAsia="es-CR"/>
        </w:rPr>
      </w:pPr>
      <w:r w:rsidRPr="00F258EA">
        <w:rPr>
          <w:rFonts w:ascii="Arial" w:hAnsi="Arial" w:cs="Arial"/>
          <w:lang w:eastAsia="es-CR"/>
        </w:rPr>
        <w:lastRenderedPageBreak/>
        <w:t>Reconocimiento internacional. </w:t>
      </w:r>
    </w:p>
    <w:p w14:paraId="15453CFA" w14:textId="77777777" w:rsidR="00AC03F8" w:rsidRPr="00F258EA" w:rsidRDefault="00AC03F8" w:rsidP="00263704">
      <w:pPr>
        <w:spacing w:line="360" w:lineRule="auto"/>
        <w:ind w:left="915"/>
        <w:jc w:val="both"/>
        <w:textAlignment w:val="baseline"/>
        <w:rPr>
          <w:rFonts w:ascii="Arial" w:hAnsi="Arial" w:cs="Arial"/>
          <w:lang w:eastAsia="es-CR"/>
        </w:rPr>
      </w:pPr>
    </w:p>
    <w:p w14:paraId="7DA84FF2" w14:textId="1C40F387"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eastAsia="es-CR"/>
        </w:rPr>
        <w:t>Es decir, que la percepción que posee el estudiantado recae en interpretar y tener un conocimiento sobre los procesos de acreditación como algo positivo, los cuales permiten generar ese valor agregado en el mercado laboral, donde genera profesionales con estándares de calidad más favorables dentro de su formación de conocimientos; no obstante, la incidencia en participar de los procesos es endeble desde su formulación y aplicación, dado que la credibilidad en el seguimiento de las acciones, como también la debilitada transmisión de la información de lo que se hace y sus resultados llevan al estudiantado a no querer participar en estas etapas de autoevaluación y acreditación de la carrera, a pesar de estar en su derecho. </w:t>
      </w:r>
    </w:p>
    <w:p w14:paraId="02CB3812"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3D0FE61C" w14:textId="4932BC97"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 xml:space="preserve">Ahora bien, en cuanto a valores generales resultantes de la participación estudiantil en esta investigación, se puede concretar que la incidencia en participar de los procesos de investigación de las personas estudiantes de la carrera sigue siendo un valor muy bajo y débil, lo cual se demuestra en el porcentaje de participación de 37,5% del total de la población que cursa este nivel académico de licenciatura. Se puede mencionar que las personas que se encuentran a este grado de formación de conocimiento ya cuentan con un nivel de criticidad e incidencia mayor a personas, quienes aún se encuentran en proceso más inicial dentro de la maya curricular de los planes de estudios, todavía así se obtiene una resistencia y </w:t>
      </w:r>
      <w:r w:rsidRPr="00F258EA">
        <w:rPr>
          <w:rFonts w:ascii="Arial" w:hAnsi="Arial" w:cs="Arial"/>
          <w:lang w:val="es-MX" w:eastAsia="es-CR"/>
        </w:rPr>
        <w:lastRenderedPageBreak/>
        <w:t>poca intervención de estas personas ante procesos internos de evaluaciones e investigación procreados para plasmar sus posicionamientos.</w:t>
      </w:r>
      <w:r w:rsidRPr="00F258EA">
        <w:rPr>
          <w:rFonts w:ascii="Arial" w:hAnsi="Arial" w:cs="Arial"/>
          <w:lang w:eastAsia="es-CR"/>
        </w:rPr>
        <w:t> </w:t>
      </w:r>
    </w:p>
    <w:p w14:paraId="3A79D396"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7AB2961F" w14:textId="72E2845E" w:rsidR="00AC03F8"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b/>
          <w:bCs/>
          <w:lang w:val="es-MX" w:eastAsia="es-CR"/>
        </w:rPr>
        <w:t>Discusión</w:t>
      </w:r>
      <w:r w:rsidRPr="00F258EA">
        <w:rPr>
          <w:rFonts w:ascii="Arial" w:hAnsi="Arial" w:cs="Arial"/>
          <w:lang w:eastAsia="es-CR"/>
        </w:rPr>
        <w:t> </w:t>
      </w:r>
    </w:p>
    <w:p w14:paraId="3DC0D440" w14:textId="30360C63"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Los resultados obtenidos permiten contrastar la percepción estudiantil con los fundamentos teóricos y normativos que rigen la gestión de la calidad en la educación superior costarricense. En primera instancia, se confirma que existe un reconocimiento generalizado del concepto de acreditación y su importancia para el prestigio y la competitividad profesional, en consonancia con lo planteado por Kumar (2011) respecto a la declaración pública de capacidad institucional que implica la acreditación. El estudiantado valora positivamente el “valor agregado” y el “reconocimiento internacional” que confiere SINAES. </w:t>
      </w:r>
      <w:r w:rsidRPr="00F258EA">
        <w:rPr>
          <w:rFonts w:ascii="Arial" w:hAnsi="Arial" w:cs="Arial"/>
          <w:lang w:eastAsia="es-CR"/>
        </w:rPr>
        <w:t> </w:t>
      </w:r>
    </w:p>
    <w:p w14:paraId="248605D0"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299B6129" w14:textId="4499B9DB"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No obstante, la investigación evidencia una tensión significativa entre la teoría de la calidad como construcción social (Fernández Lamarra, 2004) y la práctica institucional percibida. La teoría indica que la calidad debe ser negociada y consensuada entre actores; sin embargo, los datos empíricos de este estudio señalan que una proporción considerable del alumnado de licenciatura (37.5%) se siente ajena a los procesos evaluativos. Esta percepción de exclusión contradice la esencia de la autoevaluación institucional que, según Hernández (2021), debe alcanzar a todas las audiencias interesadas. </w:t>
      </w:r>
      <w:r w:rsidRPr="00F258EA">
        <w:rPr>
          <w:rFonts w:ascii="Arial" w:hAnsi="Arial" w:cs="Arial"/>
          <w:lang w:eastAsia="es-CR"/>
        </w:rPr>
        <w:t> </w:t>
      </w:r>
    </w:p>
    <w:p w14:paraId="587BD05D"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48EB276E" w14:textId="20F55668"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lastRenderedPageBreak/>
        <w:t>El hallazgo de que la evaluación docente es el principal y, a veces, único mecanismo de autoevaluación identificado por el estudiantado, es particularmente revelador. Si bien la evaluación del profesorado es un insumo necesario, confundirla con la autoevaluación integral de la carrera reduce el alcance de la gestión de la calidad. Esto limita la capacidad de la unidad académica para gestionar conocimiento colectivo, un proceso que Barzaga et al. (2019) describen como esencial para adquirir, organizar y explotar la información en beneficio de la organización. </w:t>
      </w:r>
      <w:r w:rsidRPr="00F258EA">
        <w:rPr>
          <w:rFonts w:ascii="Arial" w:hAnsi="Arial" w:cs="Arial"/>
          <w:lang w:eastAsia="es-CR"/>
        </w:rPr>
        <w:t> </w:t>
      </w:r>
    </w:p>
    <w:p w14:paraId="7F00865B"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00547005" w14:textId="522F4233"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La baja participación y la desafección reportada (“no se realiza de forma activa”) pueden explicarse, en parte, por la falta de evidencia tangible de mejora. La gestión de la información (Estrada, 2016, como se citó en Barzaga et al., 2019) está fallando en su fase de retroalimentación hacia el emisor original de los datos (el estudiante). Cuando el estudiantado no observa resultados de sus evaluaciones previas, se produce un quiebre en la credibilidad del sistema, lo que desincentiva la participación futura, creando un ciclo vicioso que atenta contra la mejora continua. </w:t>
      </w:r>
      <w:r w:rsidRPr="00F258EA">
        <w:rPr>
          <w:rFonts w:ascii="Arial" w:hAnsi="Arial" w:cs="Arial"/>
          <w:lang w:eastAsia="es-CR"/>
        </w:rPr>
        <w:t> </w:t>
      </w:r>
    </w:p>
    <w:p w14:paraId="7A0B8327"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4C710515" w14:textId="7D30FAE8" w:rsidR="00AC03F8"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b/>
          <w:bCs/>
          <w:lang w:val="es-MX" w:eastAsia="es-CR"/>
        </w:rPr>
        <w:t>Conclusiones</w:t>
      </w:r>
      <w:r w:rsidRPr="00F258EA">
        <w:rPr>
          <w:rFonts w:ascii="Arial" w:hAnsi="Arial" w:cs="Arial"/>
          <w:lang w:eastAsia="es-CR"/>
        </w:rPr>
        <w:t> </w:t>
      </w:r>
    </w:p>
    <w:p w14:paraId="179B5F54" w14:textId="26DCE261"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 xml:space="preserve">Se cuenta con un desinterés y abstención de participar de las personas estudiantes ante los procesos de autoevaluación y acreditación de la carrera donde, en mayor parte, el factor expuesto que influye es en correspondencia al poco resultado </w:t>
      </w:r>
      <w:r w:rsidRPr="00F258EA">
        <w:rPr>
          <w:rFonts w:ascii="Arial" w:hAnsi="Arial" w:cs="Arial"/>
          <w:lang w:val="es-MX" w:eastAsia="es-CR"/>
        </w:rPr>
        <w:lastRenderedPageBreak/>
        <w:t>obtenido por parte de las estrategias anteriormente aplicadas; por lo tanto, esto genera un efecto de desvanecimiento en la voluntad de incidir en la toma de decisiones y la participación como tal.</w:t>
      </w:r>
      <w:r w:rsidRPr="00F258EA">
        <w:rPr>
          <w:rFonts w:ascii="Arial" w:hAnsi="Arial" w:cs="Arial"/>
          <w:lang w:eastAsia="es-CR"/>
        </w:rPr>
        <w:t> </w:t>
      </w:r>
    </w:p>
    <w:p w14:paraId="02E55E5C"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3EA4C892" w14:textId="3461AEF6"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Asimismo, la difusión relacionada con la promoción de los procesos de autoevaluación y acreditación en las diversas etapas que se aplica es sumamente relevante para que las personas estudiantes se involucren en estas líneas de mejoramiento continuo y gestión de calidad dentro de la carrera, ya que se desconoce sobre las capacidades de influir sobre estos espacios dentro de la población estudiantil, la educación superior y la universidad como tal.</w:t>
      </w:r>
      <w:r w:rsidRPr="00F258EA">
        <w:rPr>
          <w:rFonts w:ascii="Arial" w:hAnsi="Arial" w:cs="Arial"/>
          <w:lang w:eastAsia="es-CR"/>
        </w:rPr>
        <w:t> </w:t>
      </w:r>
    </w:p>
    <w:p w14:paraId="2281EE69"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52AF6593" w14:textId="6DA3F0DB"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Por otro lado, generar planteamientos que promuevan y reactiven la participación estudiantil es fundamental dentro de las autoevaluaciones y acreditaciones, ya que esto proporciona una coyuntura más realista de las circunstancias por las que está pasando la formación de profesionales y la academia dentro de las universidades públicas en nuestro país.</w:t>
      </w:r>
      <w:r w:rsidRPr="00F258EA">
        <w:rPr>
          <w:rFonts w:ascii="Arial" w:hAnsi="Arial" w:cs="Arial"/>
          <w:lang w:eastAsia="es-CR"/>
        </w:rPr>
        <w:t> </w:t>
      </w:r>
    </w:p>
    <w:p w14:paraId="455C0309"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2DD89EC1" w14:textId="75ED454F"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En resumen podemos indicar que, según los hallazgos y el contraste teórico realizado, se concluye lo siguiente: </w:t>
      </w:r>
      <w:r w:rsidRPr="00F258EA">
        <w:rPr>
          <w:rFonts w:ascii="Arial" w:hAnsi="Arial" w:cs="Arial"/>
          <w:lang w:eastAsia="es-CR"/>
        </w:rPr>
        <w:t> </w:t>
      </w:r>
    </w:p>
    <w:p w14:paraId="2A88EE1F"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6A4F3098" w14:textId="77777777" w:rsidR="00F258EA" w:rsidRPr="00F258EA" w:rsidRDefault="00F258EA" w:rsidP="003E68D0">
      <w:pPr>
        <w:numPr>
          <w:ilvl w:val="0"/>
          <w:numId w:val="21"/>
        </w:numPr>
        <w:spacing w:line="360" w:lineRule="auto"/>
        <w:ind w:left="705" w:firstLine="0"/>
        <w:jc w:val="both"/>
        <w:textAlignment w:val="baseline"/>
        <w:rPr>
          <w:rFonts w:ascii="Arial" w:hAnsi="Arial" w:cs="Arial"/>
          <w:lang w:eastAsia="es-CR"/>
        </w:rPr>
      </w:pPr>
      <w:r w:rsidRPr="00F258EA">
        <w:rPr>
          <w:rFonts w:ascii="Arial" w:hAnsi="Arial" w:cs="Arial"/>
          <w:lang w:val="es-MX" w:eastAsia="es-CR"/>
        </w:rPr>
        <w:t xml:space="preserve">Participación formal vs participación real: Existe una brecha entre la existencia de marcos normativos de calidad (SINAES) y la vivencia cotidiana </w:t>
      </w:r>
      <w:r w:rsidRPr="00F258EA">
        <w:rPr>
          <w:rFonts w:ascii="Arial" w:hAnsi="Arial" w:cs="Arial"/>
          <w:lang w:val="es-MX" w:eastAsia="es-CR"/>
        </w:rPr>
        <w:lastRenderedPageBreak/>
        <w:t>del estudiantado. Aunque la mayoría conoce los términos, no se sienten actores partícipes en la construcción de la autoevaluación, limitándose su rol a receptores de encuestas docentes. </w:t>
      </w:r>
      <w:r w:rsidRPr="00F258EA">
        <w:rPr>
          <w:rFonts w:ascii="Arial" w:hAnsi="Arial" w:cs="Arial"/>
          <w:lang w:eastAsia="es-CR"/>
        </w:rPr>
        <w:t> </w:t>
      </w:r>
    </w:p>
    <w:p w14:paraId="7B08394A" w14:textId="77777777" w:rsidR="00F258EA" w:rsidRPr="00F258EA" w:rsidRDefault="00F258EA" w:rsidP="003E68D0">
      <w:pPr>
        <w:numPr>
          <w:ilvl w:val="0"/>
          <w:numId w:val="22"/>
        </w:numPr>
        <w:spacing w:line="360" w:lineRule="auto"/>
        <w:ind w:left="705" w:firstLine="0"/>
        <w:jc w:val="both"/>
        <w:textAlignment w:val="baseline"/>
        <w:rPr>
          <w:rFonts w:ascii="Arial" w:hAnsi="Arial" w:cs="Arial"/>
          <w:lang w:eastAsia="es-CR"/>
        </w:rPr>
      </w:pPr>
      <w:r w:rsidRPr="00F258EA">
        <w:rPr>
          <w:rFonts w:ascii="Arial" w:hAnsi="Arial" w:cs="Arial"/>
          <w:lang w:val="es-MX" w:eastAsia="es-CR"/>
        </w:rPr>
        <w:t>Credibilidad condicionada: La credibilidad del estudiantado en los procesos de acreditación está supeditada a la visibilidad de los resultados. La ausencia de difusión de las acciones de mejora implementadas tras una evaluación genera escepticismo y desinterés en participar.</w:t>
      </w:r>
      <w:r w:rsidRPr="00F258EA">
        <w:rPr>
          <w:rFonts w:ascii="Arial" w:hAnsi="Arial" w:cs="Arial"/>
          <w:lang w:eastAsia="es-CR"/>
        </w:rPr>
        <w:t> </w:t>
      </w:r>
    </w:p>
    <w:p w14:paraId="058AD8AD" w14:textId="6223F001" w:rsidR="00F258EA" w:rsidRDefault="00F258EA" w:rsidP="003E68D0">
      <w:pPr>
        <w:numPr>
          <w:ilvl w:val="0"/>
          <w:numId w:val="23"/>
        </w:numPr>
        <w:spacing w:line="360" w:lineRule="auto"/>
        <w:ind w:left="705" w:firstLine="0"/>
        <w:jc w:val="both"/>
        <w:textAlignment w:val="baseline"/>
        <w:rPr>
          <w:rFonts w:ascii="Arial" w:hAnsi="Arial" w:cs="Arial"/>
          <w:lang w:eastAsia="es-CR"/>
        </w:rPr>
      </w:pPr>
      <w:r w:rsidRPr="00F258EA">
        <w:rPr>
          <w:rFonts w:ascii="Arial" w:hAnsi="Arial" w:cs="Arial"/>
          <w:lang w:val="es-MX" w:eastAsia="es-CR"/>
        </w:rPr>
        <w:t>Canalización de la participación: La investigación confirma que el nivel de licenciatura es un espacio idóneo para recabar percepciones críticas, dada la madurez académica del grupo, pero estos canales no están siendo aprovechados óptimamente por la gestión de la carrera. </w:t>
      </w:r>
      <w:r w:rsidRPr="00F258EA">
        <w:rPr>
          <w:rFonts w:ascii="Arial" w:hAnsi="Arial" w:cs="Arial"/>
          <w:lang w:eastAsia="es-CR"/>
        </w:rPr>
        <w:t> </w:t>
      </w:r>
    </w:p>
    <w:p w14:paraId="17BB40EA" w14:textId="77777777" w:rsidR="00AC03F8" w:rsidRPr="00F258EA" w:rsidRDefault="00AC03F8" w:rsidP="00AC03F8">
      <w:pPr>
        <w:spacing w:line="360" w:lineRule="auto"/>
        <w:ind w:left="705"/>
        <w:jc w:val="both"/>
        <w:textAlignment w:val="baseline"/>
        <w:rPr>
          <w:rFonts w:ascii="Arial" w:hAnsi="Arial" w:cs="Arial"/>
          <w:lang w:eastAsia="es-CR"/>
        </w:rPr>
      </w:pPr>
    </w:p>
    <w:p w14:paraId="3AA72403" w14:textId="05B60FBA" w:rsidR="00F258EA" w:rsidRDefault="00F258EA" w:rsidP="00F258EA">
      <w:pPr>
        <w:spacing w:line="360" w:lineRule="auto"/>
        <w:jc w:val="both"/>
        <w:textAlignment w:val="baseline"/>
        <w:rPr>
          <w:rFonts w:ascii="Arial" w:hAnsi="Arial" w:cs="Arial"/>
          <w:lang w:eastAsia="es-CR"/>
        </w:rPr>
      </w:pPr>
      <w:r w:rsidRPr="00F258EA">
        <w:rPr>
          <w:rFonts w:ascii="Arial" w:hAnsi="Arial" w:cs="Arial"/>
          <w:lang w:val="es-MX" w:eastAsia="es-CR"/>
        </w:rPr>
        <w:t>Con base en estas conclusiones, se pueden establecer recomendaciones dirigidas al proceso de gestión de la calidad de la unidad académica, dentro de las cuales podemos indicar:</w:t>
      </w:r>
      <w:r w:rsidRPr="00F258EA">
        <w:rPr>
          <w:rFonts w:ascii="Arial" w:hAnsi="Arial" w:cs="Arial"/>
          <w:lang w:eastAsia="es-CR"/>
        </w:rPr>
        <w:t> </w:t>
      </w:r>
    </w:p>
    <w:p w14:paraId="34860752" w14:textId="77777777" w:rsidR="00AC03F8" w:rsidRPr="00F258EA" w:rsidRDefault="00AC03F8" w:rsidP="00F258EA">
      <w:pPr>
        <w:spacing w:line="360" w:lineRule="auto"/>
        <w:jc w:val="both"/>
        <w:textAlignment w:val="baseline"/>
        <w:rPr>
          <w:rFonts w:ascii="Segoe UI" w:hAnsi="Segoe UI" w:cs="Segoe UI"/>
          <w:sz w:val="18"/>
          <w:szCs w:val="18"/>
          <w:lang w:eastAsia="es-CR"/>
        </w:rPr>
      </w:pPr>
    </w:p>
    <w:p w14:paraId="391D65A6" w14:textId="77777777" w:rsidR="00F258EA" w:rsidRPr="00F258EA" w:rsidRDefault="00F258EA" w:rsidP="003E68D0">
      <w:pPr>
        <w:numPr>
          <w:ilvl w:val="0"/>
          <w:numId w:val="24"/>
        </w:numPr>
        <w:spacing w:line="360" w:lineRule="auto"/>
        <w:ind w:left="705" w:firstLine="0"/>
        <w:jc w:val="both"/>
        <w:textAlignment w:val="baseline"/>
        <w:rPr>
          <w:rFonts w:ascii="Arial" w:hAnsi="Arial" w:cs="Arial"/>
          <w:lang w:eastAsia="es-CR"/>
        </w:rPr>
      </w:pPr>
      <w:r w:rsidRPr="00F258EA">
        <w:rPr>
          <w:rFonts w:ascii="Arial" w:hAnsi="Arial" w:cs="Arial"/>
          <w:lang w:val="es-MX" w:eastAsia="es-CR"/>
        </w:rPr>
        <w:t>Fortalecer la difusión estratégica: Implementar un plan de comunicación interna que informe periódicamente sobre el avance de los compromisos de mejora adquiridos en los procesos de autoevaluación. Esto debe incluir la publicación de resultados agregados y las acciones correctivas ejecutadas, con el fin de restaurar la credibilidad a la que aluden Kumar (2011) y el estudiantado encuestado.</w:t>
      </w:r>
      <w:r w:rsidRPr="00F258EA">
        <w:rPr>
          <w:rFonts w:ascii="Arial" w:hAnsi="Arial" w:cs="Arial"/>
          <w:lang w:eastAsia="es-CR"/>
        </w:rPr>
        <w:t> </w:t>
      </w:r>
    </w:p>
    <w:p w14:paraId="37D173FC" w14:textId="509D33CB" w:rsidR="00F258EA" w:rsidRDefault="00F258EA" w:rsidP="003E68D0">
      <w:pPr>
        <w:numPr>
          <w:ilvl w:val="0"/>
          <w:numId w:val="25"/>
        </w:numPr>
        <w:spacing w:line="360" w:lineRule="auto"/>
        <w:ind w:left="705" w:firstLine="0"/>
        <w:jc w:val="both"/>
        <w:textAlignment w:val="baseline"/>
        <w:rPr>
          <w:rFonts w:ascii="Arial" w:hAnsi="Arial" w:cs="Arial"/>
          <w:lang w:eastAsia="es-CR"/>
        </w:rPr>
      </w:pPr>
      <w:r w:rsidRPr="00F258EA">
        <w:rPr>
          <w:rFonts w:ascii="Arial" w:hAnsi="Arial" w:cs="Arial"/>
          <w:lang w:val="es-MX" w:eastAsia="es-CR"/>
        </w:rPr>
        <w:lastRenderedPageBreak/>
        <w:t>Diversificar los mecanismos de participación: No limitar la participación estudiantil al instrumento de evaluación docente. Se recomienda implementar las sugerencias del propio alumnado, tales como grupos focales semestrales con estudiantes de licenciatura para discutir hallazgos de autoevaluación y foros de discusión curricular. </w:t>
      </w:r>
      <w:r w:rsidRPr="00F258EA">
        <w:rPr>
          <w:rFonts w:ascii="Arial" w:hAnsi="Arial" w:cs="Arial"/>
          <w:lang w:eastAsia="es-CR"/>
        </w:rPr>
        <w:t> </w:t>
      </w:r>
    </w:p>
    <w:p w14:paraId="39D8D8CD" w14:textId="77777777" w:rsidR="003E68D0" w:rsidRPr="00F258EA" w:rsidRDefault="003E68D0" w:rsidP="003E68D0">
      <w:pPr>
        <w:spacing w:line="360" w:lineRule="auto"/>
        <w:ind w:left="705"/>
        <w:jc w:val="both"/>
        <w:textAlignment w:val="baseline"/>
        <w:rPr>
          <w:rFonts w:ascii="Arial" w:hAnsi="Arial" w:cs="Arial"/>
          <w:lang w:eastAsia="es-CR"/>
        </w:rPr>
      </w:pPr>
    </w:p>
    <w:p w14:paraId="795B6CDA" w14:textId="77777777" w:rsidR="00F258EA" w:rsidRPr="00F258EA" w:rsidRDefault="00F258EA" w:rsidP="003E68D0">
      <w:pPr>
        <w:numPr>
          <w:ilvl w:val="0"/>
          <w:numId w:val="26"/>
        </w:numPr>
        <w:spacing w:line="360" w:lineRule="auto"/>
        <w:ind w:left="705" w:firstLine="0"/>
        <w:jc w:val="both"/>
        <w:textAlignment w:val="baseline"/>
        <w:rPr>
          <w:rFonts w:ascii="Arial" w:hAnsi="Arial" w:cs="Arial"/>
          <w:lang w:eastAsia="es-CR"/>
        </w:rPr>
      </w:pPr>
      <w:r w:rsidRPr="00F258EA">
        <w:rPr>
          <w:rFonts w:ascii="Arial" w:hAnsi="Arial" w:cs="Arial"/>
          <w:lang w:val="es-MX" w:eastAsia="es-CR"/>
        </w:rPr>
        <w:t>Capacitar en gestión de calidad: Incluir en el plan de estudio de la carrera, o mediante actividades </w:t>
      </w:r>
      <w:proofErr w:type="spellStart"/>
      <w:r w:rsidRPr="00F258EA">
        <w:rPr>
          <w:rFonts w:ascii="Arial" w:hAnsi="Arial" w:cs="Arial"/>
          <w:lang w:val="es-MX" w:eastAsia="es-CR"/>
        </w:rPr>
        <w:t>co-curriculares</w:t>
      </w:r>
      <w:proofErr w:type="spellEnd"/>
      <w:r w:rsidRPr="00F258EA">
        <w:rPr>
          <w:rFonts w:ascii="Arial" w:hAnsi="Arial" w:cs="Arial"/>
          <w:lang w:val="es-MX" w:eastAsia="es-CR"/>
        </w:rPr>
        <w:t>, espacios de inducción sobre el rol del SINAES y la importancia de la participación estudiantil en la acreditación, empoderando al alumnado como agente activo de la mejora continua. </w:t>
      </w:r>
      <w:r w:rsidRPr="00F258EA">
        <w:rPr>
          <w:rFonts w:ascii="Arial" w:hAnsi="Arial" w:cs="Arial"/>
          <w:lang w:eastAsia="es-CR"/>
        </w:rPr>
        <w:t> </w:t>
      </w:r>
    </w:p>
    <w:p w14:paraId="436BCD06" w14:textId="77777777" w:rsidR="00F258EA" w:rsidRPr="00F258EA" w:rsidRDefault="00F258EA" w:rsidP="00F258EA">
      <w:pPr>
        <w:spacing w:line="360" w:lineRule="auto"/>
        <w:jc w:val="both"/>
        <w:textAlignment w:val="baseline"/>
        <w:rPr>
          <w:rFonts w:ascii="Segoe UI" w:hAnsi="Segoe UI" w:cs="Segoe UI"/>
          <w:sz w:val="18"/>
          <w:szCs w:val="18"/>
          <w:lang w:eastAsia="es-CR"/>
        </w:rPr>
      </w:pPr>
      <w:r w:rsidRPr="00F258EA">
        <w:rPr>
          <w:rFonts w:ascii="Arial" w:hAnsi="Arial" w:cs="Arial"/>
          <w:lang w:eastAsia="es-CR"/>
        </w:rPr>
        <w:t> </w:t>
      </w:r>
    </w:p>
    <w:p w14:paraId="18D758D4" w14:textId="070A9691" w:rsidR="003E68D0" w:rsidRPr="00263704" w:rsidRDefault="00263704" w:rsidP="00263704">
      <w:pPr>
        <w:spacing w:line="360" w:lineRule="auto"/>
        <w:ind w:left="709" w:hanging="709"/>
        <w:textAlignment w:val="baseline"/>
        <w:rPr>
          <w:rFonts w:ascii="Arial" w:hAnsi="Arial" w:cs="Arial"/>
          <w:b/>
          <w:lang w:eastAsia="es-CR"/>
        </w:rPr>
      </w:pPr>
      <w:r w:rsidRPr="00263704">
        <w:rPr>
          <w:rFonts w:ascii="Arial" w:hAnsi="Arial" w:cs="Arial"/>
          <w:b/>
          <w:lang w:eastAsia="es-CR"/>
        </w:rPr>
        <w:t>Referencias</w:t>
      </w:r>
    </w:p>
    <w:p w14:paraId="71AED050"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Barzaga, O., Pincay, H., Nevárez, J. &amp; Arroyo, M. (2019). Gestión de la información y toma de decisiones en organizaciones educativas. </w:t>
      </w:r>
      <w:r w:rsidRPr="002A698B">
        <w:rPr>
          <w:rFonts w:ascii="Arial" w:hAnsi="Arial" w:cs="Arial"/>
          <w:i/>
          <w:iCs/>
          <w:lang w:val="es-MX" w:eastAsia="es-CR"/>
        </w:rPr>
        <w:t>Revista de Ciencias Sociales, 25</w:t>
      </w:r>
      <w:r w:rsidRPr="002A698B">
        <w:rPr>
          <w:rFonts w:ascii="Arial" w:hAnsi="Arial" w:cs="Arial"/>
          <w:lang w:val="es-MX" w:eastAsia="es-CR"/>
        </w:rPr>
        <w:t>(2), 120-130. </w:t>
      </w:r>
      <w:hyperlink r:id="rId17" w:tgtFrame="_blank" w:history="1">
        <w:r w:rsidRPr="002A698B">
          <w:rPr>
            <w:rFonts w:ascii="Arial" w:hAnsi="Arial" w:cs="Arial"/>
            <w:lang w:val="es-MX" w:eastAsia="es-CR"/>
          </w:rPr>
          <w:t>https://dialnet.unirioja.es/servlet/articulo?codigo=7025997</w:t>
        </w:r>
      </w:hyperlink>
      <w:r w:rsidRPr="002A698B">
        <w:rPr>
          <w:rFonts w:ascii="Arial" w:hAnsi="Arial" w:cs="Arial"/>
          <w:lang w:val="es-MX" w:eastAsia="es-CR"/>
        </w:rPr>
        <w:t> </w:t>
      </w:r>
      <w:r w:rsidRPr="002A698B">
        <w:rPr>
          <w:rFonts w:ascii="Arial" w:hAnsi="Arial" w:cs="Arial"/>
          <w:lang w:eastAsia="es-CR"/>
        </w:rPr>
        <w:t> </w:t>
      </w:r>
    </w:p>
    <w:p w14:paraId="5A7A931C"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Cabrera, N., Fernández, M., Maina, M. &amp; </w:t>
      </w:r>
      <w:proofErr w:type="spellStart"/>
      <w:r w:rsidRPr="002A698B">
        <w:rPr>
          <w:rFonts w:ascii="Arial" w:hAnsi="Arial" w:cs="Arial"/>
          <w:lang w:val="es-MX" w:eastAsia="es-CR"/>
        </w:rPr>
        <w:t>Sangrà</w:t>
      </w:r>
      <w:proofErr w:type="spellEnd"/>
      <w:r w:rsidRPr="002A698B">
        <w:rPr>
          <w:rFonts w:ascii="Arial" w:hAnsi="Arial" w:cs="Arial"/>
          <w:lang w:val="es-MX" w:eastAsia="es-CR"/>
        </w:rPr>
        <w:t>, A. (2023). Diseño de una propuesta de autoevaluación para el desarrollo de la autorregulación en educación superior. </w:t>
      </w:r>
      <w:r w:rsidRPr="002A698B">
        <w:rPr>
          <w:rFonts w:ascii="Arial" w:hAnsi="Arial" w:cs="Arial"/>
          <w:i/>
          <w:iCs/>
          <w:lang w:eastAsia="es-CR"/>
        </w:rPr>
        <w:t>RIED-Revista Iberoamericana de Educación a Distancia, 26</w:t>
      </w:r>
      <w:r w:rsidRPr="002A698B">
        <w:rPr>
          <w:rFonts w:ascii="Arial" w:hAnsi="Arial" w:cs="Arial"/>
          <w:lang w:eastAsia="es-CR"/>
        </w:rPr>
        <w:t>(1), 223-244. </w:t>
      </w:r>
      <w:hyperlink r:id="rId18" w:tgtFrame="_blank" w:history="1">
        <w:r w:rsidRPr="002A698B">
          <w:rPr>
            <w:rFonts w:ascii="Arial" w:hAnsi="Arial" w:cs="Arial"/>
            <w:lang w:eastAsia="es-CR"/>
          </w:rPr>
          <w:t>https://doi.org/10.5944/ried.26.1.34028</w:t>
        </w:r>
      </w:hyperlink>
      <w:r w:rsidRPr="002A698B">
        <w:rPr>
          <w:rFonts w:ascii="Arial" w:hAnsi="Arial" w:cs="Arial"/>
          <w:lang w:eastAsia="es-CR"/>
        </w:rPr>
        <w:t>  </w:t>
      </w:r>
    </w:p>
    <w:p w14:paraId="2B6A715D"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lastRenderedPageBreak/>
        <w:t>Consejo Nacional de Rectores. (2020). </w:t>
      </w:r>
      <w:r w:rsidRPr="002A698B">
        <w:rPr>
          <w:rFonts w:ascii="Arial" w:hAnsi="Arial" w:cs="Arial"/>
          <w:i/>
          <w:iCs/>
          <w:lang w:val="es-MX" w:eastAsia="es-CR"/>
        </w:rPr>
        <w:t>Plan Nacional de la Educación Superior Universitaria Estatal: PLANES 2021-2025</w:t>
      </w:r>
      <w:r w:rsidRPr="002A698B">
        <w:rPr>
          <w:rFonts w:ascii="Arial" w:hAnsi="Arial" w:cs="Arial"/>
          <w:lang w:val="es-MX" w:eastAsia="es-CR"/>
        </w:rPr>
        <w:t>. </w:t>
      </w:r>
      <w:r w:rsidRPr="002A698B">
        <w:rPr>
          <w:rFonts w:ascii="Arial" w:hAnsi="Arial" w:cs="Arial"/>
          <w:lang w:eastAsia="es-CR"/>
        </w:rPr>
        <w:t>CONARE, OPES. </w:t>
      </w:r>
      <w:hyperlink r:id="rId19" w:tgtFrame="_blank" w:history="1">
        <w:r w:rsidRPr="002A698B">
          <w:rPr>
            <w:rFonts w:ascii="Arial" w:hAnsi="Arial" w:cs="Arial"/>
            <w:lang w:eastAsia="es-CR"/>
          </w:rPr>
          <w:t>https://repositorio.conare.ac.cr/handle/20.500.12337/8034</w:t>
        </w:r>
      </w:hyperlink>
      <w:r w:rsidRPr="002A698B">
        <w:rPr>
          <w:rFonts w:ascii="Calibri" w:hAnsi="Calibri" w:cs="Segoe UI"/>
          <w:sz w:val="22"/>
          <w:szCs w:val="22"/>
          <w:lang w:eastAsia="es-CR"/>
        </w:rPr>
        <w:t> </w:t>
      </w:r>
    </w:p>
    <w:p w14:paraId="2D8BCE9C"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Escuela de Planificación y Promoción Social. (2024). </w:t>
      </w:r>
      <w:r w:rsidRPr="002A698B">
        <w:rPr>
          <w:rFonts w:ascii="Arial" w:hAnsi="Arial" w:cs="Arial"/>
          <w:i/>
          <w:iCs/>
          <w:lang w:val="es-MX" w:eastAsia="es-CR"/>
        </w:rPr>
        <w:t>Misión y Visión</w:t>
      </w:r>
      <w:r w:rsidRPr="002A698B">
        <w:rPr>
          <w:rFonts w:ascii="Arial" w:hAnsi="Arial" w:cs="Arial"/>
          <w:lang w:val="es-MX" w:eastAsia="es-CR"/>
        </w:rPr>
        <w:t>. Universidad Nacional de Costa Rica. Consultado el 25 mayo del 2024. </w:t>
      </w:r>
      <w:hyperlink r:id="rId20" w:tgtFrame="_blank" w:history="1">
        <w:r w:rsidRPr="002A698B">
          <w:rPr>
            <w:rFonts w:ascii="Arial" w:hAnsi="Arial" w:cs="Arial"/>
            <w:lang w:val="es-MX" w:eastAsia="es-CR"/>
          </w:rPr>
          <w:t>https://www.escueladeplanificacion.una.ac.cr/index.php/mision-y-vision</w:t>
        </w:r>
      </w:hyperlink>
      <w:r w:rsidRPr="002A698B">
        <w:rPr>
          <w:rFonts w:ascii="Arial" w:hAnsi="Arial" w:cs="Arial"/>
          <w:lang w:eastAsia="es-CR"/>
        </w:rPr>
        <w:t> </w:t>
      </w:r>
    </w:p>
    <w:p w14:paraId="6781F7A2"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Estadísticas Estudiantiles Universidad Nacional de Costa Rica. (2024). </w:t>
      </w:r>
      <w:r w:rsidRPr="002A698B">
        <w:rPr>
          <w:rFonts w:ascii="Arial" w:hAnsi="Arial" w:cs="Arial"/>
          <w:i/>
          <w:iCs/>
          <w:lang w:val="es-MX" w:eastAsia="es-CR"/>
        </w:rPr>
        <w:t>Titulación por año según grado académico. </w:t>
      </w:r>
      <w:r w:rsidRPr="002A698B">
        <w:rPr>
          <w:rFonts w:ascii="Arial" w:hAnsi="Arial" w:cs="Arial"/>
          <w:lang w:val="es-MX" w:eastAsia="es-CR"/>
        </w:rPr>
        <w:t>Universidad Nacional, Costa Rica.</w:t>
      </w:r>
      <w:r w:rsidRPr="002A698B">
        <w:rPr>
          <w:rFonts w:ascii="Arial" w:hAnsi="Arial" w:cs="Arial"/>
          <w:i/>
          <w:iCs/>
          <w:lang w:val="es-MX" w:eastAsia="es-CR"/>
        </w:rPr>
        <w:t> </w:t>
      </w:r>
      <w:r w:rsidRPr="002A698B">
        <w:rPr>
          <w:rFonts w:ascii="Arial" w:hAnsi="Arial" w:cs="Arial"/>
          <w:lang w:val="es-MX" w:eastAsia="es-CR"/>
        </w:rPr>
        <w:t>Consultado el 28 de junio del 2024. </w:t>
      </w:r>
      <w:hyperlink r:id="rId21" w:tgtFrame="_blank" w:history="1">
        <w:r w:rsidRPr="002A698B">
          <w:rPr>
            <w:rFonts w:ascii="Arial" w:hAnsi="Arial" w:cs="Arial"/>
            <w:lang w:val="es-MX" w:eastAsia="es-CR"/>
          </w:rPr>
          <w:t>https://www.eeuna.una.ac.cr/index.php/graduacion?view=article&amp;id=573&amp;catid=175</w:t>
        </w:r>
      </w:hyperlink>
      <w:r w:rsidRPr="002A698B">
        <w:rPr>
          <w:rFonts w:ascii="Arial" w:hAnsi="Arial" w:cs="Arial"/>
          <w:lang w:val="es-MX" w:eastAsia="es-CR"/>
        </w:rPr>
        <w:t> </w:t>
      </w:r>
      <w:r w:rsidRPr="002A698B">
        <w:rPr>
          <w:rFonts w:ascii="Arial" w:hAnsi="Arial" w:cs="Arial"/>
          <w:lang w:eastAsia="es-CR"/>
        </w:rPr>
        <w:t> </w:t>
      </w:r>
    </w:p>
    <w:p w14:paraId="0005EE34"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Fernández Lamarra, N. (2004). Hacia la convergencia de los sistemas de educación superior en América Latina. </w:t>
      </w:r>
      <w:r w:rsidRPr="002A698B">
        <w:rPr>
          <w:rFonts w:ascii="Arial" w:hAnsi="Arial" w:cs="Arial"/>
          <w:i/>
          <w:iCs/>
          <w:lang w:val="es-MX" w:eastAsia="es-CR"/>
        </w:rPr>
        <w:t>Revista Iberoamericana de Educación,</w:t>
      </w:r>
      <w:r w:rsidRPr="002A698B">
        <w:rPr>
          <w:rFonts w:ascii="Arial" w:hAnsi="Arial" w:cs="Arial"/>
          <w:lang w:val="es-MX" w:eastAsia="es-CR"/>
        </w:rPr>
        <w:t> (35), 39-71. </w:t>
      </w:r>
      <w:hyperlink r:id="rId22" w:tgtFrame="_blank" w:history="1">
        <w:r w:rsidRPr="002A698B">
          <w:rPr>
            <w:rFonts w:ascii="Arial" w:hAnsi="Arial" w:cs="Arial"/>
            <w:lang w:val="es-MX" w:eastAsia="es-CR"/>
          </w:rPr>
          <w:t>https://www.redalyc.org/pdf/800/80003504.pdf</w:t>
        </w:r>
      </w:hyperlink>
      <w:r w:rsidRPr="002A698B">
        <w:rPr>
          <w:rFonts w:ascii="Arial" w:hAnsi="Arial" w:cs="Arial"/>
          <w:lang w:val="es-MX" w:eastAsia="es-CR"/>
        </w:rPr>
        <w:t> </w:t>
      </w:r>
      <w:r w:rsidRPr="002A698B">
        <w:rPr>
          <w:rFonts w:ascii="Arial" w:hAnsi="Arial" w:cs="Arial"/>
          <w:lang w:eastAsia="es-CR"/>
        </w:rPr>
        <w:t> </w:t>
      </w:r>
    </w:p>
    <w:p w14:paraId="7E8FE707"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Hernández, D. (2021). </w:t>
      </w:r>
      <w:r w:rsidRPr="002A698B">
        <w:rPr>
          <w:rFonts w:ascii="Arial" w:hAnsi="Arial" w:cs="Arial"/>
          <w:i/>
          <w:iCs/>
          <w:lang w:val="es-MX" w:eastAsia="es-CR"/>
        </w:rPr>
        <w:t>Acreditación de programas académicos: Una aproximación desde la Ingeniería</w:t>
      </w:r>
      <w:r w:rsidRPr="002A698B">
        <w:rPr>
          <w:rFonts w:ascii="Arial" w:hAnsi="Arial" w:cs="Arial"/>
          <w:lang w:val="es-MX" w:eastAsia="es-CR"/>
        </w:rPr>
        <w:t>. Editorial Universidad Técnica Nacional. ISBN 978-9968-629-54-6</w:t>
      </w:r>
      <w:r w:rsidRPr="002A698B">
        <w:rPr>
          <w:rFonts w:ascii="Arial" w:hAnsi="Arial" w:cs="Arial"/>
          <w:lang w:eastAsia="es-CR"/>
        </w:rPr>
        <w:t> </w:t>
      </w:r>
    </w:p>
    <w:p w14:paraId="719EE2D7"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Katayama, R. J. (2014). </w:t>
      </w:r>
      <w:r w:rsidRPr="002A698B">
        <w:rPr>
          <w:rFonts w:ascii="Arial" w:hAnsi="Arial" w:cs="Arial"/>
          <w:i/>
          <w:iCs/>
          <w:lang w:val="es-MX" w:eastAsia="es-CR"/>
        </w:rPr>
        <w:t>Introducción a la investigación cualitativa: Fundamentos, métodos, estrategias y técnicas</w:t>
      </w:r>
      <w:r w:rsidRPr="002A698B">
        <w:rPr>
          <w:rFonts w:ascii="Arial" w:hAnsi="Arial" w:cs="Arial"/>
          <w:lang w:val="es-MX" w:eastAsia="es-CR"/>
        </w:rPr>
        <w:t>. Fondo Editorial de la UIGV. </w:t>
      </w:r>
      <w:hyperlink r:id="rId23" w:tgtFrame="_blank" w:history="1">
        <w:r w:rsidRPr="002A698B">
          <w:rPr>
            <w:rFonts w:ascii="Arial" w:hAnsi="Arial" w:cs="Arial"/>
            <w:lang w:val="es-MX" w:eastAsia="es-CR"/>
          </w:rPr>
          <w:t>https://clea.edu.mx/biblioteca/files/original/616f8a7df1823bd0b2a6db1bd1b621eb.pdf</w:t>
        </w:r>
      </w:hyperlink>
      <w:r w:rsidRPr="002A698B">
        <w:rPr>
          <w:rFonts w:ascii="Arial" w:hAnsi="Arial" w:cs="Arial"/>
          <w:lang w:eastAsia="es-CR"/>
        </w:rPr>
        <w:t> </w:t>
      </w:r>
    </w:p>
    <w:p w14:paraId="77713E13"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lastRenderedPageBreak/>
        <w:t>Kumar, A. (2011). Calidad y acreditación en la educación superior en Centroamérica. ICAP. </w:t>
      </w:r>
      <w:r w:rsidRPr="002A698B">
        <w:rPr>
          <w:rFonts w:ascii="Arial" w:hAnsi="Arial" w:cs="Arial"/>
          <w:i/>
          <w:iCs/>
          <w:lang w:val="es-MX" w:eastAsia="es-CR"/>
        </w:rPr>
        <w:t>Revista Centroamericana de Administración Pública</w:t>
      </w:r>
      <w:r w:rsidRPr="002A698B">
        <w:rPr>
          <w:rFonts w:ascii="Arial" w:hAnsi="Arial" w:cs="Arial"/>
          <w:lang w:val="es-MX" w:eastAsia="es-CR"/>
        </w:rPr>
        <w:t> (60-61), 29-57.</w:t>
      </w:r>
      <w:r w:rsidRPr="002A698B">
        <w:rPr>
          <w:rFonts w:ascii="Arial" w:hAnsi="Arial" w:cs="Arial"/>
          <w:lang w:eastAsia="es-CR"/>
        </w:rPr>
        <w:t> </w:t>
      </w:r>
    </w:p>
    <w:p w14:paraId="4E67555D"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Ley 8256.  Ley del Sistema Nacional de Acreditación de la Educación </w:t>
      </w:r>
      <w:proofErr w:type="gramStart"/>
      <w:r w:rsidRPr="002A698B">
        <w:rPr>
          <w:rFonts w:ascii="Arial" w:hAnsi="Arial" w:cs="Arial"/>
          <w:lang w:val="es-MX" w:eastAsia="es-CR"/>
        </w:rPr>
        <w:t>Superior..</w:t>
      </w:r>
      <w:proofErr w:type="gramEnd"/>
      <w:r w:rsidRPr="002A698B">
        <w:rPr>
          <w:rFonts w:ascii="Arial" w:hAnsi="Arial" w:cs="Arial"/>
          <w:lang w:val="es-MX" w:eastAsia="es-CR"/>
        </w:rPr>
        <w:t> 17 de mayo, 2002 Asamblea Legislativa de la República de Costa Rica. Diario Oficial La Gaceta, N</w:t>
      </w:r>
      <w:r w:rsidRPr="002A698B">
        <w:rPr>
          <w:rFonts w:ascii="Arial" w:hAnsi="Arial" w:cs="Arial"/>
          <w:sz w:val="19"/>
          <w:szCs w:val="19"/>
          <w:vertAlign w:val="superscript"/>
          <w:lang w:val="es-MX" w:eastAsia="es-CR"/>
        </w:rPr>
        <w:t>o</w:t>
      </w:r>
      <w:r w:rsidRPr="002A698B">
        <w:rPr>
          <w:rFonts w:ascii="Arial" w:hAnsi="Arial" w:cs="Arial"/>
          <w:lang w:val="es-MX" w:eastAsia="es-CR"/>
        </w:rPr>
        <w:t>. 94 </w:t>
      </w:r>
      <w:hyperlink r:id="rId24" w:tgtFrame="_blank" w:history="1">
        <w:r w:rsidRPr="002A698B">
          <w:rPr>
            <w:rFonts w:ascii="Arial" w:hAnsi="Arial" w:cs="Arial"/>
            <w:lang w:val="es-MX" w:eastAsia="es-CR"/>
          </w:rPr>
          <w:t>https://www.sinaes.ac.cr/wp-content/uploads/2021/07/Ley_N_8256.pdf</w:t>
        </w:r>
      </w:hyperlink>
      <w:r w:rsidRPr="002A698B">
        <w:rPr>
          <w:rFonts w:ascii="Arial" w:hAnsi="Arial" w:cs="Arial"/>
          <w:lang w:val="es-MX" w:eastAsia="es-CR"/>
        </w:rPr>
        <w:t> </w:t>
      </w:r>
      <w:r w:rsidRPr="002A698B">
        <w:rPr>
          <w:rFonts w:ascii="Arial" w:hAnsi="Arial" w:cs="Arial"/>
          <w:lang w:eastAsia="es-CR"/>
        </w:rPr>
        <w:t> </w:t>
      </w:r>
    </w:p>
    <w:p w14:paraId="6D42B15E"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López, P., Fachelli, S. (2015). La encuesta. En P. López-Roldán y S. Fachelli, </w:t>
      </w:r>
      <w:r w:rsidRPr="002A698B">
        <w:rPr>
          <w:rFonts w:ascii="Arial" w:hAnsi="Arial" w:cs="Arial"/>
          <w:i/>
          <w:iCs/>
          <w:lang w:val="es-MX" w:eastAsia="es-CR"/>
        </w:rPr>
        <w:t>Metodología de la Investigación Social Cuantitativa.</w:t>
      </w:r>
      <w:r w:rsidRPr="002A698B">
        <w:rPr>
          <w:rFonts w:ascii="Arial" w:hAnsi="Arial" w:cs="Arial"/>
          <w:lang w:val="es-MX" w:eastAsia="es-CR"/>
        </w:rPr>
        <w:t> Bellaterra. </w:t>
      </w:r>
      <w:proofErr w:type="spellStart"/>
      <w:r w:rsidRPr="002A698B">
        <w:rPr>
          <w:rFonts w:ascii="Arial" w:hAnsi="Arial" w:cs="Arial"/>
          <w:lang w:val="es-MX" w:eastAsia="es-CR"/>
        </w:rPr>
        <w:t>Universitat</w:t>
      </w:r>
      <w:proofErr w:type="spellEnd"/>
      <w:r w:rsidRPr="002A698B">
        <w:rPr>
          <w:rFonts w:ascii="Arial" w:hAnsi="Arial" w:cs="Arial"/>
          <w:lang w:val="es-MX" w:eastAsia="es-CR"/>
        </w:rPr>
        <w:t> </w:t>
      </w:r>
      <w:proofErr w:type="spellStart"/>
      <w:r w:rsidRPr="002A698B">
        <w:rPr>
          <w:rFonts w:ascii="Arial" w:hAnsi="Arial" w:cs="Arial"/>
          <w:lang w:val="es-MX" w:eastAsia="es-CR"/>
        </w:rPr>
        <w:t>Autònoma</w:t>
      </w:r>
      <w:proofErr w:type="spellEnd"/>
      <w:r w:rsidRPr="002A698B">
        <w:rPr>
          <w:rFonts w:ascii="Arial" w:hAnsi="Arial" w:cs="Arial"/>
          <w:lang w:val="es-MX" w:eastAsia="es-CR"/>
        </w:rPr>
        <w:t> de Barcelona. </w:t>
      </w:r>
      <w:hyperlink r:id="rId25" w:tgtFrame="_blank" w:history="1">
        <w:r w:rsidRPr="002A698B">
          <w:rPr>
            <w:rFonts w:ascii="Arial" w:hAnsi="Arial" w:cs="Arial"/>
            <w:lang w:val="es-MX" w:eastAsia="es-CR"/>
          </w:rPr>
          <w:t>http://ddd.uab.cat/record/163567</w:t>
        </w:r>
      </w:hyperlink>
      <w:r w:rsidRPr="002A698B">
        <w:rPr>
          <w:rFonts w:ascii="Arial" w:hAnsi="Arial" w:cs="Arial"/>
          <w:lang w:val="es-MX" w:eastAsia="es-CR"/>
        </w:rPr>
        <w:t> </w:t>
      </w:r>
      <w:r w:rsidRPr="002A698B">
        <w:rPr>
          <w:rFonts w:ascii="Arial" w:hAnsi="Arial" w:cs="Arial"/>
          <w:lang w:eastAsia="es-CR"/>
        </w:rPr>
        <w:t> </w:t>
      </w:r>
    </w:p>
    <w:p w14:paraId="329B4229"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Sánchez, E. (</w:t>
      </w:r>
      <w:proofErr w:type="gramStart"/>
      <w:r w:rsidRPr="002A698B">
        <w:rPr>
          <w:rFonts w:ascii="Arial" w:hAnsi="Arial" w:cs="Arial"/>
          <w:lang w:val="es-MX" w:eastAsia="es-CR"/>
        </w:rPr>
        <w:t>Marzo</w:t>
      </w:r>
      <w:proofErr w:type="gramEnd"/>
      <w:r w:rsidRPr="002A698B">
        <w:rPr>
          <w:rFonts w:ascii="Arial" w:hAnsi="Arial" w:cs="Arial"/>
          <w:lang w:val="es-MX" w:eastAsia="es-CR"/>
        </w:rPr>
        <w:t>, 2015). </w:t>
      </w:r>
      <w:r w:rsidRPr="002A698B">
        <w:rPr>
          <w:rFonts w:ascii="Arial" w:hAnsi="Arial" w:cs="Arial"/>
          <w:i/>
          <w:iCs/>
          <w:lang w:val="es-MX" w:eastAsia="es-CR"/>
        </w:rPr>
        <w:t>Para un Planeamiento estratégico de la educación. Elementos conceptuales y metodológicos</w:t>
      </w:r>
      <w:r w:rsidRPr="002A698B">
        <w:rPr>
          <w:rFonts w:ascii="Arial" w:hAnsi="Arial" w:cs="Arial"/>
          <w:lang w:val="es-MX" w:eastAsia="es-CR"/>
        </w:rPr>
        <w:t> (2</w:t>
      </w:r>
      <w:r w:rsidRPr="002A698B">
        <w:rPr>
          <w:rFonts w:ascii="Arial" w:hAnsi="Arial" w:cs="Arial"/>
          <w:sz w:val="19"/>
          <w:szCs w:val="19"/>
          <w:vertAlign w:val="superscript"/>
          <w:lang w:val="es-MX" w:eastAsia="es-CR"/>
        </w:rPr>
        <w:t>a</w:t>
      </w:r>
      <w:r w:rsidRPr="002A698B">
        <w:rPr>
          <w:rFonts w:ascii="Arial" w:hAnsi="Arial" w:cs="Arial"/>
          <w:lang w:val="es-MX" w:eastAsia="es-CR"/>
        </w:rPr>
        <w:t> Edición). Brujas. ISBN 978-987-591-165-9 </w:t>
      </w:r>
      <w:r w:rsidRPr="002A698B">
        <w:rPr>
          <w:rFonts w:ascii="Arial" w:hAnsi="Arial" w:cs="Arial"/>
          <w:lang w:eastAsia="es-CR"/>
        </w:rPr>
        <w:t> </w:t>
      </w:r>
    </w:p>
    <w:p w14:paraId="0945DEAA" w14:textId="77777777" w:rsidR="00F258EA" w:rsidRPr="002A698B" w:rsidRDefault="00F258EA" w:rsidP="00263704">
      <w:pPr>
        <w:spacing w:line="360" w:lineRule="auto"/>
        <w:ind w:left="709" w:hanging="709"/>
        <w:textAlignment w:val="baseline"/>
        <w:rPr>
          <w:rFonts w:ascii="Segoe UI" w:hAnsi="Segoe UI" w:cs="Segoe UI"/>
          <w:sz w:val="18"/>
          <w:szCs w:val="18"/>
          <w:lang w:val="en-US" w:eastAsia="es-CR"/>
        </w:rPr>
      </w:pPr>
      <w:r w:rsidRPr="002A698B">
        <w:rPr>
          <w:rFonts w:ascii="Arial" w:hAnsi="Arial" w:cs="Arial"/>
          <w:lang w:eastAsia="es-CR"/>
        </w:rPr>
        <w:t>Sampieri, R., Fernández, C. &amp; Baptista, M. (2014). </w:t>
      </w:r>
      <w:r w:rsidRPr="002A698B">
        <w:rPr>
          <w:rFonts w:ascii="Arial" w:hAnsi="Arial" w:cs="Arial"/>
          <w:i/>
          <w:iCs/>
          <w:lang w:eastAsia="es-CR"/>
        </w:rPr>
        <w:t>Metodología de la investigación</w:t>
      </w:r>
      <w:r w:rsidRPr="002A698B">
        <w:rPr>
          <w:rFonts w:ascii="Arial" w:hAnsi="Arial" w:cs="Arial"/>
          <w:lang w:eastAsia="es-CR"/>
        </w:rPr>
        <w:t>. (Sexta edición). </w:t>
      </w:r>
      <w:r w:rsidRPr="002A698B">
        <w:rPr>
          <w:rFonts w:ascii="Arial" w:hAnsi="Arial" w:cs="Arial"/>
          <w:lang w:val="en-US" w:eastAsia="es-CR"/>
        </w:rPr>
        <w:t>McGraw-Hill Interamericana Editores.  </w:t>
      </w:r>
      <w:hyperlink r:id="rId26" w:tgtFrame="_blank" w:history="1">
        <w:r w:rsidRPr="002A698B">
          <w:rPr>
            <w:rFonts w:ascii="Arial" w:hAnsi="Arial" w:cs="Arial"/>
            <w:lang w:val="en-US" w:eastAsia="es-CR"/>
          </w:rPr>
          <w:t>https://apiperiodico.jalisco.gob.mx/api/sites/periodicooficial.jalisco.gob.mx/files/metodologia_de_la_investigacion_-_roberto_hernandez_sampieri.pdf</w:t>
        </w:r>
      </w:hyperlink>
      <w:r w:rsidRPr="002A698B">
        <w:rPr>
          <w:rFonts w:ascii="Arial" w:hAnsi="Arial" w:cs="Arial"/>
          <w:lang w:val="en-US" w:eastAsia="es-CR"/>
        </w:rPr>
        <w:t> </w:t>
      </w:r>
    </w:p>
    <w:p w14:paraId="587BC2F9" w14:textId="77777777" w:rsidR="00F258EA" w:rsidRPr="002A698B" w:rsidRDefault="00F258EA" w:rsidP="00263704">
      <w:pPr>
        <w:spacing w:line="360" w:lineRule="auto"/>
        <w:ind w:left="709" w:hanging="709"/>
        <w:textAlignment w:val="baseline"/>
        <w:rPr>
          <w:rFonts w:ascii="Segoe UI" w:hAnsi="Segoe UI" w:cs="Segoe UI"/>
          <w:sz w:val="18"/>
          <w:szCs w:val="18"/>
          <w:lang w:eastAsia="es-CR"/>
        </w:rPr>
      </w:pPr>
      <w:r w:rsidRPr="002A698B">
        <w:rPr>
          <w:rFonts w:ascii="Arial" w:hAnsi="Arial" w:cs="Arial"/>
          <w:lang w:val="es-MX" w:eastAsia="es-CR"/>
        </w:rPr>
        <w:t>Sistema Nacional de Acreditación de la Educación Superior. (21 noviembre, 2023). </w:t>
      </w:r>
      <w:r w:rsidRPr="002A698B">
        <w:rPr>
          <w:rFonts w:ascii="Arial" w:hAnsi="Arial" w:cs="Arial"/>
          <w:i/>
          <w:iCs/>
          <w:lang w:val="es-MX" w:eastAsia="es-CR"/>
        </w:rPr>
        <w:t>Plan estratégico institucional 2023-</w:t>
      </w:r>
      <w:r w:rsidRPr="002A698B">
        <w:rPr>
          <w:rFonts w:ascii="Arial" w:hAnsi="Arial" w:cs="Arial"/>
          <w:i/>
          <w:iCs/>
          <w:lang w:val="es-MX" w:eastAsia="es-CR"/>
        </w:rPr>
        <w:lastRenderedPageBreak/>
        <w:t>2027</w:t>
      </w:r>
      <w:r w:rsidRPr="002A698B">
        <w:rPr>
          <w:rFonts w:ascii="Arial" w:hAnsi="Arial" w:cs="Arial"/>
          <w:lang w:val="es-MX" w:eastAsia="es-CR"/>
        </w:rPr>
        <w:t>. </w:t>
      </w:r>
      <w:hyperlink r:id="rId27" w:tgtFrame="_blank" w:history="1">
        <w:r w:rsidRPr="002A698B">
          <w:rPr>
            <w:rFonts w:ascii="Arial" w:hAnsi="Arial" w:cs="Arial"/>
            <w:lang w:val="es-MX" w:eastAsia="es-CR"/>
          </w:rPr>
          <w:t>https://www.sinaes.ac.cr/wp-content/uploads/2023/11/Plan-Estrategico-Institucional-SINAES-vf-21nov23.pdf</w:t>
        </w:r>
      </w:hyperlink>
      <w:r w:rsidRPr="002A698B">
        <w:rPr>
          <w:rFonts w:ascii="Arial" w:hAnsi="Arial" w:cs="Arial"/>
          <w:lang w:eastAsia="es-CR"/>
        </w:rPr>
        <w:t> </w:t>
      </w:r>
    </w:p>
    <w:p w14:paraId="3BD5C038" w14:textId="1F0681C5" w:rsidR="00190DE8" w:rsidRPr="002A698B" w:rsidRDefault="00190DE8" w:rsidP="00263704">
      <w:pPr>
        <w:spacing w:line="360" w:lineRule="auto"/>
        <w:ind w:left="709" w:hanging="709"/>
        <w:rPr>
          <w:rFonts w:ascii="Arial" w:hAnsi="Arial" w:cs="Arial"/>
        </w:rPr>
      </w:pPr>
    </w:p>
    <w:sectPr w:rsidR="00190DE8" w:rsidRPr="002A698B" w:rsidSect="0028743C">
      <w:headerReference w:type="default" r:id="rId28"/>
      <w:footerReference w:type="default" r:id="rId29"/>
      <w:type w:val="continuous"/>
      <w:pgSz w:w="12240" w:h="15840"/>
      <w:pgMar w:top="1417" w:right="1750" w:bottom="1411" w:left="1701" w:header="708" w:footer="708" w:gutter="0"/>
      <w:pgNumType w:start="3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16ACE" w14:textId="77777777" w:rsidR="00577C99" w:rsidRDefault="00577C99" w:rsidP="003C3F58">
      <w:r>
        <w:separator/>
      </w:r>
    </w:p>
  </w:endnote>
  <w:endnote w:type="continuationSeparator" w:id="0">
    <w:p w14:paraId="40E1978F" w14:textId="77777777" w:rsidR="00577C99" w:rsidRDefault="00577C99"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2E52DF" w:rsidRPr="002E52DF" w:rsidRDefault="002E52DF"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4F3852FA" w14:textId="77777777" w:rsidR="00756D46" w:rsidRDefault="00756D46" w:rsidP="0020679D">
        <w:pPr>
          <w:pStyle w:val="Sinespaciado"/>
          <w:jc w:val="center"/>
          <w:rPr>
            <w:rFonts w:ascii="Agency FB" w:hAnsi="Agency FB"/>
            <w:b/>
            <w:color w:val="E36C0A"/>
          </w:rPr>
        </w:pPr>
        <w:r w:rsidRPr="00756D46">
          <w:rPr>
            <w:rFonts w:ascii="Agency FB" w:hAnsi="Agency FB"/>
            <w:b/>
            <w:color w:val="E36C0A"/>
          </w:rPr>
          <w:t>Perspectivas estudiantiles en la educación superior sobre los procesos de autoevaluación y acreditación en la carrera de Planificación Económica y Social, 2024. Universidad Nacional, Costa Rica</w:t>
        </w:r>
      </w:p>
      <w:p w14:paraId="2EF245E8" w14:textId="3F87A7BD" w:rsidR="0020679D" w:rsidRPr="00BC0D99" w:rsidRDefault="00756D46" w:rsidP="0020679D">
        <w:pPr>
          <w:pStyle w:val="Sinespaciado"/>
          <w:jc w:val="center"/>
          <w:rPr>
            <w:rFonts w:ascii="Agency FB" w:hAnsi="Agency FB"/>
            <w:color w:val="E36C0A"/>
            <w:lang w:val="es-CR"/>
          </w:rPr>
        </w:pPr>
        <w:r w:rsidRPr="00756D46">
          <w:rPr>
            <w:rFonts w:ascii="Agency FB" w:hAnsi="Agency FB"/>
            <w:color w:val="E36C0A"/>
            <w:lang w:val="es-CR"/>
          </w:rPr>
          <w:t>Josué Molina-</w:t>
        </w:r>
        <w:proofErr w:type="spellStart"/>
        <w:r w:rsidRPr="00756D46">
          <w:rPr>
            <w:rFonts w:ascii="Agency FB" w:hAnsi="Agency FB"/>
            <w:color w:val="E36C0A"/>
            <w:lang w:val="es-CR"/>
          </w:rPr>
          <w:t>Alpizar</w:t>
        </w:r>
        <w:proofErr w:type="spellEnd"/>
        <w:r>
          <w:rPr>
            <w:rFonts w:ascii="Agency FB" w:hAnsi="Agency FB"/>
            <w:color w:val="E36C0A"/>
            <w:lang w:val="es-CR"/>
          </w:rPr>
          <w:t xml:space="preserve">, </w:t>
        </w:r>
        <w:r w:rsidR="00E94060" w:rsidRPr="00E94060">
          <w:rPr>
            <w:rFonts w:ascii="Agency FB" w:hAnsi="Agency FB"/>
            <w:color w:val="E36C0A"/>
            <w:lang w:val="es-CR"/>
          </w:rPr>
          <w:t xml:space="preserve">Isabel Calvo-González </w:t>
        </w:r>
        <w:r w:rsidR="0020679D" w:rsidRPr="00E94060">
          <w:rPr>
            <w:rFonts w:ascii="Agency FB" w:hAnsi="Agency FB"/>
            <w:color w:val="E36C0A"/>
            <w:lang w:val="es-CR"/>
          </w:rPr>
          <w:t xml:space="preserve">y </w:t>
        </w:r>
        <w:r w:rsidR="00E94060" w:rsidRPr="00E94060">
          <w:rPr>
            <w:rFonts w:ascii="Agency FB" w:hAnsi="Agency FB"/>
            <w:color w:val="E36C0A"/>
            <w:lang w:val="es-CR"/>
          </w:rPr>
          <w:t>Randy Chavarría Briceño</w:t>
        </w:r>
      </w:p>
      <w:p w14:paraId="1F70B1D2" w14:textId="3307EADE" w:rsidR="0020679D" w:rsidRPr="009D489A" w:rsidRDefault="0020679D" w:rsidP="0020679D">
        <w:pPr>
          <w:pStyle w:val="Sinespaciado"/>
          <w:jc w:val="center"/>
          <w:rPr>
            <w:rFonts w:ascii="Agency FB" w:hAnsi="Agency FB"/>
            <w:color w:val="E36C0A"/>
            <w:lang w:val="pt-BR"/>
          </w:rPr>
        </w:pPr>
        <w:r w:rsidRPr="009D489A">
          <w:rPr>
            <w:rFonts w:ascii="Agency FB" w:hAnsi="Agency FB"/>
            <w:color w:val="E36C0A"/>
            <w:lang w:val="pt-BR"/>
          </w:rPr>
          <w:t xml:space="preserve">DOI: </w:t>
        </w:r>
        <w:hyperlink r:id="rId1" w:history="1">
          <w:r w:rsidR="004E2D35" w:rsidRPr="009D489A">
            <w:rPr>
              <w:rStyle w:val="Hipervnculo"/>
              <w:rFonts w:ascii="Agency FB" w:hAnsi="Agency FB"/>
              <w:lang w:val="pt-BR"/>
            </w:rPr>
            <w:t>http://dx.doi.org/10.22458/caes.v17i1.</w:t>
          </w:r>
        </w:hyperlink>
        <w:r w:rsidR="00E94060">
          <w:rPr>
            <w:rStyle w:val="Hipervnculo"/>
            <w:rFonts w:ascii="Agency FB" w:hAnsi="Agency FB"/>
            <w:lang w:val="pt-BR"/>
          </w:rPr>
          <w:t>6347</w:t>
        </w:r>
      </w:p>
      <w:p w14:paraId="416290C8" w14:textId="17170D1B" w:rsidR="0020679D" w:rsidRPr="0066186F" w:rsidRDefault="0020679D" w:rsidP="0020679D">
        <w:pPr>
          <w:pStyle w:val="Sinespaciado"/>
          <w:tabs>
            <w:tab w:val="center" w:pos="4929"/>
            <w:tab w:val="left" w:pos="8661"/>
          </w:tabs>
          <w:rPr>
            <w:rFonts w:ascii="Agency FB" w:hAnsi="Agency FB"/>
            <w:color w:val="E36C0A"/>
          </w:rPr>
        </w:pPr>
        <w:r w:rsidRPr="009D489A">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2135910288" name="Imagen 2135910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20679D" w:rsidRPr="0066186F" w:rsidRDefault="0020679D"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20679D" w:rsidRDefault="0020679D">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20679D" w:rsidRPr="0020679D" w:rsidRDefault="0020679D">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9E159" w14:textId="77777777" w:rsidR="00577C99" w:rsidRDefault="00577C99" w:rsidP="003C3F58">
      <w:r>
        <w:separator/>
      </w:r>
    </w:p>
  </w:footnote>
  <w:footnote w:type="continuationSeparator" w:id="0">
    <w:p w14:paraId="00CD0E8F" w14:textId="77777777" w:rsidR="00577C99" w:rsidRDefault="00577C99" w:rsidP="003C3F58">
      <w:r>
        <w:continuationSeparator/>
      </w:r>
    </w:p>
  </w:footnote>
  <w:footnote w:id="1">
    <w:p w14:paraId="1D116778" w14:textId="573ADFC9" w:rsidR="00055087" w:rsidRPr="00F568E6" w:rsidRDefault="00055087" w:rsidP="00055087">
      <w:pPr>
        <w:rPr>
          <w:rFonts w:ascii="Arial" w:hAnsi="Arial" w:cs="Arial"/>
          <w:sz w:val="20"/>
          <w:szCs w:val="20"/>
          <w:lang w:val="es-ES"/>
        </w:rPr>
      </w:pPr>
      <w:r>
        <w:rPr>
          <w:rStyle w:val="Refdenotaalpie"/>
          <w:rFonts w:eastAsia="Arial"/>
        </w:rPr>
        <w:footnoteRef/>
      </w:r>
      <w:r>
        <w:t xml:space="preserve"> </w:t>
      </w:r>
      <w:bookmarkStart w:id="1" w:name="_Hlk167366216"/>
      <w:bookmarkStart w:id="2" w:name="_Hlk167366217"/>
      <w:bookmarkStart w:id="3" w:name="_Hlk167366221"/>
      <w:bookmarkStart w:id="4" w:name="_Hlk167366222"/>
      <w:bookmarkStart w:id="5" w:name="_Hlk167366226"/>
      <w:bookmarkStart w:id="6" w:name="_Hlk167366227"/>
      <w:bookmarkStart w:id="7" w:name="_Hlk167366229"/>
      <w:bookmarkStart w:id="8" w:name="_Hlk167366230"/>
      <w:r w:rsidR="005A2406">
        <w:t>E</w:t>
      </w:r>
      <w:r w:rsidRPr="00D1246D">
        <w:rPr>
          <w:rFonts w:ascii="Arial" w:hAnsi="Arial" w:cs="Arial"/>
          <w:color w:val="000000" w:themeColor="text1"/>
          <w:sz w:val="18"/>
          <w:szCs w:val="18"/>
        </w:rPr>
        <w:t>studiante de licenciatura en Planificación Económica y Social en la Universidad Nacional, Costa Rica; estudiante de Biología en la Universidad Nacional, Costa Rica; Técnico en Contabilidad General</w:t>
      </w:r>
      <w:r w:rsidRPr="00A0245B">
        <w:rPr>
          <w:rFonts w:ascii="Arial" w:hAnsi="Arial" w:cs="Arial"/>
          <w:noProof/>
          <w:lang w:eastAsia="es-CR"/>
        </w:rPr>
        <w:drawing>
          <wp:inline distT="0" distB="0" distL="0" distR="0" wp14:anchorId="3FBB20F7" wp14:editId="08EC6A51">
            <wp:extent cx="123825" cy="123825"/>
            <wp:effectExtent l="0" t="0" r="9525" b="9525"/>
            <wp:docPr id="332977042" name="Imagen 332977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1"/>
      <w:bookmarkEnd w:id="2"/>
      <w:bookmarkEnd w:id="3"/>
      <w:bookmarkEnd w:id="4"/>
      <w:bookmarkEnd w:id="5"/>
      <w:bookmarkEnd w:id="6"/>
      <w:bookmarkEnd w:id="7"/>
      <w:bookmarkEnd w:id="8"/>
      <w:r w:rsidRPr="00E2406D">
        <w:rPr>
          <w:rFonts w:ascii="Aptos" w:hAnsi="Aptos" w:cs="Aptos"/>
          <w:color w:val="000000"/>
          <w:lang w:eastAsia="es-CR"/>
        </w:rPr>
        <w:t xml:space="preserve"> </w:t>
      </w:r>
      <w:hyperlink r:id="rId2" w:tooltip="Protected by Check Point: https://orcid.org/0009-0001-0288-8133" w:history="1">
        <w:r w:rsidRPr="00E2406D">
          <w:rPr>
            <w:rStyle w:val="Hipervnculo"/>
            <w:rFonts w:ascii="Arial" w:hAnsi="Arial" w:cs="Arial"/>
            <w:sz w:val="18"/>
            <w:szCs w:val="18"/>
          </w:rPr>
          <w:t>https://orcid.org/0009-0001-0288-8133</w:t>
        </w:r>
      </w:hyperlink>
    </w:p>
  </w:footnote>
  <w:footnote w:id="2">
    <w:p w14:paraId="2812FA5C" w14:textId="33C1C3D9" w:rsidR="00055087" w:rsidRPr="003C3F58" w:rsidRDefault="00055087" w:rsidP="00055087">
      <w:pPr>
        <w:rPr>
          <w:lang w:val="es-ES"/>
        </w:rPr>
      </w:pPr>
      <w:r>
        <w:rPr>
          <w:rStyle w:val="Refdenotaalpie"/>
          <w:rFonts w:eastAsia="Arial"/>
        </w:rPr>
        <w:footnoteRef/>
      </w:r>
      <w:r>
        <w:t xml:space="preserve"> </w:t>
      </w:r>
      <w:r w:rsidR="00487CB2" w:rsidRPr="00487CB2">
        <w:rPr>
          <w:rFonts w:ascii="Arial" w:hAnsi="Arial" w:cs="Arial"/>
          <w:color w:val="000000" w:themeColor="text1"/>
          <w:sz w:val="18"/>
          <w:szCs w:val="18"/>
        </w:rPr>
        <w:t>Académica Escuela de Planificación y Promoción Social de la Universidad Nacional. Doctoranda en Ciencias y Humanidades para el desarrollo Interdisciplinario de la Universidad Autónoma de Coahuila, México. Máster en Desarrollo Rural Territorial por FLACSO.</w:t>
      </w:r>
      <w:r w:rsidRPr="00A0245B">
        <w:rPr>
          <w:rFonts w:ascii="Arial" w:hAnsi="Arial" w:cs="Arial"/>
          <w:noProof/>
          <w:lang w:eastAsia="es-CR"/>
        </w:rPr>
        <w:drawing>
          <wp:inline distT="0" distB="0" distL="0" distR="0" wp14:anchorId="7B1B6AB1" wp14:editId="65D90F3F">
            <wp:extent cx="123825" cy="123825"/>
            <wp:effectExtent l="0" t="0" r="9525" b="9525"/>
            <wp:docPr id="1927289424" name="Imagen 1927289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9F659D" w:rsidRPr="009F659D">
        <w:rPr>
          <w:rFonts w:ascii="Aptos" w:hAnsi="Aptos" w:cs="Aptos"/>
          <w:color w:val="000000"/>
          <w:lang w:eastAsia="es-CR"/>
        </w:rPr>
        <w:t xml:space="preserve"> </w:t>
      </w:r>
      <w:hyperlink r:id="rId3" w:tooltip="Protected by Check Point: https://orcid.org/0000-0002-9622-5874" w:history="1">
        <w:r w:rsidR="009F659D" w:rsidRPr="009F659D">
          <w:rPr>
            <w:rStyle w:val="Hipervnculo"/>
            <w:rFonts w:ascii="Arial" w:hAnsi="Arial" w:cs="Arial"/>
            <w:sz w:val="18"/>
            <w:szCs w:val="18"/>
          </w:rPr>
          <w:t>https://orcid.org/0000-0002-9622-5874</w:t>
        </w:r>
      </w:hyperlink>
    </w:p>
  </w:footnote>
  <w:footnote w:id="3">
    <w:p w14:paraId="181C4AA5" w14:textId="4801B820" w:rsidR="0097504D" w:rsidRPr="0097504D" w:rsidRDefault="00055087" w:rsidP="0097504D">
      <w:pPr>
        <w:rPr>
          <w:rFonts w:ascii="Arial" w:hAnsi="Arial" w:cs="Arial"/>
          <w:color w:val="000000" w:themeColor="text1"/>
          <w:sz w:val="18"/>
          <w:szCs w:val="18"/>
        </w:rPr>
      </w:pPr>
      <w:r>
        <w:rPr>
          <w:rStyle w:val="Refdenotaalpie"/>
          <w:rFonts w:eastAsia="Arial"/>
        </w:rPr>
        <w:footnoteRef/>
      </w:r>
      <w:r>
        <w:t xml:space="preserve"> </w:t>
      </w:r>
      <w:r w:rsidR="00ED5927" w:rsidRPr="00ED5927">
        <w:rPr>
          <w:rFonts w:ascii="Arial" w:hAnsi="Arial" w:cs="Arial"/>
          <w:color w:val="000000" w:themeColor="text1"/>
          <w:sz w:val="18"/>
          <w:szCs w:val="18"/>
        </w:rPr>
        <w:t xml:space="preserve">Académico de la Escuela de Planificación y </w:t>
      </w:r>
      <w:r w:rsidR="005A2406">
        <w:rPr>
          <w:rFonts w:ascii="Arial" w:hAnsi="Arial" w:cs="Arial"/>
          <w:color w:val="000000" w:themeColor="text1"/>
          <w:sz w:val="18"/>
          <w:szCs w:val="18"/>
        </w:rPr>
        <w:t>P</w:t>
      </w:r>
      <w:r w:rsidR="00ED5927" w:rsidRPr="00ED5927">
        <w:rPr>
          <w:rFonts w:ascii="Arial" w:hAnsi="Arial" w:cs="Arial"/>
          <w:color w:val="000000" w:themeColor="text1"/>
          <w:sz w:val="18"/>
          <w:szCs w:val="18"/>
        </w:rPr>
        <w:t>romoción Social de la Universidad Nacional, Licenciado en Ingeniero Industrial, Máster en Administración de Empresas y Doctor en Proyectos con énfasis en gestión empresarial</w:t>
      </w:r>
      <w:r w:rsidRPr="00A0245B">
        <w:rPr>
          <w:rFonts w:ascii="Arial" w:hAnsi="Arial" w:cs="Arial"/>
          <w:noProof/>
          <w:lang w:eastAsia="es-CR"/>
        </w:rPr>
        <w:drawing>
          <wp:inline distT="0" distB="0" distL="0" distR="0" wp14:anchorId="16133D69" wp14:editId="7B27A1AF">
            <wp:extent cx="123825" cy="123825"/>
            <wp:effectExtent l="0" t="0" r="9525" b="9525"/>
            <wp:docPr id="1941046673" name="Imagen 1941046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97504D" w:rsidRPr="0097504D">
        <w:rPr>
          <w:rFonts w:ascii="Aptos" w:hAnsi="Aptos" w:cs="Aptos"/>
          <w:color w:val="000000"/>
          <w:lang w:eastAsia="es-CR"/>
        </w:rPr>
        <w:t xml:space="preserve"> </w:t>
      </w:r>
      <w:hyperlink r:id="rId4" w:history="1">
        <w:r w:rsidR="00354F10" w:rsidRPr="00526F70">
          <w:rPr>
            <w:rStyle w:val="Hipervnculo"/>
            <w:rFonts w:ascii="Arial" w:hAnsi="Arial" w:cs="Arial"/>
            <w:sz w:val="18"/>
            <w:szCs w:val="18"/>
          </w:rPr>
          <w:t>https://orcid.org/0000-0001-8510-4260</w:t>
        </w:r>
      </w:hyperlink>
    </w:p>
    <w:p w14:paraId="5E30ED7A" w14:textId="10684920" w:rsidR="00055087" w:rsidRPr="0097504D" w:rsidRDefault="00055087" w:rsidP="000550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5A37FD18" w:rsidR="00A82B98" w:rsidRPr="00F4765F" w:rsidRDefault="00A82B98" w:rsidP="008A1766">
    <w:pPr>
      <w:pStyle w:val="Sinespaciado"/>
      <w:jc w:val="center"/>
      <w:rPr>
        <w:rFonts w:ascii="Agency FB" w:hAnsi="Agency FB"/>
        <w:color w:val="E36C0A"/>
        <w:sz w:val="20"/>
        <w:szCs w:val="20"/>
      </w:rPr>
    </w:pPr>
    <w:bookmarkStart w:id="12" w:name="_Hlk151106753"/>
    <w:r w:rsidRPr="00F4765F">
      <w:rPr>
        <w:rFonts w:ascii="Agency FB" w:hAnsi="Agency FB"/>
        <w:color w:val="E36C0A"/>
        <w:sz w:val="20"/>
        <w:szCs w:val="20"/>
      </w:rPr>
      <w:t>REVISTA ELECTRÓNICA CALIDAD EN LA EDUCACIÓN SUPERIOR ISSN:</w:t>
    </w:r>
    <w:r w:rsidR="00D056CE" w:rsidRPr="00F4765F">
      <w:rPr>
        <w:rFonts w:ascii="Agency FB" w:hAnsi="Agency FB"/>
        <w:color w:val="E36C0A"/>
        <w:sz w:val="20"/>
        <w:szCs w:val="20"/>
      </w:rPr>
      <w:t xml:space="preserve"> </w:t>
    </w:r>
    <w:r w:rsidRPr="00F4765F">
      <w:rPr>
        <w:rFonts w:ascii="Agency FB" w:hAnsi="Agency FB"/>
        <w:color w:val="E36C0A"/>
        <w:sz w:val="20"/>
        <w:szCs w:val="20"/>
      </w:rPr>
      <w:t>1659</w:t>
    </w:r>
    <w:r w:rsidR="00D056CE" w:rsidRPr="00F4765F">
      <w:rPr>
        <w:rFonts w:ascii="Agency FB" w:hAnsi="Agency FB"/>
        <w:color w:val="E36C0A"/>
        <w:sz w:val="20"/>
        <w:szCs w:val="20"/>
      </w:rPr>
      <w:t xml:space="preserve"> </w:t>
    </w:r>
    <w:r w:rsidRPr="00F4765F">
      <w:rPr>
        <w:rFonts w:ascii="Agency FB" w:hAnsi="Agency FB"/>
        <w:color w:val="E36C0A"/>
        <w:sz w:val="20"/>
        <w:szCs w:val="20"/>
      </w:rPr>
      <w:t>-</w:t>
    </w:r>
    <w:r w:rsidR="00D056CE" w:rsidRPr="00F4765F">
      <w:rPr>
        <w:rFonts w:ascii="Agency FB" w:hAnsi="Agency FB"/>
        <w:color w:val="E36C0A"/>
        <w:sz w:val="20"/>
        <w:szCs w:val="20"/>
      </w:rPr>
      <w:t xml:space="preserve"> </w:t>
    </w:r>
    <w:r w:rsidRPr="00F4765F">
      <w:rPr>
        <w:rFonts w:ascii="Agency FB" w:hAnsi="Agency FB"/>
        <w:color w:val="E36C0A"/>
        <w:sz w:val="20"/>
        <w:szCs w:val="20"/>
      </w:rPr>
      <w:t>4703,</w:t>
    </w:r>
    <w:r w:rsidR="008A1766" w:rsidRPr="00F4765F">
      <w:rPr>
        <w:rFonts w:ascii="Agency FB" w:hAnsi="Agency FB"/>
        <w:color w:val="E36C0A"/>
        <w:sz w:val="20"/>
        <w:szCs w:val="20"/>
      </w:rPr>
      <w:t xml:space="preserve"> </w:t>
    </w:r>
    <w:r w:rsidRPr="00F4765F">
      <w:rPr>
        <w:rFonts w:ascii="Agency FB" w:hAnsi="Agency FB"/>
        <w:color w:val="E36C0A"/>
        <w:sz w:val="20"/>
        <w:szCs w:val="20"/>
      </w:rPr>
      <w:t>VOL.</w:t>
    </w:r>
    <w:r w:rsidR="008A1766" w:rsidRPr="00F4765F">
      <w:rPr>
        <w:rFonts w:ascii="Agency FB" w:hAnsi="Agency FB"/>
        <w:color w:val="E36C0A"/>
        <w:sz w:val="20"/>
        <w:szCs w:val="20"/>
      </w:rPr>
      <w:t xml:space="preserve"> </w:t>
    </w:r>
    <w:r w:rsidRPr="00F4765F">
      <w:rPr>
        <w:rFonts w:ascii="Agency FB" w:hAnsi="Agency FB"/>
        <w:color w:val="E36C0A"/>
        <w:sz w:val="20"/>
        <w:szCs w:val="20"/>
      </w:rPr>
      <w:t>1</w:t>
    </w:r>
    <w:r w:rsidR="004E2D35">
      <w:rPr>
        <w:rFonts w:ascii="Agency FB" w:hAnsi="Agency FB"/>
        <w:color w:val="E36C0A"/>
        <w:sz w:val="20"/>
        <w:szCs w:val="20"/>
      </w:rPr>
      <w:t>7</w:t>
    </w:r>
    <w:r w:rsidRPr="00F4765F">
      <w:rPr>
        <w:rFonts w:ascii="Agency FB" w:hAnsi="Agency FB"/>
        <w:color w:val="E36C0A"/>
        <w:sz w:val="20"/>
        <w:szCs w:val="20"/>
      </w:rPr>
      <w:t>(</w:t>
    </w:r>
    <w:r w:rsidR="004E2D35">
      <w:rPr>
        <w:rFonts w:ascii="Agency FB" w:hAnsi="Agency FB"/>
        <w:color w:val="E36C0A"/>
        <w:sz w:val="20"/>
        <w:szCs w:val="20"/>
      </w:rPr>
      <w:t>1</w:t>
    </w:r>
    <w:r w:rsidRPr="00F4765F">
      <w:rPr>
        <w:rFonts w:ascii="Agency FB" w:hAnsi="Agency FB"/>
        <w:color w:val="E36C0A"/>
        <w:sz w:val="20"/>
        <w:szCs w:val="20"/>
      </w:rPr>
      <w:t>)</w:t>
    </w:r>
    <w:r w:rsidR="008A1766" w:rsidRPr="00F4765F">
      <w:rPr>
        <w:rFonts w:ascii="Agency FB" w:hAnsi="Agency FB"/>
        <w:color w:val="E36C0A"/>
        <w:sz w:val="20"/>
        <w:szCs w:val="20"/>
      </w:rPr>
      <w:t xml:space="preserve"> </w:t>
    </w:r>
    <w:r w:rsidR="004E2D35">
      <w:rPr>
        <w:rFonts w:ascii="Agency FB" w:hAnsi="Agency FB"/>
        <w:color w:val="E36C0A"/>
        <w:sz w:val="20"/>
        <w:szCs w:val="20"/>
      </w:rPr>
      <w:t xml:space="preserve">ENERO </w:t>
    </w:r>
    <w:r w:rsidRPr="00F4765F">
      <w:rPr>
        <w:rFonts w:ascii="Agency FB" w:hAnsi="Agency FB"/>
        <w:color w:val="E36C0A"/>
        <w:sz w:val="20"/>
        <w:szCs w:val="20"/>
      </w:rPr>
      <w:t>-</w:t>
    </w:r>
    <w:r w:rsidR="004E2D35">
      <w:rPr>
        <w:rFonts w:ascii="Agency FB" w:hAnsi="Agency FB"/>
        <w:color w:val="E36C0A"/>
        <w:sz w:val="20"/>
        <w:szCs w:val="20"/>
      </w:rPr>
      <w:t xml:space="preserve"> MAYO</w:t>
    </w:r>
    <w:r w:rsidRPr="00F4765F">
      <w:rPr>
        <w:rFonts w:ascii="Agency FB" w:hAnsi="Agency FB"/>
        <w:color w:val="E36C0A"/>
        <w:sz w:val="20"/>
        <w:szCs w:val="20"/>
      </w:rPr>
      <w:t>,</w:t>
    </w:r>
    <w:r w:rsidR="00B344FA" w:rsidRPr="00F4765F">
      <w:rPr>
        <w:rFonts w:ascii="Agency FB" w:hAnsi="Agency FB"/>
        <w:color w:val="E36C0A"/>
        <w:sz w:val="20"/>
        <w:szCs w:val="20"/>
      </w:rPr>
      <w:t xml:space="preserve"> </w:t>
    </w:r>
    <w:r w:rsidRPr="00F4765F">
      <w:rPr>
        <w:rFonts w:ascii="Agency FB" w:hAnsi="Agency FB"/>
        <w:color w:val="E36C0A"/>
        <w:sz w:val="20"/>
        <w:szCs w:val="20"/>
      </w:rPr>
      <w:t>202</w:t>
    </w:r>
    <w:r w:rsidR="004E2D35">
      <w:rPr>
        <w:rFonts w:ascii="Agency FB" w:hAnsi="Agency FB"/>
        <w:color w:val="E36C0A"/>
        <w:sz w:val="20"/>
        <w:szCs w:val="20"/>
      </w:rPr>
      <w:t>6</w:t>
    </w:r>
    <w:r w:rsidRPr="00F4765F">
      <w:rPr>
        <w:rFonts w:ascii="Agency FB" w:hAnsi="Agency FB"/>
        <w:color w:val="E36C0A"/>
        <w:sz w:val="20"/>
        <w:szCs w:val="20"/>
      </w:rPr>
      <w:t xml:space="preserve">: </w:t>
    </w:r>
    <w:r w:rsidR="007242B5">
      <w:rPr>
        <w:rFonts w:ascii="Agency FB" w:hAnsi="Agency FB"/>
        <w:color w:val="E36C0A"/>
        <w:sz w:val="20"/>
        <w:szCs w:val="20"/>
      </w:rPr>
      <w:t>34</w:t>
    </w:r>
    <w:r w:rsidR="007B6A27">
      <w:rPr>
        <w:rFonts w:ascii="Agency FB" w:hAnsi="Agency FB"/>
        <w:color w:val="E36C0A"/>
        <w:sz w:val="20"/>
        <w:szCs w:val="20"/>
      </w:rPr>
      <w:t>4</w:t>
    </w:r>
    <w:r w:rsidR="007242B5">
      <w:rPr>
        <w:rFonts w:ascii="Agency FB" w:hAnsi="Agency FB"/>
        <w:color w:val="E36C0A"/>
        <w:sz w:val="20"/>
        <w:szCs w:val="20"/>
      </w:rPr>
      <w:t>-37</w:t>
    </w:r>
    <w:r w:rsidR="007B6A27">
      <w:rPr>
        <w:rFonts w:ascii="Agency FB" w:hAnsi="Agency FB"/>
        <w:color w:val="E36C0A"/>
        <w:sz w:val="20"/>
        <w:szCs w:val="20"/>
      </w:rPr>
      <w:t>5</w:t>
    </w:r>
  </w:p>
  <w:p w14:paraId="505074AE" w14:textId="23F9002B" w:rsidR="00A82B98" w:rsidRPr="00FE0969" w:rsidRDefault="006E20CE" w:rsidP="00A82B98">
    <w:pPr>
      <w:pStyle w:val="Sinespaciado"/>
      <w:jc w:val="center"/>
      <w:rPr>
        <w:rFonts w:ascii="Agency FB" w:hAnsi="Agency FB"/>
        <w:color w:val="E36C0A"/>
      </w:rPr>
    </w:pPr>
    <w:r>
      <w:rPr>
        <w:rFonts w:ascii="Agency FB" w:hAnsi="Agency FB"/>
        <w:noProof/>
        <w:color w:val="E36C0A"/>
      </w:rPr>
      <w:drawing>
        <wp:inline distT="0" distB="0" distL="0" distR="0" wp14:anchorId="228833C9" wp14:editId="332C8B6F">
          <wp:extent cx="5581015" cy="870585"/>
          <wp:effectExtent l="0" t="0" r="635" b="5715"/>
          <wp:docPr id="2026833911" name="Imagen 2026833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39990B5B" w14:textId="77777777" w:rsidR="00A82B98" w:rsidRPr="0081623B" w:rsidRDefault="007B6A27" w:rsidP="00A82B98">
    <w:pPr>
      <w:pStyle w:val="Sinespaciado"/>
      <w:jc w:val="center"/>
      <w:rPr>
        <w:rFonts w:ascii="Agency FB" w:hAnsi="Agency FB"/>
        <w:color w:val="E36C0A"/>
      </w:rPr>
    </w:pPr>
    <w:hyperlink r:id="rId2" w:history="1">
      <w:r w:rsidR="00A82B98" w:rsidRPr="0081623B">
        <w:rPr>
          <w:color w:val="E36C0A"/>
        </w:rPr>
        <w:t>http://revistas.uned.ac.cr./index.php/revistacalidad</w:t>
      </w:r>
    </w:hyperlink>
  </w:p>
  <w:p w14:paraId="3F557B39" w14:textId="77777777" w:rsidR="00A82B98" w:rsidRPr="0081623B" w:rsidRDefault="00A82B9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A82B98" w:rsidRDefault="00A82B9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2"/>
  <w:p w14:paraId="65D9EF25" w14:textId="77777777" w:rsidR="00A82B98" w:rsidRDefault="00A82B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704C"/>
    <w:multiLevelType w:val="multilevel"/>
    <w:tmpl w:val="DF2C20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D16D6"/>
    <w:multiLevelType w:val="multilevel"/>
    <w:tmpl w:val="8BE6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45D46"/>
    <w:multiLevelType w:val="multilevel"/>
    <w:tmpl w:val="17DEE5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214AA"/>
    <w:multiLevelType w:val="multilevel"/>
    <w:tmpl w:val="F110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DC5B9B"/>
    <w:multiLevelType w:val="multilevel"/>
    <w:tmpl w:val="3146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213C2C"/>
    <w:multiLevelType w:val="hybridMultilevel"/>
    <w:tmpl w:val="27F2B6F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6" w15:restartNumberingAfterBreak="0">
    <w:nsid w:val="13113475"/>
    <w:multiLevelType w:val="multilevel"/>
    <w:tmpl w:val="4E6A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EC051E"/>
    <w:multiLevelType w:val="multilevel"/>
    <w:tmpl w:val="EF3E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4949DB"/>
    <w:multiLevelType w:val="multilevel"/>
    <w:tmpl w:val="53AC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65760F"/>
    <w:multiLevelType w:val="multilevel"/>
    <w:tmpl w:val="BE60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1861C1"/>
    <w:multiLevelType w:val="multilevel"/>
    <w:tmpl w:val="0B44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7037E"/>
    <w:multiLevelType w:val="multilevel"/>
    <w:tmpl w:val="6738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99431E"/>
    <w:multiLevelType w:val="hybridMultilevel"/>
    <w:tmpl w:val="1ECA88F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3" w15:restartNumberingAfterBreak="0">
    <w:nsid w:val="2BC84CA3"/>
    <w:multiLevelType w:val="multilevel"/>
    <w:tmpl w:val="B6B0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C035F9"/>
    <w:multiLevelType w:val="multilevel"/>
    <w:tmpl w:val="A822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5C470A"/>
    <w:multiLevelType w:val="multilevel"/>
    <w:tmpl w:val="276E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4949B6"/>
    <w:multiLevelType w:val="multilevel"/>
    <w:tmpl w:val="1D88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D45945"/>
    <w:multiLevelType w:val="multilevel"/>
    <w:tmpl w:val="F7CE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6C36C4"/>
    <w:multiLevelType w:val="multilevel"/>
    <w:tmpl w:val="8062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D47A17"/>
    <w:multiLevelType w:val="multilevel"/>
    <w:tmpl w:val="51A4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53701D"/>
    <w:multiLevelType w:val="hybridMultilevel"/>
    <w:tmpl w:val="C2FA6D5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1" w15:restartNumberingAfterBreak="0">
    <w:nsid w:val="4DCF3D90"/>
    <w:multiLevelType w:val="multilevel"/>
    <w:tmpl w:val="D706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523FD2"/>
    <w:multiLevelType w:val="multilevel"/>
    <w:tmpl w:val="4C4087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157885"/>
    <w:multiLevelType w:val="multilevel"/>
    <w:tmpl w:val="A1E2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8F0286"/>
    <w:multiLevelType w:val="multilevel"/>
    <w:tmpl w:val="F264A0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6915DD"/>
    <w:multiLevelType w:val="multilevel"/>
    <w:tmpl w:val="EC7E4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947ECF"/>
    <w:multiLevelType w:val="hybridMultilevel"/>
    <w:tmpl w:val="5EE050C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7" w15:restartNumberingAfterBreak="0">
    <w:nsid w:val="64555148"/>
    <w:multiLevelType w:val="multilevel"/>
    <w:tmpl w:val="D5F82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6A4067"/>
    <w:multiLevelType w:val="multilevel"/>
    <w:tmpl w:val="CEDC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C70706"/>
    <w:multiLevelType w:val="multilevel"/>
    <w:tmpl w:val="3BC0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6"/>
  </w:num>
  <w:num w:numId="3">
    <w:abstractNumId w:val="19"/>
  </w:num>
  <w:num w:numId="4">
    <w:abstractNumId w:val="7"/>
  </w:num>
  <w:num w:numId="5">
    <w:abstractNumId w:val="21"/>
  </w:num>
  <w:num w:numId="6">
    <w:abstractNumId w:val="23"/>
  </w:num>
  <w:num w:numId="7">
    <w:abstractNumId w:val="16"/>
  </w:num>
  <w:num w:numId="8">
    <w:abstractNumId w:val="18"/>
  </w:num>
  <w:num w:numId="9">
    <w:abstractNumId w:val="8"/>
  </w:num>
  <w:num w:numId="10">
    <w:abstractNumId w:val="1"/>
  </w:num>
  <w:num w:numId="11">
    <w:abstractNumId w:val="10"/>
  </w:num>
  <w:num w:numId="12">
    <w:abstractNumId w:val="4"/>
  </w:num>
  <w:num w:numId="13">
    <w:abstractNumId w:val="11"/>
  </w:num>
  <w:num w:numId="14">
    <w:abstractNumId w:val="14"/>
  </w:num>
  <w:num w:numId="15">
    <w:abstractNumId w:val="9"/>
  </w:num>
  <w:num w:numId="16">
    <w:abstractNumId w:val="15"/>
  </w:num>
  <w:num w:numId="17">
    <w:abstractNumId w:val="17"/>
  </w:num>
  <w:num w:numId="18">
    <w:abstractNumId w:val="29"/>
  </w:num>
  <w:num w:numId="19">
    <w:abstractNumId w:val="13"/>
  </w:num>
  <w:num w:numId="20">
    <w:abstractNumId w:val="3"/>
  </w:num>
  <w:num w:numId="21">
    <w:abstractNumId w:val="27"/>
  </w:num>
  <w:num w:numId="22">
    <w:abstractNumId w:val="2"/>
  </w:num>
  <w:num w:numId="23">
    <w:abstractNumId w:val="22"/>
  </w:num>
  <w:num w:numId="24">
    <w:abstractNumId w:val="25"/>
  </w:num>
  <w:num w:numId="25">
    <w:abstractNumId w:val="24"/>
  </w:num>
  <w:num w:numId="26">
    <w:abstractNumId w:val="0"/>
  </w:num>
  <w:num w:numId="27">
    <w:abstractNumId w:val="20"/>
  </w:num>
  <w:num w:numId="28">
    <w:abstractNumId w:val="5"/>
  </w:num>
  <w:num w:numId="29">
    <w:abstractNumId w:val="12"/>
  </w:num>
  <w:num w:numId="30">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41B5C"/>
    <w:rsid w:val="00041F99"/>
    <w:rsid w:val="00046D6E"/>
    <w:rsid w:val="00050CBC"/>
    <w:rsid w:val="00051E67"/>
    <w:rsid w:val="000534BC"/>
    <w:rsid w:val="00055087"/>
    <w:rsid w:val="0005594E"/>
    <w:rsid w:val="00057376"/>
    <w:rsid w:val="00057A12"/>
    <w:rsid w:val="00061C1E"/>
    <w:rsid w:val="0007083E"/>
    <w:rsid w:val="00073695"/>
    <w:rsid w:val="000749E7"/>
    <w:rsid w:val="00075680"/>
    <w:rsid w:val="00076624"/>
    <w:rsid w:val="00081189"/>
    <w:rsid w:val="00081EA1"/>
    <w:rsid w:val="00084C26"/>
    <w:rsid w:val="0008683E"/>
    <w:rsid w:val="00091331"/>
    <w:rsid w:val="00091D68"/>
    <w:rsid w:val="00095A07"/>
    <w:rsid w:val="00097C08"/>
    <w:rsid w:val="00097DE7"/>
    <w:rsid w:val="000A1290"/>
    <w:rsid w:val="000A227F"/>
    <w:rsid w:val="000A6D9A"/>
    <w:rsid w:val="000A7E22"/>
    <w:rsid w:val="000B68BC"/>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8AC"/>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2E05"/>
    <w:rsid w:val="001438E3"/>
    <w:rsid w:val="00143C3B"/>
    <w:rsid w:val="00144A93"/>
    <w:rsid w:val="001463B8"/>
    <w:rsid w:val="00147093"/>
    <w:rsid w:val="00150640"/>
    <w:rsid w:val="00152545"/>
    <w:rsid w:val="001561AF"/>
    <w:rsid w:val="00156C8F"/>
    <w:rsid w:val="00160030"/>
    <w:rsid w:val="001624E8"/>
    <w:rsid w:val="001650EE"/>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023"/>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69CF"/>
    <w:rsid w:val="00202760"/>
    <w:rsid w:val="002033B3"/>
    <w:rsid w:val="0020679D"/>
    <w:rsid w:val="00211B63"/>
    <w:rsid w:val="002144FC"/>
    <w:rsid w:val="0021492A"/>
    <w:rsid w:val="002205F4"/>
    <w:rsid w:val="00220D72"/>
    <w:rsid w:val="00224C62"/>
    <w:rsid w:val="002258EE"/>
    <w:rsid w:val="00226640"/>
    <w:rsid w:val="00226CC3"/>
    <w:rsid w:val="00230028"/>
    <w:rsid w:val="00231519"/>
    <w:rsid w:val="00233067"/>
    <w:rsid w:val="00233172"/>
    <w:rsid w:val="00236788"/>
    <w:rsid w:val="00240604"/>
    <w:rsid w:val="00240D80"/>
    <w:rsid w:val="00241400"/>
    <w:rsid w:val="00247C59"/>
    <w:rsid w:val="002539E8"/>
    <w:rsid w:val="00253E0B"/>
    <w:rsid w:val="0025487F"/>
    <w:rsid w:val="0025499F"/>
    <w:rsid w:val="00255248"/>
    <w:rsid w:val="0026094D"/>
    <w:rsid w:val="00263704"/>
    <w:rsid w:val="002639FE"/>
    <w:rsid w:val="002657AB"/>
    <w:rsid w:val="00270225"/>
    <w:rsid w:val="00270F16"/>
    <w:rsid w:val="002719BB"/>
    <w:rsid w:val="00273226"/>
    <w:rsid w:val="002742B4"/>
    <w:rsid w:val="00274740"/>
    <w:rsid w:val="00274C76"/>
    <w:rsid w:val="00275FC3"/>
    <w:rsid w:val="00280261"/>
    <w:rsid w:val="0028058F"/>
    <w:rsid w:val="00282AEC"/>
    <w:rsid w:val="00282C90"/>
    <w:rsid w:val="00284D6F"/>
    <w:rsid w:val="00285DA3"/>
    <w:rsid w:val="002863C4"/>
    <w:rsid w:val="0028743C"/>
    <w:rsid w:val="00291424"/>
    <w:rsid w:val="002923A7"/>
    <w:rsid w:val="002977E3"/>
    <w:rsid w:val="002A060D"/>
    <w:rsid w:val="002A467A"/>
    <w:rsid w:val="002A4803"/>
    <w:rsid w:val="002A546A"/>
    <w:rsid w:val="002A698B"/>
    <w:rsid w:val="002A7A61"/>
    <w:rsid w:val="002B0032"/>
    <w:rsid w:val="002B21BA"/>
    <w:rsid w:val="002B24C1"/>
    <w:rsid w:val="002B26BE"/>
    <w:rsid w:val="002B3DFB"/>
    <w:rsid w:val="002B5501"/>
    <w:rsid w:val="002B6304"/>
    <w:rsid w:val="002C3F42"/>
    <w:rsid w:val="002C5F38"/>
    <w:rsid w:val="002D0B75"/>
    <w:rsid w:val="002D21CD"/>
    <w:rsid w:val="002D30E6"/>
    <w:rsid w:val="002D63B3"/>
    <w:rsid w:val="002D7B15"/>
    <w:rsid w:val="002D7BA5"/>
    <w:rsid w:val="002D7FA0"/>
    <w:rsid w:val="002E0F85"/>
    <w:rsid w:val="002E447F"/>
    <w:rsid w:val="002E52DF"/>
    <w:rsid w:val="002F069B"/>
    <w:rsid w:val="002F4536"/>
    <w:rsid w:val="002F51CC"/>
    <w:rsid w:val="002F541D"/>
    <w:rsid w:val="002F7563"/>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39DF"/>
    <w:rsid w:val="00345C30"/>
    <w:rsid w:val="00346E6A"/>
    <w:rsid w:val="00347892"/>
    <w:rsid w:val="0035096D"/>
    <w:rsid w:val="00352916"/>
    <w:rsid w:val="00352BEC"/>
    <w:rsid w:val="003534F4"/>
    <w:rsid w:val="00354F10"/>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E68D0"/>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506A"/>
    <w:rsid w:val="00456B5B"/>
    <w:rsid w:val="00457E3C"/>
    <w:rsid w:val="00461563"/>
    <w:rsid w:val="004626A2"/>
    <w:rsid w:val="00462700"/>
    <w:rsid w:val="00462C8D"/>
    <w:rsid w:val="00462EDE"/>
    <w:rsid w:val="00463916"/>
    <w:rsid w:val="00464BAC"/>
    <w:rsid w:val="004675E8"/>
    <w:rsid w:val="00467754"/>
    <w:rsid w:val="00472848"/>
    <w:rsid w:val="00475446"/>
    <w:rsid w:val="00477B8F"/>
    <w:rsid w:val="0048057E"/>
    <w:rsid w:val="00481B00"/>
    <w:rsid w:val="00481BCA"/>
    <w:rsid w:val="0048384E"/>
    <w:rsid w:val="00485B80"/>
    <w:rsid w:val="004860FC"/>
    <w:rsid w:val="00487CB2"/>
    <w:rsid w:val="00491411"/>
    <w:rsid w:val="004969B8"/>
    <w:rsid w:val="00497788"/>
    <w:rsid w:val="004A5542"/>
    <w:rsid w:val="004B5ADB"/>
    <w:rsid w:val="004B7156"/>
    <w:rsid w:val="004B722B"/>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4F42F1"/>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42E2"/>
    <w:rsid w:val="00547768"/>
    <w:rsid w:val="0055071D"/>
    <w:rsid w:val="00552769"/>
    <w:rsid w:val="00553DF9"/>
    <w:rsid w:val="00556450"/>
    <w:rsid w:val="00560910"/>
    <w:rsid w:val="00561B3D"/>
    <w:rsid w:val="00562168"/>
    <w:rsid w:val="005646D7"/>
    <w:rsid w:val="0057122B"/>
    <w:rsid w:val="005724B5"/>
    <w:rsid w:val="00572F5A"/>
    <w:rsid w:val="0057733A"/>
    <w:rsid w:val="00577C99"/>
    <w:rsid w:val="00580CF6"/>
    <w:rsid w:val="0058405B"/>
    <w:rsid w:val="005849F5"/>
    <w:rsid w:val="00586E8C"/>
    <w:rsid w:val="00587689"/>
    <w:rsid w:val="0059013A"/>
    <w:rsid w:val="005903F7"/>
    <w:rsid w:val="005A009A"/>
    <w:rsid w:val="005A2406"/>
    <w:rsid w:val="005A7216"/>
    <w:rsid w:val="005A7337"/>
    <w:rsid w:val="005B14D6"/>
    <w:rsid w:val="005B5BEA"/>
    <w:rsid w:val="005C026C"/>
    <w:rsid w:val="005C13D6"/>
    <w:rsid w:val="005C3449"/>
    <w:rsid w:val="005C37CC"/>
    <w:rsid w:val="005C45C9"/>
    <w:rsid w:val="005C543F"/>
    <w:rsid w:val="005C5940"/>
    <w:rsid w:val="005C5A64"/>
    <w:rsid w:val="005C70D0"/>
    <w:rsid w:val="005D0E06"/>
    <w:rsid w:val="005D5E43"/>
    <w:rsid w:val="005D6952"/>
    <w:rsid w:val="005E4587"/>
    <w:rsid w:val="005E67D7"/>
    <w:rsid w:val="005E6E39"/>
    <w:rsid w:val="005F024D"/>
    <w:rsid w:val="005F04E9"/>
    <w:rsid w:val="005F0ADA"/>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276A6"/>
    <w:rsid w:val="006309AF"/>
    <w:rsid w:val="00633D94"/>
    <w:rsid w:val="00636E5E"/>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41DB"/>
    <w:rsid w:val="00695053"/>
    <w:rsid w:val="00696B35"/>
    <w:rsid w:val="006972C6"/>
    <w:rsid w:val="00697B90"/>
    <w:rsid w:val="006A1F41"/>
    <w:rsid w:val="006A2654"/>
    <w:rsid w:val="006A454A"/>
    <w:rsid w:val="006A6322"/>
    <w:rsid w:val="006B126A"/>
    <w:rsid w:val="006B45D5"/>
    <w:rsid w:val="006B47F4"/>
    <w:rsid w:val="006B5776"/>
    <w:rsid w:val="006C170C"/>
    <w:rsid w:val="006C2D94"/>
    <w:rsid w:val="006C4E91"/>
    <w:rsid w:val="006C638B"/>
    <w:rsid w:val="006D0AED"/>
    <w:rsid w:val="006D1379"/>
    <w:rsid w:val="006D1AFF"/>
    <w:rsid w:val="006D40C4"/>
    <w:rsid w:val="006D4368"/>
    <w:rsid w:val="006E20CE"/>
    <w:rsid w:val="006E2B35"/>
    <w:rsid w:val="006E36AC"/>
    <w:rsid w:val="006E472E"/>
    <w:rsid w:val="006E5984"/>
    <w:rsid w:val="006F55E9"/>
    <w:rsid w:val="007012CF"/>
    <w:rsid w:val="007013D8"/>
    <w:rsid w:val="007053EE"/>
    <w:rsid w:val="007077DC"/>
    <w:rsid w:val="00711661"/>
    <w:rsid w:val="0071178D"/>
    <w:rsid w:val="007118C9"/>
    <w:rsid w:val="0071551E"/>
    <w:rsid w:val="0072045D"/>
    <w:rsid w:val="00720A83"/>
    <w:rsid w:val="007220F0"/>
    <w:rsid w:val="0072344A"/>
    <w:rsid w:val="00723D31"/>
    <w:rsid w:val="00723FEB"/>
    <w:rsid w:val="007242B5"/>
    <w:rsid w:val="00727ABF"/>
    <w:rsid w:val="007321F5"/>
    <w:rsid w:val="00733199"/>
    <w:rsid w:val="00734975"/>
    <w:rsid w:val="0073623C"/>
    <w:rsid w:val="0073740C"/>
    <w:rsid w:val="007430BA"/>
    <w:rsid w:val="00744BFD"/>
    <w:rsid w:val="00745B70"/>
    <w:rsid w:val="00751F7B"/>
    <w:rsid w:val="00753B73"/>
    <w:rsid w:val="00753D2B"/>
    <w:rsid w:val="00754B72"/>
    <w:rsid w:val="00755684"/>
    <w:rsid w:val="00755F1F"/>
    <w:rsid w:val="007564BC"/>
    <w:rsid w:val="00756D46"/>
    <w:rsid w:val="00756E9B"/>
    <w:rsid w:val="00757C2B"/>
    <w:rsid w:val="00760793"/>
    <w:rsid w:val="00760845"/>
    <w:rsid w:val="00762450"/>
    <w:rsid w:val="007649A8"/>
    <w:rsid w:val="00766517"/>
    <w:rsid w:val="00766BBE"/>
    <w:rsid w:val="00775FAB"/>
    <w:rsid w:val="00777310"/>
    <w:rsid w:val="007800DA"/>
    <w:rsid w:val="0078065A"/>
    <w:rsid w:val="00784A71"/>
    <w:rsid w:val="00786818"/>
    <w:rsid w:val="007954C7"/>
    <w:rsid w:val="00795E38"/>
    <w:rsid w:val="007A1631"/>
    <w:rsid w:val="007A1D81"/>
    <w:rsid w:val="007A1D9C"/>
    <w:rsid w:val="007A3AE9"/>
    <w:rsid w:val="007A6C7D"/>
    <w:rsid w:val="007B5052"/>
    <w:rsid w:val="007B5986"/>
    <w:rsid w:val="007B5AC4"/>
    <w:rsid w:val="007B6A0C"/>
    <w:rsid w:val="007B6A27"/>
    <w:rsid w:val="007B6A7D"/>
    <w:rsid w:val="007B7A51"/>
    <w:rsid w:val="007B7D24"/>
    <w:rsid w:val="007C1A67"/>
    <w:rsid w:val="007C33A1"/>
    <w:rsid w:val="007C3B20"/>
    <w:rsid w:val="007C41DE"/>
    <w:rsid w:val="007C506F"/>
    <w:rsid w:val="007C7FBC"/>
    <w:rsid w:val="007D5276"/>
    <w:rsid w:val="007D5A67"/>
    <w:rsid w:val="007D665F"/>
    <w:rsid w:val="007D7C3C"/>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5944"/>
    <w:rsid w:val="00807AD4"/>
    <w:rsid w:val="00807BCD"/>
    <w:rsid w:val="00814594"/>
    <w:rsid w:val="00817093"/>
    <w:rsid w:val="008325B7"/>
    <w:rsid w:val="00832BEC"/>
    <w:rsid w:val="00832D4D"/>
    <w:rsid w:val="008377E1"/>
    <w:rsid w:val="00842ADC"/>
    <w:rsid w:val="0084340D"/>
    <w:rsid w:val="00843913"/>
    <w:rsid w:val="00843D05"/>
    <w:rsid w:val="008464C6"/>
    <w:rsid w:val="008465D7"/>
    <w:rsid w:val="0084698A"/>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7F3C"/>
    <w:rsid w:val="008D6912"/>
    <w:rsid w:val="008D6BF4"/>
    <w:rsid w:val="008D792C"/>
    <w:rsid w:val="008E1E64"/>
    <w:rsid w:val="008E251D"/>
    <w:rsid w:val="008E5B01"/>
    <w:rsid w:val="008E5DEB"/>
    <w:rsid w:val="008E692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27AA9"/>
    <w:rsid w:val="00930946"/>
    <w:rsid w:val="00931ED5"/>
    <w:rsid w:val="009344B8"/>
    <w:rsid w:val="009372E8"/>
    <w:rsid w:val="00942003"/>
    <w:rsid w:val="00942C4E"/>
    <w:rsid w:val="00942D51"/>
    <w:rsid w:val="0094364A"/>
    <w:rsid w:val="00943894"/>
    <w:rsid w:val="0094448D"/>
    <w:rsid w:val="0094553E"/>
    <w:rsid w:val="009461A8"/>
    <w:rsid w:val="00951F9C"/>
    <w:rsid w:val="009537BC"/>
    <w:rsid w:val="00953E41"/>
    <w:rsid w:val="00954B63"/>
    <w:rsid w:val="00955AE3"/>
    <w:rsid w:val="00957B57"/>
    <w:rsid w:val="009645A3"/>
    <w:rsid w:val="00966C65"/>
    <w:rsid w:val="00967CEE"/>
    <w:rsid w:val="00970866"/>
    <w:rsid w:val="0097396C"/>
    <w:rsid w:val="00974080"/>
    <w:rsid w:val="0097504D"/>
    <w:rsid w:val="00976851"/>
    <w:rsid w:val="00981B3A"/>
    <w:rsid w:val="0098224F"/>
    <w:rsid w:val="00983099"/>
    <w:rsid w:val="00984FFB"/>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5E3F"/>
    <w:rsid w:val="009C623F"/>
    <w:rsid w:val="009D0F40"/>
    <w:rsid w:val="009D2091"/>
    <w:rsid w:val="009D2F64"/>
    <w:rsid w:val="009D489A"/>
    <w:rsid w:val="009D6880"/>
    <w:rsid w:val="009D7B38"/>
    <w:rsid w:val="009D7EB4"/>
    <w:rsid w:val="009E0339"/>
    <w:rsid w:val="009E0A47"/>
    <w:rsid w:val="009E17B4"/>
    <w:rsid w:val="009E1C9E"/>
    <w:rsid w:val="009E26F8"/>
    <w:rsid w:val="009E28AA"/>
    <w:rsid w:val="009E301E"/>
    <w:rsid w:val="009E6C6B"/>
    <w:rsid w:val="009E7EBB"/>
    <w:rsid w:val="009F0D19"/>
    <w:rsid w:val="009F10DB"/>
    <w:rsid w:val="009F20EE"/>
    <w:rsid w:val="009F659D"/>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171F"/>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682"/>
    <w:rsid w:val="00AA19BD"/>
    <w:rsid w:val="00AA3F8E"/>
    <w:rsid w:val="00AB18FF"/>
    <w:rsid w:val="00AB23E8"/>
    <w:rsid w:val="00AB2572"/>
    <w:rsid w:val="00AB3130"/>
    <w:rsid w:val="00AB3461"/>
    <w:rsid w:val="00AB502B"/>
    <w:rsid w:val="00AB714D"/>
    <w:rsid w:val="00AB728D"/>
    <w:rsid w:val="00AB767F"/>
    <w:rsid w:val="00AC03F8"/>
    <w:rsid w:val="00AC5EAF"/>
    <w:rsid w:val="00AC70B9"/>
    <w:rsid w:val="00AD1492"/>
    <w:rsid w:val="00AD2276"/>
    <w:rsid w:val="00AD24A6"/>
    <w:rsid w:val="00AD2804"/>
    <w:rsid w:val="00AD2B2D"/>
    <w:rsid w:val="00AD60CF"/>
    <w:rsid w:val="00AD7BF3"/>
    <w:rsid w:val="00AE2A0F"/>
    <w:rsid w:val="00AE398C"/>
    <w:rsid w:val="00AE4078"/>
    <w:rsid w:val="00AE6B8E"/>
    <w:rsid w:val="00AF29BA"/>
    <w:rsid w:val="00AF3165"/>
    <w:rsid w:val="00AF3170"/>
    <w:rsid w:val="00AF56F6"/>
    <w:rsid w:val="00AF6E60"/>
    <w:rsid w:val="00AF746C"/>
    <w:rsid w:val="00B02E66"/>
    <w:rsid w:val="00B04900"/>
    <w:rsid w:val="00B04F39"/>
    <w:rsid w:val="00B10E7C"/>
    <w:rsid w:val="00B114F7"/>
    <w:rsid w:val="00B1481E"/>
    <w:rsid w:val="00B151B6"/>
    <w:rsid w:val="00B1656A"/>
    <w:rsid w:val="00B21A3F"/>
    <w:rsid w:val="00B22BB3"/>
    <w:rsid w:val="00B2388D"/>
    <w:rsid w:val="00B255EE"/>
    <w:rsid w:val="00B26013"/>
    <w:rsid w:val="00B31323"/>
    <w:rsid w:val="00B32BA6"/>
    <w:rsid w:val="00B32E84"/>
    <w:rsid w:val="00B344FA"/>
    <w:rsid w:val="00B34BB7"/>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28CA"/>
    <w:rsid w:val="00B85E0C"/>
    <w:rsid w:val="00B92AAE"/>
    <w:rsid w:val="00B93825"/>
    <w:rsid w:val="00B93855"/>
    <w:rsid w:val="00B95B67"/>
    <w:rsid w:val="00B96872"/>
    <w:rsid w:val="00BA59F2"/>
    <w:rsid w:val="00BA6BA5"/>
    <w:rsid w:val="00BB1F20"/>
    <w:rsid w:val="00BB2A2E"/>
    <w:rsid w:val="00BB36EC"/>
    <w:rsid w:val="00BB44B1"/>
    <w:rsid w:val="00BB66F0"/>
    <w:rsid w:val="00BC0725"/>
    <w:rsid w:val="00BC0A56"/>
    <w:rsid w:val="00BC3BCD"/>
    <w:rsid w:val="00BC4115"/>
    <w:rsid w:val="00BC4CDC"/>
    <w:rsid w:val="00BC4D54"/>
    <w:rsid w:val="00BC5D54"/>
    <w:rsid w:val="00BC634D"/>
    <w:rsid w:val="00BD0038"/>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C011E5"/>
    <w:rsid w:val="00C03587"/>
    <w:rsid w:val="00C04057"/>
    <w:rsid w:val="00C1393F"/>
    <w:rsid w:val="00C15F1F"/>
    <w:rsid w:val="00C175C1"/>
    <w:rsid w:val="00C216A9"/>
    <w:rsid w:val="00C23100"/>
    <w:rsid w:val="00C24041"/>
    <w:rsid w:val="00C24E68"/>
    <w:rsid w:val="00C25291"/>
    <w:rsid w:val="00C261B5"/>
    <w:rsid w:val="00C266BF"/>
    <w:rsid w:val="00C310F5"/>
    <w:rsid w:val="00C31EEC"/>
    <w:rsid w:val="00C35E02"/>
    <w:rsid w:val="00C35E8E"/>
    <w:rsid w:val="00C40B3F"/>
    <w:rsid w:val="00C42075"/>
    <w:rsid w:val="00C42462"/>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0AF2"/>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5853"/>
    <w:rsid w:val="00CB76BB"/>
    <w:rsid w:val="00CC04A1"/>
    <w:rsid w:val="00CC0A92"/>
    <w:rsid w:val="00CC20E9"/>
    <w:rsid w:val="00CC3AEB"/>
    <w:rsid w:val="00CC7AB7"/>
    <w:rsid w:val="00CD3495"/>
    <w:rsid w:val="00CD598A"/>
    <w:rsid w:val="00CD6E5A"/>
    <w:rsid w:val="00CD72E1"/>
    <w:rsid w:val="00CD7845"/>
    <w:rsid w:val="00CE118A"/>
    <w:rsid w:val="00CE7EBD"/>
    <w:rsid w:val="00CF0A7F"/>
    <w:rsid w:val="00CF3F10"/>
    <w:rsid w:val="00CF747F"/>
    <w:rsid w:val="00D02BCE"/>
    <w:rsid w:val="00D04B0E"/>
    <w:rsid w:val="00D056CE"/>
    <w:rsid w:val="00D057BF"/>
    <w:rsid w:val="00D073F9"/>
    <w:rsid w:val="00D1246D"/>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378"/>
    <w:rsid w:val="00D4075F"/>
    <w:rsid w:val="00D4193A"/>
    <w:rsid w:val="00D42AEC"/>
    <w:rsid w:val="00D43C57"/>
    <w:rsid w:val="00D4529A"/>
    <w:rsid w:val="00D462D4"/>
    <w:rsid w:val="00D47002"/>
    <w:rsid w:val="00D47746"/>
    <w:rsid w:val="00D50426"/>
    <w:rsid w:val="00D567FB"/>
    <w:rsid w:val="00D56BA6"/>
    <w:rsid w:val="00D57937"/>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3331"/>
    <w:rsid w:val="00D9595B"/>
    <w:rsid w:val="00D9680F"/>
    <w:rsid w:val="00DA585B"/>
    <w:rsid w:val="00DB1AC2"/>
    <w:rsid w:val="00DB3216"/>
    <w:rsid w:val="00DB3B84"/>
    <w:rsid w:val="00DB4549"/>
    <w:rsid w:val="00DB53EE"/>
    <w:rsid w:val="00DB7AE2"/>
    <w:rsid w:val="00DC2054"/>
    <w:rsid w:val="00DC3092"/>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100D5"/>
    <w:rsid w:val="00E129A2"/>
    <w:rsid w:val="00E1546C"/>
    <w:rsid w:val="00E179DF"/>
    <w:rsid w:val="00E20D87"/>
    <w:rsid w:val="00E23F6F"/>
    <w:rsid w:val="00E2406D"/>
    <w:rsid w:val="00E247BE"/>
    <w:rsid w:val="00E24E58"/>
    <w:rsid w:val="00E274B1"/>
    <w:rsid w:val="00E329CC"/>
    <w:rsid w:val="00E32BF1"/>
    <w:rsid w:val="00E40710"/>
    <w:rsid w:val="00E40CC5"/>
    <w:rsid w:val="00E40F1E"/>
    <w:rsid w:val="00E4260B"/>
    <w:rsid w:val="00E426AC"/>
    <w:rsid w:val="00E44732"/>
    <w:rsid w:val="00E4522A"/>
    <w:rsid w:val="00E471D0"/>
    <w:rsid w:val="00E47287"/>
    <w:rsid w:val="00E4795D"/>
    <w:rsid w:val="00E50194"/>
    <w:rsid w:val="00E50FAA"/>
    <w:rsid w:val="00E52C0C"/>
    <w:rsid w:val="00E54154"/>
    <w:rsid w:val="00E54D9A"/>
    <w:rsid w:val="00E54E6F"/>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302"/>
    <w:rsid w:val="00E855EF"/>
    <w:rsid w:val="00E90070"/>
    <w:rsid w:val="00E94060"/>
    <w:rsid w:val="00E94C2D"/>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D5927"/>
    <w:rsid w:val="00EE1709"/>
    <w:rsid w:val="00EE3DF6"/>
    <w:rsid w:val="00EF0AE0"/>
    <w:rsid w:val="00EF2A33"/>
    <w:rsid w:val="00EF2EE0"/>
    <w:rsid w:val="00EF3268"/>
    <w:rsid w:val="00EF475D"/>
    <w:rsid w:val="00EF6528"/>
    <w:rsid w:val="00EF7504"/>
    <w:rsid w:val="00F01CDD"/>
    <w:rsid w:val="00F031C2"/>
    <w:rsid w:val="00F03615"/>
    <w:rsid w:val="00F04141"/>
    <w:rsid w:val="00F05A8C"/>
    <w:rsid w:val="00F10336"/>
    <w:rsid w:val="00F20DFF"/>
    <w:rsid w:val="00F22026"/>
    <w:rsid w:val="00F258EA"/>
    <w:rsid w:val="00F258ED"/>
    <w:rsid w:val="00F260DC"/>
    <w:rsid w:val="00F270D0"/>
    <w:rsid w:val="00F33CBE"/>
    <w:rsid w:val="00F35463"/>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82B"/>
    <w:rsid w:val="00F64977"/>
    <w:rsid w:val="00F65B31"/>
    <w:rsid w:val="00F67C00"/>
    <w:rsid w:val="00F71F9A"/>
    <w:rsid w:val="00F730FC"/>
    <w:rsid w:val="00F74A88"/>
    <w:rsid w:val="00F76E94"/>
    <w:rsid w:val="00F76EA2"/>
    <w:rsid w:val="00F77272"/>
    <w:rsid w:val="00F81DC1"/>
    <w:rsid w:val="00F82B45"/>
    <w:rsid w:val="00F82B8D"/>
    <w:rsid w:val="00F8549F"/>
    <w:rsid w:val="00F86AA2"/>
    <w:rsid w:val="00F87210"/>
    <w:rsid w:val="00F87D82"/>
    <w:rsid w:val="00F91DC0"/>
    <w:rsid w:val="00F92BD0"/>
    <w:rsid w:val="00F9354A"/>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7A3AE9"/>
  </w:style>
  <w:style w:type="character" w:customStyle="1" w:styleId="eop">
    <w:name w:val="eop"/>
    <w:basedOn w:val="Fuentedeprrafopredeter"/>
    <w:rsid w:val="007A3AE9"/>
  </w:style>
  <w:style w:type="paragraph" w:customStyle="1" w:styleId="paragraph">
    <w:name w:val="paragraph"/>
    <w:basedOn w:val="Normal"/>
    <w:rsid w:val="00B34BB7"/>
    <w:pPr>
      <w:spacing w:before="100" w:beforeAutospacing="1" w:after="100" w:afterAutospacing="1"/>
    </w:pPr>
    <w:rPr>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30897382">
      <w:bodyDiv w:val="1"/>
      <w:marLeft w:val="0"/>
      <w:marRight w:val="0"/>
      <w:marTop w:val="0"/>
      <w:marBottom w:val="0"/>
      <w:divBdr>
        <w:top w:val="none" w:sz="0" w:space="0" w:color="auto"/>
        <w:left w:val="none" w:sz="0" w:space="0" w:color="auto"/>
        <w:bottom w:val="none" w:sz="0" w:space="0" w:color="auto"/>
        <w:right w:val="none" w:sz="0" w:space="0" w:color="auto"/>
      </w:divBdr>
      <w:divsChild>
        <w:div w:id="286785545">
          <w:marLeft w:val="0"/>
          <w:marRight w:val="0"/>
          <w:marTop w:val="0"/>
          <w:marBottom w:val="0"/>
          <w:divBdr>
            <w:top w:val="none" w:sz="0" w:space="0" w:color="auto"/>
            <w:left w:val="none" w:sz="0" w:space="0" w:color="auto"/>
            <w:bottom w:val="none" w:sz="0" w:space="0" w:color="auto"/>
            <w:right w:val="none" w:sz="0" w:space="0" w:color="auto"/>
          </w:divBdr>
        </w:div>
        <w:div w:id="1542397959">
          <w:marLeft w:val="0"/>
          <w:marRight w:val="0"/>
          <w:marTop w:val="0"/>
          <w:marBottom w:val="0"/>
          <w:divBdr>
            <w:top w:val="none" w:sz="0" w:space="0" w:color="auto"/>
            <w:left w:val="none" w:sz="0" w:space="0" w:color="auto"/>
            <w:bottom w:val="none" w:sz="0" w:space="0" w:color="auto"/>
            <w:right w:val="none" w:sz="0" w:space="0" w:color="auto"/>
          </w:divBdr>
        </w:div>
      </w:divsChild>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786010">
      <w:bodyDiv w:val="1"/>
      <w:marLeft w:val="0"/>
      <w:marRight w:val="0"/>
      <w:marTop w:val="0"/>
      <w:marBottom w:val="0"/>
      <w:divBdr>
        <w:top w:val="none" w:sz="0" w:space="0" w:color="auto"/>
        <w:left w:val="none" w:sz="0" w:space="0" w:color="auto"/>
        <w:bottom w:val="none" w:sz="0" w:space="0" w:color="auto"/>
        <w:right w:val="none" w:sz="0" w:space="0" w:color="auto"/>
      </w:divBdr>
      <w:divsChild>
        <w:div w:id="561599881">
          <w:marLeft w:val="0"/>
          <w:marRight w:val="0"/>
          <w:marTop w:val="0"/>
          <w:marBottom w:val="0"/>
          <w:divBdr>
            <w:top w:val="none" w:sz="0" w:space="0" w:color="auto"/>
            <w:left w:val="none" w:sz="0" w:space="0" w:color="auto"/>
            <w:bottom w:val="none" w:sz="0" w:space="0" w:color="auto"/>
            <w:right w:val="none" w:sz="0" w:space="0" w:color="auto"/>
          </w:divBdr>
        </w:div>
        <w:div w:id="2039313371">
          <w:marLeft w:val="0"/>
          <w:marRight w:val="0"/>
          <w:marTop w:val="0"/>
          <w:marBottom w:val="0"/>
          <w:divBdr>
            <w:top w:val="none" w:sz="0" w:space="0" w:color="auto"/>
            <w:left w:val="none" w:sz="0" w:space="0" w:color="auto"/>
            <w:bottom w:val="none" w:sz="0" w:space="0" w:color="auto"/>
            <w:right w:val="none" w:sz="0" w:space="0" w:color="auto"/>
          </w:divBdr>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8082">
      <w:bodyDiv w:val="1"/>
      <w:marLeft w:val="0"/>
      <w:marRight w:val="0"/>
      <w:marTop w:val="0"/>
      <w:marBottom w:val="0"/>
      <w:divBdr>
        <w:top w:val="none" w:sz="0" w:space="0" w:color="auto"/>
        <w:left w:val="none" w:sz="0" w:space="0" w:color="auto"/>
        <w:bottom w:val="none" w:sz="0" w:space="0" w:color="auto"/>
        <w:right w:val="none" w:sz="0" w:space="0" w:color="auto"/>
      </w:divBdr>
      <w:divsChild>
        <w:div w:id="37362299">
          <w:marLeft w:val="0"/>
          <w:marRight w:val="0"/>
          <w:marTop w:val="0"/>
          <w:marBottom w:val="0"/>
          <w:divBdr>
            <w:top w:val="none" w:sz="0" w:space="0" w:color="auto"/>
            <w:left w:val="none" w:sz="0" w:space="0" w:color="auto"/>
            <w:bottom w:val="none" w:sz="0" w:space="0" w:color="auto"/>
            <w:right w:val="none" w:sz="0" w:space="0" w:color="auto"/>
          </w:divBdr>
        </w:div>
        <w:div w:id="2013219770">
          <w:marLeft w:val="0"/>
          <w:marRight w:val="0"/>
          <w:marTop w:val="0"/>
          <w:marBottom w:val="0"/>
          <w:divBdr>
            <w:top w:val="none" w:sz="0" w:space="0" w:color="auto"/>
            <w:left w:val="none" w:sz="0" w:space="0" w:color="auto"/>
            <w:bottom w:val="none" w:sz="0" w:space="0" w:color="auto"/>
            <w:right w:val="none" w:sz="0" w:space="0" w:color="auto"/>
          </w:divBdr>
        </w:div>
        <w:div w:id="978993280">
          <w:marLeft w:val="0"/>
          <w:marRight w:val="0"/>
          <w:marTop w:val="0"/>
          <w:marBottom w:val="0"/>
          <w:divBdr>
            <w:top w:val="none" w:sz="0" w:space="0" w:color="auto"/>
            <w:left w:val="none" w:sz="0" w:space="0" w:color="auto"/>
            <w:bottom w:val="none" w:sz="0" w:space="0" w:color="auto"/>
            <w:right w:val="none" w:sz="0" w:space="0" w:color="auto"/>
          </w:divBdr>
        </w:div>
        <w:div w:id="49577258">
          <w:marLeft w:val="0"/>
          <w:marRight w:val="0"/>
          <w:marTop w:val="0"/>
          <w:marBottom w:val="0"/>
          <w:divBdr>
            <w:top w:val="none" w:sz="0" w:space="0" w:color="auto"/>
            <w:left w:val="none" w:sz="0" w:space="0" w:color="auto"/>
            <w:bottom w:val="none" w:sz="0" w:space="0" w:color="auto"/>
            <w:right w:val="none" w:sz="0" w:space="0" w:color="auto"/>
          </w:divBdr>
        </w:div>
      </w:divsChild>
    </w:div>
    <w:div w:id="1686439462">
      <w:bodyDiv w:val="1"/>
      <w:marLeft w:val="0"/>
      <w:marRight w:val="0"/>
      <w:marTop w:val="0"/>
      <w:marBottom w:val="0"/>
      <w:divBdr>
        <w:top w:val="none" w:sz="0" w:space="0" w:color="auto"/>
        <w:left w:val="none" w:sz="0" w:space="0" w:color="auto"/>
        <w:bottom w:val="none" w:sz="0" w:space="0" w:color="auto"/>
        <w:right w:val="none" w:sz="0" w:space="0" w:color="auto"/>
      </w:divBdr>
      <w:divsChild>
        <w:div w:id="543059115">
          <w:marLeft w:val="0"/>
          <w:marRight w:val="0"/>
          <w:marTop w:val="0"/>
          <w:marBottom w:val="0"/>
          <w:divBdr>
            <w:top w:val="none" w:sz="0" w:space="0" w:color="auto"/>
            <w:left w:val="none" w:sz="0" w:space="0" w:color="auto"/>
            <w:bottom w:val="none" w:sz="0" w:space="0" w:color="auto"/>
            <w:right w:val="none" w:sz="0" w:space="0" w:color="auto"/>
          </w:divBdr>
        </w:div>
        <w:div w:id="40252052">
          <w:marLeft w:val="0"/>
          <w:marRight w:val="0"/>
          <w:marTop w:val="0"/>
          <w:marBottom w:val="0"/>
          <w:divBdr>
            <w:top w:val="none" w:sz="0" w:space="0" w:color="auto"/>
            <w:left w:val="none" w:sz="0" w:space="0" w:color="auto"/>
            <w:bottom w:val="none" w:sz="0" w:space="0" w:color="auto"/>
            <w:right w:val="none" w:sz="0" w:space="0" w:color="auto"/>
          </w:divBdr>
        </w:div>
        <w:div w:id="1882203231">
          <w:marLeft w:val="0"/>
          <w:marRight w:val="0"/>
          <w:marTop w:val="0"/>
          <w:marBottom w:val="0"/>
          <w:divBdr>
            <w:top w:val="none" w:sz="0" w:space="0" w:color="auto"/>
            <w:left w:val="none" w:sz="0" w:space="0" w:color="auto"/>
            <w:bottom w:val="none" w:sz="0" w:space="0" w:color="auto"/>
            <w:right w:val="none" w:sz="0" w:space="0" w:color="auto"/>
          </w:divBdr>
        </w:div>
        <w:div w:id="1404447403">
          <w:marLeft w:val="0"/>
          <w:marRight w:val="0"/>
          <w:marTop w:val="0"/>
          <w:marBottom w:val="0"/>
          <w:divBdr>
            <w:top w:val="none" w:sz="0" w:space="0" w:color="auto"/>
            <w:left w:val="none" w:sz="0" w:space="0" w:color="auto"/>
            <w:bottom w:val="none" w:sz="0" w:space="0" w:color="auto"/>
            <w:right w:val="none" w:sz="0" w:space="0" w:color="auto"/>
          </w:divBdr>
        </w:div>
        <w:div w:id="1770545155">
          <w:marLeft w:val="0"/>
          <w:marRight w:val="0"/>
          <w:marTop w:val="0"/>
          <w:marBottom w:val="0"/>
          <w:divBdr>
            <w:top w:val="none" w:sz="0" w:space="0" w:color="auto"/>
            <w:left w:val="none" w:sz="0" w:space="0" w:color="auto"/>
            <w:bottom w:val="none" w:sz="0" w:space="0" w:color="auto"/>
            <w:right w:val="none" w:sz="0" w:space="0" w:color="auto"/>
          </w:divBdr>
        </w:div>
        <w:div w:id="2074891571">
          <w:marLeft w:val="0"/>
          <w:marRight w:val="0"/>
          <w:marTop w:val="0"/>
          <w:marBottom w:val="0"/>
          <w:divBdr>
            <w:top w:val="none" w:sz="0" w:space="0" w:color="auto"/>
            <w:left w:val="none" w:sz="0" w:space="0" w:color="auto"/>
            <w:bottom w:val="none" w:sz="0" w:space="0" w:color="auto"/>
            <w:right w:val="none" w:sz="0" w:space="0" w:color="auto"/>
          </w:divBdr>
        </w:div>
        <w:div w:id="337998890">
          <w:marLeft w:val="0"/>
          <w:marRight w:val="0"/>
          <w:marTop w:val="0"/>
          <w:marBottom w:val="0"/>
          <w:divBdr>
            <w:top w:val="none" w:sz="0" w:space="0" w:color="auto"/>
            <w:left w:val="none" w:sz="0" w:space="0" w:color="auto"/>
            <w:bottom w:val="none" w:sz="0" w:space="0" w:color="auto"/>
            <w:right w:val="none" w:sz="0" w:space="0" w:color="auto"/>
          </w:divBdr>
        </w:div>
        <w:div w:id="508132379">
          <w:marLeft w:val="0"/>
          <w:marRight w:val="0"/>
          <w:marTop w:val="0"/>
          <w:marBottom w:val="0"/>
          <w:divBdr>
            <w:top w:val="none" w:sz="0" w:space="0" w:color="auto"/>
            <w:left w:val="none" w:sz="0" w:space="0" w:color="auto"/>
            <w:bottom w:val="none" w:sz="0" w:space="0" w:color="auto"/>
            <w:right w:val="none" w:sz="0" w:space="0" w:color="auto"/>
          </w:divBdr>
        </w:div>
        <w:div w:id="1270969722">
          <w:marLeft w:val="0"/>
          <w:marRight w:val="0"/>
          <w:marTop w:val="0"/>
          <w:marBottom w:val="0"/>
          <w:divBdr>
            <w:top w:val="none" w:sz="0" w:space="0" w:color="auto"/>
            <w:left w:val="none" w:sz="0" w:space="0" w:color="auto"/>
            <w:bottom w:val="none" w:sz="0" w:space="0" w:color="auto"/>
            <w:right w:val="none" w:sz="0" w:space="0" w:color="auto"/>
          </w:divBdr>
        </w:div>
        <w:div w:id="1742487348">
          <w:marLeft w:val="0"/>
          <w:marRight w:val="0"/>
          <w:marTop w:val="0"/>
          <w:marBottom w:val="0"/>
          <w:divBdr>
            <w:top w:val="none" w:sz="0" w:space="0" w:color="auto"/>
            <w:left w:val="none" w:sz="0" w:space="0" w:color="auto"/>
            <w:bottom w:val="none" w:sz="0" w:space="0" w:color="auto"/>
            <w:right w:val="none" w:sz="0" w:space="0" w:color="auto"/>
          </w:divBdr>
        </w:div>
        <w:div w:id="1538932287">
          <w:marLeft w:val="0"/>
          <w:marRight w:val="0"/>
          <w:marTop w:val="0"/>
          <w:marBottom w:val="0"/>
          <w:divBdr>
            <w:top w:val="none" w:sz="0" w:space="0" w:color="auto"/>
            <w:left w:val="none" w:sz="0" w:space="0" w:color="auto"/>
            <w:bottom w:val="none" w:sz="0" w:space="0" w:color="auto"/>
            <w:right w:val="none" w:sz="0" w:space="0" w:color="auto"/>
          </w:divBdr>
        </w:div>
        <w:div w:id="17006313">
          <w:marLeft w:val="0"/>
          <w:marRight w:val="0"/>
          <w:marTop w:val="0"/>
          <w:marBottom w:val="0"/>
          <w:divBdr>
            <w:top w:val="none" w:sz="0" w:space="0" w:color="auto"/>
            <w:left w:val="none" w:sz="0" w:space="0" w:color="auto"/>
            <w:bottom w:val="none" w:sz="0" w:space="0" w:color="auto"/>
            <w:right w:val="none" w:sz="0" w:space="0" w:color="auto"/>
          </w:divBdr>
        </w:div>
        <w:div w:id="1807968484">
          <w:marLeft w:val="0"/>
          <w:marRight w:val="0"/>
          <w:marTop w:val="0"/>
          <w:marBottom w:val="0"/>
          <w:divBdr>
            <w:top w:val="none" w:sz="0" w:space="0" w:color="auto"/>
            <w:left w:val="none" w:sz="0" w:space="0" w:color="auto"/>
            <w:bottom w:val="none" w:sz="0" w:space="0" w:color="auto"/>
            <w:right w:val="none" w:sz="0" w:space="0" w:color="auto"/>
          </w:divBdr>
        </w:div>
        <w:div w:id="656222927">
          <w:marLeft w:val="0"/>
          <w:marRight w:val="0"/>
          <w:marTop w:val="0"/>
          <w:marBottom w:val="0"/>
          <w:divBdr>
            <w:top w:val="none" w:sz="0" w:space="0" w:color="auto"/>
            <w:left w:val="none" w:sz="0" w:space="0" w:color="auto"/>
            <w:bottom w:val="none" w:sz="0" w:space="0" w:color="auto"/>
            <w:right w:val="none" w:sz="0" w:space="0" w:color="auto"/>
          </w:divBdr>
        </w:div>
        <w:div w:id="1412308947">
          <w:marLeft w:val="0"/>
          <w:marRight w:val="0"/>
          <w:marTop w:val="0"/>
          <w:marBottom w:val="0"/>
          <w:divBdr>
            <w:top w:val="none" w:sz="0" w:space="0" w:color="auto"/>
            <w:left w:val="none" w:sz="0" w:space="0" w:color="auto"/>
            <w:bottom w:val="none" w:sz="0" w:space="0" w:color="auto"/>
            <w:right w:val="none" w:sz="0" w:space="0" w:color="auto"/>
          </w:divBdr>
        </w:div>
        <w:div w:id="1857501602">
          <w:marLeft w:val="0"/>
          <w:marRight w:val="0"/>
          <w:marTop w:val="0"/>
          <w:marBottom w:val="0"/>
          <w:divBdr>
            <w:top w:val="none" w:sz="0" w:space="0" w:color="auto"/>
            <w:left w:val="none" w:sz="0" w:space="0" w:color="auto"/>
            <w:bottom w:val="none" w:sz="0" w:space="0" w:color="auto"/>
            <w:right w:val="none" w:sz="0" w:space="0" w:color="auto"/>
          </w:divBdr>
        </w:div>
        <w:div w:id="189954735">
          <w:marLeft w:val="0"/>
          <w:marRight w:val="0"/>
          <w:marTop w:val="0"/>
          <w:marBottom w:val="0"/>
          <w:divBdr>
            <w:top w:val="none" w:sz="0" w:space="0" w:color="auto"/>
            <w:left w:val="none" w:sz="0" w:space="0" w:color="auto"/>
            <w:bottom w:val="none" w:sz="0" w:space="0" w:color="auto"/>
            <w:right w:val="none" w:sz="0" w:space="0" w:color="auto"/>
          </w:divBdr>
        </w:div>
        <w:div w:id="1073506060">
          <w:marLeft w:val="0"/>
          <w:marRight w:val="0"/>
          <w:marTop w:val="0"/>
          <w:marBottom w:val="0"/>
          <w:divBdr>
            <w:top w:val="none" w:sz="0" w:space="0" w:color="auto"/>
            <w:left w:val="none" w:sz="0" w:space="0" w:color="auto"/>
            <w:bottom w:val="none" w:sz="0" w:space="0" w:color="auto"/>
            <w:right w:val="none" w:sz="0" w:space="0" w:color="auto"/>
          </w:divBdr>
        </w:div>
        <w:div w:id="1393311001">
          <w:marLeft w:val="0"/>
          <w:marRight w:val="0"/>
          <w:marTop w:val="0"/>
          <w:marBottom w:val="0"/>
          <w:divBdr>
            <w:top w:val="none" w:sz="0" w:space="0" w:color="auto"/>
            <w:left w:val="none" w:sz="0" w:space="0" w:color="auto"/>
            <w:bottom w:val="none" w:sz="0" w:space="0" w:color="auto"/>
            <w:right w:val="none" w:sz="0" w:space="0" w:color="auto"/>
          </w:divBdr>
        </w:div>
        <w:div w:id="1910462427">
          <w:marLeft w:val="0"/>
          <w:marRight w:val="0"/>
          <w:marTop w:val="0"/>
          <w:marBottom w:val="0"/>
          <w:divBdr>
            <w:top w:val="none" w:sz="0" w:space="0" w:color="auto"/>
            <w:left w:val="none" w:sz="0" w:space="0" w:color="auto"/>
            <w:bottom w:val="none" w:sz="0" w:space="0" w:color="auto"/>
            <w:right w:val="none" w:sz="0" w:space="0" w:color="auto"/>
          </w:divBdr>
        </w:div>
        <w:div w:id="9338011">
          <w:marLeft w:val="0"/>
          <w:marRight w:val="0"/>
          <w:marTop w:val="0"/>
          <w:marBottom w:val="0"/>
          <w:divBdr>
            <w:top w:val="none" w:sz="0" w:space="0" w:color="auto"/>
            <w:left w:val="none" w:sz="0" w:space="0" w:color="auto"/>
            <w:bottom w:val="none" w:sz="0" w:space="0" w:color="auto"/>
            <w:right w:val="none" w:sz="0" w:space="0" w:color="auto"/>
          </w:divBdr>
        </w:div>
        <w:div w:id="1853521662">
          <w:marLeft w:val="0"/>
          <w:marRight w:val="0"/>
          <w:marTop w:val="0"/>
          <w:marBottom w:val="0"/>
          <w:divBdr>
            <w:top w:val="none" w:sz="0" w:space="0" w:color="auto"/>
            <w:left w:val="none" w:sz="0" w:space="0" w:color="auto"/>
            <w:bottom w:val="none" w:sz="0" w:space="0" w:color="auto"/>
            <w:right w:val="none" w:sz="0" w:space="0" w:color="auto"/>
          </w:divBdr>
        </w:div>
        <w:div w:id="122770810">
          <w:marLeft w:val="0"/>
          <w:marRight w:val="0"/>
          <w:marTop w:val="0"/>
          <w:marBottom w:val="0"/>
          <w:divBdr>
            <w:top w:val="none" w:sz="0" w:space="0" w:color="auto"/>
            <w:left w:val="none" w:sz="0" w:space="0" w:color="auto"/>
            <w:bottom w:val="none" w:sz="0" w:space="0" w:color="auto"/>
            <w:right w:val="none" w:sz="0" w:space="0" w:color="auto"/>
          </w:divBdr>
        </w:div>
        <w:div w:id="1127508314">
          <w:marLeft w:val="0"/>
          <w:marRight w:val="0"/>
          <w:marTop w:val="0"/>
          <w:marBottom w:val="0"/>
          <w:divBdr>
            <w:top w:val="none" w:sz="0" w:space="0" w:color="auto"/>
            <w:left w:val="none" w:sz="0" w:space="0" w:color="auto"/>
            <w:bottom w:val="none" w:sz="0" w:space="0" w:color="auto"/>
            <w:right w:val="none" w:sz="0" w:space="0" w:color="auto"/>
          </w:divBdr>
        </w:div>
        <w:div w:id="1059285359">
          <w:marLeft w:val="0"/>
          <w:marRight w:val="0"/>
          <w:marTop w:val="0"/>
          <w:marBottom w:val="0"/>
          <w:divBdr>
            <w:top w:val="none" w:sz="0" w:space="0" w:color="auto"/>
            <w:left w:val="none" w:sz="0" w:space="0" w:color="auto"/>
            <w:bottom w:val="none" w:sz="0" w:space="0" w:color="auto"/>
            <w:right w:val="none" w:sz="0" w:space="0" w:color="auto"/>
          </w:divBdr>
        </w:div>
        <w:div w:id="1920094087">
          <w:marLeft w:val="0"/>
          <w:marRight w:val="0"/>
          <w:marTop w:val="0"/>
          <w:marBottom w:val="0"/>
          <w:divBdr>
            <w:top w:val="none" w:sz="0" w:space="0" w:color="auto"/>
            <w:left w:val="none" w:sz="0" w:space="0" w:color="auto"/>
            <w:bottom w:val="none" w:sz="0" w:space="0" w:color="auto"/>
            <w:right w:val="none" w:sz="0" w:space="0" w:color="auto"/>
          </w:divBdr>
        </w:div>
        <w:div w:id="381490457">
          <w:marLeft w:val="0"/>
          <w:marRight w:val="0"/>
          <w:marTop w:val="0"/>
          <w:marBottom w:val="0"/>
          <w:divBdr>
            <w:top w:val="none" w:sz="0" w:space="0" w:color="auto"/>
            <w:left w:val="none" w:sz="0" w:space="0" w:color="auto"/>
            <w:bottom w:val="none" w:sz="0" w:space="0" w:color="auto"/>
            <w:right w:val="none" w:sz="0" w:space="0" w:color="auto"/>
          </w:divBdr>
        </w:div>
        <w:div w:id="1647004353">
          <w:marLeft w:val="0"/>
          <w:marRight w:val="0"/>
          <w:marTop w:val="0"/>
          <w:marBottom w:val="0"/>
          <w:divBdr>
            <w:top w:val="none" w:sz="0" w:space="0" w:color="auto"/>
            <w:left w:val="none" w:sz="0" w:space="0" w:color="auto"/>
            <w:bottom w:val="none" w:sz="0" w:space="0" w:color="auto"/>
            <w:right w:val="none" w:sz="0" w:space="0" w:color="auto"/>
          </w:divBdr>
        </w:div>
        <w:div w:id="60056207">
          <w:marLeft w:val="0"/>
          <w:marRight w:val="0"/>
          <w:marTop w:val="0"/>
          <w:marBottom w:val="0"/>
          <w:divBdr>
            <w:top w:val="none" w:sz="0" w:space="0" w:color="auto"/>
            <w:left w:val="none" w:sz="0" w:space="0" w:color="auto"/>
            <w:bottom w:val="none" w:sz="0" w:space="0" w:color="auto"/>
            <w:right w:val="none" w:sz="0" w:space="0" w:color="auto"/>
          </w:divBdr>
          <w:divsChild>
            <w:div w:id="825900400">
              <w:marLeft w:val="-75"/>
              <w:marRight w:val="0"/>
              <w:marTop w:val="30"/>
              <w:marBottom w:val="30"/>
              <w:divBdr>
                <w:top w:val="none" w:sz="0" w:space="0" w:color="auto"/>
                <w:left w:val="none" w:sz="0" w:space="0" w:color="auto"/>
                <w:bottom w:val="none" w:sz="0" w:space="0" w:color="auto"/>
                <w:right w:val="none" w:sz="0" w:space="0" w:color="auto"/>
              </w:divBdr>
              <w:divsChild>
                <w:div w:id="2124683948">
                  <w:marLeft w:val="0"/>
                  <w:marRight w:val="0"/>
                  <w:marTop w:val="0"/>
                  <w:marBottom w:val="0"/>
                  <w:divBdr>
                    <w:top w:val="none" w:sz="0" w:space="0" w:color="auto"/>
                    <w:left w:val="none" w:sz="0" w:space="0" w:color="auto"/>
                    <w:bottom w:val="none" w:sz="0" w:space="0" w:color="auto"/>
                    <w:right w:val="none" w:sz="0" w:space="0" w:color="auto"/>
                  </w:divBdr>
                  <w:divsChild>
                    <w:div w:id="1812941275">
                      <w:marLeft w:val="0"/>
                      <w:marRight w:val="0"/>
                      <w:marTop w:val="0"/>
                      <w:marBottom w:val="0"/>
                      <w:divBdr>
                        <w:top w:val="none" w:sz="0" w:space="0" w:color="auto"/>
                        <w:left w:val="none" w:sz="0" w:space="0" w:color="auto"/>
                        <w:bottom w:val="none" w:sz="0" w:space="0" w:color="auto"/>
                        <w:right w:val="none" w:sz="0" w:space="0" w:color="auto"/>
                      </w:divBdr>
                    </w:div>
                  </w:divsChild>
                </w:div>
                <w:div w:id="77597627">
                  <w:marLeft w:val="0"/>
                  <w:marRight w:val="0"/>
                  <w:marTop w:val="0"/>
                  <w:marBottom w:val="0"/>
                  <w:divBdr>
                    <w:top w:val="none" w:sz="0" w:space="0" w:color="auto"/>
                    <w:left w:val="none" w:sz="0" w:space="0" w:color="auto"/>
                    <w:bottom w:val="none" w:sz="0" w:space="0" w:color="auto"/>
                    <w:right w:val="none" w:sz="0" w:space="0" w:color="auto"/>
                  </w:divBdr>
                  <w:divsChild>
                    <w:div w:id="1067417225">
                      <w:marLeft w:val="0"/>
                      <w:marRight w:val="0"/>
                      <w:marTop w:val="0"/>
                      <w:marBottom w:val="0"/>
                      <w:divBdr>
                        <w:top w:val="none" w:sz="0" w:space="0" w:color="auto"/>
                        <w:left w:val="none" w:sz="0" w:space="0" w:color="auto"/>
                        <w:bottom w:val="none" w:sz="0" w:space="0" w:color="auto"/>
                        <w:right w:val="none" w:sz="0" w:space="0" w:color="auto"/>
                      </w:divBdr>
                    </w:div>
                  </w:divsChild>
                </w:div>
                <w:div w:id="799110420">
                  <w:marLeft w:val="0"/>
                  <w:marRight w:val="0"/>
                  <w:marTop w:val="0"/>
                  <w:marBottom w:val="0"/>
                  <w:divBdr>
                    <w:top w:val="none" w:sz="0" w:space="0" w:color="auto"/>
                    <w:left w:val="none" w:sz="0" w:space="0" w:color="auto"/>
                    <w:bottom w:val="none" w:sz="0" w:space="0" w:color="auto"/>
                    <w:right w:val="none" w:sz="0" w:space="0" w:color="auto"/>
                  </w:divBdr>
                  <w:divsChild>
                    <w:div w:id="287901928">
                      <w:marLeft w:val="0"/>
                      <w:marRight w:val="0"/>
                      <w:marTop w:val="0"/>
                      <w:marBottom w:val="0"/>
                      <w:divBdr>
                        <w:top w:val="none" w:sz="0" w:space="0" w:color="auto"/>
                        <w:left w:val="none" w:sz="0" w:space="0" w:color="auto"/>
                        <w:bottom w:val="none" w:sz="0" w:space="0" w:color="auto"/>
                        <w:right w:val="none" w:sz="0" w:space="0" w:color="auto"/>
                      </w:divBdr>
                    </w:div>
                  </w:divsChild>
                </w:div>
                <w:div w:id="163206263">
                  <w:marLeft w:val="0"/>
                  <w:marRight w:val="0"/>
                  <w:marTop w:val="0"/>
                  <w:marBottom w:val="0"/>
                  <w:divBdr>
                    <w:top w:val="none" w:sz="0" w:space="0" w:color="auto"/>
                    <w:left w:val="none" w:sz="0" w:space="0" w:color="auto"/>
                    <w:bottom w:val="none" w:sz="0" w:space="0" w:color="auto"/>
                    <w:right w:val="none" w:sz="0" w:space="0" w:color="auto"/>
                  </w:divBdr>
                  <w:divsChild>
                    <w:div w:id="1001085348">
                      <w:marLeft w:val="0"/>
                      <w:marRight w:val="0"/>
                      <w:marTop w:val="0"/>
                      <w:marBottom w:val="0"/>
                      <w:divBdr>
                        <w:top w:val="none" w:sz="0" w:space="0" w:color="auto"/>
                        <w:left w:val="none" w:sz="0" w:space="0" w:color="auto"/>
                        <w:bottom w:val="none" w:sz="0" w:space="0" w:color="auto"/>
                        <w:right w:val="none" w:sz="0" w:space="0" w:color="auto"/>
                      </w:divBdr>
                    </w:div>
                  </w:divsChild>
                </w:div>
                <w:div w:id="612789820">
                  <w:marLeft w:val="0"/>
                  <w:marRight w:val="0"/>
                  <w:marTop w:val="0"/>
                  <w:marBottom w:val="0"/>
                  <w:divBdr>
                    <w:top w:val="none" w:sz="0" w:space="0" w:color="auto"/>
                    <w:left w:val="none" w:sz="0" w:space="0" w:color="auto"/>
                    <w:bottom w:val="none" w:sz="0" w:space="0" w:color="auto"/>
                    <w:right w:val="none" w:sz="0" w:space="0" w:color="auto"/>
                  </w:divBdr>
                  <w:divsChild>
                    <w:div w:id="138891060">
                      <w:marLeft w:val="0"/>
                      <w:marRight w:val="0"/>
                      <w:marTop w:val="0"/>
                      <w:marBottom w:val="0"/>
                      <w:divBdr>
                        <w:top w:val="none" w:sz="0" w:space="0" w:color="auto"/>
                        <w:left w:val="none" w:sz="0" w:space="0" w:color="auto"/>
                        <w:bottom w:val="none" w:sz="0" w:space="0" w:color="auto"/>
                        <w:right w:val="none" w:sz="0" w:space="0" w:color="auto"/>
                      </w:divBdr>
                    </w:div>
                  </w:divsChild>
                </w:div>
                <w:div w:id="1973096629">
                  <w:marLeft w:val="0"/>
                  <w:marRight w:val="0"/>
                  <w:marTop w:val="0"/>
                  <w:marBottom w:val="0"/>
                  <w:divBdr>
                    <w:top w:val="none" w:sz="0" w:space="0" w:color="auto"/>
                    <w:left w:val="none" w:sz="0" w:space="0" w:color="auto"/>
                    <w:bottom w:val="none" w:sz="0" w:space="0" w:color="auto"/>
                    <w:right w:val="none" w:sz="0" w:space="0" w:color="auto"/>
                  </w:divBdr>
                  <w:divsChild>
                    <w:div w:id="731387138">
                      <w:marLeft w:val="0"/>
                      <w:marRight w:val="0"/>
                      <w:marTop w:val="0"/>
                      <w:marBottom w:val="0"/>
                      <w:divBdr>
                        <w:top w:val="none" w:sz="0" w:space="0" w:color="auto"/>
                        <w:left w:val="none" w:sz="0" w:space="0" w:color="auto"/>
                        <w:bottom w:val="none" w:sz="0" w:space="0" w:color="auto"/>
                        <w:right w:val="none" w:sz="0" w:space="0" w:color="auto"/>
                      </w:divBdr>
                    </w:div>
                  </w:divsChild>
                </w:div>
                <w:div w:id="196311780">
                  <w:marLeft w:val="0"/>
                  <w:marRight w:val="0"/>
                  <w:marTop w:val="0"/>
                  <w:marBottom w:val="0"/>
                  <w:divBdr>
                    <w:top w:val="none" w:sz="0" w:space="0" w:color="auto"/>
                    <w:left w:val="none" w:sz="0" w:space="0" w:color="auto"/>
                    <w:bottom w:val="none" w:sz="0" w:space="0" w:color="auto"/>
                    <w:right w:val="none" w:sz="0" w:space="0" w:color="auto"/>
                  </w:divBdr>
                  <w:divsChild>
                    <w:div w:id="1876841618">
                      <w:marLeft w:val="0"/>
                      <w:marRight w:val="0"/>
                      <w:marTop w:val="0"/>
                      <w:marBottom w:val="0"/>
                      <w:divBdr>
                        <w:top w:val="none" w:sz="0" w:space="0" w:color="auto"/>
                        <w:left w:val="none" w:sz="0" w:space="0" w:color="auto"/>
                        <w:bottom w:val="none" w:sz="0" w:space="0" w:color="auto"/>
                        <w:right w:val="none" w:sz="0" w:space="0" w:color="auto"/>
                      </w:divBdr>
                    </w:div>
                  </w:divsChild>
                </w:div>
                <w:div w:id="142082558">
                  <w:marLeft w:val="0"/>
                  <w:marRight w:val="0"/>
                  <w:marTop w:val="0"/>
                  <w:marBottom w:val="0"/>
                  <w:divBdr>
                    <w:top w:val="none" w:sz="0" w:space="0" w:color="auto"/>
                    <w:left w:val="none" w:sz="0" w:space="0" w:color="auto"/>
                    <w:bottom w:val="none" w:sz="0" w:space="0" w:color="auto"/>
                    <w:right w:val="none" w:sz="0" w:space="0" w:color="auto"/>
                  </w:divBdr>
                  <w:divsChild>
                    <w:div w:id="936868719">
                      <w:marLeft w:val="0"/>
                      <w:marRight w:val="0"/>
                      <w:marTop w:val="0"/>
                      <w:marBottom w:val="0"/>
                      <w:divBdr>
                        <w:top w:val="none" w:sz="0" w:space="0" w:color="auto"/>
                        <w:left w:val="none" w:sz="0" w:space="0" w:color="auto"/>
                        <w:bottom w:val="none" w:sz="0" w:space="0" w:color="auto"/>
                        <w:right w:val="none" w:sz="0" w:space="0" w:color="auto"/>
                      </w:divBdr>
                    </w:div>
                  </w:divsChild>
                </w:div>
                <w:div w:id="876313342">
                  <w:marLeft w:val="0"/>
                  <w:marRight w:val="0"/>
                  <w:marTop w:val="0"/>
                  <w:marBottom w:val="0"/>
                  <w:divBdr>
                    <w:top w:val="none" w:sz="0" w:space="0" w:color="auto"/>
                    <w:left w:val="none" w:sz="0" w:space="0" w:color="auto"/>
                    <w:bottom w:val="none" w:sz="0" w:space="0" w:color="auto"/>
                    <w:right w:val="none" w:sz="0" w:space="0" w:color="auto"/>
                  </w:divBdr>
                  <w:divsChild>
                    <w:div w:id="1951744586">
                      <w:marLeft w:val="0"/>
                      <w:marRight w:val="0"/>
                      <w:marTop w:val="0"/>
                      <w:marBottom w:val="0"/>
                      <w:divBdr>
                        <w:top w:val="none" w:sz="0" w:space="0" w:color="auto"/>
                        <w:left w:val="none" w:sz="0" w:space="0" w:color="auto"/>
                        <w:bottom w:val="none" w:sz="0" w:space="0" w:color="auto"/>
                        <w:right w:val="none" w:sz="0" w:space="0" w:color="auto"/>
                      </w:divBdr>
                    </w:div>
                  </w:divsChild>
                </w:div>
                <w:div w:id="37241497">
                  <w:marLeft w:val="0"/>
                  <w:marRight w:val="0"/>
                  <w:marTop w:val="0"/>
                  <w:marBottom w:val="0"/>
                  <w:divBdr>
                    <w:top w:val="none" w:sz="0" w:space="0" w:color="auto"/>
                    <w:left w:val="none" w:sz="0" w:space="0" w:color="auto"/>
                    <w:bottom w:val="none" w:sz="0" w:space="0" w:color="auto"/>
                    <w:right w:val="none" w:sz="0" w:space="0" w:color="auto"/>
                  </w:divBdr>
                  <w:divsChild>
                    <w:div w:id="248737363">
                      <w:marLeft w:val="0"/>
                      <w:marRight w:val="0"/>
                      <w:marTop w:val="0"/>
                      <w:marBottom w:val="0"/>
                      <w:divBdr>
                        <w:top w:val="none" w:sz="0" w:space="0" w:color="auto"/>
                        <w:left w:val="none" w:sz="0" w:space="0" w:color="auto"/>
                        <w:bottom w:val="none" w:sz="0" w:space="0" w:color="auto"/>
                        <w:right w:val="none" w:sz="0" w:space="0" w:color="auto"/>
                      </w:divBdr>
                    </w:div>
                  </w:divsChild>
                </w:div>
                <w:div w:id="1071467543">
                  <w:marLeft w:val="0"/>
                  <w:marRight w:val="0"/>
                  <w:marTop w:val="0"/>
                  <w:marBottom w:val="0"/>
                  <w:divBdr>
                    <w:top w:val="none" w:sz="0" w:space="0" w:color="auto"/>
                    <w:left w:val="none" w:sz="0" w:space="0" w:color="auto"/>
                    <w:bottom w:val="none" w:sz="0" w:space="0" w:color="auto"/>
                    <w:right w:val="none" w:sz="0" w:space="0" w:color="auto"/>
                  </w:divBdr>
                  <w:divsChild>
                    <w:div w:id="2072606640">
                      <w:marLeft w:val="0"/>
                      <w:marRight w:val="0"/>
                      <w:marTop w:val="0"/>
                      <w:marBottom w:val="0"/>
                      <w:divBdr>
                        <w:top w:val="none" w:sz="0" w:space="0" w:color="auto"/>
                        <w:left w:val="none" w:sz="0" w:space="0" w:color="auto"/>
                        <w:bottom w:val="none" w:sz="0" w:space="0" w:color="auto"/>
                        <w:right w:val="none" w:sz="0" w:space="0" w:color="auto"/>
                      </w:divBdr>
                    </w:div>
                  </w:divsChild>
                </w:div>
                <w:div w:id="1439183107">
                  <w:marLeft w:val="0"/>
                  <w:marRight w:val="0"/>
                  <w:marTop w:val="0"/>
                  <w:marBottom w:val="0"/>
                  <w:divBdr>
                    <w:top w:val="none" w:sz="0" w:space="0" w:color="auto"/>
                    <w:left w:val="none" w:sz="0" w:space="0" w:color="auto"/>
                    <w:bottom w:val="none" w:sz="0" w:space="0" w:color="auto"/>
                    <w:right w:val="none" w:sz="0" w:space="0" w:color="auto"/>
                  </w:divBdr>
                  <w:divsChild>
                    <w:div w:id="790243616">
                      <w:marLeft w:val="0"/>
                      <w:marRight w:val="0"/>
                      <w:marTop w:val="0"/>
                      <w:marBottom w:val="0"/>
                      <w:divBdr>
                        <w:top w:val="none" w:sz="0" w:space="0" w:color="auto"/>
                        <w:left w:val="none" w:sz="0" w:space="0" w:color="auto"/>
                        <w:bottom w:val="none" w:sz="0" w:space="0" w:color="auto"/>
                        <w:right w:val="none" w:sz="0" w:space="0" w:color="auto"/>
                      </w:divBdr>
                    </w:div>
                  </w:divsChild>
                </w:div>
                <w:div w:id="82530135">
                  <w:marLeft w:val="0"/>
                  <w:marRight w:val="0"/>
                  <w:marTop w:val="0"/>
                  <w:marBottom w:val="0"/>
                  <w:divBdr>
                    <w:top w:val="none" w:sz="0" w:space="0" w:color="auto"/>
                    <w:left w:val="none" w:sz="0" w:space="0" w:color="auto"/>
                    <w:bottom w:val="none" w:sz="0" w:space="0" w:color="auto"/>
                    <w:right w:val="none" w:sz="0" w:space="0" w:color="auto"/>
                  </w:divBdr>
                  <w:divsChild>
                    <w:div w:id="1287588358">
                      <w:marLeft w:val="0"/>
                      <w:marRight w:val="0"/>
                      <w:marTop w:val="0"/>
                      <w:marBottom w:val="0"/>
                      <w:divBdr>
                        <w:top w:val="none" w:sz="0" w:space="0" w:color="auto"/>
                        <w:left w:val="none" w:sz="0" w:space="0" w:color="auto"/>
                        <w:bottom w:val="none" w:sz="0" w:space="0" w:color="auto"/>
                        <w:right w:val="none" w:sz="0" w:space="0" w:color="auto"/>
                      </w:divBdr>
                    </w:div>
                  </w:divsChild>
                </w:div>
                <w:div w:id="143006282">
                  <w:marLeft w:val="0"/>
                  <w:marRight w:val="0"/>
                  <w:marTop w:val="0"/>
                  <w:marBottom w:val="0"/>
                  <w:divBdr>
                    <w:top w:val="none" w:sz="0" w:space="0" w:color="auto"/>
                    <w:left w:val="none" w:sz="0" w:space="0" w:color="auto"/>
                    <w:bottom w:val="none" w:sz="0" w:space="0" w:color="auto"/>
                    <w:right w:val="none" w:sz="0" w:space="0" w:color="auto"/>
                  </w:divBdr>
                  <w:divsChild>
                    <w:div w:id="1670251774">
                      <w:marLeft w:val="0"/>
                      <w:marRight w:val="0"/>
                      <w:marTop w:val="0"/>
                      <w:marBottom w:val="0"/>
                      <w:divBdr>
                        <w:top w:val="none" w:sz="0" w:space="0" w:color="auto"/>
                        <w:left w:val="none" w:sz="0" w:space="0" w:color="auto"/>
                        <w:bottom w:val="none" w:sz="0" w:space="0" w:color="auto"/>
                        <w:right w:val="none" w:sz="0" w:space="0" w:color="auto"/>
                      </w:divBdr>
                    </w:div>
                  </w:divsChild>
                </w:div>
                <w:div w:id="1106461929">
                  <w:marLeft w:val="0"/>
                  <w:marRight w:val="0"/>
                  <w:marTop w:val="0"/>
                  <w:marBottom w:val="0"/>
                  <w:divBdr>
                    <w:top w:val="none" w:sz="0" w:space="0" w:color="auto"/>
                    <w:left w:val="none" w:sz="0" w:space="0" w:color="auto"/>
                    <w:bottom w:val="none" w:sz="0" w:space="0" w:color="auto"/>
                    <w:right w:val="none" w:sz="0" w:space="0" w:color="auto"/>
                  </w:divBdr>
                  <w:divsChild>
                    <w:div w:id="607589939">
                      <w:marLeft w:val="0"/>
                      <w:marRight w:val="0"/>
                      <w:marTop w:val="0"/>
                      <w:marBottom w:val="0"/>
                      <w:divBdr>
                        <w:top w:val="none" w:sz="0" w:space="0" w:color="auto"/>
                        <w:left w:val="none" w:sz="0" w:space="0" w:color="auto"/>
                        <w:bottom w:val="none" w:sz="0" w:space="0" w:color="auto"/>
                        <w:right w:val="none" w:sz="0" w:space="0" w:color="auto"/>
                      </w:divBdr>
                    </w:div>
                  </w:divsChild>
                </w:div>
                <w:div w:id="1324776400">
                  <w:marLeft w:val="0"/>
                  <w:marRight w:val="0"/>
                  <w:marTop w:val="0"/>
                  <w:marBottom w:val="0"/>
                  <w:divBdr>
                    <w:top w:val="none" w:sz="0" w:space="0" w:color="auto"/>
                    <w:left w:val="none" w:sz="0" w:space="0" w:color="auto"/>
                    <w:bottom w:val="none" w:sz="0" w:space="0" w:color="auto"/>
                    <w:right w:val="none" w:sz="0" w:space="0" w:color="auto"/>
                  </w:divBdr>
                  <w:divsChild>
                    <w:div w:id="995763585">
                      <w:marLeft w:val="0"/>
                      <w:marRight w:val="0"/>
                      <w:marTop w:val="0"/>
                      <w:marBottom w:val="0"/>
                      <w:divBdr>
                        <w:top w:val="none" w:sz="0" w:space="0" w:color="auto"/>
                        <w:left w:val="none" w:sz="0" w:space="0" w:color="auto"/>
                        <w:bottom w:val="none" w:sz="0" w:space="0" w:color="auto"/>
                        <w:right w:val="none" w:sz="0" w:space="0" w:color="auto"/>
                      </w:divBdr>
                    </w:div>
                  </w:divsChild>
                </w:div>
                <w:div w:id="1519614531">
                  <w:marLeft w:val="0"/>
                  <w:marRight w:val="0"/>
                  <w:marTop w:val="0"/>
                  <w:marBottom w:val="0"/>
                  <w:divBdr>
                    <w:top w:val="none" w:sz="0" w:space="0" w:color="auto"/>
                    <w:left w:val="none" w:sz="0" w:space="0" w:color="auto"/>
                    <w:bottom w:val="none" w:sz="0" w:space="0" w:color="auto"/>
                    <w:right w:val="none" w:sz="0" w:space="0" w:color="auto"/>
                  </w:divBdr>
                  <w:divsChild>
                    <w:div w:id="2050376344">
                      <w:marLeft w:val="0"/>
                      <w:marRight w:val="0"/>
                      <w:marTop w:val="0"/>
                      <w:marBottom w:val="0"/>
                      <w:divBdr>
                        <w:top w:val="none" w:sz="0" w:space="0" w:color="auto"/>
                        <w:left w:val="none" w:sz="0" w:space="0" w:color="auto"/>
                        <w:bottom w:val="none" w:sz="0" w:space="0" w:color="auto"/>
                        <w:right w:val="none" w:sz="0" w:space="0" w:color="auto"/>
                      </w:divBdr>
                    </w:div>
                  </w:divsChild>
                </w:div>
                <w:div w:id="1885944900">
                  <w:marLeft w:val="0"/>
                  <w:marRight w:val="0"/>
                  <w:marTop w:val="0"/>
                  <w:marBottom w:val="0"/>
                  <w:divBdr>
                    <w:top w:val="none" w:sz="0" w:space="0" w:color="auto"/>
                    <w:left w:val="none" w:sz="0" w:space="0" w:color="auto"/>
                    <w:bottom w:val="none" w:sz="0" w:space="0" w:color="auto"/>
                    <w:right w:val="none" w:sz="0" w:space="0" w:color="auto"/>
                  </w:divBdr>
                  <w:divsChild>
                    <w:div w:id="1998994242">
                      <w:marLeft w:val="0"/>
                      <w:marRight w:val="0"/>
                      <w:marTop w:val="0"/>
                      <w:marBottom w:val="0"/>
                      <w:divBdr>
                        <w:top w:val="none" w:sz="0" w:space="0" w:color="auto"/>
                        <w:left w:val="none" w:sz="0" w:space="0" w:color="auto"/>
                        <w:bottom w:val="none" w:sz="0" w:space="0" w:color="auto"/>
                        <w:right w:val="none" w:sz="0" w:space="0" w:color="auto"/>
                      </w:divBdr>
                    </w:div>
                  </w:divsChild>
                </w:div>
                <w:div w:id="1030106633">
                  <w:marLeft w:val="0"/>
                  <w:marRight w:val="0"/>
                  <w:marTop w:val="0"/>
                  <w:marBottom w:val="0"/>
                  <w:divBdr>
                    <w:top w:val="none" w:sz="0" w:space="0" w:color="auto"/>
                    <w:left w:val="none" w:sz="0" w:space="0" w:color="auto"/>
                    <w:bottom w:val="none" w:sz="0" w:space="0" w:color="auto"/>
                    <w:right w:val="none" w:sz="0" w:space="0" w:color="auto"/>
                  </w:divBdr>
                  <w:divsChild>
                    <w:div w:id="474489089">
                      <w:marLeft w:val="0"/>
                      <w:marRight w:val="0"/>
                      <w:marTop w:val="0"/>
                      <w:marBottom w:val="0"/>
                      <w:divBdr>
                        <w:top w:val="none" w:sz="0" w:space="0" w:color="auto"/>
                        <w:left w:val="none" w:sz="0" w:space="0" w:color="auto"/>
                        <w:bottom w:val="none" w:sz="0" w:space="0" w:color="auto"/>
                        <w:right w:val="none" w:sz="0" w:space="0" w:color="auto"/>
                      </w:divBdr>
                    </w:div>
                  </w:divsChild>
                </w:div>
                <w:div w:id="194345497">
                  <w:marLeft w:val="0"/>
                  <w:marRight w:val="0"/>
                  <w:marTop w:val="0"/>
                  <w:marBottom w:val="0"/>
                  <w:divBdr>
                    <w:top w:val="none" w:sz="0" w:space="0" w:color="auto"/>
                    <w:left w:val="none" w:sz="0" w:space="0" w:color="auto"/>
                    <w:bottom w:val="none" w:sz="0" w:space="0" w:color="auto"/>
                    <w:right w:val="none" w:sz="0" w:space="0" w:color="auto"/>
                  </w:divBdr>
                  <w:divsChild>
                    <w:div w:id="8001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661997">
          <w:marLeft w:val="0"/>
          <w:marRight w:val="0"/>
          <w:marTop w:val="0"/>
          <w:marBottom w:val="0"/>
          <w:divBdr>
            <w:top w:val="none" w:sz="0" w:space="0" w:color="auto"/>
            <w:left w:val="none" w:sz="0" w:space="0" w:color="auto"/>
            <w:bottom w:val="none" w:sz="0" w:space="0" w:color="auto"/>
            <w:right w:val="none" w:sz="0" w:space="0" w:color="auto"/>
          </w:divBdr>
        </w:div>
        <w:div w:id="233131127">
          <w:marLeft w:val="0"/>
          <w:marRight w:val="0"/>
          <w:marTop w:val="0"/>
          <w:marBottom w:val="0"/>
          <w:divBdr>
            <w:top w:val="none" w:sz="0" w:space="0" w:color="auto"/>
            <w:left w:val="none" w:sz="0" w:space="0" w:color="auto"/>
            <w:bottom w:val="none" w:sz="0" w:space="0" w:color="auto"/>
            <w:right w:val="none" w:sz="0" w:space="0" w:color="auto"/>
          </w:divBdr>
        </w:div>
        <w:div w:id="132068907">
          <w:marLeft w:val="0"/>
          <w:marRight w:val="0"/>
          <w:marTop w:val="0"/>
          <w:marBottom w:val="0"/>
          <w:divBdr>
            <w:top w:val="none" w:sz="0" w:space="0" w:color="auto"/>
            <w:left w:val="none" w:sz="0" w:space="0" w:color="auto"/>
            <w:bottom w:val="none" w:sz="0" w:space="0" w:color="auto"/>
            <w:right w:val="none" w:sz="0" w:space="0" w:color="auto"/>
          </w:divBdr>
        </w:div>
        <w:div w:id="453448170">
          <w:marLeft w:val="0"/>
          <w:marRight w:val="0"/>
          <w:marTop w:val="0"/>
          <w:marBottom w:val="0"/>
          <w:divBdr>
            <w:top w:val="none" w:sz="0" w:space="0" w:color="auto"/>
            <w:left w:val="none" w:sz="0" w:space="0" w:color="auto"/>
            <w:bottom w:val="none" w:sz="0" w:space="0" w:color="auto"/>
            <w:right w:val="none" w:sz="0" w:space="0" w:color="auto"/>
          </w:divBdr>
        </w:div>
        <w:div w:id="1330014928">
          <w:marLeft w:val="0"/>
          <w:marRight w:val="0"/>
          <w:marTop w:val="0"/>
          <w:marBottom w:val="0"/>
          <w:divBdr>
            <w:top w:val="none" w:sz="0" w:space="0" w:color="auto"/>
            <w:left w:val="none" w:sz="0" w:space="0" w:color="auto"/>
            <w:bottom w:val="none" w:sz="0" w:space="0" w:color="auto"/>
            <w:right w:val="none" w:sz="0" w:space="0" w:color="auto"/>
          </w:divBdr>
        </w:div>
        <w:div w:id="1425105406">
          <w:marLeft w:val="0"/>
          <w:marRight w:val="0"/>
          <w:marTop w:val="0"/>
          <w:marBottom w:val="0"/>
          <w:divBdr>
            <w:top w:val="none" w:sz="0" w:space="0" w:color="auto"/>
            <w:left w:val="none" w:sz="0" w:space="0" w:color="auto"/>
            <w:bottom w:val="none" w:sz="0" w:space="0" w:color="auto"/>
            <w:right w:val="none" w:sz="0" w:space="0" w:color="auto"/>
          </w:divBdr>
        </w:div>
        <w:div w:id="1711416663">
          <w:marLeft w:val="0"/>
          <w:marRight w:val="0"/>
          <w:marTop w:val="0"/>
          <w:marBottom w:val="0"/>
          <w:divBdr>
            <w:top w:val="none" w:sz="0" w:space="0" w:color="auto"/>
            <w:left w:val="none" w:sz="0" w:space="0" w:color="auto"/>
            <w:bottom w:val="none" w:sz="0" w:space="0" w:color="auto"/>
            <w:right w:val="none" w:sz="0" w:space="0" w:color="auto"/>
          </w:divBdr>
        </w:div>
        <w:div w:id="2100981347">
          <w:marLeft w:val="0"/>
          <w:marRight w:val="0"/>
          <w:marTop w:val="0"/>
          <w:marBottom w:val="0"/>
          <w:divBdr>
            <w:top w:val="none" w:sz="0" w:space="0" w:color="auto"/>
            <w:left w:val="none" w:sz="0" w:space="0" w:color="auto"/>
            <w:bottom w:val="none" w:sz="0" w:space="0" w:color="auto"/>
            <w:right w:val="none" w:sz="0" w:space="0" w:color="auto"/>
          </w:divBdr>
        </w:div>
        <w:div w:id="2073237580">
          <w:marLeft w:val="0"/>
          <w:marRight w:val="0"/>
          <w:marTop w:val="0"/>
          <w:marBottom w:val="0"/>
          <w:divBdr>
            <w:top w:val="none" w:sz="0" w:space="0" w:color="auto"/>
            <w:left w:val="none" w:sz="0" w:space="0" w:color="auto"/>
            <w:bottom w:val="none" w:sz="0" w:space="0" w:color="auto"/>
            <w:right w:val="none" w:sz="0" w:space="0" w:color="auto"/>
          </w:divBdr>
        </w:div>
        <w:div w:id="442457129">
          <w:marLeft w:val="0"/>
          <w:marRight w:val="0"/>
          <w:marTop w:val="0"/>
          <w:marBottom w:val="0"/>
          <w:divBdr>
            <w:top w:val="none" w:sz="0" w:space="0" w:color="auto"/>
            <w:left w:val="none" w:sz="0" w:space="0" w:color="auto"/>
            <w:bottom w:val="none" w:sz="0" w:space="0" w:color="auto"/>
            <w:right w:val="none" w:sz="0" w:space="0" w:color="auto"/>
          </w:divBdr>
        </w:div>
        <w:div w:id="855776526">
          <w:marLeft w:val="0"/>
          <w:marRight w:val="0"/>
          <w:marTop w:val="0"/>
          <w:marBottom w:val="0"/>
          <w:divBdr>
            <w:top w:val="none" w:sz="0" w:space="0" w:color="auto"/>
            <w:left w:val="none" w:sz="0" w:space="0" w:color="auto"/>
            <w:bottom w:val="none" w:sz="0" w:space="0" w:color="auto"/>
            <w:right w:val="none" w:sz="0" w:space="0" w:color="auto"/>
          </w:divBdr>
        </w:div>
        <w:div w:id="659697806">
          <w:marLeft w:val="0"/>
          <w:marRight w:val="0"/>
          <w:marTop w:val="0"/>
          <w:marBottom w:val="0"/>
          <w:divBdr>
            <w:top w:val="none" w:sz="0" w:space="0" w:color="auto"/>
            <w:left w:val="none" w:sz="0" w:space="0" w:color="auto"/>
            <w:bottom w:val="none" w:sz="0" w:space="0" w:color="auto"/>
            <w:right w:val="none" w:sz="0" w:space="0" w:color="auto"/>
          </w:divBdr>
        </w:div>
        <w:div w:id="1434549491">
          <w:marLeft w:val="0"/>
          <w:marRight w:val="0"/>
          <w:marTop w:val="0"/>
          <w:marBottom w:val="0"/>
          <w:divBdr>
            <w:top w:val="none" w:sz="0" w:space="0" w:color="auto"/>
            <w:left w:val="none" w:sz="0" w:space="0" w:color="auto"/>
            <w:bottom w:val="none" w:sz="0" w:space="0" w:color="auto"/>
            <w:right w:val="none" w:sz="0" w:space="0" w:color="auto"/>
          </w:divBdr>
        </w:div>
        <w:div w:id="774057554">
          <w:marLeft w:val="0"/>
          <w:marRight w:val="0"/>
          <w:marTop w:val="0"/>
          <w:marBottom w:val="0"/>
          <w:divBdr>
            <w:top w:val="none" w:sz="0" w:space="0" w:color="auto"/>
            <w:left w:val="none" w:sz="0" w:space="0" w:color="auto"/>
            <w:bottom w:val="none" w:sz="0" w:space="0" w:color="auto"/>
            <w:right w:val="none" w:sz="0" w:space="0" w:color="auto"/>
          </w:divBdr>
        </w:div>
        <w:div w:id="304238930">
          <w:marLeft w:val="0"/>
          <w:marRight w:val="0"/>
          <w:marTop w:val="0"/>
          <w:marBottom w:val="0"/>
          <w:divBdr>
            <w:top w:val="none" w:sz="0" w:space="0" w:color="auto"/>
            <w:left w:val="none" w:sz="0" w:space="0" w:color="auto"/>
            <w:bottom w:val="none" w:sz="0" w:space="0" w:color="auto"/>
            <w:right w:val="none" w:sz="0" w:space="0" w:color="auto"/>
          </w:divBdr>
        </w:div>
        <w:div w:id="1267036296">
          <w:marLeft w:val="0"/>
          <w:marRight w:val="0"/>
          <w:marTop w:val="0"/>
          <w:marBottom w:val="0"/>
          <w:divBdr>
            <w:top w:val="none" w:sz="0" w:space="0" w:color="auto"/>
            <w:left w:val="none" w:sz="0" w:space="0" w:color="auto"/>
            <w:bottom w:val="none" w:sz="0" w:space="0" w:color="auto"/>
            <w:right w:val="none" w:sz="0" w:space="0" w:color="auto"/>
          </w:divBdr>
        </w:div>
        <w:div w:id="804616463">
          <w:marLeft w:val="0"/>
          <w:marRight w:val="0"/>
          <w:marTop w:val="0"/>
          <w:marBottom w:val="0"/>
          <w:divBdr>
            <w:top w:val="none" w:sz="0" w:space="0" w:color="auto"/>
            <w:left w:val="none" w:sz="0" w:space="0" w:color="auto"/>
            <w:bottom w:val="none" w:sz="0" w:space="0" w:color="auto"/>
            <w:right w:val="none" w:sz="0" w:space="0" w:color="auto"/>
          </w:divBdr>
        </w:div>
        <w:div w:id="1717314277">
          <w:marLeft w:val="0"/>
          <w:marRight w:val="0"/>
          <w:marTop w:val="0"/>
          <w:marBottom w:val="0"/>
          <w:divBdr>
            <w:top w:val="none" w:sz="0" w:space="0" w:color="auto"/>
            <w:left w:val="none" w:sz="0" w:space="0" w:color="auto"/>
            <w:bottom w:val="none" w:sz="0" w:space="0" w:color="auto"/>
            <w:right w:val="none" w:sz="0" w:space="0" w:color="auto"/>
          </w:divBdr>
        </w:div>
        <w:div w:id="1201166337">
          <w:marLeft w:val="0"/>
          <w:marRight w:val="0"/>
          <w:marTop w:val="0"/>
          <w:marBottom w:val="0"/>
          <w:divBdr>
            <w:top w:val="none" w:sz="0" w:space="0" w:color="auto"/>
            <w:left w:val="none" w:sz="0" w:space="0" w:color="auto"/>
            <w:bottom w:val="none" w:sz="0" w:space="0" w:color="auto"/>
            <w:right w:val="none" w:sz="0" w:space="0" w:color="auto"/>
          </w:divBdr>
        </w:div>
        <w:div w:id="1040976584">
          <w:marLeft w:val="0"/>
          <w:marRight w:val="0"/>
          <w:marTop w:val="0"/>
          <w:marBottom w:val="0"/>
          <w:divBdr>
            <w:top w:val="none" w:sz="0" w:space="0" w:color="auto"/>
            <w:left w:val="none" w:sz="0" w:space="0" w:color="auto"/>
            <w:bottom w:val="none" w:sz="0" w:space="0" w:color="auto"/>
            <w:right w:val="none" w:sz="0" w:space="0" w:color="auto"/>
          </w:divBdr>
        </w:div>
        <w:div w:id="1289778916">
          <w:marLeft w:val="0"/>
          <w:marRight w:val="0"/>
          <w:marTop w:val="0"/>
          <w:marBottom w:val="0"/>
          <w:divBdr>
            <w:top w:val="none" w:sz="0" w:space="0" w:color="auto"/>
            <w:left w:val="none" w:sz="0" w:space="0" w:color="auto"/>
            <w:bottom w:val="none" w:sz="0" w:space="0" w:color="auto"/>
            <w:right w:val="none" w:sz="0" w:space="0" w:color="auto"/>
          </w:divBdr>
          <w:divsChild>
            <w:div w:id="666789057">
              <w:marLeft w:val="0"/>
              <w:marRight w:val="0"/>
              <w:marTop w:val="0"/>
              <w:marBottom w:val="0"/>
              <w:divBdr>
                <w:top w:val="none" w:sz="0" w:space="0" w:color="auto"/>
                <w:left w:val="none" w:sz="0" w:space="0" w:color="auto"/>
                <w:bottom w:val="none" w:sz="0" w:space="0" w:color="auto"/>
                <w:right w:val="none" w:sz="0" w:space="0" w:color="auto"/>
              </w:divBdr>
            </w:div>
            <w:div w:id="234125154">
              <w:marLeft w:val="0"/>
              <w:marRight w:val="0"/>
              <w:marTop w:val="0"/>
              <w:marBottom w:val="0"/>
              <w:divBdr>
                <w:top w:val="none" w:sz="0" w:space="0" w:color="auto"/>
                <w:left w:val="none" w:sz="0" w:space="0" w:color="auto"/>
                <w:bottom w:val="none" w:sz="0" w:space="0" w:color="auto"/>
                <w:right w:val="none" w:sz="0" w:space="0" w:color="auto"/>
              </w:divBdr>
            </w:div>
            <w:div w:id="658311731">
              <w:marLeft w:val="0"/>
              <w:marRight w:val="0"/>
              <w:marTop w:val="0"/>
              <w:marBottom w:val="0"/>
              <w:divBdr>
                <w:top w:val="none" w:sz="0" w:space="0" w:color="auto"/>
                <w:left w:val="none" w:sz="0" w:space="0" w:color="auto"/>
                <w:bottom w:val="none" w:sz="0" w:space="0" w:color="auto"/>
                <w:right w:val="none" w:sz="0" w:space="0" w:color="auto"/>
              </w:divBdr>
            </w:div>
            <w:div w:id="1306616743">
              <w:marLeft w:val="0"/>
              <w:marRight w:val="0"/>
              <w:marTop w:val="0"/>
              <w:marBottom w:val="0"/>
              <w:divBdr>
                <w:top w:val="none" w:sz="0" w:space="0" w:color="auto"/>
                <w:left w:val="none" w:sz="0" w:space="0" w:color="auto"/>
                <w:bottom w:val="none" w:sz="0" w:space="0" w:color="auto"/>
                <w:right w:val="none" w:sz="0" w:space="0" w:color="auto"/>
              </w:divBdr>
            </w:div>
            <w:div w:id="1473787006">
              <w:marLeft w:val="0"/>
              <w:marRight w:val="0"/>
              <w:marTop w:val="0"/>
              <w:marBottom w:val="0"/>
              <w:divBdr>
                <w:top w:val="none" w:sz="0" w:space="0" w:color="auto"/>
                <w:left w:val="none" w:sz="0" w:space="0" w:color="auto"/>
                <w:bottom w:val="none" w:sz="0" w:space="0" w:color="auto"/>
                <w:right w:val="none" w:sz="0" w:space="0" w:color="auto"/>
              </w:divBdr>
            </w:div>
            <w:div w:id="2124573328">
              <w:marLeft w:val="0"/>
              <w:marRight w:val="0"/>
              <w:marTop w:val="0"/>
              <w:marBottom w:val="0"/>
              <w:divBdr>
                <w:top w:val="none" w:sz="0" w:space="0" w:color="auto"/>
                <w:left w:val="none" w:sz="0" w:space="0" w:color="auto"/>
                <w:bottom w:val="none" w:sz="0" w:space="0" w:color="auto"/>
                <w:right w:val="none" w:sz="0" w:space="0" w:color="auto"/>
              </w:divBdr>
            </w:div>
            <w:div w:id="959796592">
              <w:marLeft w:val="0"/>
              <w:marRight w:val="0"/>
              <w:marTop w:val="0"/>
              <w:marBottom w:val="0"/>
              <w:divBdr>
                <w:top w:val="none" w:sz="0" w:space="0" w:color="auto"/>
                <w:left w:val="none" w:sz="0" w:space="0" w:color="auto"/>
                <w:bottom w:val="none" w:sz="0" w:space="0" w:color="auto"/>
                <w:right w:val="none" w:sz="0" w:space="0" w:color="auto"/>
              </w:divBdr>
            </w:div>
            <w:div w:id="1416052362">
              <w:marLeft w:val="0"/>
              <w:marRight w:val="0"/>
              <w:marTop w:val="0"/>
              <w:marBottom w:val="0"/>
              <w:divBdr>
                <w:top w:val="none" w:sz="0" w:space="0" w:color="auto"/>
                <w:left w:val="none" w:sz="0" w:space="0" w:color="auto"/>
                <w:bottom w:val="none" w:sz="0" w:space="0" w:color="auto"/>
                <w:right w:val="none" w:sz="0" w:space="0" w:color="auto"/>
              </w:divBdr>
            </w:div>
            <w:div w:id="1623732478">
              <w:marLeft w:val="0"/>
              <w:marRight w:val="0"/>
              <w:marTop w:val="0"/>
              <w:marBottom w:val="0"/>
              <w:divBdr>
                <w:top w:val="none" w:sz="0" w:space="0" w:color="auto"/>
                <w:left w:val="none" w:sz="0" w:space="0" w:color="auto"/>
                <w:bottom w:val="none" w:sz="0" w:space="0" w:color="auto"/>
                <w:right w:val="none" w:sz="0" w:space="0" w:color="auto"/>
              </w:divBdr>
            </w:div>
            <w:div w:id="617179094">
              <w:marLeft w:val="0"/>
              <w:marRight w:val="0"/>
              <w:marTop w:val="0"/>
              <w:marBottom w:val="0"/>
              <w:divBdr>
                <w:top w:val="none" w:sz="0" w:space="0" w:color="auto"/>
                <w:left w:val="none" w:sz="0" w:space="0" w:color="auto"/>
                <w:bottom w:val="none" w:sz="0" w:space="0" w:color="auto"/>
                <w:right w:val="none" w:sz="0" w:space="0" w:color="auto"/>
              </w:divBdr>
            </w:div>
            <w:div w:id="298148964">
              <w:marLeft w:val="0"/>
              <w:marRight w:val="0"/>
              <w:marTop w:val="0"/>
              <w:marBottom w:val="0"/>
              <w:divBdr>
                <w:top w:val="none" w:sz="0" w:space="0" w:color="auto"/>
                <w:left w:val="none" w:sz="0" w:space="0" w:color="auto"/>
                <w:bottom w:val="none" w:sz="0" w:space="0" w:color="auto"/>
                <w:right w:val="none" w:sz="0" w:space="0" w:color="auto"/>
              </w:divBdr>
            </w:div>
            <w:div w:id="22825216">
              <w:marLeft w:val="0"/>
              <w:marRight w:val="0"/>
              <w:marTop w:val="0"/>
              <w:marBottom w:val="0"/>
              <w:divBdr>
                <w:top w:val="none" w:sz="0" w:space="0" w:color="auto"/>
                <w:left w:val="none" w:sz="0" w:space="0" w:color="auto"/>
                <w:bottom w:val="none" w:sz="0" w:space="0" w:color="auto"/>
                <w:right w:val="none" w:sz="0" w:space="0" w:color="auto"/>
              </w:divBdr>
            </w:div>
            <w:div w:id="761995058">
              <w:marLeft w:val="0"/>
              <w:marRight w:val="0"/>
              <w:marTop w:val="0"/>
              <w:marBottom w:val="0"/>
              <w:divBdr>
                <w:top w:val="none" w:sz="0" w:space="0" w:color="auto"/>
                <w:left w:val="none" w:sz="0" w:space="0" w:color="auto"/>
                <w:bottom w:val="none" w:sz="0" w:space="0" w:color="auto"/>
                <w:right w:val="none" w:sz="0" w:space="0" w:color="auto"/>
              </w:divBdr>
            </w:div>
            <w:div w:id="1392391275">
              <w:marLeft w:val="0"/>
              <w:marRight w:val="0"/>
              <w:marTop w:val="0"/>
              <w:marBottom w:val="0"/>
              <w:divBdr>
                <w:top w:val="none" w:sz="0" w:space="0" w:color="auto"/>
                <w:left w:val="none" w:sz="0" w:space="0" w:color="auto"/>
                <w:bottom w:val="none" w:sz="0" w:space="0" w:color="auto"/>
                <w:right w:val="none" w:sz="0" w:space="0" w:color="auto"/>
              </w:divBdr>
            </w:div>
            <w:div w:id="116263865">
              <w:marLeft w:val="0"/>
              <w:marRight w:val="0"/>
              <w:marTop w:val="0"/>
              <w:marBottom w:val="0"/>
              <w:divBdr>
                <w:top w:val="none" w:sz="0" w:space="0" w:color="auto"/>
                <w:left w:val="none" w:sz="0" w:space="0" w:color="auto"/>
                <w:bottom w:val="none" w:sz="0" w:space="0" w:color="auto"/>
                <w:right w:val="none" w:sz="0" w:space="0" w:color="auto"/>
              </w:divBdr>
            </w:div>
            <w:div w:id="1269003956">
              <w:marLeft w:val="0"/>
              <w:marRight w:val="0"/>
              <w:marTop w:val="0"/>
              <w:marBottom w:val="0"/>
              <w:divBdr>
                <w:top w:val="none" w:sz="0" w:space="0" w:color="auto"/>
                <w:left w:val="none" w:sz="0" w:space="0" w:color="auto"/>
                <w:bottom w:val="none" w:sz="0" w:space="0" w:color="auto"/>
                <w:right w:val="none" w:sz="0" w:space="0" w:color="auto"/>
              </w:divBdr>
            </w:div>
            <w:div w:id="107437560">
              <w:marLeft w:val="0"/>
              <w:marRight w:val="0"/>
              <w:marTop w:val="0"/>
              <w:marBottom w:val="0"/>
              <w:divBdr>
                <w:top w:val="none" w:sz="0" w:space="0" w:color="auto"/>
                <w:left w:val="none" w:sz="0" w:space="0" w:color="auto"/>
                <w:bottom w:val="none" w:sz="0" w:space="0" w:color="auto"/>
                <w:right w:val="none" w:sz="0" w:space="0" w:color="auto"/>
              </w:divBdr>
            </w:div>
            <w:div w:id="536313544">
              <w:marLeft w:val="0"/>
              <w:marRight w:val="0"/>
              <w:marTop w:val="0"/>
              <w:marBottom w:val="0"/>
              <w:divBdr>
                <w:top w:val="none" w:sz="0" w:space="0" w:color="auto"/>
                <w:left w:val="none" w:sz="0" w:space="0" w:color="auto"/>
                <w:bottom w:val="none" w:sz="0" w:space="0" w:color="auto"/>
                <w:right w:val="none" w:sz="0" w:space="0" w:color="auto"/>
              </w:divBdr>
            </w:div>
            <w:div w:id="1789738024">
              <w:marLeft w:val="0"/>
              <w:marRight w:val="0"/>
              <w:marTop w:val="0"/>
              <w:marBottom w:val="0"/>
              <w:divBdr>
                <w:top w:val="none" w:sz="0" w:space="0" w:color="auto"/>
                <w:left w:val="none" w:sz="0" w:space="0" w:color="auto"/>
                <w:bottom w:val="none" w:sz="0" w:space="0" w:color="auto"/>
                <w:right w:val="none" w:sz="0" w:space="0" w:color="auto"/>
              </w:divBdr>
            </w:div>
            <w:div w:id="1384477342">
              <w:marLeft w:val="0"/>
              <w:marRight w:val="0"/>
              <w:marTop w:val="0"/>
              <w:marBottom w:val="0"/>
              <w:divBdr>
                <w:top w:val="none" w:sz="0" w:space="0" w:color="auto"/>
                <w:left w:val="none" w:sz="0" w:space="0" w:color="auto"/>
                <w:bottom w:val="none" w:sz="0" w:space="0" w:color="auto"/>
                <w:right w:val="none" w:sz="0" w:space="0" w:color="auto"/>
              </w:divBdr>
            </w:div>
          </w:divsChild>
        </w:div>
        <w:div w:id="6687357">
          <w:marLeft w:val="0"/>
          <w:marRight w:val="0"/>
          <w:marTop w:val="0"/>
          <w:marBottom w:val="0"/>
          <w:divBdr>
            <w:top w:val="none" w:sz="0" w:space="0" w:color="auto"/>
            <w:left w:val="none" w:sz="0" w:space="0" w:color="auto"/>
            <w:bottom w:val="none" w:sz="0" w:space="0" w:color="auto"/>
            <w:right w:val="none" w:sz="0" w:space="0" w:color="auto"/>
          </w:divBdr>
          <w:divsChild>
            <w:div w:id="948849818">
              <w:marLeft w:val="0"/>
              <w:marRight w:val="0"/>
              <w:marTop w:val="0"/>
              <w:marBottom w:val="0"/>
              <w:divBdr>
                <w:top w:val="none" w:sz="0" w:space="0" w:color="auto"/>
                <w:left w:val="none" w:sz="0" w:space="0" w:color="auto"/>
                <w:bottom w:val="none" w:sz="0" w:space="0" w:color="auto"/>
                <w:right w:val="none" w:sz="0" w:space="0" w:color="auto"/>
              </w:divBdr>
            </w:div>
            <w:div w:id="1881741111">
              <w:marLeft w:val="0"/>
              <w:marRight w:val="0"/>
              <w:marTop w:val="0"/>
              <w:marBottom w:val="0"/>
              <w:divBdr>
                <w:top w:val="none" w:sz="0" w:space="0" w:color="auto"/>
                <w:left w:val="none" w:sz="0" w:space="0" w:color="auto"/>
                <w:bottom w:val="none" w:sz="0" w:space="0" w:color="auto"/>
                <w:right w:val="none" w:sz="0" w:space="0" w:color="auto"/>
              </w:divBdr>
            </w:div>
            <w:div w:id="1265382926">
              <w:marLeft w:val="0"/>
              <w:marRight w:val="0"/>
              <w:marTop w:val="0"/>
              <w:marBottom w:val="0"/>
              <w:divBdr>
                <w:top w:val="none" w:sz="0" w:space="0" w:color="auto"/>
                <w:left w:val="none" w:sz="0" w:space="0" w:color="auto"/>
                <w:bottom w:val="none" w:sz="0" w:space="0" w:color="auto"/>
                <w:right w:val="none" w:sz="0" w:space="0" w:color="auto"/>
              </w:divBdr>
            </w:div>
            <w:div w:id="1207134940">
              <w:marLeft w:val="0"/>
              <w:marRight w:val="0"/>
              <w:marTop w:val="0"/>
              <w:marBottom w:val="0"/>
              <w:divBdr>
                <w:top w:val="none" w:sz="0" w:space="0" w:color="auto"/>
                <w:left w:val="none" w:sz="0" w:space="0" w:color="auto"/>
                <w:bottom w:val="none" w:sz="0" w:space="0" w:color="auto"/>
                <w:right w:val="none" w:sz="0" w:space="0" w:color="auto"/>
              </w:divBdr>
            </w:div>
            <w:div w:id="1544094249">
              <w:marLeft w:val="0"/>
              <w:marRight w:val="0"/>
              <w:marTop w:val="0"/>
              <w:marBottom w:val="0"/>
              <w:divBdr>
                <w:top w:val="none" w:sz="0" w:space="0" w:color="auto"/>
                <w:left w:val="none" w:sz="0" w:space="0" w:color="auto"/>
                <w:bottom w:val="none" w:sz="0" w:space="0" w:color="auto"/>
                <w:right w:val="none" w:sz="0" w:space="0" w:color="auto"/>
              </w:divBdr>
            </w:div>
            <w:div w:id="1679580312">
              <w:marLeft w:val="0"/>
              <w:marRight w:val="0"/>
              <w:marTop w:val="0"/>
              <w:marBottom w:val="0"/>
              <w:divBdr>
                <w:top w:val="none" w:sz="0" w:space="0" w:color="auto"/>
                <w:left w:val="none" w:sz="0" w:space="0" w:color="auto"/>
                <w:bottom w:val="none" w:sz="0" w:space="0" w:color="auto"/>
                <w:right w:val="none" w:sz="0" w:space="0" w:color="auto"/>
              </w:divBdr>
            </w:div>
            <w:div w:id="1397123253">
              <w:marLeft w:val="0"/>
              <w:marRight w:val="0"/>
              <w:marTop w:val="0"/>
              <w:marBottom w:val="0"/>
              <w:divBdr>
                <w:top w:val="none" w:sz="0" w:space="0" w:color="auto"/>
                <w:left w:val="none" w:sz="0" w:space="0" w:color="auto"/>
                <w:bottom w:val="none" w:sz="0" w:space="0" w:color="auto"/>
                <w:right w:val="none" w:sz="0" w:space="0" w:color="auto"/>
              </w:divBdr>
            </w:div>
            <w:div w:id="2048749884">
              <w:marLeft w:val="0"/>
              <w:marRight w:val="0"/>
              <w:marTop w:val="0"/>
              <w:marBottom w:val="0"/>
              <w:divBdr>
                <w:top w:val="none" w:sz="0" w:space="0" w:color="auto"/>
                <w:left w:val="none" w:sz="0" w:space="0" w:color="auto"/>
                <w:bottom w:val="none" w:sz="0" w:space="0" w:color="auto"/>
                <w:right w:val="none" w:sz="0" w:space="0" w:color="auto"/>
              </w:divBdr>
            </w:div>
            <w:div w:id="1648364025">
              <w:marLeft w:val="0"/>
              <w:marRight w:val="0"/>
              <w:marTop w:val="0"/>
              <w:marBottom w:val="0"/>
              <w:divBdr>
                <w:top w:val="none" w:sz="0" w:space="0" w:color="auto"/>
                <w:left w:val="none" w:sz="0" w:space="0" w:color="auto"/>
                <w:bottom w:val="none" w:sz="0" w:space="0" w:color="auto"/>
                <w:right w:val="none" w:sz="0" w:space="0" w:color="auto"/>
              </w:divBdr>
            </w:div>
            <w:div w:id="1728263022">
              <w:marLeft w:val="0"/>
              <w:marRight w:val="0"/>
              <w:marTop w:val="0"/>
              <w:marBottom w:val="0"/>
              <w:divBdr>
                <w:top w:val="none" w:sz="0" w:space="0" w:color="auto"/>
                <w:left w:val="none" w:sz="0" w:space="0" w:color="auto"/>
                <w:bottom w:val="none" w:sz="0" w:space="0" w:color="auto"/>
                <w:right w:val="none" w:sz="0" w:space="0" w:color="auto"/>
              </w:divBdr>
            </w:div>
            <w:div w:id="1567954913">
              <w:marLeft w:val="0"/>
              <w:marRight w:val="0"/>
              <w:marTop w:val="0"/>
              <w:marBottom w:val="0"/>
              <w:divBdr>
                <w:top w:val="none" w:sz="0" w:space="0" w:color="auto"/>
                <w:left w:val="none" w:sz="0" w:space="0" w:color="auto"/>
                <w:bottom w:val="none" w:sz="0" w:space="0" w:color="auto"/>
                <w:right w:val="none" w:sz="0" w:space="0" w:color="auto"/>
              </w:divBdr>
            </w:div>
            <w:div w:id="788085448">
              <w:marLeft w:val="0"/>
              <w:marRight w:val="0"/>
              <w:marTop w:val="0"/>
              <w:marBottom w:val="0"/>
              <w:divBdr>
                <w:top w:val="none" w:sz="0" w:space="0" w:color="auto"/>
                <w:left w:val="none" w:sz="0" w:space="0" w:color="auto"/>
                <w:bottom w:val="none" w:sz="0" w:space="0" w:color="auto"/>
                <w:right w:val="none" w:sz="0" w:space="0" w:color="auto"/>
              </w:divBdr>
            </w:div>
            <w:div w:id="1524780905">
              <w:marLeft w:val="0"/>
              <w:marRight w:val="0"/>
              <w:marTop w:val="0"/>
              <w:marBottom w:val="0"/>
              <w:divBdr>
                <w:top w:val="none" w:sz="0" w:space="0" w:color="auto"/>
                <w:left w:val="none" w:sz="0" w:space="0" w:color="auto"/>
                <w:bottom w:val="none" w:sz="0" w:space="0" w:color="auto"/>
                <w:right w:val="none" w:sz="0" w:space="0" w:color="auto"/>
              </w:divBdr>
            </w:div>
            <w:div w:id="2088652164">
              <w:marLeft w:val="0"/>
              <w:marRight w:val="0"/>
              <w:marTop w:val="0"/>
              <w:marBottom w:val="0"/>
              <w:divBdr>
                <w:top w:val="none" w:sz="0" w:space="0" w:color="auto"/>
                <w:left w:val="none" w:sz="0" w:space="0" w:color="auto"/>
                <w:bottom w:val="none" w:sz="0" w:space="0" w:color="auto"/>
                <w:right w:val="none" w:sz="0" w:space="0" w:color="auto"/>
              </w:divBdr>
            </w:div>
            <w:div w:id="1665090201">
              <w:marLeft w:val="0"/>
              <w:marRight w:val="0"/>
              <w:marTop w:val="0"/>
              <w:marBottom w:val="0"/>
              <w:divBdr>
                <w:top w:val="none" w:sz="0" w:space="0" w:color="auto"/>
                <w:left w:val="none" w:sz="0" w:space="0" w:color="auto"/>
                <w:bottom w:val="none" w:sz="0" w:space="0" w:color="auto"/>
                <w:right w:val="none" w:sz="0" w:space="0" w:color="auto"/>
              </w:divBdr>
            </w:div>
            <w:div w:id="207229109">
              <w:marLeft w:val="0"/>
              <w:marRight w:val="0"/>
              <w:marTop w:val="0"/>
              <w:marBottom w:val="0"/>
              <w:divBdr>
                <w:top w:val="none" w:sz="0" w:space="0" w:color="auto"/>
                <w:left w:val="none" w:sz="0" w:space="0" w:color="auto"/>
                <w:bottom w:val="none" w:sz="0" w:space="0" w:color="auto"/>
                <w:right w:val="none" w:sz="0" w:space="0" w:color="auto"/>
              </w:divBdr>
            </w:div>
            <w:div w:id="1867670958">
              <w:marLeft w:val="0"/>
              <w:marRight w:val="0"/>
              <w:marTop w:val="0"/>
              <w:marBottom w:val="0"/>
              <w:divBdr>
                <w:top w:val="none" w:sz="0" w:space="0" w:color="auto"/>
                <w:left w:val="none" w:sz="0" w:space="0" w:color="auto"/>
                <w:bottom w:val="none" w:sz="0" w:space="0" w:color="auto"/>
                <w:right w:val="none" w:sz="0" w:space="0" w:color="auto"/>
              </w:divBdr>
            </w:div>
            <w:div w:id="2018729697">
              <w:marLeft w:val="0"/>
              <w:marRight w:val="0"/>
              <w:marTop w:val="0"/>
              <w:marBottom w:val="0"/>
              <w:divBdr>
                <w:top w:val="none" w:sz="0" w:space="0" w:color="auto"/>
                <w:left w:val="none" w:sz="0" w:space="0" w:color="auto"/>
                <w:bottom w:val="none" w:sz="0" w:space="0" w:color="auto"/>
                <w:right w:val="none" w:sz="0" w:space="0" w:color="auto"/>
              </w:divBdr>
            </w:div>
            <w:div w:id="163478869">
              <w:marLeft w:val="0"/>
              <w:marRight w:val="0"/>
              <w:marTop w:val="0"/>
              <w:marBottom w:val="0"/>
              <w:divBdr>
                <w:top w:val="none" w:sz="0" w:space="0" w:color="auto"/>
                <w:left w:val="none" w:sz="0" w:space="0" w:color="auto"/>
                <w:bottom w:val="none" w:sz="0" w:space="0" w:color="auto"/>
                <w:right w:val="none" w:sz="0" w:space="0" w:color="auto"/>
              </w:divBdr>
            </w:div>
            <w:div w:id="1193497979">
              <w:marLeft w:val="0"/>
              <w:marRight w:val="0"/>
              <w:marTop w:val="0"/>
              <w:marBottom w:val="0"/>
              <w:divBdr>
                <w:top w:val="none" w:sz="0" w:space="0" w:color="auto"/>
                <w:left w:val="none" w:sz="0" w:space="0" w:color="auto"/>
                <w:bottom w:val="none" w:sz="0" w:space="0" w:color="auto"/>
                <w:right w:val="none" w:sz="0" w:space="0" w:color="auto"/>
              </w:divBdr>
            </w:div>
          </w:divsChild>
        </w:div>
        <w:div w:id="1614822150">
          <w:marLeft w:val="0"/>
          <w:marRight w:val="0"/>
          <w:marTop w:val="0"/>
          <w:marBottom w:val="0"/>
          <w:divBdr>
            <w:top w:val="none" w:sz="0" w:space="0" w:color="auto"/>
            <w:left w:val="none" w:sz="0" w:space="0" w:color="auto"/>
            <w:bottom w:val="none" w:sz="0" w:space="0" w:color="auto"/>
            <w:right w:val="none" w:sz="0" w:space="0" w:color="auto"/>
          </w:divBdr>
          <w:divsChild>
            <w:div w:id="1629044428">
              <w:marLeft w:val="0"/>
              <w:marRight w:val="0"/>
              <w:marTop w:val="0"/>
              <w:marBottom w:val="0"/>
              <w:divBdr>
                <w:top w:val="none" w:sz="0" w:space="0" w:color="auto"/>
                <w:left w:val="none" w:sz="0" w:space="0" w:color="auto"/>
                <w:bottom w:val="none" w:sz="0" w:space="0" w:color="auto"/>
                <w:right w:val="none" w:sz="0" w:space="0" w:color="auto"/>
              </w:divBdr>
            </w:div>
            <w:div w:id="657226802">
              <w:marLeft w:val="0"/>
              <w:marRight w:val="0"/>
              <w:marTop w:val="0"/>
              <w:marBottom w:val="0"/>
              <w:divBdr>
                <w:top w:val="none" w:sz="0" w:space="0" w:color="auto"/>
                <w:left w:val="none" w:sz="0" w:space="0" w:color="auto"/>
                <w:bottom w:val="none" w:sz="0" w:space="0" w:color="auto"/>
                <w:right w:val="none" w:sz="0" w:space="0" w:color="auto"/>
              </w:divBdr>
            </w:div>
            <w:div w:id="759835429">
              <w:marLeft w:val="0"/>
              <w:marRight w:val="0"/>
              <w:marTop w:val="0"/>
              <w:marBottom w:val="0"/>
              <w:divBdr>
                <w:top w:val="none" w:sz="0" w:space="0" w:color="auto"/>
                <w:left w:val="none" w:sz="0" w:space="0" w:color="auto"/>
                <w:bottom w:val="none" w:sz="0" w:space="0" w:color="auto"/>
                <w:right w:val="none" w:sz="0" w:space="0" w:color="auto"/>
              </w:divBdr>
            </w:div>
            <w:div w:id="1266812560">
              <w:marLeft w:val="0"/>
              <w:marRight w:val="0"/>
              <w:marTop w:val="0"/>
              <w:marBottom w:val="0"/>
              <w:divBdr>
                <w:top w:val="none" w:sz="0" w:space="0" w:color="auto"/>
                <w:left w:val="none" w:sz="0" w:space="0" w:color="auto"/>
                <w:bottom w:val="none" w:sz="0" w:space="0" w:color="auto"/>
                <w:right w:val="none" w:sz="0" w:space="0" w:color="auto"/>
              </w:divBdr>
            </w:div>
            <w:div w:id="1236666193">
              <w:marLeft w:val="0"/>
              <w:marRight w:val="0"/>
              <w:marTop w:val="0"/>
              <w:marBottom w:val="0"/>
              <w:divBdr>
                <w:top w:val="none" w:sz="0" w:space="0" w:color="auto"/>
                <w:left w:val="none" w:sz="0" w:space="0" w:color="auto"/>
                <w:bottom w:val="none" w:sz="0" w:space="0" w:color="auto"/>
                <w:right w:val="none" w:sz="0" w:space="0" w:color="auto"/>
              </w:divBdr>
            </w:div>
            <w:div w:id="897397484">
              <w:marLeft w:val="0"/>
              <w:marRight w:val="0"/>
              <w:marTop w:val="0"/>
              <w:marBottom w:val="0"/>
              <w:divBdr>
                <w:top w:val="none" w:sz="0" w:space="0" w:color="auto"/>
                <w:left w:val="none" w:sz="0" w:space="0" w:color="auto"/>
                <w:bottom w:val="none" w:sz="0" w:space="0" w:color="auto"/>
                <w:right w:val="none" w:sz="0" w:space="0" w:color="auto"/>
              </w:divBdr>
            </w:div>
            <w:div w:id="532349153">
              <w:marLeft w:val="0"/>
              <w:marRight w:val="0"/>
              <w:marTop w:val="0"/>
              <w:marBottom w:val="0"/>
              <w:divBdr>
                <w:top w:val="none" w:sz="0" w:space="0" w:color="auto"/>
                <w:left w:val="none" w:sz="0" w:space="0" w:color="auto"/>
                <w:bottom w:val="none" w:sz="0" w:space="0" w:color="auto"/>
                <w:right w:val="none" w:sz="0" w:space="0" w:color="auto"/>
              </w:divBdr>
            </w:div>
            <w:div w:id="1013263752">
              <w:marLeft w:val="0"/>
              <w:marRight w:val="0"/>
              <w:marTop w:val="0"/>
              <w:marBottom w:val="0"/>
              <w:divBdr>
                <w:top w:val="none" w:sz="0" w:space="0" w:color="auto"/>
                <w:left w:val="none" w:sz="0" w:space="0" w:color="auto"/>
                <w:bottom w:val="none" w:sz="0" w:space="0" w:color="auto"/>
                <w:right w:val="none" w:sz="0" w:space="0" w:color="auto"/>
              </w:divBdr>
            </w:div>
            <w:div w:id="1600286686">
              <w:marLeft w:val="0"/>
              <w:marRight w:val="0"/>
              <w:marTop w:val="0"/>
              <w:marBottom w:val="0"/>
              <w:divBdr>
                <w:top w:val="none" w:sz="0" w:space="0" w:color="auto"/>
                <w:left w:val="none" w:sz="0" w:space="0" w:color="auto"/>
                <w:bottom w:val="none" w:sz="0" w:space="0" w:color="auto"/>
                <w:right w:val="none" w:sz="0" w:space="0" w:color="auto"/>
              </w:divBdr>
            </w:div>
            <w:div w:id="1456944707">
              <w:marLeft w:val="0"/>
              <w:marRight w:val="0"/>
              <w:marTop w:val="0"/>
              <w:marBottom w:val="0"/>
              <w:divBdr>
                <w:top w:val="none" w:sz="0" w:space="0" w:color="auto"/>
                <w:left w:val="none" w:sz="0" w:space="0" w:color="auto"/>
                <w:bottom w:val="none" w:sz="0" w:space="0" w:color="auto"/>
                <w:right w:val="none" w:sz="0" w:space="0" w:color="auto"/>
              </w:divBdr>
            </w:div>
            <w:div w:id="1448237292">
              <w:marLeft w:val="0"/>
              <w:marRight w:val="0"/>
              <w:marTop w:val="0"/>
              <w:marBottom w:val="0"/>
              <w:divBdr>
                <w:top w:val="none" w:sz="0" w:space="0" w:color="auto"/>
                <w:left w:val="none" w:sz="0" w:space="0" w:color="auto"/>
                <w:bottom w:val="none" w:sz="0" w:space="0" w:color="auto"/>
                <w:right w:val="none" w:sz="0" w:space="0" w:color="auto"/>
              </w:divBdr>
            </w:div>
            <w:div w:id="1911190767">
              <w:marLeft w:val="0"/>
              <w:marRight w:val="0"/>
              <w:marTop w:val="0"/>
              <w:marBottom w:val="0"/>
              <w:divBdr>
                <w:top w:val="none" w:sz="0" w:space="0" w:color="auto"/>
                <w:left w:val="none" w:sz="0" w:space="0" w:color="auto"/>
                <w:bottom w:val="none" w:sz="0" w:space="0" w:color="auto"/>
                <w:right w:val="none" w:sz="0" w:space="0" w:color="auto"/>
              </w:divBdr>
            </w:div>
            <w:div w:id="538202471">
              <w:marLeft w:val="0"/>
              <w:marRight w:val="0"/>
              <w:marTop w:val="0"/>
              <w:marBottom w:val="0"/>
              <w:divBdr>
                <w:top w:val="none" w:sz="0" w:space="0" w:color="auto"/>
                <w:left w:val="none" w:sz="0" w:space="0" w:color="auto"/>
                <w:bottom w:val="none" w:sz="0" w:space="0" w:color="auto"/>
                <w:right w:val="none" w:sz="0" w:space="0" w:color="auto"/>
              </w:divBdr>
            </w:div>
            <w:div w:id="1078211630">
              <w:marLeft w:val="0"/>
              <w:marRight w:val="0"/>
              <w:marTop w:val="0"/>
              <w:marBottom w:val="0"/>
              <w:divBdr>
                <w:top w:val="none" w:sz="0" w:space="0" w:color="auto"/>
                <w:left w:val="none" w:sz="0" w:space="0" w:color="auto"/>
                <w:bottom w:val="none" w:sz="0" w:space="0" w:color="auto"/>
                <w:right w:val="none" w:sz="0" w:space="0" w:color="auto"/>
              </w:divBdr>
            </w:div>
            <w:div w:id="1742364764">
              <w:marLeft w:val="0"/>
              <w:marRight w:val="0"/>
              <w:marTop w:val="0"/>
              <w:marBottom w:val="0"/>
              <w:divBdr>
                <w:top w:val="none" w:sz="0" w:space="0" w:color="auto"/>
                <w:left w:val="none" w:sz="0" w:space="0" w:color="auto"/>
                <w:bottom w:val="none" w:sz="0" w:space="0" w:color="auto"/>
                <w:right w:val="none" w:sz="0" w:space="0" w:color="auto"/>
              </w:divBdr>
            </w:div>
            <w:div w:id="1551649097">
              <w:marLeft w:val="0"/>
              <w:marRight w:val="0"/>
              <w:marTop w:val="0"/>
              <w:marBottom w:val="0"/>
              <w:divBdr>
                <w:top w:val="none" w:sz="0" w:space="0" w:color="auto"/>
                <w:left w:val="none" w:sz="0" w:space="0" w:color="auto"/>
                <w:bottom w:val="none" w:sz="0" w:space="0" w:color="auto"/>
                <w:right w:val="none" w:sz="0" w:space="0" w:color="auto"/>
              </w:divBdr>
            </w:div>
            <w:div w:id="205063770">
              <w:marLeft w:val="0"/>
              <w:marRight w:val="0"/>
              <w:marTop w:val="0"/>
              <w:marBottom w:val="0"/>
              <w:divBdr>
                <w:top w:val="none" w:sz="0" w:space="0" w:color="auto"/>
                <w:left w:val="none" w:sz="0" w:space="0" w:color="auto"/>
                <w:bottom w:val="none" w:sz="0" w:space="0" w:color="auto"/>
                <w:right w:val="none" w:sz="0" w:space="0" w:color="auto"/>
              </w:divBdr>
            </w:div>
            <w:div w:id="648244719">
              <w:marLeft w:val="0"/>
              <w:marRight w:val="0"/>
              <w:marTop w:val="0"/>
              <w:marBottom w:val="0"/>
              <w:divBdr>
                <w:top w:val="none" w:sz="0" w:space="0" w:color="auto"/>
                <w:left w:val="none" w:sz="0" w:space="0" w:color="auto"/>
                <w:bottom w:val="none" w:sz="0" w:space="0" w:color="auto"/>
                <w:right w:val="none" w:sz="0" w:space="0" w:color="auto"/>
              </w:divBdr>
            </w:div>
            <w:div w:id="1200968">
              <w:marLeft w:val="0"/>
              <w:marRight w:val="0"/>
              <w:marTop w:val="0"/>
              <w:marBottom w:val="0"/>
              <w:divBdr>
                <w:top w:val="none" w:sz="0" w:space="0" w:color="auto"/>
                <w:left w:val="none" w:sz="0" w:space="0" w:color="auto"/>
                <w:bottom w:val="none" w:sz="0" w:space="0" w:color="auto"/>
                <w:right w:val="none" w:sz="0" w:space="0" w:color="auto"/>
              </w:divBdr>
            </w:div>
            <w:div w:id="578904150">
              <w:marLeft w:val="0"/>
              <w:marRight w:val="0"/>
              <w:marTop w:val="0"/>
              <w:marBottom w:val="0"/>
              <w:divBdr>
                <w:top w:val="none" w:sz="0" w:space="0" w:color="auto"/>
                <w:left w:val="none" w:sz="0" w:space="0" w:color="auto"/>
                <w:bottom w:val="none" w:sz="0" w:space="0" w:color="auto"/>
                <w:right w:val="none" w:sz="0" w:space="0" w:color="auto"/>
              </w:divBdr>
            </w:div>
          </w:divsChild>
        </w:div>
        <w:div w:id="1683705634">
          <w:marLeft w:val="0"/>
          <w:marRight w:val="0"/>
          <w:marTop w:val="0"/>
          <w:marBottom w:val="0"/>
          <w:divBdr>
            <w:top w:val="none" w:sz="0" w:space="0" w:color="auto"/>
            <w:left w:val="none" w:sz="0" w:space="0" w:color="auto"/>
            <w:bottom w:val="none" w:sz="0" w:space="0" w:color="auto"/>
            <w:right w:val="none" w:sz="0" w:space="0" w:color="auto"/>
          </w:divBdr>
          <w:divsChild>
            <w:div w:id="13464767">
              <w:marLeft w:val="0"/>
              <w:marRight w:val="0"/>
              <w:marTop w:val="0"/>
              <w:marBottom w:val="0"/>
              <w:divBdr>
                <w:top w:val="none" w:sz="0" w:space="0" w:color="auto"/>
                <w:left w:val="none" w:sz="0" w:space="0" w:color="auto"/>
                <w:bottom w:val="none" w:sz="0" w:space="0" w:color="auto"/>
                <w:right w:val="none" w:sz="0" w:space="0" w:color="auto"/>
              </w:divBdr>
            </w:div>
            <w:div w:id="1951814573">
              <w:marLeft w:val="0"/>
              <w:marRight w:val="0"/>
              <w:marTop w:val="0"/>
              <w:marBottom w:val="0"/>
              <w:divBdr>
                <w:top w:val="none" w:sz="0" w:space="0" w:color="auto"/>
                <w:left w:val="none" w:sz="0" w:space="0" w:color="auto"/>
                <w:bottom w:val="none" w:sz="0" w:space="0" w:color="auto"/>
                <w:right w:val="none" w:sz="0" w:space="0" w:color="auto"/>
              </w:divBdr>
            </w:div>
            <w:div w:id="1032263905">
              <w:marLeft w:val="0"/>
              <w:marRight w:val="0"/>
              <w:marTop w:val="0"/>
              <w:marBottom w:val="0"/>
              <w:divBdr>
                <w:top w:val="none" w:sz="0" w:space="0" w:color="auto"/>
                <w:left w:val="none" w:sz="0" w:space="0" w:color="auto"/>
                <w:bottom w:val="none" w:sz="0" w:space="0" w:color="auto"/>
                <w:right w:val="none" w:sz="0" w:space="0" w:color="auto"/>
              </w:divBdr>
            </w:div>
            <w:div w:id="84691383">
              <w:marLeft w:val="0"/>
              <w:marRight w:val="0"/>
              <w:marTop w:val="0"/>
              <w:marBottom w:val="0"/>
              <w:divBdr>
                <w:top w:val="none" w:sz="0" w:space="0" w:color="auto"/>
                <w:left w:val="none" w:sz="0" w:space="0" w:color="auto"/>
                <w:bottom w:val="none" w:sz="0" w:space="0" w:color="auto"/>
                <w:right w:val="none" w:sz="0" w:space="0" w:color="auto"/>
              </w:divBdr>
            </w:div>
            <w:div w:id="240725407">
              <w:marLeft w:val="0"/>
              <w:marRight w:val="0"/>
              <w:marTop w:val="0"/>
              <w:marBottom w:val="0"/>
              <w:divBdr>
                <w:top w:val="none" w:sz="0" w:space="0" w:color="auto"/>
                <w:left w:val="none" w:sz="0" w:space="0" w:color="auto"/>
                <w:bottom w:val="none" w:sz="0" w:space="0" w:color="auto"/>
                <w:right w:val="none" w:sz="0" w:space="0" w:color="auto"/>
              </w:divBdr>
            </w:div>
            <w:div w:id="1239945089">
              <w:marLeft w:val="0"/>
              <w:marRight w:val="0"/>
              <w:marTop w:val="0"/>
              <w:marBottom w:val="0"/>
              <w:divBdr>
                <w:top w:val="none" w:sz="0" w:space="0" w:color="auto"/>
                <w:left w:val="none" w:sz="0" w:space="0" w:color="auto"/>
                <w:bottom w:val="none" w:sz="0" w:space="0" w:color="auto"/>
                <w:right w:val="none" w:sz="0" w:space="0" w:color="auto"/>
              </w:divBdr>
            </w:div>
            <w:div w:id="894925316">
              <w:marLeft w:val="0"/>
              <w:marRight w:val="0"/>
              <w:marTop w:val="0"/>
              <w:marBottom w:val="0"/>
              <w:divBdr>
                <w:top w:val="none" w:sz="0" w:space="0" w:color="auto"/>
                <w:left w:val="none" w:sz="0" w:space="0" w:color="auto"/>
                <w:bottom w:val="none" w:sz="0" w:space="0" w:color="auto"/>
                <w:right w:val="none" w:sz="0" w:space="0" w:color="auto"/>
              </w:divBdr>
            </w:div>
            <w:div w:id="914558212">
              <w:marLeft w:val="0"/>
              <w:marRight w:val="0"/>
              <w:marTop w:val="0"/>
              <w:marBottom w:val="0"/>
              <w:divBdr>
                <w:top w:val="none" w:sz="0" w:space="0" w:color="auto"/>
                <w:left w:val="none" w:sz="0" w:space="0" w:color="auto"/>
                <w:bottom w:val="none" w:sz="0" w:space="0" w:color="auto"/>
                <w:right w:val="none" w:sz="0" w:space="0" w:color="auto"/>
              </w:divBdr>
            </w:div>
            <w:div w:id="853690356">
              <w:marLeft w:val="0"/>
              <w:marRight w:val="0"/>
              <w:marTop w:val="0"/>
              <w:marBottom w:val="0"/>
              <w:divBdr>
                <w:top w:val="none" w:sz="0" w:space="0" w:color="auto"/>
                <w:left w:val="none" w:sz="0" w:space="0" w:color="auto"/>
                <w:bottom w:val="none" w:sz="0" w:space="0" w:color="auto"/>
                <w:right w:val="none" w:sz="0" w:space="0" w:color="auto"/>
              </w:divBdr>
            </w:div>
            <w:div w:id="1795446789">
              <w:marLeft w:val="0"/>
              <w:marRight w:val="0"/>
              <w:marTop w:val="0"/>
              <w:marBottom w:val="0"/>
              <w:divBdr>
                <w:top w:val="none" w:sz="0" w:space="0" w:color="auto"/>
                <w:left w:val="none" w:sz="0" w:space="0" w:color="auto"/>
                <w:bottom w:val="none" w:sz="0" w:space="0" w:color="auto"/>
                <w:right w:val="none" w:sz="0" w:space="0" w:color="auto"/>
              </w:divBdr>
            </w:div>
            <w:div w:id="1511214668">
              <w:marLeft w:val="0"/>
              <w:marRight w:val="0"/>
              <w:marTop w:val="0"/>
              <w:marBottom w:val="0"/>
              <w:divBdr>
                <w:top w:val="none" w:sz="0" w:space="0" w:color="auto"/>
                <w:left w:val="none" w:sz="0" w:space="0" w:color="auto"/>
                <w:bottom w:val="none" w:sz="0" w:space="0" w:color="auto"/>
                <w:right w:val="none" w:sz="0" w:space="0" w:color="auto"/>
              </w:divBdr>
            </w:div>
            <w:div w:id="1715737768">
              <w:marLeft w:val="0"/>
              <w:marRight w:val="0"/>
              <w:marTop w:val="0"/>
              <w:marBottom w:val="0"/>
              <w:divBdr>
                <w:top w:val="none" w:sz="0" w:space="0" w:color="auto"/>
                <w:left w:val="none" w:sz="0" w:space="0" w:color="auto"/>
                <w:bottom w:val="none" w:sz="0" w:space="0" w:color="auto"/>
                <w:right w:val="none" w:sz="0" w:space="0" w:color="auto"/>
              </w:divBdr>
            </w:div>
            <w:div w:id="5518124">
              <w:marLeft w:val="0"/>
              <w:marRight w:val="0"/>
              <w:marTop w:val="0"/>
              <w:marBottom w:val="0"/>
              <w:divBdr>
                <w:top w:val="none" w:sz="0" w:space="0" w:color="auto"/>
                <w:left w:val="none" w:sz="0" w:space="0" w:color="auto"/>
                <w:bottom w:val="none" w:sz="0" w:space="0" w:color="auto"/>
                <w:right w:val="none" w:sz="0" w:space="0" w:color="auto"/>
              </w:divBdr>
            </w:div>
            <w:div w:id="1161777330">
              <w:marLeft w:val="0"/>
              <w:marRight w:val="0"/>
              <w:marTop w:val="0"/>
              <w:marBottom w:val="0"/>
              <w:divBdr>
                <w:top w:val="none" w:sz="0" w:space="0" w:color="auto"/>
                <w:left w:val="none" w:sz="0" w:space="0" w:color="auto"/>
                <w:bottom w:val="none" w:sz="0" w:space="0" w:color="auto"/>
                <w:right w:val="none" w:sz="0" w:space="0" w:color="auto"/>
              </w:divBdr>
            </w:div>
            <w:div w:id="1782920680">
              <w:marLeft w:val="0"/>
              <w:marRight w:val="0"/>
              <w:marTop w:val="0"/>
              <w:marBottom w:val="0"/>
              <w:divBdr>
                <w:top w:val="none" w:sz="0" w:space="0" w:color="auto"/>
                <w:left w:val="none" w:sz="0" w:space="0" w:color="auto"/>
                <w:bottom w:val="none" w:sz="0" w:space="0" w:color="auto"/>
                <w:right w:val="none" w:sz="0" w:space="0" w:color="auto"/>
              </w:divBdr>
            </w:div>
            <w:div w:id="333387442">
              <w:marLeft w:val="0"/>
              <w:marRight w:val="0"/>
              <w:marTop w:val="0"/>
              <w:marBottom w:val="0"/>
              <w:divBdr>
                <w:top w:val="none" w:sz="0" w:space="0" w:color="auto"/>
                <w:left w:val="none" w:sz="0" w:space="0" w:color="auto"/>
                <w:bottom w:val="none" w:sz="0" w:space="0" w:color="auto"/>
                <w:right w:val="none" w:sz="0" w:space="0" w:color="auto"/>
              </w:divBdr>
            </w:div>
            <w:div w:id="1114787823">
              <w:marLeft w:val="0"/>
              <w:marRight w:val="0"/>
              <w:marTop w:val="0"/>
              <w:marBottom w:val="0"/>
              <w:divBdr>
                <w:top w:val="none" w:sz="0" w:space="0" w:color="auto"/>
                <w:left w:val="none" w:sz="0" w:space="0" w:color="auto"/>
                <w:bottom w:val="none" w:sz="0" w:space="0" w:color="auto"/>
                <w:right w:val="none" w:sz="0" w:space="0" w:color="auto"/>
              </w:divBdr>
            </w:div>
            <w:div w:id="894580810">
              <w:marLeft w:val="0"/>
              <w:marRight w:val="0"/>
              <w:marTop w:val="0"/>
              <w:marBottom w:val="0"/>
              <w:divBdr>
                <w:top w:val="none" w:sz="0" w:space="0" w:color="auto"/>
                <w:left w:val="none" w:sz="0" w:space="0" w:color="auto"/>
                <w:bottom w:val="none" w:sz="0" w:space="0" w:color="auto"/>
                <w:right w:val="none" w:sz="0" w:space="0" w:color="auto"/>
              </w:divBdr>
            </w:div>
            <w:div w:id="143351358">
              <w:marLeft w:val="0"/>
              <w:marRight w:val="0"/>
              <w:marTop w:val="0"/>
              <w:marBottom w:val="0"/>
              <w:divBdr>
                <w:top w:val="none" w:sz="0" w:space="0" w:color="auto"/>
                <w:left w:val="none" w:sz="0" w:space="0" w:color="auto"/>
                <w:bottom w:val="none" w:sz="0" w:space="0" w:color="auto"/>
                <w:right w:val="none" w:sz="0" w:space="0" w:color="auto"/>
              </w:divBdr>
            </w:div>
            <w:div w:id="365300579">
              <w:marLeft w:val="0"/>
              <w:marRight w:val="0"/>
              <w:marTop w:val="0"/>
              <w:marBottom w:val="0"/>
              <w:divBdr>
                <w:top w:val="none" w:sz="0" w:space="0" w:color="auto"/>
                <w:left w:val="none" w:sz="0" w:space="0" w:color="auto"/>
                <w:bottom w:val="none" w:sz="0" w:space="0" w:color="auto"/>
                <w:right w:val="none" w:sz="0" w:space="0" w:color="auto"/>
              </w:divBdr>
            </w:div>
          </w:divsChild>
        </w:div>
        <w:div w:id="1694450806">
          <w:marLeft w:val="0"/>
          <w:marRight w:val="0"/>
          <w:marTop w:val="0"/>
          <w:marBottom w:val="0"/>
          <w:divBdr>
            <w:top w:val="none" w:sz="0" w:space="0" w:color="auto"/>
            <w:left w:val="none" w:sz="0" w:space="0" w:color="auto"/>
            <w:bottom w:val="none" w:sz="0" w:space="0" w:color="auto"/>
            <w:right w:val="none" w:sz="0" w:space="0" w:color="auto"/>
          </w:divBdr>
        </w:div>
        <w:div w:id="181676297">
          <w:marLeft w:val="0"/>
          <w:marRight w:val="0"/>
          <w:marTop w:val="0"/>
          <w:marBottom w:val="0"/>
          <w:divBdr>
            <w:top w:val="none" w:sz="0" w:space="0" w:color="auto"/>
            <w:left w:val="none" w:sz="0" w:space="0" w:color="auto"/>
            <w:bottom w:val="none" w:sz="0" w:space="0" w:color="auto"/>
            <w:right w:val="none" w:sz="0" w:space="0" w:color="auto"/>
          </w:divBdr>
        </w:div>
        <w:div w:id="1463189418">
          <w:marLeft w:val="0"/>
          <w:marRight w:val="0"/>
          <w:marTop w:val="0"/>
          <w:marBottom w:val="0"/>
          <w:divBdr>
            <w:top w:val="none" w:sz="0" w:space="0" w:color="auto"/>
            <w:left w:val="none" w:sz="0" w:space="0" w:color="auto"/>
            <w:bottom w:val="none" w:sz="0" w:space="0" w:color="auto"/>
            <w:right w:val="none" w:sz="0" w:space="0" w:color="auto"/>
          </w:divBdr>
        </w:div>
        <w:div w:id="1355156170">
          <w:marLeft w:val="0"/>
          <w:marRight w:val="0"/>
          <w:marTop w:val="0"/>
          <w:marBottom w:val="0"/>
          <w:divBdr>
            <w:top w:val="none" w:sz="0" w:space="0" w:color="auto"/>
            <w:left w:val="none" w:sz="0" w:space="0" w:color="auto"/>
            <w:bottom w:val="none" w:sz="0" w:space="0" w:color="auto"/>
            <w:right w:val="none" w:sz="0" w:space="0" w:color="auto"/>
          </w:divBdr>
        </w:div>
        <w:div w:id="1831867199">
          <w:marLeft w:val="0"/>
          <w:marRight w:val="0"/>
          <w:marTop w:val="0"/>
          <w:marBottom w:val="0"/>
          <w:divBdr>
            <w:top w:val="none" w:sz="0" w:space="0" w:color="auto"/>
            <w:left w:val="none" w:sz="0" w:space="0" w:color="auto"/>
            <w:bottom w:val="none" w:sz="0" w:space="0" w:color="auto"/>
            <w:right w:val="none" w:sz="0" w:space="0" w:color="auto"/>
          </w:divBdr>
        </w:div>
        <w:div w:id="1521360736">
          <w:marLeft w:val="0"/>
          <w:marRight w:val="0"/>
          <w:marTop w:val="0"/>
          <w:marBottom w:val="0"/>
          <w:divBdr>
            <w:top w:val="none" w:sz="0" w:space="0" w:color="auto"/>
            <w:left w:val="none" w:sz="0" w:space="0" w:color="auto"/>
            <w:bottom w:val="none" w:sz="0" w:space="0" w:color="auto"/>
            <w:right w:val="none" w:sz="0" w:space="0" w:color="auto"/>
          </w:divBdr>
        </w:div>
        <w:div w:id="1059789873">
          <w:marLeft w:val="0"/>
          <w:marRight w:val="0"/>
          <w:marTop w:val="0"/>
          <w:marBottom w:val="0"/>
          <w:divBdr>
            <w:top w:val="none" w:sz="0" w:space="0" w:color="auto"/>
            <w:left w:val="none" w:sz="0" w:space="0" w:color="auto"/>
            <w:bottom w:val="none" w:sz="0" w:space="0" w:color="auto"/>
            <w:right w:val="none" w:sz="0" w:space="0" w:color="auto"/>
          </w:divBdr>
        </w:div>
        <w:div w:id="393896175">
          <w:marLeft w:val="0"/>
          <w:marRight w:val="0"/>
          <w:marTop w:val="0"/>
          <w:marBottom w:val="0"/>
          <w:divBdr>
            <w:top w:val="none" w:sz="0" w:space="0" w:color="auto"/>
            <w:left w:val="none" w:sz="0" w:space="0" w:color="auto"/>
            <w:bottom w:val="none" w:sz="0" w:space="0" w:color="auto"/>
            <w:right w:val="none" w:sz="0" w:space="0" w:color="auto"/>
          </w:divBdr>
        </w:div>
        <w:div w:id="1264607128">
          <w:marLeft w:val="0"/>
          <w:marRight w:val="0"/>
          <w:marTop w:val="0"/>
          <w:marBottom w:val="0"/>
          <w:divBdr>
            <w:top w:val="none" w:sz="0" w:space="0" w:color="auto"/>
            <w:left w:val="none" w:sz="0" w:space="0" w:color="auto"/>
            <w:bottom w:val="none" w:sz="0" w:space="0" w:color="auto"/>
            <w:right w:val="none" w:sz="0" w:space="0" w:color="auto"/>
          </w:divBdr>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42722">
      <w:bodyDiv w:val="1"/>
      <w:marLeft w:val="0"/>
      <w:marRight w:val="0"/>
      <w:marTop w:val="0"/>
      <w:marBottom w:val="0"/>
      <w:divBdr>
        <w:top w:val="none" w:sz="0" w:space="0" w:color="auto"/>
        <w:left w:val="none" w:sz="0" w:space="0" w:color="auto"/>
        <w:bottom w:val="none" w:sz="0" w:space="0" w:color="auto"/>
        <w:right w:val="none" w:sz="0" w:space="0" w:color="auto"/>
      </w:divBdr>
      <w:divsChild>
        <w:div w:id="480000994">
          <w:marLeft w:val="0"/>
          <w:marRight w:val="0"/>
          <w:marTop w:val="0"/>
          <w:marBottom w:val="0"/>
          <w:divBdr>
            <w:top w:val="none" w:sz="0" w:space="0" w:color="auto"/>
            <w:left w:val="none" w:sz="0" w:space="0" w:color="auto"/>
            <w:bottom w:val="none" w:sz="0" w:space="0" w:color="auto"/>
            <w:right w:val="none" w:sz="0" w:space="0" w:color="auto"/>
          </w:divBdr>
        </w:div>
        <w:div w:id="1598364790">
          <w:marLeft w:val="0"/>
          <w:marRight w:val="0"/>
          <w:marTop w:val="0"/>
          <w:marBottom w:val="0"/>
          <w:divBdr>
            <w:top w:val="none" w:sz="0" w:space="0" w:color="auto"/>
            <w:left w:val="none" w:sz="0" w:space="0" w:color="auto"/>
            <w:bottom w:val="none" w:sz="0" w:space="0" w:color="auto"/>
            <w:right w:val="none" w:sz="0" w:space="0" w:color="auto"/>
          </w:divBdr>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ndy.chavarria.briceno@una.cr" TargetMode="External"/><Relationship Id="rId18" Type="http://schemas.openxmlformats.org/officeDocument/2006/relationships/hyperlink" Target="https://doi.org/10.5944/ried.26.1.34028" TargetMode="External"/><Relationship Id="rId26" Type="http://schemas.openxmlformats.org/officeDocument/2006/relationships/hyperlink" Target="https://apiperiodico.jalisco.gob.mx/api/sites/periodicooficial.jalisco.gob.mx/files/metodologia_de_la_investigacion_-_roberto_hernandez_sampieri.pdf" TargetMode="External"/><Relationship Id="rId3" Type="http://schemas.openxmlformats.org/officeDocument/2006/relationships/customXml" Target="../customXml/item3.xml"/><Relationship Id="rId21" Type="http://schemas.openxmlformats.org/officeDocument/2006/relationships/hyperlink" Target="https://www.eeuna.una.ac.cr/index.php/graduacion?view=article&amp;id=573&amp;catid=175" TargetMode="External"/><Relationship Id="rId7" Type="http://schemas.openxmlformats.org/officeDocument/2006/relationships/settings" Target="settings.xml"/><Relationship Id="rId12" Type="http://schemas.openxmlformats.org/officeDocument/2006/relationships/hyperlink" Target="mailto:isabel.calvo.gonzalez@una.cr" TargetMode="External"/><Relationship Id="rId17" Type="http://schemas.openxmlformats.org/officeDocument/2006/relationships/hyperlink" Target="https://dialnet.unirioja.es/servlet/articulo?codigo=7025997" TargetMode="External"/><Relationship Id="rId25" Type="http://schemas.openxmlformats.org/officeDocument/2006/relationships/hyperlink" Target="http://ddd.uab.cat/record/163567"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escueladeplanificacion.una.ac.cr/index.php/mision-y-vis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sue.molina.alpizar@est.una.ac.cr" TargetMode="External"/><Relationship Id="rId24" Type="http://schemas.openxmlformats.org/officeDocument/2006/relationships/hyperlink" Target="https://www.sinaes.ac.cr/wp-content/uploads/2021/07/Ley_N_8256.pdf"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clea.edu.mx/biblioteca/files/original/616f8a7df1823bd0b2a6db1bd1b621eb.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repositorio.conare.ac.cr/handle/20.500.12337/8034"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redalyc.org/pdf/800/80003504.pdf" TargetMode="External"/><Relationship Id="rId27" Type="http://schemas.openxmlformats.org/officeDocument/2006/relationships/hyperlink" Target="https://www.sinaes.ac.cr/wp-content/uploads/2023/11/Plan-Estrategico-Institucional-SINAES-vf-21nov23.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rotect.checkpoint.com/v2/r01/___https:/orcid.org/0000-0002-9622-5874___.Y3AxOnVuZWRjb3N0YXJpY2E6YzpvOjg4YWE4YWI2ZDRhZDlkYzM5NmU2YzUzNjdiM2YxNjE5Ojc6Yzk1YzphOWVmY2Y4YmJkZWQ5Yjk3MmJiYzM1ZmVhYzM2ZjliZjU4ZjllNzFmMDUyZTI3NWU5Nzg2ZTc4NmI3MmQ4YTFkOmg6VDpO" TargetMode="External"/><Relationship Id="rId2" Type="http://schemas.openxmlformats.org/officeDocument/2006/relationships/hyperlink" Target="https://protect.checkpoint.com/v2/r01/___https:/orcid.org/0009-0001-0288-8133___.Y3AxOnVuZWRjb3N0YXJpY2E6YzpvOjg4YWE4YWI2ZDRhZDlkYzM5NmU2YzUzNjdiM2YxNjE5Ojc6NTBjMzoyMjkwMTM5YzYzNTEzOWM0OGE1YjkyODc3OTBkMjViNGVjMmU4ZGM4NjQ1NzE4ODlkNmQ5YWQ0YzA5ZDEzZWQzOmg6VDpO" TargetMode="External"/><Relationship Id="rId1" Type="http://schemas.openxmlformats.org/officeDocument/2006/relationships/image" Target="media/image1.gif"/><Relationship Id="rId4" Type="http://schemas.openxmlformats.org/officeDocument/2006/relationships/hyperlink" Target="https://orcid.org/0000-0001-8510-426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83e8920-2026-4784-8eab-2f7473cf92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06A9CB3F1277D468F13C2BA0FA254B3" ma:contentTypeVersion="18" ma:contentTypeDescription="Crear nuevo documento." ma:contentTypeScope="" ma:versionID="4e6ca2bda91f384b81afe92186e4e347">
  <xsd:schema xmlns:xsd="http://www.w3.org/2001/XMLSchema" xmlns:xs="http://www.w3.org/2001/XMLSchema" xmlns:p="http://schemas.microsoft.com/office/2006/metadata/properties" xmlns:ns3="e5d69ec2-4793-423e-8765-1524008578c9" xmlns:ns4="f83e8920-2026-4784-8eab-2f7473cf9245" targetNamespace="http://schemas.microsoft.com/office/2006/metadata/properties" ma:root="true" ma:fieldsID="6dc8a2ff8000afbbd71837a1a475f389" ns3:_="" ns4:_="">
    <xsd:import namespace="e5d69ec2-4793-423e-8765-1524008578c9"/>
    <xsd:import namespace="f83e8920-2026-4784-8eab-2f7473cf92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69ec2-4793-423e-8765-1524008578c9"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e8920-2026-4784-8eab-2f7473cf92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purl.org/dc/elements/1.1/"/>
    <ds:schemaRef ds:uri="http://schemas.openxmlformats.org/package/2006/metadata/core-properties"/>
    <ds:schemaRef ds:uri="http://www.w3.org/XML/1998/namespace"/>
    <ds:schemaRef ds:uri="http://purl.org/dc/terms/"/>
    <ds:schemaRef ds:uri="e5d69ec2-4793-423e-8765-1524008578c9"/>
    <ds:schemaRef ds:uri="http://schemas.microsoft.com/office/2006/metadata/properties"/>
    <ds:schemaRef ds:uri="http://schemas.microsoft.com/office/2006/documentManagement/types"/>
    <ds:schemaRef ds:uri="http://schemas.microsoft.com/office/infopath/2007/PartnerControls"/>
    <ds:schemaRef ds:uri="f83e8920-2026-4784-8eab-2f7473cf9245"/>
    <ds:schemaRef ds:uri="http://purl.org/dc/dcmitype/"/>
  </ds:schemaRefs>
</ds:datastoreItem>
</file>

<file path=customXml/itemProps2.xml><?xml version="1.0" encoding="utf-8"?>
<ds:datastoreItem xmlns:ds="http://schemas.openxmlformats.org/officeDocument/2006/customXml" ds:itemID="{7130C8E6-1B05-4121-9E44-56746F248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69ec2-4793-423e-8765-1524008578c9"/>
    <ds:schemaRef ds:uri="f83e8920-2026-4784-8eab-2f7473cf9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798D1763-11D1-4DCD-B0D0-3698B8669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5951</Words>
  <Characters>32735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2026-05-25T15:53:00Z</dcterms:created>
  <dcterms:modified xsi:type="dcterms:W3CDTF">2026-06-03T22:40:00Z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0x010100C06A9CB3F1277D468F13C2BA0FA254B3</vt:lpwstr>
  </property>
</Properties>
</file>