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4DBF8430" w:rsidR="00F4765F" w:rsidRPr="00AA1682" w:rsidRDefault="00E94060" w:rsidP="0097504D">
      <w:pPr>
        <w:pStyle w:val="NormalWeb"/>
        <w:spacing w:before="0" w:beforeAutospacing="0" w:after="0" w:afterAutospacing="0"/>
        <w:jc w:val="center"/>
        <w:rPr>
          <w:rFonts w:ascii="Arial" w:hAnsi="Arial" w:cs="Arial"/>
          <w:b/>
          <w:bCs/>
          <w:color w:val="C45911" w:themeColor="accent2" w:themeShade="BF"/>
          <w:sz w:val="22"/>
          <w:szCs w:val="22"/>
          <w:lang w:val="en-US"/>
        </w:rPr>
      </w:pPr>
      <w:bookmarkStart w:id="0" w:name="_Hlk145952311"/>
      <w:bookmarkStart w:id="1" w:name="_GoBack"/>
      <w:bookmarkEnd w:id="1"/>
      <w:r w:rsidRPr="00AA1682">
        <w:rPr>
          <w:rFonts w:ascii="Arial" w:hAnsi="Arial" w:cs="Arial"/>
          <w:b/>
          <w:bCs/>
          <w:color w:val="C45911" w:themeColor="accent2" w:themeShade="BF"/>
          <w:sz w:val="22"/>
          <w:szCs w:val="22"/>
        </w:rPr>
        <w:t xml:space="preserve">Perspectivas estudiantiles en la educación superior sobre los procesos de autoevaluación y acreditación en la carrera de Planificación Económica y Social, 2024. </w:t>
      </w:r>
      <w:r w:rsidRPr="00AA1682">
        <w:rPr>
          <w:rFonts w:ascii="Arial" w:hAnsi="Arial" w:cs="Arial"/>
          <w:b/>
          <w:bCs/>
          <w:color w:val="C45911" w:themeColor="accent2" w:themeShade="BF"/>
          <w:sz w:val="22"/>
          <w:szCs w:val="22"/>
          <w:lang w:val="en-US"/>
        </w:rPr>
        <w:t>Universidad Nacional, Costa Rica</w:t>
      </w:r>
    </w:p>
    <w:p w14:paraId="318E66B8" w14:textId="77777777" w:rsidR="0097504D" w:rsidRPr="00AA1682" w:rsidRDefault="0097504D" w:rsidP="0097504D">
      <w:pPr>
        <w:pStyle w:val="NormalWeb"/>
        <w:spacing w:before="0" w:beforeAutospacing="0" w:after="0" w:afterAutospacing="0"/>
        <w:jc w:val="center"/>
        <w:rPr>
          <w:rFonts w:ascii="Arial" w:hAnsi="Arial" w:cs="Arial"/>
          <w:b/>
          <w:bCs/>
          <w:color w:val="C45911" w:themeColor="accent2" w:themeShade="BF"/>
          <w:sz w:val="22"/>
          <w:szCs w:val="22"/>
          <w:lang w:val="en-US"/>
        </w:rPr>
      </w:pPr>
    </w:p>
    <w:bookmarkEnd w:id="0"/>
    <w:p w14:paraId="386549E0" w14:textId="77777777" w:rsidR="00E94060" w:rsidRPr="00AA1682" w:rsidRDefault="00E94060" w:rsidP="0097504D">
      <w:pPr>
        <w:pStyle w:val="NormalWeb"/>
        <w:spacing w:before="0" w:beforeAutospacing="0" w:after="0" w:afterAutospacing="0"/>
        <w:jc w:val="center"/>
        <w:rPr>
          <w:rFonts w:ascii="Arial" w:hAnsi="Arial" w:cs="Arial"/>
          <w:b/>
          <w:bCs/>
          <w:color w:val="C45911" w:themeColor="accent2" w:themeShade="BF"/>
          <w:sz w:val="22"/>
          <w:szCs w:val="22"/>
          <w:lang w:val="en-US"/>
        </w:rPr>
      </w:pPr>
      <w:r w:rsidRPr="00AA1682">
        <w:rPr>
          <w:rFonts w:ascii="Arial" w:hAnsi="Arial" w:cs="Arial"/>
          <w:b/>
          <w:bCs/>
          <w:color w:val="C45911" w:themeColor="accent2" w:themeShade="BF"/>
          <w:sz w:val="22"/>
          <w:szCs w:val="22"/>
          <w:lang w:val="en-US"/>
        </w:rPr>
        <w:t>Student perspectives in higher education on the processes of self-evaluation and accreditation in the Economic and Social Planning program, 2024 Universidad Nacional, Costa Rica</w:t>
      </w:r>
    </w:p>
    <w:p w14:paraId="64A3DB20" w14:textId="77777777" w:rsidR="00055087" w:rsidRDefault="00055087" w:rsidP="00E94060">
      <w:pPr>
        <w:pStyle w:val="NormalWeb"/>
        <w:spacing w:before="0" w:beforeAutospacing="0" w:after="0" w:afterAutospacing="0" w:line="276" w:lineRule="auto"/>
        <w:jc w:val="center"/>
        <w:rPr>
          <w:rFonts w:ascii="Arial" w:hAnsi="Arial" w:cs="Arial"/>
          <w:b/>
          <w:bCs/>
          <w:color w:val="C45911" w:themeColor="accent2" w:themeShade="BF"/>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55087" w:rsidRPr="0097504D" w14:paraId="32AC01A1" w14:textId="77777777" w:rsidTr="00055087">
        <w:tc>
          <w:tcPr>
            <w:tcW w:w="4389" w:type="dxa"/>
          </w:tcPr>
          <w:p w14:paraId="05690E8E" w14:textId="77777777" w:rsidR="00055087" w:rsidRPr="0097504D" w:rsidRDefault="00055087" w:rsidP="00055087">
            <w:pPr>
              <w:pStyle w:val="NormalWeb"/>
              <w:spacing w:before="0" w:beforeAutospacing="0" w:after="0" w:afterAutospacing="0" w:line="276" w:lineRule="auto"/>
              <w:jc w:val="right"/>
              <w:rPr>
                <w:rFonts w:ascii="Arial" w:hAnsi="Arial" w:cs="Arial"/>
                <w:sz w:val="22"/>
                <w:szCs w:val="22"/>
              </w:rPr>
            </w:pPr>
            <w:r w:rsidRPr="0097504D">
              <w:rPr>
                <w:rStyle w:val="normaltextrun"/>
                <w:rFonts w:ascii="Arial" w:hAnsi="Arial" w:cs="Arial"/>
                <w:color w:val="000000"/>
                <w:sz w:val="22"/>
                <w:szCs w:val="22"/>
                <w:shd w:val="clear" w:color="auto" w:fill="FFFFFF"/>
              </w:rPr>
              <w:t>Josué Molina-</w:t>
            </w:r>
            <w:proofErr w:type="spellStart"/>
            <w:r w:rsidRPr="0097504D">
              <w:rPr>
                <w:rStyle w:val="normaltextrun"/>
                <w:rFonts w:ascii="Arial" w:hAnsi="Arial" w:cs="Arial"/>
                <w:color w:val="000000"/>
                <w:sz w:val="22"/>
                <w:szCs w:val="22"/>
                <w:shd w:val="clear" w:color="auto" w:fill="FFFFFF"/>
              </w:rPr>
              <w:t>Alpizar</w:t>
            </w:r>
            <w:proofErr w:type="spellEnd"/>
            <w:r w:rsidRPr="0097504D">
              <w:rPr>
                <w:rStyle w:val="Refdenotaalpie"/>
                <w:rFonts w:ascii="Arial" w:eastAsia="Arial" w:hAnsi="Arial" w:cs="Arial"/>
                <w:sz w:val="22"/>
                <w:szCs w:val="22"/>
              </w:rPr>
              <w:footnoteReference w:id="1"/>
            </w:r>
          </w:p>
          <w:p w14:paraId="2A600CF1"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Universidad Nacional</w:t>
            </w:r>
            <w:r w:rsidRPr="0097504D">
              <w:rPr>
                <w:rStyle w:val="eop"/>
                <w:rFonts w:ascii="Arial" w:hAnsi="Arial" w:cs="Arial"/>
                <w:sz w:val="22"/>
                <w:szCs w:val="22"/>
              </w:rPr>
              <w:t> </w:t>
            </w:r>
          </w:p>
          <w:p w14:paraId="41DD4B99"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Heredia, Costa Rica</w:t>
            </w:r>
          </w:p>
          <w:p w14:paraId="61AA0273" w14:textId="77777777" w:rsidR="00055087" w:rsidRPr="0097504D" w:rsidRDefault="00984FFB" w:rsidP="00055087">
            <w:pPr>
              <w:pStyle w:val="NormalWeb"/>
              <w:spacing w:before="0" w:beforeAutospacing="0" w:after="0" w:afterAutospacing="0" w:line="276" w:lineRule="auto"/>
              <w:jc w:val="right"/>
              <w:rPr>
                <w:rStyle w:val="Hipervnculo"/>
                <w:rFonts w:ascii="Arial" w:hAnsi="Arial" w:cs="Arial"/>
                <w:sz w:val="22"/>
                <w:szCs w:val="22"/>
              </w:rPr>
            </w:pPr>
            <w:hyperlink r:id="rId11" w:history="1">
              <w:r w:rsidR="00055087" w:rsidRPr="0097504D">
                <w:rPr>
                  <w:rStyle w:val="Hipervnculo"/>
                  <w:rFonts w:ascii="Arial" w:hAnsi="Arial" w:cs="Arial"/>
                  <w:sz w:val="22"/>
                  <w:szCs w:val="22"/>
                </w:rPr>
                <w:t>josue.molina.alpizar@est.una.ac.cr</w:t>
              </w:r>
            </w:hyperlink>
          </w:p>
          <w:p w14:paraId="4B0422F7" w14:textId="77777777" w:rsidR="00055087" w:rsidRPr="007242B5" w:rsidRDefault="00055087" w:rsidP="00E94060">
            <w:pPr>
              <w:pStyle w:val="NormalWeb"/>
              <w:spacing w:before="0" w:beforeAutospacing="0" w:after="0" w:afterAutospacing="0" w:line="276" w:lineRule="auto"/>
              <w:jc w:val="center"/>
              <w:rPr>
                <w:rFonts w:ascii="Arial" w:hAnsi="Arial" w:cs="Arial"/>
                <w:b/>
                <w:bCs/>
                <w:color w:val="C45911" w:themeColor="accent2" w:themeShade="BF"/>
                <w:sz w:val="22"/>
                <w:szCs w:val="22"/>
              </w:rPr>
            </w:pPr>
          </w:p>
        </w:tc>
        <w:tc>
          <w:tcPr>
            <w:tcW w:w="4390" w:type="dxa"/>
          </w:tcPr>
          <w:p w14:paraId="7EB6AC63" w14:textId="77777777" w:rsidR="00055087" w:rsidRPr="0097504D" w:rsidRDefault="00055087" w:rsidP="00055087">
            <w:pPr>
              <w:spacing w:line="276" w:lineRule="auto"/>
              <w:jc w:val="right"/>
              <w:rPr>
                <w:rFonts w:ascii="Arial" w:eastAsia="Arial" w:hAnsi="Arial" w:cs="Arial"/>
                <w:sz w:val="22"/>
                <w:szCs w:val="22"/>
              </w:rPr>
            </w:pPr>
            <w:r w:rsidRPr="0097504D">
              <w:rPr>
                <w:rFonts w:ascii="Arial" w:eastAsia="Arial" w:hAnsi="Arial" w:cs="Arial"/>
                <w:sz w:val="22"/>
                <w:szCs w:val="22"/>
              </w:rPr>
              <w:t>Isabel Calvo-González</w:t>
            </w:r>
            <w:r w:rsidRPr="0097504D">
              <w:rPr>
                <w:rStyle w:val="Refdenotaalpie"/>
                <w:rFonts w:ascii="Arial" w:eastAsia="Arial" w:hAnsi="Arial" w:cs="Arial"/>
                <w:sz w:val="22"/>
                <w:szCs w:val="22"/>
              </w:rPr>
              <w:footnoteReference w:id="2"/>
            </w:r>
          </w:p>
          <w:p w14:paraId="410052EB"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Fonts w:ascii="Arial" w:eastAsia="Arial" w:hAnsi="Arial" w:cs="Arial"/>
                <w:sz w:val="22"/>
                <w:szCs w:val="22"/>
              </w:rPr>
              <w:tab/>
            </w:r>
            <w:r w:rsidRPr="0097504D">
              <w:rPr>
                <w:rFonts w:ascii="Arial" w:eastAsia="Arial" w:hAnsi="Arial" w:cs="Arial"/>
                <w:sz w:val="22"/>
                <w:szCs w:val="22"/>
              </w:rPr>
              <w:tab/>
            </w:r>
            <w:r w:rsidRPr="0097504D">
              <w:rPr>
                <w:rStyle w:val="normaltextrun"/>
                <w:rFonts w:ascii="Arial" w:hAnsi="Arial" w:cs="Arial"/>
                <w:sz w:val="22"/>
                <w:szCs w:val="22"/>
                <w:lang w:val="es-MX"/>
              </w:rPr>
              <w:t>Universidad Nacional</w:t>
            </w:r>
            <w:r w:rsidRPr="0097504D">
              <w:rPr>
                <w:rStyle w:val="eop"/>
                <w:rFonts w:ascii="Arial" w:hAnsi="Arial" w:cs="Arial"/>
                <w:sz w:val="22"/>
                <w:szCs w:val="22"/>
              </w:rPr>
              <w:t> </w:t>
            </w:r>
          </w:p>
          <w:p w14:paraId="4479CC13"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Heredia, Costa Rica</w:t>
            </w:r>
          </w:p>
          <w:p w14:paraId="0F96D26B" w14:textId="77777777" w:rsidR="00055087" w:rsidRPr="0097504D" w:rsidRDefault="00984FFB" w:rsidP="00055087">
            <w:pPr>
              <w:spacing w:line="276" w:lineRule="auto"/>
              <w:jc w:val="right"/>
              <w:rPr>
                <w:rFonts w:ascii="Arial" w:hAnsi="Arial" w:cs="Arial"/>
                <w:sz w:val="22"/>
                <w:szCs w:val="22"/>
              </w:rPr>
            </w:pPr>
            <w:hyperlink r:id="rId12" w:history="1">
              <w:r w:rsidR="00055087" w:rsidRPr="0097504D">
                <w:rPr>
                  <w:rStyle w:val="Hipervnculo"/>
                  <w:rFonts w:ascii="Arial" w:hAnsi="Arial" w:cs="Arial"/>
                  <w:sz w:val="22"/>
                  <w:szCs w:val="22"/>
                </w:rPr>
                <w:t>isabel.calvo.gonzalez@una.cr</w:t>
              </w:r>
            </w:hyperlink>
          </w:p>
          <w:p w14:paraId="78BE2C07" w14:textId="77777777" w:rsidR="00055087" w:rsidRPr="0097504D" w:rsidRDefault="00055087" w:rsidP="00E94060">
            <w:pPr>
              <w:pStyle w:val="NormalWeb"/>
              <w:spacing w:before="0" w:beforeAutospacing="0" w:after="0" w:afterAutospacing="0" w:line="276" w:lineRule="auto"/>
              <w:jc w:val="center"/>
              <w:rPr>
                <w:rFonts w:ascii="Arial" w:hAnsi="Arial" w:cs="Arial"/>
                <w:b/>
                <w:bCs/>
                <w:color w:val="C45911" w:themeColor="accent2" w:themeShade="BF"/>
                <w:sz w:val="22"/>
                <w:szCs w:val="22"/>
                <w:lang w:val="en-US"/>
              </w:rPr>
            </w:pPr>
          </w:p>
        </w:tc>
      </w:tr>
      <w:tr w:rsidR="00055087" w:rsidRPr="00AA1682" w14:paraId="2A79DC12" w14:textId="77777777" w:rsidTr="00055087">
        <w:tc>
          <w:tcPr>
            <w:tcW w:w="4389" w:type="dxa"/>
          </w:tcPr>
          <w:p w14:paraId="0BC74559" w14:textId="77777777" w:rsidR="00055087" w:rsidRPr="0097504D" w:rsidRDefault="00055087" w:rsidP="00E94060">
            <w:pPr>
              <w:pStyle w:val="NormalWeb"/>
              <w:spacing w:before="0" w:beforeAutospacing="0" w:after="0" w:afterAutospacing="0" w:line="276" w:lineRule="auto"/>
              <w:jc w:val="center"/>
              <w:rPr>
                <w:rFonts w:ascii="Arial" w:hAnsi="Arial" w:cs="Arial"/>
                <w:b/>
                <w:bCs/>
                <w:color w:val="C45911" w:themeColor="accent2" w:themeShade="BF"/>
                <w:sz w:val="22"/>
                <w:szCs w:val="22"/>
                <w:lang w:val="en-US"/>
              </w:rPr>
            </w:pPr>
          </w:p>
        </w:tc>
        <w:tc>
          <w:tcPr>
            <w:tcW w:w="4390" w:type="dxa"/>
          </w:tcPr>
          <w:p w14:paraId="68B93FAE" w14:textId="45C4A8AB" w:rsidR="00055087" w:rsidRPr="0097504D" w:rsidRDefault="00055087" w:rsidP="00055087">
            <w:pPr>
              <w:spacing w:line="276" w:lineRule="auto"/>
              <w:jc w:val="right"/>
              <w:rPr>
                <w:rFonts w:ascii="Arial" w:eastAsia="Arial" w:hAnsi="Arial" w:cs="Arial"/>
                <w:sz w:val="22"/>
                <w:szCs w:val="22"/>
              </w:rPr>
            </w:pPr>
            <w:r w:rsidRPr="0097504D">
              <w:rPr>
                <w:rStyle w:val="normaltextrun"/>
                <w:rFonts w:ascii="Arial" w:hAnsi="Arial" w:cs="Arial"/>
                <w:color w:val="000000"/>
                <w:sz w:val="22"/>
                <w:szCs w:val="22"/>
                <w:shd w:val="clear" w:color="auto" w:fill="FFFFFF"/>
              </w:rPr>
              <w:t>Randy Chavarría-Briceño</w:t>
            </w:r>
            <w:r w:rsidRPr="0097504D">
              <w:rPr>
                <w:rStyle w:val="Refdenotaalpie"/>
                <w:rFonts w:ascii="Arial" w:eastAsia="Arial" w:hAnsi="Arial" w:cs="Arial"/>
                <w:sz w:val="22"/>
                <w:szCs w:val="22"/>
              </w:rPr>
              <w:footnoteReference w:id="3"/>
            </w:r>
          </w:p>
          <w:p w14:paraId="25CCF12C"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Fonts w:ascii="Arial" w:eastAsia="Arial" w:hAnsi="Arial" w:cs="Arial"/>
                <w:sz w:val="22"/>
                <w:szCs w:val="22"/>
              </w:rPr>
              <w:tab/>
            </w:r>
            <w:r w:rsidRPr="0097504D">
              <w:rPr>
                <w:rFonts w:ascii="Arial" w:eastAsia="Arial" w:hAnsi="Arial" w:cs="Arial"/>
                <w:sz w:val="22"/>
                <w:szCs w:val="22"/>
              </w:rPr>
              <w:tab/>
            </w:r>
            <w:r w:rsidRPr="0097504D">
              <w:rPr>
                <w:rStyle w:val="normaltextrun"/>
                <w:rFonts w:ascii="Arial" w:hAnsi="Arial" w:cs="Arial"/>
                <w:sz w:val="22"/>
                <w:szCs w:val="22"/>
              </w:rPr>
              <w:t>Universidad Nacional</w:t>
            </w:r>
            <w:r w:rsidRPr="0097504D">
              <w:rPr>
                <w:rStyle w:val="eop"/>
                <w:rFonts w:ascii="Arial" w:hAnsi="Arial" w:cs="Arial"/>
                <w:sz w:val="22"/>
                <w:szCs w:val="22"/>
              </w:rPr>
              <w:t> </w:t>
            </w:r>
          </w:p>
          <w:p w14:paraId="424CDB3C"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Heredia, Costa Rica</w:t>
            </w:r>
          </w:p>
          <w:p w14:paraId="76BC2239" w14:textId="33C6617C" w:rsidR="00055087" w:rsidRPr="00AA1682" w:rsidRDefault="00AA1682" w:rsidP="00055087">
            <w:pPr>
              <w:pStyle w:val="NormalWeb"/>
              <w:spacing w:before="0" w:beforeAutospacing="0" w:after="0" w:afterAutospacing="0" w:line="276" w:lineRule="auto"/>
              <w:jc w:val="center"/>
              <w:rPr>
                <w:rFonts w:ascii="Arial" w:hAnsi="Arial" w:cs="Arial"/>
                <w:b/>
                <w:bCs/>
                <w:color w:val="C45911" w:themeColor="accent2" w:themeShade="BF"/>
                <w:sz w:val="22"/>
                <w:szCs w:val="22"/>
              </w:rPr>
            </w:pPr>
            <w:r>
              <w:rPr>
                <w:sz w:val="22"/>
                <w:szCs w:val="22"/>
              </w:rPr>
              <w:t xml:space="preserve">                </w:t>
            </w:r>
            <w:hyperlink r:id="rId13" w:history="1">
              <w:r w:rsidRPr="00335689">
                <w:rPr>
                  <w:rStyle w:val="Hipervnculo"/>
                  <w:rFonts w:ascii="Arial" w:hAnsi="Arial" w:cs="Arial"/>
                  <w:sz w:val="22"/>
                  <w:szCs w:val="22"/>
                </w:rPr>
                <w:t>randy.chavarria.briceno@una.cr</w:t>
              </w:r>
            </w:hyperlink>
          </w:p>
        </w:tc>
      </w:tr>
    </w:tbl>
    <w:p w14:paraId="4C1650BF" w14:textId="4DCFE0DA" w:rsidR="00A82B98" w:rsidRPr="005A2406" w:rsidRDefault="00A82B98" w:rsidP="00A82B98">
      <w:pPr>
        <w:tabs>
          <w:tab w:val="left" w:pos="5865"/>
        </w:tabs>
        <w:jc w:val="center"/>
        <w:rPr>
          <w:rStyle w:val="Hipervnculo"/>
          <w:rFonts w:ascii="Arial" w:hAnsi="Arial" w:cs="Arial"/>
          <w:sz w:val="20"/>
          <w:szCs w:val="20"/>
          <w:lang w:val="pt-BR"/>
        </w:rPr>
      </w:pPr>
      <w:r w:rsidRPr="005A2406">
        <w:rPr>
          <w:rStyle w:val="Hipervnculo"/>
          <w:rFonts w:ascii="Arial" w:hAnsi="Arial" w:cs="Arial"/>
          <w:sz w:val="20"/>
          <w:szCs w:val="20"/>
          <w:lang w:val="pt-BR"/>
        </w:rPr>
        <w:t>DOI: http://dx.doi.org/10.22458/caes.v1</w:t>
      </w:r>
      <w:r w:rsidR="004E2D35" w:rsidRPr="005A2406">
        <w:rPr>
          <w:rStyle w:val="Hipervnculo"/>
          <w:rFonts w:ascii="Arial" w:hAnsi="Arial" w:cs="Arial"/>
          <w:sz w:val="20"/>
          <w:szCs w:val="20"/>
          <w:lang w:val="pt-BR"/>
        </w:rPr>
        <w:t>7</w:t>
      </w:r>
      <w:r w:rsidRPr="005A2406">
        <w:rPr>
          <w:rStyle w:val="Hipervnculo"/>
          <w:rFonts w:ascii="Arial" w:hAnsi="Arial" w:cs="Arial"/>
          <w:sz w:val="20"/>
          <w:szCs w:val="20"/>
          <w:lang w:val="pt-BR"/>
        </w:rPr>
        <w:t>i</w:t>
      </w:r>
      <w:r w:rsidR="004E2D35" w:rsidRPr="005A2406">
        <w:rPr>
          <w:rStyle w:val="Hipervnculo"/>
          <w:rFonts w:ascii="Arial" w:hAnsi="Arial" w:cs="Arial"/>
          <w:sz w:val="20"/>
          <w:szCs w:val="20"/>
          <w:lang w:val="pt-BR"/>
        </w:rPr>
        <w:t>1</w:t>
      </w:r>
      <w:r w:rsidRPr="005A2406">
        <w:rPr>
          <w:rStyle w:val="Hipervnculo"/>
          <w:rFonts w:ascii="Arial" w:hAnsi="Arial" w:cs="Arial"/>
          <w:sz w:val="20"/>
          <w:szCs w:val="20"/>
          <w:lang w:val="pt-BR"/>
        </w:rPr>
        <w:t>.</w:t>
      </w:r>
      <w:r w:rsidR="00B34BB7" w:rsidRPr="005A2406">
        <w:rPr>
          <w:rStyle w:val="Hipervnculo"/>
          <w:rFonts w:ascii="Arial" w:hAnsi="Arial" w:cs="Arial"/>
          <w:sz w:val="20"/>
          <w:szCs w:val="20"/>
          <w:lang w:val="pt-BR"/>
        </w:rPr>
        <w:t>6347</w:t>
      </w:r>
    </w:p>
    <w:p w14:paraId="0F249272" w14:textId="2C0DA229" w:rsidR="00A82B98" w:rsidRPr="005A2406" w:rsidRDefault="00A82B98" w:rsidP="0020679D">
      <w:pPr>
        <w:tabs>
          <w:tab w:val="left" w:pos="5865"/>
        </w:tabs>
        <w:spacing w:line="276" w:lineRule="auto"/>
        <w:jc w:val="center"/>
        <w:rPr>
          <w:rFonts w:ascii="Arial" w:hAnsi="Arial" w:cs="Arial"/>
          <w:bCs/>
          <w:sz w:val="20"/>
          <w:szCs w:val="20"/>
        </w:rPr>
      </w:pPr>
      <w:r w:rsidRPr="005A2406">
        <w:rPr>
          <w:rFonts w:ascii="Arial" w:hAnsi="Arial" w:cs="Arial"/>
          <w:bCs/>
          <w:sz w:val="20"/>
          <w:szCs w:val="20"/>
        </w:rPr>
        <w:t>Volumen 1</w:t>
      </w:r>
      <w:r w:rsidR="004E2D35" w:rsidRPr="005A2406">
        <w:rPr>
          <w:rFonts w:ascii="Arial" w:hAnsi="Arial" w:cs="Arial"/>
          <w:bCs/>
          <w:sz w:val="20"/>
          <w:szCs w:val="20"/>
        </w:rPr>
        <w:t>7</w:t>
      </w:r>
      <w:r w:rsidRPr="005A2406">
        <w:rPr>
          <w:rFonts w:ascii="Arial" w:hAnsi="Arial" w:cs="Arial"/>
          <w:bCs/>
          <w:sz w:val="20"/>
          <w:szCs w:val="20"/>
        </w:rPr>
        <w:t xml:space="preserve">, Número </w:t>
      </w:r>
      <w:r w:rsidR="004E2D35" w:rsidRPr="005A2406">
        <w:rPr>
          <w:rFonts w:ascii="Arial" w:hAnsi="Arial" w:cs="Arial"/>
          <w:bCs/>
          <w:sz w:val="20"/>
          <w:szCs w:val="20"/>
        </w:rPr>
        <w:t>1</w:t>
      </w:r>
    </w:p>
    <w:p w14:paraId="0912D7D7" w14:textId="6BCA5803" w:rsidR="00A82B98" w:rsidRPr="005A2406" w:rsidRDefault="00A82B98" w:rsidP="0020679D">
      <w:pPr>
        <w:tabs>
          <w:tab w:val="left" w:pos="5865"/>
        </w:tabs>
        <w:spacing w:line="276" w:lineRule="auto"/>
        <w:jc w:val="center"/>
        <w:rPr>
          <w:rFonts w:ascii="Arial" w:hAnsi="Arial" w:cs="Arial"/>
          <w:bCs/>
          <w:sz w:val="20"/>
          <w:szCs w:val="20"/>
        </w:rPr>
      </w:pPr>
      <w:r w:rsidRPr="005A2406">
        <w:rPr>
          <w:rFonts w:ascii="Arial" w:hAnsi="Arial" w:cs="Arial"/>
          <w:bCs/>
          <w:sz w:val="20"/>
          <w:szCs w:val="20"/>
        </w:rPr>
        <w:t>30 de</w:t>
      </w:r>
      <w:r w:rsidR="006754BB" w:rsidRPr="005A2406">
        <w:rPr>
          <w:rFonts w:ascii="Arial" w:hAnsi="Arial" w:cs="Arial"/>
          <w:bCs/>
          <w:sz w:val="20"/>
          <w:szCs w:val="20"/>
        </w:rPr>
        <w:t xml:space="preserve"> </w:t>
      </w:r>
      <w:r w:rsidR="004E2D35" w:rsidRPr="005A2406">
        <w:rPr>
          <w:rFonts w:ascii="Arial" w:hAnsi="Arial" w:cs="Arial"/>
          <w:bCs/>
          <w:sz w:val="20"/>
          <w:szCs w:val="20"/>
        </w:rPr>
        <w:t>mayo</w:t>
      </w:r>
      <w:r w:rsidRPr="005A2406">
        <w:rPr>
          <w:rFonts w:ascii="Arial" w:hAnsi="Arial" w:cs="Arial"/>
          <w:bCs/>
          <w:sz w:val="20"/>
          <w:szCs w:val="20"/>
        </w:rPr>
        <w:t xml:space="preserve"> de 202</w:t>
      </w:r>
      <w:r w:rsidR="004E2D35" w:rsidRPr="005A2406">
        <w:rPr>
          <w:rFonts w:ascii="Arial" w:hAnsi="Arial" w:cs="Arial"/>
          <w:bCs/>
          <w:sz w:val="20"/>
          <w:szCs w:val="20"/>
        </w:rPr>
        <w:t>6</w:t>
      </w:r>
    </w:p>
    <w:p w14:paraId="32EEFDF7" w14:textId="2F383C20" w:rsidR="00A82B98" w:rsidRPr="005A2406" w:rsidRDefault="00A82B98" w:rsidP="0020679D">
      <w:pPr>
        <w:tabs>
          <w:tab w:val="left" w:pos="5865"/>
        </w:tabs>
        <w:spacing w:line="276" w:lineRule="auto"/>
        <w:jc w:val="center"/>
        <w:rPr>
          <w:rFonts w:ascii="Arial" w:hAnsi="Arial" w:cs="Arial"/>
          <w:bCs/>
          <w:sz w:val="20"/>
          <w:szCs w:val="20"/>
        </w:rPr>
      </w:pPr>
      <w:r w:rsidRPr="005A2406">
        <w:rPr>
          <w:rFonts w:ascii="Arial" w:hAnsi="Arial" w:cs="Arial"/>
          <w:bCs/>
          <w:sz w:val="20"/>
          <w:szCs w:val="20"/>
        </w:rPr>
        <w:t xml:space="preserve">pp. </w:t>
      </w:r>
      <w:r w:rsidR="007242B5">
        <w:rPr>
          <w:rFonts w:ascii="Arial" w:hAnsi="Arial" w:cs="Arial"/>
          <w:bCs/>
          <w:sz w:val="20"/>
          <w:szCs w:val="20"/>
        </w:rPr>
        <w:t>347-376</w:t>
      </w:r>
    </w:p>
    <w:p w14:paraId="4A4130E0" w14:textId="77777777" w:rsidR="005A2406" w:rsidRDefault="00A82B98" w:rsidP="0020679D">
      <w:pPr>
        <w:tabs>
          <w:tab w:val="left" w:pos="5865"/>
        </w:tabs>
        <w:spacing w:line="276" w:lineRule="auto"/>
        <w:rPr>
          <w:rFonts w:ascii="Arial" w:hAnsi="Arial" w:cs="Arial"/>
          <w:bCs/>
          <w:sz w:val="22"/>
          <w:szCs w:val="22"/>
        </w:rPr>
      </w:pPr>
      <w:bookmarkStart w:id="10" w:name="_Hlk182838172"/>
      <w:r w:rsidRPr="0097504D">
        <w:rPr>
          <w:rFonts w:ascii="Arial" w:hAnsi="Arial" w:cs="Arial"/>
          <w:bCs/>
          <w:sz w:val="22"/>
          <w:szCs w:val="22"/>
        </w:rPr>
        <w:t xml:space="preserve">Recibido: </w:t>
      </w:r>
      <w:r w:rsidR="00F4765F" w:rsidRPr="0097504D">
        <w:rPr>
          <w:rFonts w:ascii="Arial" w:hAnsi="Arial" w:cs="Arial"/>
          <w:bCs/>
          <w:sz w:val="22"/>
          <w:szCs w:val="22"/>
        </w:rPr>
        <w:t xml:space="preserve"> </w:t>
      </w:r>
      <w:r w:rsidRPr="0097504D">
        <w:rPr>
          <w:rFonts w:ascii="Arial" w:hAnsi="Arial" w:cs="Arial"/>
          <w:bCs/>
          <w:sz w:val="22"/>
          <w:szCs w:val="22"/>
        </w:rPr>
        <w:t xml:space="preserve">27 de </w:t>
      </w:r>
      <w:r w:rsidR="00E94060" w:rsidRPr="0097504D">
        <w:rPr>
          <w:rFonts w:ascii="Arial" w:hAnsi="Arial" w:cs="Arial"/>
          <w:bCs/>
          <w:sz w:val="22"/>
          <w:szCs w:val="22"/>
        </w:rPr>
        <w:t>enero</w:t>
      </w:r>
      <w:r w:rsidRPr="0097504D">
        <w:rPr>
          <w:rFonts w:ascii="Arial" w:hAnsi="Arial" w:cs="Arial"/>
          <w:bCs/>
          <w:sz w:val="22"/>
          <w:szCs w:val="22"/>
        </w:rPr>
        <w:t xml:space="preserve"> de 202</w:t>
      </w:r>
      <w:r w:rsidR="00E94060" w:rsidRPr="0097504D">
        <w:rPr>
          <w:rFonts w:ascii="Arial" w:hAnsi="Arial" w:cs="Arial"/>
          <w:bCs/>
          <w:sz w:val="22"/>
          <w:szCs w:val="22"/>
        </w:rPr>
        <w:t>6</w:t>
      </w:r>
    </w:p>
    <w:p w14:paraId="13E62770" w14:textId="72C9FECF" w:rsidR="00A82B98" w:rsidRPr="0097504D" w:rsidRDefault="00A82B98" w:rsidP="0020679D">
      <w:pPr>
        <w:tabs>
          <w:tab w:val="left" w:pos="5865"/>
        </w:tabs>
        <w:spacing w:line="276" w:lineRule="auto"/>
        <w:rPr>
          <w:rFonts w:ascii="Arial" w:hAnsi="Arial" w:cs="Arial"/>
          <w:bCs/>
          <w:sz w:val="22"/>
          <w:szCs w:val="22"/>
        </w:rPr>
      </w:pPr>
      <w:r w:rsidRPr="0097504D">
        <w:rPr>
          <w:rFonts w:ascii="Arial" w:hAnsi="Arial" w:cs="Arial"/>
          <w:bCs/>
          <w:sz w:val="22"/>
          <w:szCs w:val="22"/>
        </w:rPr>
        <w:t xml:space="preserve">Aprobado: </w:t>
      </w:r>
      <w:r w:rsidR="00E94060" w:rsidRPr="0097504D">
        <w:rPr>
          <w:rFonts w:ascii="Arial" w:hAnsi="Arial" w:cs="Arial"/>
          <w:bCs/>
          <w:sz w:val="22"/>
          <w:szCs w:val="22"/>
        </w:rPr>
        <w:t>4</w:t>
      </w:r>
      <w:r w:rsidRPr="0097504D">
        <w:rPr>
          <w:rFonts w:ascii="Arial" w:hAnsi="Arial" w:cs="Arial"/>
          <w:bCs/>
          <w:sz w:val="22"/>
          <w:szCs w:val="22"/>
        </w:rPr>
        <w:t xml:space="preserve"> de </w:t>
      </w:r>
      <w:r w:rsidR="00E94060" w:rsidRPr="0097504D">
        <w:rPr>
          <w:rFonts w:ascii="Arial" w:hAnsi="Arial" w:cs="Arial"/>
          <w:bCs/>
          <w:sz w:val="22"/>
          <w:szCs w:val="22"/>
        </w:rPr>
        <w:t>mayo</w:t>
      </w:r>
      <w:r w:rsidR="00F4765F" w:rsidRPr="0097504D">
        <w:rPr>
          <w:rFonts w:ascii="Arial" w:hAnsi="Arial" w:cs="Arial"/>
          <w:bCs/>
          <w:sz w:val="22"/>
          <w:szCs w:val="22"/>
        </w:rPr>
        <w:t xml:space="preserve"> </w:t>
      </w:r>
      <w:r w:rsidRPr="0097504D">
        <w:rPr>
          <w:rFonts w:ascii="Arial" w:hAnsi="Arial" w:cs="Arial"/>
          <w:bCs/>
          <w:sz w:val="22"/>
          <w:szCs w:val="22"/>
        </w:rPr>
        <w:t>de 202</w:t>
      </w:r>
      <w:r w:rsidR="00E94060" w:rsidRPr="0097504D">
        <w:rPr>
          <w:rFonts w:ascii="Arial" w:hAnsi="Arial" w:cs="Arial"/>
          <w:bCs/>
          <w:sz w:val="22"/>
          <w:szCs w:val="22"/>
        </w:rPr>
        <w:t>6</w:t>
      </w:r>
    </w:p>
    <w:bookmarkEnd w:id="10"/>
    <w:p w14:paraId="7CB88845" w14:textId="11DC412E" w:rsidR="006309AF" w:rsidRPr="00B55452" w:rsidRDefault="00120219" w:rsidP="00B55452">
      <w:pPr>
        <w:spacing w:line="360" w:lineRule="auto"/>
        <w:rPr>
          <w:rFonts w:ascii="Arial" w:hAnsi="Arial" w:cs="Arial"/>
          <w:b/>
          <w:bCs/>
        </w:rPr>
      </w:pPr>
      <w:r w:rsidRPr="00B55452">
        <w:rPr>
          <w:rFonts w:ascii="Arial" w:hAnsi="Arial" w:cs="Arial"/>
          <w:b/>
          <w:bCs/>
        </w:rPr>
        <w:lastRenderedPageBreak/>
        <w:t xml:space="preserve">Resumen </w:t>
      </w:r>
    </w:p>
    <w:p w14:paraId="210DDBDA" w14:textId="0B901067" w:rsidR="008E692B" w:rsidRPr="00B55452" w:rsidRDefault="00B828CA" w:rsidP="00B828CA">
      <w:pPr>
        <w:jc w:val="both"/>
        <w:rPr>
          <w:rFonts w:ascii="Arial" w:hAnsi="Arial" w:cs="Arial"/>
        </w:rPr>
      </w:pPr>
      <w:bookmarkStart w:id="11" w:name="_Hlk99027362"/>
      <w:r>
        <w:rPr>
          <w:rStyle w:val="normaltextrun"/>
          <w:rFonts w:ascii="Arial" w:hAnsi="Arial" w:cs="Arial"/>
          <w:color w:val="000000"/>
          <w:shd w:val="clear" w:color="auto" w:fill="FFFFFF"/>
          <w:lang w:val="es-ES"/>
        </w:rPr>
        <w:t>Este artículo señala la importancia de la educación superior y la percepción del estudiantado de que aquella sea de calidad, y cuente con procesos que cuestionen su labor en pro del mejoramiento </w:t>
      </w:r>
      <w:r>
        <w:rPr>
          <w:rStyle w:val="normaltextrun"/>
          <w:rFonts w:ascii="Arial" w:hAnsi="Arial" w:cs="Arial"/>
          <w:color w:val="000000"/>
          <w:shd w:val="clear" w:color="auto" w:fill="FFFFFF"/>
          <w:lang w:val="es-MX"/>
        </w:rPr>
        <w:t>constante de manera planificada y efectiva; recopila la percepción del estudiantado sobre los procesos de autoevaluación y acreditación de la carrera de Planificación Económica y Social en el año 2024, con el fin de contrastar los resultados con el proceso de autoevaluación para determinar su panorama actual. Se realiza una investigación de tipo exploratoria, se determinan diversas variables de autoevaluación que rescatan alternativas tales como la difusión efectiva de los procesos y la consideración e inclusión de la postura estudiantil en las diversas etapas de aplicación de los mecanismos de evaluación.</w:t>
      </w:r>
      <w:r>
        <w:rPr>
          <w:rStyle w:val="eop"/>
          <w:rFonts w:ascii="Arial" w:hAnsi="Arial" w:cs="Arial"/>
          <w:color w:val="000000"/>
          <w:shd w:val="clear" w:color="auto" w:fill="FFFFFF"/>
        </w:rPr>
        <w:t> </w:t>
      </w:r>
    </w:p>
    <w:bookmarkEnd w:id="11"/>
    <w:p w14:paraId="56D90EA4" w14:textId="60138D88" w:rsidR="00284D6F" w:rsidRPr="00B55452" w:rsidRDefault="00284D6F" w:rsidP="00B55452">
      <w:pPr>
        <w:spacing w:line="360" w:lineRule="auto"/>
        <w:rPr>
          <w:rFonts w:ascii="Arial" w:hAnsi="Arial" w:cs="Arial"/>
          <w:b/>
          <w:bCs/>
        </w:rPr>
      </w:pPr>
    </w:p>
    <w:p w14:paraId="514CE0C0" w14:textId="3BDBB418" w:rsidR="00D93331" w:rsidRPr="00B55452" w:rsidRDefault="00AB3461" w:rsidP="00D93331">
      <w:pPr>
        <w:spacing w:line="360" w:lineRule="auto"/>
        <w:jc w:val="both"/>
        <w:rPr>
          <w:rFonts w:ascii="Arial" w:hAnsi="Arial" w:cs="Arial"/>
        </w:rPr>
      </w:pPr>
      <w:r w:rsidRPr="00B55452">
        <w:rPr>
          <w:rFonts w:ascii="Arial" w:hAnsi="Arial" w:cs="Arial"/>
          <w:b/>
          <w:bCs/>
        </w:rPr>
        <w:t>Palabras clave:</w:t>
      </w:r>
      <w:r w:rsidRPr="00B55452">
        <w:rPr>
          <w:rFonts w:ascii="Arial" w:hAnsi="Arial" w:cs="Arial"/>
        </w:rPr>
        <w:t xml:space="preserve"> </w:t>
      </w:r>
      <w:r w:rsidR="00B828CA">
        <w:rPr>
          <w:rStyle w:val="normaltextrun"/>
          <w:rFonts w:ascii="Arial" w:hAnsi="Arial" w:cs="Arial"/>
          <w:color w:val="000000"/>
          <w:bdr w:val="none" w:sz="0" w:space="0" w:color="auto" w:frame="1"/>
          <w:lang w:val="es-MX"/>
        </w:rPr>
        <w:t>autoevaluación, acreditación, educación superior, gestión de calidad, perspectiva estudiantil.</w:t>
      </w:r>
    </w:p>
    <w:p w14:paraId="34AF029D" w14:textId="77777777" w:rsidR="00231519" w:rsidRPr="002C5F38" w:rsidRDefault="00231519" w:rsidP="00B55452">
      <w:pPr>
        <w:spacing w:line="360" w:lineRule="auto"/>
        <w:jc w:val="both"/>
        <w:rPr>
          <w:rFonts w:ascii="Arial" w:hAnsi="Arial" w:cs="Arial"/>
        </w:rPr>
      </w:pPr>
    </w:p>
    <w:p w14:paraId="1505BC0A" w14:textId="67CFFB40" w:rsidR="001C017C" w:rsidRPr="00D1246D" w:rsidRDefault="00CD7845" w:rsidP="00B55452">
      <w:pPr>
        <w:pStyle w:val="HTMLconformatoprevio"/>
        <w:spacing w:line="360" w:lineRule="auto"/>
        <w:jc w:val="both"/>
        <w:rPr>
          <w:rFonts w:ascii="Arial" w:hAnsi="Arial" w:cs="Arial"/>
          <w:sz w:val="24"/>
          <w:szCs w:val="24"/>
          <w:lang w:val="en-US"/>
        </w:rPr>
      </w:pPr>
      <w:r w:rsidRPr="00D1246D">
        <w:rPr>
          <w:rFonts w:ascii="Arial" w:hAnsi="Arial" w:cs="Arial"/>
          <w:b/>
          <w:bCs/>
          <w:sz w:val="24"/>
          <w:szCs w:val="24"/>
          <w:lang w:val="en-US"/>
        </w:rPr>
        <w:t>Abstract</w:t>
      </w:r>
    </w:p>
    <w:p w14:paraId="6EA79B43" w14:textId="7F246DD1" w:rsidR="008E692B" w:rsidRPr="00B828CA" w:rsidRDefault="00B828CA" w:rsidP="00B828CA">
      <w:pPr>
        <w:jc w:val="both"/>
        <w:rPr>
          <w:rFonts w:ascii="Arial" w:hAnsi="Arial" w:cs="Arial"/>
          <w:lang w:val="en-US"/>
        </w:rPr>
      </w:pPr>
      <w:r>
        <w:rPr>
          <w:rStyle w:val="normaltextrun"/>
          <w:rFonts w:ascii="Arial" w:hAnsi="Arial" w:cs="Arial"/>
          <w:color w:val="000000"/>
          <w:shd w:val="clear" w:color="auto" w:fill="FFFFFF"/>
          <w:lang w:val="en-US"/>
        </w:rPr>
        <w:t>This article highlights the importance of higher education, how students perceive of its quality, and the processes that question how it functions in order to achieve constant improvement in a planned and effective manner. It summarizes students' perceptions of the self-evaluation and accreditation processes of the Economic and Social Planning program in 2024. An exploratory investigation is conducted to gather and compare the results with the self-evaluation process and thus determine its current state. Based on the above, various self-evaluation variables were identified, highlighting alternatives such as the effectively disseminating of the processes and considering and including of the student perspective at the various stages of applying the evaluation mechanisms.</w:t>
      </w:r>
      <w:r w:rsidRPr="00B828CA">
        <w:rPr>
          <w:rStyle w:val="eop"/>
          <w:rFonts w:ascii="Arial" w:hAnsi="Arial" w:cs="Arial"/>
          <w:color w:val="000000"/>
          <w:shd w:val="clear" w:color="auto" w:fill="FFFFFF"/>
          <w:lang w:val="en-US"/>
        </w:rPr>
        <w:t> </w:t>
      </w:r>
    </w:p>
    <w:p w14:paraId="016D10C2" w14:textId="77777777" w:rsidR="008E692B" w:rsidRPr="00B828CA" w:rsidRDefault="008E692B" w:rsidP="0008683E">
      <w:pPr>
        <w:spacing w:line="360" w:lineRule="auto"/>
        <w:jc w:val="both"/>
        <w:rPr>
          <w:rFonts w:ascii="Arial" w:hAnsi="Arial" w:cs="Arial"/>
          <w:lang w:val="en-US"/>
        </w:rPr>
      </w:pPr>
    </w:p>
    <w:p w14:paraId="2688C786" w14:textId="78624033" w:rsidR="0008683E" w:rsidRPr="00B828CA" w:rsidRDefault="001C017C" w:rsidP="002C5F38">
      <w:pPr>
        <w:pStyle w:val="HTMLconformatoprevio"/>
        <w:spacing w:line="360" w:lineRule="auto"/>
        <w:rPr>
          <w:rFonts w:ascii="Arial" w:hAnsi="Arial" w:cs="Arial"/>
          <w:sz w:val="24"/>
          <w:szCs w:val="24"/>
          <w:lang w:val="en-US"/>
        </w:rPr>
      </w:pPr>
      <w:r w:rsidRPr="00B828CA">
        <w:rPr>
          <w:rFonts w:ascii="Arial" w:hAnsi="Arial" w:cs="Arial"/>
          <w:b/>
          <w:bCs/>
          <w:sz w:val="24"/>
          <w:szCs w:val="24"/>
          <w:lang w:val="en-US"/>
        </w:rPr>
        <w:lastRenderedPageBreak/>
        <w:t>K</w:t>
      </w:r>
      <w:r w:rsidR="00AB3461" w:rsidRPr="00B828CA">
        <w:rPr>
          <w:rFonts w:ascii="Arial" w:hAnsi="Arial" w:cs="Arial"/>
          <w:b/>
          <w:bCs/>
          <w:sz w:val="24"/>
          <w:szCs w:val="24"/>
          <w:lang w:val="en-US"/>
        </w:rPr>
        <w:t xml:space="preserve">ey words: </w:t>
      </w:r>
      <w:r w:rsidR="00B828CA" w:rsidRPr="00B828CA">
        <w:rPr>
          <w:rStyle w:val="normaltextrun"/>
          <w:rFonts w:ascii="Arial" w:hAnsi="Arial" w:cs="Arial"/>
          <w:color w:val="000000"/>
          <w:sz w:val="24"/>
          <w:szCs w:val="24"/>
          <w:shd w:val="clear" w:color="auto" w:fill="FFFFFF"/>
          <w:lang w:val="en-US"/>
        </w:rPr>
        <w:t>self-evaluation, accreditation, higher education, quality management, student perspective.</w:t>
      </w:r>
      <w:r w:rsidR="00B828CA" w:rsidRPr="00B828CA">
        <w:rPr>
          <w:rStyle w:val="eop"/>
          <w:rFonts w:ascii="Arial" w:hAnsi="Arial" w:cs="Arial"/>
          <w:color w:val="000000"/>
          <w:sz w:val="24"/>
          <w:szCs w:val="24"/>
          <w:shd w:val="clear" w:color="auto" w:fill="FFFFFF"/>
          <w:lang w:val="en-US"/>
        </w:rPr>
        <w:t> </w:t>
      </w:r>
    </w:p>
    <w:p w14:paraId="127B7D76" w14:textId="77777777" w:rsidR="0008683E" w:rsidRPr="00B828CA" w:rsidRDefault="0008683E" w:rsidP="0008683E">
      <w:pPr>
        <w:pStyle w:val="HTMLconformatoprevio"/>
        <w:spacing w:line="360" w:lineRule="auto"/>
        <w:rPr>
          <w:rFonts w:ascii="Arial" w:hAnsi="Arial" w:cs="Arial"/>
          <w:sz w:val="24"/>
          <w:szCs w:val="24"/>
          <w:lang w:val="en-US"/>
        </w:rPr>
      </w:pPr>
    </w:p>
    <w:p w14:paraId="680CC7D4"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Introducción</w:t>
      </w:r>
      <w:r w:rsidRPr="00F258EA">
        <w:rPr>
          <w:rFonts w:ascii="Arial" w:hAnsi="Arial" w:cs="Arial"/>
          <w:lang w:eastAsia="es-CR"/>
        </w:rPr>
        <w:t> </w:t>
      </w:r>
    </w:p>
    <w:p w14:paraId="4D5AFE29" w14:textId="540A709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La importancia que conllevan los procesos y herramientas para analizar la educación superior llevada a cabo en Costa Rica determina una serie de puntos de mejora que orienta a actualizar la información que se brinda desde la academia, lo cual es de suma relevancia, ya que se desea contener dentro de este conocimiento que se transfiere, y las maneras en las que se evalúa, la oferta de una carrera hacia un alto nivel académico y su gestión de calidad</w:t>
      </w:r>
      <w:r w:rsidRPr="00F258EA">
        <w:rPr>
          <w:rFonts w:ascii="Arial" w:hAnsi="Arial" w:cs="Arial"/>
          <w:lang w:val="es-ES" w:eastAsia="es-CR"/>
        </w:rPr>
        <w:t>.</w:t>
      </w:r>
      <w:r w:rsidRPr="00F258EA">
        <w:rPr>
          <w:rFonts w:ascii="Arial" w:hAnsi="Arial" w:cs="Arial"/>
          <w:lang w:eastAsia="es-CR"/>
        </w:rPr>
        <w:t> </w:t>
      </w:r>
    </w:p>
    <w:p w14:paraId="2F8E6E6E"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6D5452F" w14:textId="09389938"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ES" w:eastAsia="es-CR"/>
        </w:rPr>
        <w:t>En primer lugar, podemos considerar la gestión de calidad en la educación desde dos perspectivas: para Estrada (2016,</w:t>
      </w:r>
      <w:r w:rsidRPr="00F258EA">
        <w:rPr>
          <w:rFonts w:ascii="Arial" w:hAnsi="Arial" w:cs="Arial"/>
          <w:lang w:val="es-MX" w:eastAsia="es-CR"/>
        </w:rPr>
        <w:t> </w:t>
      </w:r>
      <w:proofErr w:type="spellStart"/>
      <w:r w:rsidR="000F38AC" w:rsidRPr="00F258EA">
        <w:rPr>
          <w:rFonts w:ascii="Arial" w:hAnsi="Arial" w:cs="Arial"/>
          <w:lang w:val="es-MX" w:eastAsia="es-CR"/>
        </w:rPr>
        <w:t>c</w:t>
      </w:r>
      <w:r w:rsidR="000F38AC">
        <w:rPr>
          <w:rFonts w:ascii="Arial" w:hAnsi="Arial" w:cs="Arial"/>
          <w:lang w:val="es-MX" w:eastAsia="es-CR"/>
        </w:rPr>
        <w:t>o</w:t>
      </w:r>
      <w:r w:rsidR="000F38AC" w:rsidRPr="00F258EA">
        <w:rPr>
          <w:rFonts w:ascii="Arial" w:hAnsi="Arial" w:cs="Arial"/>
          <w:lang w:val="es-MX" w:eastAsia="es-CR"/>
        </w:rPr>
        <w:t>mo</w:t>
      </w:r>
      <w:proofErr w:type="spellEnd"/>
      <w:r w:rsidRPr="00F258EA">
        <w:rPr>
          <w:rFonts w:ascii="Arial" w:hAnsi="Arial" w:cs="Arial"/>
          <w:lang w:val="es-MX" w:eastAsia="es-CR"/>
        </w:rPr>
        <w:t xml:space="preserve"> se citó en </w:t>
      </w:r>
      <w:proofErr w:type="spellStart"/>
      <w:r w:rsidRPr="00F258EA">
        <w:rPr>
          <w:rFonts w:ascii="Arial" w:hAnsi="Arial" w:cs="Arial"/>
          <w:lang w:val="es-MX" w:eastAsia="es-CR"/>
        </w:rPr>
        <w:t>Barzaga</w:t>
      </w:r>
      <w:proofErr w:type="spellEnd"/>
      <w:r w:rsidRPr="00F258EA">
        <w:rPr>
          <w:rFonts w:ascii="Arial" w:hAnsi="Arial" w:cs="Arial"/>
          <w:lang w:val="es-MX" w:eastAsia="es-CR"/>
        </w:rPr>
        <w:t> et al., 2019</w:t>
      </w:r>
      <w:r w:rsidRPr="00F258EA">
        <w:rPr>
          <w:rFonts w:ascii="Arial" w:hAnsi="Arial" w:cs="Arial"/>
          <w:lang w:val="es-ES" w:eastAsia="es-CR"/>
        </w:rPr>
        <w:t>), la primera es la "gestión de la información" (p. </w:t>
      </w:r>
      <w:r w:rsidRPr="00F258EA">
        <w:rPr>
          <w:rFonts w:ascii="Arial" w:hAnsi="Arial" w:cs="Arial"/>
          <w:lang w:val="es-MX" w:eastAsia="es-CR"/>
        </w:rPr>
        <w:t>123</w:t>
      </w:r>
      <w:r w:rsidRPr="00F258EA">
        <w:rPr>
          <w:rFonts w:ascii="Arial" w:hAnsi="Arial" w:cs="Arial"/>
          <w:lang w:val="es-ES" w:eastAsia="es-CR"/>
        </w:rPr>
        <w:t>) en la educación, que se refiere al conjunto de procesos que sirven para designar actividades destinadas a la generación, coordinación, almacenamiento, conservación, búsqueda y recuperación de información tanto interna como externa</w:t>
      </w:r>
      <w:r w:rsidRPr="00F258EA">
        <w:rPr>
          <w:rFonts w:ascii="Arial" w:hAnsi="Arial" w:cs="Arial"/>
          <w:lang w:val="es-MX" w:eastAsia="es-CR"/>
        </w:rPr>
        <w:t>; en segundo lugar, desde otro fundamento correspondiente a la “gestión del conocimiento” (Barzaga et al. 2019, p. 123) en la educación, la cual es determinada como proceso de adquisición, localización, organización, almacenamiento y explotación de la información, y los datos creados en una organización.</w:t>
      </w:r>
      <w:r w:rsidRPr="00F258EA">
        <w:rPr>
          <w:rFonts w:ascii="Arial" w:hAnsi="Arial" w:cs="Arial"/>
          <w:lang w:eastAsia="es-CR"/>
        </w:rPr>
        <w:t> </w:t>
      </w:r>
    </w:p>
    <w:p w14:paraId="2ECBF132" w14:textId="062F4B6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Con base en lo anterior, ambas posiciones coinciden en facilitar datos, información, conocimientos para desarrollar estrategias que permitan tomar decisiones y hacer más eficiente la gestión educativa; no obstante, asociado a esta interpretación de gestión, pero ahora desde la concepción correspondiente a “calidad” en la educación, se puede indicar que se determina como:</w:t>
      </w:r>
      <w:r w:rsidRPr="00F258EA">
        <w:rPr>
          <w:rFonts w:ascii="Arial" w:hAnsi="Arial" w:cs="Arial"/>
          <w:lang w:eastAsia="es-CR"/>
        </w:rPr>
        <w:t> </w:t>
      </w:r>
    </w:p>
    <w:p w14:paraId="5F6D69CA"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60F0CBD3" w14:textId="03805862" w:rsidR="00F258EA" w:rsidRDefault="00F258EA" w:rsidP="00F258EA">
      <w:pPr>
        <w:spacing w:line="360" w:lineRule="auto"/>
        <w:ind w:left="705"/>
        <w:jc w:val="both"/>
        <w:textAlignment w:val="baseline"/>
        <w:rPr>
          <w:rFonts w:ascii="Arial" w:hAnsi="Arial" w:cs="Arial"/>
          <w:lang w:eastAsia="es-CR"/>
        </w:rPr>
      </w:pPr>
      <w:r w:rsidRPr="00F258EA">
        <w:rPr>
          <w:rFonts w:ascii="Arial" w:hAnsi="Arial" w:cs="Arial"/>
          <w:lang w:val="es-MX" w:eastAsia="es-CR"/>
        </w:rPr>
        <w:t>Una construcción social que varía según los intereses de los grupos de dentro y de fuera de la institución educativa, que refleja las características de la sociedad que se desea para hoy y que se proyecta para el futuro. No es un concepto unívoco y fijo, sino que debe ser construido a través de consensos y de negociaciones entre los actores. (</w:t>
      </w:r>
      <w:proofErr w:type="spellStart"/>
      <w:r w:rsidRPr="00F258EA">
        <w:rPr>
          <w:rFonts w:ascii="Arial" w:hAnsi="Arial" w:cs="Arial"/>
          <w:lang w:val="es-MX" w:eastAsia="es-CR"/>
        </w:rPr>
        <w:t>Dias</w:t>
      </w:r>
      <w:proofErr w:type="spellEnd"/>
      <w:r w:rsidRPr="00F258EA">
        <w:rPr>
          <w:rFonts w:ascii="Arial" w:hAnsi="Arial" w:cs="Arial"/>
          <w:lang w:val="es-MX" w:eastAsia="es-CR"/>
        </w:rPr>
        <w:t> </w:t>
      </w:r>
      <w:proofErr w:type="spellStart"/>
      <w:r w:rsidRPr="00F258EA">
        <w:rPr>
          <w:rFonts w:ascii="Arial" w:hAnsi="Arial" w:cs="Arial"/>
          <w:lang w:val="es-MX" w:eastAsia="es-CR"/>
        </w:rPr>
        <w:t>Sobrinho</w:t>
      </w:r>
      <w:proofErr w:type="spellEnd"/>
      <w:r w:rsidRPr="00F258EA">
        <w:rPr>
          <w:rFonts w:ascii="Arial" w:hAnsi="Arial" w:cs="Arial"/>
          <w:lang w:val="es-MX" w:eastAsia="es-CR"/>
        </w:rPr>
        <w:t>, 1995, como se citó en Fernández Lamarra, 2004, p. 46)</w:t>
      </w:r>
      <w:r w:rsidRPr="00F258EA">
        <w:rPr>
          <w:rFonts w:ascii="Arial" w:hAnsi="Arial" w:cs="Arial"/>
          <w:lang w:eastAsia="es-CR"/>
        </w:rPr>
        <w:t> </w:t>
      </w:r>
    </w:p>
    <w:p w14:paraId="6DCB4D96" w14:textId="77777777" w:rsidR="00CD598A" w:rsidRPr="00F258EA" w:rsidRDefault="00CD598A" w:rsidP="00F258EA">
      <w:pPr>
        <w:spacing w:line="360" w:lineRule="auto"/>
        <w:ind w:left="705"/>
        <w:jc w:val="both"/>
        <w:textAlignment w:val="baseline"/>
        <w:rPr>
          <w:rFonts w:ascii="Segoe UI" w:hAnsi="Segoe UI" w:cs="Segoe UI"/>
          <w:sz w:val="18"/>
          <w:szCs w:val="18"/>
          <w:lang w:eastAsia="es-CR"/>
        </w:rPr>
      </w:pPr>
    </w:p>
    <w:p w14:paraId="10C8547E" w14:textId="2B6C773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Como resultado, esta relación conceptual entre la gestión y la calidad se relaciona con un criterio que se basa en la consideración constante de las perspectivas, las cuales se implementan de manera planificada para promover una orientación constructiva y propositiva de estrategias de acción para la formación de conocimientos en la academia.</w:t>
      </w:r>
      <w:r w:rsidRPr="00F258EA">
        <w:rPr>
          <w:rFonts w:ascii="Arial" w:hAnsi="Arial" w:cs="Arial"/>
          <w:lang w:eastAsia="es-CR"/>
        </w:rPr>
        <w:t> </w:t>
      </w:r>
    </w:p>
    <w:p w14:paraId="7B265F67"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705E1C65"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ES" w:eastAsia="es-CR"/>
        </w:rPr>
        <w:t>La planificación se refiere a un proceso que, según Matus (</w:t>
      </w:r>
      <w:proofErr w:type="spellStart"/>
      <w:r w:rsidRPr="00F258EA">
        <w:rPr>
          <w:rFonts w:ascii="Arial" w:hAnsi="Arial" w:cs="Arial"/>
          <w:lang w:val="es-MX" w:eastAsia="es-CR"/>
        </w:rPr>
        <w:t>como</w:t>
      </w:r>
      <w:proofErr w:type="spellEnd"/>
      <w:r w:rsidRPr="00F258EA">
        <w:rPr>
          <w:rFonts w:ascii="Arial" w:hAnsi="Arial" w:cs="Arial"/>
          <w:lang w:val="es-MX" w:eastAsia="es-CR"/>
        </w:rPr>
        <w:t xml:space="preserve"> se citó en </w:t>
      </w:r>
      <w:r w:rsidRPr="00F258EA">
        <w:rPr>
          <w:rFonts w:ascii="Arial" w:hAnsi="Arial" w:cs="Arial"/>
          <w:lang w:val="es-ES" w:eastAsia="es-CR"/>
        </w:rPr>
        <w:t xml:space="preserve">Sánchez, 2015), consiste en "articular los momentos ‘explicativo’ (apreciación de la situación), ‘normativo’ (direccionalidad de la acción), ‘estratégico’ (viabilidad) </w:t>
      </w:r>
      <w:r w:rsidRPr="00F258EA">
        <w:rPr>
          <w:rFonts w:ascii="Arial" w:hAnsi="Arial" w:cs="Arial"/>
          <w:lang w:val="es-ES" w:eastAsia="es-CR"/>
        </w:rPr>
        <w:lastRenderedPageBreak/>
        <w:t>y ‘táctico operacional’ (cálculo que precede y preside la acción) de manera que conforme un sistema de toma de decisiones oportuno y eficaz” </w:t>
      </w:r>
      <w:r w:rsidRPr="00F258EA">
        <w:rPr>
          <w:rFonts w:ascii="Arial" w:hAnsi="Arial" w:cs="Arial"/>
          <w:lang w:val="es-MX" w:eastAsia="es-CR"/>
        </w:rPr>
        <w:t>(p. 26).</w:t>
      </w:r>
      <w:r w:rsidRPr="00F258EA">
        <w:rPr>
          <w:rFonts w:ascii="Arial" w:hAnsi="Arial" w:cs="Arial"/>
          <w:lang w:eastAsia="es-CR"/>
        </w:rPr>
        <w:t> </w:t>
      </w:r>
    </w:p>
    <w:p w14:paraId="6574387D" w14:textId="0A26FE3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Por lo tanto, bajo estas decisiones se apoya y conecta el desarrollo con la capacitación de personas profesionales críticas en áreas como la planificación económica y social, ante una evaluación o acreditación, al relacionarse con el adaptarse al entorno y la constante evolución, tanto local como global, de los desafíos que presenta la sociedad; estas estrategias son las que pueden servir para la mejora continua en la calidad de la educación superior. </w:t>
      </w:r>
      <w:r w:rsidRPr="00F258EA">
        <w:rPr>
          <w:rFonts w:ascii="Arial" w:hAnsi="Arial" w:cs="Arial"/>
          <w:lang w:eastAsia="es-CR"/>
        </w:rPr>
        <w:t> </w:t>
      </w:r>
    </w:p>
    <w:p w14:paraId="14F41B8A"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6A7FF88" w14:textId="73D14B81"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Con base en estos aspectos, se destaca que la Ley 8256 establece el Sistema Nacional de Acreditación de la Educación Superior de Costa Rica (SINAES), el cual es el organismo oficial del gobierno costarricense responsable de establecer políticas en las instituciones de educación superior y ser responsable de su acreditación (Asamblea Legislativa de la República de Costa Rica, 17 de mayo, 2002).</w:t>
      </w:r>
      <w:r w:rsidRPr="00F258EA">
        <w:rPr>
          <w:rFonts w:ascii="Arial" w:hAnsi="Arial" w:cs="Arial"/>
          <w:lang w:eastAsia="es-CR"/>
        </w:rPr>
        <w:t> </w:t>
      </w:r>
    </w:p>
    <w:p w14:paraId="3F4A93EB"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6602E25D"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Además, se puede indicar que la acreditación como proceso, según Hernández (2021), corresponde a “un involucramiento de aspectos evaluativos y comparaciones de estándares para medir el desempeño de esa actividad, plan o programa, permitiendo contener resultados coherentes y consistentes hacia una estabilidad y valía en mejora de lo que se está realizando actualmente” (p. 22).</w:t>
      </w:r>
      <w:r w:rsidRPr="00F258EA">
        <w:rPr>
          <w:rFonts w:ascii="Arial" w:hAnsi="Arial" w:cs="Arial"/>
          <w:lang w:eastAsia="es-CR"/>
        </w:rPr>
        <w:t> </w:t>
      </w:r>
    </w:p>
    <w:p w14:paraId="17B30173" w14:textId="2B19622F"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Asimismo, Kumar (2011) menciona lo siguiente respecto a este mecanismo: “la acreditación no es necesariamente garantía de calidad, pero representa una declaración pública sobre la capacidad de la institución para ofrecer programas eficaces y servicios basados en requisitos acordados” (p. 37).</w:t>
      </w:r>
      <w:r w:rsidRPr="00F258EA">
        <w:rPr>
          <w:rFonts w:ascii="Arial" w:hAnsi="Arial" w:cs="Arial"/>
          <w:lang w:eastAsia="es-CR"/>
        </w:rPr>
        <w:t> </w:t>
      </w:r>
    </w:p>
    <w:p w14:paraId="07D8675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494B4F53" w14:textId="1400316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Es importante no solo tener en cuenta estos enfoques para la acreditación de la educación superior, entendida como academia e institucionalidad, sino también la perspectiva implícita del estudiantado como parte del proceso. Esta perspectiva ayuda a formular y fortalecer la orientación para la generación de conocimiento dentro de la academia e instituciones de educación superior</w:t>
      </w:r>
      <w:r w:rsidRPr="00F258EA">
        <w:rPr>
          <w:rFonts w:ascii="Arial" w:hAnsi="Arial" w:cs="Arial"/>
          <w:lang w:val="es-MX" w:eastAsia="es-CR"/>
        </w:rPr>
        <w:t>, como lo menciona Hernández (2021):</w:t>
      </w:r>
      <w:r w:rsidRPr="00F258EA">
        <w:rPr>
          <w:rFonts w:ascii="Arial" w:hAnsi="Arial" w:cs="Arial"/>
          <w:lang w:eastAsia="es-CR"/>
        </w:rPr>
        <w:t> </w:t>
      </w:r>
    </w:p>
    <w:p w14:paraId="6674A90A"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692F05FB" w14:textId="2485D64D" w:rsidR="00F258EA" w:rsidRDefault="00F258EA" w:rsidP="00F258EA">
      <w:pPr>
        <w:spacing w:line="360" w:lineRule="auto"/>
        <w:ind w:left="705"/>
        <w:jc w:val="both"/>
        <w:textAlignment w:val="baseline"/>
        <w:rPr>
          <w:rFonts w:ascii="Arial" w:hAnsi="Arial" w:cs="Arial"/>
          <w:lang w:eastAsia="es-CR"/>
        </w:rPr>
      </w:pPr>
      <w:r w:rsidRPr="00F258EA">
        <w:rPr>
          <w:rFonts w:ascii="Arial" w:hAnsi="Arial" w:cs="Arial"/>
          <w:lang w:val="es-MX" w:eastAsia="es-CR"/>
        </w:rPr>
        <w:t>Es necesario contar con instrumentos capaces de captar las valoraciones, las expectativas, los intereses y las motivaciones de las personas involucradas, que no se agotan tan solo con los actores académicos inmediatos, sino que alcanza a todas las audiencias interesadas. (p. 32)</w:t>
      </w:r>
      <w:r w:rsidRPr="00F258EA">
        <w:rPr>
          <w:rFonts w:ascii="Arial" w:hAnsi="Arial" w:cs="Arial"/>
          <w:lang w:eastAsia="es-CR"/>
        </w:rPr>
        <w:t> </w:t>
      </w:r>
    </w:p>
    <w:p w14:paraId="3D7B1081" w14:textId="77777777" w:rsidR="00CD598A" w:rsidRPr="00F258EA" w:rsidRDefault="00CD598A" w:rsidP="00F258EA">
      <w:pPr>
        <w:spacing w:line="360" w:lineRule="auto"/>
        <w:ind w:left="705"/>
        <w:jc w:val="both"/>
        <w:textAlignment w:val="baseline"/>
        <w:rPr>
          <w:rFonts w:ascii="Segoe UI" w:hAnsi="Segoe UI" w:cs="Segoe UI"/>
          <w:sz w:val="18"/>
          <w:szCs w:val="18"/>
          <w:lang w:eastAsia="es-CR"/>
        </w:rPr>
      </w:pPr>
    </w:p>
    <w:p w14:paraId="4C055E6D" w14:textId="3534F81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Por lo tanto, no es solo obtener esta calificación de fuentes externas o institucionalizadas para cumplir con esa calidad en la educación superior, además, este proceso de "autoevaluación" se plantea por parte de la población estudiantil (Cabrera et al., 2023) </w:t>
      </w:r>
      <w:r w:rsidRPr="00F258EA">
        <w:rPr>
          <w:rFonts w:ascii="Arial" w:hAnsi="Arial" w:cs="Arial"/>
          <w:lang w:eastAsia="es-CR"/>
        </w:rPr>
        <w:t>“</w:t>
      </w:r>
      <w:r w:rsidRPr="00F258EA">
        <w:rPr>
          <w:rFonts w:ascii="Arial" w:hAnsi="Arial" w:cs="Arial"/>
          <w:lang w:val="es-MX" w:eastAsia="es-CR"/>
        </w:rPr>
        <w:t xml:space="preserve">como la capacidad de criticar y tomar decisiones </w:t>
      </w:r>
      <w:r w:rsidRPr="00F258EA">
        <w:rPr>
          <w:rFonts w:ascii="Arial" w:hAnsi="Arial" w:cs="Arial"/>
          <w:lang w:val="es-MX" w:eastAsia="es-CR"/>
        </w:rPr>
        <w:lastRenderedPageBreak/>
        <w:t>sobre el propio pensamiento, los procedimientos y las habilidades como medio para mejorar el aprendizaje, la capacidad” (p. 226). Asimismo se contempla, según Panadero et al. (2016, como se citaron en Cabrera et al., 2023), una “amplia variedad de mecanismos y técnicas a través de las cuales las y los estudiantes describen (es decir, juzgan) y posiblemente asignan mérito o valor (es decir, evalúan) a las cualidades de sus propios procesos y productos de aprendizaje” (p. 226).</w:t>
      </w:r>
      <w:r w:rsidRPr="00F258EA">
        <w:rPr>
          <w:rFonts w:ascii="Arial" w:hAnsi="Arial" w:cs="Arial"/>
          <w:lang w:eastAsia="es-CR"/>
        </w:rPr>
        <w:t> </w:t>
      </w:r>
    </w:p>
    <w:p w14:paraId="4C1F1C7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05045930" w14:textId="609305D2"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Por consiguiente, el presente estudio tiene como objetivo contrastar las percepciones de estudiantes que cursan el grado de licenciatura en Planificación Económica y Social de la Universidad Nacional con respecto a los procesos de autoevaluación y acreditación de la carrera. Estos estándares y evaluaciones son creados por múltiples actores en la educación superior, es crucial presentar un contexto actualizado de la carrera.</w:t>
      </w:r>
      <w:r w:rsidRPr="00F258EA">
        <w:rPr>
          <w:rFonts w:ascii="Arial" w:hAnsi="Arial" w:cs="Arial"/>
          <w:lang w:eastAsia="es-CR"/>
        </w:rPr>
        <w:t> </w:t>
      </w:r>
    </w:p>
    <w:p w14:paraId="03534347"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12DE34E5" w14:textId="2C48A32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Inicialmente, se interioriza un debate acerca de la conceptualización de criterios y términos referentes a la perspectiva estudiantil, con el fin de proponer métodos y herramientas que exponen la posición del estudiantado, lo anterior con el fin de presentar, analizar e interpretar los resultados obtenidos, y poder generar discusión concerniente a dicho punto de vista del estudiantado.</w:t>
      </w:r>
      <w:r w:rsidRPr="00F258EA">
        <w:rPr>
          <w:rFonts w:ascii="Arial" w:hAnsi="Arial" w:cs="Arial"/>
          <w:lang w:eastAsia="es-CR"/>
        </w:rPr>
        <w:t> </w:t>
      </w:r>
    </w:p>
    <w:p w14:paraId="79A8F1E1" w14:textId="4DC8417A" w:rsidR="00CD598A" w:rsidRDefault="00CD598A" w:rsidP="00F258EA">
      <w:pPr>
        <w:spacing w:line="360" w:lineRule="auto"/>
        <w:jc w:val="both"/>
        <w:textAlignment w:val="baseline"/>
        <w:rPr>
          <w:rFonts w:ascii="Segoe UI" w:hAnsi="Segoe UI" w:cs="Segoe UI"/>
          <w:sz w:val="18"/>
          <w:szCs w:val="18"/>
          <w:lang w:eastAsia="es-CR"/>
        </w:rPr>
      </w:pPr>
    </w:p>
    <w:p w14:paraId="1684C6A8" w14:textId="77777777" w:rsidR="007B7A51" w:rsidRPr="00F258EA" w:rsidRDefault="007B7A51" w:rsidP="00F258EA">
      <w:pPr>
        <w:spacing w:line="360" w:lineRule="auto"/>
        <w:jc w:val="both"/>
        <w:textAlignment w:val="baseline"/>
        <w:rPr>
          <w:rFonts w:ascii="Segoe UI" w:hAnsi="Segoe UI" w:cs="Segoe UI"/>
          <w:sz w:val="18"/>
          <w:szCs w:val="18"/>
          <w:lang w:eastAsia="es-CR"/>
        </w:rPr>
      </w:pPr>
    </w:p>
    <w:p w14:paraId="71A00057"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lastRenderedPageBreak/>
        <w:t>Materiales y método</w:t>
      </w:r>
      <w:r w:rsidRPr="00F258EA">
        <w:rPr>
          <w:rFonts w:ascii="Arial" w:hAnsi="Arial" w:cs="Arial"/>
          <w:lang w:eastAsia="es-CR"/>
        </w:rPr>
        <w:t> </w:t>
      </w:r>
    </w:p>
    <w:p w14:paraId="223A10EE" w14:textId="6154313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El presente estudio se realiza desde un enfoque cuantitativo, Mejía (como se citó en Katayama, 2014,) indica que</w:t>
      </w:r>
      <w:r w:rsidRPr="00F258EA">
        <w:rPr>
          <w:rFonts w:ascii="Arial" w:hAnsi="Arial" w:cs="Arial"/>
          <w:lang w:eastAsia="es-CR"/>
        </w:rPr>
        <w:t> “</w:t>
      </w:r>
      <w:r w:rsidRPr="00F258EA">
        <w:rPr>
          <w:rFonts w:ascii="Arial" w:hAnsi="Arial" w:cs="Arial"/>
          <w:lang w:val="es-MX" w:eastAsia="es-CR"/>
        </w:rPr>
        <w:t>la investigación cuantitativa estudia diferentes objetos para comprender la vida social del sujeto a través de los significados desarrollados por este” (p. 43).</w:t>
      </w:r>
      <w:r w:rsidRPr="00F258EA">
        <w:rPr>
          <w:rFonts w:ascii="Arial" w:hAnsi="Arial" w:cs="Arial"/>
          <w:lang w:eastAsia="es-CR"/>
        </w:rPr>
        <w:t>  </w:t>
      </w:r>
    </w:p>
    <w:p w14:paraId="75F1A53B"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28A82FBD" w14:textId="525CD1D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lo tanto, al considerar los datos de este abordaje de estudio, se parte con la intencionalidad de desarrollar un análisis de estas diversas posiciones estudiantiles, desde un punto de vista no probabilístico que se orienta a describir un contraste sobre la incidencia de los procesos desarrollados en la academia superior, se plasma un panorama acerca de la participación estudiantil por medio de un censo a la totalidad de personas que cursan la licenciatura, en los procesos de autoevaluación y acreditación de la carrera de Planificación Económica y Social. </w:t>
      </w:r>
      <w:r w:rsidRPr="00F258EA">
        <w:rPr>
          <w:rFonts w:ascii="Arial" w:hAnsi="Arial" w:cs="Arial"/>
          <w:lang w:eastAsia="es-CR"/>
        </w:rPr>
        <w:t> </w:t>
      </w:r>
    </w:p>
    <w:p w14:paraId="4DEB772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573C1EC1" w14:textId="5D460C25"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Siguiendo la línea de este enfoque, se puede indicar que esta investigación cuenta con características metodológicas descriptivas, ya que:</w:t>
      </w:r>
      <w:r w:rsidRPr="00F258EA">
        <w:rPr>
          <w:rFonts w:ascii="Arial" w:hAnsi="Arial" w:cs="Arial"/>
          <w:lang w:eastAsia="es-CR"/>
        </w:rPr>
        <w:t> </w:t>
      </w:r>
    </w:p>
    <w:p w14:paraId="634CDB8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874BBB0" w14:textId="168DCB91" w:rsidR="00F258EA" w:rsidRDefault="00F258EA" w:rsidP="00F258EA">
      <w:pPr>
        <w:spacing w:line="360" w:lineRule="auto"/>
        <w:ind w:left="705"/>
        <w:jc w:val="both"/>
        <w:textAlignment w:val="baseline"/>
        <w:rPr>
          <w:rFonts w:ascii="Arial" w:hAnsi="Arial" w:cs="Arial"/>
          <w:lang w:eastAsia="es-CR"/>
        </w:rPr>
      </w:pPr>
      <w:r w:rsidRPr="00F258EA">
        <w:rPr>
          <w:rFonts w:ascii="Arial" w:hAnsi="Arial" w:cs="Arial"/>
          <w:lang w:val="es-MX" w:eastAsia="es-CR"/>
        </w:rPr>
        <w:t xml:space="preserve">Se busca especificar las propiedades, las características y los perfiles de personas, grupos, comunidades, procesos, objetos o cualquier otro fenómeno que se someta a un análisis. Es decir, únicamente pretenden medir o recoger información de manera independiente o conjunta sobre los </w:t>
      </w:r>
      <w:r w:rsidRPr="00F258EA">
        <w:rPr>
          <w:rFonts w:ascii="Arial" w:hAnsi="Arial" w:cs="Arial"/>
          <w:lang w:val="es-MX" w:eastAsia="es-CR"/>
        </w:rPr>
        <w:lastRenderedPageBreak/>
        <w:t>conceptos o las variables a las que se refieren. (Hernández Sampieri et al., 2014, p. 92)</w:t>
      </w:r>
      <w:r w:rsidRPr="00F258EA">
        <w:rPr>
          <w:rFonts w:ascii="Arial" w:hAnsi="Arial" w:cs="Arial"/>
          <w:lang w:eastAsia="es-CR"/>
        </w:rPr>
        <w:t> </w:t>
      </w:r>
    </w:p>
    <w:p w14:paraId="58C73C23" w14:textId="77777777" w:rsidR="00CD598A" w:rsidRPr="00F258EA" w:rsidRDefault="00CD598A" w:rsidP="00F258EA">
      <w:pPr>
        <w:spacing w:line="360" w:lineRule="auto"/>
        <w:ind w:left="705"/>
        <w:jc w:val="both"/>
        <w:textAlignment w:val="baseline"/>
        <w:rPr>
          <w:rFonts w:ascii="Segoe UI" w:hAnsi="Segoe UI" w:cs="Segoe UI"/>
          <w:sz w:val="18"/>
          <w:szCs w:val="18"/>
          <w:lang w:eastAsia="es-CR"/>
        </w:rPr>
      </w:pPr>
    </w:p>
    <w:p w14:paraId="71512627" w14:textId="6E5AE8F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Asociado a esto, también se parte de una revisión bibliográfica de artículos académicos, libros, referencias web; sobre la interiorización de la educación superior y su correlación con procesos de autoevaluación y acreditación para contextualizar los tópicos; del mismo modo, se elabora una búsqueda de conceptos clave dentro de estas revisiones bibliográficas para asociarlos con las líneas de abordaje de la información a considerar. </w:t>
      </w:r>
      <w:r w:rsidRPr="00F258EA">
        <w:rPr>
          <w:rFonts w:ascii="Arial" w:hAnsi="Arial" w:cs="Arial"/>
          <w:lang w:eastAsia="es-CR"/>
        </w:rPr>
        <w:t> </w:t>
      </w:r>
    </w:p>
    <w:p w14:paraId="30A885A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5131907E"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Por otro lado, se realiza una encuesta que corresponde a “una técnica de recogida de datos a través de la interrogación de los sujetos cuya finalidad es la de obtener de manera sistemática medidas sobre los conceptos que se derivan de una problemática de investigación previamente construida” (López y Fachelli, 2015, p. 8); que fue aplicada a personas que cursan el grado de licenciatura en la carrera de Planificación Económica y Social de la Universidad Nacional en Costa Rica en el periodo del primer semestre del año 2024, mediante un formulario web para recopilar la percepción respecto al tema planteado, cuyo objetivo fue establecer un parámetro que determinara la condición actual y afiliación de estas personas a los elementos por evaluar dentro de la investigación. </w:t>
      </w:r>
      <w:r w:rsidRPr="00F258EA">
        <w:rPr>
          <w:rFonts w:ascii="Arial" w:hAnsi="Arial" w:cs="Arial"/>
          <w:lang w:eastAsia="es-CR"/>
        </w:rPr>
        <w:t> </w:t>
      </w:r>
    </w:p>
    <w:p w14:paraId="75810205" w14:textId="4C1B3DF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Este formulario web de nombre “Perspectiva estudiantil sobre los procesos de autoevaluación y acreditación de la carrera Planificación Económica y Social, Universidad Nacional de Costa Rica, 2024” consta de 11 preguntas sobre la atinencia y vinculación de las personas a los procesos en análisis; no obstante, también inserta apartados para expresar aspectos de mejora a estos mecanismos en estudio.</w:t>
      </w:r>
      <w:r w:rsidRPr="00F258EA">
        <w:rPr>
          <w:rFonts w:ascii="Arial" w:hAnsi="Arial" w:cs="Arial"/>
          <w:lang w:eastAsia="es-CR"/>
        </w:rPr>
        <w:t> </w:t>
      </w:r>
    </w:p>
    <w:p w14:paraId="4C25FE35"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71376842" w14:textId="68961549"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Acerca de este instrumento aplicado, se considera para muestra personas informantes del grado de licenciatura, definida según la base estadística estudiantil de la Universidad Nacional de Costa Rica (EEUNA),</w:t>
      </w:r>
      <w:r w:rsidRPr="00F258EA">
        <w:rPr>
          <w:rFonts w:ascii="Calibri" w:hAnsi="Calibri" w:cs="Segoe UI"/>
          <w:sz w:val="22"/>
          <w:szCs w:val="22"/>
          <w:lang w:val="es-MX" w:eastAsia="es-CR"/>
        </w:rPr>
        <w:t> </w:t>
      </w:r>
      <w:r w:rsidRPr="00F258EA">
        <w:rPr>
          <w:rFonts w:ascii="Arial" w:hAnsi="Arial" w:cs="Arial"/>
          <w:color w:val="000000"/>
          <w:lang w:val="es-MX" w:eastAsia="es-CR"/>
        </w:rPr>
        <w:t>desarrollada por el Departamento de Registro de la misma universidad. </w:t>
      </w:r>
      <w:r w:rsidRPr="00F258EA">
        <w:rPr>
          <w:rFonts w:ascii="Arial" w:hAnsi="Arial" w:cs="Arial"/>
          <w:color w:val="000000"/>
          <w:lang w:eastAsia="es-CR"/>
        </w:rPr>
        <w:t> </w:t>
      </w:r>
    </w:p>
    <w:p w14:paraId="60BB9026"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75A7A249" w14:textId="1695DA99"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 xml:space="preserve">En sus datos correspondientes a los registros de titulaciones por año, según grado académico, indican un histórico de personas graduadas desde el año 2021 al 2023 en Planificación Económica y Social; según los datos más actuales a la fecha, se cuenta con una cantidad de personas graduadas de bachillerato universitario, sacadas por un promedio de los datos de tres años, el resultado aproximado es de 58 personas por año; en contraste, de esta base se obtiene una cantidad de 32 personas graduadas de licenciatura bajo el mismo método del promedio, da por resultado una interpretación que indica </w:t>
      </w:r>
      <w:r w:rsidRPr="00F258EA">
        <w:rPr>
          <w:rFonts w:ascii="Arial" w:hAnsi="Arial" w:cs="Arial"/>
          <w:color w:val="000000"/>
          <w:lang w:val="es-MX" w:eastAsia="es-CR"/>
        </w:rPr>
        <w:lastRenderedPageBreak/>
        <w:t>que la mitad de las personas que se gradúan de bachillerato universitario continúan con la licenciatura. </w:t>
      </w:r>
      <w:r w:rsidRPr="00F258EA">
        <w:rPr>
          <w:rFonts w:ascii="Arial" w:hAnsi="Arial" w:cs="Arial"/>
          <w:color w:val="000000"/>
          <w:lang w:eastAsia="es-CR"/>
        </w:rPr>
        <w:t> </w:t>
      </w:r>
    </w:p>
    <w:p w14:paraId="0DEFDC6D"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B09C388" w14:textId="6E5398CC" w:rsidR="00F258EA" w:rsidRPr="00F258EA" w:rsidRDefault="007B7A51" w:rsidP="00F258EA">
      <w:pPr>
        <w:spacing w:line="360" w:lineRule="auto"/>
        <w:jc w:val="both"/>
        <w:textAlignment w:val="baseline"/>
        <w:rPr>
          <w:rFonts w:ascii="Segoe UI" w:hAnsi="Segoe UI" w:cs="Segoe UI"/>
          <w:sz w:val="18"/>
          <w:szCs w:val="18"/>
          <w:lang w:eastAsia="es-CR"/>
        </w:rPr>
      </w:pPr>
      <w:r>
        <w:rPr>
          <w:rFonts w:ascii="Arial" w:hAnsi="Arial" w:cs="Arial"/>
          <w:b/>
          <w:bCs/>
          <w:color w:val="000000"/>
          <w:lang w:val="es-MX" w:eastAsia="es-CR"/>
        </w:rPr>
        <w:t>Tabla</w:t>
      </w:r>
      <w:r w:rsidR="00F258EA" w:rsidRPr="00F258EA">
        <w:rPr>
          <w:rFonts w:ascii="Arial" w:hAnsi="Arial" w:cs="Arial"/>
          <w:b/>
          <w:bCs/>
          <w:color w:val="000000"/>
          <w:lang w:val="es-MX" w:eastAsia="es-CR"/>
        </w:rPr>
        <w:t> 1 </w:t>
      </w:r>
      <w:r w:rsidR="00F258EA" w:rsidRPr="00F258EA">
        <w:rPr>
          <w:rFonts w:ascii="Arial" w:hAnsi="Arial" w:cs="Arial"/>
          <w:color w:val="000000"/>
          <w:lang w:eastAsia="es-CR"/>
        </w:rPr>
        <w:t> </w:t>
      </w:r>
    </w:p>
    <w:p w14:paraId="009EF960" w14:textId="0084E912" w:rsidR="00F258EA" w:rsidRDefault="00F258EA" w:rsidP="007B7A51">
      <w:pPr>
        <w:spacing w:line="360" w:lineRule="auto"/>
        <w:jc w:val="both"/>
        <w:textAlignment w:val="baseline"/>
        <w:rPr>
          <w:rFonts w:ascii="Arial" w:hAnsi="Arial" w:cs="Arial"/>
          <w:color w:val="000000"/>
          <w:lang w:eastAsia="es-CR"/>
        </w:rPr>
      </w:pPr>
      <w:r w:rsidRPr="00F258EA">
        <w:rPr>
          <w:rFonts w:ascii="Arial" w:hAnsi="Arial" w:cs="Arial"/>
          <w:i/>
          <w:iCs/>
          <w:color w:val="000000"/>
          <w:lang w:val="es-MX" w:eastAsia="es-CR"/>
        </w:rPr>
        <w:t>Histórico de titulaciones por año según el grado académico en la carrera de Planificación Económica y Social, en la UNA durante el período 2021-2023</w:t>
      </w:r>
      <w:r w:rsidRPr="00F258EA">
        <w:rPr>
          <w:rFonts w:ascii="Arial" w:hAnsi="Arial" w:cs="Arial"/>
          <w:color w:val="000000"/>
          <w:lang w:eastAsia="es-CR"/>
        </w:rPr>
        <w:t> </w:t>
      </w:r>
    </w:p>
    <w:p w14:paraId="05EE11E9" w14:textId="77777777" w:rsidR="00CD598A" w:rsidRPr="00F258EA" w:rsidRDefault="00CD598A" w:rsidP="00CD598A">
      <w:pPr>
        <w:jc w:val="both"/>
        <w:textAlignment w:val="baseline"/>
        <w:rPr>
          <w:rFonts w:ascii="Segoe UI" w:hAnsi="Segoe UI" w:cs="Segoe UI"/>
          <w:sz w:val="18"/>
          <w:szCs w:val="18"/>
          <w:lang w:eastAsia="es-CR"/>
        </w:rPr>
      </w:pPr>
    </w:p>
    <w:tbl>
      <w:tblPr>
        <w:tblpPr w:leftFromText="141" w:rightFromText="141" w:vertAnchor="text" w:tblpXSpec="center" w:tblpY="1"/>
        <w:tblOverlap w:val="never"/>
        <w:tblW w:w="0" w:type="dxa"/>
        <w:tblCellMar>
          <w:left w:w="0" w:type="dxa"/>
          <w:right w:w="0" w:type="dxa"/>
        </w:tblCellMar>
        <w:tblLook w:val="04A0" w:firstRow="1" w:lastRow="0" w:firstColumn="1" w:lastColumn="0" w:noHBand="0" w:noVBand="1"/>
      </w:tblPr>
      <w:tblGrid>
        <w:gridCol w:w="1515"/>
        <w:gridCol w:w="1800"/>
        <w:gridCol w:w="1980"/>
        <w:gridCol w:w="1440"/>
      </w:tblGrid>
      <w:tr w:rsidR="00F258EA" w:rsidRPr="00F258EA" w14:paraId="07DB7572" w14:textId="77777777" w:rsidTr="007B7A51">
        <w:trPr>
          <w:trHeight w:val="300"/>
        </w:trPr>
        <w:tc>
          <w:tcPr>
            <w:tcW w:w="1515" w:type="dxa"/>
            <w:tcBorders>
              <w:top w:val="single" w:sz="4" w:space="0" w:color="auto"/>
              <w:bottom w:val="single" w:sz="4" w:space="0" w:color="auto"/>
            </w:tcBorders>
            <w:shd w:val="clear" w:color="auto" w:fill="auto"/>
            <w:hideMark/>
          </w:tcPr>
          <w:p w14:paraId="6DD1777E"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Años</w:t>
            </w:r>
            <w:r w:rsidRPr="007B7A51">
              <w:rPr>
                <w:rFonts w:ascii="Calibri" w:hAnsi="Calibri"/>
                <w:sz w:val="22"/>
                <w:szCs w:val="22"/>
                <w:lang w:eastAsia="es-CR"/>
              </w:rPr>
              <w:t> </w:t>
            </w:r>
          </w:p>
        </w:tc>
        <w:tc>
          <w:tcPr>
            <w:tcW w:w="1800" w:type="dxa"/>
            <w:tcBorders>
              <w:top w:val="single" w:sz="4" w:space="0" w:color="auto"/>
              <w:bottom w:val="single" w:sz="4" w:space="0" w:color="auto"/>
            </w:tcBorders>
            <w:shd w:val="clear" w:color="auto" w:fill="auto"/>
            <w:hideMark/>
          </w:tcPr>
          <w:p w14:paraId="17E20FA4"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Bachillerato</w:t>
            </w:r>
            <w:r w:rsidRPr="007B7A51">
              <w:rPr>
                <w:rFonts w:ascii="Calibri" w:hAnsi="Calibri"/>
                <w:sz w:val="22"/>
                <w:szCs w:val="22"/>
                <w:lang w:eastAsia="es-CR"/>
              </w:rPr>
              <w:t> </w:t>
            </w:r>
          </w:p>
        </w:tc>
        <w:tc>
          <w:tcPr>
            <w:tcW w:w="1980" w:type="dxa"/>
            <w:tcBorders>
              <w:top w:val="single" w:sz="4" w:space="0" w:color="auto"/>
              <w:bottom w:val="single" w:sz="4" w:space="0" w:color="auto"/>
            </w:tcBorders>
            <w:shd w:val="clear" w:color="auto" w:fill="auto"/>
            <w:hideMark/>
          </w:tcPr>
          <w:p w14:paraId="567ED720"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Licenciatura</w:t>
            </w:r>
            <w:r w:rsidRPr="007B7A51">
              <w:rPr>
                <w:rFonts w:ascii="Calibri" w:hAnsi="Calibri"/>
                <w:sz w:val="22"/>
                <w:szCs w:val="22"/>
                <w:lang w:eastAsia="es-CR"/>
              </w:rPr>
              <w:t> </w:t>
            </w:r>
          </w:p>
        </w:tc>
        <w:tc>
          <w:tcPr>
            <w:tcW w:w="1440" w:type="dxa"/>
            <w:tcBorders>
              <w:top w:val="single" w:sz="4" w:space="0" w:color="auto"/>
              <w:bottom w:val="single" w:sz="4" w:space="0" w:color="auto"/>
            </w:tcBorders>
            <w:shd w:val="clear" w:color="auto" w:fill="auto"/>
            <w:hideMark/>
          </w:tcPr>
          <w:p w14:paraId="5B0FCA94"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Total</w:t>
            </w:r>
            <w:r w:rsidRPr="007B7A51">
              <w:rPr>
                <w:rFonts w:ascii="Calibri" w:hAnsi="Calibri"/>
                <w:sz w:val="22"/>
                <w:szCs w:val="22"/>
                <w:lang w:eastAsia="es-CR"/>
              </w:rPr>
              <w:t> </w:t>
            </w:r>
          </w:p>
        </w:tc>
      </w:tr>
      <w:tr w:rsidR="00F258EA" w:rsidRPr="00F258EA" w14:paraId="1681D8B9" w14:textId="77777777" w:rsidTr="007B7A51">
        <w:trPr>
          <w:trHeight w:val="300"/>
        </w:trPr>
        <w:tc>
          <w:tcPr>
            <w:tcW w:w="1515" w:type="dxa"/>
            <w:tcBorders>
              <w:top w:val="single" w:sz="4" w:space="0" w:color="auto"/>
            </w:tcBorders>
            <w:hideMark/>
          </w:tcPr>
          <w:p w14:paraId="09355C8D"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2021 </w:t>
            </w:r>
          </w:p>
        </w:tc>
        <w:tc>
          <w:tcPr>
            <w:tcW w:w="1800" w:type="dxa"/>
            <w:tcBorders>
              <w:top w:val="single" w:sz="4" w:space="0" w:color="auto"/>
            </w:tcBorders>
            <w:hideMark/>
          </w:tcPr>
          <w:p w14:paraId="5F2C414C"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60 </w:t>
            </w:r>
          </w:p>
        </w:tc>
        <w:tc>
          <w:tcPr>
            <w:tcW w:w="1980" w:type="dxa"/>
            <w:tcBorders>
              <w:top w:val="single" w:sz="4" w:space="0" w:color="auto"/>
            </w:tcBorders>
            <w:hideMark/>
          </w:tcPr>
          <w:p w14:paraId="3FD1E3A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31 </w:t>
            </w:r>
          </w:p>
        </w:tc>
        <w:tc>
          <w:tcPr>
            <w:tcW w:w="1440" w:type="dxa"/>
            <w:tcBorders>
              <w:top w:val="single" w:sz="4" w:space="0" w:color="auto"/>
            </w:tcBorders>
            <w:hideMark/>
          </w:tcPr>
          <w:p w14:paraId="7217CF8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91 </w:t>
            </w:r>
          </w:p>
        </w:tc>
      </w:tr>
      <w:tr w:rsidR="00F258EA" w:rsidRPr="00F258EA" w14:paraId="0D98AB62" w14:textId="77777777" w:rsidTr="007B7A51">
        <w:trPr>
          <w:trHeight w:val="300"/>
        </w:trPr>
        <w:tc>
          <w:tcPr>
            <w:tcW w:w="1515" w:type="dxa"/>
            <w:hideMark/>
          </w:tcPr>
          <w:p w14:paraId="0E63E0C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2022 </w:t>
            </w:r>
          </w:p>
        </w:tc>
        <w:tc>
          <w:tcPr>
            <w:tcW w:w="1800" w:type="dxa"/>
            <w:hideMark/>
          </w:tcPr>
          <w:p w14:paraId="28B365F9"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60 </w:t>
            </w:r>
          </w:p>
        </w:tc>
        <w:tc>
          <w:tcPr>
            <w:tcW w:w="1980" w:type="dxa"/>
            <w:hideMark/>
          </w:tcPr>
          <w:p w14:paraId="055BCAF7"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38 </w:t>
            </w:r>
          </w:p>
        </w:tc>
        <w:tc>
          <w:tcPr>
            <w:tcW w:w="1440" w:type="dxa"/>
            <w:hideMark/>
          </w:tcPr>
          <w:p w14:paraId="2D86207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98 </w:t>
            </w:r>
          </w:p>
        </w:tc>
      </w:tr>
      <w:tr w:rsidR="00F258EA" w:rsidRPr="00F258EA" w14:paraId="09CC6B1F" w14:textId="77777777" w:rsidTr="007B7A51">
        <w:trPr>
          <w:trHeight w:val="300"/>
        </w:trPr>
        <w:tc>
          <w:tcPr>
            <w:tcW w:w="1515" w:type="dxa"/>
            <w:hideMark/>
          </w:tcPr>
          <w:p w14:paraId="34F397E2"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2023 </w:t>
            </w:r>
          </w:p>
        </w:tc>
        <w:tc>
          <w:tcPr>
            <w:tcW w:w="1800" w:type="dxa"/>
            <w:hideMark/>
          </w:tcPr>
          <w:p w14:paraId="0016854F"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53 </w:t>
            </w:r>
          </w:p>
        </w:tc>
        <w:tc>
          <w:tcPr>
            <w:tcW w:w="1980" w:type="dxa"/>
            <w:hideMark/>
          </w:tcPr>
          <w:p w14:paraId="7B04D0C2"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26 </w:t>
            </w:r>
          </w:p>
        </w:tc>
        <w:tc>
          <w:tcPr>
            <w:tcW w:w="1440" w:type="dxa"/>
            <w:hideMark/>
          </w:tcPr>
          <w:p w14:paraId="02C99100"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79 </w:t>
            </w:r>
          </w:p>
        </w:tc>
      </w:tr>
      <w:tr w:rsidR="00F258EA" w:rsidRPr="00F258EA" w14:paraId="63A0530A" w14:textId="77777777" w:rsidTr="007B7A51">
        <w:trPr>
          <w:trHeight w:val="300"/>
        </w:trPr>
        <w:tc>
          <w:tcPr>
            <w:tcW w:w="1515" w:type="dxa"/>
            <w:tcBorders>
              <w:bottom w:val="single" w:sz="4" w:space="0" w:color="auto"/>
            </w:tcBorders>
            <w:hideMark/>
          </w:tcPr>
          <w:p w14:paraId="023627A2"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Total </w:t>
            </w:r>
          </w:p>
        </w:tc>
        <w:tc>
          <w:tcPr>
            <w:tcW w:w="1800" w:type="dxa"/>
            <w:tcBorders>
              <w:bottom w:val="single" w:sz="4" w:space="0" w:color="auto"/>
            </w:tcBorders>
            <w:hideMark/>
          </w:tcPr>
          <w:p w14:paraId="729B3221"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173 </w:t>
            </w:r>
          </w:p>
        </w:tc>
        <w:tc>
          <w:tcPr>
            <w:tcW w:w="1980" w:type="dxa"/>
            <w:tcBorders>
              <w:bottom w:val="single" w:sz="4" w:space="0" w:color="auto"/>
            </w:tcBorders>
            <w:hideMark/>
          </w:tcPr>
          <w:p w14:paraId="46DF0717"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95 </w:t>
            </w:r>
          </w:p>
        </w:tc>
        <w:tc>
          <w:tcPr>
            <w:tcW w:w="1440" w:type="dxa"/>
            <w:tcBorders>
              <w:bottom w:val="single" w:sz="4" w:space="0" w:color="auto"/>
            </w:tcBorders>
            <w:hideMark/>
          </w:tcPr>
          <w:p w14:paraId="751FE4F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268 </w:t>
            </w:r>
          </w:p>
        </w:tc>
      </w:tr>
    </w:tbl>
    <w:p w14:paraId="189E892B" w14:textId="2B86D8C0" w:rsidR="00F258EA" w:rsidRDefault="007B7A51" w:rsidP="00F258EA">
      <w:pPr>
        <w:spacing w:line="360" w:lineRule="auto"/>
        <w:jc w:val="both"/>
        <w:textAlignment w:val="baseline"/>
        <w:rPr>
          <w:rFonts w:ascii="Arial" w:hAnsi="Arial" w:cs="Arial"/>
          <w:color w:val="000000"/>
          <w:sz w:val="20"/>
          <w:szCs w:val="20"/>
          <w:lang w:eastAsia="es-CR"/>
        </w:rPr>
      </w:pPr>
      <w:r>
        <w:rPr>
          <w:rFonts w:ascii="Arial" w:hAnsi="Arial" w:cs="Arial"/>
          <w:i/>
          <w:iCs/>
          <w:color w:val="000000"/>
          <w:szCs w:val="20"/>
          <w:lang w:val="es-MX" w:eastAsia="es-CR"/>
        </w:rPr>
        <w:br w:type="textWrapping" w:clear="all"/>
      </w:r>
      <w:r w:rsidR="00F258EA" w:rsidRPr="007B7A51">
        <w:rPr>
          <w:rFonts w:ascii="Arial" w:hAnsi="Arial" w:cs="Arial"/>
          <w:i/>
          <w:iCs/>
          <w:color w:val="000000"/>
          <w:szCs w:val="20"/>
          <w:lang w:val="es-MX" w:eastAsia="es-CR"/>
        </w:rPr>
        <w:t>Nota</w:t>
      </w:r>
      <w:r w:rsidR="00F258EA" w:rsidRPr="007B7A51">
        <w:rPr>
          <w:rFonts w:ascii="Arial" w:hAnsi="Arial" w:cs="Arial"/>
          <w:color w:val="000000"/>
          <w:szCs w:val="20"/>
          <w:lang w:val="es-MX" w:eastAsia="es-CR"/>
        </w:rPr>
        <w:t>. Modificado partir de datos de la EEUNA, 2024</w:t>
      </w:r>
      <w:r w:rsidR="00F258EA" w:rsidRPr="00F258EA">
        <w:rPr>
          <w:rFonts w:ascii="Arial" w:hAnsi="Arial" w:cs="Arial"/>
          <w:color w:val="000000"/>
          <w:sz w:val="20"/>
          <w:szCs w:val="20"/>
          <w:lang w:val="es-MX" w:eastAsia="es-CR"/>
        </w:rPr>
        <w:t>.</w:t>
      </w:r>
      <w:r w:rsidR="00F258EA" w:rsidRPr="00F258EA">
        <w:rPr>
          <w:rFonts w:ascii="Arial" w:hAnsi="Arial" w:cs="Arial"/>
          <w:color w:val="000000"/>
          <w:sz w:val="20"/>
          <w:szCs w:val="20"/>
          <w:lang w:eastAsia="es-CR"/>
        </w:rPr>
        <w:t> </w:t>
      </w:r>
    </w:p>
    <w:p w14:paraId="29274074"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1500E4A1" w14:textId="61E0737E"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Considerados estos últimos datos y comparándolos con la cantidad de personas que llenaron el formulario, lo cual corresponde a un </w:t>
      </w:r>
      <w:r w:rsidRPr="00F258EA">
        <w:rPr>
          <w:rFonts w:ascii="Arial" w:hAnsi="Arial" w:cs="Arial"/>
          <w:lang w:val="es-MX" w:eastAsia="es-CR"/>
        </w:rPr>
        <w:t>dato de 24 personas</w:t>
      </w:r>
      <w:r w:rsidRPr="00F258EA">
        <w:rPr>
          <w:rFonts w:ascii="Arial" w:hAnsi="Arial" w:cs="Arial"/>
          <w:color w:val="000000"/>
          <w:lang w:val="es-MX" w:eastAsia="es-CR"/>
        </w:rPr>
        <w:t>, se realiza la siguiente fórmula para determinar el porcentaje de participación de la población total.</w:t>
      </w:r>
      <w:r w:rsidRPr="00F258EA">
        <w:rPr>
          <w:rFonts w:ascii="Arial" w:hAnsi="Arial" w:cs="Arial"/>
          <w:color w:val="000000"/>
          <w:lang w:eastAsia="es-CR"/>
        </w:rPr>
        <w:t> </w:t>
      </w:r>
    </w:p>
    <w:p w14:paraId="7ABB9484"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5E4FBC31" w14:textId="093D93CD"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 xml:space="preserve">Actualmente dos  generaciones bajo el curso regular de su continuidad en la formación de conocimientos, según lo establece el plan de estudios, llevan cursando la licenciatura en Planificación Económica y Social; por lo tanto, esto representa al doble de personas por graduarse en licenciatura, 32 personas </w:t>
      </w:r>
      <w:r w:rsidRPr="00F258EA">
        <w:rPr>
          <w:rFonts w:ascii="Arial" w:hAnsi="Arial" w:cs="Arial"/>
          <w:color w:val="000000"/>
          <w:lang w:val="es-MX" w:eastAsia="es-CR"/>
        </w:rPr>
        <w:lastRenderedPageBreak/>
        <w:t>obtenidas del porcentaje calculado anteriormente multiplicado por dos generaciones da un resultado de =64 personas en curso del grado de licenciatura; asignando esto contra la cantidad de respuestas obtenidas del formulario completado por 24 personas, dirige a resultado porcentual de participación correspondiente a un 37,5% de la población total actual, como resultado de la fórmula de porcentaje 24 x 100 / 64 </w:t>
      </w:r>
      <w:r w:rsidRPr="00F258EA">
        <w:rPr>
          <w:rFonts w:ascii="Arial" w:hAnsi="Arial" w:cs="Arial"/>
          <w:color w:val="000000"/>
          <w:lang w:eastAsia="es-CR"/>
        </w:rPr>
        <w:t>= 37,5. </w:t>
      </w:r>
    </w:p>
    <w:p w14:paraId="1A5BDF17"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3F39D7C"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Por consiguiente, al obtener el porcentaje de incidencia de la población total que cursa el grado de licenciatura, se procede a interpretar y reflejar las diversas posiciones desarrolladas en el instrumento, con el fin de integrarlas para discutir el fenómeno, asimismo, converger estas respuestas con la repercusión que se puede contener en la educación superior y la carrera de Planificación Económica y Social de la UNA como tal, todo en relación con esa constante evolución en la forma en la que se adquieren los conocimientos y se evalúan.</w:t>
      </w:r>
      <w:r w:rsidRPr="00F258EA">
        <w:rPr>
          <w:rFonts w:ascii="Arial" w:hAnsi="Arial" w:cs="Arial"/>
          <w:lang w:eastAsia="es-CR"/>
        </w:rPr>
        <w:t> </w:t>
      </w:r>
    </w:p>
    <w:p w14:paraId="23ED774A"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3D8696F4" w14:textId="6C447802" w:rsidR="00CD598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Resultados</w:t>
      </w:r>
      <w:r w:rsidRPr="00F258EA">
        <w:rPr>
          <w:rFonts w:ascii="Arial" w:hAnsi="Arial" w:cs="Arial"/>
          <w:lang w:eastAsia="es-CR"/>
        </w:rPr>
        <w:t> </w:t>
      </w:r>
    </w:p>
    <w:p w14:paraId="4BF3F5FB"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A continuación, se presentan algunos resultados obtenidos en las 11 preguntas desarrolladas en la encuesta web, la misma aplicada a la población estudiantil; se exponen en mayor parte las respuestas que se correlacionan de manera más relevante, a partir de estas percepciones de las personas ante los cuestionamientos generados en el instrumento aplicado.</w:t>
      </w:r>
      <w:r w:rsidRPr="00F258EA">
        <w:rPr>
          <w:rFonts w:ascii="Arial" w:hAnsi="Arial" w:cs="Arial"/>
          <w:lang w:eastAsia="es-CR"/>
        </w:rPr>
        <w:t> </w:t>
      </w:r>
    </w:p>
    <w:p w14:paraId="69306969" w14:textId="6F59F331"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Primeramente, se parte de una pregunta a la población estudiantil para confirmar que corresponden al objetivo de estudio, el resultado obtenido es de un 100% de respuestas afirmativas; por tanto, son perfiles de personas que se encuentran cursando el grado de licenciatura en Planificación Económica y Social en el periodo del 2024.</w:t>
      </w:r>
      <w:r w:rsidRPr="00F258EA">
        <w:rPr>
          <w:rFonts w:ascii="Arial" w:hAnsi="Arial" w:cs="Arial"/>
          <w:lang w:eastAsia="es-CR"/>
        </w:rPr>
        <w:t> </w:t>
      </w:r>
    </w:p>
    <w:p w14:paraId="68D395DC"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0148C913" w14:textId="18290AE4"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otro lado, al analizar las preguntas de fondo a la temática, se expone acerca del </w:t>
      </w:r>
      <w:r w:rsidRPr="00F258EA">
        <w:rPr>
          <w:rFonts w:ascii="Arial" w:hAnsi="Arial" w:cs="Arial"/>
          <w:lang w:eastAsia="es-CR"/>
        </w:rPr>
        <w:t>conocimiento estudiantil sobre la autoevaluación de la carrera</w:t>
      </w:r>
      <w:r w:rsidRPr="00F258EA">
        <w:rPr>
          <w:rFonts w:ascii="Arial" w:hAnsi="Arial" w:cs="Arial"/>
          <w:lang w:val="es-MX" w:eastAsia="es-CR"/>
        </w:rPr>
        <w:t> y un primer acercamiento a la relación de las personas en investigación con los procesos aplicados necesarios para dar partida a una evaluación, se puede observar la siguiente representación gráfica.</w:t>
      </w:r>
      <w:r w:rsidRPr="00F258EA">
        <w:rPr>
          <w:rFonts w:ascii="Arial" w:hAnsi="Arial" w:cs="Arial"/>
          <w:lang w:eastAsia="es-CR"/>
        </w:rPr>
        <w:t> </w:t>
      </w:r>
    </w:p>
    <w:p w14:paraId="79938ADE" w14:textId="1F759354" w:rsidR="00CD598A" w:rsidRDefault="00CD598A" w:rsidP="00F258EA">
      <w:pPr>
        <w:spacing w:line="360" w:lineRule="auto"/>
        <w:jc w:val="both"/>
        <w:textAlignment w:val="baseline"/>
        <w:rPr>
          <w:rFonts w:ascii="Segoe UI" w:hAnsi="Segoe UI" w:cs="Segoe UI"/>
          <w:sz w:val="18"/>
          <w:szCs w:val="18"/>
          <w:lang w:eastAsia="es-CR"/>
        </w:rPr>
      </w:pPr>
    </w:p>
    <w:p w14:paraId="7CA1ADD7" w14:textId="61971760" w:rsidR="00DC3092" w:rsidRDefault="00DC3092" w:rsidP="00F258EA">
      <w:pPr>
        <w:spacing w:line="360" w:lineRule="auto"/>
        <w:jc w:val="both"/>
        <w:textAlignment w:val="baseline"/>
        <w:rPr>
          <w:rFonts w:ascii="Segoe UI" w:hAnsi="Segoe UI" w:cs="Segoe UI"/>
          <w:sz w:val="18"/>
          <w:szCs w:val="18"/>
          <w:lang w:eastAsia="es-CR"/>
        </w:rPr>
      </w:pPr>
    </w:p>
    <w:p w14:paraId="7C68AAE4" w14:textId="5670F80B" w:rsidR="00DC3092" w:rsidRDefault="00DC3092" w:rsidP="00F258EA">
      <w:pPr>
        <w:spacing w:line="360" w:lineRule="auto"/>
        <w:jc w:val="both"/>
        <w:textAlignment w:val="baseline"/>
        <w:rPr>
          <w:rFonts w:ascii="Segoe UI" w:hAnsi="Segoe UI" w:cs="Segoe UI"/>
          <w:sz w:val="18"/>
          <w:szCs w:val="18"/>
          <w:lang w:eastAsia="es-CR"/>
        </w:rPr>
      </w:pPr>
    </w:p>
    <w:p w14:paraId="46E8AAB8" w14:textId="66EA1DD2" w:rsidR="00DC3092" w:rsidRDefault="00DC3092" w:rsidP="00F258EA">
      <w:pPr>
        <w:spacing w:line="360" w:lineRule="auto"/>
        <w:jc w:val="both"/>
        <w:textAlignment w:val="baseline"/>
        <w:rPr>
          <w:rFonts w:ascii="Segoe UI" w:hAnsi="Segoe UI" w:cs="Segoe UI"/>
          <w:sz w:val="18"/>
          <w:szCs w:val="18"/>
          <w:lang w:eastAsia="es-CR"/>
        </w:rPr>
      </w:pPr>
    </w:p>
    <w:p w14:paraId="3E86FE58" w14:textId="5BD855E0" w:rsidR="00DC3092" w:rsidRDefault="00DC3092" w:rsidP="00F258EA">
      <w:pPr>
        <w:spacing w:line="360" w:lineRule="auto"/>
        <w:jc w:val="both"/>
        <w:textAlignment w:val="baseline"/>
        <w:rPr>
          <w:rFonts w:ascii="Segoe UI" w:hAnsi="Segoe UI" w:cs="Segoe UI"/>
          <w:sz w:val="18"/>
          <w:szCs w:val="18"/>
          <w:lang w:eastAsia="es-CR"/>
        </w:rPr>
      </w:pPr>
    </w:p>
    <w:p w14:paraId="15635F66" w14:textId="204F8A8C" w:rsidR="00DC3092" w:rsidRDefault="00DC3092" w:rsidP="00F258EA">
      <w:pPr>
        <w:spacing w:line="360" w:lineRule="auto"/>
        <w:jc w:val="both"/>
        <w:textAlignment w:val="baseline"/>
        <w:rPr>
          <w:rFonts w:ascii="Segoe UI" w:hAnsi="Segoe UI" w:cs="Segoe UI"/>
          <w:sz w:val="18"/>
          <w:szCs w:val="18"/>
          <w:lang w:eastAsia="es-CR"/>
        </w:rPr>
      </w:pPr>
    </w:p>
    <w:p w14:paraId="2682E312" w14:textId="064DE496" w:rsidR="00DC3092" w:rsidRDefault="00DC3092" w:rsidP="00F258EA">
      <w:pPr>
        <w:spacing w:line="360" w:lineRule="auto"/>
        <w:jc w:val="both"/>
        <w:textAlignment w:val="baseline"/>
        <w:rPr>
          <w:rFonts w:ascii="Segoe UI" w:hAnsi="Segoe UI" w:cs="Segoe UI"/>
          <w:sz w:val="18"/>
          <w:szCs w:val="18"/>
          <w:lang w:eastAsia="es-CR"/>
        </w:rPr>
      </w:pPr>
    </w:p>
    <w:p w14:paraId="7547070F" w14:textId="40E6CFF9" w:rsidR="00DC3092" w:rsidRDefault="00DC3092" w:rsidP="00F258EA">
      <w:pPr>
        <w:spacing w:line="360" w:lineRule="auto"/>
        <w:jc w:val="both"/>
        <w:textAlignment w:val="baseline"/>
        <w:rPr>
          <w:rFonts w:ascii="Segoe UI" w:hAnsi="Segoe UI" w:cs="Segoe UI"/>
          <w:sz w:val="18"/>
          <w:szCs w:val="18"/>
          <w:lang w:eastAsia="es-CR"/>
        </w:rPr>
      </w:pPr>
    </w:p>
    <w:p w14:paraId="71C5514E" w14:textId="39CD12F9" w:rsidR="00DC3092" w:rsidRDefault="00DC3092" w:rsidP="00F258EA">
      <w:pPr>
        <w:spacing w:line="360" w:lineRule="auto"/>
        <w:jc w:val="both"/>
        <w:textAlignment w:val="baseline"/>
        <w:rPr>
          <w:rFonts w:ascii="Segoe UI" w:hAnsi="Segoe UI" w:cs="Segoe UI"/>
          <w:sz w:val="18"/>
          <w:szCs w:val="18"/>
          <w:lang w:eastAsia="es-CR"/>
        </w:rPr>
      </w:pPr>
    </w:p>
    <w:p w14:paraId="0B5DBB31" w14:textId="25E30D63" w:rsidR="00DC3092" w:rsidRDefault="00DC3092" w:rsidP="00F258EA">
      <w:pPr>
        <w:spacing w:line="360" w:lineRule="auto"/>
        <w:jc w:val="both"/>
        <w:textAlignment w:val="baseline"/>
        <w:rPr>
          <w:rFonts w:ascii="Segoe UI" w:hAnsi="Segoe UI" w:cs="Segoe UI"/>
          <w:sz w:val="18"/>
          <w:szCs w:val="18"/>
          <w:lang w:eastAsia="es-CR"/>
        </w:rPr>
      </w:pPr>
    </w:p>
    <w:p w14:paraId="1285467D" w14:textId="1DEDF3BE" w:rsidR="00DC3092" w:rsidRDefault="00DC3092" w:rsidP="00F258EA">
      <w:pPr>
        <w:spacing w:line="360" w:lineRule="auto"/>
        <w:jc w:val="both"/>
        <w:textAlignment w:val="baseline"/>
        <w:rPr>
          <w:rFonts w:ascii="Segoe UI" w:hAnsi="Segoe UI" w:cs="Segoe UI"/>
          <w:sz w:val="18"/>
          <w:szCs w:val="18"/>
          <w:lang w:eastAsia="es-CR"/>
        </w:rPr>
      </w:pPr>
    </w:p>
    <w:p w14:paraId="4CAC7AB1" w14:textId="0FEBBAC3" w:rsidR="00DC3092" w:rsidRDefault="00DC3092" w:rsidP="00F258EA">
      <w:pPr>
        <w:spacing w:line="360" w:lineRule="auto"/>
        <w:jc w:val="both"/>
        <w:textAlignment w:val="baseline"/>
        <w:rPr>
          <w:rFonts w:ascii="Segoe UI" w:hAnsi="Segoe UI" w:cs="Segoe UI"/>
          <w:sz w:val="18"/>
          <w:szCs w:val="18"/>
          <w:lang w:eastAsia="es-CR"/>
        </w:rPr>
      </w:pPr>
    </w:p>
    <w:p w14:paraId="60568EE7" w14:textId="2F6F7295"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lastRenderedPageBreak/>
        <w:t>Figura 1</w:t>
      </w:r>
      <w:r w:rsidRPr="00F258EA">
        <w:rPr>
          <w:rFonts w:ascii="Arial" w:hAnsi="Arial" w:cs="Arial"/>
          <w:lang w:eastAsia="es-CR"/>
        </w:rPr>
        <w:t> </w:t>
      </w:r>
    </w:p>
    <w:p w14:paraId="73B52C2D" w14:textId="650B6B52" w:rsidR="00F258EA" w:rsidRPr="00F258EA" w:rsidRDefault="00F258EA" w:rsidP="00DC3092">
      <w:pPr>
        <w:spacing w:line="360" w:lineRule="auto"/>
        <w:jc w:val="both"/>
        <w:textAlignment w:val="baseline"/>
        <w:rPr>
          <w:rFonts w:ascii="Segoe UI" w:hAnsi="Segoe UI" w:cs="Segoe UI"/>
          <w:sz w:val="18"/>
          <w:szCs w:val="18"/>
          <w:lang w:eastAsia="es-CR"/>
        </w:rPr>
      </w:pPr>
      <w:r w:rsidRPr="00F258EA">
        <w:rPr>
          <w:rFonts w:ascii="Arial" w:hAnsi="Arial" w:cs="Arial"/>
          <w:i/>
          <w:iCs/>
          <w:lang w:val="es-MX" w:eastAsia="es-CR"/>
        </w:rPr>
        <w:t>Porcentaje de personas que se encuentran cursando el grado de licenciatura en Planificación Económica y Social que saben, o no, qué es la autoevaluación de una carrera, 2024</w:t>
      </w:r>
      <w:r w:rsidRPr="00F258EA">
        <w:rPr>
          <w:rFonts w:ascii="Arial" w:hAnsi="Arial" w:cs="Arial"/>
          <w:lang w:eastAsia="es-CR"/>
        </w:rPr>
        <w:t> </w:t>
      </w:r>
    </w:p>
    <w:p w14:paraId="086CB41C" w14:textId="0E18FF11" w:rsidR="00F258EA" w:rsidRPr="00F258EA" w:rsidRDefault="00DC3092" w:rsidP="00F258EA">
      <w:pPr>
        <w:spacing w:line="360" w:lineRule="auto"/>
        <w:jc w:val="both"/>
        <w:textAlignment w:val="baseline"/>
        <w:rPr>
          <w:rFonts w:ascii="Segoe UI" w:hAnsi="Segoe UI" w:cs="Segoe UI"/>
          <w:sz w:val="18"/>
          <w:szCs w:val="18"/>
          <w:lang w:eastAsia="es-CR"/>
        </w:rPr>
      </w:pPr>
      <w:r w:rsidRPr="00F258EA">
        <w:rPr>
          <w:rFonts w:ascii="Arial" w:hAnsi="Arial" w:cs="Arial"/>
          <w:b/>
          <w:bCs/>
          <w:noProof/>
        </w:rPr>
        <w:drawing>
          <wp:anchor distT="0" distB="0" distL="114300" distR="114300" simplePos="0" relativeHeight="251658240" behindDoc="0" locked="0" layoutInCell="1" allowOverlap="1" wp14:anchorId="1EF3B289" wp14:editId="6E7075E1">
            <wp:simplePos x="0" y="0"/>
            <wp:positionH relativeFrom="margin">
              <wp:posOffset>281305</wp:posOffset>
            </wp:positionH>
            <wp:positionV relativeFrom="paragraph">
              <wp:posOffset>191135</wp:posOffset>
            </wp:positionV>
            <wp:extent cx="4867275" cy="2727325"/>
            <wp:effectExtent l="0" t="0" r="9525" b="0"/>
            <wp:wrapSquare wrapText="bothSides"/>
            <wp:docPr id="4" name="Imagen 4" descr="C:\Users\micastro\AppData\Local\Microsoft\Windows\INetCache\Content.MSO\ED1A83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ED1A83D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72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8EA" w:rsidRPr="00F258EA">
        <w:rPr>
          <w:rFonts w:ascii="Arial" w:hAnsi="Arial" w:cs="Arial"/>
          <w:lang w:eastAsia="es-CR"/>
        </w:rPr>
        <w:t> </w:t>
      </w:r>
    </w:p>
    <w:p w14:paraId="4D465017" w14:textId="4483C492"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1D7B6BDB"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4FF705D0"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6592FE0E"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7037653B"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0B782DB1"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170D5E22" w14:textId="252DF99A" w:rsidR="00DC3092" w:rsidRDefault="00DC3092" w:rsidP="00F258EA">
      <w:pPr>
        <w:spacing w:line="360" w:lineRule="auto"/>
        <w:jc w:val="both"/>
        <w:textAlignment w:val="baseline"/>
        <w:rPr>
          <w:rFonts w:ascii="Arial" w:hAnsi="Arial" w:cs="Arial"/>
          <w:i/>
          <w:iCs/>
          <w:sz w:val="20"/>
          <w:szCs w:val="20"/>
          <w:lang w:val="es-MX" w:eastAsia="es-CR"/>
        </w:rPr>
      </w:pPr>
    </w:p>
    <w:p w14:paraId="6FCD3E71"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0CB285A4" w14:textId="76E101C9" w:rsidR="00F258EA" w:rsidRPr="00DC3092" w:rsidRDefault="00F258EA" w:rsidP="00F258EA">
      <w:pPr>
        <w:spacing w:line="360" w:lineRule="auto"/>
        <w:jc w:val="both"/>
        <w:textAlignment w:val="baseline"/>
        <w:rPr>
          <w:rFonts w:ascii="Arial" w:hAnsi="Arial" w:cs="Arial"/>
          <w:szCs w:val="20"/>
          <w:lang w:eastAsia="es-CR"/>
        </w:rPr>
      </w:pPr>
      <w:r w:rsidRPr="00DC3092">
        <w:rPr>
          <w:rFonts w:ascii="Arial" w:hAnsi="Arial" w:cs="Arial"/>
          <w:i/>
          <w:iCs/>
          <w:szCs w:val="20"/>
          <w:lang w:val="es-MX" w:eastAsia="es-CR"/>
        </w:rPr>
        <w:t>Nota</w:t>
      </w:r>
      <w:r w:rsidRPr="00DC3092">
        <w:rPr>
          <w:rFonts w:ascii="Arial" w:hAnsi="Arial" w:cs="Arial"/>
          <w:szCs w:val="20"/>
          <w:lang w:val="es-MX" w:eastAsia="es-CR"/>
        </w:rPr>
        <w:t xml:space="preserve">. </w:t>
      </w:r>
      <w:r w:rsidR="00AC03F8" w:rsidRPr="00DC3092">
        <w:rPr>
          <w:rFonts w:ascii="Arial" w:hAnsi="Arial" w:cs="Arial"/>
          <w:szCs w:val="20"/>
          <w:lang w:val="es-MX" w:eastAsia="es-CR"/>
        </w:rPr>
        <w:t>E</w:t>
      </w:r>
      <w:r w:rsidRPr="00DC3092">
        <w:rPr>
          <w:rFonts w:ascii="Arial" w:hAnsi="Arial" w:cs="Arial"/>
          <w:szCs w:val="20"/>
          <w:lang w:val="es-MX" w:eastAsia="es-CR"/>
        </w:rPr>
        <w:t>ncuesta aplicada, 2024.  </w:t>
      </w:r>
      <w:r w:rsidRPr="00DC3092">
        <w:rPr>
          <w:rFonts w:ascii="Arial" w:hAnsi="Arial" w:cs="Arial"/>
          <w:szCs w:val="20"/>
          <w:lang w:eastAsia="es-CR"/>
        </w:rPr>
        <w:t> </w:t>
      </w:r>
    </w:p>
    <w:p w14:paraId="310E6824" w14:textId="77777777" w:rsidR="00DC3092" w:rsidRPr="00F258EA" w:rsidRDefault="00DC3092" w:rsidP="00F258EA">
      <w:pPr>
        <w:spacing w:line="360" w:lineRule="auto"/>
        <w:jc w:val="both"/>
        <w:textAlignment w:val="baseline"/>
        <w:rPr>
          <w:rFonts w:ascii="Segoe UI" w:hAnsi="Segoe UI" w:cs="Segoe UI"/>
          <w:sz w:val="18"/>
          <w:szCs w:val="18"/>
          <w:lang w:eastAsia="es-CR"/>
        </w:rPr>
      </w:pPr>
    </w:p>
    <w:p w14:paraId="37BDA6BE" w14:textId="4771270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Estos datos concluidos constituyen un porcentaje favorable dirigido a conocer la concepción sobre la autoevaluación de una carrera, del total de personas, solo dos individuos representados por un 8,3%, indican que no conocen este proceso ni su conceptualización.</w:t>
      </w:r>
      <w:r w:rsidRPr="00F258EA">
        <w:rPr>
          <w:rFonts w:ascii="Arial" w:hAnsi="Arial" w:cs="Arial"/>
          <w:lang w:eastAsia="es-CR"/>
        </w:rPr>
        <w:t> </w:t>
      </w:r>
    </w:p>
    <w:p w14:paraId="5AF3C8E1"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1B2896A" w14:textId="556E518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Por otro lado, el conocimiento de los procesos de autoevaluación por parte del estudiantado permite un fortalecimiento en la autonomía, responsabilidad y capacidad de los mismos, permitiéndoles identificar fortalezas, debilidades, oportunidades y amenazas en la carrera; así mismo, lo convierte en protagonista de su propio aprendizaje y desarrollo profesional, ya que es una herramienta que impacta directamente su formación integral. </w:t>
      </w:r>
      <w:r w:rsidRPr="00F258EA">
        <w:rPr>
          <w:rFonts w:ascii="Arial" w:hAnsi="Arial" w:cs="Arial"/>
          <w:lang w:eastAsia="es-CR"/>
        </w:rPr>
        <w:t> </w:t>
      </w:r>
    </w:p>
    <w:p w14:paraId="043B8B0F"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94E5870"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Continuando con las preguntas formuladas, se profundiza en conocer si las personas no solo saben lo que corresponde a una autoevaluación, también si cuentan, dentro de su conocimiento, con algún proceso método u acción que se aplica dentro de la carrera de Planificación y Promoción Social donde se considere  la población estudiantil para ejecutar una autoevaluación; todo esto se considera bajo la tercer pregunta de la encuesta, la cual indica lo siguiente: </w:t>
      </w:r>
      <w:r w:rsidRPr="00F258EA">
        <w:rPr>
          <w:rFonts w:ascii="Arial" w:hAnsi="Arial" w:cs="Arial"/>
          <w:lang w:eastAsia="es-CR"/>
        </w:rPr>
        <w:t>¿Cómo cree usted que se toma en cuenta a las personas estudiantes en este proceso de autoevaluación?, las siguientes respuestas expresan algunas de las percepciones más relevantes, o que se repetían en la posición estudiantil: </w:t>
      </w:r>
    </w:p>
    <w:p w14:paraId="0DA38B9F" w14:textId="798E8053"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Mediante la evaluación docente.</w:t>
      </w:r>
    </w:p>
    <w:p w14:paraId="56300F74" w14:textId="77777777"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Experiencias/participación del estudiantado, quienes comparten sus experiencias, necesidades y opiniones en cursos, directas a la dirección. </w:t>
      </w:r>
    </w:p>
    <w:p w14:paraId="0CCDB3EE" w14:textId="77777777"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No se realiza de forma activa en el proceso de autoevaluación. </w:t>
      </w:r>
    </w:p>
    <w:p w14:paraId="4A7C5C52" w14:textId="77777777"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Como estudiantes asistentes. </w:t>
      </w:r>
    </w:p>
    <w:p w14:paraId="1FEE8BBC" w14:textId="7B526316" w:rsid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lastRenderedPageBreak/>
        <w:t>Por medio de la junta directiva de la asociación de estudiantes de la carrera. </w:t>
      </w:r>
    </w:p>
    <w:p w14:paraId="22B03C61" w14:textId="77777777" w:rsidR="00AC03F8" w:rsidRPr="00F258EA" w:rsidRDefault="00AC03F8" w:rsidP="00E54E6F">
      <w:pPr>
        <w:spacing w:line="360" w:lineRule="auto"/>
        <w:ind w:left="1065"/>
        <w:jc w:val="both"/>
        <w:textAlignment w:val="baseline"/>
        <w:rPr>
          <w:rFonts w:ascii="Arial" w:hAnsi="Arial" w:cs="Arial"/>
          <w:lang w:eastAsia="es-CR"/>
        </w:rPr>
      </w:pPr>
    </w:p>
    <w:p w14:paraId="1D736BE3" w14:textId="5E09129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t>Así mismo, la relevancia que poseen los datos anteriormente mencionados (figura 1) orienta sobre el conocimiento del estudiantado acerca de la aplicación de la evaluación docente como único método; no obstante, también se hace mención a un factor obtenido asociado a no contar participación en los procesos que consideren, e incidan directamente en ser tomados en cuenta dentro de la toma de decisiones ante la autoevaluación de la carrera, ya que se expresa el desconocimiento de estrategias que tomen en cuenta las personas estudiantes. </w:t>
      </w:r>
    </w:p>
    <w:p w14:paraId="1D1B9515"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FFEACF8" w14:textId="46331920"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otro lado, continuando con la línea de resultados obtenidos con base en esta participación estudiantil en los diversos procesos de acreditación, se plantea una cuarta interrogante acerca de si s</w:t>
      </w:r>
      <w:r w:rsidRPr="00F258EA">
        <w:rPr>
          <w:rFonts w:ascii="Arial" w:hAnsi="Arial" w:cs="Arial"/>
          <w:lang w:eastAsia="es-CR"/>
        </w:rPr>
        <w:t>e incluye la perspectiva de la persona estudiante para autoevaluar la carrera; de este cuestionamiento se obtiene un resultado influido hacia personas que recalcan el no conocer de algún proceso para considerar la perspectiva estudiantil con el objetivo de autoevaluar la carrera; posición dada por nueve personas, asimismo, las restantes plantean ideas muy relacionadas en dirección hacia la formulación de la evaluación docente únicamente, donde agregan que solo este proceso es el que conocen. </w:t>
      </w:r>
    </w:p>
    <w:p w14:paraId="3157B9F1"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83E8734" w14:textId="0D8519D0"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lastRenderedPageBreak/>
        <w:t>Seguidamente, en enlace a la incidencia e intervención de las personas estudiantes en la autoevaluación, se desarrolla una quinta pregunta que infiere en la posible participación de estas personas en algún proceso de autoevaluación de la carrera, la misma reflejada bajo sus resultados en la siguiente Figura 2. </w:t>
      </w:r>
    </w:p>
    <w:p w14:paraId="463BEA13"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1D598F4"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Figura 2</w:t>
      </w:r>
      <w:r w:rsidRPr="00F258EA">
        <w:rPr>
          <w:rFonts w:ascii="Arial" w:hAnsi="Arial" w:cs="Arial"/>
          <w:lang w:eastAsia="es-CR"/>
        </w:rPr>
        <w:t> </w:t>
      </w:r>
    </w:p>
    <w:p w14:paraId="6A5991EB" w14:textId="2967C6C9" w:rsidR="00F258EA" w:rsidRPr="00F258EA" w:rsidRDefault="00F258EA" w:rsidP="00DC3092">
      <w:pPr>
        <w:spacing w:line="360" w:lineRule="auto"/>
        <w:jc w:val="both"/>
        <w:textAlignment w:val="baseline"/>
        <w:rPr>
          <w:rFonts w:ascii="Segoe UI" w:hAnsi="Segoe UI" w:cs="Segoe UI"/>
          <w:sz w:val="18"/>
          <w:szCs w:val="18"/>
          <w:lang w:eastAsia="es-CR"/>
        </w:rPr>
      </w:pPr>
      <w:r w:rsidRPr="00F258EA">
        <w:rPr>
          <w:rFonts w:ascii="Arial" w:hAnsi="Arial" w:cs="Arial"/>
          <w:i/>
          <w:iCs/>
          <w:lang w:val="es-MX" w:eastAsia="es-CR"/>
        </w:rPr>
        <w:t>Porcentaje de personas que se encuentran cursando el grado de licenciatura en Planificación Económica y Social que indican que participan de algún proceso de autoevaluación de la carrera en el 2024 </w:t>
      </w:r>
      <w:r w:rsidRPr="00F258EA">
        <w:rPr>
          <w:rFonts w:ascii="Arial" w:hAnsi="Arial" w:cs="Arial"/>
          <w:lang w:eastAsia="es-CR"/>
        </w:rPr>
        <w:t> </w:t>
      </w:r>
    </w:p>
    <w:p w14:paraId="4E2FAAA4" w14:textId="7A212464" w:rsidR="00DC3092" w:rsidRDefault="00DC3092" w:rsidP="00F258EA">
      <w:pPr>
        <w:spacing w:line="360" w:lineRule="auto"/>
        <w:jc w:val="both"/>
        <w:textAlignment w:val="baseline"/>
        <w:rPr>
          <w:rFonts w:ascii="Arial" w:hAnsi="Arial" w:cs="Arial"/>
          <w:lang w:eastAsia="es-CR"/>
        </w:rPr>
      </w:pPr>
    </w:p>
    <w:p w14:paraId="6DF4C302" w14:textId="0D41C991" w:rsidR="00DC3092" w:rsidRDefault="00DC3092" w:rsidP="00F258EA">
      <w:pPr>
        <w:spacing w:line="360" w:lineRule="auto"/>
        <w:jc w:val="both"/>
        <w:textAlignment w:val="baseline"/>
        <w:rPr>
          <w:rFonts w:ascii="Arial" w:hAnsi="Arial" w:cs="Arial"/>
          <w:lang w:eastAsia="es-CR"/>
        </w:rPr>
      </w:pPr>
      <w:r w:rsidRPr="00F258EA">
        <w:rPr>
          <w:rFonts w:ascii="Arial" w:hAnsi="Arial" w:cs="Arial"/>
          <w:bCs/>
          <w:noProof/>
        </w:rPr>
        <w:drawing>
          <wp:anchor distT="0" distB="0" distL="114300" distR="114300" simplePos="0" relativeHeight="251659264" behindDoc="0" locked="0" layoutInCell="1" allowOverlap="1" wp14:anchorId="6C633FC5" wp14:editId="65473189">
            <wp:simplePos x="0" y="0"/>
            <wp:positionH relativeFrom="margin">
              <wp:posOffset>986155</wp:posOffset>
            </wp:positionH>
            <wp:positionV relativeFrom="paragraph">
              <wp:posOffset>83185</wp:posOffset>
            </wp:positionV>
            <wp:extent cx="3876675" cy="2166620"/>
            <wp:effectExtent l="0" t="0" r="9525" b="5080"/>
            <wp:wrapSquare wrapText="bothSides"/>
            <wp:docPr id="6" name="Imagen 6" descr="C:\Users\micastro\AppData\Local\Microsoft\Windows\INetCache\Content.MSO\4D3C0F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4D3C0FA6.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6675"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8BF1A" w14:textId="77777777" w:rsidR="00DC3092" w:rsidRDefault="00DC3092" w:rsidP="00F258EA">
      <w:pPr>
        <w:spacing w:line="360" w:lineRule="auto"/>
        <w:jc w:val="both"/>
        <w:textAlignment w:val="baseline"/>
        <w:rPr>
          <w:rFonts w:ascii="Arial" w:hAnsi="Arial" w:cs="Arial"/>
          <w:lang w:eastAsia="es-CR"/>
        </w:rPr>
      </w:pPr>
    </w:p>
    <w:p w14:paraId="2FD576A3" w14:textId="77777777" w:rsidR="00DC3092" w:rsidRDefault="00DC3092" w:rsidP="00F258EA">
      <w:pPr>
        <w:spacing w:line="360" w:lineRule="auto"/>
        <w:jc w:val="both"/>
        <w:textAlignment w:val="baseline"/>
        <w:rPr>
          <w:rFonts w:ascii="Arial" w:hAnsi="Arial" w:cs="Arial"/>
          <w:lang w:eastAsia="es-CR"/>
        </w:rPr>
      </w:pPr>
    </w:p>
    <w:p w14:paraId="2DB3A01A" w14:textId="77777777" w:rsidR="00DC3092" w:rsidRDefault="00DC3092" w:rsidP="00F258EA">
      <w:pPr>
        <w:spacing w:line="360" w:lineRule="auto"/>
        <w:jc w:val="both"/>
        <w:textAlignment w:val="baseline"/>
        <w:rPr>
          <w:rFonts w:ascii="Arial" w:hAnsi="Arial" w:cs="Arial"/>
          <w:lang w:eastAsia="es-CR"/>
        </w:rPr>
      </w:pPr>
    </w:p>
    <w:p w14:paraId="46EFDBE5" w14:textId="77777777" w:rsidR="00DC3092" w:rsidRDefault="00DC3092" w:rsidP="00F258EA">
      <w:pPr>
        <w:spacing w:line="360" w:lineRule="auto"/>
        <w:jc w:val="both"/>
        <w:textAlignment w:val="baseline"/>
        <w:rPr>
          <w:rFonts w:ascii="Arial" w:hAnsi="Arial" w:cs="Arial"/>
          <w:lang w:eastAsia="es-CR"/>
        </w:rPr>
      </w:pPr>
    </w:p>
    <w:p w14:paraId="2A0A1A42" w14:textId="77777777" w:rsidR="00DC3092" w:rsidRDefault="00DC3092" w:rsidP="00F258EA">
      <w:pPr>
        <w:spacing w:line="360" w:lineRule="auto"/>
        <w:jc w:val="both"/>
        <w:textAlignment w:val="baseline"/>
        <w:rPr>
          <w:rFonts w:ascii="Arial" w:hAnsi="Arial" w:cs="Arial"/>
          <w:lang w:eastAsia="es-CR"/>
        </w:rPr>
      </w:pPr>
    </w:p>
    <w:p w14:paraId="2C899A09" w14:textId="77777777" w:rsidR="00DC3092" w:rsidRDefault="00DC3092" w:rsidP="00F258EA">
      <w:pPr>
        <w:spacing w:line="360" w:lineRule="auto"/>
        <w:jc w:val="both"/>
        <w:textAlignment w:val="baseline"/>
        <w:rPr>
          <w:rFonts w:ascii="Arial" w:hAnsi="Arial" w:cs="Arial"/>
          <w:lang w:eastAsia="es-CR"/>
        </w:rPr>
      </w:pPr>
    </w:p>
    <w:p w14:paraId="7C349B1F" w14:textId="77777777" w:rsidR="00DC3092" w:rsidRDefault="00DC3092" w:rsidP="00F258EA">
      <w:pPr>
        <w:spacing w:line="360" w:lineRule="auto"/>
        <w:jc w:val="both"/>
        <w:textAlignment w:val="baseline"/>
        <w:rPr>
          <w:rFonts w:ascii="Arial" w:hAnsi="Arial" w:cs="Arial"/>
          <w:lang w:eastAsia="es-CR"/>
        </w:rPr>
      </w:pPr>
    </w:p>
    <w:p w14:paraId="110162B7" w14:textId="77777777" w:rsidR="00DC3092" w:rsidRDefault="00F258EA" w:rsidP="00F258EA">
      <w:pPr>
        <w:spacing w:line="360" w:lineRule="auto"/>
        <w:jc w:val="both"/>
        <w:textAlignment w:val="baseline"/>
        <w:rPr>
          <w:rFonts w:ascii="Arial" w:hAnsi="Arial" w:cs="Arial"/>
          <w:sz w:val="32"/>
          <w:lang w:eastAsia="es-CR"/>
        </w:rPr>
      </w:pPr>
      <w:r w:rsidRPr="00DC3092">
        <w:rPr>
          <w:rFonts w:ascii="Arial" w:hAnsi="Arial" w:cs="Arial"/>
          <w:sz w:val="32"/>
          <w:lang w:eastAsia="es-CR"/>
        </w:rPr>
        <w:t> </w:t>
      </w:r>
    </w:p>
    <w:p w14:paraId="63B27EB1" w14:textId="77444469" w:rsidR="00F258EA" w:rsidRPr="00DC3092" w:rsidRDefault="00F258EA" w:rsidP="00F258EA">
      <w:pPr>
        <w:spacing w:line="360" w:lineRule="auto"/>
        <w:jc w:val="both"/>
        <w:textAlignment w:val="baseline"/>
        <w:rPr>
          <w:rFonts w:ascii="Arial" w:hAnsi="Arial" w:cs="Arial"/>
          <w:szCs w:val="20"/>
          <w:lang w:eastAsia="es-CR"/>
        </w:rPr>
      </w:pPr>
      <w:r w:rsidRPr="00DC3092">
        <w:rPr>
          <w:rFonts w:ascii="Arial" w:hAnsi="Arial" w:cs="Arial"/>
          <w:i/>
          <w:iCs/>
          <w:szCs w:val="20"/>
          <w:lang w:val="es-MX" w:eastAsia="es-CR"/>
        </w:rPr>
        <w:t>Nota</w:t>
      </w:r>
      <w:r w:rsidRPr="00DC3092">
        <w:rPr>
          <w:rFonts w:ascii="Arial" w:hAnsi="Arial" w:cs="Arial"/>
          <w:szCs w:val="20"/>
          <w:lang w:val="es-MX" w:eastAsia="es-CR"/>
        </w:rPr>
        <w:t>. Elaboración propia a partir de encuesta aplicada, 2024.  </w:t>
      </w:r>
      <w:r w:rsidRPr="00DC3092">
        <w:rPr>
          <w:rFonts w:ascii="Arial" w:hAnsi="Arial" w:cs="Arial"/>
          <w:szCs w:val="20"/>
          <w:lang w:eastAsia="es-CR"/>
        </w:rPr>
        <w:t> </w:t>
      </w:r>
    </w:p>
    <w:p w14:paraId="7BA71264" w14:textId="70249AB7" w:rsidR="00AC03F8" w:rsidRPr="00F258EA" w:rsidRDefault="00AC03F8" w:rsidP="00F258EA">
      <w:pPr>
        <w:spacing w:line="360" w:lineRule="auto"/>
        <w:jc w:val="both"/>
        <w:textAlignment w:val="baseline"/>
        <w:rPr>
          <w:rFonts w:ascii="Segoe UI" w:hAnsi="Segoe UI" w:cs="Segoe UI"/>
          <w:sz w:val="18"/>
          <w:szCs w:val="18"/>
          <w:lang w:eastAsia="es-CR"/>
        </w:rPr>
      </w:pPr>
    </w:p>
    <w:p w14:paraId="51B331D4" w14:textId="7D7175B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De esta información porcentual es importante referir, de primera intención, que 15 personas (porcentualmente reflejado por un 62,5% del total) señalan que participan en algún proceso de autoevaluación; nueve personas (que equivalen a un 37,5%) aluden a no participar en ningún proceso; esta misma cantidad de personas que no participan, en comparación con preguntas anteriores, tampoco conocen de algún proceso; no obstante, siete de esas personas sí saben lo que corresponde en temas de autoevaluación, pero no inciden de alguna forma.</w:t>
      </w:r>
      <w:r w:rsidRPr="00F258EA">
        <w:rPr>
          <w:rFonts w:ascii="Arial" w:hAnsi="Arial" w:cs="Arial"/>
          <w:lang w:eastAsia="es-CR"/>
        </w:rPr>
        <w:t> </w:t>
      </w:r>
    </w:p>
    <w:p w14:paraId="5E996EEC"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28B7093" w14:textId="3F414CF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Con base en lo anterior, se puede deducir que para algunas personas estudiantes no existe un sentido de compromiso con la carrera y su mejoramiento continuo, a su vez, hay poca comprensión del propósito de la autoevaluación, ya que puede percibir dicha actividad como un simple trámite administrativo sin impacto real en su formación, en un sistema de evaluación externa y sumativa, el estudiantado puede no estar acostumbrado a participar activamente en dichos procesos evaluativos, sin entender que es una herramienta para su propia formación.</w:t>
      </w:r>
      <w:r w:rsidRPr="00F258EA">
        <w:rPr>
          <w:rFonts w:ascii="Arial" w:hAnsi="Arial" w:cs="Arial"/>
          <w:lang w:eastAsia="es-CR"/>
        </w:rPr>
        <w:t> </w:t>
      </w:r>
    </w:p>
    <w:p w14:paraId="47329BE3"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A6A9A16" w14:textId="7B932C7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En lo que concierne a una sexta pregunta de este instrumento de investigación, se plantea identificar</w:t>
      </w:r>
      <w:r w:rsidRPr="00F258EA">
        <w:rPr>
          <w:rFonts w:ascii="Arial" w:hAnsi="Arial" w:cs="Arial"/>
          <w:lang w:eastAsia="es-CR"/>
        </w:rPr>
        <w:t xml:space="preserve"> aspectos de mejora que las personas participantes han visto en su permanencia como estudiantes de Planificación Económica y Social en </w:t>
      </w:r>
      <w:r w:rsidRPr="00F258EA">
        <w:rPr>
          <w:rFonts w:ascii="Arial" w:hAnsi="Arial" w:cs="Arial"/>
          <w:lang w:eastAsia="es-CR"/>
        </w:rPr>
        <w:lastRenderedPageBreak/>
        <w:t>relación a una autoevaluación de la carrera, donde el producto obtenido de esta interrogante corresponde a lo siguiente: </w:t>
      </w:r>
    </w:p>
    <w:p w14:paraId="581E3C6E"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6A5F9F0" w14:textId="77777777" w:rsidR="00F258EA" w:rsidRP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Mas interacción por medios informativos del quehacer, los procesos de evaluación y acreditación de la escuela.  </w:t>
      </w:r>
    </w:p>
    <w:p w14:paraId="28722BA7" w14:textId="77777777" w:rsidR="00F258EA" w:rsidRP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Renovación del plan de estudios. </w:t>
      </w:r>
    </w:p>
    <w:p w14:paraId="3F0179BD" w14:textId="77777777" w:rsidR="00F258EA" w:rsidRP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Capacitación de la docencia. </w:t>
      </w:r>
    </w:p>
    <w:p w14:paraId="36A819DB" w14:textId="1B012865" w:rsid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Involucrar al estudiantado en la toma de decisiones. </w:t>
      </w:r>
    </w:p>
    <w:p w14:paraId="16777BC4" w14:textId="77777777" w:rsidR="00AC03F8" w:rsidRPr="00F258EA" w:rsidRDefault="00AC03F8" w:rsidP="00DC3092">
      <w:pPr>
        <w:spacing w:line="360" w:lineRule="auto"/>
        <w:ind w:left="765"/>
        <w:jc w:val="both"/>
        <w:textAlignment w:val="baseline"/>
        <w:rPr>
          <w:rFonts w:ascii="Arial" w:hAnsi="Arial" w:cs="Arial"/>
          <w:lang w:eastAsia="es-CR"/>
        </w:rPr>
      </w:pPr>
    </w:p>
    <w:p w14:paraId="69F4CA5C" w14:textId="00D3D637"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t>Se hace acotación de que las respuestas más reiteradas se asocian con la escasez de la vinculación en la toma de decisiones considerando como punto focal a la persona estudiante dentro del proceso autoevaluativo, como también, la capacitación de la docencia en la forma en la que se relacionan a estas etapas evaluativas y académicas. </w:t>
      </w:r>
    </w:p>
    <w:p w14:paraId="59CD9E72"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F042986" w14:textId="40446A8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Adicionando a esta posición, se plantea una última pregunta con intención de procrear iniciativas para el abordaje de estas necesidades encontradas hacia el proceso de autoevaluación; en la encuesta se expresa una inquietud sobre procesos de mejora o recomendación que las personas estudiantes incluirían en una etapa de autoevaluación, dan las siguientes consideraciones:</w:t>
      </w:r>
      <w:r w:rsidRPr="00F258EA">
        <w:rPr>
          <w:rFonts w:ascii="Arial" w:hAnsi="Arial" w:cs="Arial"/>
          <w:lang w:eastAsia="es-CR"/>
        </w:rPr>
        <w:t> </w:t>
      </w:r>
    </w:p>
    <w:p w14:paraId="1BB7D706"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DB9EE6C"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lastRenderedPageBreak/>
        <w:t>Aplicación de grupos focales o foros de trabajo para el abordaje y construcción de las estrategias de autoevaluación donde se considere la posición estudiantil. </w:t>
      </w:r>
      <w:r w:rsidRPr="00F258EA">
        <w:rPr>
          <w:rFonts w:ascii="Arial" w:hAnsi="Arial" w:cs="Arial"/>
          <w:lang w:eastAsia="es-CR"/>
        </w:rPr>
        <w:t> </w:t>
      </w:r>
    </w:p>
    <w:p w14:paraId="30FC58B6"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Crear espacios inclusivos donde la población estudiantil participe y se exprese durante estos procesos de autoevaluación y toma de decisiones, no solo representaciones.</w:t>
      </w:r>
      <w:r w:rsidRPr="00F258EA">
        <w:rPr>
          <w:rFonts w:ascii="Arial" w:hAnsi="Arial" w:cs="Arial"/>
          <w:lang w:eastAsia="es-CR"/>
        </w:rPr>
        <w:t> </w:t>
      </w:r>
    </w:p>
    <w:p w14:paraId="5BE40FCA"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Capacitación del estudiantado en temas de autoevaluación.</w:t>
      </w:r>
      <w:r w:rsidRPr="00F258EA">
        <w:rPr>
          <w:rFonts w:ascii="Arial" w:hAnsi="Arial" w:cs="Arial"/>
          <w:lang w:eastAsia="es-CR"/>
        </w:rPr>
        <w:t> </w:t>
      </w:r>
    </w:p>
    <w:p w14:paraId="573E91C5"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Mostrar los resultados de las evaluaciones a la población para incentivar la credibilidad.</w:t>
      </w:r>
      <w:r w:rsidRPr="00F258EA">
        <w:rPr>
          <w:rFonts w:ascii="Arial" w:hAnsi="Arial" w:cs="Arial"/>
          <w:lang w:eastAsia="es-CR"/>
        </w:rPr>
        <w:t> </w:t>
      </w:r>
    </w:p>
    <w:p w14:paraId="166B2728"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Aplicar acciones efectivas que erradiquen las necesidades de </w:t>
      </w:r>
      <w:proofErr w:type="gramStart"/>
      <w:r w:rsidRPr="00F258EA">
        <w:rPr>
          <w:rFonts w:ascii="Arial" w:hAnsi="Arial" w:cs="Arial"/>
          <w:lang w:val="es-MX" w:eastAsia="es-CR"/>
        </w:rPr>
        <w:t>expresar ,con</w:t>
      </w:r>
      <w:proofErr w:type="gramEnd"/>
      <w:r w:rsidRPr="00F258EA">
        <w:rPr>
          <w:rFonts w:ascii="Arial" w:hAnsi="Arial" w:cs="Arial"/>
          <w:lang w:val="es-MX" w:eastAsia="es-CR"/>
        </w:rPr>
        <w:t xml:space="preserve"> base en los instrumentos y estrategias aplicadas para la autoevaluación y acreditación, credibilidad.</w:t>
      </w:r>
      <w:r w:rsidRPr="00F258EA">
        <w:rPr>
          <w:rFonts w:ascii="Arial" w:hAnsi="Arial" w:cs="Arial"/>
          <w:lang w:eastAsia="es-CR"/>
        </w:rPr>
        <w:t> </w:t>
      </w:r>
    </w:p>
    <w:p w14:paraId="27C9F549" w14:textId="76C0BF11" w:rsid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Paneles informativos de la autoevaluación.</w:t>
      </w:r>
      <w:r w:rsidRPr="00F258EA">
        <w:rPr>
          <w:rFonts w:ascii="Arial" w:hAnsi="Arial" w:cs="Arial"/>
          <w:lang w:eastAsia="es-CR"/>
        </w:rPr>
        <w:t> </w:t>
      </w:r>
    </w:p>
    <w:p w14:paraId="5B6EF0BA" w14:textId="77777777" w:rsidR="00AC03F8" w:rsidRPr="00F258EA" w:rsidRDefault="00AC03F8" w:rsidP="00263704">
      <w:pPr>
        <w:spacing w:line="360" w:lineRule="auto"/>
        <w:ind w:left="360"/>
        <w:jc w:val="both"/>
        <w:textAlignment w:val="baseline"/>
        <w:rPr>
          <w:rFonts w:ascii="Arial" w:hAnsi="Arial" w:cs="Arial"/>
          <w:lang w:eastAsia="es-CR"/>
        </w:rPr>
      </w:pPr>
    </w:p>
    <w:p w14:paraId="09D3BD80" w14:textId="4A15EBA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Estas referencias planteadas son significativas, no solo desde perspectivas hacia una intención de influir en los apartados con connotación de mejora, sino recayendo en elementos debilitados que se consideran y se reflejan desde los primeros cuestionamientos abordados en esta investigación, ya que retoman elementos puntuales como la exposición de la información asociada a los procesos de este tipo que se realizan en la escuela; también se identifica considerar la posición estudiantil de manera más integral e inclusiva y, no menos importante, la capacitación del personal; por último, que </w:t>
      </w:r>
      <w:r w:rsidRPr="00F258EA">
        <w:rPr>
          <w:rFonts w:ascii="Arial" w:hAnsi="Arial" w:cs="Arial"/>
          <w:lang w:val="es-MX" w:eastAsia="es-CR"/>
        </w:rPr>
        <w:lastRenderedPageBreak/>
        <w:t>los instrumentos para aplicar la evaluación no se queden en ser solo instrumentos aplicados teóricamente, sino que cuenten con una credibilidad respaldada por acciones.</w:t>
      </w:r>
      <w:r w:rsidRPr="00F258EA">
        <w:rPr>
          <w:rFonts w:ascii="Arial" w:hAnsi="Arial" w:cs="Arial"/>
          <w:lang w:eastAsia="es-CR"/>
        </w:rPr>
        <w:t> </w:t>
      </w:r>
    </w:p>
    <w:p w14:paraId="45FE6EF0"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B199206" w14:textId="4CF2BE0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contraste, se expone una serie de preguntas que orientan a la perspectiva estudiantil, pero ahora desde la concepción de los procesos de acreditación de la carrera, donde desde esta línea se interioriza primeramente en una pregunta dentro de la encuesta, que centra su intención en identificar si las personas estudiantes conocen sobre lo que es la acreditación de una carrera, resultó en que 23 personas respondieron afirmativamente que conocen del proceso; por contraste, 1 persona no relaciona este concepto ni lo que atañe al mismo en la práctica.</w:t>
      </w:r>
      <w:r w:rsidRPr="00F258EA">
        <w:rPr>
          <w:rFonts w:ascii="Arial" w:hAnsi="Arial" w:cs="Arial"/>
          <w:lang w:eastAsia="es-CR"/>
        </w:rPr>
        <w:t> </w:t>
      </w:r>
    </w:p>
    <w:p w14:paraId="177138BD"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F039E56" w14:textId="6D9A597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Del mismo modo, dentro de la investigación se amplía en la novena pregunta en correspondencia de saber si estas personas identifican algún proceso que conlleva a desarrollar una acreditación, se alcanza como respuesta la siguiente interpretación visual.</w:t>
      </w:r>
      <w:r w:rsidRPr="00F258EA">
        <w:rPr>
          <w:rFonts w:ascii="Arial" w:hAnsi="Arial" w:cs="Arial"/>
          <w:lang w:eastAsia="es-CR"/>
        </w:rPr>
        <w:t> </w:t>
      </w:r>
    </w:p>
    <w:p w14:paraId="5567FE67" w14:textId="7A849C91" w:rsidR="00AC03F8" w:rsidRDefault="00AC03F8" w:rsidP="00F258EA">
      <w:pPr>
        <w:spacing w:line="360" w:lineRule="auto"/>
        <w:jc w:val="both"/>
        <w:textAlignment w:val="baseline"/>
        <w:rPr>
          <w:rFonts w:ascii="Segoe UI" w:hAnsi="Segoe UI" w:cs="Segoe UI"/>
          <w:sz w:val="18"/>
          <w:szCs w:val="18"/>
          <w:lang w:eastAsia="es-CR"/>
        </w:rPr>
      </w:pPr>
    </w:p>
    <w:p w14:paraId="4C775C03" w14:textId="1A11CA51" w:rsidR="00263704" w:rsidRDefault="00263704" w:rsidP="00F258EA">
      <w:pPr>
        <w:spacing w:line="360" w:lineRule="auto"/>
        <w:jc w:val="both"/>
        <w:textAlignment w:val="baseline"/>
        <w:rPr>
          <w:rFonts w:ascii="Segoe UI" w:hAnsi="Segoe UI" w:cs="Segoe UI"/>
          <w:sz w:val="18"/>
          <w:szCs w:val="18"/>
          <w:lang w:eastAsia="es-CR"/>
        </w:rPr>
      </w:pPr>
    </w:p>
    <w:p w14:paraId="378B3621" w14:textId="72A86C5F" w:rsidR="00263704" w:rsidRDefault="00263704" w:rsidP="00F258EA">
      <w:pPr>
        <w:spacing w:line="360" w:lineRule="auto"/>
        <w:jc w:val="both"/>
        <w:textAlignment w:val="baseline"/>
        <w:rPr>
          <w:rFonts w:ascii="Segoe UI" w:hAnsi="Segoe UI" w:cs="Segoe UI"/>
          <w:sz w:val="18"/>
          <w:szCs w:val="18"/>
          <w:lang w:eastAsia="es-CR"/>
        </w:rPr>
      </w:pPr>
    </w:p>
    <w:p w14:paraId="4252774A" w14:textId="70B7389B" w:rsidR="00263704" w:rsidRDefault="00263704" w:rsidP="00F258EA">
      <w:pPr>
        <w:spacing w:line="360" w:lineRule="auto"/>
        <w:jc w:val="both"/>
        <w:textAlignment w:val="baseline"/>
        <w:rPr>
          <w:rFonts w:ascii="Segoe UI" w:hAnsi="Segoe UI" w:cs="Segoe UI"/>
          <w:sz w:val="18"/>
          <w:szCs w:val="18"/>
          <w:lang w:eastAsia="es-CR"/>
        </w:rPr>
      </w:pPr>
    </w:p>
    <w:p w14:paraId="400393A3" w14:textId="64439B78" w:rsidR="00263704" w:rsidRDefault="00263704" w:rsidP="00F258EA">
      <w:pPr>
        <w:spacing w:line="360" w:lineRule="auto"/>
        <w:jc w:val="both"/>
        <w:textAlignment w:val="baseline"/>
        <w:rPr>
          <w:rFonts w:ascii="Segoe UI" w:hAnsi="Segoe UI" w:cs="Segoe UI"/>
          <w:sz w:val="18"/>
          <w:szCs w:val="18"/>
          <w:lang w:eastAsia="es-CR"/>
        </w:rPr>
      </w:pPr>
    </w:p>
    <w:p w14:paraId="10B040D5" w14:textId="54B3F6FB" w:rsidR="00263704" w:rsidRDefault="00263704" w:rsidP="00F258EA">
      <w:pPr>
        <w:spacing w:line="360" w:lineRule="auto"/>
        <w:jc w:val="both"/>
        <w:textAlignment w:val="baseline"/>
        <w:rPr>
          <w:rFonts w:ascii="Segoe UI" w:hAnsi="Segoe UI" w:cs="Segoe UI"/>
          <w:sz w:val="18"/>
          <w:szCs w:val="18"/>
          <w:lang w:eastAsia="es-CR"/>
        </w:rPr>
      </w:pPr>
    </w:p>
    <w:p w14:paraId="1716DF97" w14:textId="77777777" w:rsidR="00263704" w:rsidRPr="00F258EA" w:rsidRDefault="00263704" w:rsidP="00F258EA">
      <w:pPr>
        <w:spacing w:line="360" w:lineRule="auto"/>
        <w:jc w:val="both"/>
        <w:textAlignment w:val="baseline"/>
        <w:rPr>
          <w:rFonts w:ascii="Segoe UI" w:hAnsi="Segoe UI" w:cs="Segoe UI"/>
          <w:sz w:val="18"/>
          <w:szCs w:val="18"/>
          <w:lang w:eastAsia="es-CR"/>
        </w:rPr>
      </w:pPr>
    </w:p>
    <w:p w14:paraId="08DE1EE4"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lastRenderedPageBreak/>
        <w:t>Figura 3</w:t>
      </w:r>
      <w:r w:rsidRPr="00F258EA">
        <w:rPr>
          <w:rFonts w:ascii="Arial" w:hAnsi="Arial" w:cs="Arial"/>
          <w:lang w:eastAsia="es-CR"/>
        </w:rPr>
        <w:t> </w:t>
      </w:r>
    </w:p>
    <w:p w14:paraId="4C53B58B" w14:textId="0E98F650" w:rsidR="00F258EA" w:rsidRPr="00F258EA" w:rsidRDefault="00F258EA" w:rsidP="00263704">
      <w:pPr>
        <w:spacing w:line="360" w:lineRule="auto"/>
        <w:jc w:val="both"/>
        <w:textAlignment w:val="baseline"/>
        <w:rPr>
          <w:rFonts w:ascii="Segoe UI" w:hAnsi="Segoe UI" w:cs="Segoe UI"/>
          <w:sz w:val="18"/>
          <w:szCs w:val="18"/>
          <w:lang w:eastAsia="es-CR"/>
        </w:rPr>
      </w:pPr>
      <w:r w:rsidRPr="00F258EA">
        <w:rPr>
          <w:rFonts w:ascii="Arial" w:hAnsi="Arial" w:cs="Arial"/>
          <w:i/>
          <w:iCs/>
          <w:lang w:val="es-MX" w:eastAsia="es-CR"/>
        </w:rPr>
        <w:t>Porcentaje de personas </w:t>
      </w:r>
      <w:r w:rsidRPr="00F258EA">
        <w:rPr>
          <w:rFonts w:ascii="Arial" w:hAnsi="Arial" w:cs="Arial"/>
          <w:lang w:val="es-MX" w:eastAsia="es-CR"/>
        </w:rPr>
        <w:t>que se encuentran cursando el grado de licenciatura en Planificación Económica y Social</w:t>
      </w:r>
      <w:r w:rsidRPr="00F258EA">
        <w:rPr>
          <w:rFonts w:ascii="Arial" w:hAnsi="Arial" w:cs="Arial"/>
          <w:i/>
          <w:iCs/>
          <w:lang w:val="es-MX" w:eastAsia="es-CR"/>
        </w:rPr>
        <w:t> que saben de procesos que lleva a una acreditación de una carrera, 2024</w:t>
      </w:r>
      <w:r w:rsidRPr="00F258EA">
        <w:rPr>
          <w:rFonts w:ascii="Arial" w:hAnsi="Arial" w:cs="Arial"/>
          <w:lang w:eastAsia="es-CR"/>
        </w:rPr>
        <w:t> </w:t>
      </w:r>
    </w:p>
    <w:p w14:paraId="42686F7C" w14:textId="2A9CFCA9" w:rsidR="00F258EA" w:rsidRPr="00F258EA" w:rsidRDefault="00F258EA" w:rsidP="00263704">
      <w:pPr>
        <w:spacing w:line="360" w:lineRule="auto"/>
        <w:jc w:val="center"/>
        <w:textAlignment w:val="baseline"/>
        <w:rPr>
          <w:rFonts w:ascii="Segoe UI" w:hAnsi="Segoe UI" w:cs="Segoe UI"/>
          <w:sz w:val="18"/>
          <w:szCs w:val="18"/>
          <w:lang w:eastAsia="es-CR"/>
        </w:rPr>
      </w:pPr>
      <w:r w:rsidRPr="00F258EA">
        <w:rPr>
          <w:rFonts w:ascii="Arial" w:hAnsi="Arial" w:cs="Arial"/>
          <w:b/>
          <w:bCs/>
          <w:noProof/>
        </w:rPr>
        <w:drawing>
          <wp:inline distT="0" distB="0" distL="0" distR="0" wp14:anchorId="2737DD01" wp14:editId="4CE28F37">
            <wp:extent cx="3409950" cy="2330852"/>
            <wp:effectExtent l="0" t="0" r="0" b="0"/>
            <wp:docPr id="9" name="Imagen 9" descr="C:\Users\micastro\AppData\Local\Microsoft\Windows\INetCache\Content.MSO\E8AF62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stro\AppData\Local\Microsoft\Windows\INetCache\Content.MSO\E8AF62A4.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2330852"/>
                    </a:xfrm>
                    <a:prstGeom prst="rect">
                      <a:avLst/>
                    </a:prstGeom>
                    <a:noFill/>
                    <a:ln>
                      <a:noFill/>
                    </a:ln>
                  </pic:spPr>
                </pic:pic>
              </a:graphicData>
            </a:graphic>
          </wp:inline>
        </w:drawing>
      </w:r>
    </w:p>
    <w:p w14:paraId="585347F4" w14:textId="589DD718" w:rsidR="00F258EA" w:rsidRPr="00263704" w:rsidRDefault="00F258EA" w:rsidP="00F258EA">
      <w:pPr>
        <w:spacing w:line="360" w:lineRule="auto"/>
        <w:jc w:val="both"/>
        <w:textAlignment w:val="baseline"/>
        <w:rPr>
          <w:rFonts w:ascii="Arial" w:hAnsi="Arial" w:cs="Arial"/>
          <w:szCs w:val="20"/>
          <w:lang w:eastAsia="es-CR"/>
        </w:rPr>
      </w:pPr>
      <w:r w:rsidRPr="00263704">
        <w:rPr>
          <w:rFonts w:ascii="Arial" w:hAnsi="Arial" w:cs="Arial"/>
          <w:i/>
          <w:iCs/>
          <w:szCs w:val="20"/>
          <w:lang w:val="es-MX" w:eastAsia="es-CR"/>
        </w:rPr>
        <w:t>Nota</w:t>
      </w:r>
      <w:r w:rsidRPr="00263704">
        <w:rPr>
          <w:rFonts w:ascii="Arial" w:hAnsi="Arial" w:cs="Arial"/>
          <w:szCs w:val="20"/>
          <w:lang w:val="es-MX" w:eastAsia="es-CR"/>
        </w:rPr>
        <w:t xml:space="preserve">. </w:t>
      </w:r>
      <w:r w:rsidR="00AC03F8" w:rsidRPr="00263704">
        <w:rPr>
          <w:rFonts w:ascii="Arial" w:hAnsi="Arial" w:cs="Arial"/>
          <w:szCs w:val="20"/>
          <w:lang w:val="es-MX" w:eastAsia="es-CR"/>
        </w:rPr>
        <w:t>E</w:t>
      </w:r>
      <w:r w:rsidRPr="00263704">
        <w:rPr>
          <w:rFonts w:ascii="Arial" w:hAnsi="Arial" w:cs="Arial"/>
          <w:szCs w:val="20"/>
          <w:lang w:val="es-MX" w:eastAsia="es-CR"/>
        </w:rPr>
        <w:t>ncuesta aplicada, 2024.</w:t>
      </w:r>
      <w:r w:rsidRPr="00263704">
        <w:rPr>
          <w:rFonts w:ascii="Arial" w:hAnsi="Arial" w:cs="Arial"/>
          <w:szCs w:val="20"/>
          <w:lang w:eastAsia="es-CR"/>
        </w:rPr>
        <w:t> </w:t>
      </w:r>
    </w:p>
    <w:p w14:paraId="0718BAAC"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DFC334F" w14:textId="3A51A11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Concretando esta esquematización, hay un resultado favorable hacia el conocimiento de procesos que llevan a una acreditación de una carrera, con 15 personas (representadas con un valor porcentual de 62,5 % del estudiantado) consideradas en el instrumento, quienes respondieron afirmativamente; por otro lado, nueve personas (representadas por el 37,5% que desconocen este criterio y sus procesos) dejan claro su desinterés en el proceso, considerándolo una tarea burocrática sin impacto real en su experiencia </w:t>
      </w:r>
      <w:r w:rsidRPr="00F258EA">
        <w:rPr>
          <w:rFonts w:ascii="Arial" w:hAnsi="Arial" w:cs="Arial"/>
          <w:lang w:val="es-MX" w:eastAsia="es-CR"/>
        </w:rPr>
        <w:lastRenderedPageBreak/>
        <w:t>académica. Finalmente, el estudiantado considera que sus opiniones podrían generar algún tipo de conflicto con docentes y las autoridades.</w:t>
      </w:r>
      <w:r w:rsidRPr="00F258EA">
        <w:rPr>
          <w:rFonts w:ascii="Arial" w:hAnsi="Arial" w:cs="Arial"/>
          <w:lang w:eastAsia="es-CR"/>
        </w:rPr>
        <w:t> </w:t>
      </w:r>
    </w:p>
    <w:p w14:paraId="689EB6DD"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F49251C" w14:textId="2BDA3A9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En relación con esta formulación de ideas, en esta consulta se amplía una décima pregunta dentro del instrumento, que se basa en describir procesos que conocen las personas estudiantes que se interrelacionan y aplican a la acreditación, lo cual inserta respuestas de procesos como: la autoevaluación, procesos de SINAES, registro de evidencias de todo lo realizado por la unidad académica y cumplir requerimientos de SINAES.</w:t>
      </w:r>
      <w:r w:rsidRPr="00F258EA">
        <w:rPr>
          <w:rFonts w:ascii="Arial" w:hAnsi="Arial" w:cs="Arial"/>
          <w:lang w:eastAsia="es-CR"/>
        </w:rPr>
        <w:t> </w:t>
      </w:r>
    </w:p>
    <w:p w14:paraId="6E077C50"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54215A9E"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Dan mayor peso a la evaluación docente como parte de estas herramientas para originar la acreditación, donde también es importante, como parte de los resultados alcanzados, reflejar que las personas estudiantes relacionan a SINAES como parte de esta etapa de la acreditación y la gestión de la calidad de la carrera.</w:t>
      </w:r>
      <w:r w:rsidRPr="00F258EA">
        <w:rPr>
          <w:rFonts w:ascii="Arial" w:hAnsi="Arial" w:cs="Arial"/>
          <w:lang w:eastAsia="es-CR"/>
        </w:rPr>
        <w:t> </w:t>
      </w:r>
    </w:p>
    <w:p w14:paraId="1E9E4920"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Por último, se expone una pregunta abierta que plantea identificar, a partir de la población estudiantil, la </w:t>
      </w:r>
      <w:r w:rsidRPr="00F258EA">
        <w:rPr>
          <w:rFonts w:ascii="Arial" w:hAnsi="Arial" w:cs="Arial"/>
          <w:lang w:eastAsia="es-CR"/>
        </w:rPr>
        <w:t>manera de cómo creen que interfiere que la carrera de Planificación Económica y Social se encuentre acreditada; dando  resultados muy variados, se pueden resaltar las siguientes interpretaciones: </w:t>
      </w:r>
    </w:p>
    <w:p w14:paraId="39680F6A"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Credibilidad, confianza y competitividad en el mercado laboral. </w:t>
      </w:r>
    </w:p>
    <w:p w14:paraId="68243796"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Calidad en la formación académica y profesional. </w:t>
      </w:r>
    </w:p>
    <w:p w14:paraId="50756CC7"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Valor agregado, prestigio a la carrera. </w:t>
      </w:r>
    </w:p>
    <w:p w14:paraId="43DAEEBA"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Cumplimiento de estándares de calidad en la educación. </w:t>
      </w:r>
    </w:p>
    <w:p w14:paraId="410526A5" w14:textId="3038FCC1" w:rsid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lastRenderedPageBreak/>
        <w:t>Reconocimiento internacional. </w:t>
      </w:r>
    </w:p>
    <w:p w14:paraId="15453CFA" w14:textId="77777777" w:rsidR="00AC03F8" w:rsidRPr="00F258EA" w:rsidRDefault="00AC03F8" w:rsidP="00263704">
      <w:pPr>
        <w:spacing w:line="360" w:lineRule="auto"/>
        <w:ind w:left="915"/>
        <w:jc w:val="both"/>
        <w:textAlignment w:val="baseline"/>
        <w:rPr>
          <w:rFonts w:ascii="Arial" w:hAnsi="Arial" w:cs="Arial"/>
          <w:lang w:eastAsia="es-CR"/>
        </w:rPr>
      </w:pPr>
    </w:p>
    <w:p w14:paraId="7DA84FF2" w14:textId="1C40F387"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t>Es decir, que la percepción que posee el estudiantado recae en interpretar y tener un conocimiento sobre los procesos de acreditación como algo positivo, los cuales permiten generar ese valor agregado en el mercado laboral, donde genera profesionales con estándares de calidad más favorables dentro de su formación de conocimientos; no obstante, la incidencia en participar de los procesos es endeble desde su formulación y aplicación, dado que la credibilidad en el seguimiento de las acciones, como también la debilitada transmisión de la información de lo que se hace y sus resultados llevan al estudiantado a no querer participar en estas etapas de autoevaluación y acreditación de la carrera, a pesar de estar en su derecho. </w:t>
      </w:r>
    </w:p>
    <w:p w14:paraId="02CB3812"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D0FE61C" w14:textId="4932BC97"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Ahora bien, en cuanto a valores generales resultantes de la participación estudiantil en esta investigación, se puede concretar que la incidencia en participar de los procesos de investigación de las personas estudiantes de la carrera sigue siendo un valor muy bajo y débil, lo cual se demuestra en el porcentaje de participación de 37,5% del total de la población que cursa este nivel académico de licenciatura. Se puede mencionar que las personas que se encuentran a este grado de formación de conocimiento ya cuentan con un nivel de criticidad e incidencia mayor a personas, quienes aún se encuentran en proceso más inicial dentro de la maya curricular de los planes de estudios, todavía así se obtiene una resistencia y </w:t>
      </w:r>
      <w:r w:rsidRPr="00F258EA">
        <w:rPr>
          <w:rFonts w:ascii="Arial" w:hAnsi="Arial" w:cs="Arial"/>
          <w:lang w:val="es-MX" w:eastAsia="es-CR"/>
        </w:rPr>
        <w:lastRenderedPageBreak/>
        <w:t>poca intervención de estas personas ante procesos internos de evaluaciones e investigación procreados para plasmar sus posicionamientos.</w:t>
      </w:r>
      <w:r w:rsidRPr="00F258EA">
        <w:rPr>
          <w:rFonts w:ascii="Arial" w:hAnsi="Arial" w:cs="Arial"/>
          <w:lang w:eastAsia="es-CR"/>
        </w:rPr>
        <w:t> </w:t>
      </w:r>
    </w:p>
    <w:p w14:paraId="3A79D396"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7AB2961F" w14:textId="72E2845E" w:rsidR="00AC03F8"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Discusión</w:t>
      </w:r>
      <w:r w:rsidRPr="00F258EA">
        <w:rPr>
          <w:rFonts w:ascii="Arial" w:hAnsi="Arial" w:cs="Arial"/>
          <w:lang w:eastAsia="es-CR"/>
        </w:rPr>
        <w:t> </w:t>
      </w:r>
    </w:p>
    <w:p w14:paraId="3DC0D440" w14:textId="30360C63"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Los resultados obtenidos permiten contrastar la percepción estudiantil con los fundamentos teóricos y normativos que rigen la gestión de la calidad en la educación superior costarricense. En primera instancia, se confirma que existe un reconocimiento generalizado del concepto de acreditación y su importancia para el prestigio y la competitividad profesional, en consonancia con lo planteado por Kumar (2011) respecto a la declaración pública de capacidad institucional que implica la acreditación. El estudiantado valora positivamente el “valor agregado” y el “reconocimiento internacional” que confiere SINAES. </w:t>
      </w:r>
      <w:r w:rsidRPr="00F258EA">
        <w:rPr>
          <w:rFonts w:ascii="Arial" w:hAnsi="Arial" w:cs="Arial"/>
          <w:lang w:eastAsia="es-CR"/>
        </w:rPr>
        <w:t> </w:t>
      </w:r>
    </w:p>
    <w:p w14:paraId="248605D0"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299B6129" w14:textId="4499B9DB"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No obstante, la investigación evidencia una tensión significativa entre la teoría de la calidad como construcción social (Fernández Lamarra, 2004) y la práctica institucional percibida. La teoría indica que la calidad debe ser negociada y consensuada entre actores; sin embargo, los datos empíricos de este estudio señalan que una proporción considerable del alumnado de licenciatura (37.5%) se siente ajena a los procesos evaluativos. Esta percepción de exclusión contradice la esencia de la autoevaluación institucional que, según Hernández (2021), debe alcanzar a todas las audiencias interesadas. </w:t>
      </w:r>
      <w:r w:rsidRPr="00F258EA">
        <w:rPr>
          <w:rFonts w:ascii="Arial" w:hAnsi="Arial" w:cs="Arial"/>
          <w:lang w:eastAsia="es-CR"/>
        </w:rPr>
        <w:t> </w:t>
      </w:r>
    </w:p>
    <w:p w14:paraId="587BD05D"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48EB276E" w14:textId="20F5566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El hallazgo de que la evaluación docente es el principal y, a veces, único mecanismo de autoevaluación identificado por el estudiantado, es particularmente revelador. Si bien la evaluación del profesorado es un insumo necesario, confundirla con la autoevaluación integral de la carrera reduce el alcance de la gestión de la calidad. Esto limita la capacidad de la unidad académica para gestionar conocimiento colectivo, un proceso que Barzaga et al. (2019) describen como esencial para adquirir, organizar y explotar la información en beneficio de la organización. </w:t>
      </w:r>
      <w:r w:rsidRPr="00F258EA">
        <w:rPr>
          <w:rFonts w:ascii="Arial" w:hAnsi="Arial" w:cs="Arial"/>
          <w:lang w:eastAsia="es-CR"/>
        </w:rPr>
        <w:t> </w:t>
      </w:r>
    </w:p>
    <w:p w14:paraId="7F00865B"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0547005" w14:textId="522F4233"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La baja participación y la desafección reportada (“no se realiza de forma activa”) pueden explicarse, en parte, por la falta de evidencia tangible de mejora. La gestión de la información (Estrada, 2016, como se citó en Barzaga et al., 2019) está fallando en su fase de retroalimentación hacia el emisor original de los datos (el estudiante). Cuando el estudiantado no observa resultados de sus evaluaciones previas, se produce un quiebre en la credibilidad del sistema, lo que desincentiva la participación futura, creando un ciclo vicioso que atenta contra la mejora continua. </w:t>
      </w:r>
      <w:r w:rsidRPr="00F258EA">
        <w:rPr>
          <w:rFonts w:ascii="Arial" w:hAnsi="Arial" w:cs="Arial"/>
          <w:lang w:eastAsia="es-CR"/>
        </w:rPr>
        <w:t> </w:t>
      </w:r>
    </w:p>
    <w:p w14:paraId="7A0B8327"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4C710515" w14:textId="7D30FAE8" w:rsidR="00AC03F8"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Conclusiones</w:t>
      </w:r>
      <w:r w:rsidRPr="00F258EA">
        <w:rPr>
          <w:rFonts w:ascii="Arial" w:hAnsi="Arial" w:cs="Arial"/>
          <w:lang w:eastAsia="es-CR"/>
        </w:rPr>
        <w:t> </w:t>
      </w:r>
    </w:p>
    <w:p w14:paraId="179B5F54" w14:textId="26DCE261"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Se cuenta con un desinterés y abstención de participar de las personas estudiantes ante los procesos de autoevaluación y acreditación de la carrera donde, en mayor parte, el factor expuesto que influye es en correspondencia al poco resultado </w:t>
      </w:r>
      <w:r w:rsidRPr="00F258EA">
        <w:rPr>
          <w:rFonts w:ascii="Arial" w:hAnsi="Arial" w:cs="Arial"/>
          <w:lang w:val="es-MX" w:eastAsia="es-CR"/>
        </w:rPr>
        <w:lastRenderedPageBreak/>
        <w:t>obtenido por parte de las estrategias anteriormente aplicadas; por lo tanto, esto genera un efecto de desvanecimiento en la voluntad de incidir en la toma de decisiones y la participación como tal.</w:t>
      </w:r>
      <w:r w:rsidRPr="00F258EA">
        <w:rPr>
          <w:rFonts w:ascii="Arial" w:hAnsi="Arial" w:cs="Arial"/>
          <w:lang w:eastAsia="es-CR"/>
        </w:rPr>
        <w:t> </w:t>
      </w:r>
    </w:p>
    <w:p w14:paraId="02E55E5C"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EA4C892" w14:textId="3461AEF6"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Asimismo, la difusión relacionada con la promoción de los procesos de autoevaluación y acreditación en las diversas etapas que se aplica es sumamente relevante para que las personas estudiantes se involucren en estas líneas de mejoramiento continuo y gestión de calidad dentro de la carrera, ya que se desconoce sobre las capacidades de influir sobre estos espacios dentro de la población estudiantil, la educación superior y la universidad como tal.</w:t>
      </w:r>
      <w:r w:rsidRPr="00F258EA">
        <w:rPr>
          <w:rFonts w:ascii="Arial" w:hAnsi="Arial" w:cs="Arial"/>
          <w:lang w:eastAsia="es-CR"/>
        </w:rPr>
        <w:t> </w:t>
      </w:r>
    </w:p>
    <w:p w14:paraId="2281EE69"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52AF6593" w14:textId="6DA3F0DB"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otro lado, generar planteamientos que promuevan y reactiven la participación estudiantil es fundamental dentro de las autoevaluaciones y acreditaciones, ya que esto proporciona una coyuntura más realista de las circunstancias por las que está pasando la formación de profesionales y la academia dentro de las universidades públicas en nuestro país.</w:t>
      </w:r>
      <w:r w:rsidRPr="00F258EA">
        <w:rPr>
          <w:rFonts w:ascii="Arial" w:hAnsi="Arial" w:cs="Arial"/>
          <w:lang w:eastAsia="es-CR"/>
        </w:rPr>
        <w:t> </w:t>
      </w:r>
    </w:p>
    <w:p w14:paraId="455C0309"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2DD89EC1" w14:textId="75ED454F"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En resumen podemos indicar que, según los hallazgos y el contraste teórico realizado, se concluye lo siguiente: </w:t>
      </w:r>
      <w:r w:rsidRPr="00F258EA">
        <w:rPr>
          <w:rFonts w:ascii="Arial" w:hAnsi="Arial" w:cs="Arial"/>
          <w:lang w:eastAsia="es-CR"/>
        </w:rPr>
        <w:t> </w:t>
      </w:r>
    </w:p>
    <w:p w14:paraId="2A88EE1F"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A4F3098" w14:textId="77777777" w:rsidR="00F258EA" w:rsidRPr="00F258EA" w:rsidRDefault="00F258EA" w:rsidP="003E68D0">
      <w:pPr>
        <w:numPr>
          <w:ilvl w:val="0"/>
          <w:numId w:val="21"/>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 xml:space="preserve">Participación formal vs participación real: Existe una brecha entre la existencia de marcos normativos de calidad (SINAES) y la vivencia cotidiana </w:t>
      </w:r>
      <w:r w:rsidRPr="00F258EA">
        <w:rPr>
          <w:rFonts w:ascii="Arial" w:hAnsi="Arial" w:cs="Arial"/>
          <w:lang w:val="es-MX" w:eastAsia="es-CR"/>
        </w:rPr>
        <w:lastRenderedPageBreak/>
        <w:t>del estudiantado. Aunque la mayoría conoce los términos, no se sienten actores partícipes en la construcción de la autoevaluación, limitándose su rol a receptores de encuestas docentes. </w:t>
      </w:r>
      <w:r w:rsidRPr="00F258EA">
        <w:rPr>
          <w:rFonts w:ascii="Arial" w:hAnsi="Arial" w:cs="Arial"/>
          <w:lang w:eastAsia="es-CR"/>
        </w:rPr>
        <w:t> </w:t>
      </w:r>
    </w:p>
    <w:p w14:paraId="7B08394A" w14:textId="77777777" w:rsidR="00F258EA" w:rsidRPr="00F258EA" w:rsidRDefault="00F258EA" w:rsidP="003E68D0">
      <w:pPr>
        <w:numPr>
          <w:ilvl w:val="0"/>
          <w:numId w:val="22"/>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Credibilidad condicionada: La credibilidad del estudiantado en los procesos de acreditación está supeditada a la visibilidad de los resultados. La ausencia de difusión de las acciones de mejora implementadas tras una evaluación genera escepticismo y desinterés en participar.</w:t>
      </w:r>
      <w:r w:rsidRPr="00F258EA">
        <w:rPr>
          <w:rFonts w:ascii="Arial" w:hAnsi="Arial" w:cs="Arial"/>
          <w:lang w:eastAsia="es-CR"/>
        </w:rPr>
        <w:t> </w:t>
      </w:r>
    </w:p>
    <w:p w14:paraId="058AD8AD" w14:textId="6223F001" w:rsidR="00F258EA" w:rsidRDefault="00F258EA" w:rsidP="003E68D0">
      <w:pPr>
        <w:numPr>
          <w:ilvl w:val="0"/>
          <w:numId w:val="23"/>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Canalización de la participación: La investigación confirma que el nivel de licenciatura es un espacio idóneo para recabar percepciones críticas, dada la madurez académica del grupo, pero estos canales no están siendo aprovechados óptimamente por la gestión de la carrera. </w:t>
      </w:r>
      <w:r w:rsidRPr="00F258EA">
        <w:rPr>
          <w:rFonts w:ascii="Arial" w:hAnsi="Arial" w:cs="Arial"/>
          <w:lang w:eastAsia="es-CR"/>
        </w:rPr>
        <w:t> </w:t>
      </w:r>
    </w:p>
    <w:p w14:paraId="17BB40EA" w14:textId="77777777" w:rsidR="00AC03F8" w:rsidRPr="00F258EA" w:rsidRDefault="00AC03F8" w:rsidP="00AC03F8">
      <w:pPr>
        <w:spacing w:line="360" w:lineRule="auto"/>
        <w:ind w:left="705"/>
        <w:jc w:val="both"/>
        <w:textAlignment w:val="baseline"/>
        <w:rPr>
          <w:rFonts w:ascii="Arial" w:hAnsi="Arial" w:cs="Arial"/>
          <w:lang w:eastAsia="es-CR"/>
        </w:rPr>
      </w:pPr>
    </w:p>
    <w:p w14:paraId="3AA72403" w14:textId="05B60FB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Con base en estas conclusiones, se pueden establecer recomendaciones dirigidas al proceso de gestión de la calidad de la unidad académica, dentro de las cuales podemos indicar:</w:t>
      </w:r>
      <w:r w:rsidRPr="00F258EA">
        <w:rPr>
          <w:rFonts w:ascii="Arial" w:hAnsi="Arial" w:cs="Arial"/>
          <w:lang w:eastAsia="es-CR"/>
        </w:rPr>
        <w:t> </w:t>
      </w:r>
    </w:p>
    <w:p w14:paraId="34860752"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91D65A6" w14:textId="77777777" w:rsidR="00F258EA" w:rsidRPr="00F258EA" w:rsidRDefault="00F258EA" w:rsidP="003E68D0">
      <w:pPr>
        <w:numPr>
          <w:ilvl w:val="0"/>
          <w:numId w:val="24"/>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Fortalecer la difusión estratégica: Implementar un plan de comunicación interna que informe periódicamente sobre el avance de los compromisos de mejora adquiridos en los procesos de autoevaluación. Esto debe incluir la publicación de resultados agregados y las acciones correctivas ejecutadas, con el fin de restaurar la credibilidad a la que aluden Kumar (2011) y el estudiantado encuestado.</w:t>
      </w:r>
      <w:r w:rsidRPr="00F258EA">
        <w:rPr>
          <w:rFonts w:ascii="Arial" w:hAnsi="Arial" w:cs="Arial"/>
          <w:lang w:eastAsia="es-CR"/>
        </w:rPr>
        <w:t> </w:t>
      </w:r>
    </w:p>
    <w:p w14:paraId="37D173FC" w14:textId="509D33CB" w:rsidR="00F258EA" w:rsidRDefault="00F258EA" w:rsidP="003E68D0">
      <w:pPr>
        <w:numPr>
          <w:ilvl w:val="0"/>
          <w:numId w:val="25"/>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lastRenderedPageBreak/>
        <w:t>Diversificar los mecanismos de participación: No limitar la participación estudiantil al instrumento de evaluación docente. Se recomienda implementar las sugerencias del propio alumnado, tales como grupos focales semestrales con estudiantes de licenciatura para discutir hallazgos de autoevaluación y foros de discusión curricular. </w:t>
      </w:r>
      <w:r w:rsidRPr="00F258EA">
        <w:rPr>
          <w:rFonts w:ascii="Arial" w:hAnsi="Arial" w:cs="Arial"/>
          <w:lang w:eastAsia="es-CR"/>
        </w:rPr>
        <w:t> </w:t>
      </w:r>
    </w:p>
    <w:p w14:paraId="39D8D8CD" w14:textId="77777777" w:rsidR="003E68D0" w:rsidRPr="00F258EA" w:rsidRDefault="003E68D0" w:rsidP="003E68D0">
      <w:pPr>
        <w:spacing w:line="360" w:lineRule="auto"/>
        <w:ind w:left="705"/>
        <w:jc w:val="both"/>
        <w:textAlignment w:val="baseline"/>
        <w:rPr>
          <w:rFonts w:ascii="Arial" w:hAnsi="Arial" w:cs="Arial"/>
          <w:lang w:eastAsia="es-CR"/>
        </w:rPr>
      </w:pPr>
    </w:p>
    <w:p w14:paraId="795B6CDA" w14:textId="77777777" w:rsidR="00F258EA" w:rsidRPr="00F258EA" w:rsidRDefault="00F258EA" w:rsidP="003E68D0">
      <w:pPr>
        <w:numPr>
          <w:ilvl w:val="0"/>
          <w:numId w:val="26"/>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Capacitar en gestión de calidad: Incluir en el plan de estudio de la carrera, o mediante actividades </w:t>
      </w:r>
      <w:proofErr w:type="spellStart"/>
      <w:r w:rsidRPr="00F258EA">
        <w:rPr>
          <w:rFonts w:ascii="Arial" w:hAnsi="Arial" w:cs="Arial"/>
          <w:lang w:val="es-MX" w:eastAsia="es-CR"/>
        </w:rPr>
        <w:t>co-curriculares</w:t>
      </w:r>
      <w:proofErr w:type="spellEnd"/>
      <w:r w:rsidRPr="00F258EA">
        <w:rPr>
          <w:rFonts w:ascii="Arial" w:hAnsi="Arial" w:cs="Arial"/>
          <w:lang w:val="es-MX" w:eastAsia="es-CR"/>
        </w:rPr>
        <w:t>, espacios de inducción sobre el rol del SINAES y la importancia de la participación estudiantil en la acreditación, empoderando al alumnado como agente activo de la mejora continua. </w:t>
      </w:r>
      <w:r w:rsidRPr="00F258EA">
        <w:rPr>
          <w:rFonts w:ascii="Arial" w:hAnsi="Arial" w:cs="Arial"/>
          <w:lang w:eastAsia="es-CR"/>
        </w:rPr>
        <w:t> </w:t>
      </w:r>
    </w:p>
    <w:p w14:paraId="436BCD06"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18D758D4" w14:textId="070A9691" w:rsidR="003E68D0" w:rsidRPr="00263704" w:rsidRDefault="00263704" w:rsidP="00263704">
      <w:pPr>
        <w:spacing w:line="360" w:lineRule="auto"/>
        <w:ind w:left="709" w:hanging="709"/>
        <w:textAlignment w:val="baseline"/>
        <w:rPr>
          <w:rFonts w:ascii="Arial" w:hAnsi="Arial" w:cs="Arial"/>
          <w:b/>
          <w:lang w:eastAsia="es-CR"/>
        </w:rPr>
      </w:pPr>
      <w:r w:rsidRPr="00263704">
        <w:rPr>
          <w:rFonts w:ascii="Arial" w:hAnsi="Arial" w:cs="Arial"/>
          <w:b/>
          <w:lang w:eastAsia="es-CR"/>
        </w:rPr>
        <w:t>Referencias</w:t>
      </w:r>
    </w:p>
    <w:p w14:paraId="71AED050"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Barzaga, O., Pincay, H., Nevárez, J. &amp; Arroyo, M. (2019). Gestión de la información y toma de decisiones en organizaciones educativas. </w:t>
      </w:r>
      <w:r w:rsidRPr="002A698B">
        <w:rPr>
          <w:rFonts w:ascii="Arial" w:hAnsi="Arial" w:cs="Arial"/>
          <w:i/>
          <w:iCs/>
          <w:lang w:val="es-MX" w:eastAsia="es-CR"/>
        </w:rPr>
        <w:t>Revista de Ciencias Sociales, 25</w:t>
      </w:r>
      <w:r w:rsidRPr="002A698B">
        <w:rPr>
          <w:rFonts w:ascii="Arial" w:hAnsi="Arial" w:cs="Arial"/>
          <w:lang w:val="es-MX" w:eastAsia="es-CR"/>
        </w:rPr>
        <w:t>(2), 120-130. </w:t>
      </w:r>
      <w:hyperlink r:id="rId17" w:tgtFrame="_blank" w:history="1">
        <w:r w:rsidRPr="002A698B">
          <w:rPr>
            <w:rFonts w:ascii="Arial" w:hAnsi="Arial" w:cs="Arial"/>
            <w:lang w:val="es-MX" w:eastAsia="es-CR"/>
          </w:rPr>
          <w:t>https://dialnet.unirioja.es/servlet/articulo?codigo=7025997</w:t>
        </w:r>
      </w:hyperlink>
      <w:r w:rsidRPr="002A698B">
        <w:rPr>
          <w:rFonts w:ascii="Arial" w:hAnsi="Arial" w:cs="Arial"/>
          <w:lang w:val="es-MX" w:eastAsia="es-CR"/>
        </w:rPr>
        <w:t> </w:t>
      </w:r>
      <w:r w:rsidRPr="002A698B">
        <w:rPr>
          <w:rFonts w:ascii="Arial" w:hAnsi="Arial" w:cs="Arial"/>
          <w:lang w:eastAsia="es-CR"/>
        </w:rPr>
        <w:t> </w:t>
      </w:r>
    </w:p>
    <w:p w14:paraId="5A7A931C"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Cabrera, N., Fernández, M., Maina, M. &amp; </w:t>
      </w:r>
      <w:proofErr w:type="spellStart"/>
      <w:r w:rsidRPr="002A698B">
        <w:rPr>
          <w:rFonts w:ascii="Arial" w:hAnsi="Arial" w:cs="Arial"/>
          <w:lang w:val="es-MX" w:eastAsia="es-CR"/>
        </w:rPr>
        <w:t>Sangrà</w:t>
      </w:r>
      <w:proofErr w:type="spellEnd"/>
      <w:r w:rsidRPr="002A698B">
        <w:rPr>
          <w:rFonts w:ascii="Arial" w:hAnsi="Arial" w:cs="Arial"/>
          <w:lang w:val="es-MX" w:eastAsia="es-CR"/>
        </w:rPr>
        <w:t>, A. (2023). Diseño de una propuesta de autoevaluación para el desarrollo de la autorregulación en educación superior. </w:t>
      </w:r>
      <w:r w:rsidRPr="002A698B">
        <w:rPr>
          <w:rFonts w:ascii="Arial" w:hAnsi="Arial" w:cs="Arial"/>
          <w:i/>
          <w:iCs/>
          <w:lang w:eastAsia="es-CR"/>
        </w:rPr>
        <w:t>RIED-Revista Iberoamericana de Educación a Distancia, 26</w:t>
      </w:r>
      <w:r w:rsidRPr="002A698B">
        <w:rPr>
          <w:rFonts w:ascii="Arial" w:hAnsi="Arial" w:cs="Arial"/>
          <w:lang w:eastAsia="es-CR"/>
        </w:rPr>
        <w:t>(1), 223-244. </w:t>
      </w:r>
      <w:hyperlink r:id="rId18" w:tgtFrame="_blank" w:history="1">
        <w:r w:rsidRPr="002A698B">
          <w:rPr>
            <w:rFonts w:ascii="Arial" w:hAnsi="Arial" w:cs="Arial"/>
            <w:lang w:eastAsia="es-CR"/>
          </w:rPr>
          <w:t>https://doi.org/10.5944/ried.26.1.34028</w:t>
        </w:r>
      </w:hyperlink>
      <w:r w:rsidRPr="002A698B">
        <w:rPr>
          <w:rFonts w:ascii="Arial" w:hAnsi="Arial" w:cs="Arial"/>
          <w:lang w:eastAsia="es-CR"/>
        </w:rPr>
        <w:t>  </w:t>
      </w:r>
    </w:p>
    <w:p w14:paraId="2B6A715D"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lastRenderedPageBreak/>
        <w:t>Consejo Nacional de Rectores. (2020). </w:t>
      </w:r>
      <w:r w:rsidRPr="002A698B">
        <w:rPr>
          <w:rFonts w:ascii="Arial" w:hAnsi="Arial" w:cs="Arial"/>
          <w:i/>
          <w:iCs/>
          <w:lang w:val="es-MX" w:eastAsia="es-CR"/>
        </w:rPr>
        <w:t>Plan Nacional de la Educación Superior Universitaria Estatal: PLANES 2021-2025</w:t>
      </w:r>
      <w:r w:rsidRPr="002A698B">
        <w:rPr>
          <w:rFonts w:ascii="Arial" w:hAnsi="Arial" w:cs="Arial"/>
          <w:lang w:val="es-MX" w:eastAsia="es-CR"/>
        </w:rPr>
        <w:t>. </w:t>
      </w:r>
      <w:r w:rsidRPr="002A698B">
        <w:rPr>
          <w:rFonts w:ascii="Arial" w:hAnsi="Arial" w:cs="Arial"/>
          <w:lang w:eastAsia="es-CR"/>
        </w:rPr>
        <w:t>CONARE, OPES. </w:t>
      </w:r>
      <w:hyperlink r:id="rId19" w:tgtFrame="_blank" w:history="1">
        <w:r w:rsidRPr="002A698B">
          <w:rPr>
            <w:rFonts w:ascii="Arial" w:hAnsi="Arial" w:cs="Arial"/>
            <w:lang w:eastAsia="es-CR"/>
          </w:rPr>
          <w:t>https://repositorio.conare.ac.cr/handle/20.500.12337/8034</w:t>
        </w:r>
      </w:hyperlink>
      <w:r w:rsidRPr="002A698B">
        <w:rPr>
          <w:rFonts w:ascii="Calibri" w:hAnsi="Calibri" w:cs="Segoe UI"/>
          <w:sz w:val="22"/>
          <w:szCs w:val="22"/>
          <w:lang w:eastAsia="es-CR"/>
        </w:rPr>
        <w:t> </w:t>
      </w:r>
    </w:p>
    <w:p w14:paraId="2D8BCE9C"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Escuela de Planificación y Promoción Social. (2024). </w:t>
      </w:r>
      <w:r w:rsidRPr="002A698B">
        <w:rPr>
          <w:rFonts w:ascii="Arial" w:hAnsi="Arial" w:cs="Arial"/>
          <w:i/>
          <w:iCs/>
          <w:lang w:val="es-MX" w:eastAsia="es-CR"/>
        </w:rPr>
        <w:t>Misión y Visión</w:t>
      </w:r>
      <w:r w:rsidRPr="002A698B">
        <w:rPr>
          <w:rFonts w:ascii="Arial" w:hAnsi="Arial" w:cs="Arial"/>
          <w:lang w:val="es-MX" w:eastAsia="es-CR"/>
        </w:rPr>
        <w:t>. Universidad Nacional de Costa Rica. Consultado el 25 mayo del 2024. </w:t>
      </w:r>
      <w:hyperlink r:id="rId20" w:tgtFrame="_blank" w:history="1">
        <w:r w:rsidRPr="002A698B">
          <w:rPr>
            <w:rFonts w:ascii="Arial" w:hAnsi="Arial" w:cs="Arial"/>
            <w:lang w:val="es-MX" w:eastAsia="es-CR"/>
          </w:rPr>
          <w:t>https://www.escueladeplanificacion.una.ac.cr/index.php/mision-y-vision</w:t>
        </w:r>
      </w:hyperlink>
      <w:r w:rsidRPr="002A698B">
        <w:rPr>
          <w:rFonts w:ascii="Arial" w:hAnsi="Arial" w:cs="Arial"/>
          <w:lang w:eastAsia="es-CR"/>
        </w:rPr>
        <w:t> </w:t>
      </w:r>
    </w:p>
    <w:p w14:paraId="6781F7A2"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Estadísticas Estudiantiles Universidad Nacional de Costa Rica. (2024). </w:t>
      </w:r>
      <w:r w:rsidRPr="002A698B">
        <w:rPr>
          <w:rFonts w:ascii="Arial" w:hAnsi="Arial" w:cs="Arial"/>
          <w:i/>
          <w:iCs/>
          <w:lang w:val="es-MX" w:eastAsia="es-CR"/>
        </w:rPr>
        <w:t>Titulación por año según grado académico. </w:t>
      </w:r>
      <w:r w:rsidRPr="002A698B">
        <w:rPr>
          <w:rFonts w:ascii="Arial" w:hAnsi="Arial" w:cs="Arial"/>
          <w:lang w:val="es-MX" w:eastAsia="es-CR"/>
        </w:rPr>
        <w:t>Universidad Nacional, Costa Rica.</w:t>
      </w:r>
      <w:r w:rsidRPr="002A698B">
        <w:rPr>
          <w:rFonts w:ascii="Arial" w:hAnsi="Arial" w:cs="Arial"/>
          <w:i/>
          <w:iCs/>
          <w:lang w:val="es-MX" w:eastAsia="es-CR"/>
        </w:rPr>
        <w:t> </w:t>
      </w:r>
      <w:r w:rsidRPr="002A698B">
        <w:rPr>
          <w:rFonts w:ascii="Arial" w:hAnsi="Arial" w:cs="Arial"/>
          <w:lang w:val="es-MX" w:eastAsia="es-CR"/>
        </w:rPr>
        <w:t>Consultado el 28 de junio del 2024. </w:t>
      </w:r>
      <w:hyperlink r:id="rId21" w:tgtFrame="_blank" w:history="1">
        <w:r w:rsidRPr="002A698B">
          <w:rPr>
            <w:rFonts w:ascii="Arial" w:hAnsi="Arial" w:cs="Arial"/>
            <w:lang w:val="es-MX" w:eastAsia="es-CR"/>
          </w:rPr>
          <w:t>https://www.eeuna.una.ac.cr/index.php/graduacion?view=article&amp;id=573&amp;catid=175</w:t>
        </w:r>
      </w:hyperlink>
      <w:r w:rsidRPr="002A698B">
        <w:rPr>
          <w:rFonts w:ascii="Arial" w:hAnsi="Arial" w:cs="Arial"/>
          <w:lang w:val="es-MX" w:eastAsia="es-CR"/>
        </w:rPr>
        <w:t> </w:t>
      </w:r>
      <w:r w:rsidRPr="002A698B">
        <w:rPr>
          <w:rFonts w:ascii="Arial" w:hAnsi="Arial" w:cs="Arial"/>
          <w:lang w:eastAsia="es-CR"/>
        </w:rPr>
        <w:t> </w:t>
      </w:r>
    </w:p>
    <w:p w14:paraId="0005EE34"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Fernández Lamarra, N. (2004). Hacia la convergencia de los sistemas de educación superior en América Latina. </w:t>
      </w:r>
      <w:r w:rsidRPr="002A698B">
        <w:rPr>
          <w:rFonts w:ascii="Arial" w:hAnsi="Arial" w:cs="Arial"/>
          <w:i/>
          <w:iCs/>
          <w:lang w:val="es-MX" w:eastAsia="es-CR"/>
        </w:rPr>
        <w:t>Revista Iberoamericana de Educación,</w:t>
      </w:r>
      <w:r w:rsidRPr="002A698B">
        <w:rPr>
          <w:rFonts w:ascii="Arial" w:hAnsi="Arial" w:cs="Arial"/>
          <w:lang w:val="es-MX" w:eastAsia="es-CR"/>
        </w:rPr>
        <w:t> (35), 39-71. </w:t>
      </w:r>
      <w:hyperlink r:id="rId22" w:tgtFrame="_blank" w:history="1">
        <w:r w:rsidRPr="002A698B">
          <w:rPr>
            <w:rFonts w:ascii="Arial" w:hAnsi="Arial" w:cs="Arial"/>
            <w:lang w:val="es-MX" w:eastAsia="es-CR"/>
          </w:rPr>
          <w:t>https://www.redalyc.org/pdf/800/80003504.pdf</w:t>
        </w:r>
      </w:hyperlink>
      <w:r w:rsidRPr="002A698B">
        <w:rPr>
          <w:rFonts w:ascii="Arial" w:hAnsi="Arial" w:cs="Arial"/>
          <w:lang w:val="es-MX" w:eastAsia="es-CR"/>
        </w:rPr>
        <w:t> </w:t>
      </w:r>
      <w:r w:rsidRPr="002A698B">
        <w:rPr>
          <w:rFonts w:ascii="Arial" w:hAnsi="Arial" w:cs="Arial"/>
          <w:lang w:eastAsia="es-CR"/>
        </w:rPr>
        <w:t> </w:t>
      </w:r>
    </w:p>
    <w:p w14:paraId="7E8FE707"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Hernández, D. (2021). </w:t>
      </w:r>
      <w:r w:rsidRPr="002A698B">
        <w:rPr>
          <w:rFonts w:ascii="Arial" w:hAnsi="Arial" w:cs="Arial"/>
          <w:i/>
          <w:iCs/>
          <w:lang w:val="es-MX" w:eastAsia="es-CR"/>
        </w:rPr>
        <w:t>Acreditación de programas académicos: Una aproximación desde la Ingeniería</w:t>
      </w:r>
      <w:r w:rsidRPr="002A698B">
        <w:rPr>
          <w:rFonts w:ascii="Arial" w:hAnsi="Arial" w:cs="Arial"/>
          <w:lang w:val="es-MX" w:eastAsia="es-CR"/>
        </w:rPr>
        <w:t>. Editorial Universidad Técnica Nacional. ISBN 978-9968-629-54-6</w:t>
      </w:r>
      <w:r w:rsidRPr="002A698B">
        <w:rPr>
          <w:rFonts w:ascii="Arial" w:hAnsi="Arial" w:cs="Arial"/>
          <w:lang w:eastAsia="es-CR"/>
        </w:rPr>
        <w:t> </w:t>
      </w:r>
    </w:p>
    <w:p w14:paraId="719EE2D7"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Katayama, R. J. (2014). </w:t>
      </w:r>
      <w:r w:rsidRPr="002A698B">
        <w:rPr>
          <w:rFonts w:ascii="Arial" w:hAnsi="Arial" w:cs="Arial"/>
          <w:i/>
          <w:iCs/>
          <w:lang w:val="es-MX" w:eastAsia="es-CR"/>
        </w:rPr>
        <w:t>Introducción a la investigación cualitativa: Fundamentos, métodos, estrategias y técnicas</w:t>
      </w:r>
      <w:r w:rsidRPr="002A698B">
        <w:rPr>
          <w:rFonts w:ascii="Arial" w:hAnsi="Arial" w:cs="Arial"/>
          <w:lang w:val="es-MX" w:eastAsia="es-CR"/>
        </w:rPr>
        <w:t>. Fondo Editorial de la UIGV. </w:t>
      </w:r>
      <w:hyperlink r:id="rId23" w:tgtFrame="_blank" w:history="1">
        <w:r w:rsidRPr="002A698B">
          <w:rPr>
            <w:rFonts w:ascii="Arial" w:hAnsi="Arial" w:cs="Arial"/>
            <w:lang w:val="es-MX" w:eastAsia="es-CR"/>
          </w:rPr>
          <w:t>https://clea.edu.mx/biblioteca/files/original/616f8a7df1823bd0b2a6db1bd1b621eb.pdf</w:t>
        </w:r>
      </w:hyperlink>
      <w:r w:rsidRPr="002A698B">
        <w:rPr>
          <w:rFonts w:ascii="Arial" w:hAnsi="Arial" w:cs="Arial"/>
          <w:lang w:eastAsia="es-CR"/>
        </w:rPr>
        <w:t> </w:t>
      </w:r>
    </w:p>
    <w:p w14:paraId="77713E13"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lastRenderedPageBreak/>
        <w:t>Kumar, A. (2011). Calidad y acreditación en la educación superior en Centroamérica. ICAP. </w:t>
      </w:r>
      <w:r w:rsidRPr="002A698B">
        <w:rPr>
          <w:rFonts w:ascii="Arial" w:hAnsi="Arial" w:cs="Arial"/>
          <w:i/>
          <w:iCs/>
          <w:lang w:val="es-MX" w:eastAsia="es-CR"/>
        </w:rPr>
        <w:t>Revista Centroamericana de Administración Pública</w:t>
      </w:r>
      <w:r w:rsidRPr="002A698B">
        <w:rPr>
          <w:rFonts w:ascii="Arial" w:hAnsi="Arial" w:cs="Arial"/>
          <w:lang w:val="es-MX" w:eastAsia="es-CR"/>
        </w:rPr>
        <w:t> (60-61), 29-57.</w:t>
      </w:r>
      <w:r w:rsidRPr="002A698B">
        <w:rPr>
          <w:rFonts w:ascii="Arial" w:hAnsi="Arial" w:cs="Arial"/>
          <w:lang w:eastAsia="es-CR"/>
        </w:rPr>
        <w:t> </w:t>
      </w:r>
    </w:p>
    <w:p w14:paraId="4E67555D"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Ley 8256.  Ley del Sistema Nacional de Acreditación de la Educación </w:t>
      </w:r>
      <w:proofErr w:type="gramStart"/>
      <w:r w:rsidRPr="002A698B">
        <w:rPr>
          <w:rFonts w:ascii="Arial" w:hAnsi="Arial" w:cs="Arial"/>
          <w:lang w:val="es-MX" w:eastAsia="es-CR"/>
        </w:rPr>
        <w:t>Superior..</w:t>
      </w:r>
      <w:proofErr w:type="gramEnd"/>
      <w:r w:rsidRPr="002A698B">
        <w:rPr>
          <w:rFonts w:ascii="Arial" w:hAnsi="Arial" w:cs="Arial"/>
          <w:lang w:val="es-MX" w:eastAsia="es-CR"/>
        </w:rPr>
        <w:t> 17 de mayo, 2002 Asamblea Legislativa de la República de Costa Rica. Diario Oficial La Gaceta, N</w:t>
      </w:r>
      <w:r w:rsidRPr="002A698B">
        <w:rPr>
          <w:rFonts w:ascii="Arial" w:hAnsi="Arial" w:cs="Arial"/>
          <w:sz w:val="19"/>
          <w:szCs w:val="19"/>
          <w:vertAlign w:val="superscript"/>
          <w:lang w:val="es-MX" w:eastAsia="es-CR"/>
        </w:rPr>
        <w:t>o</w:t>
      </w:r>
      <w:r w:rsidRPr="002A698B">
        <w:rPr>
          <w:rFonts w:ascii="Arial" w:hAnsi="Arial" w:cs="Arial"/>
          <w:lang w:val="es-MX" w:eastAsia="es-CR"/>
        </w:rPr>
        <w:t>. 94 </w:t>
      </w:r>
      <w:hyperlink r:id="rId24" w:tgtFrame="_blank" w:history="1">
        <w:r w:rsidRPr="002A698B">
          <w:rPr>
            <w:rFonts w:ascii="Arial" w:hAnsi="Arial" w:cs="Arial"/>
            <w:lang w:val="es-MX" w:eastAsia="es-CR"/>
          </w:rPr>
          <w:t>https://www.sinaes.ac.cr/wp-content/uploads/2021/07/Ley_N_8256.pdf</w:t>
        </w:r>
      </w:hyperlink>
      <w:r w:rsidRPr="002A698B">
        <w:rPr>
          <w:rFonts w:ascii="Arial" w:hAnsi="Arial" w:cs="Arial"/>
          <w:lang w:val="es-MX" w:eastAsia="es-CR"/>
        </w:rPr>
        <w:t> </w:t>
      </w:r>
      <w:r w:rsidRPr="002A698B">
        <w:rPr>
          <w:rFonts w:ascii="Arial" w:hAnsi="Arial" w:cs="Arial"/>
          <w:lang w:eastAsia="es-CR"/>
        </w:rPr>
        <w:t> </w:t>
      </w:r>
    </w:p>
    <w:p w14:paraId="6D42B15E"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López, P., Fachelli, S. (2015). La encuesta. En P. López-Roldán y S. Fachelli, </w:t>
      </w:r>
      <w:r w:rsidRPr="002A698B">
        <w:rPr>
          <w:rFonts w:ascii="Arial" w:hAnsi="Arial" w:cs="Arial"/>
          <w:i/>
          <w:iCs/>
          <w:lang w:val="es-MX" w:eastAsia="es-CR"/>
        </w:rPr>
        <w:t>Metodología de la Investigación Social Cuantitativa.</w:t>
      </w:r>
      <w:r w:rsidRPr="002A698B">
        <w:rPr>
          <w:rFonts w:ascii="Arial" w:hAnsi="Arial" w:cs="Arial"/>
          <w:lang w:val="es-MX" w:eastAsia="es-CR"/>
        </w:rPr>
        <w:t> Bellaterra. </w:t>
      </w:r>
      <w:proofErr w:type="spellStart"/>
      <w:r w:rsidRPr="002A698B">
        <w:rPr>
          <w:rFonts w:ascii="Arial" w:hAnsi="Arial" w:cs="Arial"/>
          <w:lang w:val="es-MX" w:eastAsia="es-CR"/>
        </w:rPr>
        <w:t>Universitat</w:t>
      </w:r>
      <w:proofErr w:type="spellEnd"/>
      <w:r w:rsidRPr="002A698B">
        <w:rPr>
          <w:rFonts w:ascii="Arial" w:hAnsi="Arial" w:cs="Arial"/>
          <w:lang w:val="es-MX" w:eastAsia="es-CR"/>
        </w:rPr>
        <w:t> </w:t>
      </w:r>
      <w:proofErr w:type="spellStart"/>
      <w:r w:rsidRPr="002A698B">
        <w:rPr>
          <w:rFonts w:ascii="Arial" w:hAnsi="Arial" w:cs="Arial"/>
          <w:lang w:val="es-MX" w:eastAsia="es-CR"/>
        </w:rPr>
        <w:t>Autònoma</w:t>
      </w:r>
      <w:proofErr w:type="spellEnd"/>
      <w:r w:rsidRPr="002A698B">
        <w:rPr>
          <w:rFonts w:ascii="Arial" w:hAnsi="Arial" w:cs="Arial"/>
          <w:lang w:val="es-MX" w:eastAsia="es-CR"/>
        </w:rPr>
        <w:t> de Barcelona. </w:t>
      </w:r>
      <w:hyperlink r:id="rId25" w:tgtFrame="_blank" w:history="1">
        <w:r w:rsidRPr="002A698B">
          <w:rPr>
            <w:rFonts w:ascii="Arial" w:hAnsi="Arial" w:cs="Arial"/>
            <w:lang w:val="es-MX" w:eastAsia="es-CR"/>
          </w:rPr>
          <w:t>http://ddd.uab.cat/record/163567</w:t>
        </w:r>
      </w:hyperlink>
      <w:r w:rsidRPr="002A698B">
        <w:rPr>
          <w:rFonts w:ascii="Arial" w:hAnsi="Arial" w:cs="Arial"/>
          <w:lang w:val="es-MX" w:eastAsia="es-CR"/>
        </w:rPr>
        <w:t> </w:t>
      </w:r>
      <w:r w:rsidRPr="002A698B">
        <w:rPr>
          <w:rFonts w:ascii="Arial" w:hAnsi="Arial" w:cs="Arial"/>
          <w:lang w:eastAsia="es-CR"/>
        </w:rPr>
        <w:t> </w:t>
      </w:r>
    </w:p>
    <w:p w14:paraId="329B4229"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Sánchez, E. (</w:t>
      </w:r>
      <w:proofErr w:type="gramStart"/>
      <w:r w:rsidRPr="002A698B">
        <w:rPr>
          <w:rFonts w:ascii="Arial" w:hAnsi="Arial" w:cs="Arial"/>
          <w:lang w:val="es-MX" w:eastAsia="es-CR"/>
        </w:rPr>
        <w:t>Marzo</w:t>
      </w:r>
      <w:proofErr w:type="gramEnd"/>
      <w:r w:rsidRPr="002A698B">
        <w:rPr>
          <w:rFonts w:ascii="Arial" w:hAnsi="Arial" w:cs="Arial"/>
          <w:lang w:val="es-MX" w:eastAsia="es-CR"/>
        </w:rPr>
        <w:t>, 2015). </w:t>
      </w:r>
      <w:r w:rsidRPr="002A698B">
        <w:rPr>
          <w:rFonts w:ascii="Arial" w:hAnsi="Arial" w:cs="Arial"/>
          <w:i/>
          <w:iCs/>
          <w:lang w:val="es-MX" w:eastAsia="es-CR"/>
        </w:rPr>
        <w:t>Para un Planeamiento estratégico de la educación. Elementos conceptuales y metodológicos</w:t>
      </w:r>
      <w:r w:rsidRPr="002A698B">
        <w:rPr>
          <w:rFonts w:ascii="Arial" w:hAnsi="Arial" w:cs="Arial"/>
          <w:lang w:val="es-MX" w:eastAsia="es-CR"/>
        </w:rPr>
        <w:t> (2</w:t>
      </w:r>
      <w:r w:rsidRPr="002A698B">
        <w:rPr>
          <w:rFonts w:ascii="Arial" w:hAnsi="Arial" w:cs="Arial"/>
          <w:sz w:val="19"/>
          <w:szCs w:val="19"/>
          <w:vertAlign w:val="superscript"/>
          <w:lang w:val="es-MX" w:eastAsia="es-CR"/>
        </w:rPr>
        <w:t>a</w:t>
      </w:r>
      <w:r w:rsidRPr="002A698B">
        <w:rPr>
          <w:rFonts w:ascii="Arial" w:hAnsi="Arial" w:cs="Arial"/>
          <w:lang w:val="es-MX" w:eastAsia="es-CR"/>
        </w:rPr>
        <w:t> Edición). Brujas. ISBN 978-987-591-165-9 </w:t>
      </w:r>
      <w:r w:rsidRPr="002A698B">
        <w:rPr>
          <w:rFonts w:ascii="Arial" w:hAnsi="Arial" w:cs="Arial"/>
          <w:lang w:eastAsia="es-CR"/>
        </w:rPr>
        <w:t> </w:t>
      </w:r>
    </w:p>
    <w:p w14:paraId="0945DEAA" w14:textId="77777777" w:rsidR="00F258EA" w:rsidRPr="002A698B" w:rsidRDefault="00F258EA" w:rsidP="00263704">
      <w:pPr>
        <w:spacing w:line="360" w:lineRule="auto"/>
        <w:ind w:left="709" w:hanging="709"/>
        <w:textAlignment w:val="baseline"/>
        <w:rPr>
          <w:rFonts w:ascii="Segoe UI" w:hAnsi="Segoe UI" w:cs="Segoe UI"/>
          <w:sz w:val="18"/>
          <w:szCs w:val="18"/>
          <w:lang w:val="en-US" w:eastAsia="es-CR"/>
        </w:rPr>
      </w:pPr>
      <w:r w:rsidRPr="002A698B">
        <w:rPr>
          <w:rFonts w:ascii="Arial" w:hAnsi="Arial" w:cs="Arial"/>
          <w:lang w:eastAsia="es-CR"/>
        </w:rPr>
        <w:t>Sampieri, R., Fernández, C. &amp; Baptista, M. (2014). </w:t>
      </w:r>
      <w:r w:rsidRPr="002A698B">
        <w:rPr>
          <w:rFonts w:ascii="Arial" w:hAnsi="Arial" w:cs="Arial"/>
          <w:i/>
          <w:iCs/>
          <w:lang w:eastAsia="es-CR"/>
        </w:rPr>
        <w:t>Metodología de la investigación</w:t>
      </w:r>
      <w:r w:rsidRPr="002A698B">
        <w:rPr>
          <w:rFonts w:ascii="Arial" w:hAnsi="Arial" w:cs="Arial"/>
          <w:lang w:eastAsia="es-CR"/>
        </w:rPr>
        <w:t>. (Sexta edición). </w:t>
      </w:r>
      <w:r w:rsidRPr="002A698B">
        <w:rPr>
          <w:rFonts w:ascii="Arial" w:hAnsi="Arial" w:cs="Arial"/>
          <w:lang w:val="en-US" w:eastAsia="es-CR"/>
        </w:rPr>
        <w:t>McGraw-Hill Interamericana Editores.  </w:t>
      </w:r>
      <w:hyperlink r:id="rId26" w:tgtFrame="_blank" w:history="1">
        <w:r w:rsidRPr="002A698B">
          <w:rPr>
            <w:rFonts w:ascii="Arial" w:hAnsi="Arial" w:cs="Arial"/>
            <w:lang w:val="en-US" w:eastAsia="es-CR"/>
          </w:rPr>
          <w:t>https://apiperiodico.jalisco.gob.mx/api/sites/periodicooficial.jalisco.gob.mx/files/metodologia_de_la_investigacion_-_roberto_hernandez_sampieri.pdf</w:t>
        </w:r>
      </w:hyperlink>
      <w:r w:rsidRPr="002A698B">
        <w:rPr>
          <w:rFonts w:ascii="Arial" w:hAnsi="Arial" w:cs="Arial"/>
          <w:lang w:val="en-US" w:eastAsia="es-CR"/>
        </w:rPr>
        <w:t> </w:t>
      </w:r>
    </w:p>
    <w:p w14:paraId="587BC2F9"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Sistema Nacional de Acreditación de la Educación Superior. (21 noviembre, 2023). </w:t>
      </w:r>
      <w:r w:rsidRPr="002A698B">
        <w:rPr>
          <w:rFonts w:ascii="Arial" w:hAnsi="Arial" w:cs="Arial"/>
          <w:i/>
          <w:iCs/>
          <w:lang w:val="es-MX" w:eastAsia="es-CR"/>
        </w:rPr>
        <w:t>Plan estratégico institucional 2023-</w:t>
      </w:r>
      <w:r w:rsidRPr="002A698B">
        <w:rPr>
          <w:rFonts w:ascii="Arial" w:hAnsi="Arial" w:cs="Arial"/>
          <w:i/>
          <w:iCs/>
          <w:lang w:val="es-MX" w:eastAsia="es-CR"/>
        </w:rPr>
        <w:lastRenderedPageBreak/>
        <w:t>2027</w:t>
      </w:r>
      <w:r w:rsidRPr="002A698B">
        <w:rPr>
          <w:rFonts w:ascii="Arial" w:hAnsi="Arial" w:cs="Arial"/>
          <w:lang w:val="es-MX" w:eastAsia="es-CR"/>
        </w:rPr>
        <w:t>. </w:t>
      </w:r>
      <w:hyperlink r:id="rId27" w:tgtFrame="_blank" w:history="1">
        <w:r w:rsidRPr="002A698B">
          <w:rPr>
            <w:rFonts w:ascii="Arial" w:hAnsi="Arial" w:cs="Arial"/>
            <w:lang w:val="es-MX" w:eastAsia="es-CR"/>
          </w:rPr>
          <w:t>https://www.sinaes.ac.cr/wp-content/uploads/2023/11/Plan-Estrategico-Institucional-SINAES-vf-21nov23.pdf</w:t>
        </w:r>
      </w:hyperlink>
      <w:r w:rsidRPr="002A698B">
        <w:rPr>
          <w:rFonts w:ascii="Arial" w:hAnsi="Arial" w:cs="Arial"/>
          <w:lang w:eastAsia="es-CR"/>
        </w:rPr>
        <w:t> </w:t>
      </w:r>
    </w:p>
    <w:p w14:paraId="3BD5C038" w14:textId="1F0681C5" w:rsidR="00190DE8" w:rsidRPr="002A698B" w:rsidRDefault="00190DE8" w:rsidP="00263704">
      <w:pPr>
        <w:spacing w:line="360" w:lineRule="auto"/>
        <w:ind w:left="709" w:hanging="709"/>
        <w:rPr>
          <w:rFonts w:ascii="Arial" w:hAnsi="Arial" w:cs="Arial"/>
        </w:rPr>
      </w:pPr>
    </w:p>
    <w:sectPr w:rsidR="00190DE8" w:rsidRPr="002A698B" w:rsidSect="0028743C">
      <w:headerReference w:type="default" r:id="rId28"/>
      <w:footerReference w:type="default" r:id="rId29"/>
      <w:type w:val="continuous"/>
      <w:pgSz w:w="12240" w:h="15840"/>
      <w:pgMar w:top="1417" w:right="1750" w:bottom="1411" w:left="1701" w:header="708" w:footer="708" w:gutter="0"/>
      <w:pgNumType w:start="3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16ACE" w14:textId="77777777" w:rsidR="00577C99" w:rsidRDefault="00577C99" w:rsidP="003C3F58">
      <w:r>
        <w:separator/>
      </w:r>
    </w:p>
  </w:endnote>
  <w:endnote w:type="continuationSeparator" w:id="0">
    <w:p w14:paraId="40E1978F" w14:textId="77777777" w:rsidR="00577C99" w:rsidRDefault="00577C9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F3852FA" w14:textId="77777777" w:rsidR="00756D46" w:rsidRDefault="00756D46" w:rsidP="0020679D">
        <w:pPr>
          <w:pStyle w:val="Sinespaciado"/>
          <w:jc w:val="center"/>
          <w:rPr>
            <w:rFonts w:ascii="Agency FB" w:hAnsi="Agency FB"/>
            <w:b/>
            <w:color w:val="E36C0A"/>
          </w:rPr>
        </w:pPr>
        <w:r w:rsidRPr="00756D46">
          <w:rPr>
            <w:rFonts w:ascii="Agency FB" w:hAnsi="Agency FB"/>
            <w:b/>
            <w:color w:val="E36C0A"/>
          </w:rPr>
          <w:t>Perspectivas estudiantiles en la educación superior sobre los procesos de autoevaluación y acreditación en la carrera de Planificación Económica y Social, 2024. Universidad Nacional, Costa Rica</w:t>
        </w:r>
      </w:p>
      <w:p w14:paraId="2EF245E8" w14:textId="3F87A7BD" w:rsidR="0020679D" w:rsidRPr="00BC0D99" w:rsidRDefault="00756D46" w:rsidP="0020679D">
        <w:pPr>
          <w:pStyle w:val="Sinespaciado"/>
          <w:jc w:val="center"/>
          <w:rPr>
            <w:rFonts w:ascii="Agency FB" w:hAnsi="Agency FB"/>
            <w:color w:val="E36C0A"/>
            <w:lang w:val="es-CR"/>
          </w:rPr>
        </w:pPr>
        <w:r w:rsidRPr="00756D46">
          <w:rPr>
            <w:rFonts w:ascii="Agency FB" w:hAnsi="Agency FB"/>
            <w:color w:val="E36C0A"/>
            <w:lang w:val="es-CR"/>
          </w:rPr>
          <w:t>Josué Molina-</w:t>
        </w:r>
        <w:proofErr w:type="spellStart"/>
        <w:r w:rsidRPr="00756D46">
          <w:rPr>
            <w:rFonts w:ascii="Agency FB" w:hAnsi="Agency FB"/>
            <w:color w:val="E36C0A"/>
            <w:lang w:val="es-CR"/>
          </w:rPr>
          <w:t>Alpizar</w:t>
        </w:r>
        <w:proofErr w:type="spellEnd"/>
        <w:r>
          <w:rPr>
            <w:rFonts w:ascii="Agency FB" w:hAnsi="Agency FB"/>
            <w:color w:val="E36C0A"/>
            <w:lang w:val="es-CR"/>
          </w:rPr>
          <w:t xml:space="preserve">, </w:t>
        </w:r>
        <w:r w:rsidR="00E94060" w:rsidRPr="00E94060">
          <w:rPr>
            <w:rFonts w:ascii="Agency FB" w:hAnsi="Agency FB"/>
            <w:color w:val="E36C0A"/>
            <w:lang w:val="es-CR"/>
          </w:rPr>
          <w:t xml:space="preserve">Isabel Calvo-González </w:t>
        </w:r>
        <w:r w:rsidR="0020679D" w:rsidRPr="00E94060">
          <w:rPr>
            <w:rFonts w:ascii="Agency FB" w:hAnsi="Agency FB"/>
            <w:color w:val="E36C0A"/>
            <w:lang w:val="es-CR"/>
          </w:rPr>
          <w:t xml:space="preserve">y </w:t>
        </w:r>
        <w:r w:rsidR="00E94060" w:rsidRPr="00E94060">
          <w:rPr>
            <w:rFonts w:ascii="Agency FB" w:hAnsi="Agency FB"/>
            <w:color w:val="E36C0A"/>
            <w:lang w:val="es-CR"/>
          </w:rPr>
          <w:t>Randy Chavarría Briceño</w:t>
        </w:r>
      </w:p>
      <w:p w14:paraId="1F70B1D2" w14:textId="3307EADE" w:rsidR="0020679D" w:rsidRPr="009D489A" w:rsidRDefault="0020679D" w:rsidP="0020679D">
        <w:pPr>
          <w:pStyle w:val="Sinespaciado"/>
          <w:jc w:val="center"/>
          <w:rPr>
            <w:rFonts w:ascii="Agency FB" w:hAnsi="Agency FB"/>
            <w:color w:val="E36C0A"/>
            <w:lang w:val="pt-BR"/>
          </w:rPr>
        </w:pPr>
        <w:r w:rsidRPr="009D489A">
          <w:rPr>
            <w:rFonts w:ascii="Agency FB" w:hAnsi="Agency FB"/>
            <w:color w:val="E36C0A"/>
            <w:lang w:val="pt-BR"/>
          </w:rPr>
          <w:t xml:space="preserve">DOI: </w:t>
        </w:r>
        <w:r w:rsidR="00984FFB">
          <w:fldChar w:fldCharType="begin"/>
        </w:r>
        <w:r w:rsidR="00984FFB" w:rsidRPr="00984FFB">
          <w:rPr>
            <w:lang w:val="pt-BR"/>
          </w:rPr>
          <w:instrText xml:space="preserve"> HYPERLINK "http://dx.doi.org/10.22458/caes.v17i1.4" </w:instrText>
        </w:r>
        <w:r w:rsidR="00984FFB">
          <w:fldChar w:fldCharType="separate"/>
        </w:r>
        <w:r w:rsidR="004E2D35" w:rsidRPr="009D489A">
          <w:rPr>
            <w:rStyle w:val="Hipervnculo"/>
            <w:rFonts w:ascii="Agency FB" w:hAnsi="Agency FB"/>
            <w:lang w:val="pt-BR"/>
          </w:rPr>
          <w:t>http://dx.doi.org/10.22458/caes.v17i1.</w:t>
        </w:r>
        <w:r w:rsidR="00984FFB">
          <w:rPr>
            <w:rStyle w:val="Hipervnculo"/>
            <w:rFonts w:ascii="Agency FB" w:hAnsi="Agency FB"/>
            <w:lang w:val="pt-BR"/>
          </w:rPr>
          <w:fldChar w:fldCharType="end"/>
        </w:r>
        <w:r w:rsidR="00E94060">
          <w:rPr>
            <w:rStyle w:val="Hipervnculo"/>
            <w:rFonts w:ascii="Agency FB" w:hAnsi="Agency FB"/>
            <w:lang w:val="pt-BR"/>
          </w:rPr>
          <w:t>6347</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9D489A">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2135910288" name="Imagen 213591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9E159" w14:textId="77777777" w:rsidR="00577C99" w:rsidRDefault="00577C99" w:rsidP="003C3F58">
      <w:r>
        <w:separator/>
      </w:r>
    </w:p>
  </w:footnote>
  <w:footnote w:type="continuationSeparator" w:id="0">
    <w:p w14:paraId="00CD0E8F" w14:textId="77777777" w:rsidR="00577C99" w:rsidRDefault="00577C99" w:rsidP="003C3F58">
      <w:r>
        <w:continuationSeparator/>
      </w:r>
    </w:p>
  </w:footnote>
  <w:footnote w:id="1">
    <w:p w14:paraId="1D116778" w14:textId="573ADFC9" w:rsidR="00055087" w:rsidRPr="00F568E6" w:rsidRDefault="00055087" w:rsidP="00055087">
      <w:pPr>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005A2406">
        <w:t>E</w:t>
      </w:r>
      <w:r w:rsidRPr="00D1246D">
        <w:rPr>
          <w:rFonts w:ascii="Arial" w:hAnsi="Arial" w:cs="Arial"/>
          <w:color w:val="000000" w:themeColor="text1"/>
          <w:sz w:val="18"/>
          <w:szCs w:val="18"/>
        </w:rPr>
        <w:t>studiante de licenciatura en Planificación Económica y Social en la Universidad Nacional, Costa Rica; estudiante de Biología en la Universidad Nacional, Costa Rica; Técnico en Contabilidad General</w:t>
      </w:r>
      <w:r w:rsidRPr="00A0245B">
        <w:rPr>
          <w:rFonts w:ascii="Arial" w:hAnsi="Arial" w:cs="Arial"/>
          <w:noProof/>
          <w:lang w:eastAsia="es-CR"/>
        </w:rPr>
        <w:drawing>
          <wp:inline distT="0" distB="0" distL="0" distR="0" wp14:anchorId="3FBB20F7" wp14:editId="08EC6A51">
            <wp:extent cx="123825" cy="123825"/>
            <wp:effectExtent l="0" t="0" r="9525" b="9525"/>
            <wp:docPr id="332977042" name="Imagen 33297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E2406D">
        <w:rPr>
          <w:rFonts w:ascii="Aptos" w:hAnsi="Aptos" w:cs="Aptos"/>
          <w:color w:val="000000"/>
          <w:lang w:eastAsia="es-CR"/>
        </w:rPr>
        <w:t xml:space="preserve"> </w:t>
      </w:r>
      <w:hyperlink r:id="rId2" w:tooltip="Protected by Check Point: https://orcid.org/0009-0001-0288-8133" w:history="1">
        <w:r w:rsidRPr="00E2406D">
          <w:rPr>
            <w:rStyle w:val="Hipervnculo"/>
            <w:rFonts w:ascii="Arial" w:hAnsi="Arial" w:cs="Arial"/>
            <w:sz w:val="18"/>
            <w:szCs w:val="18"/>
          </w:rPr>
          <w:t>https://orcid.org/0009-0001-0288-8133</w:t>
        </w:r>
      </w:hyperlink>
    </w:p>
  </w:footnote>
  <w:footnote w:id="2">
    <w:p w14:paraId="2812FA5C" w14:textId="33C1C3D9" w:rsidR="00055087" w:rsidRPr="003C3F58" w:rsidRDefault="00055087" w:rsidP="00055087">
      <w:pPr>
        <w:rPr>
          <w:lang w:val="es-ES"/>
        </w:rPr>
      </w:pPr>
      <w:r>
        <w:rPr>
          <w:rStyle w:val="Refdenotaalpie"/>
          <w:rFonts w:eastAsia="Arial"/>
        </w:rPr>
        <w:footnoteRef/>
      </w:r>
      <w:r>
        <w:t xml:space="preserve"> </w:t>
      </w:r>
      <w:r w:rsidR="00487CB2" w:rsidRPr="00487CB2">
        <w:rPr>
          <w:rFonts w:ascii="Arial" w:hAnsi="Arial" w:cs="Arial"/>
          <w:color w:val="000000" w:themeColor="text1"/>
          <w:sz w:val="18"/>
          <w:szCs w:val="18"/>
        </w:rPr>
        <w:t>Académica Escuela de Planificación y Promoción Social de la Universidad Nacional. Doctoranda en Ciencias y Humanidades para el desarrollo Interdisciplinario de la Universidad Autónoma de Coahuila, México. Máster en Desarrollo Rural Territorial por FLACSO.</w:t>
      </w:r>
      <w:r w:rsidRPr="00A0245B">
        <w:rPr>
          <w:rFonts w:ascii="Arial" w:hAnsi="Arial" w:cs="Arial"/>
          <w:noProof/>
          <w:lang w:eastAsia="es-CR"/>
        </w:rPr>
        <w:drawing>
          <wp:inline distT="0" distB="0" distL="0" distR="0" wp14:anchorId="7B1B6AB1" wp14:editId="65D90F3F">
            <wp:extent cx="123825" cy="123825"/>
            <wp:effectExtent l="0" t="0" r="9525" b="9525"/>
            <wp:docPr id="1927289424" name="Imagen 192728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F659D" w:rsidRPr="009F659D">
        <w:rPr>
          <w:rFonts w:ascii="Aptos" w:hAnsi="Aptos" w:cs="Aptos"/>
          <w:color w:val="000000"/>
          <w:lang w:eastAsia="es-CR"/>
        </w:rPr>
        <w:t xml:space="preserve"> </w:t>
      </w:r>
      <w:hyperlink r:id="rId3" w:tooltip="Protected by Check Point: https://orcid.org/0000-0002-9622-5874" w:history="1">
        <w:r w:rsidR="009F659D" w:rsidRPr="009F659D">
          <w:rPr>
            <w:rStyle w:val="Hipervnculo"/>
            <w:rFonts w:ascii="Arial" w:hAnsi="Arial" w:cs="Arial"/>
            <w:sz w:val="18"/>
            <w:szCs w:val="18"/>
          </w:rPr>
          <w:t>https://orcid.org/0000-0002-9622-5874</w:t>
        </w:r>
      </w:hyperlink>
    </w:p>
  </w:footnote>
  <w:footnote w:id="3">
    <w:p w14:paraId="181C4AA5" w14:textId="4801B820" w:rsidR="0097504D" w:rsidRPr="0097504D" w:rsidRDefault="00055087" w:rsidP="0097504D">
      <w:pPr>
        <w:rPr>
          <w:rFonts w:ascii="Arial" w:hAnsi="Arial" w:cs="Arial"/>
          <w:color w:val="000000" w:themeColor="text1"/>
          <w:sz w:val="18"/>
          <w:szCs w:val="18"/>
        </w:rPr>
      </w:pPr>
      <w:r>
        <w:rPr>
          <w:rStyle w:val="Refdenotaalpie"/>
          <w:rFonts w:eastAsia="Arial"/>
        </w:rPr>
        <w:footnoteRef/>
      </w:r>
      <w:r>
        <w:t xml:space="preserve"> </w:t>
      </w:r>
      <w:r w:rsidR="00ED5927" w:rsidRPr="00ED5927">
        <w:rPr>
          <w:rFonts w:ascii="Arial" w:hAnsi="Arial" w:cs="Arial"/>
          <w:color w:val="000000" w:themeColor="text1"/>
          <w:sz w:val="18"/>
          <w:szCs w:val="18"/>
        </w:rPr>
        <w:t xml:space="preserve">Académico de la Escuela de Planificación y </w:t>
      </w:r>
      <w:r w:rsidR="005A2406">
        <w:rPr>
          <w:rFonts w:ascii="Arial" w:hAnsi="Arial" w:cs="Arial"/>
          <w:color w:val="000000" w:themeColor="text1"/>
          <w:sz w:val="18"/>
          <w:szCs w:val="18"/>
        </w:rPr>
        <w:t>P</w:t>
      </w:r>
      <w:r w:rsidR="00ED5927" w:rsidRPr="00ED5927">
        <w:rPr>
          <w:rFonts w:ascii="Arial" w:hAnsi="Arial" w:cs="Arial"/>
          <w:color w:val="000000" w:themeColor="text1"/>
          <w:sz w:val="18"/>
          <w:szCs w:val="18"/>
        </w:rPr>
        <w:t>romoción Social de la Universidad Nacional, Licenciado en Ingeniero Industrial, Máster en Administración de Empresas y Doctor en Proyectos con énfasis en gestión empresarial</w:t>
      </w:r>
      <w:r w:rsidRPr="00A0245B">
        <w:rPr>
          <w:rFonts w:ascii="Arial" w:hAnsi="Arial" w:cs="Arial"/>
          <w:noProof/>
          <w:lang w:eastAsia="es-CR"/>
        </w:rPr>
        <w:drawing>
          <wp:inline distT="0" distB="0" distL="0" distR="0" wp14:anchorId="16133D69" wp14:editId="7B27A1AF">
            <wp:extent cx="123825" cy="123825"/>
            <wp:effectExtent l="0" t="0" r="9525" b="9525"/>
            <wp:docPr id="1941046673" name="Imagen 194104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7504D" w:rsidRPr="0097504D">
        <w:rPr>
          <w:rFonts w:ascii="Aptos" w:hAnsi="Aptos" w:cs="Aptos"/>
          <w:color w:val="000000"/>
          <w:lang w:eastAsia="es-CR"/>
        </w:rPr>
        <w:t xml:space="preserve"> </w:t>
      </w:r>
      <w:hyperlink r:id="rId4" w:history="1">
        <w:r w:rsidR="00354F10" w:rsidRPr="00526F70">
          <w:rPr>
            <w:rStyle w:val="Hipervnculo"/>
            <w:rFonts w:ascii="Arial" w:hAnsi="Arial" w:cs="Arial"/>
            <w:sz w:val="18"/>
            <w:szCs w:val="18"/>
          </w:rPr>
          <w:t>https://orcid.org/0000-0001-8510-4260</w:t>
        </w:r>
      </w:hyperlink>
    </w:p>
    <w:p w14:paraId="5E30ED7A" w14:textId="10684920" w:rsidR="00055087" w:rsidRPr="0097504D" w:rsidRDefault="00055087" w:rsidP="00055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79BC3F6" w:rsidR="00A82B98" w:rsidRPr="00F4765F" w:rsidRDefault="00A82B9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7242B5">
      <w:rPr>
        <w:rFonts w:ascii="Agency FB" w:hAnsi="Agency FB"/>
        <w:color w:val="E36C0A"/>
        <w:sz w:val="20"/>
        <w:szCs w:val="20"/>
      </w:rPr>
      <w:t>347-376</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2026833911" name="Imagen 202683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984FFB"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04C"/>
    <w:multiLevelType w:val="multilevel"/>
    <w:tmpl w:val="DF2C2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D16D6"/>
    <w:multiLevelType w:val="multilevel"/>
    <w:tmpl w:val="8BE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45D46"/>
    <w:multiLevelType w:val="multilevel"/>
    <w:tmpl w:val="17DEE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214AA"/>
    <w:multiLevelType w:val="multilevel"/>
    <w:tmpl w:val="F11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C5B9B"/>
    <w:multiLevelType w:val="multilevel"/>
    <w:tmpl w:val="3146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13C2C"/>
    <w:multiLevelType w:val="hybridMultilevel"/>
    <w:tmpl w:val="27F2B6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13113475"/>
    <w:multiLevelType w:val="multilevel"/>
    <w:tmpl w:val="4E6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C051E"/>
    <w:multiLevelType w:val="multilevel"/>
    <w:tmpl w:val="EF3E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949DB"/>
    <w:multiLevelType w:val="multilevel"/>
    <w:tmpl w:val="53AC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5760F"/>
    <w:multiLevelType w:val="multilevel"/>
    <w:tmpl w:val="BE60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861C1"/>
    <w:multiLevelType w:val="multilevel"/>
    <w:tmpl w:val="0B4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7037E"/>
    <w:multiLevelType w:val="multilevel"/>
    <w:tmpl w:val="673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9431E"/>
    <w:multiLevelType w:val="hybridMultilevel"/>
    <w:tmpl w:val="1ECA88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2BC84CA3"/>
    <w:multiLevelType w:val="multilevel"/>
    <w:tmpl w:val="B6B0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035F9"/>
    <w:multiLevelType w:val="multilevel"/>
    <w:tmpl w:val="A82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C470A"/>
    <w:multiLevelType w:val="multilevel"/>
    <w:tmpl w:val="276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949B6"/>
    <w:multiLevelType w:val="multilevel"/>
    <w:tmpl w:val="1D8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D45945"/>
    <w:multiLevelType w:val="multilevel"/>
    <w:tmpl w:val="F7C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6C36C4"/>
    <w:multiLevelType w:val="multilevel"/>
    <w:tmpl w:val="806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47A17"/>
    <w:multiLevelType w:val="multilevel"/>
    <w:tmpl w:val="51A4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53701D"/>
    <w:multiLevelType w:val="hybridMultilevel"/>
    <w:tmpl w:val="C2FA6D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1" w15:restartNumberingAfterBreak="0">
    <w:nsid w:val="4DCF3D90"/>
    <w:multiLevelType w:val="multilevel"/>
    <w:tmpl w:val="D70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523FD2"/>
    <w:multiLevelType w:val="multilevel"/>
    <w:tmpl w:val="4C408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57885"/>
    <w:multiLevelType w:val="multilevel"/>
    <w:tmpl w:val="A1E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8F0286"/>
    <w:multiLevelType w:val="multilevel"/>
    <w:tmpl w:val="F264A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6915DD"/>
    <w:multiLevelType w:val="multilevel"/>
    <w:tmpl w:val="EC7E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47ECF"/>
    <w:multiLevelType w:val="hybridMultilevel"/>
    <w:tmpl w:val="5EE050C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7" w15:restartNumberingAfterBreak="0">
    <w:nsid w:val="64555148"/>
    <w:multiLevelType w:val="multilevel"/>
    <w:tmpl w:val="D5F8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A4067"/>
    <w:multiLevelType w:val="multilevel"/>
    <w:tmpl w:val="CEDC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C70706"/>
    <w:multiLevelType w:val="multilevel"/>
    <w:tmpl w:val="3BC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6"/>
  </w:num>
  <w:num w:numId="3">
    <w:abstractNumId w:val="19"/>
  </w:num>
  <w:num w:numId="4">
    <w:abstractNumId w:val="7"/>
  </w:num>
  <w:num w:numId="5">
    <w:abstractNumId w:val="21"/>
  </w:num>
  <w:num w:numId="6">
    <w:abstractNumId w:val="23"/>
  </w:num>
  <w:num w:numId="7">
    <w:abstractNumId w:val="16"/>
  </w:num>
  <w:num w:numId="8">
    <w:abstractNumId w:val="18"/>
  </w:num>
  <w:num w:numId="9">
    <w:abstractNumId w:val="8"/>
  </w:num>
  <w:num w:numId="10">
    <w:abstractNumId w:val="1"/>
  </w:num>
  <w:num w:numId="11">
    <w:abstractNumId w:val="10"/>
  </w:num>
  <w:num w:numId="12">
    <w:abstractNumId w:val="4"/>
  </w:num>
  <w:num w:numId="13">
    <w:abstractNumId w:val="11"/>
  </w:num>
  <w:num w:numId="14">
    <w:abstractNumId w:val="14"/>
  </w:num>
  <w:num w:numId="15">
    <w:abstractNumId w:val="9"/>
  </w:num>
  <w:num w:numId="16">
    <w:abstractNumId w:val="15"/>
  </w:num>
  <w:num w:numId="17">
    <w:abstractNumId w:val="17"/>
  </w:num>
  <w:num w:numId="18">
    <w:abstractNumId w:val="29"/>
  </w:num>
  <w:num w:numId="19">
    <w:abstractNumId w:val="13"/>
  </w:num>
  <w:num w:numId="20">
    <w:abstractNumId w:val="3"/>
  </w:num>
  <w:num w:numId="21">
    <w:abstractNumId w:val="27"/>
  </w:num>
  <w:num w:numId="22">
    <w:abstractNumId w:val="2"/>
  </w:num>
  <w:num w:numId="23">
    <w:abstractNumId w:val="22"/>
  </w:num>
  <w:num w:numId="24">
    <w:abstractNumId w:val="25"/>
  </w:num>
  <w:num w:numId="25">
    <w:abstractNumId w:val="24"/>
  </w:num>
  <w:num w:numId="26">
    <w:abstractNumId w:val="0"/>
  </w:num>
  <w:num w:numId="27">
    <w:abstractNumId w:val="20"/>
  </w:num>
  <w:num w:numId="28">
    <w:abstractNumId w:val="5"/>
  </w:num>
  <w:num w:numId="29">
    <w:abstractNumId w:val="12"/>
  </w:num>
  <w:num w:numId="3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087"/>
    <w:rsid w:val="0005594E"/>
    <w:rsid w:val="00057376"/>
    <w:rsid w:val="00057A12"/>
    <w:rsid w:val="00061C1E"/>
    <w:rsid w:val="0007083E"/>
    <w:rsid w:val="00073695"/>
    <w:rsid w:val="000749E7"/>
    <w:rsid w:val="00075680"/>
    <w:rsid w:val="00076624"/>
    <w:rsid w:val="00081189"/>
    <w:rsid w:val="00081EA1"/>
    <w:rsid w:val="00084C26"/>
    <w:rsid w:val="0008683E"/>
    <w:rsid w:val="00091331"/>
    <w:rsid w:val="00091D68"/>
    <w:rsid w:val="00095A07"/>
    <w:rsid w:val="00097C08"/>
    <w:rsid w:val="00097DE7"/>
    <w:rsid w:val="000A1290"/>
    <w:rsid w:val="000A227F"/>
    <w:rsid w:val="000A6D9A"/>
    <w:rsid w:val="000A7E22"/>
    <w:rsid w:val="000B68BC"/>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8AC"/>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023"/>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0028"/>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704"/>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743C"/>
    <w:rsid w:val="00291424"/>
    <w:rsid w:val="002923A7"/>
    <w:rsid w:val="002977E3"/>
    <w:rsid w:val="002A060D"/>
    <w:rsid w:val="002A467A"/>
    <w:rsid w:val="002A4803"/>
    <w:rsid w:val="002A546A"/>
    <w:rsid w:val="002A698B"/>
    <w:rsid w:val="002A7A61"/>
    <w:rsid w:val="002B0032"/>
    <w:rsid w:val="002B21BA"/>
    <w:rsid w:val="002B24C1"/>
    <w:rsid w:val="002B26BE"/>
    <w:rsid w:val="002B3DFB"/>
    <w:rsid w:val="002B5501"/>
    <w:rsid w:val="002B6304"/>
    <w:rsid w:val="002C3F42"/>
    <w:rsid w:val="002C5F38"/>
    <w:rsid w:val="002D0B75"/>
    <w:rsid w:val="002D21CD"/>
    <w:rsid w:val="002D30E6"/>
    <w:rsid w:val="002D63B3"/>
    <w:rsid w:val="002D7B15"/>
    <w:rsid w:val="002D7BA5"/>
    <w:rsid w:val="002D7FA0"/>
    <w:rsid w:val="002E0F85"/>
    <w:rsid w:val="002E447F"/>
    <w:rsid w:val="002E52DF"/>
    <w:rsid w:val="002F069B"/>
    <w:rsid w:val="002F4536"/>
    <w:rsid w:val="002F51CC"/>
    <w:rsid w:val="002F541D"/>
    <w:rsid w:val="002F7563"/>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9DF"/>
    <w:rsid w:val="00345C30"/>
    <w:rsid w:val="00346E6A"/>
    <w:rsid w:val="00347892"/>
    <w:rsid w:val="0035096D"/>
    <w:rsid w:val="00352916"/>
    <w:rsid w:val="00352BEC"/>
    <w:rsid w:val="003534F4"/>
    <w:rsid w:val="00354F10"/>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68D0"/>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506A"/>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87CB2"/>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4F42F1"/>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77C99"/>
    <w:rsid w:val="00580CF6"/>
    <w:rsid w:val="0058405B"/>
    <w:rsid w:val="005849F5"/>
    <w:rsid w:val="00586E8C"/>
    <w:rsid w:val="00587689"/>
    <w:rsid w:val="0059013A"/>
    <w:rsid w:val="005903F7"/>
    <w:rsid w:val="005A009A"/>
    <w:rsid w:val="005A2406"/>
    <w:rsid w:val="005A7216"/>
    <w:rsid w:val="005A7337"/>
    <w:rsid w:val="005B14D6"/>
    <w:rsid w:val="005B5BEA"/>
    <w:rsid w:val="005C026C"/>
    <w:rsid w:val="005C13D6"/>
    <w:rsid w:val="005C3449"/>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76A6"/>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5D5"/>
    <w:rsid w:val="006B47F4"/>
    <w:rsid w:val="006B5776"/>
    <w:rsid w:val="006C170C"/>
    <w:rsid w:val="006C2D94"/>
    <w:rsid w:val="006C4E91"/>
    <w:rsid w:val="006C638B"/>
    <w:rsid w:val="006D0AED"/>
    <w:rsid w:val="006D1379"/>
    <w:rsid w:val="006D1AFF"/>
    <w:rsid w:val="006D40C4"/>
    <w:rsid w:val="006D4368"/>
    <w:rsid w:val="006E20CE"/>
    <w:rsid w:val="006E2B35"/>
    <w:rsid w:val="006E36AC"/>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42B5"/>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D46"/>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3AE9"/>
    <w:rsid w:val="007A6C7D"/>
    <w:rsid w:val="007B5052"/>
    <w:rsid w:val="007B5986"/>
    <w:rsid w:val="007B5AC4"/>
    <w:rsid w:val="007B6A0C"/>
    <w:rsid w:val="007B6A7D"/>
    <w:rsid w:val="007B7A51"/>
    <w:rsid w:val="007B7D24"/>
    <w:rsid w:val="007C1A67"/>
    <w:rsid w:val="007C33A1"/>
    <w:rsid w:val="007C3B20"/>
    <w:rsid w:val="007C41DE"/>
    <w:rsid w:val="007C506F"/>
    <w:rsid w:val="007C7FBC"/>
    <w:rsid w:val="007D5276"/>
    <w:rsid w:val="007D5A67"/>
    <w:rsid w:val="007D665F"/>
    <w:rsid w:val="007D7C3C"/>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5944"/>
    <w:rsid w:val="00807AD4"/>
    <w:rsid w:val="00807BCD"/>
    <w:rsid w:val="00814594"/>
    <w:rsid w:val="00817093"/>
    <w:rsid w:val="008325B7"/>
    <w:rsid w:val="00832BEC"/>
    <w:rsid w:val="00832D4D"/>
    <w:rsid w:val="008377E1"/>
    <w:rsid w:val="00842ADC"/>
    <w:rsid w:val="0084340D"/>
    <w:rsid w:val="00843913"/>
    <w:rsid w:val="00843D05"/>
    <w:rsid w:val="008464C6"/>
    <w:rsid w:val="008465D7"/>
    <w:rsid w:val="0084698A"/>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E692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27AA9"/>
    <w:rsid w:val="00930946"/>
    <w:rsid w:val="00931ED5"/>
    <w:rsid w:val="009344B8"/>
    <w:rsid w:val="009372E8"/>
    <w:rsid w:val="00942003"/>
    <w:rsid w:val="00942C4E"/>
    <w:rsid w:val="00942D51"/>
    <w:rsid w:val="0094364A"/>
    <w:rsid w:val="00943894"/>
    <w:rsid w:val="0094448D"/>
    <w:rsid w:val="0094553E"/>
    <w:rsid w:val="009461A8"/>
    <w:rsid w:val="00951F9C"/>
    <w:rsid w:val="009537BC"/>
    <w:rsid w:val="00953E41"/>
    <w:rsid w:val="00954B63"/>
    <w:rsid w:val="00955AE3"/>
    <w:rsid w:val="00957B57"/>
    <w:rsid w:val="009645A3"/>
    <w:rsid w:val="00966C65"/>
    <w:rsid w:val="00967CEE"/>
    <w:rsid w:val="00970866"/>
    <w:rsid w:val="0097396C"/>
    <w:rsid w:val="00974080"/>
    <w:rsid w:val="0097504D"/>
    <w:rsid w:val="00976851"/>
    <w:rsid w:val="00981B3A"/>
    <w:rsid w:val="0098224F"/>
    <w:rsid w:val="00983099"/>
    <w:rsid w:val="00984FFB"/>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5E3F"/>
    <w:rsid w:val="009C623F"/>
    <w:rsid w:val="009D0F40"/>
    <w:rsid w:val="009D2091"/>
    <w:rsid w:val="009D2F64"/>
    <w:rsid w:val="009D489A"/>
    <w:rsid w:val="009D6880"/>
    <w:rsid w:val="009D7B38"/>
    <w:rsid w:val="009D7EB4"/>
    <w:rsid w:val="009E0339"/>
    <w:rsid w:val="009E0A47"/>
    <w:rsid w:val="009E17B4"/>
    <w:rsid w:val="009E1C9E"/>
    <w:rsid w:val="009E26F8"/>
    <w:rsid w:val="009E28AA"/>
    <w:rsid w:val="009E301E"/>
    <w:rsid w:val="009E6C6B"/>
    <w:rsid w:val="009E7EBB"/>
    <w:rsid w:val="009F0D19"/>
    <w:rsid w:val="009F10DB"/>
    <w:rsid w:val="009F20EE"/>
    <w:rsid w:val="009F659D"/>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171F"/>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682"/>
    <w:rsid w:val="00AA19BD"/>
    <w:rsid w:val="00AA3F8E"/>
    <w:rsid w:val="00AB18FF"/>
    <w:rsid w:val="00AB23E8"/>
    <w:rsid w:val="00AB2572"/>
    <w:rsid w:val="00AB3130"/>
    <w:rsid w:val="00AB3461"/>
    <w:rsid w:val="00AB502B"/>
    <w:rsid w:val="00AB714D"/>
    <w:rsid w:val="00AB728D"/>
    <w:rsid w:val="00AB767F"/>
    <w:rsid w:val="00AC03F8"/>
    <w:rsid w:val="00AC5EAF"/>
    <w:rsid w:val="00AC70B9"/>
    <w:rsid w:val="00AD1492"/>
    <w:rsid w:val="00AD2276"/>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900"/>
    <w:rsid w:val="00B04F39"/>
    <w:rsid w:val="00B10E7C"/>
    <w:rsid w:val="00B114F7"/>
    <w:rsid w:val="00B1481E"/>
    <w:rsid w:val="00B151B6"/>
    <w:rsid w:val="00B1656A"/>
    <w:rsid w:val="00B21A3F"/>
    <w:rsid w:val="00B22BB3"/>
    <w:rsid w:val="00B2388D"/>
    <w:rsid w:val="00B255EE"/>
    <w:rsid w:val="00B26013"/>
    <w:rsid w:val="00B31323"/>
    <w:rsid w:val="00B32BA6"/>
    <w:rsid w:val="00B32E84"/>
    <w:rsid w:val="00B344FA"/>
    <w:rsid w:val="00B34BB7"/>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28C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CDC"/>
    <w:rsid w:val="00BC4D54"/>
    <w:rsid w:val="00BC5D54"/>
    <w:rsid w:val="00BC634D"/>
    <w:rsid w:val="00BD0038"/>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5F1F"/>
    <w:rsid w:val="00C175C1"/>
    <w:rsid w:val="00C216A9"/>
    <w:rsid w:val="00C23100"/>
    <w:rsid w:val="00C24041"/>
    <w:rsid w:val="00C24E68"/>
    <w:rsid w:val="00C25291"/>
    <w:rsid w:val="00C261B5"/>
    <w:rsid w:val="00C266BF"/>
    <w:rsid w:val="00C310F5"/>
    <w:rsid w:val="00C31EEC"/>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0AF2"/>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0A92"/>
    <w:rsid w:val="00CC20E9"/>
    <w:rsid w:val="00CC3AEB"/>
    <w:rsid w:val="00CC7AB7"/>
    <w:rsid w:val="00CD3495"/>
    <w:rsid w:val="00CD598A"/>
    <w:rsid w:val="00CD6E5A"/>
    <w:rsid w:val="00CD72E1"/>
    <w:rsid w:val="00CD7845"/>
    <w:rsid w:val="00CE118A"/>
    <w:rsid w:val="00CE7EBD"/>
    <w:rsid w:val="00CF0A7F"/>
    <w:rsid w:val="00CF3F10"/>
    <w:rsid w:val="00CF747F"/>
    <w:rsid w:val="00D02BCE"/>
    <w:rsid w:val="00D04B0E"/>
    <w:rsid w:val="00D056CE"/>
    <w:rsid w:val="00D057BF"/>
    <w:rsid w:val="00D073F9"/>
    <w:rsid w:val="00D1246D"/>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378"/>
    <w:rsid w:val="00D4075F"/>
    <w:rsid w:val="00D4193A"/>
    <w:rsid w:val="00D42AEC"/>
    <w:rsid w:val="00D43C57"/>
    <w:rsid w:val="00D4529A"/>
    <w:rsid w:val="00D462D4"/>
    <w:rsid w:val="00D47002"/>
    <w:rsid w:val="00D47746"/>
    <w:rsid w:val="00D50426"/>
    <w:rsid w:val="00D567FB"/>
    <w:rsid w:val="00D56BA6"/>
    <w:rsid w:val="00D57937"/>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3331"/>
    <w:rsid w:val="00D9595B"/>
    <w:rsid w:val="00D9680F"/>
    <w:rsid w:val="00DA585B"/>
    <w:rsid w:val="00DB1AC2"/>
    <w:rsid w:val="00DB3216"/>
    <w:rsid w:val="00DB3B84"/>
    <w:rsid w:val="00DB4549"/>
    <w:rsid w:val="00DB53EE"/>
    <w:rsid w:val="00DB7AE2"/>
    <w:rsid w:val="00DC2054"/>
    <w:rsid w:val="00DC3092"/>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06D"/>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6F"/>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302"/>
    <w:rsid w:val="00E855EF"/>
    <w:rsid w:val="00E90070"/>
    <w:rsid w:val="00E9406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D592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A"/>
    <w:rsid w:val="00F258ED"/>
    <w:rsid w:val="00F260DC"/>
    <w:rsid w:val="00F270D0"/>
    <w:rsid w:val="00F33CBE"/>
    <w:rsid w:val="00F35463"/>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2B8D"/>
    <w:rsid w:val="00F8549F"/>
    <w:rsid w:val="00F86AA2"/>
    <w:rsid w:val="00F87210"/>
    <w:rsid w:val="00F87D82"/>
    <w:rsid w:val="00F91DC0"/>
    <w:rsid w:val="00F92BD0"/>
    <w:rsid w:val="00F9354A"/>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7A3AE9"/>
  </w:style>
  <w:style w:type="character" w:customStyle="1" w:styleId="eop">
    <w:name w:val="eop"/>
    <w:basedOn w:val="Fuentedeprrafopredeter"/>
    <w:rsid w:val="007A3AE9"/>
  </w:style>
  <w:style w:type="paragraph" w:customStyle="1" w:styleId="paragraph">
    <w:name w:val="paragraph"/>
    <w:basedOn w:val="Normal"/>
    <w:rsid w:val="00B34BB7"/>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30897382">
      <w:bodyDiv w:val="1"/>
      <w:marLeft w:val="0"/>
      <w:marRight w:val="0"/>
      <w:marTop w:val="0"/>
      <w:marBottom w:val="0"/>
      <w:divBdr>
        <w:top w:val="none" w:sz="0" w:space="0" w:color="auto"/>
        <w:left w:val="none" w:sz="0" w:space="0" w:color="auto"/>
        <w:bottom w:val="none" w:sz="0" w:space="0" w:color="auto"/>
        <w:right w:val="none" w:sz="0" w:space="0" w:color="auto"/>
      </w:divBdr>
      <w:divsChild>
        <w:div w:id="286785545">
          <w:marLeft w:val="0"/>
          <w:marRight w:val="0"/>
          <w:marTop w:val="0"/>
          <w:marBottom w:val="0"/>
          <w:divBdr>
            <w:top w:val="none" w:sz="0" w:space="0" w:color="auto"/>
            <w:left w:val="none" w:sz="0" w:space="0" w:color="auto"/>
            <w:bottom w:val="none" w:sz="0" w:space="0" w:color="auto"/>
            <w:right w:val="none" w:sz="0" w:space="0" w:color="auto"/>
          </w:divBdr>
        </w:div>
        <w:div w:id="1542397959">
          <w:marLeft w:val="0"/>
          <w:marRight w:val="0"/>
          <w:marTop w:val="0"/>
          <w:marBottom w:val="0"/>
          <w:divBdr>
            <w:top w:val="none" w:sz="0" w:space="0" w:color="auto"/>
            <w:left w:val="none" w:sz="0" w:space="0" w:color="auto"/>
            <w:bottom w:val="none" w:sz="0" w:space="0" w:color="auto"/>
            <w:right w:val="none" w:sz="0" w:space="0" w:color="auto"/>
          </w:divBdr>
        </w:div>
      </w:divsChild>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86010">
      <w:bodyDiv w:val="1"/>
      <w:marLeft w:val="0"/>
      <w:marRight w:val="0"/>
      <w:marTop w:val="0"/>
      <w:marBottom w:val="0"/>
      <w:divBdr>
        <w:top w:val="none" w:sz="0" w:space="0" w:color="auto"/>
        <w:left w:val="none" w:sz="0" w:space="0" w:color="auto"/>
        <w:bottom w:val="none" w:sz="0" w:space="0" w:color="auto"/>
        <w:right w:val="none" w:sz="0" w:space="0" w:color="auto"/>
      </w:divBdr>
      <w:divsChild>
        <w:div w:id="561599881">
          <w:marLeft w:val="0"/>
          <w:marRight w:val="0"/>
          <w:marTop w:val="0"/>
          <w:marBottom w:val="0"/>
          <w:divBdr>
            <w:top w:val="none" w:sz="0" w:space="0" w:color="auto"/>
            <w:left w:val="none" w:sz="0" w:space="0" w:color="auto"/>
            <w:bottom w:val="none" w:sz="0" w:space="0" w:color="auto"/>
            <w:right w:val="none" w:sz="0" w:space="0" w:color="auto"/>
          </w:divBdr>
        </w:div>
        <w:div w:id="2039313371">
          <w:marLeft w:val="0"/>
          <w:marRight w:val="0"/>
          <w:marTop w:val="0"/>
          <w:marBottom w:val="0"/>
          <w:divBdr>
            <w:top w:val="none" w:sz="0" w:space="0" w:color="auto"/>
            <w:left w:val="none" w:sz="0" w:space="0" w:color="auto"/>
            <w:bottom w:val="none" w:sz="0" w:space="0" w:color="auto"/>
            <w:right w:val="none" w:sz="0" w:space="0" w:color="auto"/>
          </w:divBdr>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8082">
      <w:bodyDiv w:val="1"/>
      <w:marLeft w:val="0"/>
      <w:marRight w:val="0"/>
      <w:marTop w:val="0"/>
      <w:marBottom w:val="0"/>
      <w:divBdr>
        <w:top w:val="none" w:sz="0" w:space="0" w:color="auto"/>
        <w:left w:val="none" w:sz="0" w:space="0" w:color="auto"/>
        <w:bottom w:val="none" w:sz="0" w:space="0" w:color="auto"/>
        <w:right w:val="none" w:sz="0" w:space="0" w:color="auto"/>
      </w:divBdr>
      <w:divsChild>
        <w:div w:id="37362299">
          <w:marLeft w:val="0"/>
          <w:marRight w:val="0"/>
          <w:marTop w:val="0"/>
          <w:marBottom w:val="0"/>
          <w:divBdr>
            <w:top w:val="none" w:sz="0" w:space="0" w:color="auto"/>
            <w:left w:val="none" w:sz="0" w:space="0" w:color="auto"/>
            <w:bottom w:val="none" w:sz="0" w:space="0" w:color="auto"/>
            <w:right w:val="none" w:sz="0" w:space="0" w:color="auto"/>
          </w:divBdr>
        </w:div>
        <w:div w:id="2013219770">
          <w:marLeft w:val="0"/>
          <w:marRight w:val="0"/>
          <w:marTop w:val="0"/>
          <w:marBottom w:val="0"/>
          <w:divBdr>
            <w:top w:val="none" w:sz="0" w:space="0" w:color="auto"/>
            <w:left w:val="none" w:sz="0" w:space="0" w:color="auto"/>
            <w:bottom w:val="none" w:sz="0" w:space="0" w:color="auto"/>
            <w:right w:val="none" w:sz="0" w:space="0" w:color="auto"/>
          </w:divBdr>
        </w:div>
        <w:div w:id="978993280">
          <w:marLeft w:val="0"/>
          <w:marRight w:val="0"/>
          <w:marTop w:val="0"/>
          <w:marBottom w:val="0"/>
          <w:divBdr>
            <w:top w:val="none" w:sz="0" w:space="0" w:color="auto"/>
            <w:left w:val="none" w:sz="0" w:space="0" w:color="auto"/>
            <w:bottom w:val="none" w:sz="0" w:space="0" w:color="auto"/>
            <w:right w:val="none" w:sz="0" w:space="0" w:color="auto"/>
          </w:divBdr>
        </w:div>
        <w:div w:id="49577258">
          <w:marLeft w:val="0"/>
          <w:marRight w:val="0"/>
          <w:marTop w:val="0"/>
          <w:marBottom w:val="0"/>
          <w:divBdr>
            <w:top w:val="none" w:sz="0" w:space="0" w:color="auto"/>
            <w:left w:val="none" w:sz="0" w:space="0" w:color="auto"/>
            <w:bottom w:val="none" w:sz="0" w:space="0" w:color="auto"/>
            <w:right w:val="none" w:sz="0" w:space="0" w:color="auto"/>
          </w:divBdr>
        </w:div>
      </w:divsChild>
    </w:div>
    <w:div w:id="1686439462">
      <w:bodyDiv w:val="1"/>
      <w:marLeft w:val="0"/>
      <w:marRight w:val="0"/>
      <w:marTop w:val="0"/>
      <w:marBottom w:val="0"/>
      <w:divBdr>
        <w:top w:val="none" w:sz="0" w:space="0" w:color="auto"/>
        <w:left w:val="none" w:sz="0" w:space="0" w:color="auto"/>
        <w:bottom w:val="none" w:sz="0" w:space="0" w:color="auto"/>
        <w:right w:val="none" w:sz="0" w:space="0" w:color="auto"/>
      </w:divBdr>
      <w:divsChild>
        <w:div w:id="543059115">
          <w:marLeft w:val="0"/>
          <w:marRight w:val="0"/>
          <w:marTop w:val="0"/>
          <w:marBottom w:val="0"/>
          <w:divBdr>
            <w:top w:val="none" w:sz="0" w:space="0" w:color="auto"/>
            <w:left w:val="none" w:sz="0" w:space="0" w:color="auto"/>
            <w:bottom w:val="none" w:sz="0" w:space="0" w:color="auto"/>
            <w:right w:val="none" w:sz="0" w:space="0" w:color="auto"/>
          </w:divBdr>
        </w:div>
        <w:div w:id="40252052">
          <w:marLeft w:val="0"/>
          <w:marRight w:val="0"/>
          <w:marTop w:val="0"/>
          <w:marBottom w:val="0"/>
          <w:divBdr>
            <w:top w:val="none" w:sz="0" w:space="0" w:color="auto"/>
            <w:left w:val="none" w:sz="0" w:space="0" w:color="auto"/>
            <w:bottom w:val="none" w:sz="0" w:space="0" w:color="auto"/>
            <w:right w:val="none" w:sz="0" w:space="0" w:color="auto"/>
          </w:divBdr>
        </w:div>
        <w:div w:id="1882203231">
          <w:marLeft w:val="0"/>
          <w:marRight w:val="0"/>
          <w:marTop w:val="0"/>
          <w:marBottom w:val="0"/>
          <w:divBdr>
            <w:top w:val="none" w:sz="0" w:space="0" w:color="auto"/>
            <w:left w:val="none" w:sz="0" w:space="0" w:color="auto"/>
            <w:bottom w:val="none" w:sz="0" w:space="0" w:color="auto"/>
            <w:right w:val="none" w:sz="0" w:space="0" w:color="auto"/>
          </w:divBdr>
        </w:div>
        <w:div w:id="1404447403">
          <w:marLeft w:val="0"/>
          <w:marRight w:val="0"/>
          <w:marTop w:val="0"/>
          <w:marBottom w:val="0"/>
          <w:divBdr>
            <w:top w:val="none" w:sz="0" w:space="0" w:color="auto"/>
            <w:left w:val="none" w:sz="0" w:space="0" w:color="auto"/>
            <w:bottom w:val="none" w:sz="0" w:space="0" w:color="auto"/>
            <w:right w:val="none" w:sz="0" w:space="0" w:color="auto"/>
          </w:divBdr>
        </w:div>
        <w:div w:id="1770545155">
          <w:marLeft w:val="0"/>
          <w:marRight w:val="0"/>
          <w:marTop w:val="0"/>
          <w:marBottom w:val="0"/>
          <w:divBdr>
            <w:top w:val="none" w:sz="0" w:space="0" w:color="auto"/>
            <w:left w:val="none" w:sz="0" w:space="0" w:color="auto"/>
            <w:bottom w:val="none" w:sz="0" w:space="0" w:color="auto"/>
            <w:right w:val="none" w:sz="0" w:space="0" w:color="auto"/>
          </w:divBdr>
        </w:div>
        <w:div w:id="2074891571">
          <w:marLeft w:val="0"/>
          <w:marRight w:val="0"/>
          <w:marTop w:val="0"/>
          <w:marBottom w:val="0"/>
          <w:divBdr>
            <w:top w:val="none" w:sz="0" w:space="0" w:color="auto"/>
            <w:left w:val="none" w:sz="0" w:space="0" w:color="auto"/>
            <w:bottom w:val="none" w:sz="0" w:space="0" w:color="auto"/>
            <w:right w:val="none" w:sz="0" w:space="0" w:color="auto"/>
          </w:divBdr>
        </w:div>
        <w:div w:id="337998890">
          <w:marLeft w:val="0"/>
          <w:marRight w:val="0"/>
          <w:marTop w:val="0"/>
          <w:marBottom w:val="0"/>
          <w:divBdr>
            <w:top w:val="none" w:sz="0" w:space="0" w:color="auto"/>
            <w:left w:val="none" w:sz="0" w:space="0" w:color="auto"/>
            <w:bottom w:val="none" w:sz="0" w:space="0" w:color="auto"/>
            <w:right w:val="none" w:sz="0" w:space="0" w:color="auto"/>
          </w:divBdr>
        </w:div>
        <w:div w:id="508132379">
          <w:marLeft w:val="0"/>
          <w:marRight w:val="0"/>
          <w:marTop w:val="0"/>
          <w:marBottom w:val="0"/>
          <w:divBdr>
            <w:top w:val="none" w:sz="0" w:space="0" w:color="auto"/>
            <w:left w:val="none" w:sz="0" w:space="0" w:color="auto"/>
            <w:bottom w:val="none" w:sz="0" w:space="0" w:color="auto"/>
            <w:right w:val="none" w:sz="0" w:space="0" w:color="auto"/>
          </w:divBdr>
        </w:div>
        <w:div w:id="1270969722">
          <w:marLeft w:val="0"/>
          <w:marRight w:val="0"/>
          <w:marTop w:val="0"/>
          <w:marBottom w:val="0"/>
          <w:divBdr>
            <w:top w:val="none" w:sz="0" w:space="0" w:color="auto"/>
            <w:left w:val="none" w:sz="0" w:space="0" w:color="auto"/>
            <w:bottom w:val="none" w:sz="0" w:space="0" w:color="auto"/>
            <w:right w:val="none" w:sz="0" w:space="0" w:color="auto"/>
          </w:divBdr>
        </w:div>
        <w:div w:id="1742487348">
          <w:marLeft w:val="0"/>
          <w:marRight w:val="0"/>
          <w:marTop w:val="0"/>
          <w:marBottom w:val="0"/>
          <w:divBdr>
            <w:top w:val="none" w:sz="0" w:space="0" w:color="auto"/>
            <w:left w:val="none" w:sz="0" w:space="0" w:color="auto"/>
            <w:bottom w:val="none" w:sz="0" w:space="0" w:color="auto"/>
            <w:right w:val="none" w:sz="0" w:space="0" w:color="auto"/>
          </w:divBdr>
        </w:div>
        <w:div w:id="1538932287">
          <w:marLeft w:val="0"/>
          <w:marRight w:val="0"/>
          <w:marTop w:val="0"/>
          <w:marBottom w:val="0"/>
          <w:divBdr>
            <w:top w:val="none" w:sz="0" w:space="0" w:color="auto"/>
            <w:left w:val="none" w:sz="0" w:space="0" w:color="auto"/>
            <w:bottom w:val="none" w:sz="0" w:space="0" w:color="auto"/>
            <w:right w:val="none" w:sz="0" w:space="0" w:color="auto"/>
          </w:divBdr>
        </w:div>
        <w:div w:id="17006313">
          <w:marLeft w:val="0"/>
          <w:marRight w:val="0"/>
          <w:marTop w:val="0"/>
          <w:marBottom w:val="0"/>
          <w:divBdr>
            <w:top w:val="none" w:sz="0" w:space="0" w:color="auto"/>
            <w:left w:val="none" w:sz="0" w:space="0" w:color="auto"/>
            <w:bottom w:val="none" w:sz="0" w:space="0" w:color="auto"/>
            <w:right w:val="none" w:sz="0" w:space="0" w:color="auto"/>
          </w:divBdr>
        </w:div>
        <w:div w:id="1807968484">
          <w:marLeft w:val="0"/>
          <w:marRight w:val="0"/>
          <w:marTop w:val="0"/>
          <w:marBottom w:val="0"/>
          <w:divBdr>
            <w:top w:val="none" w:sz="0" w:space="0" w:color="auto"/>
            <w:left w:val="none" w:sz="0" w:space="0" w:color="auto"/>
            <w:bottom w:val="none" w:sz="0" w:space="0" w:color="auto"/>
            <w:right w:val="none" w:sz="0" w:space="0" w:color="auto"/>
          </w:divBdr>
        </w:div>
        <w:div w:id="656222927">
          <w:marLeft w:val="0"/>
          <w:marRight w:val="0"/>
          <w:marTop w:val="0"/>
          <w:marBottom w:val="0"/>
          <w:divBdr>
            <w:top w:val="none" w:sz="0" w:space="0" w:color="auto"/>
            <w:left w:val="none" w:sz="0" w:space="0" w:color="auto"/>
            <w:bottom w:val="none" w:sz="0" w:space="0" w:color="auto"/>
            <w:right w:val="none" w:sz="0" w:space="0" w:color="auto"/>
          </w:divBdr>
        </w:div>
        <w:div w:id="1412308947">
          <w:marLeft w:val="0"/>
          <w:marRight w:val="0"/>
          <w:marTop w:val="0"/>
          <w:marBottom w:val="0"/>
          <w:divBdr>
            <w:top w:val="none" w:sz="0" w:space="0" w:color="auto"/>
            <w:left w:val="none" w:sz="0" w:space="0" w:color="auto"/>
            <w:bottom w:val="none" w:sz="0" w:space="0" w:color="auto"/>
            <w:right w:val="none" w:sz="0" w:space="0" w:color="auto"/>
          </w:divBdr>
        </w:div>
        <w:div w:id="1857501602">
          <w:marLeft w:val="0"/>
          <w:marRight w:val="0"/>
          <w:marTop w:val="0"/>
          <w:marBottom w:val="0"/>
          <w:divBdr>
            <w:top w:val="none" w:sz="0" w:space="0" w:color="auto"/>
            <w:left w:val="none" w:sz="0" w:space="0" w:color="auto"/>
            <w:bottom w:val="none" w:sz="0" w:space="0" w:color="auto"/>
            <w:right w:val="none" w:sz="0" w:space="0" w:color="auto"/>
          </w:divBdr>
        </w:div>
        <w:div w:id="189954735">
          <w:marLeft w:val="0"/>
          <w:marRight w:val="0"/>
          <w:marTop w:val="0"/>
          <w:marBottom w:val="0"/>
          <w:divBdr>
            <w:top w:val="none" w:sz="0" w:space="0" w:color="auto"/>
            <w:left w:val="none" w:sz="0" w:space="0" w:color="auto"/>
            <w:bottom w:val="none" w:sz="0" w:space="0" w:color="auto"/>
            <w:right w:val="none" w:sz="0" w:space="0" w:color="auto"/>
          </w:divBdr>
        </w:div>
        <w:div w:id="1073506060">
          <w:marLeft w:val="0"/>
          <w:marRight w:val="0"/>
          <w:marTop w:val="0"/>
          <w:marBottom w:val="0"/>
          <w:divBdr>
            <w:top w:val="none" w:sz="0" w:space="0" w:color="auto"/>
            <w:left w:val="none" w:sz="0" w:space="0" w:color="auto"/>
            <w:bottom w:val="none" w:sz="0" w:space="0" w:color="auto"/>
            <w:right w:val="none" w:sz="0" w:space="0" w:color="auto"/>
          </w:divBdr>
        </w:div>
        <w:div w:id="1393311001">
          <w:marLeft w:val="0"/>
          <w:marRight w:val="0"/>
          <w:marTop w:val="0"/>
          <w:marBottom w:val="0"/>
          <w:divBdr>
            <w:top w:val="none" w:sz="0" w:space="0" w:color="auto"/>
            <w:left w:val="none" w:sz="0" w:space="0" w:color="auto"/>
            <w:bottom w:val="none" w:sz="0" w:space="0" w:color="auto"/>
            <w:right w:val="none" w:sz="0" w:space="0" w:color="auto"/>
          </w:divBdr>
        </w:div>
        <w:div w:id="1910462427">
          <w:marLeft w:val="0"/>
          <w:marRight w:val="0"/>
          <w:marTop w:val="0"/>
          <w:marBottom w:val="0"/>
          <w:divBdr>
            <w:top w:val="none" w:sz="0" w:space="0" w:color="auto"/>
            <w:left w:val="none" w:sz="0" w:space="0" w:color="auto"/>
            <w:bottom w:val="none" w:sz="0" w:space="0" w:color="auto"/>
            <w:right w:val="none" w:sz="0" w:space="0" w:color="auto"/>
          </w:divBdr>
        </w:div>
        <w:div w:id="9338011">
          <w:marLeft w:val="0"/>
          <w:marRight w:val="0"/>
          <w:marTop w:val="0"/>
          <w:marBottom w:val="0"/>
          <w:divBdr>
            <w:top w:val="none" w:sz="0" w:space="0" w:color="auto"/>
            <w:left w:val="none" w:sz="0" w:space="0" w:color="auto"/>
            <w:bottom w:val="none" w:sz="0" w:space="0" w:color="auto"/>
            <w:right w:val="none" w:sz="0" w:space="0" w:color="auto"/>
          </w:divBdr>
        </w:div>
        <w:div w:id="1853521662">
          <w:marLeft w:val="0"/>
          <w:marRight w:val="0"/>
          <w:marTop w:val="0"/>
          <w:marBottom w:val="0"/>
          <w:divBdr>
            <w:top w:val="none" w:sz="0" w:space="0" w:color="auto"/>
            <w:left w:val="none" w:sz="0" w:space="0" w:color="auto"/>
            <w:bottom w:val="none" w:sz="0" w:space="0" w:color="auto"/>
            <w:right w:val="none" w:sz="0" w:space="0" w:color="auto"/>
          </w:divBdr>
        </w:div>
        <w:div w:id="122770810">
          <w:marLeft w:val="0"/>
          <w:marRight w:val="0"/>
          <w:marTop w:val="0"/>
          <w:marBottom w:val="0"/>
          <w:divBdr>
            <w:top w:val="none" w:sz="0" w:space="0" w:color="auto"/>
            <w:left w:val="none" w:sz="0" w:space="0" w:color="auto"/>
            <w:bottom w:val="none" w:sz="0" w:space="0" w:color="auto"/>
            <w:right w:val="none" w:sz="0" w:space="0" w:color="auto"/>
          </w:divBdr>
        </w:div>
        <w:div w:id="1127508314">
          <w:marLeft w:val="0"/>
          <w:marRight w:val="0"/>
          <w:marTop w:val="0"/>
          <w:marBottom w:val="0"/>
          <w:divBdr>
            <w:top w:val="none" w:sz="0" w:space="0" w:color="auto"/>
            <w:left w:val="none" w:sz="0" w:space="0" w:color="auto"/>
            <w:bottom w:val="none" w:sz="0" w:space="0" w:color="auto"/>
            <w:right w:val="none" w:sz="0" w:space="0" w:color="auto"/>
          </w:divBdr>
        </w:div>
        <w:div w:id="1059285359">
          <w:marLeft w:val="0"/>
          <w:marRight w:val="0"/>
          <w:marTop w:val="0"/>
          <w:marBottom w:val="0"/>
          <w:divBdr>
            <w:top w:val="none" w:sz="0" w:space="0" w:color="auto"/>
            <w:left w:val="none" w:sz="0" w:space="0" w:color="auto"/>
            <w:bottom w:val="none" w:sz="0" w:space="0" w:color="auto"/>
            <w:right w:val="none" w:sz="0" w:space="0" w:color="auto"/>
          </w:divBdr>
        </w:div>
        <w:div w:id="1920094087">
          <w:marLeft w:val="0"/>
          <w:marRight w:val="0"/>
          <w:marTop w:val="0"/>
          <w:marBottom w:val="0"/>
          <w:divBdr>
            <w:top w:val="none" w:sz="0" w:space="0" w:color="auto"/>
            <w:left w:val="none" w:sz="0" w:space="0" w:color="auto"/>
            <w:bottom w:val="none" w:sz="0" w:space="0" w:color="auto"/>
            <w:right w:val="none" w:sz="0" w:space="0" w:color="auto"/>
          </w:divBdr>
        </w:div>
        <w:div w:id="381490457">
          <w:marLeft w:val="0"/>
          <w:marRight w:val="0"/>
          <w:marTop w:val="0"/>
          <w:marBottom w:val="0"/>
          <w:divBdr>
            <w:top w:val="none" w:sz="0" w:space="0" w:color="auto"/>
            <w:left w:val="none" w:sz="0" w:space="0" w:color="auto"/>
            <w:bottom w:val="none" w:sz="0" w:space="0" w:color="auto"/>
            <w:right w:val="none" w:sz="0" w:space="0" w:color="auto"/>
          </w:divBdr>
        </w:div>
        <w:div w:id="1647004353">
          <w:marLeft w:val="0"/>
          <w:marRight w:val="0"/>
          <w:marTop w:val="0"/>
          <w:marBottom w:val="0"/>
          <w:divBdr>
            <w:top w:val="none" w:sz="0" w:space="0" w:color="auto"/>
            <w:left w:val="none" w:sz="0" w:space="0" w:color="auto"/>
            <w:bottom w:val="none" w:sz="0" w:space="0" w:color="auto"/>
            <w:right w:val="none" w:sz="0" w:space="0" w:color="auto"/>
          </w:divBdr>
        </w:div>
        <w:div w:id="60056207">
          <w:marLeft w:val="0"/>
          <w:marRight w:val="0"/>
          <w:marTop w:val="0"/>
          <w:marBottom w:val="0"/>
          <w:divBdr>
            <w:top w:val="none" w:sz="0" w:space="0" w:color="auto"/>
            <w:left w:val="none" w:sz="0" w:space="0" w:color="auto"/>
            <w:bottom w:val="none" w:sz="0" w:space="0" w:color="auto"/>
            <w:right w:val="none" w:sz="0" w:space="0" w:color="auto"/>
          </w:divBdr>
          <w:divsChild>
            <w:div w:id="825900400">
              <w:marLeft w:val="-75"/>
              <w:marRight w:val="0"/>
              <w:marTop w:val="30"/>
              <w:marBottom w:val="30"/>
              <w:divBdr>
                <w:top w:val="none" w:sz="0" w:space="0" w:color="auto"/>
                <w:left w:val="none" w:sz="0" w:space="0" w:color="auto"/>
                <w:bottom w:val="none" w:sz="0" w:space="0" w:color="auto"/>
                <w:right w:val="none" w:sz="0" w:space="0" w:color="auto"/>
              </w:divBdr>
              <w:divsChild>
                <w:div w:id="2124683948">
                  <w:marLeft w:val="0"/>
                  <w:marRight w:val="0"/>
                  <w:marTop w:val="0"/>
                  <w:marBottom w:val="0"/>
                  <w:divBdr>
                    <w:top w:val="none" w:sz="0" w:space="0" w:color="auto"/>
                    <w:left w:val="none" w:sz="0" w:space="0" w:color="auto"/>
                    <w:bottom w:val="none" w:sz="0" w:space="0" w:color="auto"/>
                    <w:right w:val="none" w:sz="0" w:space="0" w:color="auto"/>
                  </w:divBdr>
                  <w:divsChild>
                    <w:div w:id="1812941275">
                      <w:marLeft w:val="0"/>
                      <w:marRight w:val="0"/>
                      <w:marTop w:val="0"/>
                      <w:marBottom w:val="0"/>
                      <w:divBdr>
                        <w:top w:val="none" w:sz="0" w:space="0" w:color="auto"/>
                        <w:left w:val="none" w:sz="0" w:space="0" w:color="auto"/>
                        <w:bottom w:val="none" w:sz="0" w:space="0" w:color="auto"/>
                        <w:right w:val="none" w:sz="0" w:space="0" w:color="auto"/>
                      </w:divBdr>
                    </w:div>
                  </w:divsChild>
                </w:div>
                <w:div w:id="77597627">
                  <w:marLeft w:val="0"/>
                  <w:marRight w:val="0"/>
                  <w:marTop w:val="0"/>
                  <w:marBottom w:val="0"/>
                  <w:divBdr>
                    <w:top w:val="none" w:sz="0" w:space="0" w:color="auto"/>
                    <w:left w:val="none" w:sz="0" w:space="0" w:color="auto"/>
                    <w:bottom w:val="none" w:sz="0" w:space="0" w:color="auto"/>
                    <w:right w:val="none" w:sz="0" w:space="0" w:color="auto"/>
                  </w:divBdr>
                  <w:divsChild>
                    <w:div w:id="1067417225">
                      <w:marLeft w:val="0"/>
                      <w:marRight w:val="0"/>
                      <w:marTop w:val="0"/>
                      <w:marBottom w:val="0"/>
                      <w:divBdr>
                        <w:top w:val="none" w:sz="0" w:space="0" w:color="auto"/>
                        <w:left w:val="none" w:sz="0" w:space="0" w:color="auto"/>
                        <w:bottom w:val="none" w:sz="0" w:space="0" w:color="auto"/>
                        <w:right w:val="none" w:sz="0" w:space="0" w:color="auto"/>
                      </w:divBdr>
                    </w:div>
                  </w:divsChild>
                </w:div>
                <w:div w:id="799110420">
                  <w:marLeft w:val="0"/>
                  <w:marRight w:val="0"/>
                  <w:marTop w:val="0"/>
                  <w:marBottom w:val="0"/>
                  <w:divBdr>
                    <w:top w:val="none" w:sz="0" w:space="0" w:color="auto"/>
                    <w:left w:val="none" w:sz="0" w:space="0" w:color="auto"/>
                    <w:bottom w:val="none" w:sz="0" w:space="0" w:color="auto"/>
                    <w:right w:val="none" w:sz="0" w:space="0" w:color="auto"/>
                  </w:divBdr>
                  <w:divsChild>
                    <w:div w:id="287901928">
                      <w:marLeft w:val="0"/>
                      <w:marRight w:val="0"/>
                      <w:marTop w:val="0"/>
                      <w:marBottom w:val="0"/>
                      <w:divBdr>
                        <w:top w:val="none" w:sz="0" w:space="0" w:color="auto"/>
                        <w:left w:val="none" w:sz="0" w:space="0" w:color="auto"/>
                        <w:bottom w:val="none" w:sz="0" w:space="0" w:color="auto"/>
                        <w:right w:val="none" w:sz="0" w:space="0" w:color="auto"/>
                      </w:divBdr>
                    </w:div>
                  </w:divsChild>
                </w:div>
                <w:div w:id="163206263">
                  <w:marLeft w:val="0"/>
                  <w:marRight w:val="0"/>
                  <w:marTop w:val="0"/>
                  <w:marBottom w:val="0"/>
                  <w:divBdr>
                    <w:top w:val="none" w:sz="0" w:space="0" w:color="auto"/>
                    <w:left w:val="none" w:sz="0" w:space="0" w:color="auto"/>
                    <w:bottom w:val="none" w:sz="0" w:space="0" w:color="auto"/>
                    <w:right w:val="none" w:sz="0" w:space="0" w:color="auto"/>
                  </w:divBdr>
                  <w:divsChild>
                    <w:div w:id="1001085348">
                      <w:marLeft w:val="0"/>
                      <w:marRight w:val="0"/>
                      <w:marTop w:val="0"/>
                      <w:marBottom w:val="0"/>
                      <w:divBdr>
                        <w:top w:val="none" w:sz="0" w:space="0" w:color="auto"/>
                        <w:left w:val="none" w:sz="0" w:space="0" w:color="auto"/>
                        <w:bottom w:val="none" w:sz="0" w:space="0" w:color="auto"/>
                        <w:right w:val="none" w:sz="0" w:space="0" w:color="auto"/>
                      </w:divBdr>
                    </w:div>
                  </w:divsChild>
                </w:div>
                <w:div w:id="612789820">
                  <w:marLeft w:val="0"/>
                  <w:marRight w:val="0"/>
                  <w:marTop w:val="0"/>
                  <w:marBottom w:val="0"/>
                  <w:divBdr>
                    <w:top w:val="none" w:sz="0" w:space="0" w:color="auto"/>
                    <w:left w:val="none" w:sz="0" w:space="0" w:color="auto"/>
                    <w:bottom w:val="none" w:sz="0" w:space="0" w:color="auto"/>
                    <w:right w:val="none" w:sz="0" w:space="0" w:color="auto"/>
                  </w:divBdr>
                  <w:divsChild>
                    <w:div w:id="138891060">
                      <w:marLeft w:val="0"/>
                      <w:marRight w:val="0"/>
                      <w:marTop w:val="0"/>
                      <w:marBottom w:val="0"/>
                      <w:divBdr>
                        <w:top w:val="none" w:sz="0" w:space="0" w:color="auto"/>
                        <w:left w:val="none" w:sz="0" w:space="0" w:color="auto"/>
                        <w:bottom w:val="none" w:sz="0" w:space="0" w:color="auto"/>
                        <w:right w:val="none" w:sz="0" w:space="0" w:color="auto"/>
                      </w:divBdr>
                    </w:div>
                  </w:divsChild>
                </w:div>
                <w:div w:id="1973096629">
                  <w:marLeft w:val="0"/>
                  <w:marRight w:val="0"/>
                  <w:marTop w:val="0"/>
                  <w:marBottom w:val="0"/>
                  <w:divBdr>
                    <w:top w:val="none" w:sz="0" w:space="0" w:color="auto"/>
                    <w:left w:val="none" w:sz="0" w:space="0" w:color="auto"/>
                    <w:bottom w:val="none" w:sz="0" w:space="0" w:color="auto"/>
                    <w:right w:val="none" w:sz="0" w:space="0" w:color="auto"/>
                  </w:divBdr>
                  <w:divsChild>
                    <w:div w:id="731387138">
                      <w:marLeft w:val="0"/>
                      <w:marRight w:val="0"/>
                      <w:marTop w:val="0"/>
                      <w:marBottom w:val="0"/>
                      <w:divBdr>
                        <w:top w:val="none" w:sz="0" w:space="0" w:color="auto"/>
                        <w:left w:val="none" w:sz="0" w:space="0" w:color="auto"/>
                        <w:bottom w:val="none" w:sz="0" w:space="0" w:color="auto"/>
                        <w:right w:val="none" w:sz="0" w:space="0" w:color="auto"/>
                      </w:divBdr>
                    </w:div>
                  </w:divsChild>
                </w:div>
                <w:div w:id="196311780">
                  <w:marLeft w:val="0"/>
                  <w:marRight w:val="0"/>
                  <w:marTop w:val="0"/>
                  <w:marBottom w:val="0"/>
                  <w:divBdr>
                    <w:top w:val="none" w:sz="0" w:space="0" w:color="auto"/>
                    <w:left w:val="none" w:sz="0" w:space="0" w:color="auto"/>
                    <w:bottom w:val="none" w:sz="0" w:space="0" w:color="auto"/>
                    <w:right w:val="none" w:sz="0" w:space="0" w:color="auto"/>
                  </w:divBdr>
                  <w:divsChild>
                    <w:div w:id="1876841618">
                      <w:marLeft w:val="0"/>
                      <w:marRight w:val="0"/>
                      <w:marTop w:val="0"/>
                      <w:marBottom w:val="0"/>
                      <w:divBdr>
                        <w:top w:val="none" w:sz="0" w:space="0" w:color="auto"/>
                        <w:left w:val="none" w:sz="0" w:space="0" w:color="auto"/>
                        <w:bottom w:val="none" w:sz="0" w:space="0" w:color="auto"/>
                        <w:right w:val="none" w:sz="0" w:space="0" w:color="auto"/>
                      </w:divBdr>
                    </w:div>
                  </w:divsChild>
                </w:div>
                <w:div w:id="142082558">
                  <w:marLeft w:val="0"/>
                  <w:marRight w:val="0"/>
                  <w:marTop w:val="0"/>
                  <w:marBottom w:val="0"/>
                  <w:divBdr>
                    <w:top w:val="none" w:sz="0" w:space="0" w:color="auto"/>
                    <w:left w:val="none" w:sz="0" w:space="0" w:color="auto"/>
                    <w:bottom w:val="none" w:sz="0" w:space="0" w:color="auto"/>
                    <w:right w:val="none" w:sz="0" w:space="0" w:color="auto"/>
                  </w:divBdr>
                  <w:divsChild>
                    <w:div w:id="936868719">
                      <w:marLeft w:val="0"/>
                      <w:marRight w:val="0"/>
                      <w:marTop w:val="0"/>
                      <w:marBottom w:val="0"/>
                      <w:divBdr>
                        <w:top w:val="none" w:sz="0" w:space="0" w:color="auto"/>
                        <w:left w:val="none" w:sz="0" w:space="0" w:color="auto"/>
                        <w:bottom w:val="none" w:sz="0" w:space="0" w:color="auto"/>
                        <w:right w:val="none" w:sz="0" w:space="0" w:color="auto"/>
                      </w:divBdr>
                    </w:div>
                  </w:divsChild>
                </w:div>
                <w:div w:id="876313342">
                  <w:marLeft w:val="0"/>
                  <w:marRight w:val="0"/>
                  <w:marTop w:val="0"/>
                  <w:marBottom w:val="0"/>
                  <w:divBdr>
                    <w:top w:val="none" w:sz="0" w:space="0" w:color="auto"/>
                    <w:left w:val="none" w:sz="0" w:space="0" w:color="auto"/>
                    <w:bottom w:val="none" w:sz="0" w:space="0" w:color="auto"/>
                    <w:right w:val="none" w:sz="0" w:space="0" w:color="auto"/>
                  </w:divBdr>
                  <w:divsChild>
                    <w:div w:id="1951744586">
                      <w:marLeft w:val="0"/>
                      <w:marRight w:val="0"/>
                      <w:marTop w:val="0"/>
                      <w:marBottom w:val="0"/>
                      <w:divBdr>
                        <w:top w:val="none" w:sz="0" w:space="0" w:color="auto"/>
                        <w:left w:val="none" w:sz="0" w:space="0" w:color="auto"/>
                        <w:bottom w:val="none" w:sz="0" w:space="0" w:color="auto"/>
                        <w:right w:val="none" w:sz="0" w:space="0" w:color="auto"/>
                      </w:divBdr>
                    </w:div>
                  </w:divsChild>
                </w:div>
                <w:div w:id="37241497">
                  <w:marLeft w:val="0"/>
                  <w:marRight w:val="0"/>
                  <w:marTop w:val="0"/>
                  <w:marBottom w:val="0"/>
                  <w:divBdr>
                    <w:top w:val="none" w:sz="0" w:space="0" w:color="auto"/>
                    <w:left w:val="none" w:sz="0" w:space="0" w:color="auto"/>
                    <w:bottom w:val="none" w:sz="0" w:space="0" w:color="auto"/>
                    <w:right w:val="none" w:sz="0" w:space="0" w:color="auto"/>
                  </w:divBdr>
                  <w:divsChild>
                    <w:div w:id="248737363">
                      <w:marLeft w:val="0"/>
                      <w:marRight w:val="0"/>
                      <w:marTop w:val="0"/>
                      <w:marBottom w:val="0"/>
                      <w:divBdr>
                        <w:top w:val="none" w:sz="0" w:space="0" w:color="auto"/>
                        <w:left w:val="none" w:sz="0" w:space="0" w:color="auto"/>
                        <w:bottom w:val="none" w:sz="0" w:space="0" w:color="auto"/>
                        <w:right w:val="none" w:sz="0" w:space="0" w:color="auto"/>
                      </w:divBdr>
                    </w:div>
                  </w:divsChild>
                </w:div>
                <w:div w:id="1071467543">
                  <w:marLeft w:val="0"/>
                  <w:marRight w:val="0"/>
                  <w:marTop w:val="0"/>
                  <w:marBottom w:val="0"/>
                  <w:divBdr>
                    <w:top w:val="none" w:sz="0" w:space="0" w:color="auto"/>
                    <w:left w:val="none" w:sz="0" w:space="0" w:color="auto"/>
                    <w:bottom w:val="none" w:sz="0" w:space="0" w:color="auto"/>
                    <w:right w:val="none" w:sz="0" w:space="0" w:color="auto"/>
                  </w:divBdr>
                  <w:divsChild>
                    <w:div w:id="2072606640">
                      <w:marLeft w:val="0"/>
                      <w:marRight w:val="0"/>
                      <w:marTop w:val="0"/>
                      <w:marBottom w:val="0"/>
                      <w:divBdr>
                        <w:top w:val="none" w:sz="0" w:space="0" w:color="auto"/>
                        <w:left w:val="none" w:sz="0" w:space="0" w:color="auto"/>
                        <w:bottom w:val="none" w:sz="0" w:space="0" w:color="auto"/>
                        <w:right w:val="none" w:sz="0" w:space="0" w:color="auto"/>
                      </w:divBdr>
                    </w:div>
                  </w:divsChild>
                </w:div>
                <w:div w:id="1439183107">
                  <w:marLeft w:val="0"/>
                  <w:marRight w:val="0"/>
                  <w:marTop w:val="0"/>
                  <w:marBottom w:val="0"/>
                  <w:divBdr>
                    <w:top w:val="none" w:sz="0" w:space="0" w:color="auto"/>
                    <w:left w:val="none" w:sz="0" w:space="0" w:color="auto"/>
                    <w:bottom w:val="none" w:sz="0" w:space="0" w:color="auto"/>
                    <w:right w:val="none" w:sz="0" w:space="0" w:color="auto"/>
                  </w:divBdr>
                  <w:divsChild>
                    <w:div w:id="790243616">
                      <w:marLeft w:val="0"/>
                      <w:marRight w:val="0"/>
                      <w:marTop w:val="0"/>
                      <w:marBottom w:val="0"/>
                      <w:divBdr>
                        <w:top w:val="none" w:sz="0" w:space="0" w:color="auto"/>
                        <w:left w:val="none" w:sz="0" w:space="0" w:color="auto"/>
                        <w:bottom w:val="none" w:sz="0" w:space="0" w:color="auto"/>
                        <w:right w:val="none" w:sz="0" w:space="0" w:color="auto"/>
                      </w:divBdr>
                    </w:div>
                  </w:divsChild>
                </w:div>
                <w:div w:id="82530135">
                  <w:marLeft w:val="0"/>
                  <w:marRight w:val="0"/>
                  <w:marTop w:val="0"/>
                  <w:marBottom w:val="0"/>
                  <w:divBdr>
                    <w:top w:val="none" w:sz="0" w:space="0" w:color="auto"/>
                    <w:left w:val="none" w:sz="0" w:space="0" w:color="auto"/>
                    <w:bottom w:val="none" w:sz="0" w:space="0" w:color="auto"/>
                    <w:right w:val="none" w:sz="0" w:space="0" w:color="auto"/>
                  </w:divBdr>
                  <w:divsChild>
                    <w:div w:id="1287588358">
                      <w:marLeft w:val="0"/>
                      <w:marRight w:val="0"/>
                      <w:marTop w:val="0"/>
                      <w:marBottom w:val="0"/>
                      <w:divBdr>
                        <w:top w:val="none" w:sz="0" w:space="0" w:color="auto"/>
                        <w:left w:val="none" w:sz="0" w:space="0" w:color="auto"/>
                        <w:bottom w:val="none" w:sz="0" w:space="0" w:color="auto"/>
                        <w:right w:val="none" w:sz="0" w:space="0" w:color="auto"/>
                      </w:divBdr>
                    </w:div>
                  </w:divsChild>
                </w:div>
                <w:div w:id="143006282">
                  <w:marLeft w:val="0"/>
                  <w:marRight w:val="0"/>
                  <w:marTop w:val="0"/>
                  <w:marBottom w:val="0"/>
                  <w:divBdr>
                    <w:top w:val="none" w:sz="0" w:space="0" w:color="auto"/>
                    <w:left w:val="none" w:sz="0" w:space="0" w:color="auto"/>
                    <w:bottom w:val="none" w:sz="0" w:space="0" w:color="auto"/>
                    <w:right w:val="none" w:sz="0" w:space="0" w:color="auto"/>
                  </w:divBdr>
                  <w:divsChild>
                    <w:div w:id="1670251774">
                      <w:marLeft w:val="0"/>
                      <w:marRight w:val="0"/>
                      <w:marTop w:val="0"/>
                      <w:marBottom w:val="0"/>
                      <w:divBdr>
                        <w:top w:val="none" w:sz="0" w:space="0" w:color="auto"/>
                        <w:left w:val="none" w:sz="0" w:space="0" w:color="auto"/>
                        <w:bottom w:val="none" w:sz="0" w:space="0" w:color="auto"/>
                        <w:right w:val="none" w:sz="0" w:space="0" w:color="auto"/>
                      </w:divBdr>
                    </w:div>
                  </w:divsChild>
                </w:div>
                <w:div w:id="1106461929">
                  <w:marLeft w:val="0"/>
                  <w:marRight w:val="0"/>
                  <w:marTop w:val="0"/>
                  <w:marBottom w:val="0"/>
                  <w:divBdr>
                    <w:top w:val="none" w:sz="0" w:space="0" w:color="auto"/>
                    <w:left w:val="none" w:sz="0" w:space="0" w:color="auto"/>
                    <w:bottom w:val="none" w:sz="0" w:space="0" w:color="auto"/>
                    <w:right w:val="none" w:sz="0" w:space="0" w:color="auto"/>
                  </w:divBdr>
                  <w:divsChild>
                    <w:div w:id="607589939">
                      <w:marLeft w:val="0"/>
                      <w:marRight w:val="0"/>
                      <w:marTop w:val="0"/>
                      <w:marBottom w:val="0"/>
                      <w:divBdr>
                        <w:top w:val="none" w:sz="0" w:space="0" w:color="auto"/>
                        <w:left w:val="none" w:sz="0" w:space="0" w:color="auto"/>
                        <w:bottom w:val="none" w:sz="0" w:space="0" w:color="auto"/>
                        <w:right w:val="none" w:sz="0" w:space="0" w:color="auto"/>
                      </w:divBdr>
                    </w:div>
                  </w:divsChild>
                </w:div>
                <w:div w:id="1324776400">
                  <w:marLeft w:val="0"/>
                  <w:marRight w:val="0"/>
                  <w:marTop w:val="0"/>
                  <w:marBottom w:val="0"/>
                  <w:divBdr>
                    <w:top w:val="none" w:sz="0" w:space="0" w:color="auto"/>
                    <w:left w:val="none" w:sz="0" w:space="0" w:color="auto"/>
                    <w:bottom w:val="none" w:sz="0" w:space="0" w:color="auto"/>
                    <w:right w:val="none" w:sz="0" w:space="0" w:color="auto"/>
                  </w:divBdr>
                  <w:divsChild>
                    <w:div w:id="995763585">
                      <w:marLeft w:val="0"/>
                      <w:marRight w:val="0"/>
                      <w:marTop w:val="0"/>
                      <w:marBottom w:val="0"/>
                      <w:divBdr>
                        <w:top w:val="none" w:sz="0" w:space="0" w:color="auto"/>
                        <w:left w:val="none" w:sz="0" w:space="0" w:color="auto"/>
                        <w:bottom w:val="none" w:sz="0" w:space="0" w:color="auto"/>
                        <w:right w:val="none" w:sz="0" w:space="0" w:color="auto"/>
                      </w:divBdr>
                    </w:div>
                  </w:divsChild>
                </w:div>
                <w:div w:id="1519614531">
                  <w:marLeft w:val="0"/>
                  <w:marRight w:val="0"/>
                  <w:marTop w:val="0"/>
                  <w:marBottom w:val="0"/>
                  <w:divBdr>
                    <w:top w:val="none" w:sz="0" w:space="0" w:color="auto"/>
                    <w:left w:val="none" w:sz="0" w:space="0" w:color="auto"/>
                    <w:bottom w:val="none" w:sz="0" w:space="0" w:color="auto"/>
                    <w:right w:val="none" w:sz="0" w:space="0" w:color="auto"/>
                  </w:divBdr>
                  <w:divsChild>
                    <w:div w:id="2050376344">
                      <w:marLeft w:val="0"/>
                      <w:marRight w:val="0"/>
                      <w:marTop w:val="0"/>
                      <w:marBottom w:val="0"/>
                      <w:divBdr>
                        <w:top w:val="none" w:sz="0" w:space="0" w:color="auto"/>
                        <w:left w:val="none" w:sz="0" w:space="0" w:color="auto"/>
                        <w:bottom w:val="none" w:sz="0" w:space="0" w:color="auto"/>
                        <w:right w:val="none" w:sz="0" w:space="0" w:color="auto"/>
                      </w:divBdr>
                    </w:div>
                  </w:divsChild>
                </w:div>
                <w:div w:id="1885944900">
                  <w:marLeft w:val="0"/>
                  <w:marRight w:val="0"/>
                  <w:marTop w:val="0"/>
                  <w:marBottom w:val="0"/>
                  <w:divBdr>
                    <w:top w:val="none" w:sz="0" w:space="0" w:color="auto"/>
                    <w:left w:val="none" w:sz="0" w:space="0" w:color="auto"/>
                    <w:bottom w:val="none" w:sz="0" w:space="0" w:color="auto"/>
                    <w:right w:val="none" w:sz="0" w:space="0" w:color="auto"/>
                  </w:divBdr>
                  <w:divsChild>
                    <w:div w:id="1998994242">
                      <w:marLeft w:val="0"/>
                      <w:marRight w:val="0"/>
                      <w:marTop w:val="0"/>
                      <w:marBottom w:val="0"/>
                      <w:divBdr>
                        <w:top w:val="none" w:sz="0" w:space="0" w:color="auto"/>
                        <w:left w:val="none" w:sz="0" w:space="0" w:color="auto"/>
                        <w:bottom w:val="none" w:sz="0" w:space="0" w:color="auto"/>
                        <w:right w:val="none" w:sz="0" w:space="0" w:color="auto"/>
                      </w:divBdr>
                    </w:div>
                  </w:divsChild>
                </w:div>
                <w:div w:id="1030106633">
                  <w:marLeft w:val="0"/>
                  <w:marRight w:val="0"/>
                  <w:marTop w:val="0"/>
                  <w:marBottom w:val="0"/>
                  <w:divBdr>
                    <w:top w:val="none" w:sz="0" w:space="0" w:color="auto"/>
                    <w:left w:val="none" w:sz="0" w:space="0" w:color="auto"/>
                    <w:bottom w:val="none" w:sz="0" w:space="0" w:color="auto"/>
                    <w:right w:val="none" w:sz="0" w:space="0" w:color="auto"/>
                  </w:divBdr>
                  <w:divsChild>
                    <w:div w:id="474489089">
                      <w:marLeft w:val="0"/>
                      <w:marRight w:val="0"/>
                      <w:marTop w:val="0"/>
                      <w:marBottom w:val="0"/>
                      <w:divBdr>
                        <w:top w:val="none" w:sz="0" w:space="0" w:color="auto"/>
                        <w:left w:val="none" w:sz="0" w:space="0" w:color="auto"/>
                        <w:bottom w:val="none" w:sz="0" w:space="0" w:color="auto"/>
                        <w:right w:val="none" w:sz="0" w:space="0" w:color="auto"/>
                      </w:divBdr>
                    </w:div>
                  </w:divsChild>
                </w:div>
                <w:div w:id="194345497">
                  <w:marLeft w:val="0"/>
                  <w:marRight w:val="0"/>
                  <w:marTop w:val="0"/>
                  <w:marBottom w:val="0"/>
                  <w:divBdr>
                    <w:top w:val="none" w:sz="0" w:space="0" w:color="auto"/>
                    <w:left w:val="none" w:sz="0" w:space="0" w:color="auto"/>
                    <w:bottom w:val="none" w:sz="0" w:space="0" w:color="auto"/>
                    <w:right w:val="none" w:sz="0" w:space="0" w:color="auto"/>
                  </w:divBdr>
                  <w:divsChild>
                    <w:div w:id="8001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1997">
          <w:marLeft w:val="0"/>
          <w:marRight w:val="0"/>
          <w:marTop w:val="0"/>
          <w:marBottom w:val="0"/>
          <w:divBdr>
            <w:top w:val="none" w:sz="0" w:space="0" w:color="auto"/>
            <w:left w:val="none" w:sz="0" w:space="0" w:color="auto"/>
            <w:bottom w:val="none" w:sz="0" w:space="0" w:color="auto"/>
            <w:right w:val="none" w:sz="0" w:space="0" w:color="auto"/>
          </w:divBdr>
        </w:div>
        <w:div w:id="233131127">
          <w:marLeft w:val="0"/>
          <w:marRight w:val="0"/>
          <w:marTop w:val="0"/>
          <w:marBottom w:val="0"/>
          <w:divBdr>
            <w:top w:val="none" w:sz="0" w:space="0" w:color="auto"/>
            <w:left w:val="none" w:sz="0" w:space="0" w:color="auto"/>
            <w:bottom w:val="none" w:sz="0" w:space="0" w:color="auto"/>
            <w:right w:val="none" w:sz="0" w:space="0" w:color="auto"/>
          </w:divBdr>
        </w:div>
        <w:div w:id="132068907">
          <w:marLeft w:val="0"/>
          <w:marRight w:val="0"/>
          <w:marTop w:val="0"/>
          <w:marBottom w:val="0"/>
          <w:divBdr>
            <w:top w:val="none" w:sz="0" w:space="0" w:color="auto"/>
            <w:left w:val="none" w:sz="0" w:space="0" w:color="auto"/>
            <w:bottom w:val="none" w:sz="0" w:space="0" w:color="auto"/>
            <w:right w:val="none" w:sz="0" w:space="0" w:color="auto"/>
          </w:divBdr>
        </w:div>
        <w:div w:id="453448170">
          <w:marLeft w:val="0"/>
          <w:marRight w:val="0"/>
          <w:marTop w:val="0"/>
          <w:marBottom w:val="0"/>
          <w:divBdr>
            <w:top w:val="none" w:sz="0" w:space="0" w:color="auto"/>
            <w:left w:val="none" w:sz="0" w:space="0" w:color="auto"/>
            <w:bottom w:val="none" w:sz="0" w:space="0" w:color="auto"/>
            <w:right w:val="none" w:sz="0" w:space="0" w:color="auto"/>
          </w:divBdr>
        </w:div>
        <w:div w:id="1330014928">
          <w:marLeft w:val="0"/>
          <w:marRight w:val="0"/>
          <w:marTop w:val="0"/>
          <w:marBottom w:val="0"/>
          <w:divBdr>
            <w:top w:val="none" w:sz="0" w:space="0" w:color="auto"/>
            <w:left w:val="none" w:sz="0" w:space="0" w:color="auto"/>
            <w:bottom w:val="none" w:sz="0" w:space="0" w:color="auto"/>
            <w:right w:val="none" w:sz="0" w:space="0" w:color="auto"/>
          </w:divBdr>
        </w:div>
        <w:div w:id="1425105406">
          <w:marLeft w:val="0"/>
          <w:marRight w:val="0"/>
          <w:marTop w:val="0"/>
          <w:marBottom w:val="0"/>
          <w:divBdr>
            <w:top w:val="none" w:sz="0" w:space="0" w:color="auto"/>
            <w:left w:val="none" w:sz="0" w:space="0" w:color="auto"/>
            <w:bottom w:val="none" w:sz="0" w:space="0" w:color="auto"/>
            <w:right w:val="none" w:sz="0" w:space="0" w:color="auto"/>
          </w:divBdr>
        </w:div>
        <w:div w:id="1711416663">
          <w:marLeft w:val="0"/>
          <w:marRight w:val="0"/>
          <w:marTop w:val="0"/>
          <w:marBottom w:val="0"/>
          <w:divBdr>
            <w:top w:val="none" w:sz="0" w:space="0" w:color="auto"/>
            <w:left w:val="none" w:sz="0" w:space="0" w:color="auto"/>
            <w:bottom w:val="none" w:sz="0" w:space="0" w:color="auto"/>
            <w:right w:val="none" w:sz="0" w:space="0" w:color="auto"/>
          </w:divBdr>
        </w:div>
        <w:div w:id="2100981347">
          <w:marLeft w:val="0"/>
          <w:marRight w:val="0"/>
          <w:marTop w:val="0"/>
          <w:marBottom w:val="0"/>
          <w:divBdr>
            <w:top w:val="none" w:sz="0" w:space="0" w:color="auto"/>
            <w:left w:val="none" w:sz="0" w:space="0" w:color="auto"/>
            <w:bottom w:val="none" w:sz="0" w:space="0" w:color="auto"/>
            <w:right w:val="none" w:sz="0" w:space="0" w:color="auto"/>
          </w:divBdr>
        </w:div>
        <w:div w:id="2073237580">
          <w:marLeft w:val="0"/>
          <w:marRight w:val="0"/>
          <w:marTop w:val="0"/>
          <w:marBottom w:val="0"/>
          <w:divBdr>
            <w:top w:val="none" w:sz="0" w:space="0" w:color="auto"/>
            <w:left w:val="none" w:sz="0" w:space="0" w:color="auto"/>
            <w:bottom w:val="none" w:sz="0" w:space="0" w:color="auto"/>
            <w:right w:val="none" w:sz="0" w:space="0" w:color="auto"/>
          </w:divBdr>
        </w:div>
        <w:div w:id="442457129">
          <w:marLeft w:val="0"/>
          <w:marRight w:val="0"/>
          <w:marTop w:val="0"/>
          <w:marBottom w:val="0"/>
          <w:divBdr>
            <w:top w:val="none" w:sz="0" w:space="0" w:color="auto"/>
            <w:left w:val="none" w:sz="0" w:space="0" w:color="auto"/>
            <w:bottom w:val="none" w:sz="0" w:space="0" w:color="auto"/>
            <w:right w:val="none" w:sz="0" w:space="0" w:color="auto"/>
          </w:divBdr>
        </w:div>
        <w:div w:id="855776526">
          <w:marLeft w:val="0"/>
          <w:marRight w:val="0"/>
          <w:marTop w:val="0"/>
          <w:marBottom w:val="0"/>
          <w:divBdr>
            <w:top w:val="none" w:sz="0" w:space="0" w:color="auto"/>
            <w:left w:val="none" w:sz="0" w:space="0" w:color="auto"/>
            <w:bottom w:val="none" w:sz="0" w:space="0" w:color="auto"/>
            <w:right w:val="none" w:sz="0" w:space="0" w:color="auto"/>
          </w:divBdr>
        </w:div>
        <w:div w:id="659697806">
          <w:marLeft w:val="0"/>
          <w:marRight w:val="0"/>
          <w:marTop w:val="0"/>
          <w:marBottom w:val="0"/>
          <w:divBdr>
            <w:top w:val="none" w:sz="0" w:space="0" w:color="auto"/>
            <w:left w:val="none" w:sz="0" w:space="0" w:color="auto"/>
            <w:bottom w:val="none" w:sz="0" w:space="0" w:color="auto"/>
            <w:right w:val="none" w:sz="0" w:space="0" w:color="auto"/>
          </w:divBdr>
        </w:div>
        <w:div w:id="1434549491">
          <w:marLeft w:val="0"/>
          <w:marRight w:val="0"/>
          <w:marTop w:val="0"/>
          <w:marBottom w:val="0"/>
          <w:divBdr>
            <w:top w:val="none" w:sz="0" w:space="0" w:color="auto"/>
            <w:left w:val="none" w:sz="0" w:space="0" w:color="auto"/>
            <w:bottom w:val="none" w:sz="0" w:space="0" w:color="auto"/>
            <w:right w:val="none" w:sz="0" w:space="0" w:color="auto"/>
          </w:divBdr>
        </w:div>
        <w:div w:id="774057554">
          <w:marLeft w:val="0"/>
          <w:marRight w:val="0"/>
          <w:marTop w:val="0"/>
          <w:marBottom w:val="0"/>
          <w:divBdr>
            <w:top w:val="none" w:sz="0" w:space="0" w:color="auto"/>
            <w:left w:val="none" w:sz="0" w:space="0" w:color="auto"/>
            <w:bottom w:val="none" w:sz="0" w:space="0" w:color="auto"/>
            <w:right w:val="none" w:sz="0" w:space="0" w:color="auto"/>
          </w:divBdr>
        </w:div>
        <w:div w:id="304238930">
          <w:marLeft w:val="0"/>
          <w:marRight w:val="0"/>
          <w:marTop w:val="0"/>
          <w:marBottom w:val="0"/>
          <w:divBdr>
            <w:top w:val="none" w:sz="0" w:space="0" w:color="auto"/>
            <w:left w:val="none" w:sz="0" w:space="0" w:color="auto"/>
            <w:bottom w:val="none" w:sz="0" w:space="0" w:color="auto"/>
            <w:right w:val="none" w:sz="0" w:space="0" w:color="auto"/>
          </w:divBdr>
        </w:div>
        <w:div w:id="1267036296">
          <w:marLeft w:val="0"/>
          <w:marRight w:val="0"/>
          <w:marTop w:val="0"/>
          <w:marBottom w:val="0"/>
          <w:divBdr>
            <w:top w:val="none" w:sz="0" w:space="0" w:color="auto"/>
            <w:left w:val="none" w:sz="0" w:space="0" w:color="auto"/>
            <w:bottom w:val="none" w:sz="0" w:space="0" w:color="auto"/>
            <w:right w:val="none" w:sz="0" w:space="0" w:color="auto"/>
          </w:divBdr>
        </w:div>
        <w:div w:id="804616463">
          <w:marLeft w:val="0"/>
          <w:marRight w:val="0"/>
          <w:marTop w:val="0"/>
          <w:marBottom w:val="0"/>
          <w:divBdr>
            <w:top w:val="none" w:sz="0" w:space="0" w:color="auto"/>
            <w:left w:val="none" w:sz="0" w:space="0" w:color="auto"/>
            <w:bottom w:val="none" w:sz="0" w:space="0" w:color="auto"/>
            <w:right w:val="none" w:sz="0" w:space="0" w:color="auto"/>
          </w:divBdr>
        </w:div>
        <w:div w:id="1717314277">
          <w:marLeft w:val="0"/>
          <w:marRight w:val="0"/>
          <w:marTop w:val="0"/>
          <w:marBottom w:val="0"/>
          <w:divBdr>
            <w:top w:val="none" w:sz="0" w:space="0" w:color="auto"/>
            <w:left w:val="none" w:sz="0" w:space="0" w:color="auto"/>
            <w:bottom w:val="none" w:sz="0" w:space="0" w:color="auto"/>
            <w:right w:val="none" w:sz="0" w:space="0" w:color="auto"/>
          </w:divBdr>
        </w:div>
        <w:div w:id="1201166337">
          <w:marLeft w:val="0"/>
          <w:marRight w:val="0"/>
          <w:marTop w:val="0"/>
          <w:marBottom w:val="0"/>
          <w:divBdr>
            <w:top w:val="none" w:sz="0" w:space="0" w:color="auto"/>
            <w:left w:val="none" w:sz="0" w:space="0" w:color="auto"/>
            <w:bottom w:val="none" w:sz="0" w:space="0" w:color="auto"/>
            <w:right w:val="none" w:sz="0" w:space="0" w:color="auto"/>
          </w:divBdr>
        </w:div>
        <w:div w:id="1040976584">
          <w:marLeft w:val="0"/>
          <w:marRight w:val="0"/>
          <w:marTop w:val="0"/>
          <w:marBottom w:val="0"/>
          <w:divBdr>
            <w:top w:val="none" w:sz="0" w:space="0" w:color="auto"/>
            <w:left w:val="none" w:sz="0" w:space="0" w:color="auto"/>
            <w:bottom w:val="none" w:sz="0" w:space="0" w:color="auto"/>
            <w:right w:val="none" w:sz="0" w:space="0" w:color="auto"/>
          </w:divBdr>
        </w:div>
        <w:div w:id="1289778916">
          <w:marLeft w:val="0"/>
          <w:marRight w:val="0"/>
          <w:marTop w:val="0"/>
          <w:marBottom w:val="0"/>
          <w:divBdr>
            <w:top w:val="none" w:sz="0" w:space="0" w:color="auto"/>
            <w:left w:val="none" w:sz="0" w:space="0" w:color="auto"/>
            <w:bottom w:val="none" w:sz="0" w:space="0" w:color="auto"/>
            <w:right w:val="none" w:sz="0" w:space="0" w:color="auto"/>
          </w:divBdr>
          <w:divsChild>
            <w:div w:id="666789057">
              <w:marLeft w:val="0"/>
              <w:marRight w:val="0"/>
              <w:marTop w:val="0"/>
              <w:marBottom w:val="0"/>
              <w:divBdr>
                <w:top w:val="none" w:sz="0" w:space="0" w:color="auto"/>
                <w:left w:val="none" w:sz="0" w:space="0" w:color="auto"/>
                <w:bottom w:val="none" w:sz="0" w:space="0" w:color="auto"/>
                <w:right w:val="none" w:sz="0" w:space="0" w:color="auto"/>
              </w:divBdr>
            </w:div>
            <w:div w:id="234125154">
              <w:marLeft w:val="0"/>
              <w:marRight w:val="0"/>
              <w:marTop w:val="0"/>
              <w:marBottom w:val="0"/>
              <w:divBdr>
                <w:top w:val="none" w:sz="0" w:space="0" w:color="auto"/>
                <w:left w:val="none" w:sz="0" w:space="0" w:color="auto"/>
                <w:bottom w:val="none" w:sz="0" w:space="0" w:color="auto"/>
                <w:right w:val="none" w:sz="0" w:space="0" w:color="auto"/>
              </w:divBdr>
            </w:div>
            <w:div w:id="658311731">
              <w:marLeft w:val="0"/>
              <w:marRight w:val="0"/>
              <w:marTop w:val="0"/>
              <w:marBottom w:val="0"/>
              <w:divBdr>
                <w:top w:val="none" w:sz="0" w:space="0" w:color="auto"/>
                <w:left w:val="none" w:sz="0" w:space="0" w:color="auto"/>
                <w:bottom w:val="none" w:sz="0" w:space="0" w:color="auto"/>
                <w:right w:val="none" w:sz="0" w:space="0" w:color="auto"/>
              </w:divBdr>
            </w:div>
            <w:div w:id="1306616743">
              <w:marLeft w:val="0"/>
              <w:marRight w:val="0"/>
              <w:marTop w:val="0"/>
              <w:marBottom w:val="0"/>
              <w:divBdr>
                <w:top w:val="none" w:sz="0" w:space="0" w:color="auto"/>
                <w:left w:val="none" w:sz="0" w:space="0" w:color="auto"/>
                <w:bottom w:val="none" w:sz="0" w:space="0" w:color="auto"/>
                <w:right w:val="none" w:sz="0" w:space="0" w:color="auto"/>
              </w:divBdr>
            </w:div>
            <w:div w:id="1473787006">
              <w:marLeft w:val="0"/>
              <w:marRight w:val="0"/>
              <w:marTop w:val="0"/>
              <w:marBottom w:val="0"/>
              <w:divBdr>
                <w:top w:val="none" w:sz="0" w:space="0" w:color="auto"/>
                <w:left w:val="none" w:sz="0" w:space="0" w:color="auto"/>
                <w:bottom w:val="none" w:sz="0" w:space="0" w:color="auto"/>
                <w:right w:val="none" w:sz="0" w:space="0" w:color="auto"/>
              </w:divBdr>
            </w:div>
            <w:div w:id="2124573328">
              <w:marLeft w:val="0"/>
              <w:marRight w:val="0"/>
              <w:marTop w:val="0"/>
              <w:marBottom w:val="0"/>
              <w:divBdr>
                <w:top w:val="none" w:sz="0" w:space="0" w:color="auto"/>
                <w:left w:val="none" w:sz="0" w:space="0" w:color="auto"/>
                <w:bottom w:val="none" w:sz="0" w:space="0" w:color="auto"/>
                <w:right w:val="none" w:sz="0" w:space="0" w:color="auto"/>
              </w:divBdr>
            </w:div>
            <w:div w:id="959796592">
              <w:marLeft w:val="0"/>
              <w:marRight w:val="0"/>
              <w:marTop w:val="0"/>
              <w:marBottom w:val="0"/>
              <w:divBdr>
                <w:top w:val="none" w:sz="0" w:space="0" w:color="auto"/>
                <w:left w:val="none" w:sz="0" w:space="0" w:color="auto"/>
                <w:bottom w:val="none" w:sz="0" w:space="0" w:color="auto"/>
                <w:right w:val="none" w:sz="0" w:space="0" w:color="auto"/>
              </w:divBdr>
            </w:div>
            <w:div w:id="1416052362">
              <w:marLeft w:val="0"/>
              <w:marRight w:val="0"/>
              <w:marTop w:val="0"/>
              <w:marBottom w:val="0"/>
              <w:divBdr>
                <w:top w:val="none" w:sz="0" w:space="0" w:color="auto"/>
                <w:left w:val="none" w:sz="0" w:space="0" w:color="auto"/>
                <w:bottom w:val="none" w:sz="0" w:space="0" w:color="auto"/>
                <w:right w:val="none" w:sz="0" w:space="0" w:color="auto"/>
              </w:divBdr>
            </w:div>
            <w:div w:id="1623732478">
              <w:marLeft w:val="0"/>
              <w:marRight w:val="0"/>
              <w:marTop w:val="0"/>
              <w:marBottom w:val="0"/>
              <w:divBdr>
                <w:top w:val="none" w:sz="0" w:space="0" w:color="auto"/>
                <w:left w:val="none" w:sz="0" w:space="0" w:color="auto"/>
                <w:bottom w:val="none" w:sz="0" w:space="0" w:color="auto"/>
                <w:right w:val="none" w:sz="0" w:space="0" w:color="auto"/>
              </w:divBdr>
            </w:div>
            <w:div w:id="617179094">
              <w:marLeft w:val="0"/>
              <w:marRight w:val="0"/>
              <w:marTop w:val="0"/>
              <w:marBottom w:val="0"/>
              <w:divBdr>
                <w:top w:val="none" w:sz="0" w:space="0" w:color="auto"/>
                <w:left w:val="none" w:sz="0" w:space="0" w:color="auto"/>
                <w:bottom w:val="none" w:sz="0" w:space="0" w:color="auto"/>
                <w:right w:val="none" w:sz="0" w:space="0" w:color="auto"/>
              </w:divBdr>
            </w:div>
            <w:div w:id="298148964">
              <w:marLeft w:val="0"/>
              <w:marRight w:val="0"/>
              <w:marTop w:val="0"/>
              <w:marBottom w:val="0"/>
              <w:divBdr>
                <w:top w:val="none" w:sz="0" w:space="0" w:color="auto"/>
                <w:left w:val="none" w:sz="0" w:space="0" w:color="auto"/>
                <w:bottom w:val="none" w:sz="0" w:space="0" w:color="auto"/>
                <w:right w:val="none" w:sz="0" w:space="0" w:color="auto"/>
              </w:divBdr>
            </w:div>
            <w:div w:id="22825216">
              <w:marLeft w:val="0"/>
              <w:marRight w:val="0"/>
              <w:marTop w:val="0"/>
              <w:marBottom w:val="0"/>
              <w:divBdr>
                <w:top w:val="none" w:sz="0" w:space="0" w:color="auto"/>
                <w:left w:val="none" w:sz="0" w:space="0" w:color="auto"/>
                <w:bottom w:val="none" w:sz="0" w:space="0" w:color="auto"/>
                <w:right w:val="none" w:sz="0" w:space="0" w:color="auto"/>
              </w:divBdr>
            </w:div>
            <w:div w:id="761995058">
              <w:marLeft w:val="0"/>
              <w:marRight w:val="0"/>
              <w:marTop w:val="0"/>
              <w:marBottom w:val="0"/>
              <w:divBdr>
                <w:top w:val="none" w:sz="0" w:space="0" w:color="auto"/>
                <w:left w:val="none" w:sz="0" w:space="0" w:color="auto"/>
                <w:bottom w:val="none" w:sz="0" w:space="0" w:color="auto"/>
                <w:right w:val="none" w:sz="0" w:space="0" w:color="auto"/>
              </w:divBdr>
            </w:div>
            <w:div w:id="1392391275">
              <w:marLeft w:val="0"/>
              <w:marRight w:val="0"/>
              <w:marTop w:val="0"/>
              <w:marBottom w:val="0"/>
              <w:divBdr>
                <w:top w:val="none" w:sz="0" w:space="0" w:color="auto"/>
                <w:left w:val="none" w:sz="0" w:space="0" w:color="auto"/>
                <w:bottom w:val="none" w:sz="0" w:space="0" w:color="auto"/>
                <w:right w:val="none" w:sz="0" w:space="0" w:color="auto"/>
              </w:divBdr>
            </w:div>
            <w:div w:id="116263865">
              <w:marLeft w:val="0"/>
              <w:marRight w:val="0"/>
              <w:marTop w:val="0"/>
              <w:marBottom w:val="0"/>
              <w:divBdr>
                <w:top w:val="none" w:sz="0" w:space="0" w:color="auto"/>
                <w:left w:val="none" w:sz="0" w:space="0" w:color="auto"/>
                <w:bottom w:val="none" w:sz="0" w:space="0" w:color="auto"/>
                <w:right w:val="none" w:sz="0" w:space="0" w:color="auto"/>
              </w:divBdr>
            </w:div>
            <w:div w:id="1269003956">
              <w:marLeft w:val="0"/>
              <w:marRight w:val="0"/>
              <w:marTop w:val="0"/>
              <w:marBottom w:val="0"/>
              <w:divBdr>
                <w:top w:val="none" w:sz="0" w:space="0" w:color="auto"/>
                <w:left w:val="none" w:sz="0" w:space="0" w:color="auto"/>
                <w:bottom w:val="none" w:sz="0" w:space="0" w:color="auto"/>
                <w:right w:val="none" w:sz="0" w:space="0" w:color="auto"/>
              </w:divBdr>
            </w:div>
            <w:div w:id="107437560">
              <w:marLeft w:val="0"/>
              <w:marRight w:val="0"/>
              <w:marTop w:val="0"/>
              <w:marBottom w:val="0"/>
              <w:divBdr>
                <w:top w:val="none" w:sz="0" w:space="0" w:color="auto"/>
                <w:left w:val="none" w:sz="0" w:space="0" w:color="auto"/>
                <w:bottom w:val="none" w:sz="0" w:space="0" w:color="auto"/>
                <w:right w:val="none" w:sz="0" w:space="0" w:color="auto"/>
              </w:divBdr>
            </w:div>
            <w:div w:id="536313544">
              <w:marLeft w:val="0"/>
              <w:marRight w:val="0"/>
              <w:marTop w:val="0"/>
              <w:marBottom w:val="0"/>
              <w:divBdr>
                <w:top w:val="none" w:sz="0" w:space="0" w:color="auto"/>
                <w:left w:val="none" w:sz="0" w:space="0" w:color="auto"/>
                <w:bottom w:val="none" w:sz="0" w:space="0" w:color="auto"/>
                <w:right w:val="none" w:sz="0" w:space="0" w:color="auto"/>
              </w:divBdr>
            </w:div>
            <w:div w:id="1789738024">
              <w:marLeft w:val="0"/>
              <w:marRight w:val="0"/>
              <w:marTop w:val="0"/>
              <w:marBottom w:val="0"/>
              <w:divBdr>
                <w:top w:val="none" w:sz="0" w:space="0" w:color="auto"/>
                <w:left w:val="none" w:sz="0" w:space="0" w:color="auto"/>
                <w:bottom w:val="none" w:sz="0" w:space="0" w:color="auto"/>
                <w:right w:val="none" w:sz="0" w:space="0" w:color="auto"/>
              </w:divBdr>
            </w:div>
            <w:div w:id="1384477342">
              <w:marLeft w:val="0"/>
              <w:marRight w:val="0"/>
              <w:marTop w:val="0"/>
              <w:marBottom w:val="0"/>
              <w:divBdr>
                <w:top w:val="none" w:sz="0" w:space="0" w:color="auto"/>
                <w:left w:val="none" w:sz="0" w:space="0" w:color="auto"/>
                <w:bottom w:val="none" w:sz="0" w:space="0" w:color="auto"/>
                <w:right w:val="none" w:sz="0" w:space="0" w:color="auto"/>
              </w:divBdr>
            </w:div>
          </w:divsChild>
        </w:div>
        <w:div w:id="6687357">
          <w:marLeft w:val="0"/>
          <w:marRight w:val="0"/>
          <w:marTop w:val="0"/>
          <w:marBottom w:val="0"/>
          <w:divBdr>
            <w:top w:val="none" w:sz="0" w:space="0" w:color="auto"/>
            <w:left w:val="none" w:sz="0" w:space="0" w:color="auto"/>
            <w:bottom w:val="none" w:sz="0" w:space="0" w:color="auto"/>
            <w:right w:val="none" w:sz="0" w:space="0" w:color="auto"/>
          </w:divBdr>
          <w:divsChild>
            <w:div w:id="948849818">
              <w:marLeft w:val="0"/>
              <w:marRight w:val="0"/>
              <w:marTop w:val="0"/>
              <w:marBottom w:val="0"/>
              <w:divBdr>
                <w:top w:val="none" w:sz="0" w:space="0" w:color="auto"/>
                <w:left w:val="none" w:sz="0" w:space="0" w:color="auto"/>
                <w:bottom w:val="none" w:sz="0" w:space="0" w:color="auto"/>
                <w:right w:val="none" w:sz="0" w:space="0" w:color="auto"/>
              </w:divBdr>
            </w:div>
            <w:div w:id="1881741111">
              <w:marLeft w:val="0"/>
              <w:marRight w:val="0"/>
              <w:marTop w:val="0"/>
              <w:marBottom w:val="0"/>
              <w:divBdr>
                <w:top w:val="none" w:sz="0" w:space="0" w:color="auto"/>
                <w:left w:val="none" w:sz="0" w:space="0" w:color="auto"/>
                <w:bottom w:val="none" w:sz="0" w:space="0" w:color="auto"/>
                <w:right w:val="none" w:sz="0" w:space="0" w:color="auto"/>
              </w:divBdr>
            </w:div>
            <w:div w:id="1265382926">
              <w:marLeft w:val="0"/>
              <w:marRight w:val="0"/>
              <w:marTop w:val="0"/>
              <w:marBottom w:val="0"/>
              <w:divBdr>
                <w:top w:val="none" w:sz="0" w:space="0" w:color="auto"/>
                <w:left w:val="none" w:sz="0" w:space="0" w:color="auto"/>
                <w:bottom w:val="none" w:sz="0" w:space="0" w:color="auto"/>
                <w:right w:val="none" w:sz="0" w:space="0" w:color="auto"/>
              </w:divBdr>
            </w:div>
            <w:div w:id="1207134940">
              <w:marLeft w:val="0"/>
              <w:marRight w:val="0"/>
              <w:marTop w:val="0"/>
              <w:marBottom w:val="0"/>
              <w:divBdr>
                <w:top w:val="none" w:sz="0" w:space="0" w:color="auto"/>
                <w:left w:val="none" w:sz="0" w:space="0" w:color="auto"/>
                <w:bottom w:val="none" w:sz="0" w:space="0" w:color="auto"/>
                <w:right w:val="none" w:sz="0" w:space="0" w:color="auto"/>
              </w:divBdr>
            </w:div>
            <w:div w:id="1544094249">
              <w:marLeft w:val="0"/>
              <w:marRight w:val="0"/>
              <w:marTop w:val="0"/>
              <w:marBottom w:val="0"/>
              <w:divBdr>
                <w:top w:val="none" w:sz="0" w:space="0" w:color="auto"/>
                <w:left w:val="none" w:sz="0" w:space="0" w:color="auto"/>
                <w:bottom w:val="none" w:sz="0" w:space="0" w:color="auto"/>
                <w:right w:val="none" w:sz="0" w:space="0" w:color="auto"/>
              </w:divBdr>
            </w:div>
            <w:div w:id="1679580312">
              <w:marLeft w:val="0"/>
              <w:marRight w:val="0"/>
              <w:marTop w:val="0"/>
              <w:marBottom w:val="0"/>
              <w:divBdr>
                <w:top w:val="none" w:sz="0" w:space="0" w:color="auto"/>
                <w:left w:val="none" w:sz="0" w:space="0" w:color="auto"/>
                <w:bottom w:val="none" w:sz="0" w:space="0" w:color="auto"/>
                <w:right w:val="none" w:sz="0" w:space="0" w:color="auto"/>
              </w:divBdr>
            </w:div>
            <w:div w:id="1397123253">
              <w:marLeft w:val="0"/>
              <w:marRight w:val="0"/>
              <w:marTop w:val="0"/>
              <w:marBottom w:val="0"/>
              <w:divBdr>
                <w:top w:val="none" w:sz="0" w:space="0" w:color="auto"/>
                <w:left w:val="none" w:sz="0" w:space="0" w:color="auto"/>
                <w:bottom w:val="none" w:sz="0" w:space="0" w:color="auto"/>
                <w:right w:val="none" w:sz="0" w:space="0" w:color="auto"/>
              </w:divBdr>
            </w:div>
            <w:div w:id="2048749884">
              <w:marLeft w:val="0"/>
              <w:marRight w:val="0"/>
              <w:marTop w:val="0"/>
              <w:marBottom w:val="0"/>
              <w:divBdr>
                <w:top w:val="none" w:sz="0" w:space="0" w:color="auto"/>
                <w:left w:val="none" w:sz="0" w:space="0" w:color="auto"/>
                <w:bottom w:val="none" w:sz="0" w:space="0" w:color="auto"/>
                <w:right w:val="none" w:sz="0" w:space="0" w:color="auto"/>
              </w:divBdr>
            </w:div>
            <w:div w:id="1648364025">
              <w:marLeft w:val="0"/>
              <w:marRight w:val="0"/>
              <w:marTop w:val="0"/>
              <w:marBottom w:val="0"/>
              <w:divBdr>
                <w:top w:val="none" w:sz="0" w:space="0" w:color="auto"/>
                <w:left w:val="none" w:sz="0" w:space="0" w:color="auto"/>
                <w:bottom w:val="none" w:sz="0" w:space="0" w:color="auto"/>
                <w:right w:val="none" w:sz="0" w:space="0" w:color="auto"/>
              </w:divBdr>
            </w:div>
            <w:div w:id="1728263022">
              <w:marLeft w:val="0"/>
              <w:marRight w:val="0"/>
              <w:marTop w:val="0"/>
              <w:marBottom w:val="0"/>
              <w:divBdr>
                <w:top w:val="none" w:sz="0" w:space="0" w:color="auto"/>
                <w:left w:val="none" w:sz="0" w:space="0" w:color="auto"/>
                <w:bottom w:val="none" w:sz="0" w:space="0" w:color="auto"/>
                <w:right w:val="none" w:sz="0" w:space="0" w:color="auto"/>
              </w:divBdr>
            </w:div>
            <w:div w:id="1567954913">
              <w:marLeft w:val="0"/>
              <w:marRight w:val="0"/>
              <w:marTop w:val="0"/>
              <w:marBottom w:val="0"/>
              <w:divBdr>
                <w:top w:val="none" w:sz="0" w:space="0" w:color="auto"/>
                <w:left w:val="none" w:sz="0" w:space="0" w:color="auto"/>
                <w:bottom w:val="none" w:sz="0" w:space="0" w:color="auto"/>
                <w:right w:val="none" w:sz="0" w:space="0" w:color="auto"/>
              </w:divBdr>
            </w:div>
            <w:div w:id="788085448">
              <w:marLeft w:val="0"/>
              <w:marRight w:val="0"/>
              <w:marTop w:val="0"/>
              <w:marBottom w:val="0"/>
              <w:divBdr>
                <w:top w:val="none" w:sz="0" w:space="0" w:color="auto"/>
                <w:left w:val="none" w:sz="0" w:space="0" w:color="auto"/>
                <w:bottom w:val="none" w:sz="0" w:space="0" w:color="auto"/>
                <w:right w:val="none" w:sz="0" w:space="0" w:color="auto"/>
              </w:divBdr>
            </w:div>
            <w:div w:id="1524780905">
              <w:marLeft w:val="0"/>
              <w:marRight w:val="0"/>
              <w:marTop w:val="0"/>
              <w:marBottom w:val="0"/>
              <w:divBdr>
                <w:top w:val="none" w:sz="0" w:space="0" w:color="auto"/>
                <w:left w:val="none" w:sz="0" w:space="0" w:color="auto"/>
                <w:bottom w:val="none" w:sz="0" w:space="0" w:color="auto"/>
                <w:right w:val="none" w:sz="0" w:space="0" w:color="auto"/>
              </w:divBdr>
            </w:div>
            <w:div w:id="2088652164">
              <w:marLeft w:val="0"/>
              <w:marRight w:val="0"/>
              <w:marTop w:val="0"/>
              <w:marBottom w:val="0"/>
              <w:divBdr>
                <w:top w:val="none" w:sz="0" w:space="0" w:color="auto"/>
                <w:left w:val="none" w:sz="0" w:space="0" w:color="auto"/>
                <w:bottom w:val="none" w:sz="0" w:space="0" w:color="auto"/>
                <w:right w:val="none" w:sz="0" w:space="0" w:color="auto"/>
              </w:divBdr>
            </w:div>
            <w:div w:id="1665090201">
              <w:marLeft w:val="0"/>
              <w:marRight w:val="0"/>
              <w:marTop w:val="0"/>
              <w:marBottom w:val="0"/>
              <w:divBdr>
                <w:top w:val="none" w:sz="0" w:space="0" w:color="auto"/>
                <w:left w:val="none" w:sz="0" w:space="0" w:color="auto"/>
                <w:bottom w:val="none" w:sz="0" w:space="0" w:color="auto"/>
                <w:right w:val="none" w:sz="0" w:space="0" w:color="auto"/>
              </w:divBdr>
            </w:div>
            <w:div w:id="207229109">
              <w:marLeft w:val="0"/>
              <w:marRight w:val="0"/>
              <w:marTop w:val="0"/>
              <w:marBottom w:val="0"/>
              <w:divBdr>
                <w:top w:val="none" w:sz="0" w:space="0" w:color="auto"/>
                <w:left w:val="none" w:sz="0" w:space="0" w:color="auto"/>
                <w:bottom w:val="none" w:sz="0" w:space="0" w:color="auto"/>
                <w:right w:val="none" w:sz="0" w:space="0" w:color="auto"/>
              </w:divBdr>
            </w:div>
            <w:div w:id="1867670958">
              <w:marLeft w:val="0"/>
              <w:marRight w:val="0"/>
              <w:marTop w:val="0"/>
              <w:marBottom w:val="0"/>
              <w:divBdr>
                <w:top w:val="none" w:sz="0" w:space="0" w:color="auto"/>
                <w:left w:val="none" w:sz="0" w:space="0" w:color="auto"/>
                <w:bottom w:val="none" w:sz="0" w:space="0" w:color="auto"/>
                <w:right w:val="none" w:sz="0" w:space="0" w:color="auto"/>
              </w:divBdr>
            </w:div>
            <w:div w:id="2018729697">
              <w:marLeft w:val="0"/>
              <w:marRight w:val="0"/>
              <w:marTop w:val="0"/>
              <w:marBottom w:val="0"/>
              <w:divBdr>
                <w:top w:val="none" w:sz="0" w:space="0" w:color="auto"/>
                <w:left w:val="none" w:sz="0" w:space="0" w:color="auto"/>
                <w:bottom w:val="none" w:sz="0" w:space="0" w:color="auto"/>
                <w:right w:val="none" w:sz="0" w:space="0" w:color="auto"/>
              </w:divBdr>
            </w:div>
            <w:div w:id="163478869">
              <w:marLeft w:val="0"/>
              <w:marRight w:val="0"/>
              <w:marTop w:val="0"/>
              <w:marBottom w:val="0"/>
              <w:divBdr>
                <w:top w:val="none" w:sz="0" w:space="0" w:color="auto"/>
                <w:left w:val="none" w:sz="0" w:space="0" w:color="auto"/>
                <w:bottom w:val="none" w:sz="0" w:space="0" w:color="auto"/>
                <w:right w:val="none" w:sz="0" w:space="0" w:color="auto"/>
              </w:divBdr>
            </w:div>
            <w:div w:id="1193497979">
              <w:marLeft w:val="0"/>
              <w:marRight w:val="0"/>
              <w:marTop w:val="0"/>
              <w:marBottom w:val="0"/>
              <w:divBdr>
                <w:top w:val="none" w:sz="0" w:space="0" w:color="auto"/>
                <w:left w:val="none" w:sz="0" w:space="0" w:color="auto"/>
                <w:bottom w:val="none" w:sz="0" w:space="0" w:color="auto"/>
                <w:right w:val="none" w:sz="0" w:space="0" w:color="auto"/>
              </w:divBdr>
            </w:div>
          </w:divsChild>
        </w:div>
        <w:div w:id="1614822150">
          <w:marLeft w:val="0"/>
          <w:marRight w:val="0"/>
          <w:marTop w:val="0"/>
          <w:marBottom w:val="0"/>
          <w:divBdr>
            <w:top w:val="none" w:sz="0" w:space="0" w:color="auto"/>
            <w:left w:val="none" w:sz="0" w:space="0" w:color="auto"/>
            <w:bottom w:val="none" w:sz="0" w:space="0" w:color="auto"/>
            <w:right w:val="none" w:sz="0" w:space="0" w:color="auto"/>
          </w:divBdr>
          <w:divsChild>
            <w:div w:id="1629044428">
              <w:marLeft w:val="0"/>
              <w:marRight w:val="0"/>
              <w:marTop w:val="0"/>
              <w:marBottom w:val="0"/>
              <w:divBdr>
                <w:top w:val="none" w:sz="0" w:space="0" w:color="auto"/>
                <w:left w:val="none" w:sz="0" w:space="0" w:color="auto"/>
                <w:bottom w:val="none" w:sz="0" w:space="0" w:color="auto"/>
                <w:right w:val="none" w:sz="0" w:space="0" w:color="auto"/>
              </w:divBdr>
            </w:div>
            <w:div w:id="657226802">
              <w:marLeft w:val="0"/>
              <w:marRight w:val="0"/>
              <w:marTop w:val="0"/>
              <w:marBottom w:val="0"/>
              <w:divBdr>
                <w:top w:val="none" w:sz="0" w:space="0" w:color="auto"/>
                <w:left w:val="none" w:sz="0" w:space="0" w:color="auto"/>
                <w:bottom w:val="none" w:sz="0" w:space="0" w:color="auto"/>
                <w:right w:val="none" w:sz="0" w:space="0" w:color="auto"/>
              </w:divBdr>
            </w:div>
            <w:div w:id="759835429">
              <w:marLeft w:val="0"/>
              <w:marRight w:val="0"/>
              <w:marTop w:val="0"/>
              <w:marBottom w:val="0"/>
              <w:divBdr>
                <w:top w:val="none" w:sz="0" w:space="0" w:color="auto"/>
                <w:left w:val="none" w:sz="0" w:space="0" w:color="auto"/>
                <w:bottom w:val="none" w:sz="0" w:space="0" w:color="auto"/>
                <w:right w:val="none" w:sz="0" w:space="0" w:color="auto"/>
              </w:divBdr>
            </w:div>
            <w:div w:id="1266812560">
              <w:marLeft w:val="0"/>
              <w:marRight w:val="0"/>
              <w:marTop w:val="0"/>
              <w:marBottom w:val="0"/>
              <w:divBdr>
                <w:top w:val="none" w:sz="0" w:space="0" w:color="auto"/>
                <w:left w:val="none" w:sz="0" w:space="0" w:color="auto"/>
                <w:bottom w:val="none" w:sz="0" w:space="0" w:color="auto"/>
                <w:right w:val="none" w:sz="0" w:space="0" w:color="auto"/>
              </w:divBdr>
            </w:div>
            <w:div w:id="1236666193">
              <w:marLeft w:val="0"/>
              <w:marRight w:val="0"/>
              <w:marTop w:val="0"/>
              <w:marBottom w:val="0"/>
              <w:divBdr>
                <w:top w:val="none" w:sz="0" w:space="0" w:color="auto"/>
                <w:left w:val="none" w:sz="0" w:space="0" w:color="auto"/>
                <w:bottom w:val="none" w:sz="0" w:space="0" w:color="auto"/>
                <w:right w:val="none" w:sz="0" w:space="0" w:color="auto"/>
              </w:divBdr>
            </w:div>
            <w:div w:id="897397484">
              <w:marLeft w:val="0"/>
              <w:marRight w:val="0"/>
              <w:marTop w:val="0"/>
              <w:marBottom w:val="0"/>
              <w:divBdr>
                <w:top w:val="none" w:sz="0" w:space="0" w:color="auto"/>
                <w:left w:val="none" w:sz="0" w:space="0" w:color="auto"/>
                <w:bottom w:val="none" w:sz="0" w:space="0" w:color="auto"/>
                <w:right w:val="none" w:sz="0" w:space="0" w:color="auto"/>
              </w:divBdr>
            </w:div>
            <w:div w:id="532349153">
              <w:marLeft w:val="0"/>
              <w:marRight w:val="0"/>
              <w:marTop w:val="0"/>
              <w:marBottom w:val="0"/>
              <w:divBdr>
                <w:top w:val="none" w:sz="0" w:space="0" w:color="auto"/>
                <w:left w:val="none" w:sz="0" w:space="0" w:color="auto"/>
                <w:bottom w:val="none" w:sz="0" w:space="0" w:color="auto"/>
                <w:right w:val="none" w:sz="0" w:space="0" w:color="auto"/>
              </w:divBdr>
            </w:div>
            <w:div w:id="1013263752">
              <w:marLeft w:val="0"/>
              <w:marRight w:val="0"/>
              <w:marTop w:val="0"/>
              <w:marBottom w:val="0"/>
              <w:divBdr>
                <w:top w:val="none" w:sz="0" w:space="0" w:color="auto"/>
                <w:left w:val="none" w:sz="0" w:space="0" w:color="auto"/>
                <w:bottom w:val="none" w:sz="0" w:space="0" w:color="auto"/>
                <w:right w:val="none" w:sz="0" w:space="0" w:color="auto"/>
              </w:divBdr>
            </w:div>
            <w:div w:id="1600286686">
              <w:marLeft w:val="0"/>
              <w:marRight w:val="0"/>
              <w:marTop w:val="0"/>
              <w:marBottom w:val="0"/>
              <w:divBdr>
                <w:top w:val="none" w:sz="0" w:space="0" w:color="auto"/>
                <w:left w:val="none" w:sz="0" w:space="0" w:color="auto"/>
                <w:bottom w:val="none" w:sz="0" w:space="0" w:color="auto"/>
                <w:right w:val="none" w:sz="0" w:space="0" w:color="auto"/>
              </w:divBdr>
            </w:div>
            <w:div w:id="1456944707">
              <w:marLeft w:val="0"/>
              <w:marRight w:val="0"/>
              <w:marTop w:val="0"/>
              <w:marBottom w:val="0"/>
              <w:divBdr>
                <w:top w:val="none" w:sz="0" w:space="0" w:color="auto"/>
                <w:left w:val="none" w:sz="0" w:space="0" w:color="auto"/>
                <w:bottom w:val="none" w:sz="0" w:space="0" w:color="auto"/>
                <w:right w:val="none" w:sz="0" w:space="0" w:color="auto"/>
              </w:divBdr>
            </w:div>
            <w:div w:id="1448237292">
              <w:marLeft w:val="0"/>
              <w:marRight w:val="0"/>
              <w:marTop w:val="0"/>
              <w:marBottom w:val="0"/>
              <w:divBdr>
                <w:top w:val="none" w:sz="0" w:space="0" w:color="auto"/>
                <w:left w:val="none" w:sz="0" w:space="0" w:color="auto"/>
                <w:bottom w:val="none" w:sz="0" w:space="0" w:color="auto"/>
                <w:right w:val="none" w:sz="0" w:space="0" w:color="auto"/>
              </w:divBdr>
            </w:div>
            <w:div w:id="1911190767">
              <w:marLeft w:val="0"/>
              <w:marRight w:val="0"/>
              <w:marTop w:val="0"/>
              <w:marBottom w:val="0"/>
              <w:divBdr>
                <w:top w:val="none" w:sz="0" w:space="0" w:color="auto"/>
                <w:left w:val="none" w:sz="0" w:space="0" w:color="auto"/>
                <w:bottom w:val="none" w:sz="0" w:space="0" w:color="auto"/>
                <w:right w:val="none" w:sz="0" w:space="0" w:color="auto"/>
              </w:divBdr>
            </w:div>
            <w:div w:id="538202471">
              <w:marLeft w:val="0"/>
              <w:marRight w:val="0"/>
              <w:marTop w:val="0"/>
              <w:marBottom w:val="0"/>
              <w:divBdr>
                <w:top w:val="none" w:sz="0" w:space="0" w:color="auto"/>
                <w:left w:val="none" w:sz="0" w:space="0" w:color="auto"/>
                <w:bottom w:val="none" w:sz="0" w:space="0" w:color="auto"/>
                <w:right w:val="none" w:sz="0" w:space="0" w:color="auto"/>
              </w:divBdr>
            </w:div>
            <w:div w:id="1078211630">
              <w:marLeft w:val="0"/>
              <w:marRight w:val="0"/>
              <w:marTop w:val="0"/>
              <w:marBottom w:val="0"/>
              <w:divBdr>
                <w:top w:val="none" w:sz="0" w:space="0" w:color="auto"/>
                <w:left w:val="none" w:sz="0" w:space="0" w:color="auto"/>
                <w:bottom w:val="none" w:sz="0" w:space="0" w:color="auto"/>
                <w:right w:val="none" w:sz="0" w:space="0" w:color="auto"/>
              </w:divBdr>
            </w:div>
            <w:div w:id="1742364764">
              <w:marLeft w:val="0"/>
              <w:marRight w:val="0"/>
              <w:marTop w:val="0"/>
              <w:marBottom w:val="0"/>
              <w:divBdr>
                <w:top w:val="none" w:sz="0" w:space="0" w:color="auto"/>
                <w:left w:val="none" w:sz="0" w:space="0" w:color="auto"/>
                <w:bottom w:val="none" w:sz="0" w:space="0" w:color="auto"/>
                <w:right w:val="none" w:sz="0" w:space="0" w:color="auto"/>
              </w:divBdr>
            </w:div>
            <w:div w:id="1551649097">
              <w:marLeft w:val="0"/>
              <w:marRight w:val="0"/>
              <w:marTop w:val="0"/>
              <w:marBottom w:val="0"/>
              <w:divBdr>
                <w:top w:val="none" w:sz="0" w:space="0" w:color="auto"/>
                <w:left w:val="none" w:sz="0" w:space="0" w:color="auto"/>
                <w:bottom w:val="none" w:sz="0" w:space="0" w:color="auto"/>
                <w:right w:val="none" w:sz="0" w:space="0" w:color="auto"/>
              </w:divBdr>
            </w:div>
            <w:div w:id="205063770">
              <w:marLeft w:val="0"/>
              <w:marRight w:val="0"/>
              <w:marTop w:val="0"/>
              <w:marBottom w:val="0"/>
              <w:divBdr>
                <w:top w:val="none" w:sz="0" w:space="0" w:color="auto"/>
                <w:left w:val="none" w:sz="0" w:space="0" w:color="auto"/>
                <w:bottom w:val="none" w:sz="0" w:space="0" w:color="auto"/>
                <w:right w:val="none" w:sz="0" w:space="0" w:color="auto"/>
              </w:divBdr>
            </w:div>
            <w:div w:id="648244719">
              <w:marLeft w:val="0"/>
              <w:marRight w:val="0"/>
              <w:marTop w:val="0"/>
              <w:marBottom w:val="0"/>
              <w:divBdr>
                <w:top w:val="none" w:sz="0" w:space="0" w:color="auto"/>
                <w:left w:val="none" w:sz="0" w:space="0" w:color="auto"/>
                <w:bottom w:val="none" w:sz="0" w:space="0" w:color="auto"/>
                <w:right w:val="none" w:sz="0" w:space="0" w:color="auto"/>
              </w:divBdr>
            </w:div>
            <w:div w:id="1200968">
              <w:marLeft w:val="0"/>
              <w:marRight w:val="0"/>
              <w:marTop w:val="0"/>
              <w:marBottom w:val="0"/>
              <w:divBdr>
                <w:top w:val="none" w:sz="0" w:space="0" w:color="auto"/>
                <w:left w:val="none" w:sz="0" w:space="0" w:color="auto"/>
                <w:bottom w:val="none" w:sz="0" w:space="0" w:color="auto"/>
                <w:right w:val="none" w:sz="0" w:space="0" w:color="auto"/>
              </w:divBdr>
            </w:div>
            <w:div w:id="578904150">
              <w:marLeft w:val="0"/>
              <w:marRight w:val="0"/>
              <w:marTop w:val="0"/>
              <w:marBottom w:val="0"/>
              <w:divBdr>
                <w:top w:val="none" w:sz="0" w:space="0" w:color="auto"/>
                <w:left w:val="none" w:sz="0" w:space="0" w:color="auto"/>
                <w:bottom w:val="none" w:sz="0" w:space="0" w:color="auto"/>
                <w:right w:val="none" w:sz="0" w:space="0" w:color="auto"/>
              </w:divBdr>
            </w:div>
          </w:divsChild>
        </w:div>
        <w:div w:id="1683705634">
          <w:marLeft w:val="0"/>
          <w:marRight w:val="0"/>
          <w:marTop w:val="0"/>
          <w:marBottom w:val="0"/>
          <w:divBdr>
            <w:top w:val="none" w:sz="0" w:space="0" w:color="auto"/>
            <w:left w:val="none" w:sz="0" w:space="0" w:color="auto"/>
            <w:bottom w:val="none" w:sz="0" w:space="0" w:color="auto"/>
            <w:right w:val="none" w:sz="0" w:space="0" w:color="auto"/>
          </w:divBdr>
          <w:divsChild>
            <w:div w:id="13464767">
              <w:marLeft w:val="0"/>
              <w:marRight w:val="0"/>
              <w:marTop w:val="0"/>
              <w:marBottom w:val="0"/>
              <w:divBdr>
                <w:top w:val="none" w:sz="0" w:space="0" w:color="auto"/>
                <w:left w:val="none" w:sz="0" w:space="0" w:color="auto"/>
                <w:bottom w:val="none" w:sz="0" w:space="0" w:color="auto"/>
                <w:right w:val="none" w:sz="0" w:space="0" w:color="auto"/>
              </w:divBdr>
            </w:div>
            <w:div w:id="1951814573">
              <w:marLeft w:val="0"/>
              <w:marRight w:val="0"/>
              <w:marTop w:val="0"/>
              <w:marBottom w:val="0"/>
              <w:divBdr>
                <w:top w:val="none" w:sz="0" w:space="0" w:color="auto"/>
                <w:left w:val="none" w:sz="0" w:space="0" w:color="auto"/>
                <w:bottom w:val="none" w:sz="0" w:space="0" w:color="auto"/>
                <w:right w:val="none" w:sz="0" w:space="0" w:color="auto"/>
              </w:divBdr>
            </w:div>
            <w:div w:id="1032263905">
              <w:marLeft w:val="0"/>
              <w:marRight w:val="0"/>
              <w:marTop w:val="0"/>
              <w:marBottom w:val="0"/>
              <w:divBdr>
                <w:top w:val="none" w:sz="0" w:space="0" w:color="auto"/>
                <w:left w:val="none" w:sz="0" w:space="0" w:color="auto"/>
                <w:bottom w:val="none" w:sz="0" w:space="0" w:color="auto"/>
                <w:right w:val="none" w:sz="0" w:space="0" w:color="auto"/>
              </w:divBdr>
            </w:div>
            <w:div w:id="84691383">
              <w:marLeft w:val="0"/>
              <w:marRight w:val="0"/>
              <w:marTop w:val="0"/>
              <w:marBottom w:val="0"/>
              <w:divBdr>
                <w:top w:val="none" w:sz="0" w:space="0" w:color="auto"/>
                <w:left w:val="none" w:sz="0" w:space="0" w:color="auto"/>
                <w:bottom w:val="none" w:sz="0" w:space="0" w:color="auto"/>
                <w:right w:val="none" w:sz="0" w:space="0" w:color="auto"/>
              </w:divBdr>
            </w:div>
            <w:div w:id="240725407">
              <w:marLeft w:val="0"/>
              <w:marRight w:val="0"/>
              <w:marTop w:val="0"/>
              <w:marBottom w:val="0"/>
              <w:divBdr>
                <w:top w:val="none" w:sz="0" w:space="0" w:color="auto"/>
                <w:left w:val="none" w:sz="0" w:space="0" w:color="auto"/>
                <w:bottom w:val="none" w:sz="0" w:space="0" w:color="auto"/>
                <w:right w:val="none" w:sz="0" w:space="0" w:color="auto"/>
              </w:divBdr>
            </w:div>
            <w:div w:id="1239945089">
              <w:marLeft w:val="0"/>
              <w:marRight w:val="0"/>
              <w:marTop w:val="0"/>
              <w:marBottom w:val="0"/>
              <w:divBdr>
                <w:top w:val="none" w:sz="0" w:space="0" w:color="auto"/>
                <w:left w:val="none" w:sz="0" w:space="0" w:color="auto"/>
                <w:bottom w:val="none" w:sz="0" w:space="0" w:color="auto"/>
                <w:right w:val="none" w:sz="0" w:space="0" w:color="auto"/>
              </w:divBdr>
            </w:div>
            <w:div w:id="894925316">
              <w:marLeft w:val="0"/>
              <w:marRight w:val="0"/>
              <w:marTop w:val="0"/>
              <w:marBottom w:val="0"/>
              <w:divBdr>
                <w:top w:val="none" w:sz="0" w:space="0" w:color="auto"/>
                <w:left w:val="none" w:sz="0" w:space="0" w:color="auto"/>
                <w:bottom w:val="none" w:sz="0" w:space="0" w:color="auto"/>
                <w:right w:val="none" w:sz="0" w:space="0" w:color="auto"/>
              </w:divBdr>
            </w:div>
            <w:div w:id="914558212">
              <w:marLeft w:val="0"/>
              <w:marRight w:val="0"/>
              <w:marTop w:val="0"/>
              <w:marBottom w:val="0"/>
              <w:divBdr>
                <w:top w:val="none" w:sz="0" w:space="0" w:color="auto"/>
                <w:left w:val="none" w:sz="0" w:space="0" w:color="auto"/>
                <w:bottom w:val="none" w:sz="0" w:space="0" w:color="auto"/>
                <w:right w:val="none" w:sz="0" w:space="0" w:color="auto"/>
              </w:divBdr>
            </w:div>
            <w:div w:id="853690356">
              <w:marLeft w:val="0"/>
              <w:marRight w:val="0"/>
              <w:marTop w:val="0"/>
              <w:marBottom w:val="0"/>
              <w:divBdr>
                <w:top w:val="none" w:sz="0" w:space="0" w:color="auto"/>
                <w:left w:val="none" w:sz="0" w:space="0" w:color="auto"/>
                <w:bottom w:val="none" w:sz="0" w:space="0" w:color="auto"/>
                <w:right w:val="none" w:sz="0" w:space="0" w:color="auto"/>
              </w:divBdr>
            </w:div>
            <w:div w:id="1795446789">
              <w:marLeft w:val="0"/>
              <w:marRight w:val="0"/>
              <w:marTop w:val="0"/>
              <w:marBottom w:val="0"/>
              <w:divBdr>
                <w:top w:val="none" w:sz="0" w:space="0" w:color="auto"/>
                <w:left w:val="none" w:sz="0" w:space="0" w:color="auto"/>
                <w:bottom w:val="none" w:sz="0" w:space="0" w:color="auto"/>
                <w:right w:val="none" w:sz="0" w:space="0" w:color="auto"/>
              </w:divBdr>
            </w:div>
            <w:div w:id="1511214668">
              <w:marLeft w:val="0"/>
              <w:marRight w:val="0"/>
              <w:marTop w:val="0"/>
              <w:marBottom w:val="0"/>
              <w:divBdr>
                <w:top w:val="none" w:sz="0" w:space="0" w:color="auto"/>
                <w:left w:val="none" w:sz="0" w:space="0" w:color="auto"/>
                <w:bottom w:val="none" w:sz="0" w:space="0" w:color="auto"/>
                <w:right w:val="none" w:sz="0" w:space="0" w:color="auto"/>
              </w:divBdr>
            </w:div>
            <w:div w:id="1715737768">
              <w:marLeft w:val="0"/>
              <w:marRight w:val="0"/>
              <w:marTop w:val="0"/>
              <w:marBottom w:val="0"/>
              <w:divBdr>
                <w:top w:val="none" w:sz="0" w:space="0" w:color="auto"/>
                <w:left w:val="none" w:sz="0" w:space="0" w:color="auto"/>
                <w:bottom w:val="none" w:sz="0" w:space="0" w:color="auto"/>
                <w:right w:val="none" w:sz="0" w:space="0" w:color="auto"/>
              </w:divBdr>
            </w:div>
            <w:div w:id="5518124">
              <w:marLeft w:val="0"/>
              <w:marRight w:val="0"/>
              <w:marTop w:val="0"/>
              <w:marBottom w:val="0"/>
              <w:divBdr>
                <w:top w:val="none" w:sz="0" w:space="0" w:color="auto"/>
                <w:left w:val="none" w:sz="0" w:space="0" w:color="auto"/>
                <w:bottom w:val="none" w:sz="0" w:space="0" w:color="auto"/>
                <w:right w:val="none" w:sz="0" w:space="0" w:color="auto"/>
              </w:divBdr>
            </w:div>
            <w:div w:id="1161777330">
              <w:marLeft w:val="0"/>
              <w:marRight w:val="0"/>
              <w:marTop w:val="0"/>
              <w:marBottom w:val="0"/>
              <w:divBdr>
                <w:top w:val="none" w:sz="0" w:space="0" w:color="auto"/>
                <w:left w:val="none" w:sz="0" w:space="0" w:color="auto"/>
                <w:bottom w:val="none" w:sz="0" w:space="0" w:color="auto"/>
                <w:right w:val="none" w:sz="0" w:space="0" w:color="auto"/>
              </w:divBdr>
            </w:div>
            <w:div w:id="1782920680">
              <w:marLeft w:val="0"/>
              <w:marRight w:val="0"/>
              <w:marTop w:val="0"/>
              <w:marBottom w:val="0"/>
              <w:divBdr>
                <w:top w:val="none" w:sz="0" w:space="0" w:color="auto"/>
                <w:left w:val="none" w:sz="0" w:space="0" w:color="auto"/>
                <w:bottom w:val="none" w:sz="0" w:space="0" w:color="auto"/>
                <w:right w:val="none" w:sz="0" w:space="0" w:color="auto"/>
              </w:divBdr>
            </w:div>
            <w:div w:id="333387442">
              <w:marLeft w:val="0"/>
              <w:marRight w:val="0"/>
              <w:marTop w:val="0"/>
              <w:marBottom w:val="0"/>
              <w:divBdr>
                <w:top w:val="none" w:sz="0" w:space="0" w:color="auto"/>
                <w:left w:val="none" w:sz="0" w:space="0" w:color="auto"/>
                <w:bottom w:val="none" w:sz="0" w:space="0" w:color="auto"/>
                <w:right w:val="none" w:sz="0" w:space="0" w:color="auto"/>
              </w:divBdr>
            </w:div>
            <w:div w:id="1114787823">
              <w:marLeft w:val="0"/>
              <w:marRight w:val="0"/>
              <w:marTop w:val="0"/>
              <w:marBottom w:val="0"/>
              <w:divBdr>
                <w:top w:val="none" w:sz="0" w:space="0" w:color="auto"/>
                <w:left w:val="none" w:sz="0" w:space="0" w:color="auto"/>
                <w:bottom w:val="none" w:sz="0" w:space="0" w:color="auto"/>
                <w:right w:val="none" w:sz="0" w:space="0" w:color="auto"/>
              </w:divBdr>
            </w:div>
            <w:div w:id="894580810">
              <w:marLeft w:val="0"/>
              <w:marRight w:val="0"/>
              <w:marTop w:val="0"/>
              <w:marBottom w:val="0"/>
              <w:divBdr>
                <w:top w:val="none" w:sz="0" w:space="0" w:color="auto"/>
                <w:left w:val="none" w:sz="0" w:space="0" w:color="auto"/>
                <w:bottom w:val="none" w:sz="0" w:space="0" w:color="auto"/>
                <w:right w:val="none" w:sz="0" w:space="0" w:color="auto"/>
              </w:divBdr>
            </w:div>
            <w:div w:id="143351358">
              <w:marLeft w:val="0"/>
              <w:marRight w:val="0"/>
              <w:marTop w:val="0"/>
              <w:marBottom w:val="0"/>
              <w:divBdr>
                <w:top w:val="none" w:sz="0" w:space="0" w:color="auto"/>
                <w:left w:val="none" w:sz="0" w:space="0" w:color="auto"/>
                <w:bottom w:val="none" w:sz="0" w:space="0" w:color="auto"/>
                <w:right w:val="none" w:sz="0" w:space="0" w:color="auto"/>
              </w:divBdr>
            </w:div>
            <w:div w:id="365300579">
              <w:marLeft w:val="0"/>
              <w:marRight w:val="0"/>
              <w:marTop w:val="0"/>
              <w:marBottom w:val="0"/>
              <w:divBdr>
                <w:top w:val="none" w:sz="0" w:space="0" w:color="auto"/>
                <w:left w:val="none" w:sz="0" w:space="0" w:color="auto"/>
                <w:bottom w:val="none" w:sz="0" w:space="0" w:color="auto"/>
                <w:right w:val="none" w:sz="0" w:space="0" w:color="auto"/>
              </w:divBdr>
            </w:div>
          </w:divsChild>
        </w:div>
        <w:div w:id="1694450806">
          <w:marLeft w:val="0"/>
          <w:marRight w:val="0"/>
          <w:marTop w:val="0"/>
          <w:marBottom w:val="0"/>
          <w:divBdr>
            <w:top w:val="none" w:sz="0" w:space="0" w:color="auto"/>
            <w:left w:val="none" w:sz="0" w:space="0" w:color="auto"/>
            <w:bottom w:val="none" w:sz="0" w:space="0" w:color="auto"/>
            <w:right w:val="none" w:sz="0" w:space="0" w:color="auto"/>
          </w:divBdr>
        </w:div>
        <w:div w:id="181676297">
          <w:marLeft w:val="0"/>
          <w:marRight w:val="0"/>
          <w:marTop w:val="0"/>
          <w:marBottom w:val="0"/>
          <w:divBdr>
            <w:top w:val="none" w:sz="0" w:space="0" w:color="auto"/>
            <w:left w:val="none" w:sz="0" w:space="0" w:color="auto"/>
            <w:bottom w:val="none" w:sz="0" w:space="0" w:color="auto"/>
            <w:right w:val="none" w:sz="0" w:space="0" w:color="auto"/>
          </w:divBdr>
        </w:div>
        <w:div w:id="1463189418">
          <w:marLeft w:val="0"/>
          <w:marRight w:val="0"/>
          <w:marTop w:val="0"/>
          <w:marBottom w:val="0"/>
          <w:divBdr>
            <w:top w:val="none" w:sz="0" w:space="0" w:color="auto"/>
            <w:left w:val="none" w:sz="0" w:space="0" w:color="auto"/>
            <w:bottom w:val="none" w:sz="0" w:space="0" w:color="auto"/>
            <w:right w:val="none" w:sz="0" w:space="0" w:color="auto"/>
          </w:divBdr>
        </w:div>
        <w:div w:id="1355156170">
          <w:marLeft w:val="0"/>
          <w:marRight w:val="0"/>
          <w:marTop w:val="0"/>
          <w:marBottom w:val="0"/>
          <w:divBdr>
            <w:top w:val="none" w:sz="0" w:space="0" w:color="auto"/>
            <w:left w:val="none" w:sz="0" w:space="0" w:color="auto"/>
            <w:bottom w:val="none" w:sz="0" w:space="0" w:color="auto"/>
            <w:right w:val="none" w:sz="0" w:space="0" w:color="auto"/>
          </w:divBdr>
        </w:div>
        <w:div w:id="1831867199">
          <w:marLeft w:val="0"/>
          <w:marRight w:val="0"/>
          <w:marTop w:val="0"/>
          <w:marBottom w:val="0"/>
          <w:divBdr>
            <w:top w:val="none" w:sz="0" w:space="0" w:color="auto"/>
            <w:left w:val="none" w:sz="0" w:space="0" w:color="auto"/>
            <w:bottom w:val="none" w:sz="0" w:space="0" w:color="auto"/>
            <w:right w:val="none" w:sz="0" w:space="0" w:color="auto"/>
          </w:divBdr>
        </w:div>
        <w:div w:id="1521360736">
          <w:marLeft w:val="0"/>
          <w:marRight w:val="0"/>
          <w:marTop w:val="0"/>
          <w:marBottom w:val="0"/>
          <w:divBdr>
            <w:top w:val="none" w:sz="0" w:space="0" w:color="auto"/>
            <w:left w:val="none" w:sz="0" w:space="0" w:color="auto"/>
            <w:bottom w:val="none" w:sz="0" w:space="0" w:color="auto"/>
            <w:right w:val="none" w:sz="0" w:space="0" w:color="auto"/>
          </w:divBdr>
        </w:div>
        <w:div w:id="1059789873">
          <w:marLeft w:val="0"/>
          <w:marRight w:val="0"/>
          <w:marTop w:val="0"/>
          <w:marBottom w:val="0"/>
          <w:divBdr>
            <w:top w:val="none" w:sz="0" w:space="0" w:color="auto"/>
            <w:left w:val="none" w:sz="0" w:space="0" w:color="auto"/>
            <w:bottom w:val="none" w:sz="0" w:space="0" w:color="auto"/>
            <w:right w:val="none" w:sz="0" w:space="0" w:color="auto"/>
          </w:divBdr>
        </w:div>
        <w:div w:id="393896175">
          <w:marLeft w:val="0"/>
          <w:marRight w:val="0"/>
          <w:marTop w:val="0"/>
          <w:marBottom w:val="0"/>
          <w:divBdr>
            <w:top w:val="none" w:sz="0" w:space="0" w:color="auto"/>
            <w:left w:val="none" w:sz="0" w:space="0" w:color="auto"/>
            <w:bottom w:val="none" w:sz="0" w:space="0" w:color="auto"/>
            <w:right w:val="none" w:sz="0" w:space="0" w:color="auto"/>
          </w:divBdr>
        </w:div>
        <w:div w:id="1264607128">
          <w:marLeft w:val="0"/>
          <w:marRight w:val="0"/>
          <w:marTop w:val="0"/>
          <w:marBottom w:val="0"/>
          <w:divBdr>
            <w:top w:val="none" w:sz="0" w:space="0" w:color="auto"/>
            <w:left w:val="none" w:sz="0" w:space="0" w:color="auto"/>
            <w:bottom w:val="none" w:sz="0" w:space="0" w:color="auto"/>
            <w:right w:val="none" w:sz="0" w:space="0" w:color="auto"/>
          </w:divBdr>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2722">
      <w:bodyDiv w:val="1"/>
      <w:marLeft w:val="0"/>
      <w:marRight w:val="0"/>
      <w:marTop w:val="0"/>
      <w:marBottom w:val="0"/>
      <w:divBdr>
        <w:top w:val="none" w:sz="0" w:space="0" w:color="auto"/>
        <w:left w:val="none" w:sz="0" w:space="0" w:color="auto"/>
        <w:bottom w:val="none" w:sz="0" w:space="0" w:color="auto"/>
        <w:right w:val="none" w:sz="0" w:space="0" w:color="auto"/>
      </w:divBdr>
      <w:divsChild>
        <w:div w:id="480000994">
          <w:marLeft w:val="0"/>
          <w:marRight w:val="0"/>
          <w:marTop w:val="0"/>
          <w:marBottom w:val="0"/>
          <w:divBdr>
            <w:top w:val="none" w:sz="0" w:space="0" w:color="auto"/>
            <w:left w:val="none" w:sz="0" w:space="0" w:color="auto"/>
            <w:bottom w:val="none" w:sz="0" w:space="0" w:color="auto"/>
            <w:right w:val="none" w:sz="0" w:space="0" w:color="auto"/>
          </w:divBdr>
        </w:div>
        <w:div w:id="1598364790">
          <w:marLeft w:val="0"/>
          <w:marRight w:val="0"/>
          <w:marTop w:val="0"/>
          <w:marBottom w:val="0"/>
          <w:divBdr>
            <w:top w:val="none" w:sz="0" w:space="0" w:color="auto"/>
            <w:left w:val="none" w:sz="0" w:space="0" w:color="auto"/>
            <w:bottom w:val="none" w:sz="0" w:space="0" w:color="auto"/>
            <w:right w:val="none" w:sz="0" w:space="0" w:color="auto"/>
          </w:divBdr>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dy.chavarria.briceno@una.cr" TargetMode="External"/><Relationship Id="rId18" Type="http://schemas.openxmlformats.org/officeDocument/2006/relationships/hyperlink" Target="https://doi.org/10.5944/ried.26.1.34028" TargetMode="External"/><Relationship Id="rId26" Type="http://schemas.openxmlformats.org/officeDocument/2006/relationships/hyperlink" Target="https://apiperiodico.jalisco.gob.mx/api/sites/periodicooficial.jalisco.gob.mx/files/metodologia_de_la_investigacion_-_roberto_hernandez_sampieri.pdf" TargetMode="External"/><Relationship Id="rId3" Type="http://schemas.openxmlformats.org/officeDocument/2006/relationships/customXml" Target="../customXml/item3.xml"/><Relationship Id="rId21" Type="http://schemas.openxmlformats.org/officeDocument/2006/relationships/hyperlink" Target="https://www.eeuna.una.ac.cr/index.php/graduacion?view=article&amp;id=573&amp;catid=175" TargetMode="External"/><Relationship Id="rId7" Type="http://schemas.openxmlformats.org/officeDocument/2006/relationships/settings" Target="settings.xml"/><Relationship Id="rId12" Type="http://schemas.openxmlformats.org/officeDocument/2006/relationships/hyperlink" Target="mailto:isabel.calvo.gonzalez@una.cr" TargetMode="External"/><Relationship Id="rId17" Type="http://schemas.openxmlformats.org/officeDocument/2006/relationships/hyperlink" Target="https://dialnet.unirioja.es/servlet/articulo?codigo=7025997" TargetMode="External"/><Relationship Id="rId25" Type="http://schemas.openxmlformats.org/officeDocument/2006/relationships/hyperlink" Target="http://ddd.uab.cat/record/163567"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scueladeplanificacion.una.ac.cr/index.php/mision-y-vis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ue.molina.alpizar@est.una.ac.cr" TargetMode="External"/><Relationship Id="rId24" Type="http://schemas.openxmlformats.org/officeDocument/2006/relationships/hyperlink" Target="https://www.sinaes.ac.cr/wp-content/uploads/2021/07/Ley_N_8256.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lea.edu.mx/biblioteca/files/original/616f8a7df1823bd0b2a6db1bd1b621eb.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repositorio.conare.ac.cr/handle/20.500.12337/803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redalyc.org/pdf/800/80003504.pdf" TargetMode="External"/><Relationship Id="rId27" Type="http://schemas.openxmlformats.org/officeDocument/2006/relationships/hyperlink" Target="https://www.sinaes.ac.cr/wp-content/uploads/2023/11/Plan-Estrategico-Institucional-SINAES-vf-21nov23.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protect.checkpoint.com/v2/r01/___https:/orcid.org/0000-0002-9622-5874___.Y3AxOnVuZWRjb3N0YXJpY2E6YzpvOjg4YWE4YWI2ZDRhZDlkYzM5NmU2YzUzNjdiM2YxNjE5Ojc6Yzk1YzphOWVmY2Y4YmJkZWQ5Yjk3MmJiYzM1ZmVhYzM2ZjliZjU4ZjllNzFmMDUyZTI3NWU5Nzg2ZTc4NmI3MmQ4YTFkOmg6VDpO" TargetMode="External"/><Relationship Id="rId2" Type="http://schemas.openxmlformats.org/officeDocument/2006/relationships/hyperlink" Target="https://protect.checkpoint.com/v2/r01/___https:/orcid.org/0009-0001-0288-8133___.Y3AxOnVuZWRjb3N0YXJpY2E6YzpvOjg4YWE4YWI2ZDRhZDlkYzM5NmU2YzUzNjdiM2YxNjE5Ojc6NTBjMzoyMjkwMTM5YzYzNTEzOWM0OGE1YjkyODc3OTBkMjViNGVjMmU4ZGM4NjQ1NzE4ODlkNmQ5YWQ0YzA5ZDEzZWQzOmg6VDpO" TargetMode="External"/><Relationship Id="rId1" Type="http://schemas.openxmlformats.org/officeDocument/2006/relationships/image" Target="media/image1.gif"/><Relationship Id="rId4" Type="http://schemas.openxmlformats.org/officeDocument/2006/relationships/hyperlink" Target="https://orcid.org/0000-0001-8510-426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7130C8E6-1B05-4121-9E44-56746F24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infopath/2007/PartnerControls"/>
    <ds:schemaRef ds:uri="f83e8920-2026-4784-8eab-2f7473cf9245"/>
    <ds:schemaRef ds:uri="e5d69ec2-4793-423e-8765-1524008578c9"/>
  </ds:schemaRefs>
</ds:datastoreItem>
</file>

<file path=customXml/itemProps4.xml><?xml version="1.0" encoding="utf-8"?>
<ds:datastoreItem xmlns:ds="http://schemas.openxmlformats.org/officeDocument/2006/customXml" ds:itemID="{E5CFE965-F09E-4C73-8D90-4467D284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5951</Words>
  <Characters>32735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2026-05-25T15:53:00Z</dcterms:created>
  <dcterms:modified xsi:type="dcterms:W3CDTF">2026-05-28T22:59:00Z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