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3DBF1" w14:textId="4095A91D" w:rsidR="00493E2D" w:rsidRDefault="009F3076" w:rsidP="00493E2D">
      <w:pPr>
        <w:pStyle w:val="NormalWeb"/>
        <w:spacing w:line="360" w:lineRule="auto"/>
        <w:jc w:val="center"/>
        <w:rPr>
          <w:rFonts w:ascii="Arial" w:hAnsi="Arial" w:cs="Arial"/>
          <w:b/>
          <w:bCs/>
          <w:color w:val="C45911" w:themeColor="accent2" w:themeShade="BF"/>
        </w:rPr>
      </w:pPr>
      <w:r w:rsidRPr="009F3076">
        <w:rPr>
          <w:rFonts w:ascii="Arial" w:hAnsi="Arial" w:cs="Arial"/>
          <w:b/>
          <w:bCs/>
          <w:color w:val="C45911" w:themeColor="accent2" w:themeShade="BF"/>
        </w:rPr>
        <w:t>Habilidades para la vida (HpV): en la formación integral y profesional de las personas estudiantes</w:t>
      </w:r>
    </w:p>
    <w:p w14:paraId="336D2CF9" w14:textId="2A6E31E8" w:rsidR="009F3076" w:rsidRDefault="00943ACC" w:rsidP="00493E2D">
      <w:pPr>
        <w:pStyle w:val="NormalWeb"/>
        <w:snapToGrid w:val="0"/>
        <w:spacing w:before="0" w:beforeAutospacing="0" w:after="360" w:afterAutospacing="0" w:line="360" w:lineRule="auto"/>
        <w:jc w:val="center"/>
        <w:rPr>
          <w:rFonts w:ascii="Arial" w:hAnsi="Arial" w:cs="Arial"/>
          <w:b/>
          <w:bCs/>
          <w:color w:val="C45911" w:themeColor="accent2" w:themeShade="BF"/>
          <w:lang w:val="en-US"/>
        </w:rPr>
      </w:pPr>
      <w:r w:rsidRPr="00943ACC">
        <w:rPr>
          <w:rFonts w:ascii="Arial" w:hAnsi="Arial" w:cs="Arial"/>
          <w:b/>
          <w:bCs/>
          <w:color w:val="C45911" w:themeColor="accent2" w:themeShade="BF"/>
          <w:lang w:val="en-US"/>
        </w:rPr>
        <w:t>Life skills (LPS): in the comprehensive and professional training of students</w:t>
      </w:r>
    </w:p>
    <w:p w14:paraId="15395EE9" w14:textId="11EBD18A" w:rsidR="00A82B98" w:rsidRPr="00201F49" w:rsidRDefault="000A13D1" w:rsidP="00493E2D">
      <w:pPr>
        <w:pStyle w:val="NormalWeb"/>
        <w:spacing w:before="0" w:beforeAutospacing="0" w:after="0" w:afterAutospacing="0" w:line="276" w:lineRule="auto"/>
        <w:jc w:val="right"/>
        <w:rPr>
          <w:rFonts w:ascii="Arial" w:hAnsi="Arial" w:cs="Arial"/>
        </w:rPr>
      </w:pPr>
      <w:r w:rsidRPr="00201F49">
        <w:rPr>
          <w:rFonts w:ascii="Arial" w:hAnsi="Arial" w:cs="Arial"/>
        </w:rPr>
        <w:t>Julia Pérez-Chaverri</w:t>
      </w:r>
      <w:r w:rsidR="00C63D8E">
        <w:rPr>
          <w:rFonts w:ascii="Arial" w:hAnsi="Arial" w:cs="Arial"/>
        </w:rPr>
        <w:t xml:space="preserve"> </w:t>
      </w:r>
      <w:r w:rsidR="00A82B98" w:rsidRPr="00201F49">
        <w:rPr>
          <w:rStyle w:val="Refdenotaalpie"/>
          <w:rFonts w:ascii="Arial" w:eastAsia="Arial" w:hAnsi="Arial" w:cs="Arial"/>
        </w:rPr>
        <w:footnoteReference w:id="1"/>
      </w:r>
    </w:p>
    <w:p w14:paraId="54FACEFC" w14:textId="1ED148B7" w:rsidR="00A82B98" w:rsidRPr="00201F49" w:rsidRDefault="00A82B98" w:rsidP="00493E2D">
      <w:pPr>
        <w:pStyle w:val="NormalWeb"/>
        <w:spacing w:before="0" w:beforeAutospacing="0" w:after="0" w:afterAutospacing="0" w:line="276" w:lineRule="auto"/>
        <w:jc w:val="right"/>
        <w:rPr>
          <w:rFonts w:ascii="Arial" w:hAnsi="Arial" w:cs="Arial"/>
        </w:rPr>
      </w:pPr>
      <w:r w:rsidRPr="00201F49">
        <w:rPr>
          <w:rFonts w:ascii="Arial" w:hAnsi="Arial" w:cs="Arial"/>
        </w:rPr>
        <w:t>Universidad</w:t>
      </w:r>
      <w:r w:rsidR="000A13D1" w:rsidRPr="00201F49">
        <w:rPr>
          <w:rFonts w:ascii="Arial" w:hAnsi="Arial" w:cs="Arial"/>
        </w:rPr>
        <w:t xml:space="preserve"> Estatal a Distancia</w:t>
      </w:r>
    </w:p>
    <w:p w14:paraId="34E3782F" w14:textId="4FE30202" w:rsidR="00A82B98" w:rsidRPr="00201F49" w:rsidRDefault="000A13D1" w:rsidP="00493E2D">
      <w:pPr>
        <w:pStyle w:val="NormalWeb"/>
        <w:spacing w:before="0" w:beforeAutospacing="0" w:after="0" w:afterAutospacing="0" w:line="276" w:lineRule="auto"/>
        <w:jc w:val="right"/>
        <w:rPr>
          <w:rFonts w:ascii="Arial" w:hAnsi="Arial" w:cs="Arial"/>
        </w:rPr>
      </w:pPr>
      <w:r w:rsidRPr="00201F49">
        <w:rPr>
          <w:rFonts w:ascii="Arial" w:hAnsi="Arial" w:cs="Arial"/>
        </w:rPr>
        <w:t>San José, Costa Rica</w:t>
      </w:r>
    </w:p>
    <w:p w14:paraId="6011B59B" w14:textId="2CB28A92" w:rsidR="00A82B98" w:rsidRPr="00B55452" w:rsidRDefault="00211274" w:rsidP="00493E2D">
      <w:pPr>
        <w:pStyle w:val="NormalWeb"/>
        <w:snapToGrid w:val="0"/>
        <w:spacing w:before="0" w:beforeAutospacing="0" w:after="240" w:afterAutospacing="0" w:line="276" w:lineRule="auto"/>
        <w:jc w:val="right"/>
        <w:rPr>
          <w:rFonts w:ascii="Arial" w:hAnsi="Arial" w:cs="Arial"/>
        </w:rPr>
      </w:pPr>
      <w:hyperlink r:id="rId11" w:history="1">
        <w:r w:rsidR="00201F49" w:rsidRPr="00201F49">
          <w:rPr>
            <w:rStyle w:val="Hipervnculo"/>
            <w:rFonts w:ascii="Arial" w:hAnsi="Arial" w:cs="Arial"/>
          </w:rPr>
          <w:t>jperez@uned.ac.cr</w:t>
        </w:r>
      </w:hyperlink>
      <w:r w:rsidR="00201F49" w:rsidRPr="00201F49">
        <w:rPr>
          <w:rFonts w:ascii="Arial" w:hAnsi="Arial" w:cs="Arial"/>
        </w:rPr>
        <w:t xml:space="preserve"> </w:t>
      </w:r>
    </w:p>
    <w:p w14:paraId="2270E183" w14:textId="65645E4E" w:rsidR="00A82B98" w:rsidRPr="00B55452" w:rsidRDefault="00847C6A" w:rsidP="00493E2D">
      <w:pPr>
        <w:spacing w:line="276" w:lineRule="auto"/>
        <w:jc w:val="right"/>
        <w:rPr>
          <w:rFonts w:ascii="Arial" w:eastAsia="Arial" w:hAnsi="Arial" w:cs="Arial"/>
        </w:rPr>
      </w:pPr>
      <w:r w:rsidRPr="00C24C1B">
        <w:rPr>
          <w:rFonts w:ascii="Arial" w:hAnsi="Arial" w:cs="Arial"/>
        </w:rPr>
        <w:t>Grettel Araya</w:t>
      </w:r>
      <w:r w:rsidR="00D14752">
        <w:rPr>
          <w:rFonts w:ascii="Arial" w:hAnsi="Arial" w:cs="Arial"/>
        </w:rPr>
        <w:t>-</w:t>
      </w:r>
      <w:r w:rsidRPr="00C24C1B">
        <w:rPr>
          <w:rFonts w:ascii="Arial" w:hAnsi="Arial" w:cs="Arial"/>
        </w:rPr>
        <w:t>Segura</w:t>
      </w:r>
      <w:r w:rsidRPr="00B55452">
        <w:rPr>
          <w:rStyle w:val="Refdenotaalpie"/>
          <w:rFonts w:ascii="Arial" w:eastAsia="Arial" w:hAnsi="Arial" w:cs="Arial"/>
        </w:rPr>
        <w:t xml:space="preserve"> </w:t>
      </w:r>
      <w:r w:rsidR="00A82B98" w:rsidRPr="00B55452">
        <w:rPr>
          <w:rStyle w:val="Refdenotaalpie"/>
          <w:rFonts w:ascii="Arial" w:eastAsia="Arial" w:hAnsi="Arial" w:cs="Arial"/>
        </w:rPr>
        <w:footnoteReference w:id="2"/>
      </w:r>
    </w:p>
    <w:p w14:paraId="6BAC65F7" w14:textId="77777777" w:rsidR="00847C6A" w:rsidRPr="00201F49" w:rsidRDefault="009B093A" w:rsidP="00493E2D">
      <w:pPr>
        <w:pStyle w:val="NormalWeb"/>
        <w:spacing w:before="0" w:beforeAutospacing="0" w:after="0" w:afterAutospacing="0" w:line="276" w:lineRule="auto"/>
        <w:jc w:val="right"/>
        <w:rPr>
          <w:rFonts w:ascii="Arial" w:hAnsi="Arial" w:cs="Arial"/>
        </w:rPr>
      </w:pPr>
      <w:r>
        <w:rPr>
          <w:rFonts w:ascii="Arial" w:eastAsia="Arial" w:hAnsi="Arial" w:cs="Arial"/>
        </w:rPr>
        <w:tab/>
      </w:r>
      <w:r>
        <w:rPr>
          <w:rFonts w:ascii="Arial" w:eastAsia="Arial" w:hAnsi="Arial" w:cs="Arial"/>
        </w:rPr>
        <w:tab/>
      </w:r>
      <w:r w:rsidR="00847C6A" w:rsidRPr="00201F49">
        <w:rPr>
          <w:rFonts w:ascii="Arial" w:hAnsi="Arial" w:cs="Arial"/>
        </w:rPr>
        <w:t>Universidad Estatal a Distancia</w:t>
      </w:r>
    </w:p>
    <w:p w14:paraId="4FD0B109" w14:textId="77777777" w:rsidR="00847C6A" w:rsidRPr="00201F49" w:rsidRDefault="00847C6A" w:rsidP="00493E2D">
      <w:pPr>
        <w:pStyle w:val="NormalWeb"/>
        <w:spacing w:before="0" w:beforeAutospacing="0" w:after="0" w:afterAutospacing="0" w:line="276" w:lineRule="auto"/>
        <w:jc w:val="right"/>
        <w:rPr>
          <w:rFonts w:ascii="Arial" w:hAnsi="Arial" w:cs="Arial"/>
        </w:rPr>
      </w:pPr>
      <w:r w:rsidRPr="00201F49">
        <w:rPr>
          <w:rFonts w:ascii="Arial" w:hAnsi="Arial" w:cs="Arial"/>
        </w:rPr>
        <w:t>San José, Costa Rica</w:t>
      </w:r>
    </w:p>
    <w:p w14:paraId="53E4014F" w14:textId="7C717844" w:rsidR="002F0523" w:rsidRPr="00A44C06" w:rsidRDefault="00211274" w:rsidP="00493E2D">
      <w:pPr>
        <w:pStyle w:val="NormalWeb"/>
        <w:snapToGrid w:val="0"/>
        <w:spacing w:before="0" w:beforeAutospacing="0" w:after="360" w:afterAutospacing="0" w:line="276" w:lineRule="auto"/>
        <w:jc w:val="right"/>
        <w:rPr>
          <w:rFonts w:ascii="Arial" w:hAnsi="Arial" w:cs="Arial"/>
          <w:lang w:val="pt-BR"/>
        </w:rPr>
      </w:pPr>
      <w:hyperlink r:id="rId12" w:history="1">
        <w:r w:rsidR="002F0523" w:rsidRPr="00A44C06">
          <w:rPr>
            <w:rStyle w:val="Hipervnculo"/>
            <w:rFonts w:ascii="Arial" w:hAnsi="Arial" w:cs="Arial"/>
            <w:lang w:val="pt-BR"/>
          </w:rPr>
          <w:t>garaya@uned.ac.cr</w:t>
        </w:r>
      </w:hyperlink>
      <w:r w:rsidR="002F0523" w:rsidRPr="00A44C06">
        <w:rPr>
          <w:rFonts w:ascii="Arial" w:hAnsi="Arial" w:cs="Arial"/>
          <w:lang w:val="pt-BR"/>
        </w:rPr>
        <w:t xml:space="preserve"> </w:t>
      </w:r>
    </w:p>
    <w:p w14:paraId="4C1650BF" w14:textId="55E99DE8" w:rsidR="00A82B98" w:rsidRPr="00A44C06" w:rsidRDefault="00A82B98" w:rsidP="00493E2D">
      <w:pPr>
        <w:tabs>
          <w:tab w:val="left" w:pos="5865"/>
        </w:tabs>
        <w:spacing w:line="360" w:lineRule="auto"/>
        <w:jc w:val="center"/>
        <w:rPr>
          <w:rFonts w:ascii="Arial" w:hAnsi="Arial" w:cs="Arial"/>
          <w:bCs/>
          <w:color w:val="2F5496" w:themeColor="accent1" w:themeShade="BF"/>
          <w:u w:val="single"/>
          <w:lang w:val="pt-BR"/>
        </w:rPr>
      </w:pPr>
      <w:r w:rsidRPr="00A44C06">
        <w:rPr>
          <w:rFonts w:ascii="Arial" w:hAnsi="Arial" w:cs="Arial"/>
          <w:bCs/>
          <w:color w:val="2F5496" w:themeColor="accent1" w:themeShade="BF"/>
          <w:u w:val="single"/>
          <w:lang w:val="pt-BR"/>
        </w:rPr>
        <w:t>DOI: http://dx.doi.org/10.22458/caes.v1</w:t>
      </w:r>
      <w:r w:rsidR="00B344FA" w:rsidRPr="00A44C06">
        <w:rPr>
          <w:rFonts w:ascii="Arial" w:hAnsi="Arial" w:cs="Arial"/>
          <w:bCs/>
          <w:color w:val="2F5496" w:themeColor="accent1" w:themeShade="BF"/>
          <w:u w:val="single"/>
          <w:lang w:val="pt-BR"/>
        </w:rPr>
        <w:t>6</w:t>
      </w:r>
      <w:r w:rsidRPr="00A44C06">
        <w:rPr>
          <w:rFonts w:ascii="Arial" w:hAnsi="Arial" w:cs="Arial"/>
          <w:bCs/>
          <w:color w:val="2F5496" w:themeColor="accent1" w:themeShade="BF"/>
          <w:u w:val="single"/>
          <w:lang w:val="pt-BR"/>
        </w:rPr>
        <w:t>i</w:t>
      </w:r>
      <w:r w:rsidR="009D2F64" w:rsidRPr="00A44C06">
        <w:rPr>
          <w:rFonts w:ascii="Arial" w:hAnsi="Arial" w:cs="Arial"/>
          <w:bCs/>
          <w:color w:val="2F5496" w:themeColor="accent1" w:themeShade="BF"/>
          <w:u w:val="single"/>
          <w:lang w:val="pt-BR"/>
        </w:rPr>
        <w:t>2</w:t>
      </w:r>
      <w:r w:rsidRPr="00A44C06">
        <w:rPr>
          <w:rFonts w:ascii="Arial" w:hAnsi="Arial" w:cs="Arial"/>
          <w:bCs/>
          <w:color w:val="2F5496" w:themeColor="accent1" w:themeShade="BF"/>
          <w:u w:val="single"/>
          <w:lang w:val="pt-BR"/>
        </w:rPr>
        <w:t>.</w:t>
      </w:r>
      <w:r w:rsidR="009E249A">
        <w:rPr>
          <w:rFonts w:ascii="Arial" w:hAnsi="Arial" w:cs="Arial"/>
          <w:bCs/>
          <w:color w:val="2F5496" w:themeColor="accent1" w:themeShade="BF"/>
          <w:u w:val="single"/>
          <w:lang w:val="pt-BR"/>
        </w:rPr>
        <w:t>6145</w:t>
      </w:r>
    </w:p>
    <w:p w14:paraId="0F249272" w14:textId="391F7F8D" w:rsidR="00A82B98" w:rsidRDefault="00A82B98" w:rsidP="00493E2D">
      <w:pPr>
        <w:tabs>
          <w:tab w:val="left" w:pos="5865"/>
        </w:tabs>
        <w:spacing w:line="360" w:lineRule="auto"/>
        <w:jc w:val="center"/>
        <w:rPr>
          <w:rFonts w:ascii="Arial" w:hAnsi="Arial" w:cs="Arial"/>
          <w:bCs/>
        </w:rPr>
      </w:pPr>
      <w:r>
        <w:rPr>
          <w:rFonts w:ascii="Arial" w:hAnsi="Arial" w:cs="Arial"/>
          <w:bCs/>
        </w:rPr>
        <w:t>Volumen 1</w:t>
      </w:r>
      <w:r w:rsidR="009D2F64">
        <w:rPr>
          <w:rFonts w:ascii="Arial" w:hAnsi="Arial" w:cs="Arial"/>
          <w:bCs/>
        </w:rPr>
        <w:t>6</w:t>
      </w:r>
      <w:r>
        <w:rPr>
          <w:rFonts w:ascii="Arial" w:hAnsi="Arial" w:cs="Arial"/>
          <w:bCs/>
        </w:rPr>
        <w:t xml:space="preserve">, Número </w:t>
      </w:r>
      <w:r w:rsidR="006754BB">
        <w:rPr>
          <w:rFonts w:ascii="Arial" w:hAnsi="Arial" w:cs="Arial"/>
          <w:bCs/>
        </w:rPr>
        <w:t>2</w:t>
      </w:r>
    </w:p>
    <w:p w14:paraId="0912D7D7" w14:textId="5C0D6A28" w:rsidR="00A82B98" w:rsidRDefault="00A82B98" w:rsidP="00493E2D">
      <w:pPr>
        <w:tabs>
          <w:tab w:val="left" w:pos="5865"/>
        </w:tabs>
        <w:spacing w:line="360" w:lineRule="auto"/>
        <w:jc w:val="center"/>
        <w:rPr>
          <w:rFonts w:ascii="Arial" w:hAnsi="Arial" w:cs="Arial"/>
          <w:bCs/>
        </w:rPr>
      </w:pPr>
      <w:r>
        <w:rPr>
          <w:rFonts w:ascii="Arial" w:hAnsi="Arial" w:cs="Arial"/>
          <w:bCs/>
        </w:rPr>
        <w:t>30 de</w:t>
      </w:r>
      <w:r w:rsidR="006754BB">
        <w:rPr>
          <w:rFonts w:ascii="Arial" w:hAnsi="Arial" w:cs="Arial"/>
          <w:bCs/>
        </w:rPr>
        <w:t xml:space="preserve"> noviembre</w:t>
      </w:r>
      <w:r>
        <w:rPr>
          <w:rFonts w:ascii="Arial" w:hAnsi="Arial" w:cs="Arial"/>
          <w:bCs/>
        </w:rPr>
        <w:t xml:space="preserve"> de 202</w:t>
      </w:r>
      <w:r w:rsidR="009D2F64">
        <w:rPr>
          <w:rFonts w:ascii="Arial" w:hAnsi="Arial" w:cs="Arial"/>
          <w:bCs/>
        </w:rPr>
        <w:t>5</w:t>
      </w:r>
    </w:p>
    <w:p w14:paraId="32EEFDF7" w14:textId="0CBA69A1" w:rsidR="00A82B98" w:rsidRPr="0030121E" w:rsidRDefault="00A82B98" w:rsidP="78263EE5">
      <w:pPr>
        <w:tabs>
          <w:tab w:val="left" w:pos="5865"/>
        </w:tabs>
        <w:snapToGrid w:val="0"/>
        <w:spacing w:after="360" w:line="360" w:lineRule="auto"/>
        <w:jc w:val="center"/>
        <w:rPr>
          <w:rFonts w:ascii="Arial" w:hAnsi="Arial" w:cs="Arial"/>
        </w:rPr>
      </w:pPr>
      <w:r w:rsidRPr="78263EE5">
        <w:rPr>
          <w:rFonts w:ascii="Arial" w:hAnsi="Arial" w:cs="Arial"/>
        </w:rPr>
        <w:t xml:space="preserve">pp. </w:t>
      </w:r>
      <w:r w:rsidR="00A44C06" w:rsidRPr="78263EE5">
        <w:rPr>
          <w:rFonts w:ascii="Arial" w:hAnsi="Arial" w:cs="Arial"/>
        </w:rPr>
        <w:t>1</w:t>
      </w:r>
      <w:r w:rsidR="7B98E59F" w:rsidRPr="78263EE5">
        <w:rPr>
          <w:rFonts w:ascii="Arial" w:hAnsi="Arial" w:cs="Arial"/>
        </w:rPr>
        <w:t>69</w:t>
      </w:r>
      <w:r w:rsidR="0030121E" w:rsidRPr="78263EE5">
        <w:rPr>
          <w:rFonts w:ascii="Arial" w:hAnsi="Arial" w:cs="Arial"/>
        </w:rPr>
        <w:t>-20</w:t>
      </w:r>
      <w:r w:rsidR="00840825">
        <w:rPr>
          <w:rFonts w:ascii="Arial" w:hAnsi="Arial" w:cs="Arial"/>
        </w:rPr>
        <w:t>3</w:t>
      </w:r>
    </w:p>
    <w:p w14:paraId="1591C2AD" w14:textId="675E0105" w:rsidR="00A82B98" w:rsidRPr="00493E2D" w:rsidRDefault="00A82B98" w:rsidP="0020679D">
      <w:pPr>
        <w:tabs>
          <w:tab w:val="left" w:pos="5865"/>
        </w:tabs>
        <w:spacing w:line="276" w:lineRule="auto"/>
        <w:rPr>
          <w:rFonts w:ascii="Arial" w:hAnsi="Arial" w:cs="Arial"/>
          <w:bCs/>
        </w:rPr>
      </w:pPr>
      <w:bookmarkStart w:id="8" w:name="_Hlk182838172"/>
      <w:r w:rsidRPr="00493E2D">
        <w:rPr>
          <w:rFonts w:ascii="Arial" w:hAnsi="Arial" w:cs="Arial"/>
          <w:bCs/>
        </w:rPr>
        <w:t xml:space="preserve">Recibido: </w:t>
      </w:r>
      <w:r w:rsidR="00493E2D" w:rsidRPr="00493E2D">
        <w:rPr>
          <w:rFonts w:ascii="Arial" w:hAnsi="Arial" w:cs="Arial"/>
          <w:bCs/>
        </w:rPr>
        <w:t>03 de junio</w:t>
      </w:r>
      <w:r w:rsidRPr="00493E2D">
        <w:rPr>
          <w:rFonts w:ascii="Arial" w:hAnsi="Arial" w:cs="Arial"/>
          <w:bCs/>
        </w:rPr>
        <w:t xml:space="preserve"> de 202</w:t>
      </w:r>
      <w:r w:rsidR="00F4765F" w:rsidRPr="00493E2D">
        <w:rPr>
          <w:rFonts w:ascii="Arial" w:hAnsi="Arial" w:cs="Arial"/>
          <w:bCs/>
        </w:rPr>
        <w:t>5</w:t>
      </w:r>
    </w:p>
    <w:p w14:paraId="4F1CECAE" w14:textId="29CC4920" w:rsidR="00C63D8E" w:rsidRDefault="00A82B98" w:rsidP="00493E2D">
      <w:pPr>
        <w:tabs>
          <w:tab w:val="left" w:pos="5865"/>
        </w:tabs>
        <w:spacing w:line="276" w:lineRule="auto"/>
        <w:rPr>
          <w:rFonts w:ascii="Arial" w:hAnsi="Arial" w:cs="Arial"/>
          <w:bCs/>
        </w:rPr>
      </w:pPr>
      <w:r w:rsidRPr="00493E2D">
        <w:rPr>
          <w:rFonts w:ascii="Arial" w:hAnsi="Arial" w:cs="Arial"/>
          <w:bCs/>
        </w:rPr>
        <w:t xml:space="preserve">Aprobado: </w:t>
      </w:r>
      <w:r w:rsidR="00493E2D" w:rsidRPr="00493E2D">
        <w:rPr>
          <w:rFonts w:ascii="Arial" w:hAnsi="Arial" w:cs="Arial"/>
          <w:bCs/>
        </w:rPr>
        <w:t>02 de julio</w:t>
      </w:r>
      <w:r w:rsidR="00F4765F" w:rsidRPr="00493E2D">
        <w:rPr>
          <w:rFonts w:ascii="Arial" w:hAnsi="Arial" w:cs="Arial"/>
          <w:bCs/>
        </w:rPr>
        <w:t xml:space="preserve"> </w:t>
      </w:r>
      <w:r w:rsidRPr="00493E2D">
        <w:rPr>
          <w:rFonts w:ascii="Arial" w:hAnsi="Arial" w:cs="Arial"/>
          <w:bCs/>
        </w:rPr>
        <w:t>de 202</w:t>
      </w:r>
      <w:r w:rsidR="00F4765F" w:rsidRPr="00493E2D">
        <w:rPr>
          <w:rFonts w:ascii="Arial" w:hAnsi="Arial" w:cs="Arial"/>
          <w:bCs/>
        </w:rPr>
        <w:t>5</w:t>
      </w:r>
      <w:bookmarkEnd w:id="8"/>
    </w:p>
    <w:p w14:paraId="5777E4EF" w14:textId="77777777" w:rsidR="00A44C06" w:rsidRDefault="0087055C" w:rsidP="00CF02EB">
      <w:pPr>
        <w:pStyle w:val="paragraph"/>
        <w:spacing w:before="0" w:beforeAutospacing="0" w:after="0" w:afterAutospacing="0"/>
        <w:jc w:val="both"/>
        <w:textAlignment w:val="baseline"/>
        <w:rPr>
          <w:rStyle w:val="normaltextrun"/>
          <w:rFonts w:ascii="Arial" w:eastAsiaTheme="majorEastAsia" w:hAnsi="Arial" w:cs="Arial"/>
          <w:b/>
          <w:bCs/>
          <w:lang w:val="es-ES"/>
        </w:rPr>
      </w:pPr>
      <w:bookmarkStart w:id="9" w:name="_Hlk199704914"/>
      <w:r w:rsidRPr="18E5D136">
        <w:rPr>
          <w:rStyle w:val="normaltextrun"/>
          <w:rFonts w:ascii="Arial" w:eastAsiaTheme="majorEastAsia" w:hAnsi="Arial" w:cs="Arial"/>
          <w:b/>
          <w:bCs/>
          <w:lang w:val="es-ES"/>
        </w:rPr>
        <w:lastRenderedPageBreak/>
        <w:t>Resumen</w:t>
      </w:r>
    </w:p>
    <w:p w14:paraId="5729F854" w14:textId="1F339025" w:rsidR="0087055C" w:rsidRPr="003D28B8" w:rsidRDefault="0087055C" w:rsidP="00CF02EB">
      <w:pPr>
        <w:pStyle w:val="paragraph"/>
        <w:spacing w:before="0" w:beforeAutospacing="0" w:after="240" w:afterAutospacing="0"/>
        <w:jc w:val="both"/>
        <w:textAlignment w:val="baseline"/>
        <w:rPr>
          <w:rFonts w:ascii="Arial" w:eastAsiaTheme="majorEastAsia" w:hAnsi="Arial" w:cs="Arial"/>
          <w:b/>
          <w:bCs/>
          <w:lang w:val="es-ES"/>
        </w:rPr>
      </w:pPr>
      <w:r w:rsidRPr="18E5D136">
        <w:rPr>
          <w:rFonts w:ascii="Arial" w:hAnsi="Arial" w:cs="Arial"/>
          <w:color w:val="000000" w:themeColor="text1"/>
        </w:rPr>
        <w:t xml:space="preserve">Este ensayo tiene como propósito reflexionar acerca de la importancia de las </w:t>
      </w:r>
      <w:r w:rsidRPr="18E5D136">
        <w:rPr>
          <w:rFonts w:ascii="Arial" w:hAnsi="Arial" w:cs="Arial"/>
        </w:rPr>
        <w:t>diferentes habilidades cognitivas, sociales y emocionales en la formación profesional de las personas estudiantes a nivel universitario. Este se basó en una revisión de literatura académica</w:t>
      </w:r>
      <w:r w:rsidR="00760F71">
        <w:rPr>
          <w:rFonts w:ascii="Arial" w:hAnsi="Arial" w:cs="Arial"/>
        </w:rPr>
        <w:t xml:space="preserve"> sobre el </w:t>
      </w:r>
      <w:r w:rsidRPr="18E5D136">
        <w:rPr>
          <w:rFonts w:ascii="Arial" w:hAnsi="Arial" w:cs="Arial"/>
        </w:rPr>
        <w:t>enfoque de habilidades para la vida propuesta por la Organización Mundial de la Salud, su origen, concepto</w:t>
      </w:r>
      <w:r w:rsidR="00760F71">
        <w:rPr>
          <w:rFonts w:ascii="Arial" w:hAnsi="Arial" w:cs="Arial"/>
        </w:rPr>
        <w:t>,</w:t>
      </w:r>
      <w:r w:rsidRPr="18E5D136">
        <w:rPr>
          <w:rFonts w:ascii="Arial" w:hAnsi="Arial" w:cs="Arial"/>
        </w:rPr>
        <w:t xml:space="preserve"> clasificación y relación con las competencias laborales. Esto evidencia que los procesos educativos deben ser integrales y no solo centrarse en el desarrollo cognitivo. Por lo tanto, docentes y estudiantes </w:t>
      </w:r>
      <w:r w:rsidR="00760F71">
        <w:rPr>
          <w:rFonts w:ascii="Arial" w:hAnsi="Arial" w:cs="Arial"/>
        </w:rPr>
        <w:t>necesitan</w:t>
      </w:r>
      <w:r w:rsidR="00760F71" w:rsidRPr="18E5D136">
        <w:rPr>
          <w:rFonts w:ascii="Arial" w:hAnsi="Arial" w:cs="Arial"/>
        </w:rPr>
        <w:t xml:space="preserve"> </w:t>
      </w:r>
      <w:r w:rsidRPr="18E5D136">
        <w:rPr>
          <w:rFonts w:ascii="Arial" w:hAnsi="Arial" w:cs="Arial"/>
        </w:rPr>
        <w:t>estas habilidades para su vida académica, tanto en el proceso de enseñanza como en el aprendizaje</w:t>
      </w:r>
      <w:r>
        <w:rPr>
          <w:rFonts w:ascii="Arial" w:hAnsi="Arial" w:cs="Arial"/>
        </w:rPr>
        <w:t>.</w:t>
      </w:r>
      <w:r w:rsidRPr="18E5D136">
        <w:rPr>
          <w:rFonts w:ascii="Arial" w:hAnsi="Arial" w:cs="Arial"/>
        </w:rPr>
        <w:t xml:space="preserve"> Se evidencia que son </w:t>
      </w:r>
      <w:r w:rsidR="004C0CE9">
        <w:rPr>
          <w:rFonts w:ascii="Arial" w:hAnsi="Arial" w:cs="Arial"/>
        </w:rPr>
        <w:t>vitales</w:t>
      </w:r>
      <w:r w:rsidR="004C0CE9" w:rsidRPr="18E5D136">
        <w:rPr>
          <w:rFonts w:ascii="Arial" w:hAnsi="Arial" w:cs="Arial"/>
        </w:rPr>
        <w:t xml:space="preserve"> </w:t>
      </w:r>
      <w:r w:rsidRPr="18E5D136">
        <w:rPr>
          <w:rStyle w:val="normaltextrun"/>
          <w:rFonts w:ascii="Arial" w:eastAsiaTheme="majorEastAsia" w:hAnsi="Arial" w:cs="Arial"/>
          <w:lang w:val="es-ES"/>
        </w:rPr>
        <w:t>para una vida saludable y equilibrada más allá del mundo laboral.</w:t>
      </w:r>
    </w:p>
    <w:p w14:paraId="002893AC" w14:textId="77777777" w:rsidR="0087055C" w:rsidRPr="00C24C1B" w:rsidRDefault="0087055C" w:rsidP="00CF02EB">
      <w:pPr>
        <w:pStyle w:val="paragraph"/>
        <w:spacing w:before="0" w:beforeAutospacing="0" w:after="0" w:afterAutospacing="0"/>
        <w:jc w:val="both"/>
        <w:textAlignment w:val="baseline"/>
        <w:rPr>
          <w:rFonts w:ascii="Arial" w:hAnsi="Arial" w:cs="Arial"/>
        </w:rPr>
      </w:pPr>
      <w:r w:rsidRPr="00C24C1B">
        <w:rPr>
          <w:rStyle w:val="normaltextrun"/>
          <w:rFonts w:ascii="Arial" w:eastAsiaTheme="majorEastAsia" w:hAnsi="Arial" w:cs="Arial"/>
          <w:b/>
          <w:bCs/>
          <w:lang w:val="es-ES"/>
        </w:rPr>
        <w:t>Palabras clave</w:t>
      </w:r>
    </w:p>
    <w:p w14:paraId="2FB5E934" w14:textId="455B1F10" w:rsidR="0087055C" w:rsidRPr="00C24C1B" w:rsidRDefault="0087055C" w:rsidP="00CF02EB">
      <w:pPr>
        <w:pStyle w:val="paragraph"/>
        <w:spacing w:before="0" w:beforeAutospacing="0" w:after="240" w:afterAutospacing="0"/>
        <w:jc w:val="both"/>
        <w:textAlignment w:val="baseline"/>
        <w:rPr>
          <w:rFonts w:ascii="Arial" w:hAnsi="Arial" w:cs="Arial"/>
        </w:rPr>
      </w:pPr>
      <w:r w:rsidRPr="00C24C1B">
        <w:rPr>
          <w:rFonts w:ascii="Arial" w:hAnsi="Arial" w:cs="Arial"/>
        </w:rPr>
        <w:t>Habilidades para la vida</w:t>
      </w:r>
      <w:r w:rsidR="00493E2D">
        <w:rPr>
          <w:rFonts w:ascii="Arial" w:hAnsi="Arial" w:cs="Arial"/>
        </w:rPr>
        <w:t>,</w:t>
      </w:r>
      <w:r w:rsidRPr="00C24C1B">
        <w:rPr>
          <w:rFonts w:ascii="Arial" w:hAnsi="Arial" w:cs="Arial"/>
        </w:rPr>
        <w:t xml:space="preserve"> habilidades cognitivas</w:t>
      </w:r>
      <w:r w:rsidR="00493E2D">
        <w:rPr>
          <w:rFonts w:ascii="Arial" w:hAnsi="Arial" w:cs="Arial"/>
        </w:rPr>
        <w:t>,</w:t>
      </w:r>
      <w:r w:rsidRPr="00C24C1B">
        <w:rPr>
          <w:rFonts w:ascii="Arial" w:hAnsi="Arial" w:cs="Arial"/>
        </w:rPr>
        <w:t xml:space="preserve"> habilidades sociales</w:t>
      </w:r>
      <w:r w:rsidR="00493E2D">
        <w:rPr>
          <w:rFonts w:ascii="Arial" w:hAnsi="Arial" w:cs="Arial"/>
        </w:rPr>
        <w:t>,</w:t>
      </w:r>
      <w:r w:rsidRPr="00C24C1B">
        <w:rPr>
          <w:rFonts w:ascii="Arial" w:hAnsi="Arial" w:cs="Arial"/>
        </w:rPr>
        <w:t xml:space="preserve"> habilidades para el manejo de emociones</w:t>
      </w:r>
      <w:r w:rsidR="00493E2D">
        <w:rPr>
          <w:rFonts w:ascii="Arial" w:hAnsi="Arial" w:cs="Arial"/>
        </w:rPr>
        <w:t>,</w:t>
      </w:r>
      <w:r w:rsidRPr="00C24C1B">
        <w:rPr>
          <w:rFonts w:ascii="Arial" w:hAnsi="Arial" w:cs="Arial"/>
        </w:rPr>
        <w:t xml:space="preserve"> formación integral</w:t>
      </w:r>
      <w:r w:rsidR="00493E2D">
        <w:rPr>
          <w:rFonts w:ascii="Arial" w:hAnsi="Arial" w:cs="Arial"/>
        </w:rPr>
        <w:t>,</w:t>
      </w:r>
      <w:r w:rsidRPr="00C24C1B">
        <w:rPr>
          <w:rFonts w:ascii="Arial" w:hAnsi="Arial" w:cs="Arial"/>
        </w:rPr>
        <w:t xml:space="preserve"> formación profesional</w:t>
      </w:r>
      <w:r w:rsidR="00493E2D">
        <w:rPr>
          <w:rFonts w:ascii="Arial" w:hAnsi="Arial" w:cs="Arial"/>
        </w:rPr>
        <w:t>,</w:t>
      </w:r>
      <w:r w:rsidRPr="006943A3">
        <w:rPr>
          <w:rFonts w:ascii="Arial" w:hAnsi="Arial" w:cs="Arial"/>
        </w:rPr>
        <w:t xml:space="preserve"> </w:t>
      </w:r>
      <w:r w:rsidRPr="00C24C1B">
        <w:rPr>
          <w:rFonts w:ascii="Arial" w:hAnsi="Arial" w:cs="Arial"/>
        </w:rPr>
        <w:t>educación superior</w:t>
      </w:r>
      <w:r w:rsidR="00493E2D">
        <w:rPr>
          <w:rFonts w:ascii="Arial" w:hAnsi="Arial" w:cs="Arial"/>
        </w:rPr>
        <w:t>,</w:t>
      </w:r>
      <w:r w:rsidRPr="00C24C1B">
        <w:rPr>
          <w:rFonts w:ascii="Arial" w:hAnsi="Arial" w:cs="Arial"/>
        </w:rPr>
        <w:t xml:space="preserve"> capacitación</w:t>
      </w:r>
      <w:r w:rsidR="00493E2D">
        <w:rPr>
          <w:rFonts w:ascii="Arial" w:hAnsi="Arial" w:cs="Arial"/>
        </w:rPr>
        <w:t>,</w:t>
      </w:r>
      <w:r w:rsidRPr="00C24C1B">
        <w:rPr>
          <w:rFonts w:ascii="Arial" w:hAnsi="Arial" w:cs="Arial"/>
        </w:rPr>
        <w:t xml:space="preserve"> competencias laborales</w:t>
      </w:r>
    </w:p>
    <w:bookmarkEnd w:id="9"/>
    <w:p w14:paraId="70C040D0" w14:textId="2D969C1D" w:rsidR="0087055C" w:rsidRDefault="0087055C" w:rsidP="00CF02EB">
      <w:pPr>
        <w:pStyle w:val="paragraph"/>
        <w:spacing w:before="0" w:beforeAutospacing="0" w:after="0" w:afterAutospacing="0"/>
        <w:jc w:val="both"/>
        <w:textAlignment w:val="baseline"/>
        <w:rPr>
          <w:rStyle w:val="scxw156153293"/>
          <w:rFonts w:ascii="Arial" w:hAnsi="Arial" w:cs="Arial"/>
          <w:lang w:val="en-US"/>
        </w:rPr>
      </w:pPr>
      <w:r w:rsidRPr="00C24C1B">
        <w:rPr>
          <w:rStyle w:val="normaltextrun"/>
          <w:rFonts w:ascii="Arial" w:eastAsiaTheme="majorEastAsia" w:hAnsi="Arial" w:cs="Arial"/>
          <w:b/>
          <w:bCs/>
          <w:lang w:val="en-US"/>
        </w:rPr>
        <w:t>Abstract</w:t>
      </w:r>
    </w:p>
    <w:p w14:paraId="2B3A1E5A" w14:textId="77777777" w:rsidR="00A44C06" w:rsidRDefault="0087055C" w:rsidP="00CF02EB">
      <w:pPr>
        <w:pStyle w:val="HTMLconformatoprevio"/>
        <w:spacing w:after="240"/>
        <w:jc w:val="both"/>
        <w:rPr>
          <w:rFonts w:ascii="Arial" w:hAnsi="Arial" w:cs="Arial"/>
          <w:color w:val="000000" w:themeColor="text1"/>
          <w:sz w:val="24"/>
          <w:szCs w:val="24"/>
          <w:lang w:val="en-US"/>
        </w:rPr>
      </w:pPr>
      <w:r w:rsidRPr="00966F9F">
        <w:rPr>
          <w:rFonts w:ascii="Arial" w:hAnsi="Arial" w:cs="Arial"/>
          <w:color w:val="000000" w:themeColor="text1"/>
          <w:sz w:val="24"/>
          <w:szCs w:val="24"/>
          <w:lang w:val="en-US"/>
        </w:rPr>
        <w:t xml:space="preserve">The purpose of this essay is to reflect on the importance of different cognitive, social, and emotional skills in the professional development of university students. </w:t>
      </w:r>
      <w:r w:rsidRPr="18E5D136">
        <w:rPr>
          <w:rFonts w:ascii="Arial" w:eastAsia="Arial" w:hAnsi="Arial" w:cs="Arial"/>
          <w:color w:val="000000" w:themeColor="text1"/>
          <w:sz w:val="24"/>
          <w:szCs w:val="24"/>
          <w:lang w:val="en"/>
        </w:rPr>
        <w:t xml:space="preserve">This essay was based on a review of academic literature, which referenced the life skills approach proposed by the World Health Organization, its origin, concept, and classification, as well as its relationship to workplace competencies. This demonstrates that educational processes must be comprehensive and not solely focused on cognitive development. </w:t>
      </w:r>
      <w:r w:rsidRPr="00966F9F">
        <w:rPr>
          <w:rFonts w:ascii="Arial" w:hAnsi="Arial" w:cs="Arial"/>
          <w:color w:val="000000" w:themeColor="text1"/>
          <w:sz w:val="24"/>
          <w:szCs w:val="24"/>
          <w:lang w:val="en-US"/>
        </w:rPr>
        <w:t>Therefore, teachers and students require these skills for their academic lives, both in the teaching and learning processes. It is evident that they are necessary for a healthy and balanced life beyond the workplace.</w:t>
      </w:r>
    </w:p>
    <w:p w14:paraId="5A6B4526" w14:textId="77777777" w:rsidR="00A44C06" w:rsidRDefault="0087055C" w:rsidP="00CF02EB">
      <w:pPr>
        <w:pStyle w:val="HTMLconformatoprevio"/>
        <w:jc w:val="both"/>
        <w:rPr>
          <w:rStyle w:val="normaltextrun"/>
          <w:rFonts w:ascii="Arial" w:eastAsiaTheme="majorEastAsia" w:hAnsi="Arial" w:cs="Arial"/>
          <w:b/>
          <w:bCs/>
          <w:sz w:val="24"/>
          <w:szCs w:val="24"/>
          <w:lang w:val="en-US" w:eastAsia="es-CR"/>
        </w:rPr>
      </w:pPr>
      <w:r w:rsidRPr="0087055C">
        <w:rPr>
          <w:rStyle w:val="normaltextrun"/>
          <w:rFonts w:ascii="Arial" w:eastAsiaTheme="majorEastAsia" w:hAnsi="Arial" w:cs="Arial"/>
          <w:b/>
          <w:bCs/>
          <w:sz w:val="24"/>
          <w:szCs w:val="24"/>
          <w:lang w:val="en-US" w:eastAsia="es-CR"/>
        </w:rPr>
        <w:t>Keyword</w:t>
      </w:r>
    </w:p>
    <w:p w14:paraId="16163DDB" w14:textId="13FC8AF3" w:rsidR="00CD2CFA" w:rsidRPr="00CD2CFA" w:rsidRDefault="0087055C" w:rsidP="00CF02EB">
      <w:pPr>
        <w:pStyle w:val="HTMLconformatoprevio"/>
        <w:jc w:val="both"/>
        <w:rPr>
          <w:rStyle w:val="normaltextrun"/>
          <w:rFonts w:ascii="Arial" w:eastAsiaTheme="majorEastAsia" w:hAnsi="Arial" w:cs="Arial"/>
          <w:sz w:val="24"/>
          <w:szCs w:val="24"/>
          <w:lang w:val="en-US"/>
        </w:rPr>
      </w:pPr>
      <w:r w:rsidRPr="0087055C">
        <w:rPr>
          <w:rStyle w:val="normaltextrun"/>
          <w:rFonts w:ascii="Arial" w:eastAsiaTheme="majorEastAsia" w:hAnsi="Arial" w:cs="Arial"/>
          <w:sz w:val="24"/>
          <w:szCs w:val="24"/>
          <w:lang w:val="en-US"/>
        </w:rPr>
        <w:t>Life skills</w:t>
      </w:r>
      <w:r w:rsidR="00493E2D">
        <w:rPr>
          <w:rStyle w:val="normaltextrun"/>
          <w:rFonts w:ascii="Arial" w:eastAsiaTheme="majorEastAsia" w:hAnsi="Arial" w:cs="Arial"/>
          <w:sz w:val="24"/>
          <w:szCs w:val="24"/>
          <w:lang w:val="en-US"/>
        </w:rPr>
        <w:t>,</w:t>
      </w:r>
      <w:r w:rsidRPr="0087055C">
        <w:rPr>
          <w:rStyle w:val="normaltextrun"/>
          <w:rFonts w:ascii="Arial" w:eastAsiaTheme="majorEastAsia" w:hAnsi="Arial" w:cs="Arial"/>
          <w:sz w:val="24"/>
          <w:szCs w:val="24"/>
          <w:lang w:val="en-US"/>
        </w:rPr>
        <w:t xml:space="preserve"> cognitive skills</w:t>
      </w:r>
      <w:r w:rsidR="00493E2D">
        <w:rPr>
          <w:rStyle w:val="normaltextrun"/>
          <w:rFonts w:ascii="Arial" w:eastAsiaTheme="majorEastAsia" w:hAnsi="Arial" w:cs="Arial"/>
          <w:sz w:val="24"/>
          <w:szCs w:val="24"/>
          <w:lang w:val="en-US"/>
        </w:rPr>
        <w:t>,</w:t>
      </w:r>
      <w:r w:rsidRPr="0087055C">
        <w:rPr>
          <w:rStyle w:val="normaltextrun"/>
          <w:rFonts w:ascii="Arial" w:eastAsiaTheme="majorEastAsia" w:hAnsi="Arial" w:cs="Arial"/>
          <w:sz w:val="24"/>
          <w:szCs w:val="24"/>
          <w:lang w:val="en-US"/>
        </w:rPr>
        <w:t xml:space="preserve"> social skills</w:t>
      </w:r>
      <w:r w:rsidR="00493E2D">
        <w:rPr>
          <w:rStyle w:val="normaltextrun"/>
          <w:rFonts w:ascii="Arial" w:eastAsiaTheme="majorEastAsia" w:hAnsi="Arial" w:cs="Arial"/>
          <w:sz w:val="24"/>
          <w:szCs w:val="24"/>
          <w:lang w:val="en-US"/>
        </w:rPr>
        <w:t>,</w:t>
      </w:r>
      <w:r w:rsidRPr="0087055C">
        <w:rPr>
          <w:rStyle w:val="normaltextrun"/>
          <w:rFonts w:ascii="Arial" w:eastAsiaTheme="majorEastAsia" w:hAnsi="Arial" w:cs="Arial"/>
          <w:sz w:val="24"/>
          <w:szCs w:val="24"/>
          <w:lang w:val="en-US"/>
        </w:rPr>
        <w:t xml:space="preserve"> emotional management skills</w:t>
      </w:r>
      <w:r w:rsidR="00493E2D">
        <w:rPr>
          <w:rStyle w:val="normaltextrun"/>
          <w:rFonts w:ascii="Arial" w:eastAsiaTheme="majorEastAsia" w:hAnsi="Arial" w:cs="Arial"/>
          <w:sz w:val="24"/>
          <w:szCs w:val="24"/>
          <w:lang w:val="en-US"/>
        </w:rPr>
        <w:t>,</w:t>
      </w:r>
      <w:r w:rsidRPr="0087055C">
        <w:rPr>
          <w:rStyle w:val="normaltextrun"/>
          <w:rFonts w:ascii="Arial" w:eastAsiaTheme="majorEastAsia" w:hAnsi="Arial" w:cs="Arial"/>
          <w:sz w:val="24"/>
          <w:szCs w:val="24"/>
          <w:lang w:val="en-US"/>
        </w:rPr>
        <w:t xml:space="preserve"> comprehensive training</w:t>
      </w:r>
      <w:r w:rsidR="00493E2D">
        <w:rPr>
          <w:rStyle w:val="normaltextrun"/>
          <w:rFonts w:ascii="Arial" w:eastAsiaTheme="majorEastAsia" w:hAnsi="Arial" w:cs="Arial"/>
          <w:sz w:val="24"/>
          <w:szCs w:val="24"/>
          <w:lang w:val="en-US"/>
        </w:rPr>
        <w:t>,</w:t>
      </w:r>
      <w:r w:rsidRPr="0087055C">
        <w:rPr>
          <w:rStyle w:val="normaltextrun"/>
          <w:rFonts w:ascii="Arial" w:eastAsiaTheme="majorEastAsia" w:hAnsi="Arial" w:cs="Arial"/>
          <w:sz w:val="24"/>
          <w:szCs w:val="24"/>
          <w:lang w:val="en-US"/>
        </w:rPr>
        <w:t xml:space="preserve"> vocational training</w:t>
      </w:r>
      <w:r w:rsidR="00493E2D">
        <w:rPr>
          <w:rStyle w:val="normaltextrun"/>
          <w:rFonts w:ascii="Arial" w:eastAsiaTheme="majorEastAsia" w:hAnsi="Arial" w:cs="Arial"/>
          <w:sz w:val="24"/>
          <w:szCs w:val="24"/>
          <w:lang w:val="en-US"/>
        </w:rPr>
        <w:t>,</w:t>
      </w:r>
      <w:r w:rsidRPr="0087055C">
        <w:rPr>
          <w:rStyle w:val="normaltextrun"/>
          <w:rFonts w:ascii="Arial" w:eastAsiaTheme="majorEastAsia" w:hAnsi="Arial" w:cs="Arial"/>
          <w:sz w:val="24"/>
          <w:szCs w:val="24"/>
          <w:lang w:val="en-US"/>
        </w:rPr>
        <w:t xml:space="preserve"> higher education</w:t>
      </w:r>
      <w:r w:rsidR="00493E2D">
        <w:rPr>
          <w:rStyle w:val="normaltextrun"/>
          <w:rFonts w:ascii="Arial" w:eastAsiaTheme="majorEastAsia" w:hAnsi="Arial" w:cs="Arial"/>
          <w:sz w:val="24"/>
          <w:szCs w:val="24"/>
          <w:lang w:val="en-US"/>
        </w:rPr>
        <w:t>,</w:t>
      </w:r>
      <w:r w:rsidRPr="0087055C">
        <w:rPr>
          <w:rStyle w:val="normaltextrun"/>
          <w:rFonts w:ascii="Arial" w:eastAsiaTheme="majorEastAsia" w:hAnsi="Arial" w:cs="Arial"/>
          <w:sz w:val="24"/>
          <w:szCs w:val="24"/>
          <w:lang w:val="en-US"/>
        </w:rPr>
        <w:t xml:space="preserve"> training</w:t>
      </w:r>
      <w:r w:rsidR="00493E2D">
        <w:rPr>
          <w:rStyle w:val="normaltextrun"/>
          <w:rFonts w:ascii="Arial" w:eastAsiaTheme="majorEastAsia" w:hAnsi="Arial" w:cs="Arial"/>
          <w:sz w:val="24"/>
          <w:szCs w:val="24"/>
          <w:lang w:val="en-US"/>
        </w:rPr>
        <w:t>,</w:t>
      </w:r>
      <w:r w:rsidRPr="0087055C">
        <w:rPr>
          <w:rStyle w:val="normaltextrun"/>
          <w:rFonts w:ascii="Arial" w:eastAsiaTheme="majorEastAsia" w:hAnsi="Arial" w:cs="Arial"/>
          <w:sz w:val="24"/>
          <w:szCs w:val="24"/>
          <w:lang w:val="en-US"/>
        </w:rPr>
        <w:t xml:space="preserve"> job skills</w:t>
      </w:r>
      <w:r w:rsidR="00CD2CFA">
        <w:rPr>
          <w:rStyle w:val="normaltextrun"/>
          <w:rFonts w:ascii="Arial" w:eastAsiaTheme="majorEastAsia" w:hAnsi="Arial" w:cs="Arial"/>
          <w:sz w:val="24"/>
          <w:szCs w:val="24"/>
          <w:lang w:val="en-US"/>
        </w:rPr>
        <w:br w:type="page"/>
      </w:r>
    </w:p>
    <w:p w14:paraId="7A993146" w14:textId="430C56A5" w:rsidR="0087055C" w:rsidRPr="00493E2D" w:rsidRDefault="0087055C" w:rsidP="00CF02EB">
      <w:pPr>
        <w:spacing w:line="360" w:lineRule="auto"/>
        <w:jc w:val="both"/>
        <w:rPr>
          <w:rFonts w:ascii="Arial" w:hAnsi="Arial" w:cs="Arial"/>
          <w:b/>
        </w:rPr>
      </w:pPr>
      <w:r w:rsidRPr="00C24C1B">
        <w:rPr>
          <w:rFonts w:ascii="Arial" w:hAnsi="Arial" w:cs="Arial"/>
          <w:b/>
        </w:rPr>
        <w:lastRenderedPageBreak/>
        <w:t>Introducción</w:t>
      </w:r>
    </w:p>
    <w:p w14:paraId="1B5C6EA4" w14:textId="4E89AA1D" w:rsidR="00A44C06" w:rsidRDefault="0087055C" w:rsidP="000D77B9">
      <w:pPr>
        <w:spacing w:line="360" w:lineRule="auto"/>
        <w:jc w:val="right"/>
        <w:rPr>
          <w:rFonts w:ascii="Arial" w:hAnsi="Arial" w:cs="Arial"/>
          <w:bCs/>
          <w:i/>
        </w:rPr>
      </w:pPr>
      <w:r w:rsidRPr="00C24C1B">
        <w:rPr>
          <w:rFonts w:ascii="Arial" w:hAnsi="Arial" w:cs="Arial"/>
          <w:bCs/>
          <w:i/>
        </w:rPr>
        <w:t>La educación no cambia el mundo: cambia a las personas que van a</w:t>
      </w:r>
    </w:p>
    <w:p w14:paraId="185B5AD4" w14:textId="440D552E" w:rsidR="004C0CE9" w:rsidRDefault="0087055C" w:rsidP="000D77B9">
      <w:pPr>
        <w:spacing w:line="360" w:lineRule="auto"/>
        <w:jc w:val="right"/>
        <w:rPr>
          <w:rFonts w:ascii="Arial" w:hAnsi="Arial" w:cs="Arial"/>
          <w:bCs/>
          <w:i/>
        </w:rPr>
      </w:pPr>
      <w:r w:rsidRPr="00C24C1B">
        <w:rPr>
          <w:rFonts w:ascii="Arial" w:hAnsi="Arial" w:cs="Arial"/>
          <w:bCs/>
          <w:i/>
        </w:rPr>
        <w:t>cambiar el mundo</w:t>
      </w:r>
      <w:r w:rsidR="004C0CE9">
        <w:rPr>
          <w:rFonts w:ascii="Arial" w:hAnsi="Arial" w:cs="Arial"/>
          <w:bCs/>
          <w:i/>
        </w:rPr>
        <w:t>.</w:t>
      </w:r>
    </w:p>
    <w:p w14:paraId="62044862" w14:textId="507F6E6B" w:rsidR="0087055C" w:rsidRPr="00592E48" w:rsidRDefault="0087055C" w:rsidP="000D77B9">
      <w:pPr>
        <w:snapToGrid w:val="0"/>
        <w:spacing w:after="240" w:line="360" w:lineRule="auto"/>
        <w:jc w:val="right"/>
        <w:rPr>
          <w:rFonts w:ascii="Arial" w:hAnsi="Arial" w:cs="Arial"/>
          <w:bCs/>
          <w:iCs/>
        </w:rPr>
      </w:pPr>
      <w:r w:rsidRPr="00592E48">
        <w:rPr>
          <w:rFonts w:ascii="Arial" w:hAnsi="Arial" w:cs="Arial"/>
          <w:bCs/>
          <w:iCs/>
        </w:rPr>
        <w:t>Paulo Freire</w:t>
      </w:r>
    </w:p>
    <w:p w14:paraId="5959BE7A" w14:textId="24D8CE4B" w:rsidR="0087055C" w:rsidRPr="00C24C1B" w:rsidRDefault="0087055C" w:rsidP="00CF02EB">
      <w:pPr>
        <w:snapToGrid w:val="0"/>
        <w:spacing w:after="240" w:line="360" w:lineRule="auto"/>
        <w:jc w:val="both"/>
        <w:rPr>
          <w:rFonts w:ascii="Arial" w:hAnsi="Arial" w:cs="Arial"/>
        </w:rPr>
      </w:pPr>
      <w:r w:rsidRPr="00C24C1B">
        <w:rPr>
          <w:rFonts w:ascii="Arial" w:hAnsi="Arial" w:cs="Arial"/>
        </w:rPr>
        <w:t xml:space="preserve">Este ensayo tiene como propósito reflexionar </w:t>
      </w:r>
      <w:r w:rsidR="004C0CE9">
        <w:rPr>
          <w:rFonts w:ascii="Arial" w:hAnsi="Arial" w:cs="Arial"/>
        </w:rPr>
        <w:t>sobre</w:t>
      </w:r>
      <w:r w:rsidRPr="00C24C1B">
        <w:rPr>
          <w:rFonts w:ascii="Arial" w:hAnsi="Arial" w:cs="Arial"/>
        </w:rPr>
        <w:t xml:space="preserve"> la importancia de las diferentes habilidades cognitivas, sociales y emocionales en la formación de las personas en la educación superior</w:t>
      </w:r>
      <w:r>
        <w:rPr>
          <w:rFonts w:ascii="Arial" w:hAnsi="Arial" w:cs="Arial"/>
        </w:rPr>
        <w:t>. Como estudiantes y profesionales</w:t>
      </w:r>
      <w:r w:rsidR="004C0CE9">
        <w:rPr>
          <w:rFonts w:ascii="Arial" w:hAnsi="Arial" w:cs="Arial"/>
        </w:rPr>
        <w:t xml:space="preserve"> del futuro</w:t>
      </w:r>
      <w:r>
        <w:rPr>
          <w:rFonts w:ascii="Arial" w:hAnsi="Arial" w:cs="Arial"/>
        </w:rPr>
        <w:t xml:space="preserve">, requieren más que teoría y conocimientos para llevar a cabo su quehacer en el mundo laboral. </w:t>
      </w:r>
      <w:r w:rsidRPr="00C24C1B">
        <w:rPr>
          <w:rFonts w:ascii="Arial" w:hAnsi="Arial" w:cs="Arial"/>
        </w:rPr>
        <w:t xml:space="preserve">Estas tres categorías </w:t>
      </w:r>
      <w:r w:rsidR="004C0CE9">
        <w:rPr>
          <w:rFonts w:ascii="Arial" w:hAnsi="Arial" w:cs="Arial"/>
        </w:rPr>
        <w:t>forman</w:t>
      </w:r>
      <w:r w:rsidR="004C0CE9" w:rsidRPr="00C24C1B">
        <w:rPr>
          <w:rFonts w:ascii="Arial" w:hAnsi="Arial" w:cs="Arial"/>
        </w:rPr>
        <w:t xml:space="preserve"> </w:t>
      </w:r>
      <w:r w:rsidRPr="00C24C1B">
        <w:rPr>
          <w:rFonts w:ascii="Arial" w:hAnsi="Arial" w:cs="Arial"/>
        </w:rPr>
        <w:t xml:space="preserve">parte del enfoque de </w:t>
      </w:r>
      <w:r>
        <w:rPr>
          <w:rFonts w:ascii="Arial" w:hAnsi="Arial" w:cs="Arial"/>
        </w:rPr>
        <w:t>h</w:t>
      </w:r>
      <w:r w:rsidRPr="00C24C1B">
        <w:rPr>
          <w:rFonts w:ascii="Arial" w:hAnsi="Arial" w:cs="Arial"/>
        </w:rPr>
        <w:t xml:space="preserve">abilidades para la </w:t>
      </w:r>
      <w:r>
        <w:rPr>
          <w:rFonts w:ascii="Arial" w:hAnsi="Arial" w:cs="Arial"/>
        </w:rPr>
        <w:t>v</w:t>
      </w:r>
      <w:r w:rsidRPr="00C24C1B">
        <w:rPr>
          <w:rFonts w:ascii="Arial" w:hAnsi="Arial" w:cs="Arial"/>
        </w:rPr>
        <w:t xml:space="preserve">ida (HpV) </w:t>
      </w:r>
      <w:r w:rsidR="004C0CE9">
        <w:rPr>
          <w:rFonts w:ascii="Arial" w:hAnsi="Arial" w:cs="Arial"/>
        </w:rPr>
        <w:t>que</w:t>
      </w:r>
      <w:r w:rsidRPr="00C24C1B">
        <w:rPr>
          <w:rFonts w:ascii="Arial" w:hAnsi="Arial" w:cs="Arial"/>
        </w:rPr>
        <w:t xml:space="preserve"> la Organización Mundial de la Salud (OMS) </w:t>
      </w:r>
      <w:r w:rsidR="004C0CE9">
        <w:rPr>
          <w:rFonts w:ascii="Arial" w:hAnsi="Arial" w:cs="Arial"/>
        </w:rPr>
        <w:t xml:space="preserve">creó </w:t>
      </w:r>
      <w:r w:rsidRPr="00C24C1B">
        <w:rPr>
          <w:rFonts w:ascii="Arial" w:hAnsi="Arial" w:cs="Arial"/>
        </w:rPr>
        <w:t xml:space="preserve">como respuesta para prevenir y minimizar </w:t>
      </w:r>
      <w:r w:rsidR="004C0CE9">
        <w:rPr>
          <w:rFonts w:ascii="Arial" w:hAnsi="Arial" w:cs="Arial"/>
        </w:rPr>
        <w:t>los</w:t>
      </w:r>
      <w:r w:rsidR="004C0CE9" w:rsidRPr="00C24C1B">
        <w:rPr>
          <w:rFonts w:ascii="Arial" w:hAnsi="Arial" w:cs="Arial"/>
        </w:rPr>
        <w:t xml:space="preserve"> </w:t>
      </w:r>
      <w:r w:rsidRPr="00C24C1B">
        <w:rPr>
          <w:rFonts w:ascii="Arial" w:hAnsi="Arial" w:cs="Arial"/>
        </w:rPr>
        <w:t>problemas relacionados con la salud física y mental de la población infantil y adolescente</w:t>
      </w:r>
      <w:r w:rsidR="004C0CE9">
        <w:rPr>
          <w:rFonts w:ascii="Arial" w:hAnsi="Arial" w:cs="Arial"/>
        </w:rPr>
        <w:t>;</w:t>
      </w:r>
      <w:r w:rsidRPr="00C24C1B">
        <w:rPr>
          <w:rFonts w:ascii="Arial" w:hAnsi="Arial" w:cs="Arial"/>
        </w:rPr>
        <w:t xml:space="preserve"> aunque el abordaje ha ido evolucionando con el tiempo.</w:t>
      </w:r>
    </w:p>
    <w:p w14:paraId="62ED3738" w14:textId="33EF54AB" w:rsidR="0087055C" w:rsidRPr="00963EC5" w:rsidRDefault="0087055C" w:rsidP="00CF02EB">
      <w:pPr>
        <w:spacing w:after="240" w:line="360" w:lineRule="auto"/>
        <w:jc w:val="both"/>
        <w:rPr>
          <w:rFonts w:ascii="Arial" w:hAnsi="Arial" w:cs="Arial"/>
        </w:rPr>
      </w:pPr>
      <w:r w:rsidRPr="00963EC5">
        <w:rPr>
          <w:rFonts w:ascii="Arial" w:hAnsi="Arial" w:cs="Arial"/>
        </w:rPr>
        <w:t>En el año 2021</w:t>
      </w:r>
      <w:r w:rsidR="004C0CE9">
        <w:rPr>
          <w:rFonts w:ascii="Arial" w:hAnsi="Arial" w:cs="Arial"/>
        </w:rPr>
        <w:t>,</w:t>
      </w:r>
      <w:r w:rsidRPr="00963EC5">
        <w:rPr>
          <w:rFonts w:ascii="Arial" w:hAnsi="Arial" w:cs="Arial"/>
        </w:rPr>
        <w:t xml:space="preserve"> se realizó una investigación para la Escuela de Ciencias Sociales y Humanidades (ECSH) de la Universidad Estatal a Distancia (UNED) de Costa Rica </w:t>
      </w:r>
      <w:r>
        <w:rPr>
          <w:rFonts w:ascii="Arial" w:hAnsi="Arial" w:cs="Arial"/>
        </w:rPr>
        <w:t xml:space="preserve">relacionada con el tema </w:t>
      </w:r>
      <w:r w:rsidRPr="00963EC5">
        <w:rPr>
          <w:rFonts w:ascii="Arial" w:eastAsia="Tahoma" w:hAnsi="Arial" w:cs="Arial"/>
        </w:rPr>
        <w:t>de habilidades para la vida</w:t>
      </w:r>
      <w:r>
        <w:rPr>
          <w:rFonts w:ascii="Arial" w:eastAsia="Tahoma" w:hAnsi="Arial" w:cs="Arial"/>
        </w:rPr>
        <w:t xml:space="preserve"> (HpV)</w:t>
      </w:r>
      <w:r w:rsidRPr="00963EC5">
        <w:rPr>
          <w:rFonts w:ascii="Arial" w:eastAsia="Tahoma" w:hAnsi="Arial" w:cs="Arial"/>
        </w:rPr>
        <w:t xml:space="preserve">. </w:t>
      </w:r>
      <w:r w:rsidRPr="00963EC5">
        <w:rPr>
          <w:rFonts w:ascii="Arial" w:hAnsi="Arial" w:cs="Arial"/>
        </w:rPr>
        <w:t xml:space="preserve">Este estudio evidenció que en el modelo pedagógico (de la UNED) se da mayor énfasis al desarrollo de habilidades sociales y emocionales en comparación con las cognitivas. Sin embargo, al analizar un diseño curricular de una asignatura y el perfil de salida de una carrera, se </w:t>
      </w:r>
      <w:r w:rsidR="004C0CE9">
        <w:rPr>
          <w:rFonts w:ascii="Arial" w:hAnsi="Arial" w:cs="Arial"/>
        </w:rPr>
        <w:t>demostró</w:t>
      </w:r>
      <w:r w:rsidR="004C0CE9" w:rsidRPr="00963EC5">
        <w:rPr>
          <w:rFonts w:ascii="Arial" w:hAnsi="Arial" w:cs="Arial"/>
        </w:rPr>
        <w:t xml:space="preserve"> </w:t>
      </w:r>
      <w:r w:rsidRPr="00963EC5">
        <w:rPr>
          <w:rFonts w:ascii="Arial" w:hAnsi="Arial" w:cs="Arial"/>
        </w:rPr>
        <w:t>que lo cognitivo está por encima de lo social</w:t>
      </w:r>
      <w:r w:rsidR="004C0CE9">
        <w:rPr>
          <w:rFonts w:ascii="Arial" w:hAnsi="Arial" w:cs="Arial"/>
        </w:rPr>
        <w:t>;</w:t>
      </w:r>
      <w:r w:rsidRPr="00963EC5">
        <w:rPr>
          <w:rFonts w:ascii="Arial" w:hAnsi="Arial" w:cs="Arial"/>
        </w:rPr>
        <w:t xml:space="preserve"> además</w:t>
      </w:r>
      <w:r w:rsidR="004C0CE9">
        <w:rPr>
          <w:rFonts w:ascii="Arial" w:hAnsi="Arial" w:cs="Arial"/>
        </w:rPr>
        <w:t>,</w:t>
      </w:r>
      <w:r w:rsidRPr="00963EC5">
        <w:rPr>
          <w:rFonts w:ascii="Arial" w:hAnsi="Arial" w:cs="Arial"/>
        </w:rPr>
        <w:t xml:space="preserve"> no se encontraron elementos explícitos relacionados con la parte emocional (Araya y Pérez, 2021).</w:t>
      </w:r>
    </w:p>
    <w:p w14:paraId="416C4492" w14:textId="4CE9EB8F" w:rsidR="0087055C" w:rsidRDefault="0087055C" w:rsidP="00CF02EB">
      <w:pPr>
        <w:spacing w:after="240" w:line="360" w:lineRule="auto"/>
        <w:jc w:val="both"/>
        <w:rPr>
          <w:rFonts w:ascii="Arial" w:hAnsi="Arial" w:cs="Arial"/>
        </w:rPr>
      </w:pPr>
      <w:r w:rsidRPr="00963EC5">
        <w:rPr>
          <w:rFonts w:ascii="Arial" w:hAnsi="Arial" w:cs="Arial"/>
        </w:rPr>
        <w:t xml:space="preserve">A partir de esta investigación y </w:t>
      </w:r>
      <w:r w:rsidR="004C0CE9">
        <w:rPr>
          <w:rFonts w:ascii="Arial" w:hAnsi="Arial" w:cs="Arial"/>
        </w:rPr>
        <w:t>los</w:t>
      </w:r>
      <w:r w:rsidR="004C0CE9" w:rsidRPr="00963EC5">
        <w:rPr>
          <w:rFonts w:ascii="Arial" w:hAnsi="Arial" w:cs="Arial"/>
        </w:rPr>
        <w:t xml:space="preserve"> </w:t>
      </w:r>
      <w:r w:rsidRPr="00963EC5">
        <w:rPr>
          <w:rFonts w:ascii="Arial" w:hAnsi="Arial" w:cs="Arial"/>
        </w:rPr>
        <w:t>hallazgos que evidencian tal contradicción, en el 2022 se presentó una ponencia y se aprobó una moción en el Congreso</w:t>
      </w:r>
      <w:r>
        <w:rPr>
          <w:rFonts w:ascii="Arial" w:hAnsi="Arial" w:cs="Arial"/>
        </w:rPr>
        <w:t xml:space="preserve"> </w:t>
      </w:r>
      <w:r w:rsidRPr="00C24C1B">
        <w:rPr>
          <w:rFonts w:ascii="Arial" w:hAnsi="Arial" w:cs="Arial"/>
        </w:rPr>
        <w:t>Universitario</w:t>
      </w:r>
      <w:r>
        <w:rPr>
          <w:rFonts w:ascii="Arial" w:hAnsi="Arial" w:cs="Arial"/>
        </w:rPr>
        <w:t xml:space="preserve"> de dicha </w:t>
      </w:r>
      <w:r w:rsidR="002C08F5">
        <w:rPr>
          <w:rFonts w:ascii="Arial" w:hAnsi="Arial" w:cs="Arial"/>
        </w:rPr>
        <w:lastRenderedPageBreak/>
        <w:t>institución</w:t>
      </w:r>
      <w:r>
        <w:rPr>
          <w:rFonts w:ascii="Arial" w:hAnsi="Arial" w:cs="Arial"/>
        </w:rPr>
        <w:t>. Todo esto pone de manifiesto que la formación de</w:t>
      </w:r>
      <w:r w:rsidR="002C08F5">
        <w:rPr>
          <w:rFonts w:ascii="Arial" w:hAnsi="Arial" w:cs="Arial"/>
        </w:rPr>
        <w:t xml:space="preserve">l </w:t>
      </w:r>
      <w:r>
        <w:rPr>
          <w:rFonts w:ascii="Arial" w:hAnsi="Arial" w:cs="Arial"/>
        </w:rPr>
        <w:t>estudiantado es un tema que requiere reflexión, evaluación y toma de decisiones. Si bien es cierto, los avances tecnológicos influencian los procesos de enseñanza y aprendizaje dentro de las carreras a nivel de grado y posgrado, formar a profesionales no solo depende de la innovación tecnológica.</w:t>
      </w:r>
    </w:p>
    <w:p w14:paraId="524E7808" w14:textId="2CCAA7ED" w:rsidR="0087055C" w:rsidRDefault="0087055C" w:rsidP="00CF02EB">
      <w:pPr>
        <w:snapToGrid w:val="0"/>
        <w:spacing w:after="240" w:line="360" w:lineRule="auto"/>
        <w:jc w:val="both"/>
        <w:rPr>
          <w:rFonts w:ascii="Arial" w:hAnsi="Arial" w:cs="Arial"/>
        </w:rPr>
      </w:pPr>
      <w:r w:rsidRPr="00C24C1B">
        <w:rPr>
          <w:rFonts w:ascii="Arial" w:hAnsi="Arial" w:cs="Arial"/>
        </w:rPr>
        <w:t xml:space="preserve">Aunque la formación integral y profesional no es una responsabilidad exclusiva de las universidades, </w:t>
      </w:r>
      <w:r w:rsidR="002C08F5">
        <w:rPr>
          <w:rFonts w:ascii="Arial" w:hAnsi="Arial" w:cs="Arial"/>
        </w:rPr>
        <w:t>se torna</w:t>
      </w:r>
      <w:r w:rsidR="002C08F5" w:rsidRPr="00C24C1B">
        <w:rPr>
          <w:rFonts w:ascii="Arial" w:hAnsi="Arial" w:cs="Arial"/>
        </w:rPr>
        <w:t xml:space="preserve"> </w:t>
      </w:r>
      <w:r w:rsidRPr="00C24C1B">
        <w:rPr>
          <w:rFonts w:ascii="Arial" w:hAnsi="Arial" w:cs="Arial"/>
        </w:rPr>
        <w:t>necesario que la academia analice el papel</w:t>
      </w:r>
      <w:r>
        <w:rPr>
          <w:rFonts w:ascii="Arial" w:hAnsi="Arial" w:cs="Arial"/>
        </w:rPr>
        <w:t xml:space="preserve"> de la educación superior</w:t>
      </w:r>
      <w:r w:rsidRPr="00C24C1B">
        <w:rPr>
          <w:rFonts w:ascii="Arial" w:hAnsi="Arial" w:cs="Arial"/>
        </w:rPr>
        <w:t xml:space="preserve">, frente a las necesidades </w:t>
      </w:r>
      <w:r w:rsidR="002C08F5">
        <w:rPr>
          <w:rFonts w:ascii="Arial" w:hAnsi="Arial" w:cs="Arial"/>
        </w:rPr>
        <w:t>d</w:t>
      </w:r>
      <w:r w:rsidRPr="00C24C1B">
        <w:rPr>
          <w:rFonts w:ascii="Arial" w:hAnsi="Arial" w:cs="Arial"/>
        </w:rPr>
        <w:t xml:space="preserve">el mercado laboral, la sociedad y la humanidad en general. En el caso de la UNED, es necesario valorar qué peso se le da a lo cognitivo y si esto tiene mayor protagonismo en su oferta académica en general. Deben existir elementos teóricos y prácticos </w:t>
      </w:r>
      <w:r w:rsidR="00C92EE5">
        <w:rPr>
          <w:rFonts w:ascii="Arial" w:hAnsi="Arial" w:cs="Arial"/>
        </w:rPr>
        <w:t>capaces de orientar</w:t>
      </w:r>
      <w:r w:rsidRPr="00C24C1B">
        <w:rPr>
          <w:rFonts w:ascii="Arial" w:hAnsi="Arial" w:cs="Arial"/>
        </w:rPr>
        <w:t xml:space="preserve"> la formación integral</w:t>
      </w:r>
      <w:r>
        <w:rPr>
          <w:rFonts w:ascii="Arial" w:hAnsi="Arial" w:cs="Arial"/>
        </w:rPr>
        <w:t xml:space="preserve"> y</w:t>
      </w:r>
      <w:r w:rsidRPr="00C24C1B">
        <w:rPr>
          <w:rFonts w:ascii="Arial" w:hAnsi="Arial" w:cs="Arial"/>
        </w:rPr>
        <w:t xml:space="preserve"> que también le d</w:t>
      </w:r>
      <w:r>
        <w:rPr>
          <w:rFonts w:ascii="Arial" w:hAnsi="Arial" w:cs="Arial"/>
        </w:rPr>
        <w:t>en</w:t>
      </w:r>
      <w:r w:rsidRPr="00C24C1B">
        <w:rPr>
          <w:rFonts w:ascii="Arial" w:hAnsi="Arial" w:cs="Arial"/>
        </w:rPr>
        <w:t xml:space="preserve"> </w:t>
      </w:r>
      <w:r w:rsidR="00C92EE5">
        <w:rPr>
          <w:rFonts w:ascii="Arial" w:hAnsi="Arial" w:cs="Arial"/>
        </w:rPr>
        <w:t>valor</w:t>
      </w:r>
      <w:r w:rsidR="00C92EE5" w:rsidRPr="00C24C1B">
        <w:rPr>
          <w:rFonts w:ascii="Arial" w:hAnsi="Arial" w:cs="Arial"/>
        </w:rPr>
        <w:t xml:space="preserve"> </w:t>
      </w:r>
      <w:r w:rsidRPr="00C24C1B">
        <w:rPr>
          <w:rFonts w:ascii="Arial" w:hAnsi="Arial" w:cs="Arial"/>
        </w:rPr>
        <w:t>al desarrollo social y emocional de la persona estudiante.</w:t>
      </w:r>
    </w:p>
    <w:p w14:paraId="38C16DC4" w14:textId="3D22C15E" w:rsidR="0087055C" w:rsidRDefault="0087055C" w:rsidP="00CF02EB">
      <w:pPr>
        <w:snapToGrid w:val="0"/>
        <w:spacing w:after="240" w:line="360" w:lineRule="auto"/>
        <w:jc w:val="both"/>
        <w:rPr>
          <w:rFonts w:ascii="Arial" w:hAnsi="Arial" w:cs="Arial"/>
        </w:rPr>
      </w:pPr>
      <w:r w:rsidRPr="00963EC5">
        <w:rPr>
          <w:rFonts w:ascii="Arial" w:hAnsi="Arial" w:cs="Arial"/>
        </w:rPr>
        <w:t>Para evidenciar la importancia de este tema, primero se exponen algunos antecedentes que fundamentan el origen de ese aporte. Segundo, se presenta la concepción y relación entre formación integral y profesional. Tercero, se conceptualizan y se identifican algunas competencias del mundo laboral y</w:t>
      </w:r>
      <w:r w:rsidR="00C92EE5">
        <w:rPr>
          <w:rFonts w:ascii="Arial" w:hAnsi="Arial" w:cs="Arial"/>
        </w:rPr>
        <w:t>,</w:t>
      </w:r>
      <w:r w:rsidRPr="00963EC5">
        <w:rPr>
          <w:rFonts w:ascii="Arial" w:hAnsi="Arial" w:cs="Arial"/>
        </w:rPr>
        <w:t xml:space="preserve"> especialmente, las relacionadas con las HpV.</w:t>
      </w:r>
    </w:p>
    <w:p w14:paraId="718F7E16" w14:textId="18A41576" w:rsidR="0087055C" w:rsidRPr="00963EC5" w:rsidRDefault="0087055C" w:rsidP="00CF02EB">
      <w:pPr>
        <w:snapToGrid w:val="0"/>
        <w:spacing w:after="240" w:line="360" w:lineRule="auto"/>
        <w:jc w:val="both"/>
        <w:rPr>
          <w:rFonts w:ascii="Arial" w:hAnsi="Arial" w:cs="Arial"/>
        </w:rPr>
      </w:pPr>
      <w:r w:rsidRPr="00963EC5">
        <w:rPr>
          <w:rFonts w:ascii="Arial" w:hAnsi="Arial" w:cs="Arial"/>
        </w:rPr>
        <w:t>En el cuarto apartado, se aborda el concepto de HpV y se presentan las tres categorías: habilidades cognitivas, sociales y emocionales. Cada una está conformada por habilidades específicas que las personas deben desarrollar a lo largo de la vida y justamente son necesarias para vivir y convivir de forma sana, plena y equilibrada.</w:t>
      </w:r>
      <w:r w:rsidRPr="00963EC5">
        <w:t xml:space="preserve"> </w:t>
      </w:r>
      <w:r w:rsidRPr="00963EC5">
        <w:rPr>
          <w:rFonts w:ascii="Arial" w:hAnsi="Arial" w:cs="Arial"/>
        </w:rPr>
        <w:t>Al final, se presentan conclusiones que resumen y resalta</w:t>
      </w:r>
      <w:r w:rsidR="00C92EE5">
        <w:rPr>
          <w:rFonts w:ascii="Arial" w:hAnsi="Arial" w:cs="Arial"/>
        </w:rPr>
        <w:t>n</w:t>
      </w:r>
      <w:r w:rsidRPr="00963EC5">
        <w:rPr>
          <w:rFonts w:ascii="Arial" w:hAnsi="Arial" w:cs="Arial"/>
        </w:rPr>
        <w:t xml:space="preserve"> la importancia de este tema para </w:t>
      </w:r>
      <w:r w:rsidR="00C92EE5">
        <w:rPr>
          <w:rFonts w:ascii="Arial" w:hAnsi="Arial" w:cs="Arial"/>
        </w:rPr>
        <w:t>el</w:t>
      </w:r>
      <w:r w:rsidR="00C92EE5" w:rsidRPr="00963EC5">
        <w:rPr>
          <w:rFonts w:ascii="Arial" w:hAnsi="Arial" w:cs="Arial"/>
        </w:rPr>
        <w:t xml:space="preserve"> </w:t>
      </w:r>
      <w:r w:rsidRPr="00963EC5">
        <w:rPr>
          <w:rFonts w:ascii="Arial" w:hAnsi="Arial" w:cs="Arial"/>
        </w:rPr>
        <w:t>quehacer universitario.</w:t>
      </w:r>
    </w:p>
    <w:p w14:paraId="28E50529" w14:textId="4A3950C0" w:rsidR="0087055C" w:rsidRPr="00963EC5" w:rsidRDefault="0087055C" w:rsidP="00CF02EB">
      <w:pPr>
        <w:spacing w:before="100" w:beforeAutospacing="1" w:line="480" w:lineRule="auto"/>
        <w:jc w:val="both"/>
        <w:rPr>
          <w:rStyle w:val="normaltextrun"/>
          <w:rFonts w:ascii="Arial" w:eastAsiaTheme="majorEastAsia" w:hAnsi="Arial" w:cs="Arial"/>
          <w:b/>
          <w:lang w:val="es-ES"/>
        </w:rPr>
      </w:pPr>
      <w:r w:rsidRPr="00963EC5">
        <w:rPr>
          <w:rStyle w:val="normaltextrun"/>
          <w:rFonts w:ascii="Arial" w:eastAsiaTheme="majorEastAsia" w:hAnsi="Arial" w:cs="Arial"/>
          <w:b/>
          <w:lang w:val="es-ES"/>
        </w:rPr>
        <w:lastRenderedPageBreak/>
        <w:t>Antecedentes: origen del aporte académico</w:t>
      </w:r>
    </w:p>
    <w:p w14:paraId="2123E49E" w14:textId="77777777" w:rsidR="00A44C06" w:rsidRDefault="0087055C" w:rsidP="000D77B9">
      <w:pPr>
        <w:snapToGrid w:val="0"/>
        <w:spacing w:line="360" w:lineRule="auto"/>
        <w:jc w:val="right"/>
        <w:rPr>
          <w:rFonts w:ascii="Arial" w:hAnsi="Arial" w:cs="Arial"/>
          <w:i/>
        </w:rPr>
      </w:pPr>
      <w:r w:rsidRPr="00963EC5">
        <w:rPr>
          <w:rFonts w:ascii="Arial" w:hAnsi="Arial" w:cs="Arial"/>
          <w:i/>
        </w:rPr>
        <w:t>La mente que se abre a una nueva idea jamás vuelve a su</w:t>
      </w:r>
    </w:p>
    <w:p w14:paraId="71D54558" w14:textId="2C67B1FC" w:rsidR="00C92EE5" w:rsidRDefault="0087055C" w:rsidP="000D77B9">
      <w:pPr>
        <w:snapToGrid w:val="0"/>
        <w:spacing w:line="360" w:lineRule="auto"/>
        <w:jc w:val="right"/>
        <w:rPr>
          <w:rFonts w:ascii="Arial" w:hAnsi="Arial" w:cs="Arial"/>
          <w:i/>
        </w:rPr>
      </w:pPr>
      <w:r w:rsidRPr="00963EC5">
        <w:rPr>
          <w:rFonts w:ascii="Arial" w:hAnsi="Arial" w:cs="Arial"/>
          <w:i/>
        </w:rPr>
        <w:t>tamaño original</w:t>
      </w:r>
      <w:r w:rsidR="00C92EE5">
        <w:rPr>
          <w:rFonts w:ascii="Arial" w:hAnsi="Arial" w:cs="Arial"/>
          <w:i/>
        </w:rPr>
        <w:t>.</w:t>
      </w:r>
    </w:p>
    <w:p w14:paraId="7503B069" w14:textId="0E0DC7E8" w:rsidR="0087055C" w:rsidRPr="00592E48" w:rsidRDefault="0087055C" w:rsidP="000D77B9">
      <w:pPr>
        <w:snapToGrid w:val="0"/>
        <w:spacing w:after="240" w:line="360" w:lineRule="auto"/>
        <w:jc w:val="right"/>
        <w:rPr>
          <w:rStyle w:val="normaltextrun"/>
          <w:rFonts w:ascii="Arial" w:hAnsi="Arial" w:cs="Arial"/>
          <w:iCs/>
        </w:rPr>
      </w:pPr>
      <w:r w:rsidRPr="00592E48">
        <w:rPr>
          <w:rFonts w:ascii="Arial" w:hAnsi="Arial" w:cs="Arial"/>
          <w:iCs/>
        </w:rPr>
        <w:t xml:space="preserve"> Oliver Wendell Holmes</w:t>
      </w:r>
    </w:p>
    <w:p w14:paraId="3FE20276" w14:textId="41BAB80B" w:rsidR="00C92EE5" w:rsidRDefault="0087055C" w:rsidP="00CF02EB">
      <w:pPr>
        <w:spacing w:line="360" w:lineRule="auto"/>
        <w:jc w:val="both"/>
        <w:rPr>
          <w:rFonts w:ascii="Arial" w:hAnsi="Arial" w:cs="Arial"/>
        </w:rPr>
      </w:pPr>
      <w:r w:rsidRPr="00963EC5">
        <w:rPr>
          <w:rFonts w:ascii="Arial" w:hAnsi="Arial" w:cs="Arial"/>
        </w:rPr>
        <w:t xml:space="preserve">En el año 2021, se realizó </w:t>
      </w:r>
      <w:r w:rsidR="00C92EE5">
        <w:rPr>
          <w:rFonts w:ascii="Arial" w:hAnsi="Arial" w:cs="Arial"/>
        </w:rPr>
        <w:t xml:space="preserve">una </w:t>
      </w:r>
      <w:r w:rsidRPr="00963EC5">
        <w:rPr>
          <w:rFonts w:ascii="Arial" w:hAnsi="Arial" w:cs="Arial"/>
        </w:rPr>
        <w:t xml:space="preserve">revisión bibliográfica llamada “Design Thinking en la educación superior a distancia: una aproximación teórica para el desarrollo de habilidades para la vida”. El objetivo general del estudio fue </w:t>
      </w:r>
    </w:p>
    <w:p w14:paraId="207B8D30" w14:textId="79065397" w:rsidR="0087055C" w:rsidRPr="00963EC5" w:rsidRDefault="0087055C" w:rsidP="00CF02EB">
      <w:pPr>
        <w:spacing w:after="240" w:line="360" w:lineRule="auto"/>
        <w:ind w:left="708"/>
        <w:jc w:val="both"/>
        <w:rPr>
          <w:rFonts w:ascii="Arial" w:hAnsi="Arial" w:cs="Arial"/>
        </w:rPr>
      </w:pPr>
      <w:r w:rsidRPr="00963EC5">
        <w:rPr>
          <w:rFonts w:ascii="Arial" w:hAnsi="Arial" w:cs="Arial"/>
        </w:rPr>
        <w:t>analizar las etapas de la metodología de DT y la relación con las habilidades para la vida (HpV) deseables en el mercado laboral, la fundamentación de la asignatura Evaluación Diagnóstica de la Comunidad Rural de la cátedra de Sociología y el perfil de salida de diplomado y bachillerato de la carrera de Gestión de Turismo Sostenible que se oferta en la Universidad Estatal a Distancia (UNED) desde una perspectiva teórica (Araya y Pérez, p. 27).</w:t>
      </w:r>
    </w:p>
    <w:p w14:paraId="0193941A" w14:textId="4401656B" w:rsidR="0087055C" w:rsidRPr="00963EC5" w:rsidRDefault="0087055C" w:rsidP="00CF02EB">
      <w:pPr>
        <w:spacing w:line="360" w:lineRule="auto"/>
        <w:jc w:val="both"/>
        <w:rPr>
          <w:rFonts w:ascii="Arial" w:hAnsi="Arial" w:cs="Arial"/>
        </w:rPr>
      </w:pPr>
      <w:r w:rsidRPr="00963EC5">
        <w:rPr>
          <w:rFonts w:ascii="Arial" w:hAnsi="Arial" w:cs="Arial"/>
        </w:rPr>
        <w:t xml:space="preserve">Al </w:t>
      </w:r>
      <w:r w:rsidR="00C92EE5">
        <w:rPr>
          <w:rFonts w:ascii="Arial" w:hAnsi="Arial" w:cs="Arial"/>
        </w:rPr>
        <w:t>estudiar</w:t>
      </w:r>
      <w:r w:rsidR="00C92EE5" w:rsidRPr="00963EC5">
        <w:rPr>
          <w:rFonts w:ascii="Arial" w:hAnsi="Arial" w:cs="Arial"/>
        </w:rPr>
        <w:t xml:space="preserve"> </w:t>
      </w:r>
      <w:r w:rsidRPr="00963EC5">
        <w:rPr>
          <w:rFonts w:ascii="Arial" w:hAnsi="Arial" w:cs="Arial"/>
        </w:rPr>
        <w:t xml:space="preserve">el contenido de cada etapa de la metodología de DT, se demostró que sí es posible </w:t>
      </w:r>
      <w:r w:rsidR="00C92EE5">
        <w:rPr>
          <w:rFonts w:ascii="Arial" w:hAnsi="Arial" w:cs="Arial"/>
        </w:rPr>
        <w:t>impulsar</w:t>
      </w:r>
      <w:r w:rsidR="00C92EE5" w:rsidRPr="00963EC5">
        <w:rPr>
          <w:rFonts w:ascii="Arial" w:hAnsi="Arial" w:cs="Arial"/>
        </w:rPr>
        <w:t xml:space="preserve"> </w:t>
      </w:r>
      <w:r w:rsidRPr="00963EC5">
        <w:rPr>
          <w:rFonts w:ascii="Arial" w:hAnsi="Arial" w:cs="Arial"/>
        </w:rPr>
        <w:t>las habilidades sociales y cognitivas, pues están presente</w:t>
      </w:r>
      <w:r w:rsidR="00C92EE5">
        <w:rPr>
          <w:rFonts w:ascii="Arial" w:hAnsi="Arial" w:cs="Arial"/>
        </w:rPr>
        <w:t>s</w:t>
      </w:r>
      <w:r w:rsidRPr="00963EC5">
        <w:rPr>
          <w:rFonts w:ascii="Arial" w:hAnsi="Arial" w:cs="Arial"/>
        </w:rPr>
        <w:t xml:space="preserve"> en las diferentes etapas de dicha metodología. Con respecto a las habilidades para el manejo de emociones, su presencia fue menor (Araya y Pérez, 2021).  Esto significa que DT dará buenos resultados en el ámbito social y cognitivo, si se integra </w:t>
      </w:r>
      <w:r w:rsidR="0050445A">
        <w:rPr>
          <w:rFonts w:ascii="Arial" w:hAnsi="Arial" w:cs="Arial"/>
        </w:rPr>
        <w:t>como parte</w:t>
      </w:r>
      <w:r w:rsidR="0050445A" w:rsidRPr="00963EC5">
        <w:rPr>
          <w:rFonts w:ascii="Arial" w:hAnsi="Arial" w:cs="Arial"/>
        </w:rPr>
        <w:t xml:space="preserve"> </w:t>
      </w:r>
      <w:r w:rsidRPr="00963EC5">
        <w:rPr>
          <w:rFonts w:ascii="Arial" w:hAnsi="Arial" w:cs="Arial"/>
        </w:rPr>
        <w:t>del proceso de</w:t>
      </w:r>
      <w:r w:rsidRPr="00963EC5">
        <w:rPr>
          <w:rFonts w:ascii="Arial" w:eastAsia="Calibri Light" w:hAnsi="Arial" w:cs="Arial"/>
          <w:color w:val="000000" w:themeColor="text1"/>
          <w:spacing w:val="15"/>
          <w:kern w:val="36"/>
          <w:lang w:eastAsia="es-MX"/>
        </w:rPr>
        <w:t xml:space="preserve"> </w:t>
      </w:r>
      <w:r w:rsidRPr="00963EC5">
        <w:rPr>
          <w:rFonts w:ascii="Arial" w:hAnsi="Arial" w:cs="Arial"/>
        </w:rPr>
        <w:t xml:space="preserve">aprendizaje y evaluación de las asignaturas. Lo que no se puede olvidar es que la formación emocional requiere también un esfuerzo intencionado y planificado del equipo docente. Una persona ya sea estudiante o </w:t>
      </w:r>
      <w:r w:rsidRPr="00963EC5">
        <w:rPr>
          <w:rFonts w:ascii="Arial" w:hAnsi="Arial" w:cs="Arial"/>
        </w:rPr>
        <w:lastRenderedPageBreak/>
        <w:t xml:space="preserve">profesional, </w:t>
      </w:r>
      <w:r w:rsidR="0050445A">
        <w:rPr>
          <w:rFonts w:ascii="Arial" w:hAnsi="Arial" w:cs="Arial"/>
        </w:rPr>
        <w:t>obtiene</w:t>
      </w:r>
      <w:r w:rsidR="0050445A" w:rsidRPr="00963EC5">
        <w:rPr>
          <w:rFonts w:ascii="Arial" w:hAnsi="Arial" w:cs="Arial"/>
        </w:rPr>
        <w:t xml:space="preserve"> </w:t>
      </w:r>
      <w:r w:rsidRPr="00963EC5">
        <w:rPr>
          <w:rFonts w:ascii="Arial" w:hAnsi="Arial" w:cs="Arial"/>
        </w:rPr>
        <w:t>mejor provecho de su capacidad cognitiva y social cuando existe un manejo de emociones sano y equilibrado.</w:t>
      </w:r>
    </w:p>
    <w:p w14:paraId="169BB7C9" w14:textId="02C1D207" w:rsidR="0087055C" w:rsidRPr="00963EC5" w:rsidRDefault="0087055C" w:rsidP="00CF02EB">
      <w:pPr>
        <w:spacing w:before="240" w:line="360" w:lineRule="auto"/>
        <w:jc w:val="both"/>
        <w:rPr>
          <w:rFonts w:ascii="Arial" w:hAnsi="Arial" w:cs="Arial"/>
        </w:rPr>
      </w:pPr>
      <w:r w:rsidRPr="00963EC5">
        <w:rPr>
          <w:rFonts w:ascii="Arial" w:hAnsi="Arial" w:cs="Arial"/>
        </w:rPr>
        <w:t xml:space="preserve">Al comparar las HpV con el contenido del modelo pedagógico de la UNED, se </w:t>
      </w:r>
      <w:r w:rsidR="0050445A">
        <w:rPr>
          <w:rFonts w:ascii="Arial" w:hAnsi="Arial" w:cs="Arial"/>
        </w:rPr>
        <w:t>encontraron</w:t>
      </w:r>
      <w:r w:rsidR="0050445A" w:rsidRPr="00963EC5">
        <w:rPr>
          <w:rFonts w:ascii="Arial" w:hAnsi="Arial" w:cs="Arial"/>
        </w:rPr>
        <w:t xml:space="preserve"> </w:t>
      </w:r>
      <w:r w:rsidRPr="00963EC5">
        <w:rPr>
          <w:rFonts w:ascii="Arial" w:hAnsi="Arial" w:cs="Arial"/>
        </w:rPr>
        <w:t xml:space="preserve">elementos relacionados con las tres habilidades, por lo que dicho documento posee fundamentos teóricos para respaldar </w:t>
      </w:r>
      <w:r w:rsidR="0050445A">
        <w:rPr>
          <w:rFonts w:ascii="Arial" w:hAnsi="Arial" w:cs="Arial"/>
        </w:rPr>
        <w:t>la</w:t>
      </w:r>
      <w:r w:rsidR="0050445A" w:rsidRPr="00963EC5">
        <w:rPr>
          <w:rFonts w:ascii="Arial" w:hAnsi="Arial" w:cs="Arial"/>
        </w:rPr>
        <w:t xml:space="preserve"> </w:t>
      </w:r>
      <w:r w:rsidRPr="00963EC5">
        <w:rPr>
          <w:rFonts w:ascii="Arial" w:hAnsi="Arial" w:cs="Arial"/>
        </w:rPr>
        <w:t xml:space="preserve">formación integral de las personas estudiantes. En cuanto a la frecuencia de cada habilidad, lo cognitivo no es lo más sobresaliente, pues apareció </w:t>
      </w:r>
      <w:r w:rsidR="0050445A">
        <w:rPr>
          <w:rFonts w:ascii="Arial" w:hAnsi="Arial" w:cs="Arial"/>
        </w:rPr>
        <w:t>en</w:t>
      </w:r>
      <w:r w:rsidR="0050445A" w:rsidRPr="00963EC5">
        <w:rPr>
          <w:rFonts w:ascii="Arial" w:hAnsi="Arial" w:cs="Arial"/>
        </w:rPr>
        <w:t xml:space="preserve"> </w:t>
      </w:r>
      <w:r w:rsidRPr="00963EC5">
        <w:rPr>
          <w:rFonts w:ascii="Arial" w:hAnsi="Arial" w:cs="Arial"/>
        </w:rPr>
        <w:t>un 6,25</w:t>
      </w:r>
      <w:r w:rsidR="0050445A">
        <w:rPr>
          <w:rFonts w:ascii="Arial" w:hAnsi="Arial" w:cs="Arial"/>
        </w:rPr>
        <w:t xml:space="preserve"> </w:t>
      </w:r>
      <w:r w:rsidRPr="00963EC5">
        <w:rPr>
          <w:rFonts w:ascii="Arial" w:hAnsi="Arial" w:cs="Arial"/>
        </w:rPr>
        <w:t>%,</w:t>
      </w:r>
      <w:r w:rsidR="0050445A">
        <w:rPr>
          <w:rFonts w:ascii="Arial" w:hAnsi="Arial" w:cs="Arial"/>
        </w:rPr>
        <w:t xml:space="preserve"> mientras que</w:t>
      </w:r>
      <w:r w:rsidRPr="00963EC5">
        <w:rPr>
          <w:rFonts w:ascii="Arial" w:hAnsi="Arial" w:cs="Arial"/>
        </w:rPr>
        <w:t xml:space="preserve"> las habilidades sociales </w:t>
      </w:r>
      <w:r w:rsidR="0050445A">
        <w:rPr>
          <w:rFonts w:ascii="Arial" w:hAnsi="Arial" w:cs="Arial"/>
        </w:rPr>
        <w:t xml:space="preserve">se detectaron </w:t>
      </w:r>
      <w:r w:rsidRPr="00963EC5">
        <w:rPr>
          <w:rFonts w:ascii="Arial" w:hAnsi="Arial" w:cs="Arial"/>
        </w:rPr>
        <w:t xml:space="preserve">en </w:t>
      </w:r>
      <w:r w:rsidR="0050445A">
        <w:rPr>
          <w:rFonts w:ascii="Arial" w:hAnsi="Arial" w:cs="Arial"/>
        </w:rPr>
        <w:t xml:space="preserve">un </w:t>
      </w:r>
      <w:r w:rsidRPr="00963EC5">
        <w:rPr>
          <w:rFonts w:ascii="Arial" w:hAnsi="Arial" w:cs="Arial"/>
        </w:rPr>
        <w:t>56</w:t>
      </w:r>
      <w:r w:rsidR="0050445A">
        <w:rPr>
          <w:rFonts w:ascii="Arial" w:hAnsi="Arial" w:cs="Arial"/>
        </w:rPr>
        <w:t>,</w:t>
      </w:r>
      <w:r w:rsidRPr="00963EC5">
        <w:rPr>
          <w:rFonts w:ascii="Arial" w:hAnsi="Arial" w:cs="Arial"/>
        </w:rPr>
        <w:t>25</w:t>
      </w:r>
      <w:r w:rsidR="0050445A">
        <w:rPr>
          <w:rFonts w:ascii="Arial" w:hAnsi="Arial" w:cs="Arial"/>
        </w:rPr>
        <w:t xml:space="preserve"> </w:t>
      </w:r>
      <w:r w:rsidRPr="00963EC5">
        <w:rPr>
          <w:rFonts w:ascii="Arial" w:hAnsi="Arial" w:cs="Arial"/>
        </w:rPr>
        <w:t xml:space="preserve">% y las habilidades para el manejo de emociones en </w:t>
      </w:r>
      <w:r w:rsidR="0050445A">
        <w:rPr>
          <w:rFonts w:ascii="Arial" w:hAnsi="Arial" w:cs="Arial"/>
        </w:rPr>
        <w:t xml:space="preserve">un </w:t>
      </w:r>
      <w:r w:rsidRPr="00963EC5">
        <w:rPr>
          <w:rFonts w:ascii="Arial" w:hAnsi="Arial" w:cs="Arial"/>
        </w:rPr>
        <w:t>37</w:t>
      </w:r>
      <w:r w:rsidR="0050445A">
        <w:rPr>
          <w:rFonts w:ascii="Arial" w:hAnsi="Arial" w:cs="Arial"/>
        </w:rPr>
        <w:t>,</w:t>
      </w:r>
      <w:r w:rsidRPr="00963EC5">
        <w:rPr>
          <w:rFonts w:ascii="Arial" w:hAnsi="Arial" w:cs="Arial"/>
        </w:rPr>
        <w:t>50</w:t>
      </w:r>
      <w:r w:rsidR="0050445A">
        <w:rPr>
          <w:rFonts w:ascii="Arial" w:hAnsi="Arial" w:cs="Arial"/>
        </w:rPr>
        <w:t xml:space="preserve"> </w:t>
      </w:r>
      <w:r w:rsidRPr="00963EC5">
        <w:rPr>
          <w:rFonts w:ascii="Arial" w:hAnsi="Arial" w:cs="Arial"/>
        </w:rPr>
        <w:t xml:space="preserve">% (Araya y Pérez, 2021). Así las cosas, vale la pena evaluar qué peso o relevancia </w:t>
      </w:r>
      <w:r w:rsidR="0050445A">
        <w:rPr>
          <w:rFonts w:ascii="Arial" w:hAnsi="Arial" w:cs="Arial"/>
        </w:rPr>
        <w:t>se le ha dado</w:t>
      </w:r>
      <w:r w:rsidRPr="00963EC5">
        <w:rPr>
          <w:rFonts w:ascii="Arial" w:hAnsi="Arial" w:cs="Arial"/>
        </w:rPr>
        <w:t xml:space="preserve"> a cada categoría dentro de los planes de estudio y los diseños curriculares</w:t>
      </w:r>
      <w:r w:rsidR="0050445A">
        <w:rPr>
          <w:rFonts w:ascii="Arial" w:hAnsi="Arial" w:cs="Arial"/>
        </w:rPr>
        <w:t>, e</w:t>
      </w:r>
      <w:r w:rsidRPr="00963EC5">
        <w:rPr>
          <w:rFonts w:ascii="Arial" w:hAnsi="Arial" w:cs="Arial"/>
        </w:rPr>
        <w:t>specialmente porque son documentos oficiales con los cuales se concreta la oferta académica que matricula el estudiantado.</w:t>
      </w:r>
    </w:p>
    <w:p w14:paraId="52C941B9" w14:textId="59AF94BB" w:rsidR="0087055C" w:rsidRPr="00963EC5" w:rsidRDefault="0087055C" w:rsidP="00CF02EB">
      <w:pPr>
        <w:snapToGrid w:val="0"/>
        <w:spacing w:before="240" w:after="240" w:line="360" w:lineRule="auto"/>
        <w:jc w:val="both"/>
        <w:rPr>
          <w:rFonts w:ascii="Arial" w:hAnsi="Arial" w:cs="Arial"/>
        </w:rPr>
      </w:pPr>
      <w:r w:rsidRPr="00963EC5">
        <w:rPr>
          <w:rFonts w:ascii="Arial" w:hAnsi="Arial" w:cs="Arial"/>
        </w:rPr>
        <w:t>Posteriormente</w:t>
      </w:r>
      <w:r w:rsidR="0050445A">
        <w:rPr>
          <w:rFonts w:ascii="Arial" w:hAnsi="Arial" w:cs="Arial"/>
        </w:rPr>
        <w:t>,</w:t>
      </w:r>
      <w:r w:rsidRPr="00963EC5">
        <w:rPr>
          <w:rFonts w:ascii="Arial" w:hAnsi="Arial" w:cs="Arial"/>
        </w:rPr>
        <w:t xml:space="preserve"> se </w:t>
      </w:r>
      <w:r w:rsidR="0050445A">
        <w:rPr>
          <w:rFonts w:ascii="Arial" w:hAnsi="Arial" w:cs="Arial"/>
        </w:rPr>
        <w:t>aplicó</w:t>
      </w:r>
      <w:r w:rsidR="0050445A" w:rsidRPr="00963EC5">
        <w:rPr>
          <w:rFonts w:ascii="Arial" w:hAnsi="Arial" w:cs="Arial"/>
        </w:rPr>
        <w:t xml:space="preserve"> </w:t>
      </w:r>
      <w:r w:rsidRPr="00963EC5">
        <w:rPr>
          <w:rFonts w:ascii="Arial" w:hAnsi="Arial" w:cs="Arial"/>
        </w:rPr>
        <w:t xml:space="preserve">el mismo análisis </w:t>
      </w:r>
      <w:r w:rsidR="0050445A">
        <w:rPr>
          <w:rFonts w:ascii="Arial" w:hAnsi="Arial" w:cs="Arial"/>
        </w:rPr>
        <w:t>al</w:t>
      </w:r>
      <w:r w:rsidR="0050445A" w:rsidRPr="00963EC5">
        <w:rPr>
          <w:rFonts w:ascii="Arial" w:hAnsi="Arial" w:cs="Arial"/>
        </w:rPr>
        <w:t xml:space="preserve"> </w:t>
      </w:r>
      <w:r w:rsidRPr="00963EC5">
        <w:rPr>
          <w:rFonts w:ascii="Arial" w:hAnsi="Arial" w:cs="Arial"/>
        </w:rPr>
        <w:t xml:space="preserve">contenido de una asignatura que conforma la carrera (diplomado y bachillerato) seleccionada para esta investigación y se encontró que solo existen evidencias de algunas habilidades cognitivas. En cuanto al desarrollo social y emocional, no es </w:t>
      </w:r>
      <w:r w:rsidR="0050445A">
        <w:rPr>
          <w:rFonts w:ascii="Arial" w:hAnsi="Arial" w:cs="Arial"/>
        </w:rPr>
        <w:t>detectaron</w:t>
      </w:r>
      <w:r w:rsidR="0050445A" w:rsidRPr="00963EC5">
        <w:rPr>
          <w:rFonts w:ascii="Arial" w:hAnsi="Arial" w:cs="Arial"/>
        </w:rPr>
        <w:t xml:space="preserve"> </w:t>
      </w:r>
      <w:r w:rsidRPr="00963EC5">
        <w:rPr>
          <w:rFonts w:ascii="Arial" w:hAnsi="Arial" w:cs="Arial"/>
        </w:rPr>
        <w:t xml:space="preserve">coincidencias (Araya y Pérez, 2021). </w:t>
      </w:r>
      <w:r w:rsidR="0050445A">
        <w:rPr>
          <w:rFonts w:ascii="Arial" w:hAnsi="Arial" w:cs="Arial"/>
        </w:rPr>
        <w:t>Lo anterior</w:t>
      </w:r>
      <w:r w:rsidR="0050445A" w:rsidRPr="00963EC5">
        <w:rPr>
          <w:rFonts w:ascii="Arial" w:hAnsi="Arial" w:cs="Arial"/>
        </w:rPr>
        <w:t xml:space="preserve"> </w:t>
      </w:r>
      <w:r w:rsidRPr="00963EC5">
        <w:rPr>
          <w:rFonts w:ascii="Arial" w:hAnsi="Arial" w:cs="Arial"/>
        </w:rPr>
        <w:t>hace un llamado a la reflexión, pues si solo se va a centrar en este ámbito, vale la pena conceptualizar y describir las habilidades específicas que potencian al máximo ese procesamiento cognitivo.</w:t>
      </w:r>
    </w:p>
    <w:p w14:paraId="52B0C185" w14:textId="593779E2" w:rsidR="007C06CD" w:rsidRDefault="007C06CD" w:rsidP="00CF02EB">
      <w:pPr>
        <w:spacing w:after="240" w:line="360" w:lineRule="auto"/>
        <w:jc w:val="both"/>
        <w:rPr>
          <w:rFonts w:ascii="Arial" w:hAnsi="Arial" w:cs="Arial"/>
        </w:rPr>
      </w:pPr>
      <w:r>
        <w:rPr>
          <w:rFonts w:ascii="Arial" w:hAnsi="Arial" w:cs="Arial"/>
        </w:rPr>
        <w:t>Al concluir la i</w:t>
      </w:r>
      <w:r w:rsidR="0087055C" w:rsidRPr="00963EC5">
        <w:rPr>
          <w:rFonts w:ascii="Arial" w:hAnsi="Arial" w:cs="Arial"/>
        </w:rPr>
        <w:t>nvestigación, se analizó el contenido del perfil de la carrera seleccionada</w:t>
      </w:r>
      <w:r>
        <w:rPr>
          <w:rFonts w:ascii="Arial" w:hAnsi="Arial" w:cs="Arial"/>
        </w:rPr>
        <w:t xml:space="preserve"> y no se encontraron</w:t>
      </w:r>
      <w:r w:rsidR="0087055C" w:rsidRPr="00963EC5">
        <w:rPr>
          <w:rFonts w:ascii="Arial" w:hAnsi="Arial" w:cs="Arial"/>
        </w:rPr>
        <w:t xml:space="preserve"> evidencias explícitas </w:t>
      </w:r>
      <w:r>
        <w:rPr>
          <w:rFonts w:ascii="Arial" w:hAnsi="Arial" w:cs="Arial"/>
        </w:rPr>
        <w:t>sobre</w:t>
      </w:r>
      <w:r w:rsidRPr="00963EC5">
        <w:rPr>
          <w:rFonts w:ascii="Arial" w:hAnsi="Arial" w:cs="Arial"/>
        </w:rPr>
        <w:t xml:space="preserve"> </w:t>
      </w:r>
      <w:r w:rsidR="0087055C" w:rsidRPr="00963EC5">
        <w:rPr>
          <w:rFonts w:ascii="Arial" w:hAnsi="Arial" w:cs="Arial"/>
        </w:rPr>
        <w:t xml:space="preserve">el desarrollo de habilidades emocionales. Por otro lado, </w:t>
      </w:r>
      <w:r>
        <w:rPr>
          <w:rFonts w:ascii="Arial" w:hAnsi="Arial" w:cs="Arial"/>
        </w:rPr>
        <w:t>se observó una mayor</w:t>
      </w:r>
      <w:r w:rsidRPr="00963EC5">
        <w:rPr>
          <w:rFonts w:ascii="Arial" w:hAnsi="Arial" w:cs="Arial"/>
        </w:rPr>
        <w:t xml:space="preserve"> </w:t>
      </w:r>
      <w:r w:rsidR="0087055C" w:rsidRPr="00963EC5">
        <w:rPr>
          <w:rFonts w:ascii="Arial" w:hAnsi="Arial" w:cs="Arial"/>
        </w:rPr>
        <w:t xml:space="preserve">presencia de elementos congruentes con el desarrollo social y, en </w:t>
      </w:r>
      <w:r>
        <w:rPr>
          <w:rFonts w:ascii="Arial" w:hAnsi="Arial" w:cs="Arial"/>
        </w:rPr>
        <w:t>menor medida</w:t>
      </w:r>
      <w:r w:rsidR="0087055C" w:rsidRPr="00963EC5">
        <w:rPr>
          <w:rFonts w:ascii="Arial" w:hAnsi="Arial" w:cs="Arial"/>
        </w:rPr>
        <w:t xml:space="preserve">, cognitivo. Por </w:t>
      </w:r>
      <w:r>
        <w:rPr>
          <w:rFonts w:ascii="Arial" w:hAnsi="Arial" w:cs="Arial"/>
        </w:rPr>
        <w:t xml:space="preserve">las características </w:t>
      </w:r>
      <w:r w:rsidR="0087055C" w:rsidRPr="00963EC5">
        <w:rPr>
          <w:rFonts w:ascii="Arial" w:hAnsi="Arial" w:cs="Arial"/>
        </w:rPr>
        <w:t>de</w:t>
      </w:r>
      <w:r>
        <w:rPr>
          <w:rFonts w:ascii="Arial" w:hAnsi="Arial" w:cs="Arial"/>
        </w:rPr>
        <w:t xml:space="preserve"> la</w:t>
      </w:r>
      <w:r w:rsidR="0087055C" w:rsidRPr="00963EC5">
        <w:rPr>
          <w:rFonts w:ascii="Arial" w:hAnsi="Arial" w:cs="Arial"/>
        </w:rPr>
        <w:t xml:space="preserve"> carrera, lo social </w:t>
      </w:r>
      <w:r>
        <w:rPr>
          <w:rFonts w:ascii="Arial" w:hAnsi="Arial" w:cs="Arial"/>
        </w:rPr>
        <w:t>tiene mayor relevancia</w:t>
      </w:r>
      <w:r w:rsidR="0087055C" w:rsidRPr="00963EC5">
        <w:rPr>
          <w:rFonts w:ascii="Arial" w:hAnsi="Arial" w:cs="Arial"/>
        </w:rPr>
        <w:t xml:space="preserve">, </w:t>
      </w:r>
      <w:r w:rsidR="0087055C" w:rsidRPr="00963EC5">
        <w:rPr>
          <w:rFonts w:ascii="Arial" w:hAnsi="Arial" w:cs="Arial"/>
        </w:rPr>
        <w:lastRenderedPageBreak/>
        <w:t>sin embargo, diversos autores y estudios</w:t>
      </w:r>
      <w:r w:rsidR="008840BE">
        <w:rPr>
          <w:rFonts w:ascii="Arial" w:hAnsi="Arial" w:cs="Arial"/>
        </w:rPr>
        <w:t xml:space="preserve"> señalan</w:t>
      </w:r>
      <w:r w:rsidR="0087055C" w:rsidRPr="00963EC5">
        <w:rPr>
          <w:rFonts w:ascii="Arial" w:hAnsi="Arial" w:cs="Arial"/>
        </w:rPr>
        <w:t xml:space="preserve"> que cuando </w:t>
      </w:r>
      <w:r w:rsidR="008840BE">
        <w:rPr>
          <w:rFonts w:ascii="Arial" w:hAnsi="Arial" w:cs="Arial"/>
        </w:rPr>
        <w:t>durante la</w:t>
      </w:r>
      <w:r w:rsidR="008840BE" w:rsidRPr="00963EC5">
        <w:rPr>
          <w:rFonts w:ascii="Arial" w:hAnsi="Arial" w:cs="Arial"/>
        </w:rPr>
        <w:t xml:space="preserve"> </w:t>
      </w:r>
      <w:r w:rsidR="0087055C" w:rsidRPr="00963EC5">
        <w:rPr>
          <w:rFonts w:ascii="Arial" w:hAnsi="Arial" w:cs="Arial"/>
        </w:rPr>
        <w:t xml:space="preserve">interacción entre personas, entran en juego las emociones de cada parte. Por </w:t>
      </w:r>
      <w:r w:rsidR="008840BE">
        <w:rPr>
          <w:rFonts w:ascii="Arial" w:hAnsi="Arial" w:cs="Arial"/>
        </w:rPr>
        <w:t>este motivo</w:t>
      </w:r>
      <w:r w:rsidR="0087055C" w:rsidRPr="00963EC5">
        <w:rPr>
          <w:rFonts w:ascii="Arial" w:hAnsi="Arial" w:cs="Arial"/>
        </w:rPr>
        <w:t>, es casi imposible socializar sin que exista un adecuado manejo de las emociones individuales o bien, el respeto de las emociones de la otra persona (Araya y Pérez, 2021).</w:t>
      </w:r>
    </w:p>
    <w:p w14:paraId="0AC2E1F9" w14:textId="60A307EB" w:rsidR="0087055C" w:rsidRPr="00C24C1B" w:rsidRDefault="0087055C" w:rsidP="00CF02EB">
      <w:pPr>
        <w:spacing w:line="360" w:lineRule="auto"/>
        <w:jc w:val="both"/>
        <w:rPr>
          <w:rFonts w:ascii="Arial" w:hAnsi="Arial" w:cs="Arial"/>
        </w:rPr>
      </w:pPr>
      <w:r w:rsidRPr="18E5D136">
        <w:rPr>
          <w:rFonts w:ascii="Arial" w:hAnsi="Arial" w:cs="Arial"/>
        </w:rPr>
        <w:t>Este estudio impulsó la participación de las autoras con una ponencia y una moción en el Congreso Universitario de la UNED, celebrado en el año 2022. Con el fin de abrir espacios de reflexión académica y promover procesos educativos integrales, la ponencia se centró en las “Habilidades para la vida como parte del perfil de salida en las carreras de grado en la UNED”. El objetivo</w:t>
      </w:r>
      <w:r w:rsidRPr="18E5D136">
        <w:rPr>
          <w:rFonts w:ascii="Arial" w:hAnsi="Arial" w:cs="Arial"/>
          <w:color w:val="FF0000"/>
        </w:rPr>
        <w:t xml:space="preserve"> </w:t>
      </w:r>
      <w:r w:rsidRPr="18E5D136">
        <w:rPr>
          <w:rFonts w:ascii="Arial" w:hAnsi="Arial" w:cs="Arial"/>
        </w:rPr>
        <w:t>fue determinar la relación entre estas habilidades y las competencias laborales como parte</w:t>
      </w:r>
      <w:r w:rsidRPr="18E5D136">
        <w:rPr>
          <w:rStyle w:val="normaltextrun"/>
          <w:rFonts w:ascii="Arial" w:hAnsi="Arial" w:cs="Arial"/>
          <w:lang w:val="es-ES"/>
        </w:rPr>
        <w:t xml:space="preserve"> del perfil de salida de las carreras de grado (Araya y Pérez, 2022). En cuanto a la moción </w:t>
      </w:r>
      <w:r w:rsidRPr="18E5D136">
        <w:rPr>
          <w:rFonts w:ascii="Arial" w:hAnsi="Arial" w:cs="Arial"/>
        </w:rPr>
        <w:t>18-VCU</w:t>
      </w:r>
      <w:r w:rsidRPr="18E5D136">
        <w:rPr>
          <w:rStyle w:val="normaltextrun"/>
          <w:rFonts w:ascii="Arial" w:hAnsi="Arial" w:cs="Arial"/>
          <w:lang w:val="es-ES"/>
        </w:rPr>
        <w:t xml:space="preserve"> se propuso</w:t>
      </w:r>
      <w:r w:rsidR="008840BE">
        <w:rPr>
          <w:rStyle w:val="normaltextrun"/>
          <w:rFonts w:ascii="Arial" w:hAnsi="Arial" w:cs="Arial"/>
          <w:lang w:val="es-ES"/>
        </w:rPr>
        <w:t>:</w:t>
      </w:r>
    </w:p>
    <w:p w14:paraId="7163D22A" w14:textId="77777777" w:rsidR="0087055C" w:rsidRPr="00963EC5" w:rsidRDefault="0087055C" w:rsidP="00CF02EB">
      <w:pPr>
        <w:spacing w:after="240" w:line="360" w:lineRule="auto"/>
        <w:ind w:left="708"/>
        <w:jc w:val="both"/>
        <w:rPr>
          <w:rFonts w:ascii="Arial" w:hAnsi="Arial" w:cs="Arial"/>
        </w:rPr>
      </w:pPr>
      <w:r w:rsidRPr="00C24C1B">
        <w:rPr>
          <w:rFonts w:ascii="Arial" w:hAnsi="Arial" w:cs="Arial"/>
        </w:rPr>
        <w:t xml:space="preserve">Establecer una política institucional que propicie la formación integral mediante la reflexión de fundamentos teóricos y prácticos relacionados con las habilidades para la vida (habilidades cognitivas, sociales y para el manejo de las emociones) para su incorporación en los procesos educativos desde los planes de estudio, diseños de asignaturas, perfiles de salida, mediación </w:t>
      </w:r>
      <w:r w:rsidRPr="00963EC5">
        <w:rPr>
          <w:rFonts w:ascii="Arial" w:hAnsi="Arial" w:cs="Arial"/>
        </w:rPr>
        <w:t>didáctica de los contenidos, de las estrategias aprendizaje y evaluación, además de los procesos de acompañamiento y facilitación que requiere el estudiantado como parte de la formación profesional</w:t>
      </w:r>
      <w:r w:rsidRPr="00963EC5">
        <w:rPr>
          <w:rFonts w:ascii="Arial" w:hAnsi="Arial" w:cs="Arial"/>
          <w:shd w:val="clear" w:color="auto" w:fill="FFFFFF"/>
        </w:rPr>
        <w:t>.</w:t>
      </w:r>
      <w:r w:rsidRPr="00963EC5">
        <w:rPr>
          <w:rFonts w:ascii="Arial" w:hAnsi="Arial" w:cs="Arial"/>
        </w:rPr>
        <w:t xml:space="preserve"> (UNED, 2023, p. 1).</w:t>
      </w:r>
    </w:p>
    <w:p w14:paraId="283FC1C1" w14:textId="6973B71C" w:rsidR="0087055C" w:rsidRDefault="0087055C" w:rsidP="00CF02EB">
      <w:pPr>
        <w:pStyle w:val="paragraph"/>
        <w:spacing w:before="0" w:beforeAutospacing="0" w:after="240" w:afterAutospacing="0" w:line="360" w:lineRule="auto"/>
        <w:jc w:val="both"/>
        <w:textAlignment w:val="baseline"/>
        <w:rPr>
          <w:rFonts w:ascii="Arial" w:hAnsi="Arial" w:cs="Arial"/>
        </w:rPr>
      </w:pPr>
      <w:r w:rsidRPr="00963EC5">
        <w:rPr>
          <w:rFonts w:ascii="Arial" w:hAnsi="Arial" w:cs="Arial"/>
        </w:rPr>
        <w:t>Dado que la carrera seleccionada está acreditada, la autoevaluación también marca el ritmo del quehacer docente</w:t>
      </w:r>
      <w:r w:rsidR="008840BE">
        <w:rPr>
          <w:rFonts w:ascii="Arial" w:hAnsi="Arial" w:cs="Arial"/>
        </w:rPr>
        <w:t>, y e</w:t>
      </w:r>
      <w:r w:rsidRPr="00963EC5">
        <w:rPr>
          <w:rFonts w:ascii="Arial" w:hAnsi="Arial" w:cs="Arial"/>
        </w:rPr>
        <w:t xml:space="preserve">sto impulsa acciones académicas como la investigación y la </w:t>
      </w:r>
      <w:r w:rsidRPr="00963EC5">
        <w:rPr>
          <w:rFonts w:ascii="Arial" w:hAnsi="Arial" w:cs="Arial"/>
        </w:rPr>
        <w:lastRenderedPageBreak/>
        <w:t xml:space="preserve">ponencia, antes mencionadas. Ambos esfuerzos proporcionan fundamentos didácticos y pedagógicos que dan sustento a la innovación, la actualización y el mejoramiento continuo de los procesos que </w:t>
      </w:r>
      <w:r w:rsidR="008840BE">
        <w:rPr>
          <w:rFonts w:ascii="Arial" w:hAnsi="Arial" w:cs="Arial"/>
        </w:rPr>
        <w:t>forman</w:t>
      </w:r>
      <w:r w:rsidR="008840BE" w:rsidRPr="00963EC5">
        <w:rPr>
          <w:rFonts w:ascii="Arial" w:hAnsi="Arial" w:cs="Arial"/>
        </w:rPr>
        <w:t xml:space="preserve"> </w:t>
      </w:r>
      <w:r w:rsidRPr="00963EC5">
        <w:rPr>
          <w:rFonts w:ascii="Arial" w:hAnsi="Arial" w:cs="Arial"/>
        </w:rPr>
        <w:t xml:space="preserve">parte del plan de estudio. </w:t>
      </w:r>
      <w:r w:rsidR="008840BE">
        <w:rPr>
          <w:rFonts w:ascii="Arial" w:hAnsi="Arial" w:cs="Arial"/>
        </w:rPr>
        <w:t>A</w:t>
      </w:r>
      <w:r w:rsidRPr="00963EC5">
        <w:rPr>
          <w:rFonts w:ascii="Arial" w:hAnsi="Arial" w:cs="Arial"/>
        </w:rPr>
        <w:t xml:space="preserve">sí cada persona que realiza funciones docentes se comprometen aún más con la calidad de la formación que recibe el estudiantado para que sea una persona </w:t>
      </w:r>
      <w:r w:rsidR="008840BE">
        <w:rPr>
          <w:rFonts w:ascii="Arial" w:hAnsi="Arial" w:cs="Arial"/>
        </w:rPr>
        <w:t>quien</w:t>
      </w:r>
      <w:r w:rsidR="008840BE" w:rsidRPr="00963EC5">
        <w:rPr>
          <w:rFonts w:ascii="Arial" w:hAnsi="Arial" w:cs="Arial"/>
        </w:rPr>
        <w:t xml:space="preserve"> </w:t>
      </w:r>
      <w:r w:rsidRPr="00963EC5">
        <w:rPr>
          <w:rFonts w:ascii="Arial" w:hAnsi="Arial" w:cs="Arial"/>
        </w:rPr>
        <w:t>participe de forma activa y responsable en todos los espacios de la sociedad y no solo como profesional.</w:t>
      </w:r>
    </w:p>
    <w:p w14:paraId="332B9E61" w14:textId="17449DDE" w:rsidR="0087055C" w:rsidRPr="00963EC5" w:rsidRDefault="0087055C" w:rsidP="00CF02EB">
      <w:pPr>
        <w:pStyle w:val="paragraph"/>
        <w:spacing w:before="0" w:beforeAutospacing="0" w:after="240" w:afterAutospacing="0" w:line="360" w:lineRule="auto"/>
        <w:jc w:val="both"/>
        <w:textAlignment w:val="baseline"/>
        <w:rPr>
          <w:rFonts w:ascii="Arial" w:hAnsi="Arial" w:cs="Arial"/>
        </w:rPr>
      </w:pPr>
      <w:r w:rsidRPr="00963EC5">
        <w:rPr>
          <w:rFonts w:ascii="Arial" w:hAnsi="Arial" w:cs="Arial"/>
        </w:rPr>
        <w:t xml:space="preserve">Esa transformación que va más allá de lo profesional, </w:t>
      </w:r>
      <w:r w:rsidR="008840BE">
        <w:rPr>
          <w:rFonts w:ascii="Arial" w:hAnsi="Arial" w:cs="Arial"/>
        </w:rPr>
        <w:t xml:space="preserve">pues </w:t>
      </w:r>
      <w:r w:rsidRPr="00963EC5">
        <w:rPr>
          <w:rFonts w:ascii="Arial" w:hAnsi="Arial" w:cs="Arial"/>
        </w:rPr>
        <w:t>se centra</w:t>
      </w:r>
      <w:r w:rsidR="008840BE">
        <w:rPr>
          <w:rFonts w:ascii="Arial" w:hAnsi="Arial" w:cs="Arial"/>
        </w:rPr>
        <w:t xml:space="preserve"> tanto</w:t>
      </w:r>
      <w:r w:rsidRPr="00963EC5">
        <w:rPr>
          <w:rFonts w:ascii="Arial" w:hAnsi="Arial" w:cs="Arial"/>
        </w:rPr>
        <w:t xml:space="preserve"> en </w:t>
      </w:r>
      <w:r w:rsidR="008840BE">
        <w:rPr>
          <w:rFonts w:ascii="Arial" w:hAnsi="Arial" w:cs="Arial"/>
        </w:rPr>
        <w:t xml:space="preserve">los </w:t>
      </w:r>
      <w:r w:rsidRPr="00963EC5">
        <w:rPr>
          <w:rFonts w:ascii="Arial" w:hAnsi="Arial" w:cs="Arial"/>
        </w:rPr>
        <w:t>conocimientos teóricos</w:t>
      </w:r>
      <w:r w:rsidR="008840BE">
        <w:rPr>
          <w:rFonts w:ascii="Arial" w:hAnsi="Arial" w:cs="Arial"/>
        </w:rPr>
        <w:t xml:space="preserve"> y </w:t>
      </w:r>
      <w:r w:rsidRPr="00963EC5">
        <w:rPr>
          <w:rFonts w:ascii="Arial" w:hAnsi="Arial" w:cs="Arial"/>
        </w:rPr>
        <w:t xml:space="preserve">el beneficio material, económico o tecnológico, como </w:t>
      </w:r>
      <w:r w:rsidR="008840BE">
        <w:rPr>
          <w:rFonts w:ascii="Arial" w:hAnsi="Arial" w:cs="Arial"/>
        </w:rPr>
        <w:t xml:space="preserve">en </w:t>
      </w:r>
      <w:r w:rsidRPr="00963EC5">
        <w:rPr>
          <w:rFonts w:ascii="Arial" w:hAnsi="Arial" w:cs="Arial"/>
        </w:rPr>
        <w:t xml:space="preserve">si el desarrollo humano no fuera parte de la ganancia que beneficia a la sociedad (Bermúdez, 2022). La formación del estudiantado va más allá de su futuro papel en el sector laboral, </w:t>
      </w:r>
      <w:r w:rsidR="00761923">
        <w:rPr>
          <w:rFonts w:ascii="Arial" w:hAnsi="Arial" w:cs="Arial"/>
        </w:rPr>
        <w:t xml:space="preserve">por lo que </w:t>
      </w:r>
      <w:r w:rsidRPr="00963EC5">
        <w:rPr>
          <w:rFonts w:ascii="Arial" w:hAnsi="Arial" w:cs="Arial"/>
        </w:rPr>
        <w:t>se deben formar personas con más ideales que simplemente encontrar “el trabajo de sus sueños” o recibir “un aumento salarial” (y no es que esto no sea importante).</w:t>
      </w:r>
    </w:p>
    <w:p w14:paraId="75B732BF" w14:textId="5AA4A964" w:rsidR="0087055C" w:rsidRPr="00963EC5" w:rsidRDefault="0087055C" w:rsidP="00CF02EB">
      <w:pPr>
        <w:shd w:val="clear" w:color="auto" w:fill="FFFFFF"/>
        <w:spacing w:line="360" w:lineRule="auto"/>
        <w:jc w:val="both"/>
        <w:rPr>
          <w:rFonts w:ascii="Arial" w:hAnsi="Arial" w:cs="Arial"/>
          <w:lang w:eastAsia="es-CR"/>
        </w:rPr>
      </w:pPr>
      <w:r w:rsidRPr="00963EC5">
        <w:rPr>
          <w:rFonts w:ascii="Arial" w:hAnsi="Arial" w:cs="Arial"/>
          <w:lang w:eastAsia="es-CR"/>
        </w:rPr>
        <w:t>En ese sentido</w:t>
      </w:r>
      <w:r w:rsidR="00761923">
        <w:rPr>
          <w:rFonts w:ascii="Arial" w:hAnsi="Arial" w:cs="Arial"/>
          <w:lang w:eastAsia="es-CR"/>
        </w:rPr>
        <w:t>,</w:t>
      </w:r>
      <w:r w:rsidRPr="00963EC5">
        <w:rPr>
          <w:rFonts w:ascii="Arial" w:hAnsi="Arial" w:cs="Arial"/>
          <w:lang w:eastAsia="es-CR"/>
        </w:rPr>
        <w:t xml:space="preserve"> el papel de la academia es contribuir para que la universidad, como institución de educación superior</w:t>
      </w:r>
      <w:r w:rsidR="00761923">
        <w:rPr>
          <w:rFonts w:ascii="Arial" w:hAnsi="Arial" w:cs="Arial"/>
          <w:lang w:eastAsia="es-CR"/>
        </w:rPr>
        <w:t>,</w:t>
      </w:r>
      <w:r w:rsidRPr="00963EC5">
        <w:rPr>
          <w:rFonts w:ascii="Arial" w:hAnsi="Arial" w:cs="Arial"/>
          <w:lang w:eastAsia="es-CR"/>
        </w:rPr>
        <w:t xml:space="preserve"> investigue</w:t>
      </w:r>
    </w:p>
    <w:p w14:paraId="1022B31D" w14:textId="38CF0173" w:rsidR="0087055C" w:rsidRPr="00963EC5" w:rsidRDefault="0087055C" w:rsidP="00CF02EB">
      <w:pPr>
        <w:shd w:val="clear" w:color="auto" w:fill="FFFFFF"/>
        <w:spacing w:after="240" w:line="360" w:lineRule="auto"/>
        <w:ind w:left="708"/>
        <w:jc w:val="both"/>
        <w:rPr>
          <w:rFonts w:ascii="Arial" w:hAnsi="Arial" w:cs="Arial"/>
          <w:lang w:eastAsia="es-CR"/>
        </w:rPr>
      </w:pPr>
      <w:r w:rsidRPr="00963EC5">
        <w:rPr>
          <w:rFonts w:ascii="Arial" w:hAnsi="Arial" w:cs="Arial"/>
          <w:lang w:eastAsia="es-CR"/>
        </w:rPr>
        <w:t xml:space="preserve">la verdad en todos los campos desde la teología, ciencia de la fe, llamada a considerar verdades siempre actuales, hasta las demás ciencias del espíritu y la naturaleza (Polo, Castillo, Honorato, Ponz, Rodríguez y Llano, 1993, p. 90). Por ello, plantear pragmáticamente las tareas universitarias, olvidando la búsqueda de la verdad, empobrece grandemente la misión de la universidad (Pérez, María de Balbín y Cervigón, 2012, p. 52). Esto se evidencia actualmente en la manera como se conceptualiza y </w:t>
      </w:r>
      <w:r w:rsidRPr="00963EC5">
        <w:rPr>
          <w:rFonts w:ascii="Arial" w:hAnsi="Arial" w:cs="Arial"/>
          <w:lang w:eastAsia="es-CR"/>
        </w:rPr>
        <w:lastRenderedPageBreak/>
        <w:t>evalúa la calidad educativa, vinculándola a aspectos de tipo técnico o instrumental, en detrimento de lo propiamente formativo para las personas (Bermúdez, 2022, p.</w:t>
      </w:r>
      <w:r w:rsidR="00761923">
        <w:rPr>
          <w:rFonts w:ascii="Arial" w:hAnsi="Arial" w:cs="Arial"/>
          <w:lang w:eastAsia="es-CR"/>
        </w:rPr>
        <w:t xml:space="preserve"> </w:t>
      </w:r>
      <w:r w:rsidRPr="00963EC5">
        <w:rPr>
          <w:rFonts w:ascii="Arial" w:hAnsi="Arial" w:cs="Arial"/>
          <w:lang w:eastAsia="es-CR"/>
        </w:rPr>
        <w:t>22).</w:t>
      </w:r>
    </w:p>
    <w:p w14:paraId="5021181A" w14:textId="3E690851" w:rsidR="0087055C" w:rsidRPr="00963EC5" w:rsidRDefault="00761923" w:rsidP="00CF02EB">
      <w:pPr>
        <w:spacing w:line="360" w:lineRule="auto"/>
        <w:jc w:val="both"/>
        <w:rPr>
          <w:rFonts w:ascii="Arial" w:hAnsi="Arial" w:cs="Arial"/>
          <w:lang w:eastAsia="es-CR"/>
        </w:rPr>
      </w:pPr>
      <w:r>
        <w:rPr>
          <w:rFonts w:ascii="Arial" w:hAnsi="Arial" w:cs="Arial"/>
        </w:rPr>
        <w:t>De este modo</w:t>
      </w:r>
      <w:r w:rsidR="0087055C" w:rsidRPr="00963EC5">
        <w:rPr>
          <w:rFonts w:ascii="Arial" w:hAnsi="Arial" w:cs="Arial"/>
        </w:rPr>
        <w:t xml:space="preserve">, se evidencia que el desarrollo integral incorpora un vínculo entre la formación profesional y los proyectos de vida personales. Desde las universidades, las carreras deben visualizar al estudiante no solo como un futuro profesional, </w:t>
      </w:r>
      <w:r>
        <w:rPr>
          <w:rFonts w:ascii="Arial" w:hAnsi="Arial" w:cs="Arial"/>
        </w:rPr>
        <w:t xml:space="preserve">sino </w:t>
      </w:r>
      <w:r w:rsidR="0087055C" w:rsidRPr="00963EC5">
        <w:rPr>
          <w:rFonts w:ascii="Arial" w:hAnsi="Arial" w:cs="Arial"/>
        </w:rPr>
        <w:t xml:space="preserve">también como </w:t>
      </w:r>
      <w:r w:rsidR="0087055C" w:rsidRPr="00963EC5">
        <w:rPr>
          <w:rFonts w:ascii="Arial" w:hAnsi="Arial" w:cs="Arial"/>
          <w:lang w:eastAsia="es-CR"/>
        </w:rPr>
        <w:t>una persona plena, equilibrada y saludable, capaz de aportar a la sociedad algo más que horas laborales</w:t>
      </w:r>
      <w:r>
        <w:rPr>
          <w:rFonts w:ascii="Arial" w:hAnsi="Arial" w:cs="Arial"/>
        </w:rPr>
        <w:t xml:space="preserve"> </w:t>
      </w:r>
      <w:r w:rsidR="0087055C" w:rsidRPr="00963EC5">
        <w:rPr>
          <w:rFonts w:ascii="Arial" w:hAnsi="Arial" w:cs="Arial"/>
        </w:rPr>
        <w:t>(Miranda</w:t>
      </w:r>
      <w:r w:rsidR="0087055C">
        <w:rPr>
          <w:rFonts w:ascii="Arial" w:hAnsi="Arial" w:cs="Arial"/>
        </w:rPr>
        <w:t xml:space="preserve"> y Reinoso</w:t>
      </w:r>
      <w:r w:rsidR="0087055C" w:rsidRPr="00963EC5">
        <w:rPr>
          <w:rFonts w:ascii="Arial" w:hAnsi="Arial" w:cs="Arial"/>
        </w:rPr>
        <w:t>, 2022).</w:t>
      </w:r>
    </w:p>
    <w:p w14:paraId="20A6909D" w14:textId="6BE2C596" w:rsidR="0087055C" w:rsidRDefault="0087055C" w:rsidP="00CF02EB">
      <w:pPr>
        <w:spacing w:before="240" w:line="360" w:lineRule="auto"/>
        <w:jc w:val="both"/>
        <w:rPr>
          <w:rFonts w:ascii="Arial" w:hAnsi="Arial" w:cs="Arial"/>
          <w:lang w:eastAsia="es-CR"/>
        </w:rPr>
      </w:pPr>
      <w:r>
        <w:rPr>
          <w:rFonts w:ascii="Arial" w:hAnsi="Arial" w:cs="Arial"/>
          <w:lang w:eastAsia="es-CR"/>
        </w:rPr>
        <w:t>A partir de estos insumos, vale la pena preguntarse en qué se están centrando las estrategias de aprendizaje de las asignaturas y en qué se enfocan las competencias que conforman el perfil de salida de la carrera. ¿Será que los aprendizajes se orientan solo al desarrollo cognitivo? ¿Será que el perfil de salida se logra con esas estrategias de aprendizaje? ¿La formación profesional es más importante que el desarrollo integral de la persona estudiante?</w:t>
      </w:r>
    </w:p>
    <w:p w14:paraId="6407E93C" w14:textId="2C8870CB" w:rsidR="0087055C" w:rsidRPr="00C24C1B" w:rsidRDefault="0087055C" w:rsidP="00CF02EB">
      <w:pPr>
        <w:spacing w:before="240" w:after="240" w:line="360" w:lineRule="auto"/>
        <w:jc w:val="both"/>
        <w:rPr>
          <w:rFonts w:ascii="Arial" w:hAnsi="Arial" w:cs="Arial"/>
        </w:rPr>
      </w:pPr>
      <w:r w:rsidRPr="00C24C1B">
        <w:rPr>
          <w:rFonts w:ascii="Arial" w:hAnsi="Arial" w:cs="Arial"/>
        </w:rPr>
        <w:t>En ese sentido, es importante abrir espacios de reflexión relacionados con este tema para construir fundamentos teóricos y prácticos</w:t>
      </w:r>
      <w:r w:rsidR="00761923">
        <w:rPr>
          <w:rFonts w:ascii="Arial" w:hAnsi="Arial" w:cs="Arial"/>
        </w:rPr>
        <w:t>,</w:t>
      </w:r>
      <w:r w:rsidRPr="00C24C1B">
        <w:rPr>
          <w:rFonts w:ascii="Arial" w:hAnsi="Arial" w:cs="Arial"/>
        </w:rPr>
        <w:t xml:space="preserve"> que enriquezcan el ejercicio docente y los procesos educativos en cualquiera de sus etapas (planificación, desarrollo</w:t>
      </w:r>
      <w:r w:rsidR="00761923">
        <w:rPr>
          <w:rFonts w:ascii="Arial" w:hAnsi="Arial" w:cs="Arial"/>
        </w:rPr>
        <w:t xml:space="preserve"> y</w:t>
      </w:r>
      <w:r w:rsidRPr="00C24C1B">
        <w:rPr>
          <w:rFonts w:ascii="Arial" w:hAnsi="Arial" w:cs="Arial"/>
        </w:rPr>
        <w:t xml:space="preserve"> evaluación). Esta temática favorece la formación del estudiantado y</w:t>
      </w:r>
      <w:r w:rsidR="00761923">
        <w:rPr>
          <w:rFonts w:ascii="Arial" w:hAnsi="Arial" w:cs="Arial"/>
        </w:rPr>
        <w:t>,</w:t>
      </w:r>
      <w:r w:rsidRPr="00C24C1B">
        <w:rPr>
          <w:rFonts w:ascii="Arial" w:hAnsi="Arial" w:cs="Arial"/>
        </w:rPr>
        <w:t xml:space="preserve"> al mismo tiempo, enriquece la docencia con nuevos retos pedagógicos y didácticos, los cuales pueden transformarse en necesidades de capacitación. </w:t>
      </w:r>
      <w:r>
        <w:rPr>
          <w:rFonts w:ascii="Arial" w:hAnsi="Arial" w:cs="Arial"/>
        </w:rPr>
        <w:t>De ahí que las asignaturas incorporen aprendizajes compuestos</w:t>
      </w:r>
      <w:r w:rsidR="00761923">
        <w:rPr>
          <w:rFonts w:ascii="Arial" w:hAnsi="Arial" w:cs="Arial"/>
        </w:rPr>
        <w:t>:</w:t>
      </w:r>
      <w:r>
        <w:rPr>
          <w:rFonts w:ascii="Arial" w:hAnsi="Arial" w:cs="Arial"/>
        </w:rPr>
        <w:t xml:space="preserve"> cognitivo, social y emocional</w:t>
      </w:r>
      <w:r w:rsidR="00761923">
        <w:rPr>
          <w:rFonts w:ascii="Arial" w:hAnsi="Arial" w:cs="Arial"/>
        </w:rPr>
        <w:t>. Por esto,</w:t>
      </w:r>
      <w:r>
        <w:rPr>
          <w:rFonts w:ascii="Arial" w:hAnsi="Arial" w:cs="Arial"/>
        </w:rPr>
        <w:t xml:space="preserve"> los equipos docentes requieren también aprender acerca de este tema.</w:t>
      </w:r>
    </w:p>
    <w:p w14:paraId="1E8B7C90" w14:textId="5E70EDE1" w:rsidR="0087055C" w:rsidRPr="00963EC5" w:rsidRDefault="0087055C" w:rsidP="00CF02EB">
      <w:pPr>
        <w:spacing w:after="240" w:line="360" w:lineRule="auto"/>
        <w:jc w:val="both"/>
        <w:rPr>
          <w:rFonts w:ascii="Arial" w:hAnsi="Arial" w:cs="Arial"/>
        </w:rPr>
      </w:pPr>
      <w:r>
        <w:rPr>
          <w:rFonts w:ascii="Arial" w:hAnsi="Arial" w:cs="Arial"/>
        </w:rPr>
        <w:lastRenderedPageBreak/>
        <w:t xml:space="preserve">En las instituciones de educación superior para mantener la calidad académica de su oferta educativa, además de incorporar procesos de acreditación, </w:t>
      </w:r>
      <w:r w:rsidRPr="00963EC5">
        <w:rPr>
          <w:rFonts w:ascii="Arial" w:hAnsi="Arial" w:cs="Arial"/>
        </w:rPr>
        <w:t>autoevaluación, mejoramiento continuo, innovación e investigación, también requiere</w:t>
      </w:r>
      <w:r w:rsidR="00334A70">
        <w:rPr>
          <w:rFonts w:ascii="Arial" w:hAnsi="Arial" w:cs="Arial"/>
        </w:rPr>
        <w:t>n</w:t>
      </w:r>
      <w:r w:rsidRPr="00963EC5">
        <w:rPr>
          <w:rFonts w:ascii="Arial" w:hAnsi="Arial" w:cs="Arial"/>
        </w:rPr>
        <w:t xml:space="preserve"> de espacios de actualización o capacitación para </w:t>
      </w:r>
      <w:r w:rsidR="00334A70">
        <w:rPr>
          <w:rFonts w:ascii="Arial" w:hAnsi="Arial" w:cs="Arial"/>
        </w:rPr>
        <w:t>las personas</w:t>
      </w:r>
      <w:r w:rsidR="00334A70" w:rsidRPr="00963EC5">
        <w:rPr>
          <w:rFonts w:ascii="Arial" w:hAnsi="Arial" w:cs="Arial"/>
        </w:rPr>
        <w:t xml:space="preserve"> </w:t>
      </w:r>
      <w:r w:rsidRPr="00963EC5">
        <w:rPr>
          <w:rFonts w:ascii="Arial" w:hAnsi="Arial" w:cs="Arial"/>
        </w:rPr>
        <w:t>funcionari</w:t>
      </w:r>
      <w:r w:rsidR="00334A70">
        <w:rPr>
          <w:rFonts w:ascii="Arial" w:hAnsi="Arial" w:cs="Arial"/>
        </w:rPr>
        <w:t>a</w:t>
      </w:r>
      <w:r w:rsidRPr="00963EC5">
        <w:rPr>
          <w:rFonts w:ascii="Arial" w:hAnsi="Arial" w:cs="Arial"/>
        </w:rPr>
        <w:t>s académic</w:t>
      </w:r>
      <w:r w:rsidR="00334A70">
        <w:rPr>
          <w:rFonts w:ascii="Arial" w:hAnsi="Arial" w:cs="Arial"/>
        </w:rPr>
        <w:t>a</w:t>
      </w:r>
      <w:r w:rsidRPr="00963EC5">
        <w:rPr>
          <w:rFonts w:ascii="Arial" w:hAnsi="Arial" w:cs="Arial"/>
        </w:rPr>
        <w:t xml:space="preserve">s, especialmente para </w:t>
      </w:r>
      <w:r w:rsidR="00334A70">
        <w:rPr>
          <w:rFonts w:ascii="Arial" w:hAnsi="Arial" w:cs="Arial"/>
        </w:rPr>
        <w:t>quienes</w:t>
      </w:r>
      <w:r w:rsidRPr="00963EC5">
        <w:rPr>
          <w:rFonts w:ascii="Arial" w:hAnsi="Arial" w:cs="Arial"/>
        </w:rPr>
        <w:t xml:space="preserve"> ejercen la docencia de manera cotidiana. Así, valdría la pena incorporar las HpV dentro de las diversas actividades que ofrece cada universidad.</w:t>
      </w:r>
    </w:p>
    <w:p w14:paraId="68366B04" w14:textId="77777777" w:rsidR="0087055C" w:rsidRPr="003B6293" w:rsidRDefault="0087055C" w:rsidP="00CF02EB">
      <w:pPr>
        <w:spacing w:line="360" w:lineRule="auto"/>
        <w:jc w:val="both"/>
        <w:rPr>
          <w:rFonts w:ascii="Arial" w:hAnsi="Arial" w:cs="Arial"/>
        </w:rPr>
      </w:pPr>
      <w:r w:rsidRPr="00963EC5">
        <w:rPr>
          <w:rFonts w:ascii="Arial" w:hAnsi="Arial" w:cs="Arial"/>
        </w:rPr>
        <w:t>En el caso de la Universidad Estatal a Distancia, esta cuenta con el Centro de Capacitación en Educación a Distancia (CECED) cuy</w:t>
      </w:r>
      <w:r>
        <w:rPr>
          <w:rFonts w:ascii="Arial" w:hAnsi="Arial" w:cs="Arial"/>
        </w:rPr>
        <w:t xml:space="preserve">a misión </w:t>
      </w:r>
      <w:r w:rsidRPr="00963EC5">
        <w:rPr>
          <w:rFonts w:ascii="Arial" w:hAnsi="Arial" w:cs="Arial"/>
        </w:rPr>
        <w:t>es</w:t>
      </w:r>
    </w:p>
    <w:p w14:paraId="226FA629" w14:textId="451871D6" w:rsidR="0087055C" w:rsidRDefault="0087055C" w:rsidP="00CF02EB">
      <w:pPr>
        <w:spacing w:after="240" w:line="360" w:lineRule="auto"/>
        <w:ind w:left="708"/>
        <w:jc w:val="both"/>
        <w:rPr>
          <w:rFonts w:ascii="Arial" w:hAnsi="Arial" w:cs="Arial"/>
        </w:rPr>
      </w:pPr>
      <w:r>
        <w:rPr>
          <w:rFonts w:ascii="Arial" w:hAnsi="Arial" w:cs="Arial"/>
        </w:rPr>
        <w:t>O</w:t>
      </w:r>
      <w:r w:rsidRPr="003B6293">
        <w:rPr>
          <w:rFonts w:ascii="Arial" w:hAnsi="Arial" w:cs="Arial"/>
        </w:rPr>
        <w:t>frecer capacitación y formación a los profesionales de la institución, especialmente a aquellos que participan en los procesos docentes ofrecidos por la UNED. Para esto, desarrolla proyectos participativos de capacitación, tales como cursos, seminarios, talleres, entre otros, los cuales permitan a los profesionales reflexionar críticamente sobre sus experiencias docentes de cara a los avances en el campo de la didáctica y de las metodologías de la enseñanza a distancia</w:t>
      </w:r>
      <w:r>
        <w:rPr>
          <w:rFonts w:ascii="Arial" w:hAnsi="Arial" w:cs="Arial"/>
        </w:rPr>
        <w:t xml:space="preserve"> (CECED, 2020, párr. 2).</w:t>
      </w:r>
    </w:p>
    <w:p w14:paraId="4352B295" w14:textId="08540D91" w:rsidR="0087055C" w:rsidRPr="00C24C1B" w:rsidRDefault="0087055C" w:rsidP="00CF02EB">
      <w:pPr>
        <w:spacing w:after="240" w:line="360" w:lineRule="auto"/>
        <w:jc w:val="both"/>
        <w:rPr>
          <w:rFonts w:ascii="Arial" w:hAnsi="Arial" w:cs="Arial"/>
          <w:shd w:val="clear" w:color="auto" w:fill="FFFFFF"/>
        </w:rPr>
      </w:pPr>
      <w:r w:rsidRPr="00963EC5">
        <w:rPr>
          <w:rFonts w:ascii="Arial" w:hAnsi="Arial" w:cs="Arial"/>
        </w:rPr>
        <w:t xml:space="preserve">Según Huberman (como se citó en Amador-Castro </w:t>
      </w:r>
      <w:r w:rsidRPr="00BF2D8B">
        <w:rPr>
          <w:rFonts w:ascii="Arial" w:hAnsi="Arial" w:cs="Arial"/>
          <w:i/>
          <w:iCs/>
        </w:rPr>
        <w:t>et al.</w:t>
      </w:r>
      <w:r w:rsidRPr="00963EC5">
        <w:rPr>
          <w:rFonts w:ascii="Arial" w:hAnsi="Arial" w:cs="Arial"/>
        </w:rPr>
        <w:t>, 2022) “la</w:t>
      </w:r>
      <w:r w:rsidRPr="00963EC5">
        <w:rPr>
          <w:rFonts w:ascii="Arial" w:hAnsi="Arial" w:cs="Arial"/>
          <w:shd w:val="clear" w:color="auto" w:fill="FFFFFF"/>
        </w:rPr>
        <w:t xml:space="preserve"> capacitación se instala como mediadora entre la situación real y la deseable” (p. 99). Esta</w:t>
      </w:r>
      <w:r w:rsidRPr="00C24C1B">
        <w:rPr>
          <w:rFonts w:ascii="Arial" w:hAnsi="Arial" w:cs="Arial"/>
          <w:shd w:val="clear" w:color="auto" w:fill="FFFFFF"/>
        </w:rPr>
        <w:t xml:space="preserve"> puede responder a un vacío de conocimientos o experiencias detectado, hacer que la persona salga de la zona de confort o atender una solicitud de las autoridades. En todo caso, la capacitación siempre será un espacio de crecimiento, reflexión, transformación e innovación tanto para el estudiantado, como para las personas participantes, el equipo docente y capacitador.</w:t>
      </w:r>
    </w:p>
    <w:p w14:paraId="5699CD67" w14:textId="2D62C481" w:rsidR="0087055C" w:rsidRPr="003B6293" w:rsidRDefault="0087055C" w:rsidP="00CF02EB">
      <w:pPr>
        <w:spacing w:after="240" w:line="360" w:lineRule="auto"/>
        <w:jc w:val="both"/>
        <w:rPr>
          <w:rFonts w:ascii="Arial" w:hAnsi="Arial" w:cs="Arial"/>
          <w:shd w:val="clear" w:color="auto" w:fill="FFFFFF"/>
        </w:rPr>
      </w:pPr>
      <w:r w:rsidRPr="00C24C1B">
        <w:rPr>
          <w:rFonts w:ascii="Arial" w:hAnsi="Arial" w:cs="Arial"/>
          <w:shd w:val="clear" w:color="auto" w:fill="FFFFFF"/>
        </w:rPr>
        <w:lastRenderedPageBreak/>
        <w:t>Las capacitaciones permiten que las personas pongan en práctica conocimientos, pero también habilidades y actitudes como parte de las experiencias de aprendizaje (</w:t>
      </w:r>
      <w:r w:rsidRPr="00C24C1B">
        <w:rPr>
          <w:rFonts w:ascii="Arial" w:hAnsi="Arial" w:cs="Arial"/>
        </w:rPr>
        <w:t xml:space="preserve">Amador-Castro </w:t>
      </w:r>
      <w:r w:rsidRPr="00BF2D8B">
        <w:rPr>
          <w:rFonts w:ascii="Arial" w:hAnsi="Arial" w:cs="Arial"/>
          <w:i/>
          <w:iCs/>
        </w:rPr>
        <w:t>et al.</w:t>
      </w:r>
      <w:r w:rsidRPr="00C24C1B">
        <w:rPr>
          <w:rFonts w:ascii="Arial" w:hAnsi="Arial" w:cs="Arial"/>
        </w:rPr>
        <w:t>, 202</w:t>
      </w:r>
      <w:r w:rsidRPr="003B6293">
        <w:rPr>
          <w:rFonts w:ascii="Arial" w:hAnsi="Arial" w:cs="Arial"/>
        </w:rPr>
        <w:t>2).</w:t>
      </w:r>
      <w:r w:rsidRPr="00C24C1B">
        <w:rPr>
          <w:rFonts w:ascii="Arial" w:hAnsi="Arial" w:cs="Arial"/>
        </w:rPr>
        <w:t xml:space="preserve"> </w:t>
      </w:r>
      <w:r w:rsidRPr="00C24C1B">
        <w:rPr>
          <w:rFonts w:ascii="Arial" w:hAnsi="Arial" w:cs="Arial"/>
          <w:shd w:val="clear" w:color="auto" w:fill="FFFFFF"/>
        </w:rPr>
        <w:t>E</w:t>
      </w:r>
      <w:r w:rsidR="00415480">
        <w:rPr>
          <w:rFonts w:ascii="Arial" w:hAnsi="Arial" w:cs="Arial"/>
          <w:shd w:val="clear" w:color="auto" w:fill="FFFFFF"/>
        </w:rPr>
        <w:t>n otras palabras</w:t>
      </w:r>
      <w:r w:rsidRPr="00C24C1B">
        <w:rPr>
          <w:rFonts w:ascii="Arial" w:hAnsi="Arial" w:cs="Arial"/>
          <w:shd w:val="clear" w:color="auto" w:fill="FFFFFF"/>
        </w:rPr>
        <w:t xml:space="preserve">, estas actividades también deberían modelar cómo se desarrolla un proceso de aprendizaje y evaluación que favorece las habilidades del ámbito cognitivo, </w:t>
      </w:r>
      <w:r w:rsidRPr="003B6293">
        <w:rPr>
          <w:rFonts w:ascii="Arial" w:hAnsi="Arial" w:cs="Arial"/>
          <w:shd w:val="clear" w:color="auto" w:fill="FFFFFF"/>
        </w:rPr>
        <w:t>social y emocional. Dichas habilidades son capacidades básicas en el quehacer profesional y robustecen las oportunidades para que la persona se forme de manera integral.</w:t>
      </w:r>
    </w:p>
    <w:p w14:paraId="5BF1AAFE" w14:textId="55D3EDCA" w:rsidR="0087055C" w:rsidRDefault="0087055C" w:rsidP="00CF02EB">
      <w:pPr>
        <w:spacing w:after="240" w:line="360" w:lineRule="auto"/>
        <w:jc w:val="both"/>
        <w:rPr>
          <w:rFonts w:ascii="Arial" w:hAnsi="Arial" w:cs="Arial"/>
          <w:lang w:eastAsia="es-CR"/>
        </w:rPr>
      </w:pPr>
      <w:r w:rsidRPr="003B6293">
        <w:rPr>
          <w:rFonts w:ascii="Arial" w:hAnsi="Arial" w:cs="Arial"/>
          <w:lang w:eastAsia="es-CR"/>
        </w:rPr>
        <w:t xml:space="preserve">El papel de las universidades también </w:t>
      </w:r>
      <w:r w:rsidR="00415480">
        <w:rPr>
          <w:rFonts w:ascii="Arial" w:hAnsi="Arial" w:cs="Arial"/>
          <w:lang w:eastAsia="es-CR"/>
        </w:rPr>
        <w:t xml:space="preserve">consiste </w:t>
      </w:r>
      <w:r w:rsidRPr="003B6293">
        <w:rPr>
          <w:rFonts w:ascii="Arial" w:hAnsi="Arial" w:cs="Arial"/>
          <w:lang w:eastAsia="es-CR"/>
        </w:rPr>
        <w:t xml:space="preserve">estar en </w:t>
      </w:r>
      <w:r w:rsidR="00415480">
        <w:rPr>
          <w:rFonts w:ascii="Arial" w:hAnsi="Arial" w:cs="Arial"/>
          <w:lang w:eastAsia="es-CR"/>
        </w:rPr>
        <w:t>una</w:t>
      </w:r>
      <w:r w:rsidR="00415480" w:rsidRPr="003B6293">
        <w:rPr>
          <w:rFonts w:ascii="Arial" w:hAnsi="Arial" w:cs="Arial"/>
          <w:lang w:eastAsia="es-CR"/>
        </w:rPr>
        <w:t xml:space="preserve"> </w:t>
      </w:r>
      <w:r w:rsidRPr="003B6293">
        <w:rPr>
          <w:rFonts w:ascii="Arial" w:hAnsi="Arial" w:cs="Arial"/>
          <w:lang w:eastAsia="es-CR"/>
        </w:rPr>
        <w:t xml:space="preserve">reflexión </w:t>
      </w:r>
      <w:r w:rsidR="00415480">
        <w:rPr>
          <w:rFonts w:ascii="Arial" w:hAnsi="Arial" w:cs="Arial"/>
          <w:lang w:eastAsia="es-CR"/>
        </w:rPr>
        <w:t xml:space="preserve">permanente </w:t>
      </w:r>
      <w:r w:rsidRPr="003B6293">
        <w:rPr>
          <w:rFonts w:ascii="Arial" w:hAnsi="Arial" w:cs="Arial"/>
          <w:lang w:eastAsia="es-CR"/>
        </w:rPr>
        <w:t xml:space="preserve">acerca de cómo </w:t>
      </w:r>
      <w:r w:rsidR="00415480" w:rsidRPr="003B6293">
        <w:rPr>
          <w:rFonts w:ascii="Arial" w:hAnsi="Arial" w:cs="Arial"/>
          <w:lang w:eastAsia="es-CR"/>
        </w:rPr>
        <w:t>est</w:t>
      </w:r>
      <w:r w:rsidR="00415480">
        <w:rPr>
          <w:rFonts w:ascii="Arial" w:hAnsi="Arial" w:cs="Arial"/>
          <w:lang w:eastAsia="es-CR"/>
        </w:rPr>
        <w:t>á</w:t>
      </w:r>
      <w:r w:rsidR="00415480" w:rsidRPr="003B6293">
        <w:rPr>
          <w:rFonts w:ascii="Arial" w:hAnsi="Arial" w:cs="Arial"/>
          <w:lang w:eastAsia="es-CR"/>
        </w:rPr>
        <w:t xml:space="preserve"> </w:t>
      </w:r>
      <w:r w:rsidRPr="003B6293">
        <w:rPr>
          <w:rFonts w:ascii="Arial" w:hAnsi="Arial" w:cs="Arial"/>
          <w:lang w:eastAsia="es-CR"/>
        </w:rPr>
        <w:t xml:space="preserve">asumiendo la tarea formativa para la humanidad y la sociedad. Así que, a continuación, </w:t>
      </w:r>
      <w:r w:rsidR="00415480">
        <w:rPr>
          <w:rFonts w:ascii="Arial" w:hAnsi="Arial" w:cs="Arial"/>
          <w:lang w:eastAsia="es-CR"/>
        </w:rPr>
        <w:t>se presentan</w:t>
      </w:r>
      <w:r w:rsidR="00415480" w:rsidRPr="003B6293">
        <w:rPr>
          <w:rFonts w:ascii="Arial" w:hAnsi="Arial" w:cs="Arial"/>
          <w:lang w:eastAsia="es-CR"/>
        </w:rPr>
        <w:t xml:space="preserve"> </w:t>
      </w:r>
      <w:r w:rsidRPr="003B6293">
        <w:rPr>
          <w:rFonts w:ascii="Arial" w:hAnsi="Arial" w:cs="Arial"/>
          <w:lang w:eastAsia="es-CR"/>
        </w:rPr>
        <w:t xml:space="preserve">algunos elementos claves relacionados con el concepto y </w:t>
      </w:r>
      <w:r w:rsidR="00415480">
        <w:rPr>
          <w:rFonts w:ascii="Arial" w:hAnsi="Arial" w:cs="Arial"/>
          <w:lang w:eastAsia="es-CR"/>
        </w:rPr>
        <w:t>el vínculo</w:t>
      </w:r>
      <w:r w:rsidRPr="003B6293">
        <w:rPr>
          <w:rFonts w:ascii="Arial" w:hAnsi="Arial" w:cs="Arial"/>
          <w:lang w:eastAsia="es-CR"/>
        </w:rPr>
        <w:t xml:space="preserve"> entre formación integral y profesional.</w:t>
      </w:r>
    </w:p>
    <w:p w14:paraId="4A922E97" w14:textId="58B85E08" w:rsidR="0087055C" w:rsidRPr="0087055C" w:rsidRDefault="0087055C" w:rsidP="00CF02EB">
      <w:pPr>
        <w:shd w:val="clear" w:color="auto" w:fill="FFFFFF"/>
        <w:spacing w:after="240" w:line="360" w:lineRule="auto"/>
        <w:jc w:val="both"/>
        <w:rPr>
          <w:rStyle w:val="normaltextrun"/>
          <w:rFonts w:ascii="Arial" w:hAnsi="Arial" w:cs="Arial"/>
          <w:b/>
          <w:lang w:eastAsia="es-CR"/>
        </w:rPr>
      </w:pPr>
      <w:r w:rsidRPr="003B6293">
        <w:rPr>
          <w:rFonts w:ascii="Arial" w:hAnsi="Arial" w:cs="Arial"/>
          <w:b/>
          <w:lang w:eastAsia="es-CR"/>
        </w:rPr>
        <w:t>Formación integral y formación profesional</w:t>
      </w:r>
    </w:p>
    <w:p w14:paraId="091069BE" w14:textId="72B14FE9" w:rsidR="0087055C" w:rsidRPr="003B6293" w:rsidRDefault="00415480" w:rsidP="00CF02EB">
      <w:pPr>
        <w:spacing w:after="240" w:line="360" w:lineRule="auto"/>
        <w:jc w:val="both"/>
        <w:rPr>
          <w:rStyle w:val="normaltextrun"/>
          <w:rFonts w:ascii="Arial" w:eastAsiaTheme="majorEastAsia" w:hAnsi="Arial" w:cs="Arial"/>
          <w:lang w:val="es-ES"/>
        </w:rPr>
      </w:pPr>
      <w:r>
        <w:rPr>
          <w:rStyle w:val="normaltextrun"/>
          <w:rFonts w:ascii="Arial" w:eastAsiaTheme="majorEastAsia" w:hAnsi="Arial" w:cs="Arial"/>
          <w:lang w:val="es-ES"/>
        </w:rPr>
        <w:t>De acuerdo con</w:t>
      </w:r>
      <w:r w:rsidRPr="003B6293">
        <w:rPr>
          <w:rStyle w:val="normaltextrun"/>
          <w:rFonts w:ascii="Arial" w:eastAsiaTheme="majorEastAsia" w:hAnsi="Arial" w:cs="Arial"/>
          <w:lang w:val="es-ES"/>
        </w:rPr>
        <w:t xml:space="preserve"> </w:t>
      </w:r>
      <w:r w:rsidR="0087055C" w:rsidRPr="003B6293">
        <w:rPr>
          <w:rStyle w:val="normaltextrun"/>
          <w:rFonts w:ascii="Arial" w:eastAsiaTheme="majorEastAsia" w:hAnsi="Arial" w:cs="Arial"/>
          <w:lang w:val="es-ES"/>
        </w:rPr>
        <w:t xml:space="preserve">Bermúdez Aponte (2018), se debe reflexionar acerca de cuáles son los fines de la universidad y </w:t>
      </w:r>
      <w:r>
        <w:rPr>
          <w:rStyle w:val="normaltextrun"/>
          <w:rFonts w:ascii="Arial" w:eastAsiaTheme="majorEastAsia" w:hAnsi="Arial" w:cs="Arial"/>
          <w:lang w:val="es-ES"/>
        </w:rPr>
        <w:t>qué la diferencia</w:t>
      </w:r>
      <w:r w:rsidR="0087055C" w:rsidRPr="003B6293">
        <w:rPr>
          <w:rStyle w:val="normaltextrun"/>
          <w:rFonts w:ascii="Arial" w:eastAsiaTheme="majorEastAsia" w:hAnsi="Arial" w:cs="Arial"/>
          <w:lang w:val="es-ES"/>
        </w:rPr>
        <w:t xml:space="preserve"> de una empresa, una fábrica o una máquina. En ese sentido</w:t>
      </w:r>
      <w:r>
        <w:rPr>
          <w:rStyle w:val="normaltextrun"/>
          <w:rFonts w:ascii="Arial" w:eastAsiaTheme="majorEastAsia" w:hAnsi="Arial" w:cs="Arial"/>
          <w:lang w:val="es-ES"/>
        </w:rPr>
        <w:t>,</w:t>
      </w:r>
      <w:r w:rsidR="0087055C" w:rsidRPr="003B6293">
        <w:rPr>
          <w:rStyle w:val="normaltextrun"/>
          <w:rFonts w:ascii="Arial" w:eastAsiaTheme="majorEastAsia" w:hAnsi="Arial" w:cs="Arial"/>
          <w:lang w:val="es-ES"/>
        </w:rPr>
        <w:t xml:space="preserve"> las universidades</w:t>
      </w:r>
      <w:r>
        <w:rPr>
          <w:rStyle w:val="normaltextrun"/>
          <w:rFonts w:ascii="Arial" w:eastAsiaTheme="majorEastAsia" w:hAnsi="Arial" w:cs="Arial"/>
          <w:lang w:val="es-ES"/>
        </w:rPr>
        <w:t>,</w:t>
      </w:r>
      <w:r w:rsidR="0087055C" w:rsidRPr="003B6293">
        <w:rPr>
          <w:rStyle w:val="normaltextrun"/>
          <w:rFonts w:ascii="Arial" w:eastAsiaTheme="majorEastAsia" w:hAnsi="Arial" w:cs="Arial"/>
          <w:lang w:val="es-ES"/>
        </w:rPr>
        <w:t xml:space="preserve"> junto con las familias</w:t>
      </w:r>
      <w:r>
        <w:rPr>
          <w:rStyle w:val="normaltextrun"/>
          <w:rFonts w:ascii="Arial" w:eastAsiaTheme="majorEastAsia" w:hAnsi="Arial" w:cs="Arial"/>
          <w:lang w:val="es-ES"/>
        </w:rPr>
        <w:t>,</w:t>
      </w:r>
      <w:r w:rsidR="0087055C" w:rsidRPr="003B6293">
        <w:rPr>
          <w:rStyle w:val="normaltextrun"/>
          <w:rFonts w:ascii="Arial" w:eastAsiaTheme="majorEastAsia" w:hAnsi="Arial" w:cs="Arial"/>
          <w:lang w:val="es-ES"/>
        </w:rPr>
        <w:t xml:space="preserve"> deben “afianzar a la persona y ayudarle a desplegar lo mejor de sí misma en beneficio de la sociedad” (Bermúdez, 2018, p. 31). </w:t>
      </w:r>
      <w:r>
        <w:rPr>
          <w:rStyle w:val="normaltextrun"/>
          <w:rFonts w:ascii="Arial" w:eastAsiaTheme="majorEastAsia" w:hAnsi="Arial" w:cs="Arial"/>
          <w:lang w:val="es-ES"/>
        </w:rPr>
        <w:t>Por este motivo,</w:t>
      </w:r>
      <w:r w:rsidR="0087055C" w:rsidRPr="003B6293">
        <w:rPr>
          <w:rStyle w:val="normaltextrun"/>
          <w:rFonts w:ascii="Arial" w:eastAsiaTheme="majorEastAsia" w:hAnsi="Arial" w:cs="Arial"/>
          <w:lang w:val="es-ES"/>
        </w:rPr>
        <w:t xml:space="preserve"> la formación del estudiantado no puede centrarse solo en conocimientos teóricos. El desarrollo de habilidades cognitivas no es el fin principal de una universidad, carrera, programa, asignatura o curso. Ningún profesional sobrevive si solo domina</w:t>
      </w:r>
      <w:r>
        <w:rPr>
          <w:rStyle w:val="normaltextrun"/>
          <w:rFonts w:ascii="Arial" w:eastAsiaTheme="majorEastAsia" w:hAnsi="Arial" w:cs="Arial"/>
          <w:lang w:val="es-ES"/>
        </w:rPr>
        <w:t xml:space="preserve"> la</w:t>
      </w:r>
      <w:r w:rsidR="0087055C" w:rsidRPr="003B6293">
        <w:rPr>
          <w:rStyle w:val="normaltextrun"/>
          <w:rFonts w:ascii="Arial" w:eastAsiaTheme="majorEastAsia" w:hAnsi="Arial" w:cs="Arial"/>
          <w:lang w:val="es-ES"/>
        </w:rPr>
        <w:t xml:space="preserve"> teoría.</w:t>
      </w:r>
    </w:p>
    <w:p w14:paraId="57180D9E" w14:textId="411954B1" w:rsidR="0087055C" w:rsidRDefault="0087055C" w:rsidP="00CF02EB">
      <w:pPr>
        <w:spacing w:after="240" w:line="360" w:lineRule="auto"/>
        <w:jc w:val="both"/>
        <w:rPr>
          <w:rStyle w:val="normaltextrun"/>
          <w:rFonts w:ascii="Arial" w:eastAsiaTheme="majorEastAsia" w:hAnsi="Arial" w:cs="Arial"/>
          <w:lang w:val="es-ES"/>
        </w:rPr>
      </w:pPr>
      <w:r w:rsidRPr="00C24C1B">
        <w:rPr>
          <w:rStyle w:val="normaltextrun"/>
          <w:rFonts w:ascii="Arial" w:eastAsiaTheme="majorEastAsia" w:hAnsi="Arial" w:cs="Arial"/>
          <w:lang w:val="es-ES"/>
        </w:rPr>
        <w:t>Si bien es cierto, en las últimas décadas las universidades han contribuido con la formación de profesionales competentes, no puede olvidar</w:t>
      </w:r>
      <w:r w:rsidR="00415480">
        <w:rPr>
          <w:rStyle w:val="normaltextrun"/>
          <w:rFonts w:ascii="Arial" w:eastAsiaTheme="majorEastAsia" w:hAnsi="Arial" w:cs="Arial"/>
          <w:lang w:val="es-ES"/>
        </w:rPr>
        <w:t>se</w:t>
      </w:r>
      <w:r w:rsidRPr="00C24C1B">
        <w:rPr>
          <w:rStyle w:val="normaltextrun"/>
          <w:rFonts w:ascii="Arial" w:eastAsiaTheme="majorEastAsia" w:hAnsi="Arial" w:cs="Arial"/>
          <w:lang w:val="es-ES"/>
        </w:rPr>
        <w:t xml:space="preserve"> que la sociedad también requiere de personas </w:t>
      </w:r>
      <w:r w:rsidRPr="00C24C1B">
        <w:rPr>
          <w:rStyle w:val="normaltextrun"/>
          <w:rFonts w:ascii="Arial" w:eastAsiaTheme="majorEastAsia" w:hAnsi="Arial" w:cs="Arial"/>
          <w:lang w:val="es-ES"/>
        </w:rPr>
        <w:lastRenderedPageBreak/>
        <w:t>sanas y felices. Algun</w:t>
      </w:r>
      <w:r w:rsidR="00415480">
        <w:rPr>
          <w:rStyle w:val="normaltextrun"/>
          <w:rFonts w:ascii="Arial" w:eastAsiaTheme="majorEastAsia" w:hAnsi="Arial" w:cs="Arial"/>
          <w:lang w:val="es-ES"/>
        </w:rPr>
        <w:t>as personas</w:t>
      </w:r>
      <w:r w:rsidRPr="00C24C1B">
        <w:rPr>
          <w:rStyle w:val="normaltextrun"/>
          <w:rFonts w:ascii="Arial" w:eastAsiaTheme="majorEastAsia" w:hAnsi="Arial" w:cs="Arial"/>
          <w:lang w:val="es-ES"/>
        </w:rPr>
        <w:t xml:space="preserve"> autor</w:t>
      </w:r>
      <w:r w:rsidR="00415480">
        <w:rPr>
          <w:rStyle w:val="normaltextrun"/>
          <w:rFonts w:ascii="Arial" w:eastAsiaTheme="majorEastAsia" w:hAnsi="Arial" w:cs="Arial"/>
          <w:lang w:val="es-ES"/>
        </w:rPr>
        <w:t>a</w:t>
      </w:r>
      <w:r w:rsidRPr="00C24C1B">
        <w:rPr>
          <w:rStyle w:val="normaltextrun"/>
          <w:rFonts w:ascii="Arial" w:eastAsiaTheme="majorEastAsia" w:hAnsi="Arial" w:cs="Arial"/>
          <w:lang w:val="es-ES"/>
        </w:rPr>
        <w:t xml:space="preserve">s </w:t>
      </w:r>
      <w:r>
        <w:rPr>
          <w:rStyle w:val="normaltextrun"/>
          <w:rFonts w:ascii="Arial" w:eastAsiaTheme="majorEastAsia" w:hAnsi="Arial" w:cs="Arial"/>
          <w:lang w:val="es-ES"/>
        </w:rPr>
        <w:t xml:space="preserve">indican que </w:t>
      </w:r>
      <w:r w:rsidRPr="00C24C1B">
        <w:rPr>
          <w:rStyle w:val="normaltextrun"/>
          <w:rFonts w:ascii="Arial" w:eastAsiaTheme="majorEastAsia" w:hAnsi="Arial" w:cs="Arial"/>
          <w:lang w:val="es-ES"/>
        </w:rPr>
        <w:t xml:space="preserve">las universidades en el siglo XX </w:t>
      </w:r>
      <w:r>
        <w:rPr>
          <w:rStyle w:val="normaltextrun"/>
          <w:rFonts w:ascii="Arial" w:eastAsiaTheme="majorEastAsia" w:hAnsi="Arial" w:cs="Arial"/>
          <w:lang w:val="es-ES"/>
        </w:rPr>
        <w:t xml:space="preserve">las movía la </w:t>
      </w:r>
      <w:r w:rsidRPr="00C24C1B">
        <w:rPr>
          <w:rStyle w:val="normaltextrun"/>
          <w:rFonts w:ascii="Arial" w:eastAsiaTheme="majorEastAsia" w:hAnsi="Arial" w:cs="Arial"/>
          <w:lang w:val="es-ES"/>
        </w:rPr>
        <w:t xml:space="preserve">búsqueda de la verdad, la formación de la persona, la formación de profesionales y la investigación. </w:t>
      </w:r>
      <w:r>
        <w:rPr>
          <w:rStyle w:val="normaltextrun"/>
          <w:rFonts w:ascii="Arial" w:eastAsiaTheme="majorEastAsia" w:hAnsi="Arial" w:cs="Arial"/>
          <w:lang w:val="es-ES"/>
        </w:rPr>
        <w:t>Actualmente, las universidades latinoamericanas están más centradas en atender las necesidades del mercado, por lo cual hay una relación estrecha entre la universidad y la empresa. La</w:t>
      </w:r>
      <w:r w:rsidRPr="00C24C1B">
        <w:rPr>
          <w:rStyle w:val="normaltextrun"/>
          <w:rFonts w:ascii="Arial" w:eastAsiaTheme="majorEastAsia" w:hAnsi="Arial" w:cs="Arial"/>
          <w:lang w:val="es-ES"/>
        </w:rPr>
        <w:t xml:space="preserve"> calidad académica, los sistemas de </w:t>
      </w:r>
      <w:r w:rsidRPr="003B6293">
        <w:rPr>
          <w:rStyle w:val="normaltextrun"/>
          <w:rFonts w:ascii="Arial" w:eastAsiaTheme="majorEastAsia" w:hAnsi="Arial" w:cs="Arial"/>
          <w:lang w:val="es-ES"/>
        </w:rPr>
        <w:t xml:space="preserve">acreditación y los </w:t>
      </w:r>
      <w:r w:rsidRPr="00BF2D8B">
        <w:rPr>
          <w:rStyle w:val="normaltextrun"/>
          <w:rFonts w:ascii="Arial" w:eastAsiaTheme="majorEastAsia" w:hAnsi="Arial" w:cs="Arial"/>
          <w:i/>
          <w:iCs/>
          <w:lang w:val="es-ES"/>
        </w:rPr>
        <w:t>r</w:t>
      </w:r>
      <w:r w:rsidR="00096C5D" w:rsidRPr="00BF2D8B">
        <w:rPr>
          <w:rStyle w:val="normaltextrun"/>
          <w:rFonts w:ascii="Arial" w:eastAsiaTheme="majorEastAsia" w:hAnsi="Arial" w:cs="Arial"/>
          <w:i/>
          <w:iCs/>
          <w:lang w:val="es-ES"/>
        </w:rPr>
        <w:t>a</w:t>
      </w:r>
      <w:r w:rsidRPr="00BF2D8B">
        <w:rPr>
          <w:rStyle w:val="normaltextrun"/>
          <w:rFonts w:ascii="Arial" w:eastAsiaTheme="majorEastAsia" w:hAnsi="Arial" w:cs="Arial"/>
          <w:i/>
          <w:iCs/>
          <w:lang w:val="es-ES"/>
        </w:rPr>
        <w:t>nkings</w:t>
      </w:r>
      <w:r w:rsidRPr="003B6293">
        <w:rPr>
          <w:rStyle w:val="normaltextrun"/>
          <w:rFonts w:ascii="Arial" w:eastAsiaTheme="majorEastAsia" w:hAnsi="Arial" w:cs="Arial"/>
          <w:lang w:val="es-ES"/>
        </w:rPr>
        <w:t xml:space="preserve"> parecen fundamentarse en requisitos </w:t>
      </w:r>
      <w:r w:rsidR="00096C5D">
        <w:rPr>
          <w:rStyle w:val="normaltextrun"/>
          <w:rFonts w:ascii="Arial" w:eastAsiaTheme="majorEastAsia" w:hAnsi="Arial" w:cs="Arial"/>
          <w:lang w:val="es-ES"/>
        </w:rPr>
        <w:t>que emite</w:t>
      </w:r>
      <w:r w:rsidRPr="003B6293">
        <w:rPr>
          <w:rStyle w:val="normaltextrun"/>
          <w:rFonts w:ascii="Arial" w:eastAsiaTheme="majorEastAsia" w:hAnsi="Arial" w:cs="Arial"/>
          <w:lang w:val="es-ES"/>
        </w:rPr>
        <w:t xml:space="preserve"> el sector laboral (</w:t>
      </w:r>
      <w:r w:rsidRPr="003B6293">
        <w:rPr>
          <w:rFonts w:ascii="Arial" w:hAnsi="Arial" w:cs="Arial"/>
        </w:rPr>
        <w:t>Martínez y Letor, 2022</w:t>
      </w:r>
      <w:r w:rsidRPr="003B6293">
        <w:rPr>
          <w:rStyle w:val="normaltextrun"/>
          <w:rFonts w:ascii="Arial" w:eastAsiaTheme="majorEastAsia" w:hAnsi="Arial" w:cs="Arial"/>
          <w:lang w:val="es-ES"/>
        </w:rPr>
        <w:t>).</w:t>
      </w:r>
    </w:p>
    <w:p w14:paraId="68D3C371" w14:textId="6D572753" w:rsidR="0087055C" w:rsidRPr="003B6293" w:rsidRDefault="0087055C" w:rsidP="00CF02EB">
      <w:pPr>
        <w:pStyle w:val="paragraph"/>
        <w:spacing w:before="0" w:beforeAutospacing="0" w:after="240" w:afterAutospacing="0" w:line="360" w:lineRule="auto"/>
        <w:jc w:val="both"/>
        <w:textAlignment w:val="baseline"/>
        <w:rPr>
          <w:rFonts w:ascii="Arial" w:eastAsiaTheme="majorEastAsia" w:hAnsi="Arial" w:cs="Arial"/>
          <w:lang w:val="es-ES" w:eastAsia="en-US"/>
        </w:rPr>
      </w:pPr>
      <w:r w:rsidRPr="003B6293">
        <w:rPr>
          <w:rStyle w:val="normaltextrun"/>
          <w:rFonts w:ascii="Arial" w:eastAsiaTheme="majorEastAsia" w:hAnsi="Arial" w:cs="Arial"/>
          <w:lang w:val="es-ES" w:eastAsia="en-US"/>
        </w:rPr>
        <w:t>Entonces</w:t>
      </w:r>
      <w:r w:rsidR="00096C5D">
        <w:rPr>
          <w:rStyle w:val="normaltextrun"/>
          <w:rFonts w:ascii="Arial" w:eastAsiaTheme="majorEastAsia" w:hAnsi="Arial" w:cs="Arial"/>
          <w:lang w:val="es-ES" w:eastAsia="en-US"/>
        </w:rPr>
        <w:t>,</w:t>
      </w:r>
      <w:r w:rsidRPr="003B6293">
        <w:rPr>
          <w:rStyle w:val="normaltextrun"/>
          <w:rFonts w:ascii="Arial" w:eastAsiaTheme="majorEastAsia" w:hAnsi="Arial" w:cs="Arial"/>
          <w:lang w:val="es-ES" w:eastAsia="en-US"/>
        </w:rPr>
        <w:t xml:space="preserve"> la formación profesional e integral no son sinónimos, pero s</w:t>
      </w:r>
      <w:r w:rsidR="00096C5D">
        <w:rPr>
          <w:rStyle w:val="normaltextrun"/>
          <w:rFonts w:ascii="Arial" w:eastAsiaTheme="majorEastAsia" w:hAnsi="Arial" w:cs="Arial"/>
          <w:lang w:val="es-ES" w:eastAsia="en-US"/>
        </w:rPr>
        <w:t>í</w:t>
      </w:r>
      <w:r w:rsidRPr="003B6293">
        <w:rPr>
          <w:rStyle w:val="normaltextrun"/>
          <w:rFonts w:ascii="Arial" w:eastAsiaTheme="majorEastAsia" w:hAnsi="Arial" w:cs="Arial"/>
          <w:lang w:val="es-ES" w:eastAsia="en-US"/>
        </w:rPr>
        <w:t xml:space="preserve"> pueden abordarse desde los procesos educativos </w:t>
      </w:r>
      <w:r w:rsidR="00096C5D">
        <w:rPr>
          <w:rStyle w:val="normaltextrun"/>
          <w:rFonts w:ascii="Arial" w:eastAsiaTheme="majorEastAsia" w:hAnsi="Arial" w:cs="Arial"/>
          <w:lang w:val="es-ES" w:eastAsia="en-US"/>
        </w:rPr>
        <w:t>ofrecidos</w:t>
      </w:r>
      <w:r w:rsidRPr="003B6293">
        <w:rPr>
          <w:rStyle w:val="normaltextrun"/>
          <w:rFonts w:ascii="Arial" w:eastAsiaTheme="majorEastAsia" w:hAnsi="Arial" w:cs="Arial"/>
          <w:lang w:val="es-ES" w:eastAsia="en-US"/>
        </w:rPr>
        <w:t xml:space="preserve"> en las asignaturas de la carrera. Por lo tanto, se requiere </w:t>
      </w:r>
      <w:r w:rsidR="00096C5D" w:rsidRPr="003B6293">
        <w:rPr>
          <w:rStyle w:val="normaltextrun"/>
          <w:rFonts w:ascii="Arial" w:eastAsiaTheme="majorEastAsia" w:hAnsi="Arial" w:cs="Arial"/>
          <w:lang w:val="es-ES" w:eastAsia="en-US"/>
        </w:rPr>
        <w:t>reflexi</w:t>
      </w:r>
      <w:r w:rsidR="00096C5D">
        <w:rPr>
          <w:rStyle w:val="normaltextrun"/>
          <w:rFonts w:ascii="Arial" w:eastAsiaTheme="majorEastAsia" w:hAnsi="Arial" w:cs="Arial"/>
          <w:lang w:val="es-ES" w:eastAsia="en-US"/>
        </w:rPr>
        <w:t>onar</w:t>
      </w:r>
      <w:r w:rsidR="00096C5D" w:rsidRPr="003B6293">
        <w:rPr>
          <w:rStyle w:val="normaltextrun"/>
          <w:rFonts w:ascii="Arial" w:eastAsiaTheme="majorEastAsia" w:hAnsi="Arial" w:cs="Arial"/>
          <w:lang w:val="es-ES" w:eastAsia="en-US"/>
        </w:rPr>
        <w:t xml:space="preserve"> </w:t>
      </w:r>
      <w:r w:rsidRPr="003B6293">
        <w:rPr>
          <w:rStyle w:val="normaltextrun"/>
          <w:rFonts w:ascii="Arial" w:eastAsiaTheme="majorEastAsia" w:hAnsi="Arial" w:cs="Arial"/>
          <w:lang w:val="es-ES" w:eastAsia="en-US"/>
        </w:rPr>
        <w:t xml:space="preserve">acerca de lo que se ocupa en el mundo laboral, </w:t>
      </w:r>
      <w:r w:rsidR="00096C5D">
        <w:rPr>
          <w:rStyle w:val="normaltextrun"/>
          <w:rFonts w:ascii="Arial" w:eastAsiaTheme="majorEastAsia" w:hAnsi="Arial" w:cs="Arial"/>
          <w:lang w:val="es-ES" w:eastAsia="en-US"/>
        </w:rPr>
        <w:t>así como de</w:t>
      </w:r>
      <w:r w:rsidRPr="003B6293">
        <w:rPr>
          <w:rStyle w:val="normaltextrun"/>
          <w:rFonts w:ascii="Arial" w:eastAsiaTheme="majorEastAsia" w:hAnsi="Arial" w:cs="Arial"/>
          <w:lang w:val="es-ES" w:eastAsia="en-US"/>
        </w:rPr>
        <w:t xml:space="preserve"> lo que ocupa cada persona y la sociedad actual. </w:t>
      </w:r>
      <w:r w:rsidR="00096C5D">
        <w:rPr>
          <w:rStyle w:val="normaltextrun"/>
          <w:rFonts w:ascii="Arial" w:eastAsiaTheme="majorEastAsia" w:hAnsi="Arial" w:cs="Arial"/>
          <w:lang w:val="es-ES" w:eastAsia="en-US"/>
        </w:rPr>
        <w:t>Lo anterior con</w:t>
      </w:r>
      <w:r w:rsidRPr="003B6293">
        <w:rPr>
          <w:rStyle w:val="normaltextrun"/>
          <w:rFonts w:ascii="Arial" w:eastAsiaTheme="majorEastAsia" w:hAnsi="Arial" w:cs="Arial"/>
          <w:lang w:val="es-ES" w:eastAsia="en-US"/>
        </w:rPr>
        <w:t xml:space="preserve">lleva una clara intención de desarrollar en el estudiantado todas sus dimensiones y todo el potencial </w:t>
      </w:r>
      <w:r w:rsidR="00096C5D">
        <w:rPr>
          <w:rStyle w:val="normaltextrun"/>
          <w:rFonts w:ascii="Arial" w:eastAsiaTheme="majorEastAsia" w:hAnsi="Arial" w:cs="Arial"/>
          <w:lang w:val="es-ES" w:eastAsia="en-US"/>
        </w:rPr>
        <w:t xml:space="preserve">de </w:t>
      </w:r>
      <w:r w:rsidRPr="003B6293">
        <w:rPr>
          <w:rStyle w:val="normaltextrun"/>
          <w:rFonts w:ascii="Arial" w:eastAsiaTheme="majorEastAsia" w:hAnsi="Arial" w:cs="Arial"/>
          <w:lang w:val="es-ES" w:eastAsia="en-US"/>
        </w:rPr>
        <w:t>contribuir con su propia calidad de vida y la de los demás (Martínez, 2009).</w:t>
      </w:r>
    </w:p>
    <w:p w14:paraId="0694D558" w14:textId="03D2DD40" w:rsidR="0087055C" w:rsidRPr="003B6293" w:rsidRDefault="0087055C" w:rsidP="00CF02EB">
      <w:pPr>
        <w:spacing w:after="240" w:line="360" w:lineRule="auto"/>
        <w:jc w:val="both"/>
        <w:rPr>
          <w:rFonts w:ascii="Arial" w:hAnsi="Arial" w:cs="Arial"/>
          <w:lang w:eastAsia="es-CR"/>
        </w:rPr>
      </w:pPr>
      <w:r w:rsidRPr="003B6293">
        <w:rPr>
          <w:rFonts w:ascii="Arial" w:hAnsi="Arial" w:cs="Arial"/>
          <w:lang w:eastAsia="es-CR"/>
        </w:rPr>
        <w:t xml:space="preserve">Según Guerra </w:t>
      </w:r>
      <w:r w:rsidRPr="00BF2D8B">
        <w:rPr>
          <w:rFonts w:ascii="Arial" w:hAnsi="Arial" w:cs="Arial"/>
          <w:i/>
          <w:iCs/>
          <w:lang w:eastAsia="es-CR"/>
        </w:rPr>
        <w:t>et al.</w:t>
      </w:r>
      <w:r w:rsidRPr="003B6293">
        <w:rPr>
          <w:rFonts w:ascii="Arial" w:hAnsi="Arial" w:cs="Arial"/>
          <w:lang w:eastAsia="es-CR"/>
        </w:rPr>
        <w:t xml:space="preserve"> (2013), la formación integral incluye desarrollar la dimensión ética, espiritual, cognitiva, afectiva, comunicativa, estética, corporal y sociopolítica. De ahí que desde la educación superior (y la educación en todos sus niveles), no puede centrar su quehacer solo en el aspecto mental para reforzar lo memorístico y repetitivo. La educación es para que la persona crezca y desarrolle su máximo potencial a lo largo de la vida.</w:t>
      </w:r>
    </w:p>
    <w:p w14:paraId="42259D28" w14:textId="440D0D15" w:rsidR="0087055C" w:rsidRPr="003B6293" w:rsidRDefault="00096C5D" w:rsidP="00CF02EB">
      <w:pPr>
        <w:spacing w:after="240" w:line="360" w:lineRule="auto"/>
        <w:jc w:val="both"/>
        <w:rPr>
          <w:rFonts w:ascii="Arial" w:hAnsi="Arial" w:cs="Arial"/>
          <w:lang w:eastAsia="es-CR"/>
        </w:rPr>
      </w:pPr>
      <w:r>
        <w:rPr>
          <w:rFonts w:ascii="Arial" w:hAnsi="Arial" w:cs="Arial"/>
          <w:lang w:eastAsia="es-CR"/>
        </w:rPr>
        <w:t>Con el objetivo de</w:t>
      </w:r>
      <w:r w:rsidRPr="003B6293">
        <w:rPr>
          <w:rFonts w:ascii="Arial" w:hAnsi="Arial" w:cs="Arial"/>
          <w:lang w:eastAsia="es-CR"/>
        </w:rPr>
        <w:t xml:space="preserve"> </w:t>
      </w:r>
      <w:r w:rsidR="0087055C" w:rsidRPr="003B6293">
        <w:rPr>
          <w:rFonts w:ascii="Arial" w:hAnsi="Arial" w:cs="Arial"/>
          <w:lang w:eastAsia="es-CR"/>
        </w:rPr>
        <w:t>lograr este tipo de formación, se requiere de docentes con la misma sintonía desde su saber, hacer y ser</w:t>
      </w:r>
      <w:r>
        <w:rPr>
          <w:rFonts w:ascii="Arial" w:hAnsi="Arial" w:cs="Arial"/>
          <w:lang w:eastAsia="es-CR"/>
        </w:rPr>
        <w:t>; e</w:t>
      </w:r>
      <w:r w:rsidR="0087055C" w:rsidRPr="003B6293">
        <w:rPr>
          <w:rFonts w:ascii="Arial" w:hAnsi="Arial" w:cs="Arial"/>
          <w:lang w:eastAsia="es-CR"/>
        </w:rPr>
        <w:t xml:space="preserve">s decir, deben participar en capacitaciones que desarrollen su máximo potencial y se les motive a ver los beneficios de disfrutar de una vida plena desde lo personal hasta lo profesional. Martínez y Letor (2022) indican que, en Latinoamérica, la </w:t>
      </w:r>
      <w:r w:rsidR="0087055C" w:rsidRPr="003B6293">
        <w:rPr>
          <w:rFonts w:ascii="Arial" w:hAnsi="Arial" w:cs="Arial"/>
          <w:lang w:eastAsia="es-CR"/>
        </w:rPr>
        <w:lastRenderedPageBreak/>
        <w:t>capacitación no es integral ni contextualizada, además pueden ser muy cortas o insuficientes para lograr esa integralidad.</w:t>
      </w:r>
    </w:p>
    <w:p w14:paraId="12C59E96" w14:textId="0CCDF17D" w:rsidR="0087055C" w:rsidRPr="003B6293" w:rsidRDefault="0087055C" w:rsidP="00CF02EB">
      <w:pPr>
        <w:spacing w:after="240" w:line="360" w:lineRule="auto"/>
        <w:jc w:val="both"/>
        <w:rPr>
          <w:rFonts w:ascii="Arial" w:hAnsi="Arial" w:cs="Arial"/>
          <w:lang w:eastAsia="es-CR"/>
        </w:rPr>
      </w:pPr>
      <w:r w:rsidRPr="003B6293">
        <w:rPr>
          <w:rFonts w:ascii="Arial" w:hAnsi="Arial" w:cs="Arial"/>
          <w:lang w:eastAsia="es-CR"/>
        </w:rPr>
        <w:t xml:space="preserve">De ahí, si </w:t>
      </w:r>
      <w:r w:rsidR="00096C5D">
        <w:rPr>
          <w:rFonts w:ascii="Arial" w:hAnsi="Arial" w:cs="Arial"/>
          <w:lang w:eastAsia="es-CR"/>
        </w:rPr>
        <w:t>las personas</w:t>
      </w:r>
      <w:r w:rsidRPr="003B6293">
        <w:rPr>
          <w:rFonts w:ascii="Arial" w:hAnsi="Arial" w:cs="Arial"/>
          <w:lang w:eastAsia="es-CR"/>
        </w:rPr>
        <w:t xml:space="preserve"> docentes no poseen experiencias propias de formación integral será más difícil que planifiquen o diseñen procesos educativos con tales características para la población estudiantil. Entonces</w:t>
      </w:r>
      <w:r w:rsidR="00096C5D">
        <w:rPr>
          <w:rFonts w:ascii="Arial" w:hAnsi="Arial" w:cs="Arial"/>
          <w:lang w:eastAsia="es-CR"/>
        </w:rPr>
        <w:t>,</w:t>
      </w:r>
      <w:r w:rsidRPr="003B6293">
        <w:rPr>
          <w:rFonts w:ascii="Arial" w:hAnsi="Arial" w:cs="Arial"/>
          <w:lang w:eastAsia="es-CR"/>
        </w:rPr>
        <w:t xml:space="preserve"> ¿cuál es </w:t>
      </w:r>
      <w:r w:rsidR="00096C5D">
        <w:rPr>
          <w:rFonts w:ascii="Arial" w:hAnsi="Arial" w:cs="Arial"/>
          <w:lang w:eastAsia="es-CR"/>
        </w:rPr>
        <w:t>el</w:t>
      </w:r>
      <w:r w:rsidR="00096C5D" w:rsidRPr="003B6293">
        <w:rPr>
          <w:rFonts w:ascii="Arial" w:hAnsi="Arial" w:cs="Arial"/>
          <w:lang w:eastAsia="es-CR"/>
        </w:rPr>
        <w:t xml:space="preserve"> </w:t>
      </w:r>
      <w:r w:rsidRPr="003B6293">
        <w:rPr>
          <w:rFonts w:ascii="Arial" w:hAnsi="Arial" w:cs="Arial"/>
          <w:lang w:eastAsia="es-CR"/>
        </w:rPr>
        <w:t xml:space="preserve">papel de la capacitación en el contexto universitario? ¿Aborda lo teórico y lo práctico, lo cognitivo, lo social y lo emocional, lo profesional y lo humano? ¿Se atienden únicamente </w:t>
      </w:r>
      <w:r w:rsidRPr="003B6293">
        <w:rPr>
          <w:rFonts w:ascii="Arial" w:hAnsi="Arial" w:cs="Arial"/>
        </w:rPr>
        <w:t xml:space="preserve">las necesidades tecnológicas o del mundo laboral </w:t>
      </w:r>
      <w:r w:rsidR="00096C5D">
        <w:rPr>
          <w:rFonts w:ascii="Arial" w:hAnsi="Arial" w:cs="Arial"/>
        </w:rPr>
        <w:t>que solicita</w:t>
      </w:r>
      <w:r w:rsidRPr="003B6293">
        <w:rPr>
          <w:rFonts w:ascii="Arial" w:hAnsi="Arial" w:cs="Arial"/>
        </w:rPr>
        <w:t xml:space="preserve"> la academia o las autoridades? Aunque la capacitación no es el tema central de este ensayo, </w:t>
      </w:r>
      <w:r w:rsidR="00096C5D">
        <w:rPr>
          <w:rFonts w:ascii="Arial" w:hAnsi="Arial" w:cs="Arial"/>
        </w:rPr>
        <w:t>constituyen</w:t>
      </w:r>
      <w:r w:rsidR="00096C5D" w:rsidRPr="003B6293">
        <w:rPr>
          <w:rFonts w:ascii="Arial" w:hAnsi="Arial" w:cs="Arial"/>
        </w:rPr>
        <w:t xml:space="preserve"> </w:t>
      </w:r>
      <w:r w:rsidRPr="003B6293">
        <w:rPr>
          <w:rFonts w:ascii="Arial" w:hAnsi="Arial" w:cs="Arial"/>
        </w:rPr>
        <w:t>un medio por el cual los equipos docentes pueden transformar tales necesidades en aprendizajes y experiencias que los faculte para velar por la formación profesional e integral en cada proceso educativo de una carrera determinada.</w:t>
      </w:r>
    </w:p>
    <w:p w14:paraId="1D05F37B" w14:textId="0DE6E06C" w:rsidR="0087055C" w:rsidRDefault="0087055C" w:rsidP="00CF02EB">
      <w:pPr>
        <w:spacing w:after="240" w:line="360" w:lineRule="auto"/>
        <w:jc w:val="both"/>
      </w:pPr>
      <w:r w:rsidRPr="003B6293">
        <w:rPr>
          <w:rFonts w:ascii="Arial" w:hAnsi="Arial" w:cs="Arial"/>
        </w:rPr>
        <w:t xml:space="preserve">Para efectos de este ensayo, la formación profesional se asume como el desarrollo y el comportamiento personal ético y ciudadano en el ámbito laboral (Miranda y Reinoso, 2022). </w:t>
      </w:r>
      <w:r w:rsidR="000F4162">
        <w:rPr>
          <w:rFonts w:ascii="Arial" w:hAnsi="Arial" w:cs="Arial"/>
        </w:rPr>
        <w:t>Para</w:t>
      </w:r>
      <w:r w:rsidR="000F4162" w:rsidRPr="003B6293">
        <w:rPr>
          <w:rFonts w:ascii="Arial" w:hAnsi="Arial" w:cs="Arial"/>
        </w:rPr>
        <w:t xml:space="preserve"> </w:t>
      </w:r>
      <w:r w:rsidRPr="003B6293">
        <w:rPr>
          <w:rFonts w:ascii="Arial" w:hAnsi="Arial" w:cs="Arial"/>
        </w:rPr>
        <w:t xml:space="preserve">Espinoza </w:t>
      </w:r>
      <w:r w:rsidR="000F4162" w:rsidRPr="00BF2D8B">
        <w:rPr>
          <w:rFonts w:ascii="Arial" w:hAnsi="Arial" w:cs="Arial"/>
          <w:i/>
          <w:iCs/>
        </w:rPr>
        <w:t>et al.</w:t>
      </w:r>
      <w:r w:rsidRPr="003B6293">
        <w:rPr>
          <w:rFonts w:ascii="Arial" w:hAnsi="Arial" w:cs="Arial"/>
        </w:rPr>
        <w:t xml:space="preserve"> (2021), la formación profesional tiene </w:t>
      </w:r>
      <w:r w:rsidR="000F4162">
        <w:rPr>
          <w:rFonts w:ascii="Arial" w:hAnsi="Arial" w:cs="Arial"/>
        </w:rPr>
        <w:t xml:space="preserve">una </w:t>
      </w:r>
      <w:r w:rsidRPr="003B6293">
        <w:rPr>
          <w:rFonts w:ascii="Arial" w:hAnsi="Arial" w:cs="Arial"/>
        </w:rPr>
        <w:t>relación</w:t>
      </w:r>
      <w:r w:rsidR="000F4162" w:rsidRPr="000F4162">
        <w:rPr>
          <w:rFonts w:ascii="Arial" w:hAnsi="Arial" w:cs="Arial"/>
        </w:rPr>
        <w:t xml:space="preserve"> </w:t>
      </w:r>
      <w:r w:rsidR="000F4162" w:rsidRPr="003B6293">
        <w:rPr>
          <w:rFonts w:ascii="Arial" w:hAnsi="Arial" w:cs="Arial"/>
        </w:rPr>
        <w:t>completa</w:t>
      </w:r>
      <w:r w:rsidRPr="003B6293">
        <w:rPr>
          <w:rFonts w:ascii="Arial" w:hAnsi="Arial" w:cs="Arial"/>
        </w:rPr>
        <w:t xml:space="preserve"> con el desarrollo de competencias para el ejercicio de una profesión. Son conocimientos, comportamientos, habilidades, actitudes y valores que se ponen en práctica con sentido ético profesional y ciudadano. En ese sentido,</w:t>
      </w:r>
      <w:r w:rsidR="000F4162">
        <w:rPr>
          <w:rFonts w:ascii="Arial" w:hAnsi="Arial" w:cs="Arial"/>
        </w:rPr>
        <w:t xml:space="preserve"> </w:t>
      </w:r>
      <w:r w:rsidRPr="003B6293">
        <w:rPr>
          <w:rFonts w:ascii="Arial" w:hAnsi="Arial" w:cs="Arial"/>
        </w:rPr>
        <w:t>si las asignaturas solo se centran en estas competencias, se debería evaluar si las estrategias de aprendizaje cumplen con los objetivos propuestos y el perfil de salida. E</w:t>
      </w:r>
      <w:r w:rsidR="000F4162">
        <w:rPr>
          <w:rFonts w:ascii="Arial" w:hAnsi="Arial" w:cs="Arial"/>
        </w:rPr>
        <w:t>n otras palabras</w:t>
      </w:r>
      <w:r w:rsidRPr="003B6293">
        <w:rPr>
          <w:rFonts w:ascii="Arial" w:hAnsi="Arial" w:cs="Arial"/>
        </w:rPr>
        <w:t xml:space="preserve">, si son congruentes, pertinentes y oportunas para garantizar que </w:t>
      </w:r>
      <w:r w:rsidR="000F4162">
        <w:rPr>
          <w:rFonts w:ascii="Arial" w:hAnsi="Arial" w:cs="Arial"/>
        </w:rPr>
        <w:t xml:space="preserve">la </w:t>
      </w:r>
      <w:r w:rsidRPr="003B6293">
        <w:rPr>
          <w:rFonts w:ascii="Arial" w:hAnsi="Arial" w:cs="Arial"/>
        </w:rPr>
        <w:t>persona estudiante se convertirá en profesional.</w:t>
      </w:r>
    </w:p>
    <w:p w14:paraId="13EE41C7" w14:textId="77777777" w:rsidR="000D77B9" w:rsidRDefault="000D77B9" w:rsidP="00CF02EB">
      <w:pPr>
        <w:spacing w:after="240" w:line="360" w:lineRule="auto"/>
        <w:jc w:val="both"/>
        <w:rPr>
          <w:rFonts w:ascii="Arial" w:hAnsi="Arial" w:cs="Arial"/>
          <w:b/>
        </w:rPr>
      </w:pPr>
    </w:p>
    <w:p w14:paraId="350BDC0B" w14:textId="43BBBA7E" w:rsidR="0087055C" w:rsidRPr="003B6293" w:rsidRDefault="0087055C" w:rsidP="00CF02EB">
      <w:pPr>
        <w:spacing w:after="240" w:line="360" w:lineRule="auto"/>
        <w:jc w:val="both"/>
        <w:rPr>
          <w:rFonts w:ascii="Arial" w:hAnsi="Arial" w:cs="Arial"/>
          <w:b/>
        </w:rPr>
      </w:pPr>
      <w:r w:rsidRPr="003B6293">
        <w:rPr>
          <w:rFonts w:ascii="Arial" w:hAnsi="Arial" w:cs="Arial"/>
          <w:b/>
        </w:rPr>
        <w:lastRenderedPageBreak/>
        <w:t>Competencias laborales</w:t>
      </w:r>
    </w:p>
    <w:p w14:paraId="6A86FE25" w14:textId="52663333" w:rsidR="000F4162" w:rsidRDefault="0087055C" w:rsidP="00CF02EB">
      <w:pPr>
        <w:spacing w:line="360" w:lineRule="auto"/>
        <w:jc w:val="both"/>
        <w:rPr>
          <w:rFonts w:ascii="Arial" w:hAnsi="Arial" w:cs="Arial"/>
        </w:rPr>
      </w:pPr>
      <w:r w:rsidRPr="003B6293">
        <w:rPr>
          <w:rFonts w:ascii="Arial" w:hAnsi="Arial" w:cs="Arial"/>
        </w:rPr>
        <w:t xml:space="preserve">La formación profesional </w:t>
      </w:r>
      <w:r w:rsidR="00710E71">
        <w:rPr>
          <w:rFonts w:ascii="Arial" w:hAnsi="Arial" w:cs="Arial"/>
        </w:rPr>
        <w:t>está estrechamente relacionada</w:t>
      </w:r>
      <w:r w:rsidRPr="003B6293">
        <w:rPr>
          <w:rFonts w:ascii="Arial" w:hAnsi="Arial" w:cs="Arial"/>
        </w:rPr>
        <w:t xml:space="preserve"> con las competencias laborales</w:t>
      </w:r>
      <w:r w:rsidR="00710E71">
        <w:rPr>
          <w:rFonts w:ascii="Arial" w:hAnsi="Arial" w:cs="Arial"/>
        </w:rPr>
        <w:t>. Por ello</w:t>
      </w:r>
      <w:r w:rsidR="000F4162">
        <w:rPr>
          <w:rFonts w:ascii="Arial" w:hAnsi="Arial" w:cs="Arial"/>
        </w:rPr>
        <w:t>,</w:t>
      </w:r>
      <w:r w:rsidRPr="003B6293">
        <w:rPr>
          <w:rFonts w:ascii="Arial" w:hAnsi="Arial" w:cs="Arial"/>
        </w:rPr>
        <w:t xml:space="preserve"> para </w:t>
      </w:r>
      <w:r w:rsidR="00710E71">
        <w:rPr>
          <w:rFonts w:ascii="Arial" w:hAnsi="Arial" w:cs="Arial"/>
        </w:rPr>
        <w:t>fines</w:t>
      </w:r>
      <w:r w:rsidR="00710E71" w:rsidRPr="003B6293">
        <w:rPr>
          <w:rFonts w:ascii="Arial" w:hAnsi="Arial" w:cs="Arial"/>
        </w:rPr>
        <w:t xml:space="preserve"> </w:t>
      </w:r>
      <w:r w:rsidRPr="003B6293">
        <w:rPr>
          <w:rFonts w:ascii="Arial" w:hAnsi="Arial" w:cs="Arial"/>
        </w:rPr>
        <w:t xml:space="preserve">de este ensayo, </w:t>
      </w:r>
      <w:r w:rsidR="00710E71" w:rsidRPr="003B6293">
        <w:rPr>
          <w:rFonts w:ascii="Arial" w:hAnsi="Arial" w:cs="Arial"/>
        </w:rPr>
        <w:t xml:space="preserve">se dará </w:t>
      </w:r>
      <w:r w:rsidRPr="003B6293">
        <w:rPr>
          <w:rFonts w:ascii="Arial" w:hAnsi="Arial" w:cs="Arial"/>
        </w:rPr>
        <w:t xml:space="preserve">primero una definición y luego se mencionarán algunas de </w:t>
      </w:r>
      <w:r w:rsidR="00710E71">
        <w:rPr>
          <w:rFonts w:ascii="Arial" w:hAnsi="Arial" w:cs="Arial"/>
        </w:rPr>
        <w:t>esas competencias</w:t>
      </w:r>
      <w:r w:rsidRPr="003B6293">
        <w:rPr>
          <w:rFonts w:ascii="Arial" w:hAnsi="Arial" w:cs="Arial"/>
        </w:rPr>
        <w:t xml:space="preserve">, las cuales tienen relación con </w:t>
      </w:r>
      <w:r w:rsidR="00710E71">
        <w:rPr>
          <w:rFonts w:ascii="Arial" w:hAnsi="Arial" w:cs="Arial"/>
        </w:rPr>
        <w:t>el proceso formativo de</w:t>
      </w:r>
      <w:r w:rsidRPr="003B6293">
        <w:rPr>
          <w:rFonts w:ascii="Arial" w:hAnsi="Arial" w:cs="Arial"/>
        </w:rPr>
        <w:t xml:space="preserve"> la población estudiantil universitari</w:t>
      </w:r>
      <w:r w:rsidR="00710E71">
        <w:rPr>
          <w:rFonts w:ascii="Arial" w:hAnsi="Arial" w:cs="Arial"/>
        </w:rPr>
        <w:t>a</w:t>
      </w:r>
      <w:r w:rsidRPr="003B6293">
        <w:rPr>
          <w:rFonts w:ascii="Arial" w:hAnsi="Arial" w:cs="Arial"/>
        </w:rPr>
        <w:t>.</w:t>
      </w:r>
    </w:p>
    <w:p w14:paraId="39B1A8BC" w14:textId="35C6FDA6" w:rsidR="0087055C" w:rsidRPr="00C24C1B" w:rsidRDefault="0087055C" w:rsidP="00CF02EB">
      <w:pPr>
        <w:spacing w:before="240" w:line="360" w:lineRule="auto"/>
        <w:jc w:val="both"/>
        <w:rPr>
          <w:rFonts w:ascii="Arial" w:hAnsi="Arial" w:cs="Arial"/>
        </w:rPr>
      </w:pPr>
      <w:r w:rsidRPr="00C24C1B">
        <w:rPr>
          <w:rFonts w:ascii="Arial" w:hAnsi="Arial" w:cs="Arial"/>
        </w:rPr>
        <w:t>Daniel Goleman definió las competencias laborales como</w:t>
      </w:r>
    </w:p>
    <w:p w14:paraId="6FA3037E" w14:textId="0F45F475" w:rsidR="0087055C" w:rsidRPr="00C24C1B" w:rsidRDefault="0087055C" w:rsidP="00CF02EB">
      <w:pPr>
        <w:spacing w:after="240" w:line="360" w:lineRule="auto"/>
        <w:ind w:left="708"/>
        <w:jc w:val="both"/>
        <w:rPr>
          <w:rFonts w:ascii="Arial" w:hAnsi="Arial" w:cs="Arial"/>
        </w:rPr>
      </w:pPr>
      <w:r w:rsidRPr="00C24C1B">
        <w:rPr>
          <w:rFonts w:ascii="Arial" w:hAnsi="Arial" w:cs="Arial"/>
        </w:rPr>
        <w:t xml:space="preserve">aquellas que están relacionadas con la capacidad de un profesional para interactuar eficazmente con otros, a través de la comunicación efectiva, la capacidad de compartir información, el liderazgo, la motivación, la empatía, la capacidad de escuchar y trabajar en colaboración y en redes, así como la habilidad para influir en los demás, a partir de reconocer tanto las propias emociones como las de los demás. Además, no solo para enfrentar desafíos como frustraciones, provocaciones, presión y cambios de manera efectiva, sino que también para facilitar la colaboración y resolución de conflictos sin interferencias ideológicas o políticas </w:t>
      </w:r>
      <w:r w:rsidRPr="003B6293">
        <w:rPr>
          <w:rFonts w:ascii="Arial" w:hAnsi="Arial" w:cs="Arial"/>
        </w:rPr>
        <w:t>(Goleman, 2022 citado por Ramos y Varona, 2023, p. 251).</w:t>
      </w:r>
    </w:p>
    <w:p w14:paraId="5DEC5D7D" w14:textId="2DFDA624" w:rsidR="0087055C" w:rsidRPr="003B6293" w:rsidRDefault="0087055C" w:rsidP="00CF02EB">
      <w:pPr>
        <w:spacing w:after="240" w:line="360" w:lineRule="auto"/>
        <w:jc w:val="both"/>
        <w:rPr>
          <w:rFonts w:ascii="Arial" w:hAnsi="Arial" w:cs="Arial"/>
        </w:rPr>
      </w:pPr>
      <w:r w:rsidRPr="18E5D136">
        <w:rPr>
          <w:rFonts w:ascii="Arial" w:hAnsi="Arial" w:cs="Arial"/>
        </w:rPr>
        <w:t xml:space="preserve">La demanda de competencias laborales varía dependiendo del contexto, sector y temporalidad. Sin embargo, se pueden definir tendencias generales para el mercado laboral. En un estudio reciente, se logró determinar un aumento en la necesidad de competencias tales como “el pensamiento crítico e innovador, la gestión y resolución de conflictos, la innovación, el </w:t>
      </w:r>
      <w:r w:rsidRPr="003B6293">
        <w:rPr>
          <w:rFonts w:ascii="Arial" w:hAnsi="Arial" w:cs="Arial"/>
        </w:rPr>
        <w:t xml:space="preserve">emprendimiento y el razonamiento complejo” (Krstikj </w:t>
      </w:r>
      <w:r w:rsidRPr="00BF2D8B">
        <w:rPr>
          <w:rFonts w:ascii="Arial" w:hAnsi="Arial" w:cs="Arial"/>
          <w:i/>
          <w:iCs/>
        </w:rPr>
        <w:t>et al.</w:t>
      </w:r>
      <w:r w:rsidRPr="003B6293">
        <w:rPr>
          <w:rFonts w:ascii="Arial" w:hAnsi="Arial" w:cs="Arial"/>
        </w:rPr>
        <w:t xml:space="preserve">, 2022, p. 251). Algunas de estas </w:t>
      </w:r>
      <w:r w:rsidRPr="003B6293">
        <w:rPr>
          <w:rFonts w:ascii="Arial" w:hAnsi="Arial" w:cs="Arial"/>
        </w:rPr>
        <w:lastRenderedPageBreak/>
        <w:t>coinciden con habilidades específicas del enfoque de HpV, lo</w:t>
      </w:r>
      <w:r w:rsidR="00710E71">
        <w:rPr>
          <w:rFonts w:ascii="Arial" w:hAnsi="Arial" w:cs="Arial"/>
        </w:rPr>
        <w:t xml:space="preserve"> cual</w:t>
      </w:r>
      <w:r w:rsidRPr="003B6293">
        <w:rPr>
          <w:rFonts w:ascii="Arial" w:hAnsi="Arial" w:cs="Arial"/>
        </w:rPr>
        <w:t xml:space="preserve"> también favorece la formación integral.</w:t>
      </w:r>
    </w:p>
    <w:p w14:paraId="4FCB77E0" w14:textId="76DB8EF0" w:rsidR="0087055C" w:rsidRPr="003B6293" w:rsidRDefault="0087055C" w:rsidP="00CF02EB">
      <w:pPr>
        <w:spacing w:after="240" w:line="360" w:lineRule="auto"/>
        <w:jc w:val="both"/>
        <w:rPr>
          <w:rFonts w:ascii="Arial" w:hAnsi="Arial" w:cs="Arial"/>
        </w:rPr>
      </w:pPr>
      <w:r w:rsidRPr="003B6293">
        <w:rPr>
          <w:rFonts w:ascii="Arial" w:hAnsi="Arial" w:cs="Arial"/>
        </w:rPr>
        <w:t xml:space="preserve">En la investigación </w:t>
      </w:r>
      <w:r w:rsidR="00710E71">
        <w:rPr>
          <w:rFonts w:ascii="Arial" w:hAnsi="Arial" w:cs="Arial"/>
        </w:rPr>
        <w:t>de</w:t>
      </w:r>
      <w:r w:rsidR="00710E71" w:rsidRPr="003B6293">
        <w:rPr>
          <w:rFonts w:ascii="Arial" w:hAnsi="Arial" w:cs="Arial"/>
        </w:rPr>
        <w:t xml:space="preserve"> Araya y Pérez </w:t>
      </w:r>
      <w:r w:rsidRPr="003B6293">
        <w:rPr>
          <w:rFonts w:ascii="Arial" w:hAnsi="Arial" w:cs="Arial"/>
        </w:rPr>
        <w:t>en el 2021, se logró determinar de forma similar la necesidad de que las personas puedan adaptarse de forma ágil a las exigencias del mercado laboral, al ser tan cambiante y acelerado. La adaptación, la resolución de problemas y la innovación continua son capacidades claves para que las personas puedan responder a estas demandas. Así mismo</w:t>
      </w:r>
      <w:r w:rsidR="00710E71">
        <w:rPr>
          <w:rFonts w:ascii="Arial" w:hAnsi="Arial" w:cs="Arial"/>
        </w:rPr>
        <w:t>,</w:t>
      </w:r>
      <w:r w:rsidRPr="003B6293">
        <w:rPr>
          <w:rFonts w:ascii="Arial" w:hAnsi="Arial" w:cs="Arial"/>
        </w:rPr>
        <w:t xml:space="preserve"> competencias como la creatividad, la resiliencia, el trabajo colaborativo, la autorregulación emocional, el manejo del tiempo y la empatía </w:t>
      </w:r>
      <w:r w:rsidR="00710E71">
        <w:rPr>
          <w:rFonts w:ascii="Arial" w:hAnsi="Arial" w:cs="Arial"/>
        </w:rPr>
        <w:t>se convierten en</w:t>
      </w:r>
      <w:r w:rsidR="00710E71" w:rsidRPr="003B6293">
        <w:rPr>
          <w:rFonts w:ascii="Arial" w:hAnsi="Arial" w:cs="Arial"/>
        </w:rPr>
        <w:t xml:space="preserve"> </w:t>
      </w:r>
      <w:r w:rsidRPr="003B6293">
        <w:rPr>
          <w:rFonts w:ascii="Arial" w:hAnsi="Arial" w:cs="Arial"/>
        </w:rPr>
        <w:t>competencias altamente deseables en estos entornos actuales, sin dejar de lado las competencias tecnológicas.</w:t>
      </w:r>
    </w:p>
    <w:p w14:paraId="04E843BC" w14:textId="6007818D" w:rsidR="0087055C" w:rsidRPr="003B6293" w:rsidRDefault="0087055C" w:rsidP="00CF02EB">
      <w:pPr>
        <w:spacing w:after="240" w:line="360" w:lineRule="auto"/>
        <w:jc w:val="both"/>
        <w:rPr>
          <w:rFonts w:ascii="Arial" w:hAnsi="Arial" w:cs="Arial"/>
        </w:rPr>
      </w:pPr>
      <w:r w:rsidRPr="003B6293">
        <w:rPr>
          <w:rFonts w:ascii="Arial" w:hAnsi="Arial" w:cs="Arial"/>
        </w:rPr>
        <w:t xml:space="preserve">El Banco Interamericano de Desarrollo (BID, 2019), en la elaboración de una propuesta para otorgar igualdad de oportunidades </w:t>
      </w:r>
      <w:r w:rsidR="007A0105">
        <w:rPr>
          <w:rFonts w:ascii="Arial" w:hAnsi="Arial" w:cs="Arial"/>
        </w:rPr>
        <w:t>a</w:t>
      </w:r>
      <w:r w:rsidR="007A0105" w:rsidRPr="003B6293">
        <w:rPr>
          <w:rFonts w:ascii="Arial" w:hAnsi="Arial" w:cs="Arial"/>
        </w:rPr>
        <w:t xml:space="preserve"> </w:t>
      </w:r>
      <w:r w:rsidRPr="003B6293">
        <w:rPr>
          <w:rFonts w:ascii="Arial" w:hAnsi="Arial" w:cs="Arial"/>
        </w:rPr>
        <w:t xml:space="preserve">las personas de América Latina y el Caribe, delimitó cuáles son las habilidades transversales más importantes para el siglo XXI, </w:t>
      </w:r>
      <w:r w:rsidR="007A0105">
        <w:rPr>
          <w:rFonts w:ascii="Arial" w:hAnsi="Arial" w:cs="Arial"/>
        </w:rPr>
        <w:t>a saber</w:t>
      </w:r>
      <w:r w:rsidRPr="003B6293">
        <w:rPr>
          <w:rFonts w:ascii="Arial" w:hAnsi="Arial" w:cs="Arial"/>
        </w:rPr>
        <w:t>: la comunicación, la adaptabilidad, el compromiso, la apertura, la creatividad, el aprendizaje continuo, la eficacia, la colaboración, la autorregulación, el respeto, la empatía, la ética, el emprendimiento, la responsabilidad, la tolerancia, el manejo del tiempo, la flexibilidad, el compromiso, la resolución de conflictos y problemas, el pensamiento crítico, la perseverancia, la eficacia, la resiliencia, la colaboración y el trabajo en equipo.</w:t>
      </w:r>
    </w:p>
    <w:p w14:paraId="5B27B925" w14:textId="1B01DB83" w:rsidR="0087055C" w:rsidRPr="003B6293" w:rsidRDefault="0087055C" w:rsidP="00CF02EB">
      <w:pPr>
        <w:spacing w:after="240" w:line="360" w:lineRule="auto"/>
        <w:jc w:val="both"/>
        <w:rPr>
          <w:rFonts w:ascii="Arial" w:hAnsi="Arial" w:cs="Arial"/>
        </w:rPr>
      </w:pPr>
      <w:r w:rsidRPr="003B6293">
        <w:rPr>
          <w:rFonts w:ascii="Arial" w:hAnsi="Arial" w:cs="Arial"/>
        </w:rPr>
        <w:t xml:space="preserve">Asimismo, el BID en el 2021, en el contexto de la Cuarta Revolución Industrial y las crisis globales así como la pandemia por </w:t>
      </w:r>
      <w:r w:rsidR="007A0105">
        <w:rPr>
          <w:rFonts w:ascii="Arial" w:hAnsi="Arial" w:cs="Arial"/>
        </w:rPr>
        <w:t>c</w:t>
      </w:r>
      <w:r w:rsidRPr="003B6293">
        <w:rPr>
          <w:rFonts w:ascii="Arial" w:hAnsi="Arial" w:cs="Arial"/>
        </w:rPr>
        <w:t xml:space="preserve">ovid, determinó que las habilidades más demandadas son la flexibilidad para aprender continuamente y la capacidad de adaptación tecnológica. El BID </w:t>
      </w:r>
      <w:r w:rsidRPr="003B6293">
        <w:rPr>
          <w:rFonts w:ascii="Arial" w:hAnsi="Arial" w:cs="Arial"/>
        </w:rPr>
        <w:lastRenderedPageBreak/>
        <w:t>clasifica las habilidades laborales clave en dos grupos: las de procesos, como la escucha activa, el pensamiento crítico y el monitoreo propio (71</w:t>
      </w:r>
      <w:r w:rsidR="007A0105">
        <w:rPr>
          <w:rFonts w:ascii="Arial" w:hAnsi="Arial" w:cs="Arial"/>
        </w:rPr>
        <w:t xml:space="preserve"> </w:t>
      </w:r>
      <w:r w:rsidRPr="003B6293">
        <w:rPr>
          <w:rFonts w:ascii="Arial" w:hAnsi="Arial" w:cs="Arial"/>
        </w:rPr>
        <w:t>% de relevancia); y las sistemáticas, como el análisis de sistemas, el juicio crítico y la toma de decisiones.</w:t>
      </w:r>
    </w:p>
    <w:p w14:paraId="183BF153" w14:textId="2B52BFA9" w:rsidR="0087055C" w:rsidRPr="003B6293" w:rsidRDefault="0087055C" w:rsidP="00CF02EB">
      <w:pPr>
        <w:spacing w:after="240" w:line="360" w:lineRule="auto"/>
        <w:jc w:val="both"/>
        <w:rPr>
          <w:rFonts w:ascii="Arial" w:hAnsi="Arial" w:cs="Arial"/>
        </w:rPr>
      </w:pPr>
      <w:r w:rsidRPr="003B6293">
        <w:rPr>
          <w:rFonts w:ascii="Arial" w:hAnsi="Arial" w:cs="Arial"/>
        </w:rPr>
        <w:t xml:space="preserve">Tal y como se observa, muchas de estas concuerdan nuevamente con la HpV. De tal forma que, si de forma explícita se trabajan la habilidades cognitivas, sociales y emocionales, sin dejar de lado lo ético, se estarán potenciando los procesos educativos para que </w:t>
      </w:r>
      <w:r w:rsidR="007A0105">
        <w:rPr>
          <w:rFonts w:ascii="Arial" w:hAnsi="Arial" w:cs="Arial"/>
        </w:rPr>
        <w:t>el</w:t>
      </w:r>
      <w:r w:rsidR="007A0105" w:rsidRPr="003B6293">
        <w:rPr>
          <w:rFonts w:ascii="Arial" w:hAnsi="Arial" w:cs="Arial"/>
        </w:rPr>
        <w:t xml:space="preserve"> </w:t>
      </w:r>
      <w:r w:rsidRPr="003B6293">
        <w:rPr>
          <w:rFonts w:ascii="Arial" w:hAnsi="Arial" w:cs="Arial"/>
        </w:rPr>
        <w:t>estudiantado reciba una formación profesional e integral. Las universidades, por lo tanto, deben asumir las demandas del sector laboral, sin olvidar que los otros sectores de la sociedad requieren atención.</w:t>
      </w:r>
    </w:p>
    <w:p w14:paraId="4EA5AC5B" w14:textId="3EC27061" w:rsidR="0087055C" w:rsidRPr="003B6293" w:rsidRDefault="0087055C" w:rsidP="00CF02EB">
      <w:pPr>
        <w:spacing w:after="240" w:line="360" w:lineRule="auto"/>
        <w:jc w:val="both"/>
        <w:rPr>
          <w:rFonts w:ascii="Arial" w:hAnsi="Arial" w:cs="Arial"/>
          <w:b/>
        </w:rPr>
      </w:pPr>
      <w:r w:rsidRPr="003B6293">
        <w:rPr>
          <w:rFonts w:ascii="Arial" w:hAnsi="Arial" w:cs="Arial"/>
          <w:b/>
        </w:rPr>
        <w:t>Habilidades para la vida (HpV)</w:t>
      </w:r>
    </w:p>
    <w:p w14:paraId="48C48484" w14:textId="66A16E2F" w:rsidR="0087055C" w:rsidRPr="003B6293" w:rsidRDefault="0087055C" w:rsidP="00CF02EB">
      <w:pPr>
        <w:spacing w:after="100" w:afterAutospacing="1" w:line="360" w:lineRule="auto"/>
        <w:jc w:val="both"/>
        <w:rPr>
          <w:rFonts w:ascii="Arial" w:hAnsi="Arial" w:cs="Arial"/>
          <w:lang w:eastAsia="es-ES"/>
        </w:rPr>
      </w:pPr>
      <w:r w:rsidRPr="003B6293">
        <w:rPr>
          <w:rFonts w:ascii="Arial" w:hAnsi="Arial" w:cs="Arial"/>
          <w:lang w:eastAsia="es-ES"/>
        </w:rPr>
        <w:t>En los años noventa</w:t>
      </w:r>
      <w:r w:rsidR="007A0105">
        <w:rPr>
          <w:rFonts w:ascii="Arial" w:hAnsi="Arial" w:cs="Arial"/>
          <w:lang w:eastAsia="es-ES"/>
        </w:rPr>
        <w:t>,</w:t>
      </w:r>
      <w:r w:rsidRPr="003B6293">
        <w:rPr>
          <w:rFonts w:ascii="Arial" w:hAnsi="Arial" w:cs="Arial"/>
          <w:lang w:eastAsia="es-ES"/>
        </w:rPr>
        <w:t xml:space="preserve"> a partir de una iniciativa de la División de Salud Mental de la OMS, </w:t>
      </w:r>
      <w:r w:rsidR="007A0105">
        <w:rPr>
          <w:rFonts w:ascii="Arial" w:hAnsi="Arial" w:cs="Arial"/>
          <w:lang w:eastAsia="es-ES"/>
        </w:rPr>
        <w:t>surgió</w:t>
      </w:r>
      <w:r w:rsidR="007A0105" w:rsidRPr="003B6293">
        <w:rPr>
          <w:rFonts w:ascii="Arial" w:hAnsi="Arial" w:cs="Arial"/>
          <w:lang w:eastAsia="es-ES"/>
        </w:rPr>
        <w:t xml:space="preserve"> </w:t>
      </w:r>
      <w:r w:rsidRPr="003B6293">
        <w:rPr>
          <w:rFonts w:ascii="Arial" w:hAnsi="Arial" w:cs="Arial"/>
          <w:lang w:eastAsia="es-ES"/>
        </w:rPr>
        <w:t xml:space="preserve">la necesidad de que las personas puedan desarrollar las HpV independientemente de la edad y </w:t>
      </w:r>
      <w:r w:rsidR="007A0105">
        <w:rPr>
          <w:rFonts w:ascii="Arial" w:hAnsi="Arial" w:cs="Arial"/>
          <w:lang w:eastAsia="es-ES"/>
        </w:rPr>
        <w:t>el nivel educativo</w:t>
      </w:r>
      <w:r w:rsidRPr="003B6293">
        <w:rPr>
          <w:rFonts w:ascii="Arial" w:hAnsi="Arial" w:cs="Arial"/>
          <w:lang w:eastAsia="es-ES"/>
        </w:rPr>
        <w:t>. Estas habilidades estaban enfocadas en un “comportamiento positivo y adaptable, que permiten a los individuos lidiar eficazmente con las demandas y los retos de la vida cotidiana” (Martínez, 2014, p. 6).</w:t>
      </w:r>
    </w:p>
    <w:p w14:paraId="361C9B30" w14:textId="77777777" w:rsidR="0087055C" w:rsidRPr="003B6293" w:rsidRDefault="0087055C" w:rsidP="00CF02EB">
      <w:pPr>
        <w:spacing w:before="100" w:beforeAutospacing="1" w:after="100" w:afterAutospacing="1" w:line="360" w:lineRule="auto"/>
        <w:jc w:val="both"/>
        <w:rPr>
          <w:rFonts w:ascii="Arial" w:hAnsi="Arial" w:cs="Arial"/>
          <w:lang w:eastAsia="es-ES"/>
        </w:rPr>
      </w:pPr>
      <w:r w:rsidRPr="003B6293">
        <w:rPr>
          <w:rFonts w:ascii="Arial" w:hAnsi="Arial" w:cs="Arial"/>
          <w:lang w:eastAsia="es-ES"/>
        </w:rPr>
        <w:t xml:space="preserve">En los años posteriores se adaptó el término con respecto a las competencias psicosociales y las destrezas interpersonales para permitir un espacio idóneo para la salud. Se planteaban estas habilidades para favorecer el desempeño en la vida adulta, el desarrollo humano saludable y la construcción de normas sociales. (Mangrulkar </w:t>
      </w:r>
      <w:r w:rsidRPr="00BF2D8B">
        <w:rPr>
          <w:rFonts w:ascii="Arial" w:hAnsi="Arial" w:cs="Arial"/>
          <w:i/>
          <w:iCs/>
          <w:lang w:eastAsia="es-ES"/>
        </w:rPr>
        <w:t>et al.</w:t>
      </w:r>
      <w:r w:rsidRPr="003B6293">
        <w:rPr>
          <w:rFonts w:ascii="Arial" w:hAnsi="Arial" w:cs="Arial"/>
          <w:lang w:eastAsia="es-ES"/>
        </w:rPr>
        <w:t>, 2001).</w:t>
      </w:r>
    </w:p>
    <w:p w14:paraId="027A551C" w14:textId="314EE989" w:rsidR="0087055C" w:rsidRPr="003B6293" w:rsidRDefault="0087055C" w:rsidP="00CF02EB">
      <w:pPr>
        <w:spacing w:before="100" w:beforeAutospacing="1" w:after="100" w:afterAutospacing="1" w:line="360" w:lineRule="auto"/>
        <w:jc w:val="both"/>
        <w:rPr>
          <w:rFonts w:ascii="Arial" w:hAnsi="Arial" w:cs="Arial"/>
        </w:rPr>
      </w:pPr>
      <w:r w:rsidRPr="003B6293">
        <w:rPr>
          <w:rFonts w:ascii="Arial" w:hAnsi="Arial" w:cs="Arial"/>
          <w:lang w:eastAsia="es-ES"/>
        </w:rPr>
        <w:lastRenderedPageBreak/>
        <w:t>La Organización de las Naciones Unidas para la Educación, la Ciencia y la Cultura (UNESCO, por sus siglas en inglés) estableció uno de los principales referentes teóricos para el desarrollo y promoción de las HpV. Por lo tanto, las considera fundamentales para el crecimiento integral de la niñez y adolescencia,</w:t>
      </w:r>
      <w:r w:rsidRPr="003B6293">
        <w:rPr>
          <w:rFonts w:ascii="Arial" w:hAnsi="Arial" w:cs="Arial"/>
          <w:color w:val="FF0000"/>
          <w:lang w:eastAsia="es-ES"/>
        </w:rPr>
        <w:t xml:space="preserve"> </w:t>
      </w:r>
      <w:r w:rsidRPr="003B6293">
        <w:rPr>
          <w:rFonts w:ascii="Arial" w:hAnsi="Arial" w:cs="Arial"/>
        </w:rPr>
        <w:t>así como para su preparación ante los retos sociales, emocionales y cognitivos que enfrentarán a lo largo de su vida.</w:t>
      </w:r>
    </w:p>
    <w:p w14:paraId="2A1FD064" w14:textId="3B620868" w:rsidR="0087055C" w:rsidRPr="003B6293" w:rsidRDefault="0087055C" w:rsidP="00CF02EB">
      <w:pPr>
        <w:spacing w:before="100" w:beforeAutospacing="1" w:after="100" w:afterAutospacing="1" w:line="360" w:lineRule="auto"/>
        <w:jc w:val="both"/>
        <w:rPr>
          <w:rFonts w:ascii="Arial" w:hAnsi="Arial" w:cs="Arial"/>
          <w:lang w:eastAsia="es-ES"/>
        </w:rPr>
      </w:pPr>
      <w:r w:rsidRPr="003B6293">
        <w:rPr>
          <w:rFonts w:ascii="Arial" w:hAnsi="Arial" w:cs="Arial"/>
          <w:lang w:eastAsia="es-ES"/>
        </w:rPr>
        <w:t>Para la UNESCO</w:t>
      </w:r>
      <w:r w:rsidR="007A0105">
        <w:rPr>
          <w:rFonts w:ascii="Arial" w:hAnsi="Arial" w:cs="Arial"/>
          <w:lang w:eastAsia="es-ES"/>
        </w:rPr>
        <w:t>,</w:t>
      </w:r>
      <w:r w:rsidRPr="003B6293">
        <w:rPr>
          <w:rFonts w:ascii="Arial" w:hAnsi="Arial" w:cs="Arial"/>
          <w:lang w:eastAsia="es-ES"/>
        </w:rPr>
        <w:t xml:space="preserve"> las HpV son “capacidades psicosociales que permiten a las personas enfrentar eficazmente las exigencias y desafíos de la vida diaria” (UNESCO, 2004, p. 1)</w:t>
      </w:r>
      <w:r w:rsidR="007A0105">
        <w:rPr>
          <w:rFonts w:ascii="Arial" w:hAnsi="Arial" w:cs="Arial"/>
          <w:lang w:eastAsia="es-ES"/>
        </w:rPr>
        <w:t>,</w:t>
      </w:r>
      <w:r w:rsidRPr="003B6293">
        <w:rPr>
          <w:rFonts w:ascii="Arial" w:hAnsi="Arial" w:cs="Arial"/>
          <w:lang w:eastAsia="es-ES"/>
        </w:rPr>
        <w:t xml:space="preserve"> esenciales para el bienestar personal social y emocional. Además, ha recomendado que sean incorporadas en</w:t>
      </w:r>
      <w:r w:rsidR="007A0105" w:rsidRPr="007A0105">
        <w:rPr>
          <w:rFonts w:ascii="Arial" w:hAnsi="Arial" w:cs="Arial"/>
          <w:lang w:eastAsia="es-ES"/>
        </w:rPr>
        <w:t xml:space="preserve"> </w:t>
      </w:r>
      <w:r w:rsidR="007A0105" w:rsidRPr="003B6293">
        <w:rPr>
          <w:rFonts w:ascii="Arial" w:hAnsi="Arial" w:cs="Arial"/>
          <w:lang w:eastAsia="es-ES"/>
        </w:rPr>
        <w:t>todos los niveles</w:t>
      </w:r>
      <w:r w:rsidR="007A0105">
        <w:rPr>
          <w:rFonts w:ascii="Arial" w:hAnsi="Arial" w:cs="Arial"/>
          <w:lang w:eastAsia="es-ES"/>
        </w:rPr>
        <w:t xml:space="preserve"> de</w:t>
      </w:r>
      <w:r w:rsidRPr="003B6293">
        <w:rPr>
          <w:rFonts w:ascii="Arial" w:hAnsi="Arial" w:cs="Arial"/>
          <w:lang w:eastAsia="es-ES"/>
        </w:rPr>
        <w:t xml:space="preserve"> los sistemas educativos</w:t>
      </w:r>
      <w:r w:rsidR="007A0105">
        <w:rPr>
          <w:rFonts w:ascii="Arial" w:hAnsi="Arial" w:cs="Arial"/>
          <w:lang w:eastAsia="es-ES"/>
        </w:rPr>
        <w:t>, con el objetivo</w:t>
      </w:r>
      <w:r w:rsidRPr="003B6293">
        <w:rPr>
          <w:rFonts w:ascii="Arial" w:hAnsi="Arial" w:cs="Arial"/>
          <w:lang w:eastAsia="es-ES"/>
        </w:rPr>
        <w:t xml:space="preserve"> </w:t>
      </w:r>
      <w:r w:rsidR="007A0105">
        <w:rPr>
          <w:rFonts w:ascii="Arial" w:hAnsi="Arial" w:cs="Arial"/>
          <w:lang w:eastAsia="es-ES"/>
        </w:rPr>
        <w:t xml:space="preserve">de </w:t>
      </w:r>
      <w:r w:rsidRPr="003B6293">
        <w:rPr>
          <w:rFonts w:ascii="Arial" w:hAnsi="Arial" w:cs="Arial"/>
          <w:lang w:eastAsia="es-ES"/>
        </w:rPr>
        <w:t>fomentar la participación crítica y solidaria de la ciudadanía y su compromiso con el entorno social.</w:t>
      </w:r>
    </w:p>
    <w:p w14:paraId="218A4F2B" w14:textId="7C051276" w:rsidR="0087055C" w:rsidRPr="003B6293" w:rsidRDefault="0087055C" w:rsidP="00CF02EB">
      <w:pPr>
        <w:spacing w:before="100" w:beforeAutospacing="1" w:line="360" w:lineRule="auto"/>
        <w:jc w:val="both"/>
        <w:rPr>
          <w:rFonts w:ascii="Arial" w:hAnsi="Arial" w:cs="Arial"/>
          <w:lang w:eastAsia="es-ES"/>
        </w:rPr>
      </w:pPr>
      <w:r w:rsidRPr="003B6293">
        <w:rPr>
          <w:rFonts w:ascii="Arial" w:hAnsi="Arial" w:cs="Arial"/>
          <w:lang w:eastAsia="es-ES"/>
        </w:rPr>
        <w:t xml:space="preserve">Esto evidencia que dichas habilidades deberían estar presentes a lo largo de la vida y que su beneficio no es solo para la vida laboral. </w:t>
      </w:r>
      <w:r w:rsidR="001C6813">
        <w:rPr>
          <w:rFonts w:ascii="Arial" w:hAnsi="Arial" w:cs="Arial"/>
          <w:lang w:eastAsia="es-ES"/>
        </w:rPr>
        <w:t>Así,</w:t>
      </w:r>
      <w:r w:rsidRPr="003B6293">
        <w:rPr>
          <w:rFonts w:ascii="Arial" w:hAnsi="Arial" w:cs="Arial"/>
          <w:lang w:eastAsia="es-ES"/>
        </w:rPr>
        <w:t xml:space="preserve"> el </w:t>
      </w:r>
      <w:r w:rsidRPr="003B6293">
        <w:rPr>
          <w:rFonts w:ascii="Arial" w:eastAsia="Tahoma" w:hAnsi="Arial" w:cs="Arial"/>
        </w:rPr>
        <w:t xml:space="preserve">Instituto </w:t>
      </w:r>
      <w:r w:rsidR="001C6813">
        <w:rPr>
          <w:rFonts w:ascii="Arial" w:eastAsia="Tahoma" w:hAnsi="Arial" w:cs="Arial"/>
        </w:rPr>
        <w:t>p</w:t>
      </w:r>
      <w:r w:rsidRPr="003B6293">
        <w:rPr>
          <w:rFonts w:ascii="Arial" w:eastAsia="Tahoma" w:hAnsi="Arial" w:cs="Arial"/>
        </w:rPr>
        <w:t>ara el Aprendizaje a lo Largo de Toda la Vida indica</w:t>
      </w:r>
    </w:p>
    <w:p w14:paraId="520BF000" w14:textId="77777777" w:rsidR="0087055C" w:rsidRPr="003B6293" w:rsidRDefault="0087055C" w:rsidP="00CF02EB">
      <w:pPr>
        <w:spacing w:line="360" w:lineRule="auto"/>
        <w:ind w:left="708"/>
        <w:jc w:val="both"/>
        <w:rPr>
          <w:rFonts w:ascii="Arial" w:hAnsi="Arial" w:cs="Arial"/>
        </w:rPr>
      </w:pPr>
      <w:r w:rsidRPr="003B6293">
        <w:rPr>
          <w:rFonts w:ascii="Arial" w:hAnsi="Arial" w:cs="Arial"/>
        </w:rPr>
        <w:t>La educación a lo largo de toda la vida tiene sus raíces en la integración del aprendizaje y la vida, y abarca actividades de aprendizaje para personas de todas las edades (niños, jóvenes, adultos y ancianos, niñas y niños, mujeres y hombres), en todos los contextos de la vida (la familia, la escuela, la comunidad, el lugar de trabajo, etc.) y a través de diversas modalidades (formal, no formal e informal), que, en conjunto, satisfacen una gran variedad de necesidades y demandas de aprendizaje (UNESCO, 2025</w:t>
      </w:r>
      <w:r>
        <w:rPr>
          <w:rFonts w:ascii="Arial" w:hAnsi="Arial" w:cs="Arial"/>
        </w:rPr>
        <w:t>, párr. 2</w:t>
      </w:r>
      <w:r w:rsidRPr="003B6293">
        <w:rPr>
          <w:rFonts w:ascii="Arial" w:hAnsi="Arial" w:cs="Arial"/>
        </w:rPr>
        <w:t>).</w:t>
      </w:r>
    </w:p>
    <w:p w14:paraId="2D07E727" w14:textId="77777777" w:rsidR="00592E48" w:rsidRDefault="0087055C" w:rsidP="00CF02EB">
      <w:pPr>
        <w:snapToGrid w:val="0"/>
        <w:spacing w:before="240" w:after="240" w:line="360" w:lineRule="auto"/>
        <w:jc w:val="both"/>
        <w:rPr>
          <w:rFonts w:ascii="Arial" w:hAnsi="Arial" w:cs="Arial"/>
        </w:rPr>
      </w:pPr>
      <w:r w:rsidRPr="003B6293">
        <w:rPr>
          <w:rFonts w:ascii="Arial" w:hAnsi="Arial" w:cs="Arial"/>
        </w:rPr>
        <w:t xml:space="preserve">Por esta razón, las universidades no deben </w:t>
      </w:r>
      <w:r w:rsidR="001C6813">
        <w:rPr>
          <w:rFonts w:ascii="Arial" w:hAnsi="Arial" w:cs="Arial"/>
        </w:rPr>
        <w:t>limitar su función únicamente a la sociedad ni enfocarse solo en el ámbito empresarial</w:t>
      </w:r>
      <w:r w:rsidRPr="00C24C1B">
        <w:rPr>
          <w:rFonts w:ascii="Arial" w:hAnsi="Arial" w:cs="Arial"/>
        </w:rPr>
        <w:t xml:space="preserve">, su misión </w:t>
      </w:r>
      <w:r w:rsidR="001C6813">
        <w:rPr>
          <w:rFonts w:ascii="Arial" w:hAnsi="Arial" w:cs="Arial"/>
        </w:rPr>
        <w:t xml:space="preserve">va más allá de </w:t>
      </w:r>
      <w:r w:rsidRPr="00C24C1B">
        <w:rPr>
          <w:rFonts w:ascii="Arial" w:hAnsi="Arial" w:cs="Arial"/>
        </w:rPr>
        <w:t xml:space="preserve">ofrecer carreras de grado y </w:t>
      </w:r>
      <w:r w:rsidRPr="00C24C1B">
        <w:rPr>
          <w:rFonts w:ascii="Arial" w:hAnsi="Arial" w:cs="Arial"/>
        </w:rPr>
        <w:lastRenderedPageBreak/>
        <w:t xml:space="preserve">posgrado. </w:t>
      </w:r>
      <w:r w:rsidR="001C6813">
        <w:rPr>
          <w:rFonts w:ascii="Arial" w:hAnsi="Arial" w:cs="Arial"/>
        </w:rPr>
        <w:t>Es importante considerar a</w:t>
      </w:r>
      <w:r w:rsidRPr="00C24C1B">
        <w:rPr>
          <w:rFonts w:ascii="Arial" w:hAnsi="Arial" w:cs="Arial"/>
        </w:rPr>
        <w:t xml:space="preserve"> los distintos grupos de la población y </w:t>
      </w:r>
      <w:r w:rsidR="00F34A3A">
        <w:rPr>
          <w:rFonts w:ascii="Arial" w:hAnsi="Arial" w:cs="Arial"/>
        </w:rPr>
        <w:t xml:space="preserve">reconocer </w:t>
      </w:r>
      <w:r w:rsidRPr="00C24C1B">
        <w:rPr>
          <w:rFonts w:ascii="Arial" w:hAnsi="Arial" w:cs="Arial"/>
        </w:rPr>
        <w:t xml:space="preserve">que no todas las personas buscan o necesitan un grado universitario. </w:t>
      </w:r>
      <w:r w:rsidR="00F34A3A">
        <w:rPr>
          <w:rFonts w:ascii="Arial" w:hAnsi="Arial" w:cs="Arial"/>
        </w:rPr>
        <w:t>Por ello, la</w:t>
      </w:r>
      <w:r w:rsidRPr="00C24C1B">
        <w:rPr>
          <w:rFonts w:ascii="Arial" w:hAnsi="Arial" w:cs="Arial"/>
        </w:rPr>
        <w:t xml:space="preserve"> formación</w:t>
      </w:r>
      <w:r w:rsidR="00F34A3A">
        <w:rPr>
          <w:rFonts w:ascii="Arial" w:hAnsi="Arial" w:cs="Arial"/>
        </w:rPr>
        <w:t xml:space="preserve"> puede impartirse a cualquier edad y desde diversos escenarios educativos, con el fin de</w:t>
      </w:r>
      <w:r w:rsidRPr="00C24C1B">
        <w:rPr>
          <w:rFonts w:ascii="Arial" w:hAnsi="Arial" w:cs="Arial"/>
        </w:rPr>
        <w:t xml:space="preserve"> </w:t>
      </w:r>
      <w:r w:rsidR="00F34A3A">
        <w:rPr>
          <w:rFonts w:ascii="Arial" w:hAnsi="Arial" w:cs="Arial"/>
        </w:rPr>
        <w:t>buscar</w:t>
      </w:r>
      <w:r w:rsidRPr="00C24C1B">
        <w:rPr>
          <w:rFonts w:ascii="Arial" w:hAnsi="Arial" w:cs="Arial"/>
        </w:rPr>
        <w:t xml:space="preserve"> el desarrollo del mayor potencial de cada persona y de nuevo, esto no es posible si solo se enfoca en la transmisión de </w:t>
      </w:r>
      <w:r w:rsidRPr="003B6293">
        <w:rPr>
          <w:rFonts w:ascii="Arial" w:hAnsi="Arial" w:cs="Arial"/>
        </w:rPr>
        <w:t>contenidos o la adquisición de conocimientos teóricos.</w:t>
      </w:r>
    </w:p>
    <w:p w14:paraId="2110A0A0" w14:textId="41B738B9" w:rsidR="0087055C" w:rsidRPr="00C24C1B" w:rsidRDefault="0087055C" w:rsidP="00CF02EB">
      <w:pPr>
        <w:snapToGrid w:val="0"/>
        <w:spacing w:before="240" w:line="360" w:lineRule="auto"/>
        <w:jc w:val="both"/>
        <w:rPr>
          <w:rFonts w:ascii="Arial" w:hAnsi="Arial" w:cs="Arial"/>
        </w:rPr>
      </w:pPr>
      <w:r w:rsidRPr="003B6293">
        <w:rPr>
          <w:rFonts w:ascii="Arial" w:hAnsi="Arial" w:cs="Arial"/>
        </w:rPr>
        <w:t>En este sentido</w:t>
      </w:r>
      <w:r w:rsidR="00F34A3A">
        <w:rPr>
          <w:rFonts w:ascii="Arial" w:hAnsi="Arial" w:cs="Arial"/>
        </w:rPr>
        <w:t>,</w:t>
      </w:r>
      <w:r w:rsidRPr="003B6293">
        <w:rPr>
          <w:rFonts w:ascii="Arial" w:hAnsi="Arial" w:cs="Arial"/>
        </w:rPr>
        <w:t xml:space="preserve"> </w:t>
      </w:r>
      <w:r w:rsidRPr="003B6293">
        <w:rPr>
          <w:rFonts w:ascii="Arial" w:hAnsi="Arial" w:cs="Arial"/>
          <w:lang w:eastAsia="es-CR"/>
        </w:rPr>
        <w:t xml:space="preserve">Acevedo </w:t>
      </w:r>
      <w:r w:rsidRPr="00BF2D8B">
        <w:rPr>
          <w:rFonts w:ascii="Arial" w:hAnsi="Arial" w:cs="Arial"/>
          <w:i/>
          <w:iCs/>
          <w:lang w:eastAsia="es-CR"/>
        </w:rPr>
        <w:t>et al.</w:t>
      </w:r>
      <w:r w:rsidRPr="003B6293">
        <w:rPr>
          <w:rFonts w:ascii="Arial" w:hAnsi="Arial" w:cs="Arial"/>
          <w:lang w:eastAsia="es-CR"/>
        </w:rPr>
        <w:t xml:space="preserve"> (2017) visualizan</w:t>
      </w:r>
      <w:r w:rsidRPr="00C24C1B">
        <w:rPr>
          <w:rFonts w:ascii="Arial" w:hAnsi="Arial" w:cs="Arial"/>
          <w:lang w:eastAsia="es-CR"/>
        </w:rPr>
        <w:t xml:space="preserve"> las HpV como: </w:t>
      </w:r>
    </w:p>
    <w:p w14:paraId="15EEECC6" w14:textId="77777777" w:rsidR="0087055C" w:rsidRPr="00C24C1B" w:rsidRDefault="0087055C" w:rsidP="00CF02EB">
      <w:pPr>
        <w:spacing w:after="240" w:line="360" w:lineRule="auto"/>
        <w:ind w:left="708"/>
        <w:jc w:val="both"/>
        <w:rPr>
          <w:rFonts w:ascii="Arial" w:hAnsi="Arial" w:cs="Arial"/>
          <w:lang w:eastAsia="es-CR"/>
        </w:rPr>
      </w:pPr>
      <w:r w:rsidRPr="00C24C1B">
        <w:rPr>
          <w:rFonts w:ascii="Arial" w:hAnsi="Arial" w:cs="Arial"/>
          <w:lang w:eastAsia="es-CR"/>
        </w:rPr>
        <w:t xml:space="preserve">aquellas capacidades o destrezas del orden psicosocial que posibilitan la vida en lo cotidiano, siendo una forma de aprender a vivir y de enunciarse en un contexto, acorde con las exigencias y desafíos de la vida diaria, es decir, son herramientas específicas que facilitan una convivencia armoniosa, que van de la mano con estilos de vida saludables que fortalecen, entre otras, la habilidad para tomar decisiones, identificar las  situaciones, pensar en las alternativas, evaluar las  ventajas y desventajas de las situaciones </w:t>
      </w:r>
      <w:r w:rsidRPr="003B6293">
        <w:rPr>
          <w:rFonts w:ascii="Arial" w:hAnsi="Arial" w:cs="Arial"/>
          <w:lang w:eastAsia="es-CR"/>
        </w:rPr>
        <w:t>presentadas y enfrentarse a las mismas de la mejor forma posible (p. 131).</w:t>
      </w:r>
    </w:p>
    <w:p w14:paraId="38E57D2D" w14:textId="7B013F26" w:rsidR="0087055C" w:rsidRPr="00BF2D8B" w:rsidRDefault="00F34A3A" w:rsidP="00CF02EB">
      <w:pPr>
        <w:spacing w:line="360" w:lineRule="auto"/>
        <w:jc w:val="both"/>
        <w:rPr>
          <w:rFonts w:ascii="Arial" w:hAnsi="Arial" w:cs="Arial"/>
        </w:rPr>
      </w:pPr>
      <w:r w:rsidRPr="00BF2D8B">
        <w:rPr>
          <w:rFonts w:ascii="Arial" w:hAnsi="Arial" w:cs="Arial"/>
          <w:lang w:eastAsia="es-CR"/>
        </w:rPr>
        <w:t>Para optimizar el abordaje de las habilidades para la vida (HpV), se estableció una clasificación en tres categorías. La Organización para la Cooperación y el Desarrollo Económicos (OCDE) las distingue como habilidades cognitivas, emocionales y sociales (UNESCO, 2016). Es fundamental señalar que, aunque estas categorías se presentan por separado, no implica que deban integrarse de manera aislada en los procesos educativos. Esta segmentación responde únicamente a la necesidad de clarificar las aportaciones específicas de cada grupo.</w:t>
      </w:r>
    </w:p>
    <w:p w14:paraId="7670BF4D" w14:textId="77777777" w:rsidR="0087055C" w:rsidRPr="00C24C1B" w:rsidRDefault="0087055C" w:rsidP="00CF02EB">
      <w:pPr>
        <w:pStyle w:val="paragraph"/>
        <w:snapToGrid w:val="0"/>
        <w:spacing w:before="600" w:after="0" w:afterAutospacing="0" w:line="360" w:lineRule="auto"/>
        <w:jc w:val="both"/>
        <w:textAlignment w:val="baseline"/>
        <w:rPr>
          <w:rFonts w:ascii="Arial" w:hAnsi="Arial" w:cs="Arial"/>
        </w:rPr>
      </w:pPr>
      <w:r>
        <w:rPr>
          <w:rFonts w:ascii="Arial" w:hAnsi="Arial" w:cs="Arial"/>
        </w:rPr>
        <w:t>En cuanto a las</w:t>
      </w:r>
      <w:r w:rsidRPr="00C24C1B">
        <w:rPr>
          <w:rFonts w:ascii="Arial" w:hAnsi="Arial" w:cs="Arial"/>
        </w:rPr>
        <w:t xml:space="preserve"> habilidades sociales, se han definido como destrezas o capacidades interpersonales. Según Ramírez-Corone </w:t>
      </w:r>
      <w:r w:rsidRPr="00BF2D8B">
        <w:rPr>
          <w:rFonts w:ascii="Arial" w:hAnsi="Arial" w:cs="Arial"/>
          <w:i/>
          <w:iCs/>
        </w:rPr>
        <w:t>et al.</w:t>
      </w:r>
      <w:r w:rsidRPr="00C24C1B">
        <w:rPr>
          <w:rFonts w:ascii="Arial" w:hAnsi="Arial" w:cs="Arial"/>
        </w:rPr>
        <w:t xml:space="preserve"> (2020) son:</w:t>
      </w:r>
    </w:p>
    <w:p w14:paraId="5E67E3F5" w14:textId="77777777" w:rsidR="0087055C" w:rsidRPr="00C24C1B" w:rsidRDefault="0087055C" w:rsidP="00CF02EB">
      <w:pPr>
        <w:pStyle w:val="paragraph"/>
        <w:snapToGrid w:val="0"/>
        <w:spacing w:before="0" w:beforeAutospacing="0" w:after="0" w:line="360" w:lineRule="auto"/>
        <w:ind w:left="708"/>
        <w:jc w:val="both"/>
        <w:textAlignment w:val="baseline"/>
        <w:rPr>
          <w:rFonts w:ascii="Arial" w:hAnsi="Arial" w:cs="Arial"/>
        </w:rPr>
      </w:pPr>
      <w:r w:rsidRPr="00C24C1B">
        <w:rPr>
          <w:rFonts w:ascii="Arial" w:hAnsi="Arial" w:cs="Arial"/>
        </w:rPr>
        <w:lastRenderedPageBreak/>
        <w:t>comportamientos aprendidos de tipo social que favorecen las capacidades sociales, contribuyendo las interacciones de una persona con los demás. En algunos estudios se afirman que las habilidades sociales inciden en la autorregulación del comportamiento, adopción de roles, autoestima y rendimiento académico, entre otros, tanto en la niñez como en la adultez (p.</w:t>
      </w:r>
      <w:r>
        <w:rPr>
          <w:rFonts w:ascii="Arial" w:hAnsi="Arial" w:cs="Arial"/>
        </w:rPr>
        <w:t xml:space="preserve"> </w:t>
      </w:r>
      <w:r w:rsidRPr="00C24C1B">
        <w:rPr>
          <w:rFonts w:ascii="Arial" w:hAnsi="Arial" w:cs="Arial"/>
        </w:rPr>
        <w:t>209).</w:t>
      </w:r>
    </w:p>
    <w:p w14:paraId="52A118ED" w14:textId="3AE95D3E" w:rsidR="0087055C" w:rsidRDefault="0087055C" w:rsidP="00CF02EB">
      <w:pPr>
        <w:pStyle w:val="paragraph"/>
        <w:snapToGrid w:val="0"/>
        <w:spacing w:before="600" w:after="0" w:line="360" w:lineRule="auto"/>
        <w:jc w:val="both"/>
        <w:textAlignment w:val="baseline"/>
        <w:rPr>
          <w:rFonts w:ascii="Arial" w:hAnsi="Arial" w:cs="Arial"/>
        </w:rPr>
      </w:pPr>
      <w:r w:rsidRPr="18E5D136">
        <w:rPr>
          <w:rFonts w:ascii="Arial" w:hAnsi="Arial" w:cs="Arial"/>
        </w:rPr>
        <w:t xml:space="preserve">Estas habilidades permiten establecer relaciones con las demás personas mediante la comunicación y el </w:t>
      </w:r>
      <w:r w:rsidR="00E943A3" w:rsidRPr="18E5D136">
        <w:rPr>
          <w:rFonts w:ascii="Arial" w:hAnsi="Arial" w:cs="Arial"/>
        </w:rPr>
        <w:t>reconoc</w:t>
      </w:r>
      <w:r w:rsidR="00E943A3">
        <w:rPr>
          <w:rFonts w:ascii="Arial" w:hAnsi="Arial" w:cs="Arial"/>
        </w:rPr>
        <w:t>imiento</w:t>
      </w:r>
      <w:r w:rsidR="00E943A3" w:rsidRPr="18E5D136">
        <w:rPr>
          <w:rFonts w:ascii="Arial" w:hAnsi="Arial" w:cs="Arial"/>
        </w:rPr>
        <w:t xml:space="preserve"> </w:t>
      </w:r>
      <w:r w:rsidRPr="18E5D136">
        <w:rPr>
          <w:rFonts w:ascii="Arial" w:hAnsi="Arial" w:cs="Arial"/>
        </w:rPr>
        <w:t xml:space="preserve">como seres sociales. Dentro de este grupo se encuentran: asertividad, comunicación verbal y no verbal, escucha activa, empatía, manejo de conflictos, cooperación y el trabajo en equipo (Castro Cabrera </w:t>
      </w:r>
      <w:r w:rsidR="00E943A3">
        <w:rPr>
          <w:rFonts w:ascii="Arial" w:hAnsi="Arial" w:cs="Arial"/>
        </w:rPr>
        <w:t>y</w:t>
      </w:r>
      <w:r w:rsidRPr="18E5D136">
        <w:rPr>
          <w:rFonts w:ascii="Arial" w:hAnsi="Arial" w:cs="Arial"/>
        </w:rPr>
        <w:t xml:space="preserve"> Cortés Polania, 2022; Guzmán de la A., 2020; Ramírez-Corone </w:t>
      </w:r>
      <w:r w:rsidRPr="00BF2D8B">
        <w:rPr>
          <w:rFonts w:ascii="Arial" w:hAnsi="Arial" w:cs="Arial"/>
          <w:i/>
          <w:iCs/>
        </w:rPr>
        <w:t>et al.</w:t>
      </w:r>
      <w:r w:rsidRPr="18E5D136">
        <w:rPr>
          <w:rFonts w:ascii="Arial" w:hAnsi="Arial" w:cs="Arial"/>
        </w:rPr>
        <w:t xml:space="preserve">, 2020; Sacaca </w:t>
      </w:r>
      <w:r w:rsidR="00E943A3">
        <w:rPr>
          <w:rFonts w:ascii="Arial" w:hAnsi="Arial" w:cs="Arial"/>
        </w:rPr>
        <w:t>y</w:t>
      </w:r>
      <w:r w:rsidRPr="18E5D136">
        <w:rPr>
          <w:rFonts w:ascii="Arial" w:hAnsi="Arial" w:cs="Arial"/>
        </w:rPr>
        <w:t xml:space="preserve"> Pilco, 2022).</w:t>
      </w:r>
    </w:p>
    <w:p w14:paraId="09461DA8" w14:textId="25AAD6BC" w:rsidR="0087055C" w:rsidRPr="003B6293" w:rsidRDefault="0087055C" w:rsidP="00CF02EB">
      <w:pPr>
        <w:pStyle w:val="paragraph"/>
        <w:snapToGrid w:val="0"/>
        <w:spacing w:before="600" w:after="0" w:line="360" w:lineRule="auto"/>
        <w:jc w:val="both"/>
        <w:textAlignment w:val="baseline"/>
        <w:rPr>
          <w:rFonts w:ascii="Arial" w:hAnsi="Arial" w:cs="Arial"/>
        </w:rPr>
      </w:pPr>
      <w:r w:rsidRPr="003B6293">
        <w:rPr>
          <w:rFonts w:ascii="Arial" w:hAnsi="Arial" w:cs="Arial"/>
        </w:rPr>
        <w:t xml:space="preserve">Para el caso de la UNED, sería valioso reflexionar acerca de cómo se están diseñando y facilitando los procesos educativos en congruencia con las asignaturas, el plan de estudios y lo indicado en el perfil de salida de esa carrera. Si desde la docencia no se </w:t>
      </w:r>
      <w:r w:rsidR="00E943A3">
        <w:rPr>
          <w:rFonts w:ascii="Arial" w:hAnsi="Arial" w:cs="Arial"/>
        </w:rPr>
        <w:t>considera</w:t>
      </w:r>
      <w:r w:rsidRPr="003B6293">
        <w:rPr>
          <w:rFonts w:ascii="Arial" w:hAnsi="Arial" w:cs="Arial"/>
        </w:rPr>
        <w:t xml:space="preserve"> cada habilidad específica y lo que implica aprender del otro y con el otro, se corre el riesgo de abusar de las actividades grupales dentro del aula virtual. La capacidad de socializar también puede ser un aprendizaje que se desarrolla de manera progresiva como parte de esa formación integral y profesional. No todas las personas saben comunicarse e interactuar con otra persona.</w:t>
      </w:r>
    </w:p>
    <w:p w14:paraId="61EC7C89" w14:textId="7B6CDDDE" w:rsidR="0087055C" w:rsidRPr="003B6293"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3B6293">
        <w:rPr>
          <w:rFonts w:ascii="Arial" w:hAnsi="Arial" w:cs="Arial"/>
        </w:rPr>
        <w:t xml:space="preserve">Con respecto a la categoría de las habilidades cognitivas, </w:t>
      </w:r>
      <w:r w:rsidR="00E943A3">
        <w:rPr>
          <w:rFonts w:ascii="Arial" w:hAnsi="Arial" w:cs="Arial"/>
        </w:rPr>
        <w:t xml:space="preserve">estas </w:t>
      </w:r>
      <w:r w:rsidRPr="003B6293">
        <w:rPr>
          <w:rFonts w:ascii="Arial" w:hAnsi="Arial" w:cs="Arial"/>
        </w:rPr>
        <w:t xml:space="preserve">se refieren a los procesos mentales para desarrollar capacidades. Representan: </w:t>
      </w:r>
    </w:p>
    <w:p w14:paraId="4872910D" w14:textId="5CD38BF4" w:rsidR="0087055C" w:rsidRPr="003B6293" w:rsidRDefault="0087055C" w:rsidP="00CF02EB">
      <w:pPr>
        <w:pStyle w:val="paragraph"/>
        <w:snapToGrid w:val="0"/>
        <w:spacing w:before="0" w:beforeAutospacing="0" w:after="0" w:afterAutospacing="0" w:line="360" w:lineRule="auto"/>
        <w:ind w:left="708"/>
        <w:jc w:val="both"/>
        <w:textAlignment w:val="baseline"/>
        <w:rPr>
          <w:rFonts w:ascii="Arial" w:hAnsi="Arial" w:cs="Arial"/>
        </w:rPr>
      </w:pPr>
      <w:r w:rsidRPr="003B6293">
        <w:rPr>
          <w:rFonts w:ascii="Arial" w:hAnsi="Arial" w:cs="Arial"/>
        </w:rPr>
        <w:lastRenderedPageBreak/>
        <w:t xml:space="preserve">un conjunto de operaciones mentales integrada por conocimientos significativos que permiten al estudiante adquirir y construir el conocimiento, haciendo uso de la experiencia previa para la comprensión del nuevo aprendizaje; ahora bien, las habilidades cognitivas superiores incluyen solución de problemas, toma de decisiones, pensamiento crítico y pensamiento creativo (Ramos </w:t>
      </w:r>
      <w:r w:rsidRPr="00BF2D8B">
        <w:rPr>
          <w:rFonts w:ascii="Arial" w:hAnsi="Arial" w:cs="Arial"/>
          <w:i/>
          <w:iCs/>
        </w:rPr>
        <w:t>et</w:t>
      </w:r>
      <w:r w:rsidRPr="003B6293">
        <w:rPr>
          <w:rFonts w:ascii="Arial" w:hAnsi="Arial" w:cs="Arial"/>
        </w:rPr>
        <w:t xml:space="preserve"> </w:t>
      </w:r>
      <w:r w:rsidRPr="00BF2D8B">
        <w:rPr>
          <w:rFonts w:ascii="Arial" w:hAnsi="Arial" w:cs="Arial"/>
          <w:i/>
          <w:iCs/>
        </w:rPr>
        <w:t>al</w:t>
      </w:r>
      <w:r w:rsidRPr="003B6293">
        <w:rPr>
          <w:rFonts w:ascii="Arial" w:hAnsi="Arial" w:cs="Arial"/>
        </w:rPr>
        <w:t>., 2023, p. 95).</w:t>
      </w:r>
    </w:p>
    <w:p w14:paraId="2EE61786" w14:textId="25FCC184" w:rsidR="0087055C" w:rsidRDefault="0087055C" w:rsidP="00CF02EB">
      <w:pPr>
        <w:pStyle w:val="paragraph"/>
        <w:snapToGrid w:val="0"/>
        <w:spacing w:before="600" w:line="360" w:lineRule="auto"/>
        <w:jc w:val="both"/>
        <w:textAlignment w:val="baseline"/>
        <w:rPr>
          <w:rFonts w:ascii="Arial" w:hAnsi="Arial" w:cs="Arial"/>
        </w:rPr>
      </w:pPr>
      <w:r w:rsidRPr="00051961">
        <w:rPr>
          <w:rFonts w:ascii="Arial" w:hAnsi="Arial" w:cs="Arial"/>
        </w:rPr>
        <w:t>Entre las habilidades cognitivas se encuentra la atención, la memoria, la percepción, el lenguaje, el pensamiento crítico, el razonamiento, la resolución de problemas y la metacognición (González, 2024; Pérez, 2020; Martínez, 2022; López, 2024). Cada habilidad aporta algo significativo y especial, para el aprendizaje dentro de este ámbito. Sin embargo, si la persona docente no se capacita o no investiga qu</w:t>
      </w:r>
      <w:r w:rsidR="00E943A3">
        <w:rPr>
          <w:rFonts w:ascii="Arial" w:hAnsi="Arial" w:cs="Arial"/>
        </w:rPr>
        <w:t>é</w:t>
      </w:r>
      <w:r w:rsidRPr="00051961">
        <w:rPr>
          <w:rFonts w:ascii="Arial" w:hAnsi="Arial" w:cs="Arial"/>
        </w:rPr>
        <w:t xml:space="preserve"> implica cada una, corre el riesgo de hacer una mala selección de actividades o técnicas.</w:t>
      </w:r>
    </w:p>
    <w:p w14:paraId="46166EA4" w14:textId="147FEBFB" w:rsidR="0087055C" w:rsidRPr="00051961" w:rsidRDefault="0087055C" w:rsidP="00CF02EB">
      <w:pPr>
        <w:pStyle w:val="paragraph"/>
        <w:snapToGrid w:val="0"/>
        <w:spacing w:before="600" w:line="360" w:lineRule="auto"/>
        <w:jc w:val="both"/>
        <w:textAlignment w:val="baseline"/>
        <w:rPr>
          <w:rFonts w:ascii="Arial" w:hAnsi="Arial" w:cs="Arial"/>
        </w:rPr>
      </w:pPr>
      <w:r w:rsidRPr="00051961">
        <w:rPr>
          <w:rFonts w:ascii="Arial" w:hAnsi="Arial" w:cs="Arial"/>
        </w:rPr>
        <w:t>El cerebro de las personas requiere de retos cognitivos que lo lleven a procesos mentales cada vez más complejos, esto es fundamental para el desarrollo integral y profesional. Aunque este ámbito predominó en la asignatura y en el perfil de salida, no significa que no requiere atención y una mejor planificación de las actividades evaluativas</w:t>
      </w:r>
      <w:r w:rsidR="00D12B35">
        <w:rPr>
          <w:rFonts w:ascii="Arial" w:hAnsi="Arial" w:cs="Arial"/>
        </w:rPr>
        <w:t>; p</w:t>
      </w:r>
      <w:r w:rsidRPr="00051961">
        <w:rPr>
          <w:rFonts w:ascii="Arial" w:hAnsi="Arial" w:cs="Arial"/>
        </w:rPr>
        <w:t>ues lo cognitivo se limita si se desliga por completo de lo social y de lo emocional.</w:t>
      </w:r>
    </w:p>
    <w:p w14:paraId="659F6F8E" w14:textId="6C98A8E9" w:rsidR="0087055C" w:rsidRPr="00051961" w:rsidRDefault="0087055C" w:rsidP="00CF02EB">
      <w:pPr>
        <w:pStyle w:val="paragraph"/>
        <w:snapToGrid w:val="0"/>
        <w:spacing w:before="600" w:line="360" w:lineRule="auto"/>
        <w:jc w:val="both"/>
        <w:textAlignment w:val="baseline"/>
        <w:rPr>
          <w:rFonts w:ascii="Arial" w:hAnsi="Arial" w:cs="Arial"/>
        </w:rPr>
      </w:pPr>
      <w:r w:rsidRPr="00051961">
        <w:rPr>
          <w:rFonts w:ascii="Arial" w:hAnsi="Arial" w:cs="Arial"/>
        </w:rPr>
        <w:t>Esto también es una oportunidad de reflexión acerca de cómo los equipos docentes están planificando estrategias de aprendizaje para lograr el máximo potencial del estudiantado, al menos en uno de los ámbitos más populares</w:t>
      </w:r>
      <w:r w:rsidR="00D12B35">
        <w:rPr>
          <w:rFonts w:ascii="Arial" w:hAnsi="Arial" w:cs="Arial"/>
        </w:rPr>
        <w:t>:</w:t>
      </w:r>
      <w:r w:rsidRPr="00051961">
        <w:rPr>
          <w:rFonts w:ascii="Arial" w:hAnsi="Arial" w:cs="Arial"/>
        </w:rPr>
        <w:t xml:space="preserve"> </w:t>
      </w:r>
      <w:r w:rsidR="00D12B35">
        <w:rPr>
          <w:rFonts w:ascii="Arial" w:hAnsi="Arial" w:cs="Arial"/>
        </w:rPr>
        <w:t>el</w:t>
      </w:r>
      <w:r w:rsidR="00D12B35" w:rsidRPr="00051961">
        <w:rPr>
          <w:rFonts w:ascii="Arial" w:hAnsi="Arial" w:cs="Arial"/>
        </w:rPr>
        <w:t xml:space="preserve"> </w:t>
      </w:r>
      <w:r w:rsidRPr="00051961">
        <w:rPr>
          <w:rFonts w:ascii="Arial" w:hAnsi="Arial" w:cs="Arial"/>
        </w:rPr>
        <w:t>cognitivo. Si efectivamente cada asignatura solo se centrara en este grupo de habilidades, las personas estudiantes deberían</w:t>
      </w:r>
      <w:r w:rsidR="00BB45A7">
        <w:rPr>
          <w:rFonts w:ascii="Arial" w:hAnsi="Arial" w:cs="Arial"/>
        </w:rPr>
        <w:t>,</w:t>
      </w:r>
      <w:r w:rsidR="00BB45A7" w:rsidRPr="00BB45A7">
        <w:rPr>
          <w:rFonts w:ascii="Arial" w:hAnsi="Arial" w:cs="Arial"/>
        </w:rPr>
        <w:t xml:space="preserve"> </w:t>
      </w:r>
      <w:r w:rsidR="00BB45A7" w:rsidRPr="00051961">
        <w:rPr>
          <w:rFonts w:ascii="Arial" w:hAnsi="Arial" w:cs="Arial"/>
        </w:rPr>
        <w:t>al menos</w:t>
      </w:r>
      <w:r w:rsidR="00BB45A7">
        <w:rPr>
          <w:rFonts w:ascii="Arial" w:hAnsi="Arial" w:cs="Arial"/>
        </w:rPr>
        <w:t>,</w:t>
      </w:r>
      <w:r w:rsidRPr="00051961">
        <w:rPr>
          <w:rFonts w:ascii="Arial" w:hAnsi="Arial" w:cs="Arial"/>
        </w:rPr>
        <w:t xml:space="preserve"> alcanzar su máximo potencial con la memoria, la percepción, el lenguaje, el pensamiento </w:t>
      </w:r>
      <w:r w:rsidRPr="00051961">
        <w:rPr>
          <w:rFonts w:ascii="Arial" w:hAnsi="Arial" w:cs="Arial"/>
        </w:rPr>
        <w:lastRenderedPageBreak/>
        <w:t xml:space="preserve">crítico, el razonamiento, la resolución de problemas y la metacognición. ¿Será que </w:t>
      </w:r>
      <w:r w:rsidR="00BB45A7">
        <w:rPr>
          <w:rFonts w:ascii="Arial" w:hAnsi="Arial" w:cs="Arial"/>
        </w:rPr>
        <w:t>se ha</w:t>
      </w:r>
      <w:r w:rsidR="00BB45A7" w:rsidRPr="00051961">
        <w:rPr>
          <w:rFonts w:ascii="Arial" w:hAnsi="Arial" w:cs="Arial"/>
        </w:rPr>
        <w:t xml:space="preserve"> </w:t>
      </w:r>
      <w:r w:rsidRPr="00051961">
        <w:rPr>
          <w:rFonts w:ascii="Arial" w:hAnsi="Arial" w:cs="Arial"/>
        </w:rPr>
        <w:t xml:space="preserve">logrado potenciar al máximo estas habilidades como parte de los aprendizajes que </w:t>
      </w:r>
      <w:r w:rsidR="00BB45A7">
        <w:rPr>
          <w:rFonts w:ascii="Arial" w:hAnsi="Arial" w:cs="Arial"/>
        </w:rPr>
        <w:t>alcanzan</w:t>
      </w:r>
      <w:r w:rsidR="00BB45A7" w:rsidRPr="00051961">
        <w:rPr>
          <w:rFonts w:ascii="Arial" w:hAnsi="Arial" w:cs="Arial"/>
        </w:rPr>
        <w:t xml:space="preserve"> </w:t>
      </w:r>
      <w:r w:rsidRPr="00051961">
        <w:rPr>
          <w:rFonts w:ascii="Arial" w:hAnsi="Arial" w:cs="Arial"/>
        </w:rPr>
        <w:t>las personas, especialmente desde su formación profesional?</w:t>
      </w:r>
    </w:p>
    <w:p w14:paraId="30877C98" w14:textId="66C27156" w:rsidR="0087055C" w:rsidRPr="00051961" w:rsidRDefault="0087055C" w:rsidP="00CF02EB">
      <w:pPr>
        <w:pStyle w:val="paragraph"/>
        <w:snapToGrid w:val="0"/>
        <w:spacing w:before="600" w:line="360" w:lineRule="auto"/>
        <w:jc w:val="both"/>
        <w:textAlignment w:val="baseline"/>
        <w:rPr>
          <w:rFonts w:ascii="Arial" w:hAnsi="Arial" w:cs="Arial"/>
        </w:rPr>
      </w:pPr>
      <w:r w:rsidRPr="00051961">
        <w:rPr>
          <w:rFonts w:ascii="Arial" w:hAnsi="Arial" w:cs="Arial"/>
        </w:rPr>
        <w:t xml:space="preserve">Esto también es una oportunidad </w:t>
      </w:r>
      <w:r w:rsidR="00BB45A7">
        <w:rPr>
          <w:rFonts w:ascii="Arial" w:hAnsi="Arial" w:cs="Arial"/>
        </w:rPr>
        <w:t>para reflexionar</w:t>
      </w:r>
      <w:r w:rsidRPr="00051961">
        <w:rPr>
          <w:rFonts w:ascii="Arial" w:hAnsi="Arial" w:cs="Arial"/>
        </w:rPr>
        <w:t xml:space="preserve"> desde el quehacer de las carreras. Si efectivamente cada proceso educativo solo se centrara en esta categoría, las personas deberían</w:t>
      </w:r>
      <w:r w:rsidR="00BB45A7">
        <w:rPr>
          <w:rFonts w:ascii="Arial" w:hAnsi="Arial" w:cs="Arial"/>
        </w:rPr>
        <w:t>,</w:t>
      </w:r>
      <w:r w:rsidR="00BB45A7" w:rsidRPr="00BB45A7">
        <w:rPr>
          <w:rFonts w:ascii="Arial" w:hAnsi="Arial" w:cs="Arial"/>
        </w:rPr>
        <w:t xml:space="preserve"> </w:t>
      </w:r>
      <w:r w:rsidR="00BB45A7" w:rsidRPr="00051961">
        <w:rPr>
          <w:rFonts w:ascii="Arial" w:hAnsi="Arial" w:cs="Arial"/>
        </w:rPr>
        <w:t>al menos</w:t>
      </w:r>
      <w:r w:rsidR="00BB45A7">
        <w:rPr>
          <w:rFonts w:ascii="Arial" w:hAnsi="Arial" w:cs="Arial"/>
        </w:rPr>
        <w:t>,</w:t>
      </w:r>
      <w:r w:rsidRPr="00051961">
        <w:rPr>
          <w:rFonts w:ascii="Arial" w:hAnsi="Arial" w:cs="Arial"/>
        </w:rPr>
        <w:t xml:space="preserve"> alcanzar su máximo potencial </w:t>
      </w:r>
      <w:r w:rsidR="00BB45A7">
        <w:rPr>
          <w:rFonts w:ascii="Arial" w:hAnsi="Arial" w:cs="Arial"/>
        </w:rPr>
        <w:t>en</w:t>
      </w:r>
      <w:r w:rsidR="00BB45A7" w:rsidRPr="00051961">
        <w:rPr>
          <w:rFonts w:ascii="Arial" w:hAnsi="Arial" w:cs="Arial"/>
        </w:rPr>
        <w:t xml:space="preserve"> </w:t>
      </w:r>
      <w:r w:rsidRPr="00051961">
        <w:rPr>
          <w:rFonts w:ascii="Arial" w:hAnsi="Arial" w:cs="Arial"/>
        </w:rPr>
        <w:t>habilidades que conforman esta categoría, entre ellas la percepción, el pensamiento crítico, el razonamiento, la resolución de problemas, la metacognición, etc. ¿Será que se está desarrollando estrategias de aprendizaje y evaluación para que las personas estudiantes alcancen el máximo potencial en su capacidad cognitiva?</w:t>
      </w:r>
    </w:p>
    <w:p w14:paraId="58C39D2C" w14:textId="4C82D219" w:rsidR="0087055C" w:rsidRPr="00051961" w:rsidRDefault="0087055C" w:rsidP="00CF02EB">
      <w:pPr>
        <w:pStyle w:val="paragraph"/>
        <w:snapToGrid w:val="0"/>
        <w:spacing w:before="600" w:line="360" w:lineRule="auto"/>
        <w:jc w:val="both"/>
        <w:textAlignment w:val="baseline"/>
        <w:rPr>
          <w:rFonts w:ascii="Arial" w:hAnsi="Arial" w:cs="Arial"/>
        </w:rPr>
      </w:pPr>
      <w:r w:rsidRPr="00051961">
        <w:rPr>
          <w:rFonts w:ascii="Arial" w:hAnsi="Arial" w:cs="Arial"/>
        </w:rPr>
        <w:t>De nuevo, sin querer entrar en polémicas o desviar el tema central de este ensayo, se debería valorar l</w:t>
      </w:r>
      <w:r w:rsidR="00BB45A7">
        <w:rPr>
          <w:rFonts w:ascii="Arial" w:hAnsi="Arial" w:cs="Arial"/>
        </w:rPr>
        <w:t xml:space="preserve">a importancia de </w:t>
      </w:r>
      <w:r w:rsidRPr="00051961">
        <w:rPr>
          <w:rFonts w:ascii="Arial" w:hAnsi="Arial" w:cs="Arial"/>
        </w:rPr>
        <w:t>estas habilidades para cualquier momento y escenario de la vida cotidiana, especialmente en lo profesional. Si no se hace, se corre el riesgo de creer que ya no son necesarias porque ahora existe la “inteligencia artificial”.</w:t>
      </w:r>
    </w:p>
    <w:p w14:paraId="63718589" w14:textId="0B29D339" w:rsidR="0087055C" w:rsidRPr="00BF2D8B" w:rsidRDefault="00BF03C1" w:rsidP="00CF02EB">
      <w:pPr>
        <w:spacing w:line="360" w:lineRule="auto"/>
        <w:jc w:val="both"/>
        <w:rPr>
          <w:rFonts w:ascii="Arial" w:hAnsi="Arial" w:cs="Arial"/>
          <w:color w:val="000000"/>
        </w:rPr>
      </w:pPr>
      <w:r>
        <w:rPr>
          <w:rFonts w:ascii="Arial" w:hAnsi="Arial" w:cs="Arial"/>
          <w:color w:val="000000"/>
        </w:rPr>
        <w:t>Por último, l</w:t>
      </w:r>
      <w:r w:rsidRPr="00BF2D8B">
        <w:rPr>
          <w:rFonts w:ascii="Arial" w:hAnsi="Arial" w:cs="Arial"/>
          <w:color w:val="000000"/>
        </w:rPr>
        <w:t>as habilidades para el manejo o control de las emociones se definen, según Goleman (2001), como “la capacidad de controlar o redirigir impulsos y estados de ánimo disruptivos, y la propensión a pensar antes de actuar” (p.197). Estas competencias están vinculadas con la inteligencia emocional, y permiten que las personas se autorregulen en el manejo de sus emociones en diferentes contextos de la vida cotidiana.</w:t>
      </w:r>
    </w:p>
    <w:p w14:paraId="0D433DD3" w14:textId="77777777" w:rsidR="00B65EBF" w:rsidRDefault="0087055C" w:rsidP="00CF02EB">
      <w:pPr>
        <w:pStyle w:val="paragraph"/>
        <w:snapToGrid w:val="0"/>
        <w:spacing w:before="600" w:after="0" w:afterAutospacing="0" w:line="360" w:lineRule="auto"/>
        <w:jc w:val="both"/>
        <w:textAlignment w:val="baseline"/>
        <w:rPr>
          <w:rFonts w:ascii="Arial" w:hAnsi="Arial" w:cs="Arial"/>
        </w:rPr>
      </w:pPr>
      <w:r w:rsidRPr="00051961">
        <w:rPr>
          <w:rFonts w:ascii="Arial" w:hAnsi="Arial" w:cs="Arial"/>
        </w:rPr>
        <w:lastRenderedPageBreak/>
        <w:t xml:space="preserve">En esta categoría se encuentran las habilidades para aumentar el locus de control interno, las habilidades para el manejo de las emociones y para </w:t>
      </w:r>
      <w:r w:rsidR="004A6172">
        <w:rPr>
          <w:rFonts w:ascii="Arial" w:hAnsi="Arial" w:cs="Arial"/>
        </w:rPr>
        <w:t>el manejo del</w:t>
      </w:r>
      <w:r w:rsidRPr="00051961">
        <w:rPr>
          <w:rFonts w:ascii="Arial" w:hAnsi="Arial" w:cs="Arial"/>
        </w:rPr>
        <w:t xml:space="preserve"> estrés (Araya y Pérez, 2021 según la Organización Panamericana de la Salud en el 2001). La vida saludable y el desempeño individual de cada persona dependen de cómo se gestionan las emociones y </w:t>
      </w:r>
      <w:r w:rsidR="004A6172">
        <w:rPr>
          <w:rFonts w:ascii="Arial" w:hAnsi="Arial" w:cs="Arial"/>
        </w:rPr>
        <w:t xml:space="preserve">los </w:t>
      </w:r>
      <w:r w:rsidRPr="00051961">
        <w:rPr>
          <w:rFonts w:ascii="Arial" w:hAnsi="Arial" w:cs="Arial"/>
        </w:rPr>
        <w:t>sentimientos.</w:t>
      </w:r>
      <w:r w:rsidR="004A6172">
        <w:rPr>
          <w:rFonts w:ascii="Arial" w:hAnsi="Arial" w:cs="Arial"/>
        </w:rPr>
        <w:t xml:space="preserve"> </w:t>
      </w:r>
      <w:r w:rsidRPr="00051961">
        <w:rPr>
          <w:rFonts w:ascii="Arial" w:hAnsi="Arial" w:cs="Arial"/>
        </w:rPr>
        <w:t>Según Murillo (2020)</w:t>
      </w:r>
    </w:p>
    <w:p w14:paraId="0D5DE9E9" w14:textId="5CE9B7F6" w:rsidR="0087055C" w:rsidRPr="00051961" w:rsidRDefault="0087055C" w:rsidP="00CF02EB">
      <w:pPr>
        <w:pStyle w:val="paragraph"/>
        <w:snapToGrid w:val="0"/>
        <w:spacing w:before="0" w:beforeAutospacing="0" w:line="360" w:lineRule="auto"/>
        <w:ind w:left="708"/>
        <w:jc w:val="both"/>
        <w:textAlignment w:val="baseline"/>
        <w:rPr>
          <w:rFonts w:ascii="Arial" w:hAnsi="Arial" w:cs="Arial"/>
        </w:rPr>
      </w:pPr>
      <w:r w:rsidRPr="00051961">
        <w:rPr>
          <w:rFonts w:ascii="Arial" w:hAnsi="Arial" w:cs="Arial"/>
        </w:rPr>
        <w:t>La habilidad de manejar las emociones y los sentimientos es necesaria para fomentar el autocuidado y también la adecuada comunicación con las demás personas. Para lograrla se requiere del conocimiento de sí mismo y del propio análisis de cómo se reacciona ante el entorno, conforme lo permita la edad y las Poncela capacidades de cada persona. Difícilmente se puede manejar o cambiar algo si no se conoce, por lo que se necesita un proceso de reflexión personal (p. 30).</w:t>
      </w:r>
    </w:p>
    <w:p w14:paraId="66E346B7" w14:textId="4EC53AAA" w:rsidR="0087055C" w:rsidRPr="00BF2D8B" w:rsidRDefault="0087055C" w:rsidP="00CF02EB">
      <w:pPr>
        <w:pStyle w:val="paragraph"/>
        <w:spacing w:before="600" w:after="0" w:afterAutospacing="0" w:line="360" w:lineRule="auto"/>
        <w:jc w:val="both"/>
        <w:rPr>
          <w:rFonts w:ascii="Arial" w:hAnsi="Arial" w:cs="Arial"/>
        </w:rPr>
      </w:pPr>
      <w:r w:rsidRPr="00051961">
        <w:rPr>
          <w:rFonts w:ascii="Arial" w:hAnsi="Arial" w:cs="Arial"/>
        </w:rPr>
        <w:t xml:space="preserve">Esta categoría </w:t>
      </w:r>
      <w:r w:rsidR="004A6172">
        <w:rPr>
          <w:rFonts w:ascii="Arial" w:hAnsi="Arial" w:cs="Arial"/>
        </w:rPr>
        <w:t>proporciona</w:t>
      </w:r>
      <w:r w:rsidR="004A6172" w:rsidRPr="00051961">
        <w:rPr>
          <w:rFonts w:ascii="Arial" w:hAnsi="Arial" w:cs="Arial"/>
        </w:rPr>
        <w:t xml:space="preserve"> </w:t>
      </w:r>
      <w:r w:rsidRPr="00051961">
        <w:rPr>
          <w:rFonts w:ascii="Arial" w:hAnsi="Arial" w:cs="Arial"/>
        </w:rPr>
        <w:t xml:space="preserve">habilidades indispensables para el desarrollo de las otras capacidades. Las personas que no </w:t>
      </w:r>
      <w:r w:rsidR="004A6172">
        <w:rPr>
          <w:rFonts w:ascii="Arial" w:hAnsi="Arial" w:cs="Arial"/>
        </w:rPr>
        <w:t>logran</w:t>
      </w:r>
      <w:r w:rsidR="004A6172" w:rsidRPr="00051961">
        <w:rPr>
          <w:rFonts w:ascii="Arial" w:hAnsi="Arial" w:cs="Arial"/>
        </w:rPr>
        <w:t xml:space="preserve"> </w:t>
      </w:r>
      <w:r w:rsidRPr="00051961">
        <w:rPr>
          <w:rFonts w:ascii="Arial" w:hAnsi="Arial" w:cs="Arial"/>
        </w:rPr>
        <w:t xml:space="preserve">manejar sus emociones, sentimientos y reacciones </w:t>
      </w:r>
      <w:r w:rsidR="004A6172">
        <w:rPr>
          <w:rFonts w:ascii="Arial" w:hAnsi="Arial" w:cs="Arial"/>
        </w:rPr>
        <w:t>enfrentan mayores</w:t>
      </w:r>
      <w:r w:rsidR="004A6172" w:rsidRPr="00051961">
        <w:rPr>
          <w:rFonts w:ascii="Arial" w:hAnsi="Arial" w:cs="Arial"/>
        </w:rPr>
        <w:t xml:space="preserve"> </w:t>
      </w:r>
      <w:r w:rsidRPr="00051961">
        <w:rPr>
          <w:rFonts w:ascii="Arial" w:hAnsi="Arial" w:cs="Arial"/>
        </w:rPr>
        <w:t xml:space="preserve">dificultades para desarrollarse </w:t>
      </w:r>
      <w:r w:rsidR="004A6172">
        <w:rPr>
          <w:rFonts w:ascii="Arial" w:hAnsi="Arial" w:cs="Arial"/>
        </w:rPr>
        <w:t>tanto en el ámbito</w:t>
      </w:r>
      <w:r w:rsidR="004A6172" w:rsidRPr="00051961">
        <w:rPr>
          <w:rFonts w:ascii="Arial" w:hAnsi="Arial" w:cs="Arial"/>
        </w:rPr>
        <w:t xml:space="preserve"> </w:t>
      </w:r>
      <w:r w:rsidRPr="00051961">
        <w:rPr>
          <w:rFonts w:ascii="Arial" w:hAnsi="Arial" w:cs="Arial"/>
        </w:rPr>
        <w:t>individual</w:t>
      </w:r>
      <w:r w:rsidR="004A6172">
        <w:rPr>
          <w:rFonts w:ascii="Arial" w:hAnsi="Arial" w:cs="Arial"/>
        </w:rPr>
        <w:t xml:space="preserve"> como </w:t>
      </w:r>
      <w:r w:rsidRPr="00051961">
        <w:rPr>
          <w:rFonts w:ascii="Arial" w:hAnsi="Arial" w:cs="Arial"/>
        </w:rPr>
        <w:t xml:space="preserve">social, </w:t>
      </w:r>
      <w:r w:rsidR="004A6172">
        <w:rPr>
          <w:rFonts w:ascii="Arial" w:hAnsi="Arial" w:cs="Arial"/>
        </w:rPr>
        <w:t>ya sea en</w:t>
      </w:r>
      <w:r w:rsidRPr="00051961">
        <w:rPr>
          <w:rFonts w:ascii="Arial" w:hAnsi="Arial" w:cs="Arial"/>
        </w:rPr>
        <w:t xml:space="preserve"> </w:t>
      </w:r>
      <w:r w:rsidR="004A6172">
        <w:rPr>
          <w:rFonts w:ascii="Arial" w:hAnsi="Arial" w:cs="Arial"/>
        </w:rPr>
        <w:t>el hogar</w:t>
      </w:r>
      <w:r w:rsidRPr="00051961">
        <w:rPr>
          <w:rFonts w:ascii="Arial" w:hAnsi="Arial" w:cs="Arial"/>
        </w:rPr>
        <w:t xml:space="preserve">, </w:t>
      </w:r>
      <w:r w:rsidR="004A6172">
        <w:rPr>
          <w:rFonts w:ascii="Arial" w:hAnsi="Arial" w:cs="Arial"/>
        </w:rPr>
        <w:t>la</w:t>
      </w:r>
      <w:r w:rsidRPr="00051961">
        <w:rPr>
          <w:rFonts w:ascii="Arial" w:hAnsi="Arial" w:cs="Arial"/>
        </w:rPr>
        <w:t xml:space="preserve"> familia, </w:t>
      </w:r>
      <w:r w:rsidR="004A6172">
        <w:rPr>
          <w:rFonts w:ascii="Arial" w:hAnsi="Arial" w:cs="Arial"/>
        </w:rPr>
        <w:t>el</w:t>
      </w:r>
      <w:r w:rsidRPr="00051961">
        <w:rPr>
          <w:rFonts w:ascii="Arial" w:hAnsi="Arial" w:cs="Arial"/>
        </w:rPr>
        <w:t xml:space="preserve"> trabajo</w:t>
      </w:r>
      <w:r w:rsidR="004A6172">
        <w:rPr>
          <w:rFonts w:ascii="Arial" w:hAnsi="Arial" w:cs="Arial"/>
        </w:rPr>
        <w:t xml:space="preserve"> o </w:t>
      </w:r>
      <w:r w:rsidRPr="00051961">
        <w:rPr>
          <w:rFonts w:ascii="Arial" w:hAnsi="Arial" w:cs="Arial"/>
        </w:rPr>
        <w:t xml:space="preserve">la universidad (Castro y Cortés, 2023). </w:t>
      </w:r>
      <w:r w:rsidR="004A6172" w:rsidRPr="00BF2D8B">
        <w:rPr>
          <w:rFonts w:ascii="Arial" w:hAnsi="Arial" w:cs="Arial"/>
          <w:color w:val="000000"/>
        </w:rPr>
        <w:t>En la vida cotidiana, la carencia de una gestión emocional adecuada puede influir negativamente en procesos como el pensamiento, la toma de decisiones, la acción, la reacción, la comunicación, la adaptación, la interacción y el aprendizaje.</w:t>
      </w:r>
      <w:r w:rsidR="004A6172">
        <w:rPr>
          <w:rFonts w:ascii="Arial" w:hAnsi="Arial" w:cs="Arial"/>
          <w:color w:val="000000"/>
        </w:rPr>
        <w:t xml:space="preserve"> Al respecto,</w:t>
      </w:r>
    </w:p>
    <w:p w14:paraId="381CC7BA" w14:textId="7F686A17" w:rsidR="0087055C" w:rsidRPr="00051961" w:rsidRDefault="0087055C" w:rsidP="00CF02EB">
      <w:pPr>
        <w:spacing w:line="360" w:lineRule="auto"/>
        <w:ind w:left="708"/>
        <w:jc w:val="both"/>
        <w:rPr>
          <w:rFonts w:ascii="Arial" w:eastAsia="Arial" w:hAnsi="Arial" w:cs="Arial"/>
        </w:rPr>
      </w:pPr>
      <w:r w:rsidRPr="00051961">
        <w:rPr>
          <w:rFonts w:ascii="Arial" w:eastAsia="Arial" w:hAnsi="Arial" w:cs="Arial"/>
        </w:rPr>
        <w:t xml:space="preserve">Se sugiere que el fortalecimiento en la inteligencia emocional y con ello las habilidades propias y características del docente son de gran importancia para la enseñanza, así pues, este tipo de estrategias deberían ser implementadas en la pedagogía, promoviendo el crecimiento emocional e intelectual (Acevedo, 2019; Pulido y Herrera, </w:t>
      </w:r>
      <w:r w:rsidRPr="00051961">
        <w:rPr>
          <w:rFonts w:ascii="Arial" w:eastAsia="Arial" w:hAnsi="Arial" w:cs="Arial"/>
        </w:rPr>
        <w:lastRenderedPageBreak/>
        <w:t>2019; Sastre et al., 2020; Tornero et al., 2021; Valenzuela et al., 2018; Valenzuela et al., 2021), esto, para que la percepción y regulación de las emociones efectúen una adecuada adaptación de los entornos escolares e incentiven al desarrollo del bienestar psicológico, así como el crecimiento personal y cognitivo (Mendoza et al., 2020) (Castro y Cortés, 2023, p. 3)</w:t>
      </w:r>
      <w:r w:rsidR="004A6172">
        <w:rPr>
          <w:rFonts w:ascii="Arial" w:eastAsia="Arial" w:hAnsi="Arial" w:cs="Arial"/>
        </w:rPr>
        <w:t>.</w:t>
      </w:r>
    </w:p>
    <w:p w14:paraId="4326FDF7" w14:textId="387374F0" w:rsidR="0087055C" w:rsidRPr="00BF2D8B" w:rsidRDefault="0087055C" w:rsidP="00CF02EB">
      <w:pPr>
        <w:pStyle w:val="paragraph"/>
        <w:snapToGrid w:val="0"/>
        <w:spacing w:before="600" w:line="360" w:lineRule="auto"/>
        <w:jc w:val="both"/>
        <w:textAlignment w:val="baseline"/>
        <w:rPr>
          <w:rFonts w:ascii="Arial" w:hAnsi="Arial" w:cs="Arial"/>
        </w:rPr>
      </w:pPr>
      <w:r w:rsidRPr="00051961">
        <w:rPr>
          <w:rFonts w:ascii="Arial" w:hAnsi="Arial" w:cs="Arial"/>
        </w:rPr>
        <w:t xml:space="preserve">Esto </w:t>
      </w:r>
      <w:r w:rsidR="00D57765">
        <w:rPr>
          <w:rFonts w:ascii="Arial" w:hAnsi="Arial" w:cs="Arial"/>
        </w:rPr>
        <w:t xml:space="preserve">indica </w:t>
      </w:r>
      <w:r w:rsidRPr="00051961">
        <w:rPr>
          <w:rFonts w:ascii="Arial" w:hAnsi="Arial" w:cs="Arial"/>
        </w:rPr>
        <w:t xml:space="preserve">que las universidades </w:t>
      </w:r>
      <w:r w:rsidR="00D57765">
        <w:rPr>
          <w:rFonts w:ascii="Arial" w:hAnsi="Arial" w:cs="Arial"/>
        </w:rPr>
        <w:t xml:space="preserve">deben ir más allá de </w:t>
      </w:r>
      <w:r w:rsidRPr="00051961">
        <w:rPr>
          <w:rFonts w:ascii="Arial" w:hAnsi="Arial" w:cs="Arial"/>
        </w:rPr>
        <w:t>programar charlas</w:t>
      </w:r>
      <w:r w:rsidR="00D57765">
        <w:rPr>
          <w:rFonts w:ascii="Arial" w:hAnsi="Arial" w:cs="Arial"/>
        </w:rPr>
        <w:t xml:space="preserve">, incluso si son </w:t>
      </w:r>
      <w:r w:rsidRPr="00051961">
        <w:rPr>
          <w:rFonts w:ascii="Arial" w:hAnsi="Arial" w:cs="Arial"/>
        </w:rPr>
        <w:t>frecuentes</w:t>
      </w:r>
      <w:r w:rsidR="00D57765">
        <w:rPr>
          <w:rFonts w:ascii="Arial" w:hAnsi="Arial" w:cs="Arial"/>
        </w:rPr>
        <w:t>, sobre</w:t>
      </w:r>
      <w:r w:rsidRPr="00051961">
        <w:rPr>
          <w:rFonts w:ascii="Arial" w:hAnsi="Arial" w:cs="Arial"/>
        </w:rPr>
        <w:t xml:space="preserve"> este tema. </w:t>
      </w:r>
      <w:r w:rsidR="00D57765">
        <w:rPr>
          <w:rFonts w:ascii="Arial" w:hAnsi="Arial" w:cs="Arial"/>
        </w:rPr>
        <w:t>Es necesario promover</w:t>
      </w:r>
      <w:r w:rsidRPr="00051961">
        <w:rPr>
          <w:rFonts w:ascii="Arial" w:hAnsi="Arial" w:cs="Arial"/>
        </w:rPr>
        <w:t xml:space="preserve"> ambientes educativos y profesionales que </w:t>
      </w:r>
      <w:r w:rsidR="00D57765">
        <w:rPr>
          <w:rFonts w:ascii="Arial" w:hAnsi="Arial" w:cs="Arial"/>
        </w:rPr>
        <w:t>favorezcan</w:t>
      </w:r>
      <w:r w:rsidR="00D57765" w:rsidRPr="00051961">
        <w:rPr>
          <w:rFonts w:ascii="Arial" w:hAnsi="Arial" w:cs="Arial"/>
        </w:rPr>
        <w:t xml:space="preserve"> </w:t>
      </w:r>
      <w:r w:rsidRPr="00051961">
        <w:rPr>
          <w:rFonts w:ascii="Arial" w:hAnsi="Arial" w:cs="Arial"/>
        </w:rPr>
        <w:t xml:space="preserve">la convivencia sana y armoniosa. </w:t>
      </w:r>
      <w:r w:rsidR="00D57765">
        <w:rPr>
          <w:rFonts w:ascii="Arial" w:hAnsi="Arial" w:cs="Arial"/>
        </w:rPr>
        <w:t xml:space="preserve">Por lo tanto, </w:t>
      </w:r>
      <w:r w:rsidR="00D57765" w:rsidRPr="00BF2D8B">
        <w:rPr>
          <w:rFonts w:ascii="Arial" w:hAnsi="Arial" w:cs="Arial"/>
          <w:color w:val="000000"/>
        </w:rPr>
        <w:t xml:space="preserve">el desarrollo de estas capacidades es relevante para todas las personas que desempeñan funciones en cualquier institución, educativa o no, </w:t>
      </w:r>
      <w:r w:rsidR="0094398A">
        <w:rPr>
          <w:rFonts w:ascii="Arial" w:hAnsi="Arial" w:cs="Arial"/>
          <w:color w:val="000000"/>
        </w:rPr>
        <w:t>pues</w:t>
      </w:r>
      <w:r w:rsidR="00D57765" w:rsidRPr="00BF2D8B">
        <w:rPr>
          <w:rFonts w:ascii="Arial" w:hAnsi="Arial" w:cs="Arial"/>
          <w:color w:val="000000"/>
        </w:rPr>
        <w:t xml:space="preserve"> contribuye tanto a su beneficio propio como al de quienes les rodean en la vida cotidiana.</w:t>
      </w:r>
    </w:p>
    <w:p w14:paraId="5013F0DE" w14:textId="17C3B232" w:rsidR="0087055C" w:rsidRDefault="0094398A" w:rsidP="00CF02EB">
      <w:pPr>
        <w:pStyle w:val="paragraph"/>
        <w:snapToGrid w:val="0"/>
        <w:spacing w:before="600" w:line="360" w:lineRule="auto"/>
        <w:jc w:val="both"/>
        <w:textAlignment w:val="baseline"/>
        <w:rPr>
          <w:rFonts w:ascii="Arial" w:hAnsi="Arial" w:cs="Arial"/>
        </w:rPr>
      </w:pPr>
      <w:r>
        <w:rPr>
          <w:rFonts w:ascii="Arial" w:hAnsi="Arial" w:cs="Arial"/>
        </w:rPr>
        <w:t>Por esta razón</w:t>
      </w:r>
      <w:r w:rsidR="0087055C" w:rsidRPr="00051961">
        <w:rPr>
          <w:rFonts w:ascii="Arial" w:hAnsi="Arial" w:cs="Arial"/>
        </w:rPr>
        <w:t>, en los apartados anteriores, se resaltó la necesidad de incorporar las HpV dentro de la formación del estudiantado de forma planificada, explícita e intencionada. Así, para que esta intención sea exitosa y real, los equipos docentes (y todas las personas de la institución) requieren integrar estas herramientas como parte de su vida profesional y cotidiana. Todo profesional también necesita y merece sentirse pleno, sano y feliz.</w:t>
      </w:r>
    </w:p>
    <w:p w14:paraId="2967F5B8" w14:textId="77777777" w:rsidR="0087055C" w:rsidRPr="00051961" w:rsidRDefault="0087055C" w:rsidP="00CF02EB">
      <w:pPr>
        <w:pStyle w:val="paragraph"/>
        <w:snapToGrid w:val="0"/>
        <w:spacing w:before="600" w:after="0" w:afterAutospacing="0" w:line="360" w:lineRule="auto"/>
        <w:jc w:val="both"/>
        <w:textAlignment w:val="baseline"/>
        <w:rPr>
          <w:rFonts w:ascii="Arial" w:hAnsi="Arial" w:cs="Arial"/>
        </w:rPr>
      </w:pPr>
      <w:r w:rsidRPr="00051961">
        <w:rPr>
          <w:rFonts w:ascii="Arial" w:hAnsi="Arial" w:cs="Arial"/>
        </w:rPr>
        <w:t>Según la Fundación Edex, en su sitio web indica</w:t>
      </w:r>
    </w:p>
    <w:p w14:paraId="144A6837" w14:textId="77777777" w:rsidR="0087055C" w:rsidRPr="00051961" w:rsidRDefault="0087055C" w:rsidP="00CF02EB">
      <w:pPr>
        <w:pStyle w:val="paragraph"/>
        <w:snapToGrid w:val="0"/>
        <w:spacing w:before="0" w:beforeAutospacing="0" w:line="360" w:lineRule="auto"/>
        <w:ind w:left="708"/>
        <w:jc w:val="both"/>
        <w:textAlignment w:val="baseline"/>
        <w:rPr>
          <w:rFonts w:ascii="Arial" w:hAnsi="Arial" w:cs="Arial"/>
        </w:rPr>
      </w:pPr>
      <w:r w:rsidRPr="00051961">
        <w:rPr>
          <w:rFonts w:ascii="Arial" w:hAnsi="Arial" w:cs="Arial"/>
        </w:rPr>
        <w:t>la educación en habilidades para la vida persigue mejorar la capacidad para vivir una vida más sana y feliz, intervenir sobre los determinantes de la salud y el bienestar, y participar de manera activa en la construcción de sociedades más justas, solidarias y equitativas (2025, párr. 3).</w:t>
      </w:r>
    </w:p>
    <w:p w14:paraId="0877E061" w14:textId="51C2EB76" w:rsidR="0087055C" w:rsidRPr="00051961" w:rsidRDefault="0087055C" w:rsidP="00CF02EB">
      <w:pPr>
        <w:pStyle w:val="paragraph"/>
        <w:snapToGrid w:val="0"/>
        <w:spacing w:before="600" w:line="360" w:lineRule="auto"/>
        <w:jc w:val="both"/>
        <w:textAlignment w:val="baseline"/>
        <w:rPr>
          <w:rFonts w:ascii="Arial" w:hAnsi="Arial" w:cs="Arial"/>
        </w:rPr>
      </w:pPr>
      <w:r w:rsidRPr="00051961">
        <w:rPr>
          <w:rFonts w:ascii="Arial" w:hAnsi="Arial" w:cs="Arial"/>
        </w:rPr>
        <w:lastRenderedPageBreak/>
        <w:t xml:space="preserve">Murillo (2020) resalta la necesidad de analizar este tema desde un enfoque más educativo, </w:t>
      </w:r>
      <w:r w:rsidR="0094398A">
        <w:rPr>
          <w:rFonts w:ascii="Arial" w:hAnsi="Arial" w:cs="Arial"/>
        </w:rPr>
        <w:t>pues</w:t>
      </w:r>
      <w:r w:rsidRPr="00051961">
        <w:rPr>
          <w:rFonts w:ascii="Arial" w:hAnsi="Arial" w:cs="Arial"/>
        </w:rPr>
        <w:t xml:space="preserve"> </w:t>
      </w:r>
      <w:r w:rsidR="0094398A">
        <w:rPr>
          <w:rFonts w:ascii="Arial" w:hAnsi="Arial" w:cs="Arial"/>
        </w:rPr>
        <w:t>les</w:t>
      </w:r>
      <w:r w:rsidR="0094398A" w:rsidRPr="00051961">
        <w:rPr>
          <w:rFonts w:ascii="Arial" w:hAnsi="Arial" w:cs="Arial"/>
        </w:rPr>
        <w:t xml:space="preserve"> </w:t>
      </w:r>
      <w:r w:rsidRPr="00051961">
        <w:rPr>
          <w:rFonts w:ascii="Arial" w:hAnsi="Arial" w:cs="Arial"/>
        </w:rPr>
        <w:t>brinda a las personas herramientas útiles para “afrontar las exigencias y desafíos de la vida diaria. Son competencias de naturaleza psicosocial que pueden aplicarse en diversas áreas” (p. 2)</w:t>
      </w:r>
      <w:r w:rsidR="0094398A">
        <w:rPr>
          <w:rFonts w:ascii="Arial" w:hAnsi="Arial" w:cs="Arial"/>
        </w:rPr>
        <w:t xml:space="preserve"> (Tabla 1)</w:t>
      </w:r>
      <w:r w:rsidRPr="00051961">
        <w:rPr>
          <w:rFonts w:ascii="Arial" w:hAnsi="Arial" w:cs="Arial"/>
        </w:rPr>
        <w:t>.</w:t>
      </w:r>
    </w:p>
    <w:p w14:paraId="05BBAC43" w14:textId="605B63FD" w:rsidR="0087055C" w:rsidRPr="00051961" w:rsidRDefault="0087055C" w:rsidP="00CF02EB">
      <w:pPr>
        <w:pStyle w:val="paragraph"/>
        <w:snapToGrid w:val="0"/>
        <w:spacing w:before="600" w:after="0" w:afterAutospacing="0" w:line="360" w:lineRule="auto"/>
        <w:jc w:val="both"/>
        <w:textAlignment w:val="baseline"/>
        <w:rPr>
          <w:rFonts w:ascii="Arial" w:hAnsi="Arial" w:cs="Arial"/>
          <w:b/>
          <w:bCs/>
        </w:rPr>
      </w:pPr>
      <w:r w:rsidRPr="00051961">
        <w:rPr>
          <w:rFonts w:ascii="Arial" w:hAnsi="Arial" w:cs="Arial"/>
          <w:b/>
          <w:bCs/>
        </w:rPr>
        <w:t>Tabla 1</w:t>
      </w:r>
      <w:r w:rsidR="00592E48">
        <w:rPr>
          <w:rFonts w:ascii="Arial" w:hAnsi="Arial" w:cs="Arial"/>
          <w:b/>
          <w:bCs/>
        </w:rPr>
        <w:t>.</w:t>
      </w:r>
    </w:p>
    <w:p w14:paraId="0BCC3938" w14:textId="77777777" w:rsidR="0087055C" w:rsidRPr="00051961" w:rsidRDefault="0087055C" w:rsidP="00CF02EB">
      <w:pPr>
        <w:pStyle w:val="paragraph"/>
        <w:snapToGrid w:val="0"/>
        <w:spacing w:before="0" w:beforeAutospacing="0" w:after="240" w:afterAutospacing="0" w:line="360" w:lineRule="auto"/>
        <w:jc w:val="both"/>
        <w:textAlignment w:val="baseline"/>
        <w:rPr>
          <w:rFonts w:ascii="Arial" w:hAnsi="Arial" w:cs="Arial"/>
          <w:i/>
          <w:iCs/>
        </w:rPr>
      </w:pPr>
      <w:r w:rsidRPr="00051961">
        <w:rPr>
          <w:rFonts w:ascii="Arial" w:hAnsi="Arial" w:cs="Arial"/>
          <w:i/>
          <w:iCs/>
        </w:rPr>
        <w:t>Habilidades para la vida desde el enfoque educativo</w:t>
      </w:r>
    </w:p>
    <w:tbl>
      <w:tblPr>
        <w:tblStyle w:val="Tablaconcuadrcula"/>
        <w:tblW w:w="0" w:type="auto"/>
        <w:tblLook w:val="04A0" w:firstRow="1" w:lastRow="0" w:firstColumn="1" w:lastColumn="0" w:noHBand="0" w:noVBand="1"/>
      </w:tblPr>
      <w:tblGrid>
        <w:gridCol w:w="2124"/>
        <w:gridCol w:w="6508"/>
      </w:tblGrid>
      <w:tr w:rsidR="0087055C" w:rsidRPr="00051961" w14:paraId="7736230F" w14:textId="77777777" w:rsidTr="00271515">
        <w:trPr>
          <w:tblHeader/>
        </w:trPr>
        <w:tc>
          <w:tcPr>
            <w:tcW w:w="2122" w:type="dxa"/>
          </w:tcPr>
          <w:p w14:paraId="34BBD9A2" w14:textId="77777777" w:rsidR="0087055C" w:rsidRPr="00051961" w:rsidRDefault="0087055C" w:rsidP="00CF02EB">
            <w:pPr>
              <w:pStyle w:val="paragraph"/>
              <w:snapToGrid w:val="0"/>
              <w:spacing w:before="600" w:line="360" w:lineRule="auto"/>
              <w:jc w:val="both"/>
              <w:textAlignment w:val="baseline"/>
              <w:rPr>
                <w:rFonts w:ascii="Arial" w:hAnsi="Arial" w:cs="Arial"/>
                <w:b/>
                <w:bCs/>
              </w:rPr>
            </w:pPr>
            <w:r w:rsidRPr="00051961">
              <w:rPr>
                <w:rFonts w:ascii="Arial" w:hAnsi="Arial" w:cs="Arial"/>
                <w:b/>
                <w:bCs/>
              </w:rPr>
              <w:t>Habilidades</w:t>
            </w:r>
          </w:p>
        </w:tc>
        <w:tc>
          <w:tcPr>
            <w:tcW w:w="6508" w:type="dxa"/>
          </w:tcPr>
          <w:p w14:paraId="2598EFD9" w14:textId="77777777" w:rsidR="0087055C" w:rsidRPr="00051961" w:rsidRDefault="0087055C" w:rsidP="00CF02EB">
            <w:pPr>
              <w:pStyle w:val="paragraph"/>
              <w:snapToGrid w:val="0"/>
              <w:spacing w:before="600" w:line="360" w:lineRule="auto"/>
              <w:jc w:val="both"/>
              <w:textAlignment w:val="baseline"/>
              <w:rPr>
                <w:rFonts w:ascii="Arial" w:hAnsi="Arial" w:cs="Arial"/>
                <w:b/>
                <w:bCs/>
              </w:rPr>
            </w:pPr>
            <w:r w:rsidRPr="00051961">
              <w:rPr>
                <w:rFonts w:ascii="Arial" w:hAnsi="Arial" w:cs="Arial"/>
                <w:b/>
                <w:bCs/>
              </w:rPr>
              <w:t>Algunos elementos claves</w:t>
            </w:r>
          </w:p>
        </w:tc>
      </w:tr>
      <w:tr w:rsidR="0087055C" w:rsidRPr="00051961" w14:paraId="7EB05C5D" w14:textId="77777777" w:rsidTr="0049697D">
        <w:tc>
          <w:tcPr>
            <w:tcW w:w="2122" w:type="dxa"/>
          </w:tcPr>
          <w:p w14:paraId="72EBDE5F" w14:textId="77777777" w:rsidR="0087055C" w:rsidRPr="00051961" w:rsidRDefault="0087055C" w:rsidP="00CF02EB">
            <w:pPr>
              <w:pStyle w:val="paragraph"/>
              <w:snapToGrid w:val="0"/>
              <w:spacing w:before="600" w:line="360" w:lineRule="auto"/>
              <w:jc w:val="both"/>
              <w:textAlignment w:val="baseline"/>
              <w:rPr>
                <w:rFonts w:ascii="Arial" w:hAnsi="Arial" w:cs="Arial"/>
              </w:rPr>
            </w:pPr>
            <w:r w:rsidRPr="00051961">
              <w:rPr>
                <w:rFonts w:ascii="Arial" w:hAnsi="Arial" w:cs="Arial"/>
              </w:rPr>
              <w:t>Autoconocimiento</w:t>
            </w:r>
          </w:p>
        </w:tc>
        <w:tc>
          <w:tcPr>
            <w:tcW w:w="6508" w:type="dxa"/>
          </w:tcPr>
          <w:p w14:paraId="5DBEE051" w14:textId="13205057" w:rsidR="0087055C" w:rsidRPr="00051961" w:rsidRDefault="0087055C" w:rsidP="00CF02EB">
            <w:pPr>
              <w:pStyle w:val="paragraph"/>
              <w:snapToGrid w:val="0"/>
              <w:spacing w:before="600" w:line="360" w:lineRule="auto"/>
              <w:jc w:val="both"/>
              <w:textAlignment w:val="baseline"/>
              <w:rPr>
                <w:rFonts w:ascii="Arial" w:hAnsi="Arial" w:cs="Arial"/>
              </w:rPr>
            </w:pPr>
            <w:r w:rsidRPr="00051961">
              <w:rPr>
                <w:rFonts w:ascii="Arial" w:hAnsi="Arial" w:cs="Arial"/>
              </w:rPr>
              <w:t>Tomar conciencia de su propio ser</w:t>
            </w:r>
            <w:r w:rsidR="0094398A">
              <w:rPr>
                <w:rFonts w:ascii="Arial" w:hAnsi="Arial" w:cs="Arial"/>
              </w:rPr>
              <w:t>.</w:t>
            </w:r>
            <w:r w:rsidRPr="00051961">
              <w:rPr>
                <w:rFonts w:ascii="Arial" w:hAnsi="Arial" w:cs="Arial"/>
              </w:rPr>
              <w:br/>
              <w:t>Tiene que ver con la autoestima</w:t>
            </w:r>
            <w:r w:rsidR="0094398A">
              <w:rPr>
                <w:rFonts w:ascii="Arial" w:hAnsi="Arial" w:cs="Arial"/>
              </w:rPr>
              <w:t>.</w:t>
            </w:r>
            <w:r w:rsidRPr="00051961">
              <w:rPr>
                <w:rFonts w:ascii="Arial" w:hAnsi="Arial" w:cs="Arial"/>
              </w:rPr>
              <w:br/>
              <w:t>Motor de la identidad y autonomía</w:t>
            </w:r>
            <w:r w:rsidR="0094398A">
              <w:rPr>
                <w:rFonts w:ascii="Arial" w:hAnsi="Arial" w:cs="Arial"/>
              </w:rPr>
              <w:t>.</w:t>
            </w:r>
            <w:r w:rsidRPr="00051961">
              <w:rPr>
                <w:rFonts w:ascii="Arial" w:hAnsi="Arial" w:cs="Arial"/>
              </w:rPr>
              <w:br/>
              <w:t>Desarrollo personal</w:t>
            </w:r>
            <w:r w:rsidR="0094398A">
              <w:rPr>
                <w:rFonts w:ascii="Arial" w:hAnsi="Arial" w:cs="Arial"/>
              </w:rPr>
              <w:t>.</w:t>
            </w:r>
          </w:p>
        </w:tc>
      </w:tr>
      <w:tr w:rsidR="0087055C" w:rsidRPr="00051961" w14:paraId="7FF46B7E" w14:textId="77777777" w:rsidTr="0049697D">
        <w:tc>
          <w:tcPr>
            <w:tcW w:w="2122" w:type="dxa"/>
          </w:tcPr>
          <w:p w14:paraId="4ED44CED" w14:textId="77777777" w:rsidR="0087055C" w:rsidRPr="00051961" w:rsidRDefault="0087055C" w:rsidP="00CF02EB">
            <w:pPr>
              <w:pStyle w:val="paragraph"/>
              <w:snapToGrid w:val="0"/>
              <w:spacing w:before="600" w:line="360" w:lineRule="auto"/>
              <w:jc w:val="both"/>
              <w:textAlignment w:val="baseline"/>
              <w:rPr>
                <w:rFonts w:ascii="Arial" w:hAnsi="Arial" w:cs="Arial"/>
              </w:rPr>
            </w:pPr>
            <w:r w:rsidRPr="00051961">
              <w:rPr>
                <w:rFonts w:ascii="Arial" w:hAnsi="Arial" w:cs="Arial"/>
              </w:rPr>
              <w:t>Manejo de problemas y conflictos</w:t>
            </w:r>
          </w:p>
        </w:tc>
        <w:tc>
          <w:tcPr>
            <w:tcW w:w="6508" w:type="dxa"/>
          </w:tcPr>
          <w:p w14:paraId="40C3C153"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Fomento de la cultura de paz y previene la violencia</w:t>
            </w:r>
            <w:r w:rsidR="0094398A">
              <w:rPr>
                <w:rFonts w:ascii="Arial" w:hAnsi="Arial" w:cs="Arial"/>
              </w:rPr>
              <w:t>.</w:t>
            </w:r>
          </w:p>
          <w:p w14:paraId="20A156AF"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Se enfrentan los problemas de forma constructiva</w:t>
            </w:r>
            <w:r w:rsidR="0094398A">
              <w:rPr>
                <w:rFonts w:ascii="Arial" w:hAnsi="Arial" w:cs="Arial"/>
              </w:rPr>
              <w:t>.</w:t>
            </w:r>
          </w:p>
          <w:p w14:paraId="56D4D5EB"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Promueve la sana convivencia, comunicación y la negociación</w:t>
            </w:r>
            <w:r w:rsidR="0094398A">
              <w:rPr>
                <w:rFonts w:ascii="Arial" w:hAnsi="Arial" w:cs="Arial"/>
              </w:rPr>
              <w:t>.</w:t>
            </w:r>
          </w:p>
          <w:p w14:paraId="41980494" w14:textId="33864AEE" w:rsidR="0087055C" w:rsidRPr="00051961"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Se identifican causas y consecuencias</w:t>
            </w:r>
            <w:r w:rsidR="0094398A">
              <w:rPr>
                <w:rFonts w:ascii="Arial" w:hAnsi="Arial" w:cs="Arial"/>
              </w:rPr>
              <w:t>.</w:t>
            </w:r>
          </w:p>
        </w:tc>
      </w:tr>
      <w:tr w:rsidR="0087055C" w:rsidRPr="00051961" w14:paraId="363141E8" w14:textId="77777777" w:rsidTr="0049697D">
        <w:tc>
          <w:tcPr>
            <w:tcW w:w="2122" w:type="dxa"/>
          </w:tcPr>
          <w:p w14:paraId="5ECCB6C9" w14:textId="77777777" w:rsidR="0087055C" w:rsidRPr="00051961" w:rsidRDefault="0087055C" w:rsidP="00CF02EB">
            <w:pPr>
              <w:pStyle w:val="paragraph"/>
              <w:snapToGrid w:val="0"/>
              <w:spacing w:before="600" w:line="360" w:lineRule="auto"/>
              <w:jc w:val="both"/>
              <w:textAlignment w:val="baseline"/>
              <w:rPr>
                <w:rFonts w:ascii="Arial" w:hAnsi="Arial" w:cs="Arial"/>
              </w:rPr>
            </w:pPr>
            <w:r w:rsidRPr="00051961">
              <w:rPr>
                <w:rFonts w:ascii="Arial" w:hAnsi="Arial" w:cs="Arial"/>
              </w:rPr>
              <w:t xml:space="preserve">Empatía </w:t>
            </w:r>
          </w:p>
        </w:tc>
        <w:tc>
          <w:tcPr>
            <w:tcW w:w="6508" w:type="dxa"/>
          </w:tcPr>
          <w:p w14:paraId="6F7A1573"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Comprende las emociones de la otra persona</w:t>
            </w:r>
            <w:r w:rsidR="0094398A">
              <w:rPr>
                <w:rFonts w:ascii="Arial" w:hAnsi="Arial" w:cs="Arial"/>
              </w:rPr>
              <w:t>.</w:t>
            </w:r>
          </w:p>
          <w:p w14:paraId="385C2347"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Se ve la diversidad como una riqueza</w:t>
            </w:r>
            <w:r w:rsidR="0094398A">
              <w:rPr>
                <w:rFonts w:ascii="Arial" w:hAnsi="Arial" w:cs="Arial"/>
              </w:rPr>
              <w:t>.</w:t>
            </w:r>
          </w:p>
          <w:p w14:paraId="3EF17563"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No se enseña, se modela.</w:t>
            </w:r>
          </w:p>
          <w:p w14:paraId="6E8D1A27" w14:textId="53B76D85" w:rsidR="0087055C" w:rsidRPr="00051961"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Facilita las respuestas o reacciones solidarias</w:t>
            </w:r>
            <w:r w:rsidR="0094398A">
              <w:rPr>
                <w:rFonts w:ascii="Arial" w:hAnsi="Arial" w:cs="Arial"/>
              </w:rPr>
              <w:t>.</w:t>
            </w:r>
          </w:p>
        </w:tc>
      </w:tr>
      <w:tr w:rsidR="0087055C" w:rsidRPr="00051961" w14:paraId="32DB808B" w14:textId="77777777" w:rsidTr="0049697D">
        <w:tc>
          <w:tcPr>
            <w:tcW w:w="2122" w:type="dxa"/>
          </w:tcPr>
          <w:p w14:paraId="1ABA1ECD" w14:textId="77777777" w:rsidR="0087055C" w:rsidRPr="00051961" w:rsidRDefault="0087055C" w:rsidP="00CF02EB">
            <w:pPr>
              <w:pStyle w:val="paragraph"/>
              <w:snapToGrid w:val="0"/>
              <w:spacing w:before="600" w:line="360" w:lineRule="auto"/>
              <w:jc w:val="both"/>
              <w:textAlignment w:val="baseline"/>
              <w:rPr>
                <w:rFonts w:ascii="Arial" w:hAnsi="Arial" w:cs="Arial"/>
              </w:rPr>
            </w:pPr>
            <w:r w:rsidRPr="00051961">
              <w:rPr>
                <w:rFonts w:ascii="Arial" w:hAnsi="Arial" w:cs="Arial"/>
              </w:rPr>
              <w:lastRenderedPageBreak/>
              <w:t>Pensamiento creativo</w:t>
            </w:r>
          </w:p>
        </w:tc>
        <w:tc>
          <w:tcPr>
            <w:tcW w:w="6508" w:type="dxa"/>
          </w:tcPr>
          <w:p w14:paraId="2740DF00" w14:textId="7EB7DBDD"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Se buscan nuevas formas de pensar y ver la realidad</w:t>
            </w:r>
            <w:r w:rsidR="0094398A">
              <w:rPr>
                <w:rFonts w:ascii="Arial" w:hAnsi="Arial" w:cs="Arial"/>
              </w:rPr>
              <w:t>.</w:t>
            </w:r>
          </w:p>
          <w:p w14:paraId="62A4511B"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La pasión es tan importante como la razón</w:t>
            </w:r>
            <w:r w:rsidR="0094398A">
              <w:rPr>
                <w:rFonts w:ascii="Arial" w:hAnsi="Arial" w:cs="Arial"/>
              </w:rPr>
              <w:t>.</w:t>
            </w:r>
          </w:p>
          <w:p w14:paraId="1F253EB3" w14:textId="1322654B"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Todas las personas tienen potencial creativo</w:t>
            </w:r>
            <w:r w:rsidR="0094398A">
              <w:rPr>
                <w:rFonts w:ascii="Arial" w:hAnsi="Arial" w:cs="Arial"/>
              </w:rPr>
              <w:t>.</w:t>
            </w:r>
          </w:p>
          <w:p w14:paraId="2FDCA313"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Se fomenta la observación y la investigación</w:t>
            </w:r>
            <w:r w:rsidR="0094398A">
              <w:rPr>
                <w:rFonts w:ascii="Arial" w:hAnsi="Arial" w:cs="Arial"/>
              </w:rPr>
              <w:t>.</w:t>
            </w:r>
          </w:p>
          <w:p w14:paraId="713C56D1" w14:textId="47CD73B4" w:rsidR="0087055C" w:rsidRPr="00051961"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Se refuerza la autoconfianza</w:t>
            </w:r>
            <w:r w:rsidR="0094398A">
              <w:rPr>
                <w:rFonts w:ascii="Arial" w:hAnsi="Arial" w:cs="Arial"/>
              </w:rPr>
              <w:t>.</w:t>
            </w:r>
          </w:p>
        </w:tc>
      </w:tr>
      <w:tr w:rsidR="0087055C" w:rsidRPr="00051961" w14:paraId="748913F5" w14:textId="77777777" w:rsidTr="0049697D">
        <w:tc>
          <w:tcPr>
            <w:tcW w:w="2122" w:type="dxa"/>
          </w:tcPr>
          <w:p w14:paraId="29DF2EA3" w14:textId="77777777" w:rsidR="0087055C" w:rsidRPr="00051961" w:rsidRDefault="0087055C" w:rsidP="00CF02EB">
            <w:pPr>
              <w:pStyle w:val="paragraph"/>
              <w:snapToGrid w:val="0"/>
              <w:spacing w:before="600" w:line="360" w:lineRule="auto"/>
              <w:jc w:val="both"/>
              <w:textAlignment w:val="baseline"/>
              <w:rPr>
                <w:rFonts w:ascii="Arial" w:hAnsi="Arial" w:cs="Arial"/>
              </w:rPr>
            </w:pPr>
            <w:r w:rsidRPr="00051961">
              <w:rPr>
                <w:rFonts w:ascii="Arial" w:hAnsi="Arial" w:cs="Arial"/>
              </w:rPr>
              <w:t>Comunicación asertiva</w:t>
            </w:r>
          </w:p>
        </w:tc>
        <w:tc>
          <w:tcPr>
            <w:tcW w:w="6508" w:type="dxa"/>
          </w:tcPr>
          <w:p w14:paraId="045ABE2D"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Expresa sus ideas, respeta las ideas de los demás</w:t>
            </w:r>
            <w:r w:rsidR="0094398A">
              <w:rPr>
                <w:rFonts w:ascii="Arial" w:hAnsi="Arial" w:cs="Arial"/>
              </w:rPr>
              <w:t>.</w:t>
            </w:r>
          </w:p>
          <w:p w14:paraId="12C4688B"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Escucha sin interrumpir</w:t>
            </w:r>
            <w:r w:rsidR="0094398A">
              <w:rPr>
                <w:rFonts w:ascii="Arial" w:hAnsi="Arial" w:cs="Arial"/>
              </w:rPr>
              <w:t>.</w:t>
            </w:r>
          </w:p>
          <w:p w14:paraId="71E0413B"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Toma en cuenta los derechos, sentimientos y valores de los demás</w:t>
            </w:r>
            <w:r w:rsidR="0094398A">
              <w:rPr>
                <w:rFonts w:ascii="Arial" w:hAnsi="Arial" w:cs="Arial"/>
              </w:rPr>
              <w:t>.</w:t>
            </w:r>
          </w:p>
          <w:p w14:paraId="720CEA65" w14:textId="496CE6D4" w:rsidR="0087055C" w:rsidRPr="00051961"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Sinceridad sin grosería</w:t>
            </w:r>
            <w:r w:rsidR="0094398A">
              <w:rPr>
                <w:rFonts w:ascii="Arial" w:hAnsi="Arial" w:cs="Arial"/>
              </w:rPr>
              <w:t>.</w:t>
            </w:r>
          </w:p>
        </w:tc>
      </w:tr>
      <w:tr w:rsidR="0087055C" w:rsidRPr="00051961" w14:paraId="6B575802" w14:textId="77777777" w:rsidTr="0049697D">
        <w:tc>
          <w:tcPr>
            <w:tcW w:w="2122" w:type="dxa"/>
          </w:tcPr>
          <w:p w14:paraId="49CF942A" w14:textId="77777777" w:rsidR="0087055C" w:rsidRPr="00051961" w:rsidRDefault="0087055C" w:rsidP="00CF02EB">
            <w:pPr>
              <w:pStyle w:val="paragraph"/>
              <w:snapToGrid w:val="0"/>
              <w:spacing w:before="600" w:line="360" w:lineRule="auto"/>
              <w:jc w:val="both"/>
              <w:textAlignment w:val="baseline"/>
              <w:rPr>
                <w:rFonts w:ascii="Arial" w:hAnsi="Arial" w:cs="Arial"/>
              </w:rPr>
            </w:pPr>
            <w:r w:rsidRPr="00051961">
              <w:rPr>
                <w:rFonts w:ascii="Arial" w:hAnsi="Arial" w:cs="Arial"/>
              </w:rPr>
              <w:t>Pensamiento crítico</w:t>
            </w:r>
          </w:p>
        </w:tc>
        <w:tc>
          <w:tcPr>
            <w:tcW w:w="6508" w:type="dxa"/>
          </w:tcPr>
          <w:p w14:paraId="1F661B29"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Se potencia el análisis del entorno</w:t>
            </w:r>
            <w:r w:rsidR="0094398A">
              <w:rPr>
                <w:rFonts w:ascii="Arial" w:hAnsi="Arial" w:cs="Arial"/>
              </w:rPr>
              <w:t>.</w:t>
            </w:r>
          </w:p>
          <w:p w14:paraId="2AE031D6"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Toma criterio propio de un tema o situación</w:t>
            </w:r>
            <w:r w:rsidR="0094398A">
              <w:rPr>
                <w:rFonts w:ascii="Arial" w:hAnsi="Arial" w:cs="Arial"/>
              </w:rPr>
              <w:t>.</w:t>
            </w:r>
          </w:p>
          <w:p w14:paraId="266F7FC0"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Permite la libertad de pensamiento</w:t>
            </w:r>
            <w:r w:rsidR="0094398A">
              <w:rPr>
                <w:rFonts w:ascii="Arial" w:hAnsi="Arial" w:cs="Arial"/>
              </w:rPr>
              <w:t>.</w:t>
            </w:r>
          </w:p>
          <w:p w14:paraId="444F12CA" w14:textId="289099A3"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Busca, identifica, evalúa fuentes de información</w:t>
            </w:r>
            <w:r w:rsidR="0094398A">
              <w:rPr>
                <w:rFonts w:ascii="Arial" w:hAnsi="Arial" w:cs="Arial"/>
              </w:rPr>
              <w:t>.</w:t>
            </w:r>
          </w:p>
          <w:p w14:paraId="3B73FA55" w14:textId="64E51B24" w:rsidR="0087055C" w:rsidRPr="00051961"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Facilita la toma de decisiones</w:t>
            </w:r>
            <w:r w:rsidR="0094398A">
              <w:rPr>
                <w:rFonts w:ascii="Arial" w:hAnsi="Arial" w:cs="Arial"/>
              </w:rPr>
              <w:t>.</w:t>
            </w:r>
          </w:p>
        </w:tc>
      </w:tr>
      <w:tr w:rsidR="0087055C" w:rsidRPr="00051961" w14:paraId="48E309D9" w14:textId="77777777" w:rsidTr="0049697D">
        <w:tc>
          <w:tcPr>
            <w:tcW w:w="2122" w:type="dxa"/>
          </w:tcPr>
          <w:p w14:paraId="10D8295C" w14:textId="77777777" w:rsidR="0087055C" w:rsidRPr="00051961" w:rsidRDefault="0087055C" w:rsidP="00CF02EB">
            <w:pPr>
              <w:pStyle w:val="paragraph"/>
              <w:snapToGrid w:val="0"/>
              <w:spacing w:before="600" w:line="360" w:lineRule="auto"/>
              <w:jc w:val="both"/>
              <w:textAlignment w:val="baseline"/>
              <w:rPr>
                <w:rFonts w:ascii="Arial" w:hAnsi="Arial" w:cs="Arial"/>
              </w:rPr>
            </w:pPr>
            <w:r w:rsidRPr="00051961">
              <w:rPr>
                <w:rFonts w:ascii="Arial" w:hAnsi="Arial" w:cs="Arial"/>
              </w:rPr>
              <w:t>Relaciones interpersonales</w:t>
            </w:r>
          </w:p>
        </w:tc>
        <w:tc>
          <w:tcPr>
            <w:tcW w:w="6508" w:type="dxa"/>
          </w:tcPr>
          <w:p w14:paraId="12CA2614"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Permite la convivencia sana y el trabajo en equipo</w:t>
            </w:r>
            <w:r w:rsidR="0094398A">
              <w:rPr>
                <w:rFonts w:ascii="Arial" w:hAnsi="Arial" w:cs="Arial"/>
              </w:rPr>
              <w:t>.</w:t>
            </w:r>
          </w:p>
          <w:p w14:paraId="3172B920"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Permite identificar y alejarse de relaciones negativas, peligrosas o violentas.</w:t>
            </w:r>
          </w:p>
          <w:p w14:paraId="5E11C8F1"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Se requiere de comunicación asertiva y autoconocimiento</w:t>
            </w:r>
            <w:r w:rsidR="0094398A">
              <w:rPr>
                <w:rFonts w:ascii="Arial" w:hAnsi="Arial" w:cs="Arial"/>
              </w:rPr>
              <w:t>.</w:t>
            </w:r>
          </w:p>
          <w:p w14:paraId="4FB75FCD" w14:textId="1A12CB66" w:rsidR="0087055C" w:rsidRPr="00051961"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No se deja influenciar por prejuicios</w:t>
            </w:r>
            <w:r w:rsidR="0094398A">
              <w:rPr>
                <w:rFonts w:ascii="Arial" w:hAnsi="Arial" w:cs="Arial"/>
              </w:rPr>
              <w:t>.</w:t>
            </w:r>
          </w:p>
        </w:tc>
      </w:tr>
      <w:tr w:rsidR="0087055C" w:rsidRPr="00051961" w14:paraId="03973725" w14:textId="77777777" w:rsidTr="0049697D">
        <w:tc>
          <w:tcPr>
            <w:tcW w:w="2122" w:type="dxa"/>
          </w:tcPr>
          <w:p w14:paraId="48FDA385" w14:textId="77777777" w:rsidR="0087055C" w:rsidRPr="00051961" w:rsidRDefault="0087055C" w:rsidP="00CF02EB">
            <w:pPr>
              <w:pStyle w:val="paragraph"/>
              <w:snapToGrid w:val="0"/>
              <w:spacing w:before="600" w:line="360" w:lineRule="auto"/>
              <w:jc w:val="both"/>
              <w:textAlignment w:val="baseline"/>
              <w:rPr>
                <w:rFonts w:ascii="Arial" w:hAnsi="Arial" w:cs="Arial"/>
              </w:rPr>
            </w:pPr>
            <w:r w:rsidRPr="00051961">
              <w:rPr>
                <w:rFonts w:ascii="Arial" w:hAnsi="Arial" w:cs="Arial"/>
              </w:rPr>
              <w:lastRenderedPageBreak/>
              <w:t>Manejo de emociones y sentimientos</w:t>
            </w:r>
          </w:p>
        </w:tc>
        <w:tc>
          <w:tcPr>
            <w:tcW w:w="6508" w:type="dxa"/>
          </w:tcPr>
          <w:p w14:paraId="1585C101"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Toma de conciencia de lo que siente, lo que le afecta positiva o negativamente</w:t>
            </w:r>
            <w:r w:rsidR="0094398A">
              <w:rPr>
                <w:rFonts w:ascii="Arial" w:hAnsi="Arial" w:cs="Arial"/>
              </w:rPr>
              <w:t>.</w:t>
            </w:r>
          </w:p>
          <w:p w14:paraId="3BA749DF"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Favorece la autoestima</w:t>
            </w:r>
            <w:r w:rsidR="0094398A">
              <w:rPr>
                <w:rFonts w:ascii="Arial" w:hAnsi="Arial" w:cs="Arial"/>
              </w:rPr>
              <w:t>.</w:t>
            </w:r>
          </w:p>
          <w:p w14:paraId="6B1747D2"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Evita la discriminación y el rechazo</w:t>
            </w:r>
            <w:r w:rsidR="0094398A">
              <w:rPr>
                <w:rFonts w:ascii="Arial" w:hAnsi="Arial" w:cs="Arial"/>
              </w:rPr>
              <w:t>.</w:t>
            </w:r>
          </w:p>
          <w:p w14:paraId="7DF6EB76"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Ayuda a las demás personas con sus emociones</w:t>
            </w:r>
            <w:r w:rsidR="0094398A">
              <w:rPr>
                <w:rFonts w:ascii="Arial" w:hAnsi="Arial" w:cs="Arial"/>
              </w:rPr>
              <w:t>.</w:t>
            </w:r>
          </w:p>
          <w:p w14:paraId="45770F6A" w14:textId="4E00562D" w:rsidR="0087055C" w:rsidRPr="00051961"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Posee herramientas para autorregularse</w:t>
            </w:r>
            <w:r w:rsidR="0094398A">
              <w:rPr>
                <w:rFonts w:ascii="Arial" w:hAnsi="Arial" w:cs="Arial"/>
              </w:rPr>
              <w:t>.</w:t>
            </w:r>
          </w:p>
        </w:tc>
      </w:tr>
      <w:tr w:rsidR="0087055C" w:rsidRPr="00051961" w14:paraId="0E7A456E" w14:textId="77777777" w:rsidTr="0049697D">
        <w:tc>
          <w:tcPr>
            <w:tcW w:w="2122" w:type="dxa"/>
          </w:tcPr>
          <w:p w14:paraId="5B2B2D8D" w14:textId="77777777" w:rsidR="0087055C" w:rsidRPr="00051961" w:rsidRDefault="0087055C" w:rsidP="00CF02EB">
            <w:pPr>
              <w:pStyle w:val="paragraph"/>
              <w:snapToGrid w:val="0"/>
              <w:spacing w:before="600" w:line="360" w:lineRule="auto"/>
              <w:jc w:val="both"/>
              <w:textAlignment w:val="baseline"/>
              <w:rPr>
                <w:rFonts w:ascii="Arial" w:hAnsi="Arial" w:cs="Arial"/>
              </w:rPr>
            </w:pPr>
            <w:r w:rsidRPr="00051961">
              <w:rPr>
                <w:rFonts w:ascii="Arial" w:hAnsi="Arial" w:cs="Arial"/>
              </w:rPr>
              <w:t>Toma de decisiones</w:t>
            </w:r>
          </w:p>
        </w:tc>
        <w:tc>
          <w:tcPr>
            <w:tcW w:w="6508" w:type="dxa"/>
          </w:tcPr>
          <w:p w14:paraId="7978EB50"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Analiza las posibilidades que le brinda el entorno</w:t>
            </w:r>
            <w:r w:rsidR="0094398A">
              <w:rPr>
                <w:rFonts w:ascii="Arial" w:hAnsi="Arial" w:cs="Arial"/>
              </w:rPr>
              <w:t>.</w:t>
            </w:r>
          </w:p>
          <w:p w14:paraId="7E641DBB"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Conciencia de los efectos de las decisiones que toma</w:t>
            </w:r>
            <w:r w:rsidR="0094398A">
              <w:rPr>
                <w:rFonts w:ascii="Arial" w:hAnsi="Arial" w:cs="Arial"/>
              </w:rPr>
              <w:t>.</w:t>
            </w:r>
          </w:p>
          <w:p w14:paraId="5B023B2A"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Requiere de criticidad y análisis de las situaciones</w:t>
            </w:r>
            <w:r w:rsidR="0094398A">
              <w:rPr>
                <w:rFonts w:ascii="Arial" w:hAnsi="Arial" w:cs="Arial"/>
              </w:rPr>
              <w:t>.</w:t>
            </w:r>
          </w:p>
          <w:p w14:paraId="227F7362" w14:textId="59317FD7" w:rsidR="0087055C" w:rsidRPr="00051961"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Sus decisiones afectan a los demás.</w:t>
            </w:r>
          </w:p>
        </w:tc>
      </w:tr>
      <w:tr w:rsidR="0087055C" w:rsidRPr="00051961" w14:paraId="61BA0800" w14:textId="77777777" w:rsidTr="0049697D">
        <w:tc>
          <w:tcPr>
            <w:tcW w:w="2122" w:type="dxa"/>
          </w:tcPr>
          <w:p w14:paraId="03C643BD" w14:textId="77777777" w:rsidR="0087055C" w:rsidRPr="00051961" w:rsidRDefault="0087055C" w:rsidP="00CF02EB">
            <w:pPr>
              <w:pStyle w:val="paragraph"/>
              <w:snapToGrid w:val="0"/>
              <w:spacing w:before="600" w:line="360" w:lineRule="auto"/>
              <w:jc w:val="both"/>
              <w:textAlignment w:val="baseline"/>
              <w:rPr>
                <w:rFonts w:ascii="Arial" w:hAnsi="Arial" w:cs="Arial"/>
              </w:rPr>
            </w:pPr>
            <w:r w:rsidRPr="00051961">
              <w:rPr>
                <w:rFonts w:ascii="Arial" w:hAnsi="Arial" w:cs="Arial"/>
              </w:rPr>
              <w:t>Manejo de tensiones y estrés</w:t>
            </w:r>
          </w:p>
        </w:tc>
        <w:tc>
          <w:tcPr>
            <w:tcW w:w="6508" w:type="dxa"/>
          </w:tcPr>
          <w:p w14:paraId="108A43E1"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Favorece la convivencia sana, las actividades lúdicas y participativas</w:t>
            </w:r>
            <w:r w:rsidR="0094398A">
              <w:rPr>
                <w:rFonts w:ascii="Arial" w:hAnsi="Arial" w:cs="Arial"/>
              </w:rPr>
              <w:t>.</w:t>
            </w:r>
          </w:p>
          <w:p w14:paraId="6C22939A"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Busca estilos de vida saludable</w:t>
            </w:r>
            <w:r w:rsidR="0094398A">
              <w:rPr>
                <w:rFonts w:ascii="Arial" w:hAnsi="Arial" w:cs="Arial"/>
              </w:rPr>
              <w:t>.</w:t>
            </w:r>
          </w:p>
          <w:p w14:paraId="4D67B743"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Identifica las fuentes o las causas que lo provocan</w:t>
            </w:r>
            <w:r w:rsidR="0094398A">
              <w:rPr>
                <w:rFonts w:ascii="Arial" w:hAnsi="Arial" w:cs="Arial"/>
              </w:rPr>
              <w:t>.</w:t>
            </w:r>
          </w:p>
          <w:p w14:paraId="55797F2D" w14:textId="77777777" w:rsidR="00A44C06"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Aprende a relajarse, requiere de autoconocimiento</w:t>
            </w:r>
            <w:r w:rsidR="00C35183">
              <w:rPr>
                <w:rFonts w:ascii="Arial" w:hAnsi="Arial" w:cs="Arial"/>
              </w:rPr>
              <w:t>.</w:t>
            </w:r>
          </w:p>
          <w:p w14:paraId="682154AB" w14:textId="38D4C43F" w:rsidR="0087055C" w:rsidRPr="00051961" w:rsidRDefault="0087055C" w:rsidP="00CF02EB">
            <w:pPr>
              <w:pStyle w:val="paragraph"/>
              <w:snapToGrid w:val="0"/>
              <w:spacing w:before="0" w:beforeAutospacing="0" w:after="0" w:afterAutospacing="0" w:line="360" w:lineRule="auto"/>
              <w:jc w:val="both"/>
              <w:textAlignment w:val="baseline"/>
              <w:rPr>
                <w:rFonts w:ascii="Arial" w:hAnsi="Arial" w:cs="Arial"/>
              </w:rPr>
            </w:pPr>
            <w:r w:rsidRPr="00051961">
              <w:rPr>
                <w:rFonts w:ascii="Arial" w:hAnsi="Arial" w:cs="Arial"/>
              </w:rPr>
              <w:t>Reconoce la importancia de dormir y descansar bien</w:t>
            </w:r>
            <w:r w:rsidR="00C35183">
              <w:rPr>
                <w:rFonts w:ascii="Arial" w:hAnsi="Arial" w:cs="Arial"/>
              </w:rPr>
              <w:t>.</w:t>
            </w:r>
          </w:p>
        </w:tc>
      </w:tr>
    </w:tbl>
    <w:p w14:paraId="1582F052" w14:textId="0D86223A" w:rsidR="0087055C" w:rsidRDefault="0087055C" w:rsidP="00CF02EB">
      <w:pPr>
        <w:pStyle w:val="paragraph"/>
        <w:snapToGrid w:val="0"/>
        <w:spacing w:before="240" w:beforeAutospacing="0" w:after="240" w:afterAutospacing="0" w:line="360" w:lineRule="auto"/>
        <w:jc w:val="both"/>
        <w:textAlignment w:val="baseline"/>
        <w:rPr>
          <w:rFonts w:ascii="Arial" w:hAnsi="Arial" w:cs="Arial"/>
        </w:rPr>
      </w:pPr>
      <w:r w:rsidRPr="00051961">
        <w:rPr>
          <w:rFonts w:ascii="Arial" w:hAnsi="Arial" w:cs="Arial"/>
        </w:rPr>
        <w:t xml:space="preserve">Nota: </w:t>
      </w:r>
      <w:r w:rsidR="00C35183">
        <w:rPr>
          <w:rFonts w:ascii="Arial" w:hAnsi="Arial" w:cs="Arial"/>
        </w:rPr>
        <w:t>e</w:t>
      </w:r>
      <w:r w:rsidRPr="00051961">
        <w:rPr>
          <w:rFonts w:ascii="Arial" w:hAnsi="Arial" w:cs="Arial"/>
        </w:rPr>
        <w:t>laboración propia basada en Murillo (2020)</w:t>
      </w:r>
    </w:p>
    <w:p w14:paraId="79279BEF" w14:textId="055CCD1B" w:rsidR="0087055C" w:rsidRPr="00BF2D8B" w:rsidRDefault="0087055C" w:rsidP="00CF02EB">
      <w:pPr>
        <w:pStyle w:val="paragraph"/>
        <w:snapToGrid w:val="0"/>
        <w:spacing w:before="240" w:beforeAutospacing="0" w:after="240" w:afterAutospacing="0" w:line="360" w:lineRule="auto"/>
        <w:jc w:val="both"/>
        <w:textAlignment w:val="baseline"/>
        <w:rPr>
          <w:rFonts w:ascii="Arial" w:hAnsi="Arial" w:cs="Arial"/>
          <w:color w:val="000000"/>
        </w:rPr>
      </w:pPr>
      <w:r w:rsidRPr="00051961">
        <w:rPr>
          <w:rFonts w:ascii="Arial" w:hAnsi="Arial" w:cs="Arial"/>
        </w:rPr>
        <w:t xml:space="preserve">Murillo (2020) </w:t>
      </w:r>
      <w:r w:rsidR="00C35183">
        <w:rPr>
          <w:rFonts w:ascii="Arial" w:hAnsi="Arial" w:cs="Arial"/>
        </w:rPr>
        <w:t>señala</w:t>
      </w:r>
      <w:r w:rsidR="00C35183" w:rsidRPr="00051961">
        <w:rPr>
          <w:rFonts w:ascii="Arial" w:hAnsi="Arial" w:cs="Arial"/>
        </w:rPr>
        <w:t xml:space="preserve"> </w:t>
      </w:r>
      <w:r w:rsidRPr="00051961">
        <w:rPr>
          <w:rFonts w:ascii="Arial" w:hAnsi="Arial" w:cs="Arial"/>
        </w:rPr>
        <w:t xml:space="preserve">que un “proceso educativo no debe estar enfocado solamente en aspectos académicos, sino que debe retomar la esencia integral del ser humano” (p. 36). </w:t>
      </w:r>
      <w:r w:rsidR="00C35183">
        <w:rPr>
          <w:rFonts w:ascii="Arial" w:hAnsi="Arial" w:cs="Arial"/>
        </w:rPr>
        <w:t xml:space="preserve">Por </w:t>
      </w:r>
      <w:r w:rsidR="00F61BEB">
        <w:rPr>
          <w:rFonts w:ascii="Arial" w:hAnsi="Arial" w:cs="Arial"/>
        </w:rPr>
        <w:t>lo tanto</w:t>
      </w:r>
      <w:r w:rsidRPr="00051961">
        <w:rPr>
          <w:rFonts w:ascii="Arial" w:hAnsi="Arial" w:cs="Arial"/>
        </w:rPr>
        <w:t xml:space="preserve">, se </w:t>
      </w:r>
      <w:r w:rsidR="00F61BEB">
        <w:rPr>
          <w:rFonts w:ascii="Arial" w:hAnsi="Arial" w:cs="Arial"/>
        </w:rPr>
        <w:t>presentan</w:t>
      </w:r>
      <w:r w:rsidR="00F61BEB" w:rsidRPr="00051961">
        <w:rPr>
          <w:rFonts w:ascii="Arial" w:hAnsi="Arial" w:cs="Arial"/>
        </w:rPr>
        <w:t xml:space="preserve"> </w:t>
      </w:r>
      <w:r w:rsidRPr="00051961">
        <w:rPr>
          <w:rFonts w:ascii="Arial" w:hAnsi="Arial" w:cs="Arial"/>
        </w:rPr>
        <w:t xml:space="preserve">estos aspectos concretos de las HpV, porque desde </w:t>
      </w:r>
      <w:r w:rsidR="00C35183">
        <w:rPr>
          <w:rFonts w:ascii="Arial" w:hAnsi="Arial" w:cs="Arial"/>
        </w:rPr>
        <w:t>el</w:t>
      </w:r>
      <w:r w:rsidR="00C35183" w:rsidRPr="00051961">
        <w:rPr>
          <w:rFonts w:ascii="Arial" w:hAnsi="Arial" w:cs="Arial"/>
        </w:rPr>
        <w:t xml:space="preserve"> </w:t>
      </w:r>
      <w:r w:rsidRPr="00051961">
        <w:rPr>
          <w:rFonts w:ascii="Arial" w:hAnsi="Arial" w:cs="Arial"/>
        </w:rPr>
        <w:t xml:space="preserve">quehacer docente </w:t>
      </w:r>
      <w:r w:rsidR="00F61BEB">
        <w:rPr>
          <w:rFonts w:ascii="Arial" w:hAnsi="Arial" w:cs="Arial"/>
        </w:rPr>
        <w:lastRenderedPageBreak/>
        <w:t>es posible incorporarlos</w:t>
      </w:r>
      <w:r w:rsidRPr="00051961">
        <w:rPr>
          <w:rFonts w:ascii="Arial" w:hAnsi="Arial" w:cs="Arial"/>
        </w:rPr>
        <w:t xml:space="preserve"> de manera planificada, estratégica, intencionada y progresiva. </w:t>
      </w:r>
      <w:r w:rsidR="00F61BEB">
        <w:rPr>
          <w:rFonts w:ascii="Arial" w:hAnsi="Arial" w:cs="Arial"/>
        </w:rPr>
        <w:t>La integración</w:t>
      </w:r>
      <w:r w:rsidRPr="00051961">
        <w:rPr>
          <w:rFonts w:ascii="Arial" w:hAnsi="Arial" w:cs="Arial"/>
        </w:rPr>
        <w:t xml:space="preserve"> aislada </w:t>
      </w:r>
      <w:r w:rsidR="00C35183" w:rsidRPr="00BF2D8B">
        <w:rPr>
          <w:rFonts w:ascii="Arial" w:hAnsi="Arial" w:cs="Arial"/>
          <w:color w:val="000000"/>
        </w:rPr>
        <w:t>de estos factores únicamente en una estrategia de evaluación dentro de una asignatura universitaria no resulta suficiente para promover su desarrollo óptimo, pues</w:t>
      </w:r>
      <w:r w:rsidR="00F61BEB">
        <w:rPr>
          <w:rFonts w:ascii="Arial" w:hAnsi="Arial" w:cs="Arial"/>
          <w:color w:val="000000"/>
        </w:rPr>
        <w:t xml:space="preserve"> </w:t>
      </w:r>
      <w:r w:rsidR="00C35183" w:rsidRPr="00BF2D8B">
        <w:rPr>
          <w:rFonts w:ascii="Arial" w:hAnsi="Arial" w:cs="Arial"/>
          <w:color w:val="000000"/>
        </w:rPr>
        <w:t>requiere consistencia y continuidad en todo el proceso formativo.</w:t>
      </w:r>
    </w:p>
    <w:p w14:paraId="54EA0B6B" w14:textId="77777777" w:rsidR="000D77B9" w:rsidRDefault="00F61BEB" w:rsidP="00CF02EB">
      <w:pPr>
        <w:pStyle w:val="paragraph"/>
        <w:snapToGrid w:val="0"/>
        <w:spacing w:before="240" w:beforeAutospacing="0" w:after="240" w:afterAutospacing="0" w:line="360" w:lineRule="auto"/>
        <w:jc w:val="both"/>
        <w:textAlignment w:val="baseline"/>
        <w:rPr>
          <w:rFonts w:ascii="Arial" w:hAnsi="Arial" w:cs="Arial"/>
        </w:rPr>
      </w:pPr>
      <w:r>
        <w:rPr>
          <w:rFonts w:ascii="Arial" w:hAnsi="Arial" w:cs="Arial"/>
        </w:rPr>
        <w:t>En el caso de que</w:t>
      </w:r>
      <w:r w:rsidR="0087055C" w:rsidRPr="00051961">
        <w:rPr>
          <w:rFonts w:ascii="Arial" w:hAnsi="Arial" w:cs="Arial"/>
        </w:rPr>
        <w:t xml:space="preserve"> incorporar estas habilidades para </w:t>
      </w:r>
      <w:r>
        <w:rPr>
          <w:rFonts w:ascii="Arial" w:hAnsi="Arial" w:cs="Arial"/>
        </w:rPr>
        <w:t xml:space="preserve">las personas </w:t>
      </w:r>
      <w:r w:rsidR="0087055C" w:rsidRPr="00051961">
        <w:rPr>
          <w:rFonts w:ascii="Arial" w:hAnsi="Arial" w:cs="Arial"/>
        </w:rPr>
        <w:t xml:space="preserve">la formación </w:t>
      </w:r>
      <w:r>
        <w:rPr>
          <w:rFonts w:ascii="Arial" w:hAnsi="Arial" w:cs="Arial"/>
        </w:rPr>
        <w:t>sea</w:t>
      </w:r>
      <w:r w:rsidR="0087055C" w:rsidRPr="00051961">
        <w:rPr>
          <w:rFonts w:ascii="Arial" w:hAnsi="Arial" w:cs="Arial"/>
        </w:rPr>
        <w:t xml:space="preserve"> demasiado pretencioso, al menos </w:t>
      </w:r>
      <w:r>
        <w:rPr>
          <w:rFonts w:ascii="Arial" w:hAnsi="Arial" w:cs="Arial"/>
        </w:rPr>
        <w:t>se debe desarrollar</w:t>
      </w:r>
      <w:r w:rsidRPr="00051961">
        <w:rPr>
          <w:rFonts w:ascii="Arial" w:hAnsi="Arial" w:cs="Arial"/>
        </w:rPr>
        <w:t xml:space="preserve"> </w:t>
      </w:r>
      <w:r w:rsidR="0087055C" w:rsidRPr="00051961">
        <w:rPr>
          <w:rFonts w:ascii="Arial" w:hAnsi="Arial" w:cs="Arial"/>
        </w:rPr>
        <w:t xml:space="preserve">el máximo potencial de las habilidades cognitivas. Eso sí, no </w:t>
      </w:r>
      <w:r>
        <w:rPr>
          <w:rFonts w:ascii="Arial" w:hAnsi="Arial" w:cs="Arial"/>
        </w:rPr>
        <w:t>debe caerse</w:t>
      </w:r>
      <w:r w:rsidRPr="00051961">
        <w:rPr>
          <w:rFonts w:ascii="Arial" w:hAnsi="Arial" w:cs="Arial"/>
        </w:rPr>
        <w:t xml:space="preserve"> </w:t>
      </w:r>
      <w:r w:rsidR="0087055C" w:rsidRPr="00051961">
        <w:rPr>
          <w:rFonts w:ascii="Arial" w:hAnsi="Arial" w:cs="Arial"/>
        </w:rPr>
        <w:t xml:space="preserve">en el error de creer </w:t>
      </w:r>
      <w:r>
        <w:rPr>
          <w:rFonts w:ascii="Arial" w:hAnsi="Arial" w:cs="Arial"/>
        </w:rPr>
        <w:t xml:space="preserve">que </w:t>
      </w:r>
      <w:r w:rsidR="0087055C" w:rsidRPr="00051961">
        <w:rPr>
          <w:rFonts w:ascii="Arial" w:hAnsi="Arial" w:cs="Arial"/>
        </w:rPr>
        <w:t xml:space="preserve">la memoria y </w:t>
      </w:r>
      <w:r>
        <w:rPr>
          <w:rFonts w:ascii="Arial" w:hAnsi="Arial" w:cs="Arial"/>
        </w:rPr>
        <w:t xml:space="preserve">las </w:t>
      </w:r>
      <w:r w:rsidR="0087055C" w:rsidRPr="00051961">
        <w:rPr>
          <w:rFonts w:ascii="Arial" w:hAnsi="Arial" w:cs="Arial"/>
        </w:rPr>
        <w:t>grandes cantidades de contenido son las herramientas básicas que las personas necesitan para desempeñar una determinada profesión</w:t>
      </w:r>
      <w:r>
        <w:rPr>
          <w:rFonts w:ascii="Arial" w:hAnsi="Arial" w:cs="Arial"/>
        </w:rPr>
        <w:t>.</w:t>
      </w:r>
    </w:p>
    <w:p w14:paraId="65C7BF35" w14:textId="53B07F0E" w:rsidR="0087055C" w:rsidRPr="00CF32BB" w:rsidRDefault="0087055C" w:rsidP="00CF02EB">
      <w:pPr>
        <w:spacing w:after="240" w:line="360" w:lineRule="auto"/>
        <w:jc w:val="both"/>
        <w:rPr>
          <w:rFonts w:ascii="Arial" w:hAnsi="Arial" w:cs="Arial"/>
          <w:b/>
        </w:rPr>
      </w:pPr>
      <w:r w:rsidRPr="00051961">
        <w:rPr>
          <w:rFonts w:ascii="Arial" w:hAnsi="Arial" w:cs="Arial"/>
          <w:b/>
        </w:rPr>
        <w:t xml:space="preserve">Conclusiones </w:t>
      </w:r>
    </w:p>
    <w:p w14:paraId="5937CA30" w14:textId="77777777" w:rsidR="00A44C06" w:rsidRDefault="0087055C" w:rsidP="000D77B9">
      <w:pPr>
        <w:spacing w:line="360" w:lineRule="auto"/>
        <w:jc w:val="right"/>
        <w:rPr>
          <w:rFonts w:ascii="Arial" w:hAnsi="Arial" w:cs="Arial"/>
          <w:bCs/>
          <w:i/>
        </w:rPr>
      </w:pPr>
      <w:r w:rsidRPr="00051961">
        <w:rPr>
          <w:rFonts w:ascii="Arial" w:hAnsi="Arial" w:cs="Arial"/>
          <w:bCs/>
          <w:i/>
        </w:rPr>
        <w:t>No podemos resolver los problemas con el mismo pensamiento</w:t>
      </w:r>
    </w:p>
    <w:p w14:paraId="2A77953E" w14:textId="44610634" w:rsidR="00F61BEB" w:rsidRDefault="0087055C" w:rsidP="000D77B9">
      <w:pPr>
        <w:spacing w:line="360" w:lineRule="auto"/>
        <w:jc w:val="right"/>
        <w:rPr>
          <w:rFonts w:ascii="Arial" w:hAnsi="Arial" w:cs="Arial"/>
          <w:bCs/>
          <w:i/>
        </w:rPr>
      </w:pPr>
      <w:r w:rsidRPr="00051961">
        <w:rPr>
          <w:rFonts w:ascii="Arial" w:hAnsi="Arial" w:cs="Arial"/>
          <w:bCs/>
          <w:i/>
        </w:rPr>
        <w:t>que usamos al crearlos</w:t>
      </w:r>
      <w:r w:rsidR="00F61BEB">
        <w:rPr>
          <w:rFonts w:ascii="Arial" w:hAnsi="Arial" w:cs="Arial"/>
          <w:bCs/>
          <w:i/>
        </w:rPr>
        <w:t>.</w:t>
      </w:r>
    </w:p>
    <w:p w14:paraId="3AFF49F8" w14:textId="3C29EA65" w:rsidR="0087055C" w:rsidRPr="00BF2D8B" w:rsidRDefault="0087055C" w:rsidP="000D77B9">
      <w:pPr>
        <w:spacing w:after="240" w:line="360" w:lineRule="auto"/>
        <w:jc w:val="right"/>
        <w:rPr>
          <w:rFonts w:ascii="Arial" w:hAnsi="Arial" w:cs="Arial"/>
          <w:iCs/>
        </w:rPr>
      </w:pPr>
      <w:r w:rsidRPr="00BF2D8B">
        <w:rPr>
          <w:rFonts w:ascii="Arial" w:hAnsi="Arial" w:cs="Arial"/>
          <w:bCs/>
          <w:iCs/>
        </w:rPr>
        <w:t>Albert Einstein</w:t>
      </w:r>
    </w:p>
    <w:p w14:paraId="76A7D894" w14:textId="5AEA16AC" w:rsidR="0087055C" w:rsidRPr="00051961" w:rsidRDefault="0087055C" w:rsidP="00CF02EB">
      <w:pPr>
        <w:spacing w:after="240" w:line="360" w:lineRule="auto"/>
        <w:jc w:val="both"/>
        <w:rPr>
          <w:rFonts w:ascii="Arial" w:hAnsi="Arial" w:cs="Arial"/>
        </w:rPr>
      </w:pPr>
      <w:r w:rsidRPr="00051961">
        <w:rPr>
          <w:rFonts w:ascii="Arial" w:hAnsi="Arial" w:cs="Arial"/>
        </w:rPr>
        <w:t xml:space="preserve">Al llegar a este apartado se espera </w:t>
      </w:r>
      <w:r w:rsidR="004A685F">
        <w:rPr>
          <w:rFonts w:ascii="Arial" w:hAnsi="Arial" w:cs="Arial"/>
        </w:rPr>
        <w:t>que lo expuesto en este artículo</w:t>
      </w:r>
      <w:r w:rsidRPr="00051961">
        <w:rPr>
          <w:rFonts w:ascii="Arial" w:hAnsi="Arial" w:cs="Arial"/>
        </w:rPr>
        <w:t xml:space="preserve"> haya brindado un panorama concreto acerca de la importancia de las habilidades para la vida, las cuales representan capacidades valiosas para el ámbito profesional</w:t>
      </w:r>
      <w:r w:rsidR="004A685F">
        <w:rPr>
          <w:rFonts w:ascii="Arial" w:hAnsi="Arial" w:cs="Arial"/>
        </w:rPr>
        <w:t xml:space="preserve"> y</w:t>
      </w:r>
      <w:r w:rsidRPr="00051961">
        <w:rPr>
          <w:rFonts w:ascii="Arial" w:hAnsi="Arial" w:cs="Arial"/>
        </w:rPr>
        <w:t xml:space="preserve"> para la vida en general. Así, desde la educación superior (estudios universitarios, técnicos, profesionales o de especialización) se deben abrir espacios para plantear preguntas y retos que permitan mejorar la formación de las personas</w:t>
      </w:r>
      <w:r w:rsidR="004A685F">
        <w:rPr>
          <w:rFonts w:ascii="Arial" w:hAnsi="Arial" w:cs="Arial"/>
        </w:rPr>
        <w:t xml:space="preserve">, con el fin de que </w:t>
      </w:r>
      <w:r w:rsidRPr="00051961">
        <w:rPr>
          <w:rFonts w:ascii="Arial" w:hAnsi="Arial" w:cs="Arial"/>
        </w:rPr>
        <w:t>se desempeñen en cualquier ámbito de la sociedad, especialmente en el mundo laboral.</w:t>
      </w:r>
    </w:p>
    <w:p w14:paraId="69446B28" w14:textId="09CA14D0" w:rsidR="0087055C" w:rsidRPr="00051961" w:rsidRDefault="0087055C" w:rsidP="00CF02EB">
      <w:pPr>
        <w:spacing w:after="240" w:line="360" w:lineRule="auto"/>
        <w:jc w:val="both"/>
        <w:rPr>
          <w:rFonts w:ascii="Arial" w:hAnsi="Arial" w:cs="Arial"/>
        </w:rPr>
      </w:pPr>
      <w:r w:rsidRPr="00051961">
        <w:rPr>
          <w:rFonts w:ascii="Arial" w:hAnsi="Arial" w:cs="Arial"/>
        </w:rPr>
        <w:lastRenderedPageBreak/>
        <w:t>La investigación, la ponencia y la moción realizada en el contexto UNED sustentan los retos complejos que se debe</w:t>
      </w:r>
      <w:r w:rsidR="004A685F">
        <w:rPr>
          <w:rFonts w:ascii="Arial" w:hAnsi="Arial" w:cs="Arial"/>
        </w:rPr>
        <w:t>n</w:t>
      </w:r>
      <w:r w:rsidRPr="00051961">
        <w:rPr>
          <w:rFonts w:ascii="Arial" w:hAnsi="Arial" w:cs="Arial"/>
        </w:rPr>
        <w:t xml:space="preserve"> asumir desde la docencia universitaria, especialmente en la modalidad a distancia, pues los procesos educativos se planifican para que la persona estudiante asuma de manera autónoma y autorregulada su proceso de aprendizaje. Esto es un reto mayor, pues le corresponde a cada persona ser protagonista activ</w:t>
      </w:r>
      <w:r w:rsidR="004A685F">
        <w:rPr>
          <w:rFonts w:ascii="Arial" w:hAnsi="Arial" w:cs="Arial"/>
        </w:rPr>
        <w:t>a</w:t>
      </w:r>
      <w:r w:rsidRPr="00051961">
        <w:rPr>
          <w:rFonts w:ascii="Arial" w:hAnsi="Arial" w:cs="Arial"/>
        </w:rPr>
        <w:t xml:space="preserve"> de su proceso de formación integral y de su futuro</w:t>
      </w:r>
      <w:r w:rsidR="004A685F">
        <w:rPr>
          <w:rFonts w:ascii="Arial" w:hAnsi="Arial" w:cs="Arial"/>
        </w:rPr>
        <w:t>.</w:t>
      </w:r>
    </w:p>
    <w:p w14:paraId="318612BC" w14:textId="288D134E" w:rsidR="004A685F" w:rsidRDefault="0087055C" w:rsidP="00CF02EB">
      <w:pPr>
        <w:spacing w:after="240" w:line="360" w:lineRule="auto"/>
        <w:jc w:val="both"/>
        <w:rPr>
          <w:rFonts w:ascii="Arial" w:hAnsi="Arial" w:cs="Arial"/>
        </w:rPr>
      </w:pPr>
      <w:r w:rsidRPr="00051961">
        <w:rPr>
          <w:rFonts w:ascii="Arial" w:hAnsi="Arial" w:cs="Arial"/>
        </w:rPr>
        <w:t xml:space="preserve">Esto da </w:t>
      </w:r>
      <w:r w:rsidR="004A685F">
        <w:rPr>
          <w:rFonts w:ascii="Arial" w:hAnsi="Arial" w:cs="Arial"/>
        </w:rPr>
        <w:t>cabido</w:t>
      </w:r>
      <w:r w:rsidR="004A685F" w:rsidRPr="00051961">
        <w:rPr>
          <w:rFonts w:ascii="Arial" w:hAnsi="Arial" w:cs="Arial"/>
        </w:rPr>
        <w:t xml:space="preserve"> </w:t>
      </w:r>
      <w:r w:rsidRPr="00051961">
        <w:rPr>
          <w:rFonts w:ascii="Arial" w:hAnsi="Arial" w:cs="Arial"/>
        </w:rPr>
        <w:t>para</w:t>
      </w:r>
      <w:r w:rsidR="004A685F">
        <w:rPr>
          <w:rFonts w:ascii="Arial" w:hAnsi="Arial" w:cs="Arial"/>
        </w:rPr>
        <w:t xml:space="preserve"> que</w:t>
      </w:r>
      <w:r w:rsidRPr="00051961">
        <w:rPr>
          <w:rFonts w:ascii="Arial" w:hAnsi="Arial" w:cs="Arial"/>
        </w:rPr>
        <w:t xml:space="preserve"> nuevas investigaciones, evaluaciones y acciones de mejora con el fin de encontrar una nueva ruta de aprendizaje, que le permita a la persona alcanzar su máximo potencial en lo cognitivo, lo social y lo emocional. Cada ámbito muy necesario para el desarrollo personal y la convivencia en sociedad.</w:t>
      </w:r>
    </w:p>
    <w:p w14:paraId="746370F2" w14:textId="77777777" w:rsidR="000C7C44" w:rsidRDefault="004A685F" w:rsidP="00CF02EB">
      <w:pPr>
        <w:spacing w:line="360" w:lineRule="auto"/>
        <w:jc w:val="both"/>
        <w:rPr>
          <w:rFonts w:ascii="Arial" w:hAnsi="Arial" w:cs="Arial"/>
          <w:color w:val="000000"/>
        </w:rPr>
      </w:pPr>
      <w:r>
        <w:rPr>
          <w:rFonts w:ascii="Arial" w:hAnsi="Arial" w:cs="Arial"/>
          <w:color w:val="000000"/>
        </w:rPr>
        <w:t>Lo anterior</w:t>
      </w:r>
      <w:r w:rsidRPr="00BF2D8B">
        <w:rPr>
          <w:rFonts w:ascii="Arial" w:hAnsi="Arial" w:cs="Arial"/>
          <w:color w:val="000000"/>
        </w:rPr>
        <w:t xml:space="preserve"> permite la realización de nuevas investigaciones, evaluaciones y acciones de mejora para identificar una ruta de aprendizaje que </w:t>
      </w:r>
      <w:r>
        <w:rPr>
          <w:rFonts w:ascii="Arial" w:hAnsi="Arial" w:cs="Arial"/>
          <w:color w:val="000000"/>
        </w:rPr>
        <w:t xml:space="preserve">le </w:t>
      </w:r>
      <w:r w:rsidRPr="00BF2D8B">
        <w:rPr>
          <w:rFonts w:ascii="Arial" w:hAnsi="Arial" w:cs="Arial"/>
          <w:color w:val="000000"/>
        </w:rPr>
        <w:t>facilite a la persona desarrollar su potencial en los ámbitos cognitivo, social y emocional. Cada uno de estos aspectos es relevante para el crecimiento individual y la convivencia en sociedad.</w:t>
      </w:r>
    </w:p>
    <w:p w14:paraId="40E8E274" w14:textId="4C547059" w:rsidR="0087055C" w:rsidRPr="000C7C44" w:rsidRDefault="0087055C" w:rsidP="00CF02EB">
      <w:pPr>
        <w:spacing w:before="240" w:after="240" w:line="360" w:lineRule="auto"/>
        <w:jc w:val="both"/>
        <w:rPr>
          <w:rFonts w:ascii="Arial" w:hAnsi="Arial" w:cs="Arial"/>
          <w:color w:val="000000"/>
        </w:rPr>
      </w:pPr>
      <w:r w:rsidRPr="00051961">
        <w:rPr>
          <w:rFonts w:ascii="Arial" w:hAnsi="Arial" w:cs="Arial"/>
        </w:rPr>
        <w:t>Como universidad, se deben crear fundamentos teóricos y prácticos que impulsen el desarrollo máximo de las personas, la humanidad y la sociedad en general.</w:t>
      </w:r>
      <w:r w:rsidRPr="00051961">
        <w:rPr>
          <w:rFonts w:ascii="Arial" w:hAnsi="Arial" w:cs="Arial"/>
          <w:color w:val="FF0000"/>
        </w:rPr>
        <w:t xml:space="preserve"> </w:t>
      </w:r>
      <w:r w:rsidRPr="00051961">
        <w:rPr>
          <w:rFonts w:ascii="Arial" w:hAnsi="Arial" w:cs="Arial"/>
        </w:rPr>
        <w:t>Las personas siempre están en constante aprendizaje, crecimiento y cambio, por eso las universidades son instituciones que también deben propiciar el aprendizaje a lo largo de la vida.</w:t>
      </w:r>
    </w:p>
    <w:p w14:paraId="768C2561" w14:textId="5E66E929" w:rsidR="0087055C" w:rsidRPr="00051961" w:rsidRDefault="0087055C" w:rsidP="00CF02EB">
      <w:pPr>
        <w:spacing w:after="240" w:line="360" w:lineRule="auto"/>
        <w:jc w:val="both"/>
        <w:rPr>
          <w:rFonts w:ascii="Arial" w:hAnsi="Arial" w:cs="Arial"/>
        </w:rPr>
      </w:pPr>
      <w:r w:rsidRPr="00051961">
        <w:rPr>
          <w:rFonts w:ascii="Arial" w:hAnsi="Arial" w:cs="Arial"/>
        </w:rPr>
        <w:lastRenderedPageBreak/>
        <w:t xml:space="preserve">De ahí que se debe evaluar el papel de las capacitaciones </w:t>
      </w:r>
      <w:r w:rsidR="004A685F">
        <w:rPr>
          <w:rFonts w:ascii="Arial" w:hAnsi="Arial" w:cs="Arial"/>
        </w:rPr>
        <w:t>ofrecidas</w:t>
      </w:r>
      <w:r w:rsidRPr="00051961">
        <w:rPr>
          <w:rFonts w:ascii="Arial" w:hAnsi="Arial" w:cs="Arial"/>
        </w:rPr>
        <w:t xml:space="preserve"> a los equipos docentes y </w:t>
      </w:r>
      <w:r w:rsidR="004A685F">
        <w:rPr>
          <w:rFonts w:ascii="Arial" w:hAnsi="Arial" w:cs="Arial"/>
        </w:rPr>
        <w:t xml:space="preserve">a </w:t>
      </w:r>
      <w:r w:rsidRPr="00051961">
        <w:rPr>
          <w:rFonts w:ascii="Arial" w:hAnsi="Arial" w:cs="Arial"/>
        </w:rPr>
        <w:t xml:space="preserve">la academia en general. Una persona que realice funciones profesionales en una universidad o cualquier otra institución en educación superior </w:t>
      </w:r>
      <w:r w:rsidR="004A685F">
        <w:rPr>
          <w:rFonts w:ascii="Arial" w:hAnsi="Arial" w:cs="Arial"/>
        </w:rPr>
        <w:t>debe</w:t>
      </w:r>
      <w:r w:rsidRPr="00051961">
        <w:rPr>
          <w:rFonts w:ascii="Arial" w:hAnsi="Arial" w:cs="Arial"/>
        </w:rPr>
        <w:t xml:space="preserve"> velar por su bienestar integral.</w:t>
      </w:r>
    </w:p>
    <w:p w14:paraId="2CB561EE" w14:textId="34EA942D" w:rsidR="0087055C" w:rsidRPr="00C24C1B" w:rsidRDefault="001E44AC" w:rsidP="00CF02EB">
      <w:pPr>
        <w:spacing w:after="240" w:line="360" w:lineRule="auto"/>
        <w:jc w:val="both"/>
        <w:rPr>
          <w:rFonts w:ascii="Arial" w:hAnsi="Arial" w:cs="Arial"/>
        </w:rPr>
      </w:pPr>
      <w:r>
        <w:rPr>
          <w:rFonts w:ascii="Arial" w:hAnsi="Arial" w:cs="Arial"/>
        </w:rPr>
        <w:t>Para lograrlo, s</w:t>
      </w:r>
      <w:r w:rsidR="0087055C" w:rsidRPr="00051961">
        <w:rPr>
          <w:rFonts w:ascii="Arial" w:hAnsi="Arial" w:cs="Arial"/>
        </w:rPr>
        <w:t xml:space="preserve">e debe valorar cuáles de las habilidades específicas son de uso frecuente en su ejercicio docente. Si las personas funcionarias de la universidad no </w:t>
      </w:r>
      <w:r>
        <w:rPr>
          <w:rFonts w:ascii="Arial" w:hAnsi="Arial" w:cs="Arial"/>
        </w:rPr>
        <w:t>emplean</w:t>
      </w:r>
      <w:r w:rsidRPr="00051961">
        <w:rPr>
          <w:rFonts w:ascii="Arial" w:hAnsi="Arial" w:cs="Arial"/>
        </w:rPr>
        <w:t xml:space="preserve"> </w:t>
      </w:r>
      <w:r w:rsidR="0087055C" w:rsidRPr="00051961">
        <w:rPr>
          <w:rFonts w:ascii="Arial" w:hAnsi="Arial" w:cs="Arial"/>
        </w:rPr>
        <w:t>estas capacidades de manera cotidiana, consciente y voluntaria, será muy difícil incorporarlas en los planes de estudio y</w:t>
      </w:r>
      <w:r>
        <w:rPr>
          <w:rFonts w:ascii="Arial" w:hAnsi="Arial" w:cs="Arial"/>
        </w:rPr>
        <w:t xml:space="preserve"> orientar</w:t>
      </w:r>
      <w:r w:rsidR="0087055C" w:rsidRPr="00051961">
        <w:rPr>
          <w:rFonts w:ascii="Arial" w:hAnsi="Arial" w:cs="Arial"/>
        </w:rPr>
        <w:t xml:space="preserve"> las asignaturas </w:t>
      </w:r>
      <w:r>
        <w:rPr>
          <w:rFonts w:ascii="Arial" w:hAnsi="Arial" w:cs="Arial"/>
        </w:rPr>
        <w:t>a</w:t>
      </w:r>
      <w:r w:rsidR="0087055C" w:rsidRPr="00051961">
        <w:rPr>
          <w:rFonts w:ascii="Arial" w:hAnsi="Arial" w:cs="Arial"/>
        </w:rPr>
        <w:t xml:space="preserve"> esa formación profesional e integral de las personas estudiantes.</w:t>
      </w:r>
    </w:p>
    <w:p w14:paraId="0CBBEDAC" w14:textId="2D0BBA23" w:rsidR="0087055C" w:rsidRPr="00C24C1B" w:rsidRDefault="0087055C" w:rsidP="00CF02EB">
      <w:pPr>
        <w:spacing w:after="240" w:line="360" w:lineRule="auto"/>
        <w:jc w:val="both"/>
        <w:rPr>
          <w:rFonts w:ascii="Arial" w:hAnsi="Arial" w:cs="Arial"/>
        </w:rPr>
      </w:pPr>
      <w:r w:rsidRPr="00C24C1B">
        <w:rPr>
          <w:rFonts w:ascii="Arial" w:hAnsi="Arial" w:cs="Arial"/>
        </w:rPr>
        <w:t xml:space="preserve">Por </w:t>
      </w:r>
      <w:r w:rsidR="001E44AC">
        <w:rPr>
          <w:rFonts w:ascii="Arial" w:hAnsi="Arial" w:cs="Arial"/>
        </w:rPr>
        <w:t>su parte</w:t>
      </w:r>
      <w:r w:rsidRPr="00C24C1B">
        <w:rPr>
          <w:rFonts w:ascii="Arial" w:hAnsi="Arial" w:cs="Arial"/>
        </w:rPr>
        <w:t xml:space="preserve">, la formación integral y </w:t>
      </w:r>
      <w:r w:rsidR="001E44AC">
        <w:rPr>
          <w:rFonts w:ascii="Arial" w:hAnsi="Arial" w:cs="Arial"/>
        </w:rPr>
        <w:t xml:space="preserve">la </w:t>
      </w:r>
      <w:r w:rsidRPr="00C24C1B">
        <w:rPr>
          <w:rFonts w:ascii="Arial" w:hAnsi="Arial" w:cs="Arial"/>
        </w:rPr>
        <w:t xml:space="preserve">formación profesional son vertientes </w:t>
      </w:r>
      <w:r>
        <w:rPr>
          <w:rFonts w:ascii="Arial" w:hAnsi="Arial" w:cs="Arial"/>
        </w:rPr>
        <w:t>de los procesos educativos universitario</w:t>
      </w:r>
      <w:r w:rsidR="001E44AC">
        <w:rPr>
          <w:rFonts w:ascii="Arial" w:hAnsi="Arial" w:cs="Arial"/>
        </w:rPr>
        <w:t>s</w:t>
      </w:r>
      <w:r w:rsidRPr="00C24C1B">
        <w:rPr>
          <w:rFonts w:ascii="Arial" w:hAnsi="Arial" w:cs="Arial"/>
        </w:rPr>
        <w:t xml:space="preserve">. </w:t>
      </w:r>
      <w:r w:rsidRPr="00C24C1B">
        <w:rPr>
          <w:rFonts w:ascii="Arial" w:hAnsi="Arial" w:cs="Arial"/>
          <w:lang w:eastAsia="es-CR"/>
        </w:rPr>
        <w:t xml:space="preserve">La </w:t>
      </w:r>
      <w:r w:rsidR="001E44AC">
        <w:rPr>
          <w:rFonts w:ascii="Arial" w:hAnsi="Arial" w:cs="Arial"/>
          <w:lang w:eastAsia="es-CR"/>
        </w:rPr>
        <w:t>primera constituye</w:t>
      </w:r>
      <w:r w:rsidRPr="00C24C1B">
        <w:rPr>
          <w:rFonts w:ascii="Arial" w:hAnsi="Arial" w:cs="Arial"/>
          <w:lang w:eastAsia="es-CR"/>
        </w:rPr>
        <w:t xml:space="preserve"> un reto sumamente complejo,</w:t>
      </w:r>
      <w:r w:rsidR="001E44AC">
        <w:rPr>
          <w:rFonts w:ascii="Arial" w:hAnsi="Arial" w:cs="Arial"/>
          <w:lang w:eastAsia="es-CR"/>
        </w:rPr>
        <w:t xml:space="preserve"> e</w:t>
      </w:r>
      <w:r w:rsidRPr="00C24C1B">
        <w:rPr>
          <w:rFonts w:ascii="Arial" w:hAnsi="Arial" w:cs="Arial"/>
          <w:lang w:eastAsia="es-CR"/>
        </w:rPr>
        <w:t xml:space="preserve"> incluye</w:t>
      </w:r>
      <w:r w:rsidR="001E44AC">
        <w:rPr>
          <w:rFonts w:ascii="Arial" w:hAnsi="Arial" w:cs="Arial"/>
          <w:lang w:eastAsia="es-CR"/>
        </w:rPr>
        <w:t xml:space="preserve"> </w:t>
      </w:r>
      <w:r w:rsidRPr="00C24C1B">
        <w:rPr>
          <w:rFonts w:ascii="Arial" w:hAnsi="Arial" w:cs="Arial"/>
          <w:lang w:eastAsia="es-CR"/>
        </w:rPr>
        <w:t>desarrollar la dimensión ética, espiritual, cognitiva, afectiva, comunicativa, estética, corporal y sociopolítica.</w:t>
      </w:r>
    </w:p>
    <w:p w14:paraId="3ED5B6F8" w14:textId="7C78BA52" w:rsidR="0087055C" w:rsidRPr="00051961" w:rsidRDefault="0087055C" w:rsidP="00CF02EB">
      <w:pPr>
        <w:spacing w:after="240" w:line="360" w:lineRule="auto"/>
        <w:jc w:val="both"/>
        <w:rPr>
          <w:rFonts w:ascii="Arial" w:hAnsi="Arial" w:cs="Arial"/>
        </w:rPr>
      </w:pPr>
      <w:r w:rsidRPr="00051961">
        <w:rPr>
          <w:rFonts w:ascii="Arial" w:hAnsi="Arial" w:cs="Arial"/>
        </w:rPr>
        <w:t>Por lo tanto, desde las universidades se debe valorar si efectivamente se están favoreciendo procesos educativos</w:t>
      </w:r>
      <w:r w:rsidRPr="00051961">
        <w:rPr>
          <w:rFonts w:ascii="Arial" w:hAnsi="Arial" w:cs="Arial"/>
          <w:color w:val="FF0000"/>
        </w:rPr>
        <w:t xml:space="preserve"> </w:t>
      </w:r>
      <w:r w:rsidRPr="00051961">
        <w:rPr>
          <w:rFonts w:ascii="Arial" w:hAnsi="Arial" w:cs="Arial"/>
        </w:rPr>
        <w:t>que formen</w:t>
      </w:r>
      <w:r w:rsidR="00F21AE9">
        <w:rPr>
          <w:rFonts w:ascii="Arial" w:hAnsi="Arial" w:cs="Arial"/>
        </w:rPr>
        <w:t>,</w:t>
      </w:r>
      <w:r w:rsidRPr="00051961">
        <w:rPr>
          <w:rFonts w:ascii="Arial" w:hAnsi="Arial" w:cs="Arial"/>
        </w:rPr>
        <w:t xml:space="preserve"> de manera integral</w:t>
      </w:r>
      <w:r w:rsidR="00F21AE9">
        <w:rPr>
          <w:rFonts w:ascii="Arial" w:hAnsi="Arial" w:cs="Arial"/>
        </w:rPr>
        <w:t>,</w:t>
      </w:r>
      <w:r w:rsidRPr="00051961">
        <w:rPr>
          <w:rFonts w:ascii="Arial" w:hAnsi="Arial" w:cs="Arial"/>
        </w:rPr>
        <w:t xml:space="preserve"> para vida o se está enfocando solo en la formación profesional. En todo caso, es necesario que se analice qué tipo de personas profesionales se están formando. No basta con darles conocimientos teóricos y destrezas técnicas para</w:t>
      </w:r>
      <w:r w:rsidR="00F21AE9">
        <w:rPr>
          <w:rFonts w:ascii="Arial" w:hAnsi="Arial" w:cs="Arial"/>
        </w:rPr>
        <w:t xml:space="preserve"> tener éxito</w:t>
      </w:r>
      <w:r w:rsidRPr="00051961">
        <w:rPr>
          <w:rFonts w:ascii="Arial" w:hAnsi="Arial" w:cs="Arial"/>
        </w:rPr>
        <w:t>. Una persona profesional no debería pensar que su desempeño laboral es más importante que las otras dimensiones de vida</w:t>
      </w:r>
      <w:r w:rsidR="00F21AE9">
        <w:rPr>
          <w:rFonts w:ascii="Arial" w:hAnsi="Arial" w:cs="Arial"/>
        </w:rPr>
        <w:t>, o</w:t>
      </w:r>
      <w:r w:rsidRPr="00051961">
        <w:rPr>
          <w:rFonts w:ascii="Arial" w:hAnsi="Arial" w:cs="Arial"/>
        </w:rPr>
        <w:t xml:space="preserve"> que la empresa </w:t>
      </w:r>
      <w:r w:rsidR="00F21AE9">
        <w:rPr>
          <w:rFonts w:ascii="Arial" w:hAnsi="Arial" w:cs="Arial"/>
        </w:rPr>
        <w:t>donde</w:t>
      </w:r>
      <w:r w:rsidRPr="00051961">
        <w:rPr>
          <w:rFonts w:ascii="Arial" w:hAnsi="Arial" w:cs="Arial"/>
        </w:rPr>
        <w:t xml:space="preserve"> trabaja es más necesaria que </w:t>
      </w:r>
      <w:r w:rsidR="00E65E86">
        <w:rPr>
          <w:rFonts w:ascii="Arial" w:hAnsi="Arial" w:cs="Arial"/>
        </w:rPr>
        <w:t>quienes</w:t>
      </w:r>
      <w:r w:rsidRPr="00051961">
        <w:rPr>
          <w:rFonts w:ascii="Arial" w:hAnsi="Arial" w:cs="Arial"/>
        </w:rPr>
        <w:t xml:space="preserve"> </w:t>
      </w:r>
      <w:r w:rsidR="00E65E86">
        <w:rPr>
          <w:rFonts w:ascii="Arial" w:hAnsi="Arial" w:cs="Arial"/>
        </w:rPr>
        <w:t>forman</w:t>
      </w:r>
      <w:r w:rsidR="00E65E86" w:rsidRPr="00051961">
        <w:rPr>
          <w:rFonts w:ascii="Arial" w:hAnsi="Arial" w:cs="Arial"/>
        </w:rPr>
        <w:t xml:space="preserve"> </w:t>
      </w:r>
      <w:r w:rsidRPr="00051961">
        <w:rPr>
          <w:rFonts w:ascii="Arial" w:hAnsi="Arial" w:cs="Arial"/>
        </w:rPr>
        <w:t>parte de su contexto familiar, por ejemplo. O incluso, que las metas y resultados de su trabajo son más relevantes que su salud física, psicológica o emocional.</w:t>
      </w:r>
    </w:p>
    <w:p w14:paraId="1A2202BB" w14:textId="3CFAB90C" w:rsidR="0087055C" w:rsidRPr="00051961" w:rsidRDefault="0087055C" w:rsidP="00CF02EB">
      <w:pPr>
        <w:spacing w:after="240" w:line="360" w:lineRule="auto"/>
        <w:jc w:val="both"/>
        <w:rPr>
          <w:rFonts w:ascii="Arial" w:hAnsi="Arial" w:cs="Arial"/>
        </w:rPr>
      </w:pPr>
      <w:r w:rsidRPr="00051961">
        <w:rPr>
          <w:rFonts w:ascii="Arial" w:hAnsi="Arial" w:cs="Arial"/>
        </w:rPr>
        <w:lastRenderedPageBreak/>
        <w:t xml:space="preserve">En cuanto a las competencias laborales, es importante identificarlas y analizarlas, </w:t>
      </w:r>
      <w:r w:rsidR="00E65E86">
        <w:rPr>
          <w:rFonts w:ascii="Arial" w:hAnsi="Arial" w:cs="Arial"/>
        </w:rPr>
        <w:t>porque</w:t>
      </w:r>
      <w:r w:rsidRPr="00051961">
        <w:rPr>
          <w:rFonts w:ascii="Arial" w:hAnsi="Arial" w:cs="Arial"/>
        </w:rPr>
        <w:t xml:space="preserve">, aunque están muy </w:t>
      </w:r>
      <w:r w:rsidR="00E65E86">
        <w:rPr>
          <w:rFonts w:ascii="Arial" w:hAnsi="Arial" w:cs="Arial"/>
        </w:rPr>
        <w:t>vinculadas</w:t>
      </w:r>
      <w:r w:rsidR="00E65E86" w:rsidRPr="00051961">
        <w:rPr>
          <w:rFonts w:ascii="Arial" w:hAnsi="Arial" w:cs="Arial"/>
        </w:rPr>
        <w:t xml:space="preserve"> </w:t>
      </w:r>
      <w:r w:rsidRPr="00051961">
        <w:rPr>
          <w:rFonts w:ascii="Arial" w:hAnsi="Arial" w:cs="Arial"/>
        </w:rPr>
        <w:t xml:space="preserve">con el perfil profesional, no se logran de la noche a la mañana. También requieren de un desarrollo progresivo y muchos de sus componentes están en sintonía con las HpV. </w:t>
      </w:r>
      <w:r w:rsidR="00E65E86">
        <w:rPr>
          <w:rFonts w:ascii="Arial" w:hAnsi="Arial" w:cs="Arial"/>
        </w:rPr>
        <w:t>De este modo</w:t>
      </w:r>
      <w:r w:rsidRPr="00051961">
        <w:rPr>
          <w:rFonts w:ascii="Arial" w:hAnsi="Arial" w:cs="Arial"/>
        </w:rPr>
        <w:t xml:space="preserve">, sin menospreciar el papel del mercado laboral para la sociedad, las personas también </w:t>
      </w:r>
      <w:r w:rsidR="00E65E86">
        <w:rPr>
          <w:rFonts w:ascii="Arial" w:hAnsi="Arial" w:cs="Arial"/>
        </w:rPr>
        <w:t>forman</w:t>
      </w:r>
      <w:r w:rsidR="00E65E86" w:rsidRPr="00051961">
        <w:rPr>
          <w:rFonts w:ascii="Arial" w:hAnsi="Arial" w:cs="Arial"/>
        </w:rPr>
        <w:t xml:space="preserve"> </w:t>
      </w:r>
      <w:r w:rsidRPr="00051961">
        <w:rPr>
          <w:rFonts w:ascii="Arial" w:hAnsi="Arial" w:cs="Arial"/>
        </w:rPr>
        <w:t>parte de una comunidad, una familia, un grupo de amistades, un hogar, e</w:t>
      </w:r>
      <w:r w:rsidR="001E44AC">
        <w:rPr>
          <w:rFonts w:ascii="Arial" w:hAnsi="Arial" w:cs="Arial"/>
        </w:rPr>
        <w:t>ntre otros</w:t>
      </w:r>
      <w:r w:rsidR="00E65E86">
        <w:rPr>
          <w:rFonts w:ascii="Arial" w:hAnsi="Arial" w:cs="Arial"/>
        </w:rPr>
        <w:t xml:space="preserve"> contextos</w:t>
      </w:r>
      <w:r w:rsidRPr="00051961">
        <w:rPr>
          <w:rFonts w:ascii="Arial" w:hAnsi="Arial" w:cs="Arial"/>
        </w:rPr>
        <w:t>. Las empresas también necesitan personas saludables, plenas y felices.</w:t>
      </w:r>
    </w:p>
    <w:p w14:paraId="219A5935" w14:textId="5D479F63" w:rsidR="001E44AC" w:rsidRDefault="001E44AC" w:rsidP="00CF02EB">
      <w:pPr>
        <w:spacing w:after="240" w:line="360" w:lineRule="auto"/>
        <w:jc w:val="both"/>
        <w:rPr>
          <w:rFonts w:ascii="Arial" w:hAnsi="Arial" w:cs="Arial"/>
        </w:rPr>
      </w:pPr>
      <w:r>
        <w:rPr>
          <w:rFonts w:ascii="Arial" w:hAnsi="Arial" w:cs="Arial"/>
        </w:rPr>
        <w:t>En conclusión</w:t>
      </w:r>
      <w:r w:rsidR="0087055C" w:rsidRPr="00051961">
        <w:rPr>
          <w:rFonts w:ascii="Arial" w:hAnsi="Arial" w:cs="Arial"/>
        </w:rPr>
        <w:t xml:space="preserve">, las habilidades para la vida </w:t>
      </w:r>
      <w:r>
        <w:rPr>
          <w:rFonts w:ascii="Arial" w:hAnsi="Arial" w:cs="Arial"/>
        </w:rPr>
        <w:t>descritas reflejan</w:t>
      </w:r>
      <w:r w:rsidR="0087055C" w:rsidRPr="00051961">
        <w:rPr>
          <w:rFonts w:ascii="Arial" w:hAnsi="Arial" w:cs="Arial"/>
        </w:rPr>
        <w:t xml:space="preserve"> </w:t>
      </w:r>
      <w:r>
        <w:rPr>
          <w:rFonts w:ascii="Arial" w:hAnsi="Arial" w:cs="Arial"/>
        </w:rPr>
        <w:t xml:space="preserve">clave </w:t>
      </w:r>
      <w:r w:rsidR="0087055C" w:rsidRPr="00051961">
        <w:rPr>
          <w:rFonts w:ascii="Arial" w:hAnsi="Arial" w:cs="Arial"/>
        </w:rPr>
        <w:t xml:space="preserve">en el desarrollo integral de </w:t>
      </w:r>
      <w:r>
        <w:rPr>
          <w:rFonts w:ascii="Arial" w:hAnsi="Arial" w:cs="Arial"/>
        </w:rPr>
        <w:t>una</w:t>
      </w:r>
      <w:r w:rsidRPr="00051961">
        <w:rPr>
          <w:rFonts w:ascii="Arial" w:hAnsi="Arial" w:cs="Arial"/>
        </w:rPr>
        <w:t xml:space="preserve"> </w:t>
      </w:r>
      <w:r w:rsidR="0087055C" w:rsidRPr="00051961">
        <w:rPr>
          <w:rFonts w:ascii="Arial" w:hAnsi="Arial" w:cs="Arial"/>
        </w:rPr>
        <w:t xml:space="preserve">persona. </w:t>
      </w:r>
      <w:r>
        <w:rPr>
          <w:rFonts w:ascii="Arial" w:hAnsi="Arial" w:cs="Arial"/>
        </w:rPr>
        <w:t>Debido a la complejidad de los</w:t>
      </w:r>
      <w:r w:rsidRPr="00051961">
        <w:rPr>
          <w:rFonts w:ascii="Arial" w:hAnsi="Arial" w:cs="Arial"/>
        </w:rPr>
        <w:t xml:space="preserve"> </w:t>
      </w:r>
      <w:r w:rsidR="0087055C" w:rsidRPr="00051961">
        <w:rPr>
          <w:rFonts w:ascii="Arial" w:hAnsi="Arial" w:cs="Arial"/>
        </w:rPr>
        <w:t>seres humanos</w:t>
      </w:r>
      <w:r>
        <w:rPr>
          <w:rFonts w:ascii="Arial" w:hAnsi="Arial" w:cs="Arial"/>
        </w:rPr>
        <w:t xml:space="preserve">, es importante que </w:t>
      </w:r>
      <w:r w:rsidR="0087055C" w:rsidRPr="00051961">
        <w:rPr>
          <w:rFonts w:ascii="Arial" w:hAnsi="Arial" w:cs="Arial"/>
        </w:rPr>
        <w:t xml:space="preserve">cada </w:t>
      </w:r>
      <w:r>
        <w:rPr>
          <w:rFonts w:ascii="Arial" w:hAnsi="Arial" w:cs="Arial"/>
        </w:rPr>
        <w:t>individuo</w:t>
      </w:r>
      <w:r w:rsidRPr="00051961">
        <w:rPr>
          <w:rFonts w:ascii="Arial" w:hAnsi="Arial" w:cs="Arial"/>
        </w:rPr>
        <w:t xml:space="preserve"> </w:t>
      </w:r>
      <w:r>
        <w:rPr>
          <w:rFonts w:ascii="Arial" w:hAnsi="Arial" w:cs="Arial"/>
        </w:rPr>
        <w:t xml:space="preserve">sea </w:t>
      </w:r>
      <w:r w:rsidR="0087055C" w:rsidRPr="00051961">
        <w:rPr>
          <w:rFonts w:ascii="Arial" w:hAnsi="Arial" w:cs="Arial"/>
        </w:rPr>
        <w:t xml:space="preserve">responsable y consciente de su propio desarrollo, evolución, aprendizaje, crecimiento, etc. Aunque cada categoría de habilidades se analice de forma separada, no </w:t>
      </w:r>
      <w:r w:rsidR="00F21AE9">
        <w:rPr>
          <w:rFonts w:ascii="Arial" w:hAnsi="Arial" w:cs="Arial"/>
        </w:rPr>
        <w:t>deben integrarse</w:t>
      </w:r>
      <w:r w:rsidR="0087055C" w:rsidRPr="00051961">
        <w:rPr>
          <w:rFonts w:ascii="Arial" w:hAnsi="Arial" w:cs="Arial"/>
        </w:rPr>
        <w:t xml:space="preserve"> de manera aislada en los procesos educativos. </w:t>
      </w:r>
      <w:r w:rsidR="00F21AE9">
        <w:rPr>
          <w:rFonts w:ascii="Arial" w:hAnsi="Arial" w:cs="Arial"/>
        </w:rPr>
        <w:t>Es recomendable</w:t>
      </w:r>
      <w:r w:rsidR="0087055C" w:rsidRPr="00051961">
        <w:rPr>
          <w:rFonts w:ascii="Arial" w:hAnsi="Arial" w:cs="Arial"/>
        </w:rPr>
        <w:t xml:space="preserve"> empezar a desarrollar desde edades tempranas y continuar a lo largo de la vida.</w:t>
      </w:r>
    </w:p>
    <w:p w14:paraId="5D447CA0" w14:textId="5D261BFB" w:rsidR="00F21AE9" w:rsidRDefault="0087055C" w:rsidP="00CF02EB">
      <w:pPr>
        <w:spacing w:after="240" w:line="360" w:lineRule="auto"/>
        <w:jc w:val="both"/>
        <w:rPr>
          <w:rFonts w:ascii="Arial" w:hAnsi="Arial" w:cs="Arial"/>
        </w:rPr>
      </w:pPr>
      <w:r w:rsidRPr="00051961">
        <w:rPr>
          <w:rFonts w:ascii="Arial" w:hAnsi="Arial" w:cs="Arial"/>
        </w:rPr>
        <w:t xml:space="preserve">Estas habilidades son </w:t>
      </w:r>
      <w:r w:rsidR="00F21AE9">
        <w:rPr>
          <w:rFonts w:ascii="Arial" w:hAnsi="Arial" w:cs="Arial"/>
        </w:rPr>
        <w:t xml:space="preserve">como </w:t>
      </w:r>
      <w:r w:rsidRPr="00051961">
        <w:rPr>
          <w:rFonts w:ascii="Arial" w:hAnsi="Arial" w:cs="Arial"/>
        </w:rPr>
        <w:t xml:space="preserve">piezas de lego, no será tan divertido jugar si se tienen muy poquitas, si estas están muy deterioradas o si son de diferentes forma y tamaño (no calzan unas con otras). Los procesos educativos de las personas son similares a este tipo de juego, ¿por qué </w:t>
      </w:r>
      <w:r w:rsidR="00F21AE9">
        <w:rPr>
          <w:rFonts w:ascii="Arial" w:hAnsi="Arial" w:cs="Arial"/>
        </w:rPr>
        <w:t>se cree</w:t>
      </w:r>
      <w:r w:rsidR="00F21AE9" w:rsidRPr="00051961">
        <w:rPr>
          <w:rFonts w:ascii="Arial" w:hAnsi="Arial" w:cs="Arial"/>
        </w:rPr>
        <w:t xml:space="preserve"> </w:t>
      </w:r>
      <w:r w:rsidRPr="00051961">
        <w:rPr>
          <w:rFonts w:ascii="Arial" w:hAnsi="Arial" w:cs="Arial"/>
        </w:rPr>
        <w:t>que ese tipo de placer es solo para ciertas actividades o para ciertas edades?</w:t>
      </w:r>
    </w:p>
    <w:p w14:paraId="552BEE79" w14:textId="7E033CE8" w:rsidR="0087055C" w:rsidRPr="00BF2D8B" w:rsidRDefault="00F21AE9" w:rsidP="00CF02EB">
      <w:pPr>
        <w:spacing w:after="240" w:line="360" w:lineRule="auto"/>
        <w:jc w:val="both"/>
        <w:rPr>
          <w:rFonts w:ascii="Arial" w:hAnsi="Arial" w:cs="Arial"/>
          <w:color w:val="000000"/>
        </w:rPr>
      </w:pPr>
      <w:r w:rsidRPr="00BF2D8B">
        <w:rPr>
          <w:rFonts w:ascii="Arial" w:hAnsi="Arial" w:cs="Arial"/>
          <w:color w:val="000000"/>
        </w:rPr>
        <w:t>El logro de una vida saludable y equilibrada no se limita únicamente al ejercicio profesional; sin embargo, desde este ámbito también debe promoverse la formación de individuos sanos, equilibrados y satisfechos.</w:t>
      </w:r>
    </w:p>
    <w:p w14:paraId="73CA5DE9" w14:textId="7828611D" w:rsidR="0087055C" w:rsidRPr="00A44C06" w:rsidRDefault="0087055C" w:rsidP="00CF02EB">
      <w:pPr>
        <w:spacing w:after="240" w:line="360" w:lineRule="auto"/>
        <w:jc w:val="both"/>
        <w:rPr>
          <w:rFonts w:ascii="Arial" w:hAnsi="Arial" w:cs="Arial"/>
          <w:b/>
          <w:bCs/>
        </w:rPr>
      </w:pPr>
      <w:r w:rsidRPr="00A44C06">
        <w:rPr>
          <w:rFonts w:ascii="Arial" w:hAnsi="Arial" w:cs="Arial"/>
          <w:b/>
          <w:bCs/>
        </w:rPr>
        <w:lastRenderedPageBreak/>
        <w:t>REFERENCIAS</w:t>
      </w:r>
    </w:p>
    <w:p w14:paraId="4C0B5B82" w14:textId="6362EBCC" w:rsidR="0087055C" w:rsidRPr="0087055C" w:rsidRDefault="0087055C" w:rsidP="00CF02EB">
      <w:pPr>
        <w:pStyle w:val="Prrafodelista"/>
        <w:spacing w:line="360" w:lineRule="auto"/>
        <w:ind w:hanging="720"/>
        <w:jc w:val="both"/>
        <w:rPr>
          <w:rFonts w:ascii="Arial" w:hAnsi="Arial" w:cs="Arial"/>
        </w:rPr>
      </w:pPr>
      <w:r w:rsidRPr="00051961">
        <w:rPr>
          <w:rFonts w:ascii="Arial" w:hAnsi="Arial" w:cs="Arial"/>
        </w:rPr>
        <w:t>Acevedo Franco, H., Londoño, D. A.</w:t>
      </w:r>
      <w:r w:rsidR="00334A70">
        <w:rPr>
          <w:rFonts w:ascii="Arial" w:hAnsi="Arial" w:cs="Arial"/>
        </w:rPr>
        <w:t xml:space="preserve"> y</w:t>
      </w:r>
      <w:r w:rsidRPr="00051961">
        <w:rPr>
          <w:rFonts w:ascii="Arial" w:hAnsi="Arial" w:cs="Arial"/>
        </w:rPr>
        <w:t xml:space="preserve"> Restrepo Ochoa, D. A. (2017). Habilidades para la vida en jóvenes universitarios: una experiencia investigativa en Antioquia. </w:t>
      </w:r>
      <w:r w:rsidRPr="00051961">
        <w:rPr>
          <w:rStyle w:val="nfasis"/>
          <w:rFonts w:ascii="Arial" w:hAnsi="Arial" w:cs="Arial"/>
        </w:rPr>
        <w:t>Katharsis: Revista de Ciencias Sociales</w:t>
      </w:r>
      <w:r w:rsidRPr="00051961">
        <w:rPr>
          <w:rFonts w:ascii="Arial" w:hAnsi="Arial" w:cs="Arial"/>
        </w:rPr>
        <w:t xml:space="preserve">, </w:t>
      </w:r>
      <w:r w:rsidRPr="00051961">
        <w:rPr>
          <w:rStyle w:val="nfasis"/>
          <w:rFonts w:ascii="Arial" w:hAnsi="Arial" w:cs="Arial"/>
        </w:rPr>
        <w:t>24</w:t>
      </w:r>
      <w:r w:rsidRPr="00051961">
        <w:rPr>
          <w:rFonts w:ascii="Arial" w:hAnsi="Arial" w:cs="Arial"/>
        </w:rPr>
        <w:t>, 157</w:t>
      </w:r>
      <w:r w:rsidR="00334A70">
        <w:rPr>
          <w:rFonts w:ascii="Arial" w:hAnsi="Arial" w:cs="Arial"/>
        </w:rPr>
        <w:t>-</w:t>
      </w:r>
      <w:r w:rsidRPr="00051961">
        <w:rPr>
          <w:rFonts w:ascii="Arial" w:hAnsi="Arial" w:cs="Arial"/>
        </w:rPr>
        <w:t xml:space="preserve">182. </w:t>
      </w:r>
      <w:hyperlink r:id="rId13">
        <w:r w:rsidRPr="00DD1F62">
          <w:rPr>
            <w:rStyle w:val="Hipervnculo"/>
            <w:rFonts w:ascii="Arial" w:hAnsi="Arial" w:cs="Arial"/>
            <w:lang w:val="es-419"/>
          </w:rPr>
          <w:t>https://dialnet.unirioja.es/servlet/articulo?codigo=6134479</w:t>
        </w:r>
      </w:hyperlink>
    </w:p>
    <w:p w14:paraId="411DB3F9" w14:textId="4920871F" w:rsidR="0087055C" w:rsidRPr="0087055C" w:rsidRDefault="0087055C" w:rsidP="00CF02EB">
      <w:pPr>
        <w:pStyle w:val="Prrafodelista"/>
        <w:spacing w:line="360" w:lineRule="auto"/>
        <w:ind w:hanging="720"/>
        <w:jc w:val="both"/>
      </w:pPr>
      <w:r w:rsidRPr="00051961">
        <w:rPr>
          <w:rFonts w:ascii="Arial" w:eastAsia="Tahoma" w:hAnsi="Arial" w:cs="Arial"/>
        </w:rPr>
        <w:t>Amador-Castro, O., Ugalde-Hernández, D., Elizondo-Mejías, J. y Chacón-Ortiz,</w:t>
      </w:r>
      <w:r w:rsidRPr="003B6293">
        <w:rPr>
          <w:rFonts w:ascii="Arial" w:eastAsia="Tahoma" w:hAnsi="Arial" w:cs="Arial"/>
        </w:rPr>
        <w:t xml:space="preserve"> M.  (2022). Centro de Capacitación en Educación a Distancia: 22 años capacitando a las personas docentes de la UNED. </w:t>
      </w:r>
      <w:r w:rsidRPr="00BF2D8B">
        <w:rPr>
          <w:rFonts w:ascii="Arial" w:eastAsia="Tahoma" w:hAnsi="Arial" w:cs="Arial"/>
          <w:i/>
          <w:iCs/>
        </w:rPr>
        <w:t>Revista Espiga</w:t>
      </w:r>
      <w:r w:rsidRPr="003B6293">
        <w:rPr>
          <w:rFonts w:ascii="Arial" w:eastAsia="Tahoma" w:hAnsi="Arial" w:cs="Arial"/>
        </w:rPr>
        <w:t xml:space="preserve">, 21 (44), 96-110. </w:t>
      </w:r>
      <w:hyperlink r:id="rId14">
        <w:r w:rsidRPr="00DD1F62">
          <w:rPr>
            <w:rStyle w:val="Hipervnculo"/>
            <w:rFonts w:ascii="Arial" w:hAnsi="Arial" w:cs="Arial"/>
            <w:lang w:val="es-419"/>
          </w:rPr>
          <w:t>https://revistas.uned.ac.cr/index.php/espiga/article/view/4424/5964</w:t>
        </w:r>
      </w:hyperlink>
    </w:p>
    <w:p w14:paraId="0A05D6C6" w14:textId="5E5E8B8F" w:rsidR="0087055C" w:rsidRPr="0087055C" w:rsidRDefault="0087055C" w:rsidP="00CF02EB">
      <w:pPr>
        <w:pStyle w:val="Prrafodelista"/>
        <w:spacing w:line="360" w:lineRule="auto"/>
        <w:ind w:hanging="720"/>
        <w:jc w:val="both"/>
        <w:rPr>
          <w:rFonts w:ascii="Arial" w:eastAsia="Tahoma" w:hAnsi="Arial" w:cs="Arial"/>
        </w:rPr>
      </w:pPr>
      <w:r w:rsidRPr="003B6293">
        <w:rPr>
          <w:rFonts w:ascii="Arial" w:eastAsia="Tahoma" w:hAnsi="Arial" w:cs="Arial"/>
        </w:rPr>
        <w:t xml:space="preserve">Araya, G. y Pérez, J. (2021). </w:t>
      </w:r>
      <w:r w:rsidRPr="00BF2D8B">
        <w:rPr>
          <w:rFonts w:ascii="Arial" w:eastAsia="Tahoma" w:hAnsi="Arial" w:cs="Arial"/>
          <w:i/>
          <w:iCs/>
        </w:rPr>
        <w:t>Design Thinking en la educación superior a distancia: una aproximación teórica para el desarrollo de habilidades para la vida. Escuela de Ciencias Sociales y Humanidades</w:t>
      </w:r>
      <w:r w:rsidRPr="003B6293">
        <w:rPr>
          <w:rFonts w:ascii="Arial" w:eastAsia="Tahoma" w:hAnsi="Arial" w:cs="Arial"/>
        </w:rPr>
        <w:t xml:space="preserve">. Universidad Estatal a Distancia. San José, Costa Rica. </w:t>
      </w:r>
      <w:r w:rsidRPr="00DD1F62">
        <w:rPr>
          <w:rStyle w:val="Hipervnculo"/>
          <w:rFonts w:ascii="Arial" w:hAnsi="Arial" w:cs="Arial"/>
          <w:lang w:val="es-419"/>
        </w:rPr>
        <w:t>https://www.facebook.com/watch/live/?ref=watch_permalink&amp;v=693080555133783</w:t>
      </w:r>
    </w:p>
    <w:p w14:paraId="1DA37422" w14:textId="55E09604" w:rsidR="0087055C" w:rsidRPr="0087055C" w:rsidRDefault="0087055C" w:rsidP="00CF02EB">
      <w:pPr>
        <w:pStyle w:val="Prrafodelista"/>
        <w:spacing w:line="360" w:lineRule="auto"/>
        <w:ind w:hanging="720"/>
        <w:jc w:val="both"/>
        <w:rPr>
          <w:rFonts w:ascii="Arial" w:eastAsia="Tahoma" w:hAnsi="Arial" w:cs="Arial"/>
        </w:rPr>
      </w:pPr>
      <w:r w:rsidRPr="18E5D136">
        <w:rPr>
          <w:rFonts w:ascii="Arial" w:eastAsia="Tahoma" w:hAnsi="Arial" w:cs="Arial"/>
        </w:rPr>
        <w:t xml:space="preserve">Araya, G. y Pérez, J. (2022). Ponencia “Habilidades para la vida como parte del perfil de salida en las carreras de grado en la UNED”. Congreso Universitario 2022. Universidad Estatal a Distancia. San José, Costa Rica. </w:t>
      </w:r>
    </w:p>
    <w:p w14:paraId="1568AB0A" w14:textId="64FCEE9D" w:rsidR="0087055C" w:rsidRPr="0087055C" w:rsidRDefault="0087055C" w:rsidP="00CF02EB">
      <w:pPr>
        <w:pStyle w:val="Prrafodelista"/>
        <w:spacing w:line="360" w:lineRule="auto"/>
        <w:ind w:hanging="720"/>
        <w:jc w:val="both"/>
        <w:rPr>
          <w:rFonts w:ascii="Arial" w:eastAsia="Tahoma" w:hAnsi="Arial" w:cs="Arial"/>
        </w:rPr>
      </w:pPr>
      <w:r w:rsidRPr="18E5D136">
        <w:rPr>
          <w:rFonts w:ascii="Arial" w:eastAsia="Tahoma" w:hAnsi="Arial" w:cs="Arial"/>
        </w:rPr>
        <w:t>Basco, A. I.</w:t>
      </w:r>
      <w:r w:rsidR="00334A70">
        <w:rPr>
          <w:rFonts w:ascii="Arial" w:eastAsia="Tahoma" w:hAnsi="Arial" w:cs="Arial"/>
        </w:rPr>
        <w:t xml:space="preserve"> y</w:t>
      </w:r>
      <w:r w:rsidRPr="18E5D136">
        <w:rPr>
          <w:rFonts w:ascii="Arial" w:eastAsia="Tahoma" w:hAnsi="Arial" w:cs="Arial"/>
        </w:rPr>
        <w:t xml:space="preserve"> Lavena, C. (2021). </w:t>
      </w:r>
      <w:r w:rsidRPr="00BF2D8B">
        <w:rPr>
          <w:rFonts w:ascii="Arial" w:eastAsia="Tahoma" w:hAnsi="Arial" w:cs="Arial"/>
          <w:i/>
          <w:iCs/>
        </w:rPr>
        <w:t>América Latina en movimiento: Competencias y habilidades para la Cuarta Revolución Industrial en el contexto de pandemia</w:t>
      </w:r>
      <w:r w:rsidRPr="18E5D136">
        <w:rPr>
          <w:rFonts w:ascii="Arial" w:eastAsia="Tahoma" w:hAnsi="Arial" w:cs="Arial"/>
        </w:rPr>
        <w:t xml:space="preserve">. Banco Interamericano de Desarrollo. </w:t>
      </w:r>
      <w:hyperlink r:id="rId15">
        <w:r w:rsidRPr="00DD1F62">
          <w:rPr>
            <w:rStyle w:val="Hipervnculo"/>
            <w:rFonts w:ascii="Arial" w:hAnsi="Arial" w:cs="Arial"/>
            <w:lang w:val="es-419"/>
          </w:rPr>
          <w:t>https://doi.org/10.18235/0003292</w:t>
        </w:r>
      </w:hyperlink>
    </w:p>
    <w:p w14:paraId="6B766669" w14:textId="775F309F" w:rsidR="0087055C" w:rsidRPr="00963EC5" w:rsidRDefault="0087055C" w:rsidP="00CF02EB">
      <w:pPr>
        <w:pStyle w:val="Prrafodelista"/>
        <w:spacing w:line="360" w:lineRule="auto"/>
        <w:ind w:hanging="720"/>
        <w:jc w:val="both"/>
        <w:rPr>
          <w:rFonts w:ascii="Arial" w:eastAsia="Tahoma" w:hAnsi="Arial" w:cs="Arial"/>
        </w:rPr>
      </w:pPr>
      <w:r w:rsidRPr="00963EC5">
        <w:rPr>
          <w:rFonts w:ascii="Arial" w:eastAsia="Tahoma" w:hAnsi="Arial" w:cs="Arial"/>
        </w:rPr>
        <w:t xml:space="preserve">Bermúdez, J. (2018). Los fines de la universidad. </w:t>
      </w:r>
      <w:r w:rsidRPr="00BF2D8B">
        <w:rPr>
          <w:rFonts w:ascii="Arial" w:eastAsia="Tahoma" w:hAnsi="Arial" w:cs="Arial"/>
          <w:i/>
          <w:iCs/>
        </w:rPr>
        <w:t>Revista Panamericana de Pedagogía</w:t>
      </w:r>
      <w:r w:rsidRPr="00963EC5">
        <w:rPr>
          <w:rFonts w:ascii="Arial" w:eastAsia="Tahoma" w:hAnsi="Arial" w:cs="Arial"/>
        </w:rPr>
        <w:t>, (28),</w:t>
      </w:r>
      <w:r w:rsidR="00334A70">
        <w:rPr>
          <w:rFonts w:ascii="Arial" w:eastAsia="Tahoma" w:hAnsi="Arial" w:cs="Arial"/>
        </w:rPr>
        <w:t xml:space="preserve"> </w:t>
      </w:r>
      <w:r w:rsidRPr="00963EC5">
        <w:rPr>
          <w:rFonts w:ascii="Arial" w:eastAsia="Tahoma" w:hAnsi="Arial" w:cs="Arial"/>
        </w:rPr>
        <w:t>11</w:t>
      </w:r>
      <w:r w:rsidR="00334A70">
        <w:rPr>
          <w:rFonts w:ascii="Arial" w:eastAsia="Tahoma" w:hAnsi="Arial" w:cs="Arial"/>
        </w:rPr>
        <w:t>-</w:t>
      </w:r>
      <w:r w:rsidRPr="00963EC5">
        <w:rPr>
          <w:rFonts w:ascii="Arial" w:eastAsia="Tahoma" w:hAnsi="Arial" w:cs="Arial"/>
        </w:rPr>
        <w:t xml:space="preserve">30. </w:t>
      </w:r>
      <w:hyperlink r:id="rId16">
        <w:r w:rsidRPr="00DD1F62">
          <w:rPr>
            <w:rStyle w:val="Hipervnculo"/>
            <w:rFonts w:ascii="Arial" w:hAnsi="Arial" w:cs="Arial"/>
            <w:lang w:val="es-419"/>
          </w:rPr>
          <w:t>https://revistas.up.edu.mx/RPP/article/view/1923/1650</w:t>
        </w:r>
      </w:hyperlink>
    </w:p>
    <w:p w14:paraId="1BC7C94E" w14:textId="42BCB36F" w:rsidR="0087055C" w:rsidRPr="0087055C" w:rsidRDefault="0087055C" w:rsidP="00CF02EB">
      <w:pPr>
        <w:pStyle w:val="Prrafodelista"/>
        <w:spacing w:line="360" w:lineRule="auto"/>
        <w:ind w:hanging="720"/>
        <w:jc w:val="both"/>
        <w:rPr>
          <w:rFonts w:ascii="Arial" w:eastAsia="Tahoma" w:hAnsi="Arial" w:cs="Arial"/>
        </w:rPr>
      </w:pPr>
      <w:r w:rsidRPr="18E5D136">
        <w:rPr>
          <w:rFonts w:ascii="Arial" w:eastAsia="Tahoma" w:hAnsi="Arial" w:cs="Arial"/>
        </w:rPr>
        <w:lastRenderedPageBreak/>
        <w:t>Castro Cabrera, A.</w:t>
      </w:r>
      <w:r w:rsidR="00334A70">
        <w:rPr>
          <w:rFonts w:ascii="Arial" w:eastAsia="Tahoma" w:hAnsi="Arial" w:cs="Arial"/>
        </w:rPr>
        <w:t xml:space="preserve"> y</w:t>
      </w:r>
      <w:r w:rsidRPr="18E5D136">
        <w:rPr>
          <w:rFonts w:ascii="Arial" w:eastAsia="Tahoma" w:hAnsi="Arial" w:cs="Arial"/>
        </w:rPr>
        <w:t xml:space="preserve"> Cortés Polania, M. (2022). Desarrollo de habilidades emocionales en estudiantes universitarios: Un estudio de caso. </w:t>
      </w:r>
      <w:r w:rsidRPr="00BF2D8B">
        <w:rPr>
          <w:rFonts w:ascii="Arial" w:eastAsia="Tahoma" w:hAnsi="Arial" w:cs="Arial"/>
          <w:i/>
          <w:iCs/>
        </w:rPr>
        <w:t>Revista de Psicología Educativa</w:t>
      </w:r>
      <w:r w:rsidRPr="18E5D136">
        <w:rPr>
          <w:rFonts w:ascii="Arial" w:eastAsia="Tahoma" w:hAnsi="Arial" w:cs="Arial"/>
        </w:rPr>
        <w:t>,</w:t>
      </w:r>
      <w:r w:rsidR="00334A70">
        <w:rPr>
          <w:rFonts w:ascii="Arial" w:eastAsia="Tahoma" w:hAnsi="Arial" w:cs="Arial"/>
        </w:rPr>
        <w:t xml:space="preserve"> </w:t>
      </w:r>
      <w:r w:rsidRPr="18E5D136">
        <w:rPr>
          <w:rFonts w:ascii="Arial" w:eastAsia="Tahoma" w:hAnsi="Arial" w:cs="Arial"/>
        </w:rPr>
        <w:t>14(2), 45</w:t>
      </w:r>
      <w:r w:rsidR="001019A0">
        <w:rPr>
          <w:rFonts w:ascii="Arial" w:eastAsia="Tahoma" w:hAnsi="Arial" w:cs="Arial"/>
        </w:rPr>
        <w:t>-</w:t>
      </w:r>
      <w:r w:rsidRPr="18E5D136">
        <w:rPr>
          <w:rFonts w:ascii="Arial" w:eastAsia="Tahoma" w:hAnsi="Arial" w:cs="Arial"/>
        </w:rPr>
        <w:t>60.</w:t>
      </w:r>
    </w:p>
    <w:p w14:paraId="5B010272" w14:textId="08961AA9" w:rsidR="0087055C" w:rsidRPr="00BF2D8B" w:rsidRDefault="0087055C" w:rsidP="00CF02EB">
      <w:pPr>
        <w:pStyle w:val="Prrafodelista"/>
        <w:spacing w:line="360" w:lineRule="auto"/>
        <w:ind w:hanging="720"/>
        <w:jc w:val="both"/>
        <w:rPr>
          <w:lang w:val="es-419"/>
        </w:rPr>
      </w:pPr>
      <w:r w:rsidRPr="004D54D8">
        <w:rPr>
          <w:rFonts w:ascii="Arial" w:eastAsia="Tahoma" w:hAnsi="Arial" w:cs="Arial"/>
        </w:rPr>
        <w:t xml:space="preserve">Castro, D. y Cortés, </w:t>
      </w:r>
      <w:r w:rsidR="001019A0" w:rsidRPr="004D54D8">
        <w:rPr>
          <w:rFonts w:ascii="Arial" w:eastAsia="Tahoma" w:hAnsi="Arial" w:cs="Arial"/>
        </w:rPr>
        <w:t>R</w:t>
      </w:r>
      <w:r w:rsidRPr="004D54D8">
        <w:rPr>
          <w:rFonts w:ascii="Arial" w:eastAsia="Tahoma" w:hAnsi="Arial" w:cs="Arial"/>
        </w:rPr>
        <w:t xml:space="preserve">. (2023). Influencia de la inteligencia emocional y habilidades sociales en contextos escolarizados. </w:t>
      </w:r>
      <w:r w:rsidRPr="00BF2D8B">
        <w:rPr>
          <w:rFonts w:ascii="Arial" w:eastAsia="Tahoma" w:hAnsi="Arial" w:cs="Arial"/>
          <w:i/>
          <w:iCs/>
        </w:rPr>
        <w:t>Revisión sistemática</w:t>
      </w:r>
      <w:r w:rsidR="00334A70">
        <w:rPr>
          <w:rFonts w:ascii="Arial" w:eastAsia="Tahoma" w:hAnsi="Arial" w:cs="Arial"/>
        </w:rPr>
        <w:t xml:space="preserve">, 7(1), </w:t>
      </w:r>
      <w:r w:rsidR="00334A70" w:rsidRPr="00FA797C">
        <w:rPr>
          <w:rFonts w:ascii="Arial" w:hAnsi="Arial" w:cs="Arial"/>
          <w:lang w:val="es-419"/>
        </w:rPr>
        <w:t xml:space="preserve">9342-9359. </w:t>
      </w:r>
      <w:hyperlink r:id="rId17" w:history="1">
        <w:r w:rsidR="00FA797C" w:rsidRPr="00D949A8">
          <w:rPr>
            <w:rStyle w:val="Hipervnculo"/>
            <w:rFonts w:ascii="Arial" w:hAnsi="Arial" w:cs="Arial"/>
            <w:lang w:val="es-419"/>
          </w:rPr>
          <w:t>https://doi.org/10.37811/cl_rcm.v7i1.5133</w:t>
        </w:r>
      </w:hyperlink>
      <w:r w:rsidR="00FA797C">
        <w:rPr>
          <w:rFonts w:ascii="Arial" w:hAnsi="Arial" w:cs="Arial"/>
          <w:lang w:val="es-419"/>
        </w:rPr>
        <w:t xml:space="preserve"> </w:t>
      </w:r>
    </w:p>
    <w:p w14:paraId="173C0E36" w14:textId="67ABA605" w:rsidR="0087055C" w:rsidRPr="0087055C" w:rsidRDefault="0087055C" w:rsidP="00CF02EB">
      <w:pPr>
        <w:pStyle w:val="Prrafodelista"/>
        <w:spacing w:line="360" w:lineRule="auto"/>
        <w:ind w:hanging="720"/>
        <w:jc w:val="both"/>
        <w:rPr>
          <w:rFonts w:ascii="Arial" w:eastAsia="Tahoma" w:hAnsi="Arial" w:cs="Arial"/>
        </w:rPr>
      </w:pPr>
      <w:r w:rsidRPr="18E5D136">
        <w:rPr>
          <w:rFonts w:ascii="Arial" w:eastAsia="Tahoma" w:hAnsi="Arial" w:cs="Arial"/>
        </w:rPr>
        <w:t>Centro de Capacitación en Educación a Distancia (CECED). (202</w:t>
      </w:r>
      <w:r>
        <w:rPr>
          <w:rFonts w:ascii="Arial" w:eastAsia="Tahoma" w:hAnsi="Arial" w:cs="Arial"/>
        </w:rPr>
        <w:t>0</w:t>
      </w:r>
      <w:r w:rsidRPr="18E5D136">
        <w:rPr>
          <w:rFonts w:ascii="Arial" w:eastAsia="Tahoma" w:hAnsi="Arial" w:cs="Arial"/>
        </w:rPr>
        <w:t xml:space="preserve">). </w:t>
      </w:r>
      <w:r w:rsidRPr="00BF2D8B">
        <w:rPr>
          <w:rFonts w:ascii="Arial" w:eastAsia="Tahoma" w:hAnsi="Arial" w:cs="Arial"/>
          <w:i/>
          <w:iCs/>
        </w:rPr>
        <w:t>Qué hacemos</w:t>
      </w:r>
      <w:r w:rsidR="001019A0">
        <w:rPr>
          <w:rFonts w:ascii="Arial" w:eastAsia="Tahoma" w:hAnsi="Arial" w:cs="Arial"/>
        </w:rPr>
        <w:t>.</w:t>
      </w:r>
      <w:r>
        <w:rPr>
          <w:rFonts w:ascii="Arial" w:eastAsia="Tahoma" w:hAnsi="Arial" w:cs="Arial"/>
        </w:rPr>
        <w:t xml:space="preserve"> </w:t>
      </w:r>
      <w:r w:rsidRPr="00DD1F62">
        <w:rPr>
          <w:rStyle w:val="Hipervnculo"/>
          <w:rFonts w:ascii="Arial" w:hAnsi="Arial" w:cs="Arial"/>
          <w:lang w:val="es-419"/>
        </w:rPr>
        <w:t>https://www.uned.ac.cr/docencia/ceced/sobre-el-ceced/que-hacemos</w:t>
      </w:r>
    </w:p>
    <w:p w14:paraId="0DE40B67" w14:textId="25CA9EB6" w:rsidR="0087055C" w:rsidRPr="0087055C" w:rsidRDefault="0087055C" w:rsidP="00CF02EB">
      <w:pPr>
        <w:pStyle w:val="Prrafodelista"/>
        <w:spacing w:line="360" w:lineRule="auto"/>
        <w:ind w:hanging="720"/>
        <w:jc w:val="both"/>
        <w:rPr>
          <w:rFonts w:ascii="Arial" w:eastAsia="Tahoma" w:hAnsi="Arial" w:cs="Arial"/>
        </w:rPr>
      </w:pPr>
      <w:r w:rsidRPr="18E5D136">
        <w:rPr>
          <w:rFonts w:ascii="Arial" w:eastAsia="Tahoma" w:hAnsi="Arial" w:cs="Arial"/>
        </w:rPr>
        <w:t xml:space="preserve">Edex (2020). </w:t>
      </w:r>
      <w:r w:rsidRPr="00BF2D8B">
        <w:rPr>
          <w:rFonts w:ascii="Arial" w:eastAsia="Tahoma" w:hAnsi="Arial" w:cs="Arial"/>
          <w:i/>
          <w:iCs/>
        </w:rPr>
        <w:t>Habilidades para la vida.</w:t>
      </w:r>
      <w:r w:rsidRPr="18E5D136">
        <w:rPr>
          <w:rFonts w:ascii="Arial" w:eastAsia="Tahoma" w:hAnsi="Arial" w:cs="Arial"/>
        </w:rPr>
        <w:t xml:space="preserve"> </w:t>
      </w:r>
      <w:hyperlink r:id="rId18" w:history="1">
        <w:r w:rsidR="00BA4999" w:rsidRPr="00D949A8">
          <w:rPr>
            <w:rStyle w:val="Hipervnculo"/>
            <w:rFonts w:ascii="Arial" w:eastAsia="Tahoma" w:hAnsi="Arial" w:cs="Arial"/>
          </w:rPr>
          <w:t>https://www.habilidadesparalavida.net/modelo.php</w:t>
        </w:r>
      </w:hyperlink>
      <w:r w:rsidR="00BA4999">
        <w:rPr>
          <w:rFonts w:ascii="Arial" w:eastAsia="Tahoma" w:hAnsi="Arial" w:cs="Arial"/>
        </w:rPr>
        <w:t xml:space="preserve"> </w:t>
      </w:r>
    </w:p>
    <w:p w14:paraId="1C768AA8" w14:textId="1FD573BE" w:rsidR="0087055C" w:rsidRPr="0087055C" w:rsidRDefault="0087055C" w:rsidP="00CF02EB">
      <w:pPr>
        <w:pStyle w:val="Prrafodelista"/>
        <w:spacing w:line="360" w:lineRule="auto"/>
        <w:ind w:hanging="720"/>
        <w:jc w:val="both"/>
        <w:rPr>
          <w:rFonts w:ascii="Arial" w:eastAsia="Tahoma" w:hAnsi="Arial" w:cs="Arial"/>
        </w:rPr>
      </w:pPr>
      <w:r w:rsidRPr="00963EC5">
        <w:rPr>
          <w:rFonts w:ascii="Arial" w:eastAsia="Tahoma" w:hAnsi="Arial" w:cs="Arial"/>
        </w:rPr>
        <w:t>Espinoza Freire, E. E., Morocho Vargas, M. E., Abad Camacho, C. G.</w:t>
      </w:r>
      <w:r w:rsidR="001019A0">
        <w:rPr>
          <w:rFonts w:ascii="Arial" w:eastAsia="Tahoma" w:hAnsi="Arial" w:cs="Arial"/>
        </w:rPr>
        <w:t xml:space="preserve"> y</w:t>
      </w:r>
      <w:r w:rsidRPr="00963EC5">
        <w:rPr>
          <w:rFonts w:ascii="Arial" w:eastAsia="Tahoma" w:hAnsi="Arial" w:cs="Arial"/>
        </w:rPr>
        <w:t xml:space="preserve"> Guzhñay Vélez, K. J. (2021). La formación de profesionales de la educación. </w:t>
      </w:r>
      <w:r w:rsidRPr="00BF2D8B">
        <w:rPr>
          <w:rFonts w:ascii="Arial" w:eastAsia="Tahoma" w:hAnsi="Arial" w:cs="Arial"/>
          <w:i/>
          <w:iCs/>
        </w:rPr>
        <w:t>Revista Metropolitana de Ciencias Aplicadas</w:t>
      </w:r>
      <w:r w:rsidRPr="00963EC5">
        <w:rPr>
          <w:rFonts w:ascii="Arial" w:eastAsia="Tahoma" w:hAnsi="Arial" w:cs="Arial"/>
        </w:rPr>
        <w:t>, 4(3),</w:t>
      </w:r>
      <w:r w:rsidR="001019A0">
        <w:rPr>
          <w:rFonts w:ascii="Arial" w:eastAsia="Tahoma" w:hAnsi="Arial" w:cs="Arial"/>
        </w:rPr>
        <w:t xml:space="preserve"> </w:t>
      </w:r>
      <w:r w:rsidRPr="00963EC5">
        <w:rPr>
          <w:rFonts w:ascii="Arial" w:eastAsia="Tahoma" w:hAnsi="Arial" w:cs="Arial"/>
        </w:rPr>
        <w:t>196</w:t>
      </w:r>
      <w:r w:rsidR="001019A0">
        <w:rPr>
          <w:rFonts w:ascii="Arial" w:eastAsia="Tahoma" w:hAnsi="Arial" w:cs="Arial"/>
        </w:rPr>
        <w:t>-</w:t>
      </w:r>
      <w:r w:rsidRPr="00963EC5">
        <w:rPr>
          <w:rFonts w:ascii="Arial" w:eastAsia="Tahoma" w:hAnsi="Arial" w:cs="Arial"/>
        </w:rPr>
        <w:t xml:space="preserve">204. </w:t>
      </w:r>
      <w:hyperlink r:id="rId19">
        <w:r w:rsidRPr="001858AB">
          <w:rPr>
            <w:rStyle w:val="Hipervnculo"/>
            <w:rFonts w:ascii="Arial" w:eastAsia="Tahoma" w:hAnsi="Arial" w:cs="Arial"/>
          </w:rPr>
          <w:t>https://www.redalyc.org/pdf/7217/721778110023.pdf</w:t>
        </w:r>
      </w:hyperlink>
      <w:r w:rsidR="001858AB">
        <w:t xml:space="preserve">  </w:t>
      </w:r>
    </w:p>
    <w:p w14:paraId="6C3939D3" w14:textId="51BA2716" w:rsidR="0087055C" w:rsidRPr="0087055C" w:rsidRDefault="0087055C" w:rsidP="00CF02EB">
      <w:pPr>
        <w:pStyle w:val="Prrafodelista"/>
        <w:spacing w:line="360" w:lineRule="auto"/>
        <w:ind w:hanging="720"/>
        <w:jc w:val="both"/>
        <w:rPr>
          <w:rFonts w:ascii="Arial" w:eastAsia="Tahoma" w:hAnsi="Arial" w:cs="Arial"/>
        </w:rPr>
      </w:pPr>
      <w:r w:rsidRPr="00963EC5">
        <w:rPr>
          <w:rFonts w:ascii="Arial" w:eastAsia="Tahoma" w:hAnsi="Arial" w:cs="Arial"/>
        </w:rPr>
        <w:t>Guerra, Y., Mórdigo, A.</w:t>
      </w:r>
      <w:r w:rsidR="001019A0">
        <w:rPr>
          <w:rFonts w:ascii="Arial" w:eastAsia="Tahoma" w:hAnsi="Arial" w:cs="Arial"/>
        </w:rPr>
        <w:t xml:space="preserve"> y</w:t>
      </w:r>
      <w:r w:rsidRPr="00963EC5">
        <w:rPr>
          <w:rFonts w:ascii="Arial" w:eastAsia="Tahoma" w:hAnsi="Arial" w:cs="Arial"/>
        </w:rPr>
        <w:t xml:space="preserve"> Berdugo, N. (2013). Formación integral: importancia de formar pensando en todas las dimensiones del ser. </w:t>
      </w:r>
      <w:r w:rsidRPr="00BF2D8B">
        <w:rPr>
          <w:rFonts w:ascii="Arial" w:eastAsia="Tahoma" w:hAnsi="Arial" w:cs="Arial"/>
          <w:i/>
          <w:iCs/>
        </w:rPr>
        <w:t>Pensamiento Educativo. Revista de Investigación Educacional Latinoamericana</w:t>
      </w:r>
      <w:r w:rsidRPr="00963EC5">
        <w:rPr>
          <w:rFonts w:ascii="Arial" w:eastAsia="Tahoma" w:hAnsi="Arial" w:cs="Arial"/>
        </w:rPr>
        <w:t>, 50(2), 71</w:t>
      </w:r>
      <w:r w:rsidR="001019A0">
        <w:rPr>
          <w:rFonts w:ascii="Arial" w:eastAsia="Tahoma" w:hAnsi="Arial" w:cs="Arial"/>
        </w:rPr>
        <w:t>-</w:t>
      </w:r>
      <w:r w:rsidRPr="00963EC5">
        <w:rPr>
          <w:rFonts w:ascii="Arial" w:eastAsia="Tahoma" w:hAnsi="Arial" w:cs="Arial"/>
        </w:rPr>
        <w:t xml:space="preserve">84. </w:t>
      </w:r>
      <w:hyperlink r:id="rId20">
        <w:r w:rsidRPr="00DD1F62">
          <w:rPr>
            <w:rStyle w:val="Hipervnculo"/>
            <w:rFonts w:ascii="Arial" w:hAnsi="Arial" w:cs="Arial"/>
            <w:lang w:val="es-419"/>
          </w:rPr>
          <w:t>https://dialnet.unirioja.es/servlet/articulo?codigo=5386176</w:t>
        </w:r>
      </w:hyperlink>
    </w:p>
    <w:p w14:paraId="589EDCD8" w14:textId="522A845B" w:rsidR="0087055C" w:rsidRPr="0087055C" w:rsidRDefault="0087055C" w:rsidP="00CF02EB">
      <w:pPr>
        <w:pStyle w:val="Prrafodelista"/>
        <w:spacing w:line="360" w:lineRule="auto"/>
        <w:ind w:hanging="720"/>
        <w:jc w:val="both"/>
        <w:rPr>
          <w:rFonts w:ascii="Arial" w:eastAsia="Tahoma" w:hAnsi="Arial" w:cs="Arial"/>
        </w:rPr>
      </w:pPr>
      <w:r w:rsidRPr="18E5D136">
        <w:rPr>
          <w:rFonts w:ascii="Arial" w:eastAsia="Tahoma" w:hAnsi="Arial" w:cs="Arial"/>
        </w:rPr>
        <w:t xml:space="preserve">Goleman, D. (2001). </w:t>
      </w:r>
      <w:r w:rsidRPr="00BF2D8B">
        <w:rPr>
          <w:rFonts w:ascii="Arial" w:eastAsia="Tahoma" w:hAnsi="Arial" w:cs="Arial"/>
          <w:i/>
          <w:iCs/>
        </w:rPr>
        <w:t>Inteligencia emocional.</w:t>
      </w:r>
      <w:r w:rsidRPr="18E5D136">
        <w:rPr>
          <w:rFonts w:ascii="Arial" w:eastAsia="Tahoma" w:hAnsi="Arial" w:cs="Arial"/>
        </w:rPr>
        <w:t xml:space="preserve"> Barcelona: Kairós.</w:t>
      </w:r>
    </w:p>
    <w:p w14:paraId="328F55C7" w14:textId="3686DD99" w:rsidR="0087055C" w:rsidRPr="0087055C" w:rsidRDefault="0087055C" w:rsidP="00CF02EB">
      <w:pPr>
        <w:pStyle w:val="Prrafodelista"/>
        <w:spacing w:line="360" w:lineRule="auto"/>
        <w:ind w:hanging="720"/>
        <w:jc w:val="both"/>
        <w:rPr>
          <w:rFonts w:ascii="Arial" w:eastAsia="Tahoma" w:hAnsi="Arial" w:cs="Arial"/>
        </w:rPr>
      </w:pPr>
      <w:r w:rsidRPr="18E5D136">
        <w:rPr>
          <w:rFonts w:ascii="Arial" w:eastAsia="Tahoma" w:hAnsi="Arial" w:cs="Arial"/>
        </w:rPr>
        <w:t>Goleman, D. (2022). </w:t>
      </w:r>
      <w:r w:rsidRPr="00BF2D8B">
        <w:rPr>
          <w:rFonts w:ascii="Arial" w:eastAsia="Tahoma" w:hAnsi="Arial" w:cs="Arial"/>
          <w:i/>
          <w:iCs/>
        </w:rPr>
        <w:t>La inteligencia emocional: Por qué es más importante que el cociente intelectual</w:t>
      </w:r>
      <w:r w:rsidRPr="18E5D136">
        <w:rPr>
          <w:rFonts w:ascii="Arial" w:eastAsia="Tahoma" w:hAnsi="Arial" w:cs="Arial"/>
        </w:rPr>
        <w:t>. Penguin Random House Grupo Editorial México. </w:t>
      </w:r>
      <w:hyperlink r:id="rId21">
        <w:r w:rsidRPr="001858AB">
          <w:rPr>
            <w:rStyle w:val="Hipervnculo"/>
            <w:rFonts w:ascii="Arial" w:eastAsia="Tahoma" w:hAnsi="Arial" w:cs="Arial"/>
          </w:rPr>
          <w:t>https://iuymca.edu.ar/wp-content/uploads/2022/01/La-Inteligencia-Emocional-Daniel-Goleman-1.pdf</w:t>
        </w:r>
      </w:hyperlink>
      <w:r w:rsidR="001858AB">
        <w:rPr>
          <w:rFonts w:ascii="Arial" w:hAnsi="Arial" w:cs="Arial"/>
        </w:rPr>
        <w:t xml:space="preserve"> </w:t>
      </w:r>
    </w:p>
    <w:p w14:paraId="3B93A37C" w14:textId="506650A8" w:rsidR="0087055C" w:rsidRPr="0087055C" w:rsidRDefault="0087055C" w:rsidP="00CF02EB">
      <w:pPr>
        <w:pStyle w:val="Prrafodelista"/>
        <w:spacing w:line="360" w:lineRule="auto"/>
        <w:ind w:hanging="720"/>
        <w:jc w:val="both"/>
        <w:rPr>
          <w:rFonts w:ascii="Arial" w:eastAsia="Tahoma" w:hAnsi="Arial" w:cs="Arial"/>
        </w:rPr>
      </w:pPr>
      <w:r w:rsidRPr="00963EC5">
        <w:rPr>
          <w:rFonts w:ascii="Arial" w:eastAsia="Tahoma" w:hAnsi="Arial" w:cs="Arial"/>
        </w:rPr>
        <w:t xml:space="preserve">González, M. (2024). </w:t>
      </w:r>
      <w:r w:rsidRPr="00BF2D8B">
        <w:rPr>
          <w:rFonts w:ascii="Arial" w:eastAsia="Tahoma" w:hAnsi="Arial" w:cs="Arial"/>
          <w:i/>
          <w:iCs/>
        </w:rPr>
        <w:t>Procesos Cognitivos Fundamentales: Memoria, Atención, Percepción y Lenguaje.</w:t>
      </w:r>
      <w:r w:rsidRPr="00963EC5">
        <w:rPr>
          <w:rFonts w:ascii="Arial" w:eastAsia="Tahoma" w:hAnsi="Arial" w:cs="Arial"/>
        </w:rPr>
        <w:t xml:space="preserve"> Universidad Iberoamericana. </w:t>
      </w:r>
      <w:r w:rsidRPr="001858AB">
        <w:rPr>
          <w:rStyle w:val="Hipervnculo"/>
          <w:rFonts w:ascii="Arial" w:eastAsia="Tahoma" w:hAnsi="Arial" w:cs="Arial"/>
        </w:rPr>
        <w:t>https://www.ibero.edu.co/blog/articulos/procesos-cognitivos-fundamentales</w:t>
      </w:r>
    </w:p>
    <w:p w14:paraId="02E7EA60" w14:textId="6D7A61C3" w:rsidR="0087055C" w:rsidRPr="0087055C" w:rsidRDefault="0087055C" w:rsidP="00CF02EB">
      <w:pPr>
        <w:pStyle w:val="Prrafodelista"/>
        <w:spacing w:line="360" w:lineRule="auto"/>
        <w:ind w:hanging="720"/>
        <w:jc w:val="both"/>
        <w:rPr>
          <w:rFonts w:ascii="Arial" w:eastAsia="Tahoma" w:hAnsi="Arial" w:cs="Arial"/>
        </w:rPr>
      </w:pPr>
      <w:r w:rsidRPr="18E5D136">
        <w:rPr>
          <w:rFonts w:ascii="Arial" w:eastAsia="Tahoma" w:hAnsi="Arial" w:cs="Arial"/>
        </w:rPr>
        <w:lastRenderedPageBreak/>
        <w:t xml:space="preserve">Guzmán de la A., Ó. S. (2021). Habilidades sociales en la infancia y en la adolescencia, utilidad para el manejo didáctico. </w:t>
      </w:r>
      <w:r w:rsidRPr="00BF2D8B">
        <w:rPr>
          <w:rFonts w:ascii="Arial" w:eastAsia="Tahoma" w:hAnsi="Arial" w:cs="Arial"/>
          <w:i/>
          <w:iCs/>
        </w:rPr>
        <w:t>Polo del Conocimiento</w:t>
      </w:r>
      <w:r w:rsidRPr="18E5D136">
        <w:rPr>
          <w:rFonts w:ascii="Arial" w:eastAsia="Tahoma" w:hAnsi="Arial" w:cs="Arial"/>
        </w:rPr>
        <w:t>, 6(3), 1</w:t>
      </w:r>
      <w:r w:rsidR="001019A0">
        <w:rPr>
          <w:rFonts w:ascii="Arial" w:eastAsia="Tahoma" w:hAnsi="Arial" w:cs="Arial"/>
        </w:rPr>
        <w:t>-</w:t>
      </w:r>
      <w:r w:rsidRPr="18E5D136">
        <w:rPr>
          <w:rFonts w:ascii="Arial" w:eastAsia="Tahoma" w:hAnsi="Arial" w:cs="Arial"/>
        </w:rPr>
        <w:t xml:space="preserve">15. </w:t>
      </w:r>
      <w:r w:rsidRPr="001858AB">
        <w:rPr>
          <w:rStyle w:val="Hipervnculo"/>
          <w:rFonts w:ascii="Arial" w:eastAsia="Tahoma" w:hAnsi="Arial" w:cs="Arial"/>
        </w:rPr>
        <w:t>https://polodelconocimiento.com/ojs/index.php/es/article/view/2365</w:t>
      </w:r>
    </w:p>
    <w:p w14:paraId="0D2DFBF8" w14:textId="0B056FD4" w:rsidR="0087055C" w:rsidRPr="00295DA6" w:rsidRDefault="0087055C" w:rsidP="00CF02EB">
      <w:pPr>
        <w:pStyle w:val="Prrafodelista"/>
        <w:spacing w:line="360" w:lineRule="auto"/>
        <w:ind w:hanging="720"/>
        <w:jc w:val="both"/>
        <w:rPr>
          <w:rFonts w:ascii="Arial" w:eastAsia="Tahoma" w:hAnsi="Arial" w:cs="Arial"/>
          <w:lang w:val="en-US"/>
        </w:rPr>
      </w:pPr>
      <w:r w:rsidRPr="0087055C">
        <w:rPr>
          <w:rFonts w:ascii="Arial" w:eastAsia="Tahoma" w:hAnsi="Arial" w:cs="Arial"/>
          <w:lang w:val="en-US"/>
        </w:rPr>
        <w:t>Klaus, P. (2008). </w:t>
      </w:r>
      <w:r w:rsidRPr="00BF2D8B">
        <w:rPr>
          <w:rFonts w:ascii="Arial" w:eastAsia="Tahoma" w:hAnsi="Arial" w:cs="Arial"/>
          <w:i/>
          <w:iCs/>
          <w:lang w:val="en-US"/>
        </w:rPr>
        <w:t>The Hard Truth About Soft Skills: Workplace Lessons Smart People Wish They’d Learned Sooner</w:t>
      </w:r>
      <w:r w:rsidRPr="0087055C">
        <w:rPr>
          <w:rFonts w:ascii="Arial" w:eastAsia="Tahoma" w:hAnsi="Arial" w:cs="Arial"/>
          <w:lang w:val="en-US"/>
        </w:rPr>
        <w:t xml:space="preserve">. </w:t>
      </w:r>
      <w:r w:rsidRPr="00295DA6">
        <w:rPr>
          <w:rFonts w:ascii="Arial" w:eastAsia="Tahoma" w:hAnsi="Arial" w:cs="Arial"/>
          <w:lang w:val="en-US"/>
        </w:rPr>
        <w:t>Editorial HarperCollins e-books. </w:t>
      </w:r>
      <w:hyperlink r:id="rId22">
        <w:r w:rsidRPr="0056457F">
          <w:rPr>
            <w:rStyle w:val="Hipervnculo"/>
            <w:rFonts w:ascii="Arial" w:eastAsia="Tahoma" w:hAnsi="Arial" w:cs="Arial"/>
            <w:lang w:val="en-US"/>
          </w:rPr>
          <w:t>http://www.r-5.org/files/books/ethology/corporate/behaviour/Peggy_Klaus-The_Hard_Truth_About_Soft_Skills-EN.pdf</w:t>
        </w:r>
      </w:hyperlink>
    </w:p>
    <w:p w14:paraId="767F2BCA" w14:textId="6A9FC066" w:rsidR="0087055C" w:rsidRPr="0087055C" w:rsidRDefault="0087055C" w:rsidP="00CF02EB">
      <w:pPr>
        <w:pStyle w:val="Prrafodelista"/>
        <w:spacing w:line="360" w:lineRule="auto"/>
        <w:ind w:hanging="720"/>
        <w:jc w:val="both"/>
        <w:rPr>
          <w:rFonts w:ascii="Arial" w:eastAsia="Tahoma" w:hAnsi="Arial" w:cs="Arial"/>
        </w:rPr>
      </w:pPr>
      <w:r w:rsidRPr="18E5D136">
        <w:rPr>
          <w:rFonts w:ascii="Arial" w:eastAsia="Tahoma" w:hAnsi="Arial" w:cs="Arial"/>
        </w:rPr>
        <w:t>Krstikj, A., Sosa Godina, J., García Bañuelos, L., González Peña, O. I., Quintero Milián, H., Urbina Coronado, P.</w:t>
      </w:r>
      <w:r w:rsidR="001019A0">
        <w:rPr>
          <w:rFonts w:ascii="Arial" w:eastAsia="Tahoma" w:hAnsi="Arial" w:cs="Arial"/>
        </w:rPr>
        <w:t xml:space="preserve"> y</w:t>
      </w:r>
      <w:r w:rsidRPr="18E5D136">
        <w:rPr>
          <w:rFonts w:ascii="Arial" w:eastAsia="Tahoma" w:hAnsi="Arial" w:cs="Arial"/>
        </w:rPr>
        <w:t xml:space="preserve"> Vanoye García, A. Y. (2022). Analysis of Competency Assessment of Educational Innovation in Upper Secondary School and Higher Education: A Mapping Review [Análisis de la evaluación de competencias de la innovación educativa en la escuela secundaria superior y la educación superior: una revisión del mapeo]. </w:t>
      </w:r>
      <w:r w:rsidRPr="00BF2D8B">
        <w:rPr>
          <w:rFonts w:ascii="Arial" w:eastAsia="Tahoma" w:hAnsi="Arial" w:cs="Arial"/>
          <w:i/>
          <w:iCs/>
        </w:rPr>
        <w:t>Sustainability</w:t>
      </w:r>
      <w:r w:rsidRPr="18E5D136">
        <w:rPr>
          <w:rFonts w:ascii="Arial" w:eastAsia="Tahoma" w:hAnsi="Arial" w:cs="Arial"/>
        </w:rPr>
        <w:t>, 14(13), Article 8089. </w:t>
      </w:r>
      <w:hyperlink r:id="rId23">
        <w:r w:rsidRPr="009E0A1D">
          <w:rPr>
            <w:rStyle w:val="Hipervnculo"/>
            <w:rFonts w:ascii="Arial" w:eastAsia="Tahoma" w:hAnsi="Arial" w:cs="Arial"/>
          </w:rPr>
          <w:t>https://doi.org/10.3390/su14138089</w:t>
        </w:r>
      </w:hyperlink>
    </w:p>
    <w:p w14:paraId="679A2145" w14:textId="0DA50597" w:rsidR="0087055C" w:rsidRPr="0087055C" w:rsidRDefault="0087055C" w:rsidP="00CF02EB">
      <w:pPr>
        <w:pStyle w:val="Prrafodelista"/>
        <w:spacing w:line="360" w:lineRule="auto"/>
        <w:ind w:hanging="720"/>
        <w:jc w:val="both"/>
        <w:rPr>
          <w:rFonts w:ascii="Arial" w:eastAsia="Tahoma" w:hAnsi="Arial" w:cs="Arial"/>
        </w:rPr>
      </w:pPr>
      <w:r w:rsidRPr="18E5D136">
        <w:rPr>
          <w:rFonts w:ascii="Arial" w:eastAsia="Tahoma" w:hAnsi="Arial" w:cs="Arial"/>
        </w:rPr>
        <w:t xml:space="preserve">López, A. (2024). Metacognición y elementos de psicología cognitiva. </w:t>
      </w:r>
      <w:r w:rsidRPr="00BF2D8B">
        <w:rPr>
          <w:rFonts w:ascii="Arial" w:eastAsia="Tahoma" w:hAnsi="Arial" w:cs="Arial"/>
          <w:i/>
          <w:iCs/>
        </w:rPr>
        <w:t>Revista Cubana de Psicología</w:t>
      </w:r>
      <w:r w:rsidRPr="18E5D136">
        <w:rPr>
          <w:rFonts w:ascii="Arial" w:eastAsia="Tahoma" w:hAnsi="Arial" w:cs="Arial"/>
        </w:rPr>
        <w:t>, 40(1), 41</w:t>
      </w:r>
      <w:r w:rsidR="001019A0">
        <w:rPr>
          <w:rFonts w:ascii="Arial" w:eastAsia="Tahoma" w:hAnsi="Arial" w:cs="Arial"/>
        </w:rPr>
        <w:t>-</w:t>
      </w:r>
      <w:r w:rsidRPr="18E5D136">
        <w:rPr>
          <w:rFonts w:ascii="Arial" w:eastAsia="Tahoma" w:hAnsi="Arial" w:cs="Arial"/>
        </w:rPr>
        <w:t xml:space="preserve">55. </w:t>
      </w:r>
      <w:r w:rsidRPr="009E0A1D">
        <w:rPr>
          <w:rStyle w:val="Hipervnculo"/>
          <w:rFonts w:ascii="Arial" w:eastAsia="Tahoma" w:hAnsi="Arial" w:cs="Arial"/>
        </w:rPr>
        <w:t>https://scielo.sld.cu/scielo.php?pid=S1029-30432024000100041&amp;script=sci_arttextSciELO</w:t>
      </w:r>
    </w:p>
    <w:p w14:paraId="2B07CACD" w14:textId="0ED420FD" w:rsidR="0087055C" w:rsidRPr="0087055C" w:rsidRDefault="0087055C" w:rsidP="00CF02EB">
      <w:pPr>
        <w:pStyle w:val="Prrafodelista"/>
        <w:spacing w:line="360" w:lineRule="auto"/>
        <w:ind w:hanging="720"/>
        <w:jc w:val="both"/>
        <w:rPr>
          <w:rFonts w:ascii="Arial" w:eastAsia="Tahoma" w:hAnsi="Arial" w:cs="Arial"/>
        </w:rPr>
      </w:pPr>
      <w:r w:rsidRPr="0087055C">
        <w:rPr>
          <w:rFonts w:ascii="Arial" w:eastAsia="Tahoma" w:hAnsi="Arial" w:cs="Arial"/>
          <w:lang w:val="en-US"/>
        </w:rPr>
        <w:t>Mangrulkar, L., Whitman, Ch.</w:t>
      </w:r>
      <w:r w:rsidR="001019A0">
        <w:rPr>
          <w:rFonts w:ascii="Arial" w:eastAsia="Tahoma" w:hAnsi="Arial" w:cs="Arial"/>
          <w:lang w:val="en-US"/>
        </w:rPr>
        <w:t xml:space="preserve"> y</w:t>
      </w:r>
      <w:r w:rsidRPr="0087055C">
        <w:rPr>
          <w:rFonts w:ascii="Arial" w:eastAsia="Tahoma" w:hAnsi="Arial" w:cs="Arial"/>
          <w:lang w:val="en-US"/>
        </w:rPr>
        <w:t xml:space="preserve"> Posner, M. (2001). </w:t>
      </w:r>
      <w:r w:rsidRPr="00BF2D8B">
        <w:rPr>
          <w:rFonts w:ascii="Arial" w:eastAsia="Tahoma" w:hAnsi="Arial" w:cs="Arial"/>
          <w:i/>
          <w:iCs/>
        </w:rPr>
        <w:t>Enfoque de habilidades para la vida para un desarrollo saludable de niños y adolescentes</w:t>
      </w:r>
      <w:r w:rsidRPr="18E5D136">
        <w:rPr>
          <w:rFonts w:ascii="Arial" w:eastAsia="Tahoma" w:hAnsi="Arial" w:cs="Arial"/>
        </w:rPr>
        <w:t>. S.</w:t>
      </w:r>
      <w:r w:rsidR="001019A0">
        <w:rPr>
          <w:rFonts w:ascii="Arial" w:eastAsia="Tahoma" w:hAnsi="Arial" w:cs="Arial"/>
        </w:rPr>
        <w:t xml:space="preserve"> </w:t>
      </w:r>
      <w:r w:rsidRPr="18E5D136">
        <w:rPr>
          <w:rFonts w:ascii="Arial" w:eastAsia="Tahoma" w:hAnsi="Arial" w:cs="Arial"/>
        </w:rPr>
        <w:t>l.: s.</w:t>
      </w:r>
      <w:r w:rsidR="001019A0">
        <w:rPr>
          <w:rFonts w:ascii="Arial" w:eastAsia="Tahoma" w:hAnsi="Arial" w:cs="Arial"/>
        </w:rPr>
        <w:t xml:space="preserve"> </w:t>
      </w:r>
      <w:r w:rsidRPr="18E5D136">
        <w:rPr>
          <w:rFonts w:ascii="Arial" w:eastAsia="Tahoma" w:hAnsi="Arial" w:cs="Arial"/>
        </w:rPr>
        <w:t xml:space="preserve">e. </w:t>
      </w:r>
      <w:hyperlink r:id="rId24">
        <w:r w:rsidRPr="009E0A1D">
          <w:rPr>
            <w:rStyle w:val="Hipervnculo"/>
            <w:rFonts w:ascii="Arial" w:eastAsia="Tahoma" w:hAnsi="Arial" w:cs="Arial"/>
          </w:rPr>
          <w:t>http://www.codajic.org/sites/www.codajic.org/files/Enfoque%20de%20Habilidades%20para%20la%20vida%20OPS_0.pdf</w:t>
        </w:r>
      </w:hyperlink>
    </w:p>
    <w:p w14:paraId="2D437BFE" w14:textId="7B02470C" w:rsidR="0087055C" w:rsidRPr="0087055C" w:rsidRDefault="0087055C" w:rsidP="00CF02EB">
      <w:pPr>
        <w:pStyle w:val="Prrafodelista"/>
        <w:spacing w:line="360" w:lineRule="auto"/>
        <w:ind w:hanging="720"/>
        <w:jc w:val="both"/>
        <w:rPr>
          <w:rFonts w:ascii="Arial" w:eastAsia="Tahoma" w:hAnsi="Arial" w:cs="Arial"/>
        </w:rPr>
      </w:pPr>
      <w:r w:rsidRPr="18E5D136">
        <w:rPr>
          <w:rFonts w:ascii="Arial" w:eastAsia="Tahoma" w:hAnsi="Arial" w:cs="Arial"/>
        </w:rPr>
        <w:lastRenderedPageBreak/>
        <w:t>Mateo-Berganza Díaz, M. M.</w:t>
      </w:r>
      <w:r w:rsidR="001019A0">
        <w:rPr>
          <w:rFonts w:ascii="Arial" w:eastAsia="Tahoma" w:hAnsi="Arial" w:cs="Arial"/>
        </w:rPr>
        <w:t xml:space="preserve"> </w:t>
      </w:r>
      <w:r w:rsidR="001019A0" w:rsidRPr="00BF2D8B">
        <w:rPr>
          <w:rFonts w:ascii="Arial" w:eastAsia="Tahoma" w:hAnsi="Arial" w:cs="Arial"/>
          <w:i/>
          <w:iCs/>
        </w:rPr>
        <w:t>et al</w:t>
      </w:r>
      <w:r w:rsidRPr="00BF2D8B">
        <w:rPr>
          <w:rFonts w:ascii="Arial" w:eastAsia="Tahoma" w:hAnsi="Arial" w:cs="Arial"/>
          <w:i/>
          <w:iCs/>
        </w:rPr>
        <w:t>.</w:t>
      </w:r>
      <w:r w:rsidRPr="18E5D136">
        <w:rPr>
          <w:rFonts w:ascii="Arial" w:eastAsia="Tahoma" w:hAnsi="Arial" w:cs="Arial"/>
        </w:rPr>
        <w:t xml:space="preserve"> (2019). </w:t>
      </w:r>
      <w:r w:rsidRPr="00BF2D8B">
        <w:rPr>
          <w:rFonts w:ascii="Arial" w:eastAsia="Tahoma" w:hAnsi="Arial" w:cs="Arial"/>
          <w:i/>
          <w:iCs/>
        </w:rPr>
        <w:t>El futuro ya está aquí: Habilidades transversales de América Latina y el Caribe en el siglo XXI.</w:t>
      </w:r>
      <w:r w:rsidRPr="18E5D136">
        <w:rPr>
          <w:rFonts w:ascii="Arial" w:eastAsia="Tahoma" w:hAnsi="Arial" w:cs="Arial"/>
        </w:rPr>
        <w:t xml:space="preserve"> Banco Interamericano de Desarrollo. </w:t>
      </w:r>
      <w:hyperlink r:id="rId25">
        <w:r w:rsidRPr="009E0A1D">
          <w:rPr>
            <w:rStyle w:val="Hipervnculo"/>
            <w:rFonts w:ascii="Arial" w:eastAsia="Tahoma" w:hAnsi="Arial" w:cs="Arial"/>
          </w:rPr>
          <w:t>https://doi.org/10.18235/0001950</w:t>
        </w:r>
      </w:hyperlink>
    </w:p>
    <w:p w14:paraId="27CF907B" w14:textId="3270D070" w:rsidR="0087055C" w:rsidRPr="0087055C" w:rsidRDefault="0087055C" w:rsidP="00CF02EB">
      <w:pPr>
        <w:pStyle w:val="Prrafodelista"/>
        <w:spacing w:line="360" w:lineRule="auto"/>
        <w:ind w:hanging="720"/>
        <w:jc w:val="both"/>
        <w:rPr>
          <w:rFonts w:ascii="Arial" w:eastAsia="Tahoma" w:hAnsi="Arial" w:cs="Arial"/>
        </w:rPr>
      </w:pPr>
      <w:r w:rsidRPr="18E5D136">
        <w:rPr>
          <w:rFonts w:ascii="Arial" w:eastAsia="Tahoma" w:hAnsi="Arial" w:cs="Arial"/>
        </w:rPr>
        <w:t xml:space="preserve">Martínez, F. (2009). </w:t>
      </w:r>
      <w:r w:rsidRPr="00BF2D8B">
        <w:rPr>
          <w:rFonts w:ascii="Arial" w:eastAsia="Tahoma" w:hAnsi="Arial" w:cs="Arial"/>
          <w:i/>
          <w:iCs/>
        </w:rPr>
        <w:t>La formación integral: compromiso de todo proceso educativo.</w:t>
      </w:r>
      <w:r w:rsidRPr="18E5D136">
        <w:rPr>
          <w:rFonts w:ascii="Arial" w:eastAsia="Tahoma" w:hAnsi="Arial" w:cs="Arial"/>
        </w:rPr>
        <w:t xml:space="preserve"> </w:t>
      </w:r>
      <w:hyperlink r:id="rId26" w:history="1">
        <w:r w:rsidR="00592E48" w:rsidRPr="00592E48">
          <w:rPr>
            <w:rStyle w:val="Hipervnculo"/>
            <w:rFonts w:ascii="Arial" w:eastAsia="Tahoma" w:hAnsi="Arial" w:cs="Arial"/>
          </w:rPr>
          <w:t>https://revistas.uis.edu.co/index.php/revistadocencia/article/view/1393/1803</w:t>
        </w:r>
      </w:hyperlink>
    </w:p>
    <w:p w14:paraId="08FA83EB" w14:textId="39CF1B25" w:rsidR="0087055C" w:rsidRPr="0087055C" w:rsidRDefault="0087055C" w:rsidP="00CF02EB">
      <w:pPr>
        <w:pStyle w:val="Prrafodelista"/>
        <w:spacing w:line="360" w:lineRule="auto"/>
        <w:ind w:hanging="720"/>
        <w:jc w:val="both"/>
        <w:rPr>
          <w:rFonts w:ascii="Arial" w:eastAsia="Tahoma" w:hAnsi="Arial" w:cs="Arial"/>
        </w:rPr>
      </w:pPr>
      <w:r w:rsidRPr="18E5D136">
        <w:rPr>
          <w:rFonts w:ascii="Arial" w:eastAsia="Tahoma" w:hAnsi="Arial" w:cs="Arial"/>
        </w:rPr>
        <w:t xml:space="preserve">Martínez, M. y Letor, D. (2022). </w:t>
      </w:r>
      <w:r w:rsidRPr="00BF2D8B">
        <w:rPr>
          <w:rFonts w:ascii="Arial" w:eastAsia="Tahoma" w:hAnsi="Arial" w:cs="Arial"/>
          <w:i/>
          <w:iCs/>
        </w:rPr>
        <w:t>Los fines de la educación superior en Latinoamérica</w:t>
      </w:r>
      <w:r w:rsidRPr="18E5D136">
        <w:rPr>
          <w:rFonts w:ascii="Arial" w:eastAsia="Tahoma" w:hAnsi="Arial" w:cs="Arial"/>
        </w:rPr>
        <w:t xml:space="preserve">. </w:t>
      </w:r>
      <w:hyperlink r:id="rId27">
        <w:r w:rsidRPr="009E0A1D">
          <w:rPr>
            <w:rStyle w:val="Hipervnculo"/>
            <w:rFonts w:ascii="Arial" w:eastAsia="Tahoma" w:hAnsi="Arial" w:cs="Arial"/>
          </w:rPr>
          <w:t>https://dialnet.unirioja.es/descarga/articulo/9086090.pdf</w:t>
        </w:r>
      </w:hyperlink>
    </w:p>
    <w:p w14:paraId="52776D7F" w14:textId="216C9FF5" w:rsidR="0087055C" w:rsidRPr="0087055C" w:rsidRDefault="0087055C" w:rsidP="00CF02EB">
      <w:pPr>
        <w:pStyle w:val="Prrafodelista"/>
        <w:spacing w:line="360" w:lineRule="auto"/>
        <w:ind w:hanging="720"/>
        <w:jc w:val="both"/>
        <w:rPr>
          <w:rFonts w:ascii="Arial" w:eastAsia="Tahoma" w:hAnsi="Arial" w:cs="Arial"/>
        </w:rPr>
      </w:pPr>
      <w:r w:rsidRPr="18E5D136">
        <w:rPr>
          <w:rFonts w:ascii="Arial" w:eastAsia="Tahoma" w:hAnsi="Arial" w:cs="Arial"/>
        </w:rPr>
        <w:t xml:space="preserve">Martínez, R. (2022). Estrategias; pensamiento crítico; habilidades cognitivas. </w:t>
      </w:r>
      <w:r w:rsidRPr="00BF2D8B">
        <w:rPr>
          <w:rFonts w:ascii="Arial" w:eastAsia="Tahoma" w:hAnsi="Arial" w:cs="Arial"/>
          <w:i/>
          <w:iCs/>
        </w:rPr>
        <w:t>Revista Ciencia Latina</w:t>
      </w:r>
      <w:r w:rsidRPr="18E5D136">
        <w:rPr>
          <w:rFonts w:ascii="Arial" w:eastAsia="Tahoma" w:hAnsi="Arial" w:cs="Arial"/>
        </w:rPr>
        <w:t>, 6(2), 45</w:t>
      </w:r>
      <w:r w:rsidR="001019A0">
        <w:rPr>
          <w:rFonts w:ascii="Arial" w:eastAsia="Tahoma" w:hAnsi="Arial" w:cs="Arial"/>
        </w:rPr>
        <w:t>-</w:t>
      </w:r>
      <w:r w:rsidRPr="18E5D136">
        <w:rPr>
          <w:rFonts w:ascii="Arial" w:eastAsia="Tahoma" w:hAnsi="Arial" w:cs="Arial"/>
        </w:rPr>
        <w:t xml:space="preserve">60. </w:t>
      </w:r>
      <w:r w:rsidRPr="009E0A1D">
        <w:rPr>
          <w:rStyle w:val="Hipervnculo"/>
          <w:rFonts w:ascii="Arial" w:eastAsia="Tahoma" w:hAnsi="Arial" w:cs="Arial"/>
        </w:rPr>
        <w:t>https://ciencialatina.org/index.php/cienciala/article/download/2434/3604?inline=1</w:t>
      </w:r>
    </w:p>
    <w:p w14:paraId="72C05414" w14:textId="2894AC49" w:rsidR="0087055C" w:rsidRPr="00A44C06" w:rsidRDefault="0087055C" w:rsidP="00CF02EB">
      <w:pPr>
        <w:pStyle w:val="Prrafodelista"/>
        <w:spacing w:line="360" w:lineRule="auto"/>
        <w:ind w:hanging="720"/>
        <w:jc w:val="both"/>
        <w:rPr>
          <w:rFonts w:ascii="Arial" w:eastAsia="Tahoma" w:hAnsi="Arial" w:cs="Arial"/>
          <w:lang w:val="pt-BR"/>
        </w:rPr>
      </w:pPr>
      <w:r w:rsidRPr="18E5D136">
        <w:rPr>
          <w:rFonts w:ascii="Arial" w:eastAsia="Tahoma" w:hAnsi="Arial" w:cs="Arial"/>
        </w:rPr>
        <w:t xml:space="preserve">Martínez, V. (2014). </w:t>
      </w:r>
      <w:r w:rsidRPr="00BF2D8B">
        <w:rPr>
          <w:rFonts w:ascii="Arial" w:eastAsia="Tahoma" w:hAnsi="Arial" w:cs="Arial"/>
          <w:i/>
          <w:iCs/>
        </w:rPr>
        <w:t>Habilidades para la vida: una propuesta de formación humana.</w:t>
      </w:r>
      <w:r w:rsidRPr="18E5D136">
        <w:rPr>
          <w:rFonts w:ascii="Arial" w:eastAsia="Tahoma" w:hAnsi="Arial" w:cs="Arial"/>
        </w:rPr>
        <w:t xml:space="preserve"> </w:t>
      </w:r>
      <w:r w:rsidRPr="00A44C06">
        <w:rPr>
          <w:rFonts w:ascii="Arial" w:eastAsia="Tahoma" w:hAnsi="Arial" w:cs="Arial"/>
          <w:lang w:val="pt-BR"/>
        </w:rPr>
        <w:t xml:space="preserve">Cali: s.e. </w:t>
      </w:r>
      <w:hyperlink r:id="rId28">
        <w:r w:rsidRPr="00A44C06">
          <w:rPr>
            <w:rStyle w:val="Hipervnculo"/>
            <w:rFonts w:ascii="Arial" w:eastAsia="Tahoma" w:hAnsi="Arial" w:cs="Arial"/>
            <w:lang w:val="pt-BR"/>
          </w:rPr>
          <w:t>http://revistas.usbbog.edu.co/index.php/Itinerario/article/view/1488/1257</w:t>
        </w:r>
      </w:hyperlink>
    </w:p>
    <w:p w14:paraId="1349FEB5" w14:textId="3CD68612" w:rsidR="0087055C" w:rsidRPr="0087055C" w:rsidRDefault="0087055C" w:rsidP="00CF02EB">
      <w:pPr>
        <w:pStyle w:val="Prrafodelista"/>
        <w:spacing w:line="360" w:lineRule="auto"/>
        <w:ind w:hanging="720"/>
        <w:jc w:val="both"/>
        <w:rPr>
          <w:rFonts w:ascii="Arial" w:eastAsia="Tahoma" w:hAnsi="Arial" w:cs="Arial"/>
        </w:rPr>
      </w:pPr>
      <w:r w:rsidRPr="18E5D136">
        <w:rPr>
          <w:rFonts w:ascii="Arial" w:eastAsia="Tahoma" w:hAnsi="Arial" w:cs="Arial"/>
        </w:rPr>
        <w:t xml:space="preserve">Miranda, T. y Reinoso, C. (2022).  </w:t>
      </w:r>
      <w:r w:rsidRPr="00BF2D8B">
        <w:rPr>
          <w:rFonts w:ascii="Arial" w:eastAsia="Tahoma" w:hAnsi="Arial" w:cs="Arial"/>
          <w:i/>
          <w:iCs/>
        </w:rPr>
        <w:t>La integralidad pedagógica en la educación superior: una innovación necesaria.</w:t>
      </w:r>
      <w:r w:rsidRPr="18E5D136">
        <w:rPr>
          <w:rFonts w:ascii="Arial" w:eastAsia="Tahoma" w:hAnsi="Arial" w:cs="Arial"/>
        </w:rPr>
        <w:t xml:space="preserve"> </w:t>
      </w:r>
      <w:hyperlink r:id="rId29">
        <w:r w:rsidRPr="009E0A1D">
          <w:rPr>
            <w:rStyle w:val="Hipervnculo"/>
            <w:rFonts w:ascii="Arial" w:eastAsia="Tahoma" w:hAnsi="Arial" w:cs="Arial"/>
          </w:rPr>
          <w:t>https://revistas.ues.edu.sv/index.php/redised/article/view/2787/2775</w:t>
        </w:r>
      </w:hyperlink>
      <w:r w:rsidRPr="18E5D136">
        <w:rPr>
          <w:rFonts w:ascii="Arial" w:eastAsia="Tahoma" w:hAnsi="Arial" w:cs="Arial"/>
        </w:rPr>
        <w:t xml:space="preserve">  </w:t>
      </w:r>
    </w:p>
    <w:p w14:paraId="2B9D05AA" w14:textId="560F673D" w:rsidR="0087055C" w:rsidRPr="009E0A1D" w:rsidRDefault="0087055C" w:rsidP="00CF02EB">
      <w:pPr>
        <w:pStyle w:val="Prrafodelista"/>
        <w:spacing w:line="360" w:lineRule="auto"/>
        <w:ind w:hanging="720"/>
        <w:jc w:val="both"/>
        <w:rPr>
          <w:rStyle w:val="Hipervnculo"/>
          <w:rFonts w:ascii="Arial" w:eastAsia="Tahoma" w:hAnsi="Arial" w:cs="Arial"/>
        </w:rPr>
      </w:pPr>
      <w:r w:rsidRPr="18E5D136">
        <w:rPr>
          <w:rFonts w:ascii="Arial" w:eastAsia="Tahoma" w:hAnsi="Arial" w:cs="Arial"/>
        </w:rPr>
        <w:t xml:space="preserve">Murillo, H. (2020). </w:t>
      </w:r>
      <w:r w:rsidRPr="00BF2D8B">
        <w:rPr>
          <w:rFonts w:ascii="Arial" w:eastAsia="Tahoma" w:hAnsi="Arial" w:cs="Arial"/>
          <w:i/>
          <w:iCs/>
        </w:rPr>
        <w:t>Habilidades para la vida: un aporte desde el ámbito educativo</w:t>
      </w:r>
      <w:r w:rsidRPr="18E5D136">
        <w:rPr>
          <w:rFonts w:ascii="Arial" w:eastAsia="Tahoma" w:hAnsi="Arial" w:cs="Arial"/>
        </w:rPr>
        <w:t xml:space="preserve">. </w:t>
      </w:r>
      <w:r w:rsidRPr="009E0A1D">
        <w:rPr>
          <w:rStyle w:val="Hipervnculo"/>
          <w:rFonts w:ascii="Arial" w:eastAsia="Tahoma" w:hAnsi="Arial" w:cs="Arial"/>
        </w:rPr>
        <w:t>https://drea.mep.go.cr/sites/default/files/publicaciones-anexos-2023/Habilidades%20para%20la%20vida%20en%20el%20%C3%A1mbito%20educativo_documento.pdf</w:t>
      </w:r>
    </w:p>
    <w:p w14:paraId="0C8D0814" w14:textId="5F413293" w:rsidR="0087055C" w:rsidRPr="0087055C" w:rsidRDefault="0087055C" w:rsidP="00CF02EB">
      <w:pPr>
        <w:pStyle w:val="Prrafodelista"/>
        <w:spacing w:line="360" w:lineRule="auto"/>
        <w:ind w:hanging="720"/>
        <w:jc w:val="both"/>
        <w:rPr>
          <w:rFonts w:ascii="Arial" w:eastAsia="Tahoma" w:hAnsi="Arial" w:cs="Arial"/>
        </w:rPr>
      </w:pPr>
      <w:r w:rsidRPr="18E5D136">
        <w:rPr>
          <w:rFonts w:ascii="Arial" w:eastAsia="Tahoma" w:hAnsi="Arial" w:cs="Arial"/>
        </w:rPr>
        <w:t xml:space="preserve">Pérez, L. (2020). Tipología de procesos cognitivos: Una herramienta para el análisis de fenómenos educacionales. </w:t>
      </w:r>
      <w:r w:rsidRPr="00BF2D8B">
        <w:rPr>
          <w:rFonts w:ascii="Arial" w:eastAsia="Tahoma" w:hAnsi="Arial" w:cs="Arial"/>
          <w:i/>
          <w:iCs/>
        </w:rPr>
        <w:t>Revista de Psicología Educativa</w:t>
      </w:r>
      <w:r w:rsidRPr="18E5D136">
        <w:rPr>
          <w:rFonts w:ascii="Arial" w:eastAsia="Tahoma" w:hAnsi="Arial" w:cs="Arial"/>
        </w:rPr>
        <w:t>, 22(2), 163</w:t>
      </w:r>
      <w:r w:rsidR="00761923">
        <w:rPr>
          <w:rFonts w:ascii="Arial" w:eastAsia="Tahoma" w:hAnsi="Arial" w:cs="Arial"/>
        </w:rPr>
        <w:t>-</w:t>
      </w:r>
      <w:r w:rsidRPr="18E5D136">
        <w:rPr>
          <w:rFonts w:ascii="Arial" w:eastAsia="Tahoma" w:hAnsi="Arial" w:cs="Arial"/>
        </w:rPr>
        <w:t xml:space="preserve">180. </w:t>
      </w:r>
      <w:r w:rsidRPr="009E0A1D">
        <w:rPr>
          <w:rStyle w:val="Hipervnculo"/>
          <w:rFonts w:ascii="Arial" w:eastAsia="Tahoma" w:hAnsi="Arial" w:cs="Arial"/>
        </w:rPr>
        <w:t>https://www.scielo.org.pe/scielo.php?pid=S1019-94032020000200163&amp;script=sci_arttext</w:t>
      </w:r>
    </w:p>
    <w:p w14:paraId="378D09F2" w14:textId="5F0E3203" w:rsidR="0087055C" w:rsidRPr="0087055C" w:rsidRDefault="0087055C" w:rsidP="00CF02EB">
      <w:pPr>
        <w:pStyle w:val="Prrafodelista"/>
        <w:spacing w:line="360" w:lineRule="auto"/>
        <w:ind w:hanging="720"/>
        <w:jc w:val="both"/>
        <w:rPr>
          <w:rFonts w:ascii="Arial" w:eastAsia="Tahoma" w:hAnsi="Arial" w:cs="Arial"/>
        </w:rPr>
      </w:pPr>
      <w:r w:rsidRPr="18E5D136">
        <w:rPr>
          <w:rFonts w:ascii="Arial" w:eastAsia="Tahoma" w:hAnsi="Arial" w:cs="Arial"/>
        </w:rPr>
        <w:lastRenderedPageBreak/>
        <w:t>Ramírez-Corone, A. A., González, M. G.</w:t>
      </w:r>
      <w:r w:rsidR="00761923">
        <w:rPr>
          <w:rFonts w:ascii="Arial" w:eastAsia="Tahoma" w:hAnsi="Arial" w:cs="Arial"/>
        </w:rPr>
        <w:t xml:space="preserve"> y</w:t>
      </w:r>
      <w:r w:rsidRPr="18E5D136">
        <w:rPr>
          <w:rFonts w:ascii="Arial" w:eastAsia="Tahoma" w:hAnsi="Arial" w:cs="Arial"/>
        </w:rPr>
        <w:t xml:space="preserve"> Puertas, M. (2020). Habilidades sociales y agresividad en la infancia y adolescencia. </w:t>
      </w:r>
      <w:r w:rsidRPr="00BF2D8B">
        <w:rPr>
          <w:rFonts w:ascii="Arial" w:eastAsia="Tahoma" w:hAnsi="Arial" w:cs="Arial"/>
          <w:i/>
          <w:iCs/>
        </w:rPr>
        <w:t>Revista de Psicología y Educación</w:t>
      </w:r>
      <w:r w:rsidRPr="18E5D136">
        <w:rPr>
          <w:rFonts w:ascii="Arial" w:eastAsia="Tahoma" w:hAnsi="Arial" w:cs="Arial"/>
        </w:rPr>
        <w:t>, 15(2), 213</w:t>
      </w:r>
      <w:r w:rsidR="00761923">
        <w:rPr>
          <w:rFonts w:ascii="Arial" w:eastAsia="Tahoma" w:hAnsi="Arial" w:cs="Arial"/>
        </w:rPr>
        <w:t>-</w:t>
      </w:r>
      <w:r w:rsidRPr="18E5D136">
        <w:rPr>
          <w:rFonts w:ascii="Arial" w:eastAsia="Tahoma" w:hAnsi="Arial" w:cs="Arial"/>
        </w:rPr>
        <w:t>230.</w:t>
      </w:r>
    </w:p>
    <w:p w14:paraId="374F1EB7" w14:textId="55702235" w:rsidR="0087055C" w:rsidRPr="0087055C" w:rsidRDefault="0087055C" w:rsidP="00CF02EB">
      <w:pPr>
        <w:pStyle w:val="Prrafodelista"/>
        <w:spacing w:line="360" w:lineRule="auto"/>
        <w:ind w:hanging="720"/>
        <w:jc w:val="both"/>
        <w:rPr>
          <w:rFonts w:ascii="Arial" w:eastAsia="Tahoma" w:hAnsi="Arial" w:cs="Arial"/>
        </w:rPr>
      </w:pPr>
      <w:r w:rsidRPr="18E5D136">
        <w:rPr>
          <w:rFonts w:ascii="Arial" w:eastAsia="Tahoma" w:hAnsi="Arial" w:cs="Arial"/>
        </w:rPr>
        <w:t>Ramos, M., Labrine, A.</w:t>
      </w:r>
      <w:r w:rsidR="00761923">
        <w:rPr>
          <w:rFonts w:ascii="Arial" w:eastAsia="Tahoma" w:hAnsi="Arial" w:cs="Arial"/>
        </w:rPr>
        <w:t xml:space="preserve"> y</w:t>
      </w:r>
      <w:r w:rsidRPr="18E5D136">
        <w:rPr>
          <w:rFonts w:ascii="Arial" w:eastAsia="Tahoma" w:hAnsi="Arial" w:cs="Arial"/>
        </w:rPr>
        <w:t xml:space="preserve"> Zurita, M. (2023). Desarrollo de habilidades cognitivas y emocionales mediante la elaboración de helados medicinales. </w:t>
      </w:r>
      <w:r w:rsidRPr="00BF2D8B">
        <w:rPr>
          <w:rFonts w:ascii="Arial" w:eastAsia="Tahoma" w:hAnsi="Arial" w:cs="Arial"/>
          <w:i/>
          <w:iCs/>
        </w:rPr>
        <w:t>Textos y Contextos</w:t>
      </w:r>
      <w:r w:rsidRPr="18E5D136">
        <w:rPr>
          <w:rFonts w:ascii="Arial" w:eastAsia="Tahoma" w:hAnsi="Arial" w:cs="Arial"/>
        </w:rPr>
        <w:t>, 22(1), 92</w:t>
      </w:r>
      <w:r w:rsidR="00761923">
        <w:rPr>
          <w:rFonts w:ascii="Arial" w:eastAsia="Tahoma" w:hAnsi="Arial" w:cs="Arial"/>
        </w:rPr>
        <w:t>-</w:t>
      </w:r>
      <w:r w:rsidRPr="18E5D136">
        <w:rPr>
          <w:rFonts w:ascii="Arial" w:eastAsia="Tahoma" w:hAnsi="Arial" w:cs="Arial"/>
        </w:rPr>
        <w:t xml:space="preserve">101. </w:t>
      </w:r>
      <w:r w:rsidRPr="009E0A1D">
        <w:rPr>
          <w:rStyle w:val="Hipervnculo"/>
          <w:rFonts w:ascii="Arial" w:eastAsia="Tahoma" w:hAnsi="Arial" w:cs="Arial"/>
        </w:rPr>
        <w:t>https://www.researchgate.net/publication/375035464_Desarrollo_de_habilidades_cognitivas_y_emocionales_mediante_la_elaboracion_de_helados_medicinales</w:t>
      </w:r>
    </w:p>
    <w:p w14:paraId="277DA457" w14:textId="448E73C3" w:rsidR="0087055C" w:rsidRPr="0087055C" w:rsidRDefault="0087055C" w:rsidP="00CF02EB">
      <w:pPr>
        <w:pStyle w:val="Prrafodelista"/>
        <w:spacing w:line="360" w:lineRule="auto"/>
        <w:ind w:hanging="720"/>
        <w:jc w:val="both"/>
        <w:rPr>
          <w:rFonts w:ascii="Arial" w:eastAsia="Tahoma" w:hAnsi="Arial" w:cs="Arial"/>
        </w:rPr>
      </w:pPr>
      <w:r w:rsidRPr="18E5D136">
        <w:rPr>
          <w:rFonts w:ascii="Arial" w:eastAsia="Tahoma" w:hAnsi="Arial" w:cs="Arial"/>
        </w:rPr>
        <w:t>Sacaca, J.</w:t>
      </w:r>
      <w:r w:rsidR="00761923">
        <w:rPr>
          <w:rFonts w:ascii="Arial" w:eastAsia="Tahoma" w:hAnsi="Arial" w:cs="Arial"/>
        </w:rPr>
        <w:t xml:space="preserve"> y</w:t>
      </w:r>
      <w:r w:rsidRPr="18E5D136">
        <w:rPr>
          <w:rFonts w:ascii="Arial" w:eastAsia="Tahoma" w:hAnsi="Arial" w:cs="Arial"/>
        </w:rPr>
        <w:t xml:space="preserve"> Pilco, M. (2022). Impacto de las habilidades socioemocionales en el rendimiento académico de estudiantes de secundaria. </w:t>
      </w:r>
      <w:r w:rsidRPr="00BF2D8B">
        <w:rPr>
          <w:rFonts w:ascii="Arial" w:eastAsia="Tahoma" w:hAnsi="Arial" w:cs="Arial"/>
          <w:i/>
          <w:iCs/>
        </w:rPr>
        <w:t>Revista de Investigación Educativa</w:t>
      </w:r>
      <w:r w:rsidRPr="18E5D136">
        <w:rPr>
          <w:rFonts w:ascii="Arial" w:eastAsia="Tahoma" w:hAnsi="Arial" w:cs="Arial"/>
        </w:rPr>
        <w:t>, 18(1), 75</w:t>
      </w:r>
      <w:r w:rsidR="00761923">
        <w:rPr>
          <w:rFonts w:ascii="Arial" w:eastAsia="Tahoma" w:hAnsi="Arial" w:cs="Arial"/>
        </w:rPr>
        <w:t>-</w:t>
      </w:r>
      <w:r w:rsidRPr="18E5D136">
        <w:rPr>
          <w:rFonts w:ascii="Arial" w:eastAsia="Tahoma" w:hAnsi="Arial" w:cs="Arial"/>
        </w:rPr>
        <w:t>90.</w:t>
      </w:r>
    </w:p>
    <w:p w14:paraId="66B852B6" w14:textId="3D8B9201" w:rsidR="0087055C" w:rsidRPr="0087055C" w:rsidRDefault="0087055C" w:rsidP="00CF02EB">
      <w:pPr>
        <w:pStyle w:val="Prrafodelista"/>
        <w:spacing w:line="360" w:lineRule="auto"/>
        <w:ind w:hanging="720"/>
        <w:jc w:val="both"/>
        <w:rPr>
          <w:rFonts w:ascii="Arial" w:eastAsia="Tahoma" w:hAnsi="Arial" w:cs="Arial"/>
        </w:rPr>
      </w:pPr>
      <w:r w:rsidRPr="18E5D136">
        <w:rPr>
          <w:rFonts w:ascii="Arial" w:eastAsia="Tahoma" w:hAnsi="Arial" w:cs="Arial"/>
        </w:rPr>
        <w:t>UNESCO. (s.</w:t>
      </w:r>
      <w:r w:rsidR="00761923">
        <w:rPr>
          <w:rFonts w:ascii="Arial" w:eastAsia="Tahoma" w:hAnsi="Arial" w:cs="Arial"/>
        </w:rPr>
        <w:t xml:space="preserve"> </w:t>
      </w:r>
      <w:r w:rsidRPr="18E5D136">
        <w:rPr>
          <w:rFonts w:ascii="Arial" w:eastAsia="Tahoma" w:hAnsi="Arial" w:cs="Arial"/>
        </w:rPr>
        <w:t xml:space="preserve">f.). </w:t>
      </w:r>
      <w:r w:rsidRPr="00BF2D8B">
        <w:rPr>
          <w:rFonts w:ascii="Arial" w:eastAsia="Tahoma" w:hAnsi="Arial" w:cs="Arial"/>
          <w:i/>
          <w:iCs/>
        </w:rPr>
        <w:t>Educación para la ciudadanía mundial: habilidades para la vida.</w:t>
      </w:r>
      <w:r w:rsidRPr="18E5D136">
        <w:rPr>
          <w:rFonts w:ascii="Arial" w:eastAsia="Tahoma" w:hAnsi="Arial" w:cs="Arial"/>
        </w:rPr>
        <w:t xml:space="preserve"> </w:t>
      </w:r>
      <w:hyperlink r:id="rId30">
        <w:r w:rsidRPr="009E0A1D">
          <w:rPr>
            <w:rStyle w:val="Hipervnculo"/>
            <w:rFonts w:ascii="Arial" w:eastAsia="Tahoma" w:hAnsi="Arial" w:cs="Arial"/>
          </w:rPr>
          <w:t>https://www.unesco.org</w:t>
        </w:r>
      </w:hyperlink>
    </w:p>
    <w:p w14:paraId="58CED496" w14:textId="27FBCC45" w:rsidR="0087055C" w:rsidRPr="009E0A1D" w:rsidRDefault="0087055C" w:rsidP="00CF02EB">
      <w:pPr>
        <w:pStyle w:val="Prrafodelista"/>
        <w:spacing w:line="360" w:lineRule="auto"/>
        <w:ind w:hanging="720"/>
        <w:jc w:val="both"/>
        <w:rPr>
          <w:rStyle w:val="Hipervnculo"/>
          <w:rFonts w:ascii="Arial" w:eastAsia="Tahoma" w:hAnsi="Arial" w:cs="Arial"/>
        </w:rPr>
      </w:pPr>
      <w:r w:rsidRPr="18E5D136">
        <w:rPr>
          <w:rFonts w:ascii="Arial" w:eastAsia="Tahoma" w:hAnsi="Arial" w:cs="Arial"/>
        </w:rPr>
        <w:t>UNESCO</w:t>
      </w:r>
      <w:r w:rsidR="00761923">
        <w:rPr>
          <w:rFonts w:ascii="Arial" w:eastAsia="Tahoma" w:hAnsi="Arial" w:cs="Arial"/>
        </w:rPr>
        <w:t>.</w:t>
      </w:r>
      <w:r w:rsidRPr="18E5D136">
        <w:rPr>
          <w:rFonts w:ascii="Arial" w:eastAsia="Tahoma" w:hAnsi="Arial" w:cs="Arial"/>
        </w:rPr>
        <w:t xml:space="preserve"> (2025). </w:t>
      </w:r>
      <w:r w:rsidRPr="00BF2D8B">
        <w:rPr>
          <w:rFonts w:ascii="Arial" w:eastAsia="Tahoma" w:hAnsi="Arial" w:cs="Arial"/>
          <w:i/>
          <w:iCs/>
        </w:rPr>
        <w:t>Aprendizaje a lo largo de toda la vida. Nuestro enfoque.</w:t>
      </w:r>
      <w:r w:rsidRPr="18E5D136">
        <w:rPr>
          <w:rFonts w:ascii="Arial" w:eastAsia="Tahoma" w:hAnsi="Arial" w:cs="Arial"/>
        </w:rPr>
        <w:t xml:space="preserve"> </w:t>
      </w:r>
      <w:r w:rsidRPr="009E0A1D">
        <w:rPr>
          <w:rStyle w:val="Hipervnculo"/>
          <w:rFonts w:ascii="Arial" w:eastAsia="Tahoma" w:hAnsi="Arial" w:cs="Arial"/>
        </w:rPr>
        <w:t>https://www.uil.unesco.org/es/unesco-instituto/mandato/aprendizaje-largo-de-vida</w:t>
      </w:r>
    </w:p>
    <w:p w14:paraId="3BD5C038" w14:textId="01D83109" w:rsidR="00190DE8" w:rsidRPr="0087055C" w:rsidRDefault="0087055C" w:rsidP="00CF02EB">
      <w:pPr>
        <w:pStyle w:val="Prrafodelista"/>
        <w:spacing w:line="360" w:lineRule="auto"/>
        <w:ind w:hanging="720"/>
        <w:jc w:val="both"/>
        <w:rPr>
          <w:rFonts w:ascii="Arial" w:eastAsia="Tahoma" w:hAnsi="Arial" w:cs="Arial"/>
        </w:rPr>
      </w:pPr>
      <w:r w:rsidRPr="18E5D136">
        <w:rPr>
          <w:rFonts w:ascii="Arial" w:eastAsia="Tahoma" w:hAnsi="Arial" w:cs="Arial"/>
        </w:rPr>
        <w:t>Universidad Estatal a Distancia</w:t>
      </w:r>
      <w:r w:rsidR="00761923">
        <w:rPr>
          <w:rFonts w:ascii="Arial" w:eastAsia="Tahoma" w:hAnsi="Arial" w:cs="Arial"/>
        </w:rPr>
        <w:t>.</w:t>
      </w:r>
      <w:r w:rsidRPr="18E5D136">
        <w:rPr>
          <w:rFonts w:ascii="Arial" w:eastAsia="Tahoma" w:hAnsi="Arial" w:cs="Arial"/>
        </w:rPr>
        <w:t xml:space="preserve"> (2023). </w:t>
      </w:r>
      <w:r w:rsidRPr="00BF2D8B">
        <w:rPr>
          <w:rFonts w:ascii="Arial" w:eastAsia="Tahoma" w:hAnsi="Arial" w:cs="Arial"/>
          <w:i/>
          <w:iCs/>
        </w:rPr>
        <w:t>Moción 18-VCU. Congreso Universitario 2022</w:t>
      </w:r>
      <w:r w:rsidRPr="18E5D136">
        <w:rPr>
          <w:rFonts w:ascii="Arial" w:eastAsia="Tahoma" w:hAnsi="Arial" w:cs="Arial"/>
        </w:rPr>
        <w:t xml:space="preserve">. </w:t>
      </w:r>
      <w:hyperlink r:id="rId31">
        <w:r w:rsidRPr="009E0A1D">
          <w:rPr>
            <w:rStyle w:val="Hipervnculo"/>
            <w:rFonts w:ascii="Arial" w:eastAsia="Tahoma" w:hAnsi="Arial" w:cs="Arial"/>
          </w:rPr>
          <w:t>https://www.uned.ac.cr/actividades/v-congreso-universitario-plenarias/mociones-aprobadas</w:t>
        </w:r>
      </w:hyperlink>
      <w:bookmarkStart w:id="10" w:name="_GoBack"/>
      <w:bookmarkEnd w:id="10"/>
    </w:p>
    <w:sectPr w:rsidR="00190DE8" w:rsidRPr="0087055C" w:rsidSect="00CF02EB">
      <w:headerReference w:type="default" r:id="rId32"/>
      <w:footerReference w:type="default" r:id="rId33"/>
      <w:pgSz w:w="12240" w:h="15840"/>
      <w:pgMar w:top="1134" w:right="1134" w:bottom="1134" w:left="1134" w:header="708" w:footer="708" w:gutter="0"/>
      <w:pgNumType w:start="16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C1A02" w14:textId="77777777" w:rsidR="00594705" w:rsidRDefault="00594705" w:rsidP="003C3F58">
      <w:r>
        <w:separator/>
      </w:r>
    </w:p>
  </w:endnote>
  <w:endnote w:type="continuationSeparator" w:id="0">
    <w:p w14:paraId="74824D32" w14:textId="77777777" w:rsidR="00594705" w:rsidRDefault="00594705"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5502E31F" w14:textId="77777777" w:rsidR="00C63D8E" w:rsidRDefault="78263EE5" w:rsidP="78263EE5">
        <w:pPr>
          <w:pStyle w:val="Sinespaciado"/>
          <w:jc w:val="center"/>
          <w:rPr>
            <w:rFonts w:ascii="Agency FB" w:hAnsi="Agency FB"/>
            <w:b/>
            <w:bCs/>
            <w:color w:val="E36C0A"/>
            <w:lang w:val="es-ES"/>
          </w:rPr>
        </w:pPr>
        <w:r w:rsidRPr="78263EE5">
          <w:rPr>
            <w:rFonts w:ascii="Agency FB" w:hAnsi="Agency FB"/>
            <w:b/>
            <w:bCs/>
            <w:color w:val="E36C0A"/>
            <w:lang w:val="es-ES"/>
          </w:rPr>
          <w:t xml:space="preserve">Habilidades para la vida (HpV): en la formación integral y profesional de las personas estudiantes </w:t>
        </w:r>
      </w:p>
      <w:p w14:paraId="38C06336" w14:textId="6C978DE0" w:rsidR="00C63D8E" w:rsidRDefault="00C63D8E" w:rsidP="0020679D">
        <w:pPr>
          <w:pStyle w:val="Sinespaciado"/>
          <w:jc w:val="center"/>
          <w:rPr>
            <w:rFonts w:ascii="Agency FB" w:hAnsi="Agency FB"/>
            <w:color w:val="E36C0A"/>
            <w:lang w:val="es-CR"/>
          </w:rPr>
        </w:pPr>
        <w:r w:rsidRPr="00C63D8E">
          <w:rPr>
            <w:rFonts w:ascii="Agency FB" w:hAnsi="Agency FB"/>
            <w:color w:val="E36C0A"/>
            <w:lang w:val="es-CR"/>
          </w:rPr>
          <w:t>Julia Pérez-Chaverri</w:t>
        </w:r>
        <w:r>
          <w:rPr>
            <w:rFonts w:ascii="Agency FB" w:hAnsi="Agency FB"/>
            <w:color w:val="E36C0A"/>
            <w:lang w:val="es-CR"/>
          </w:rPr>
          <w:t xml:space="preserve"> y </w:t>
        </w:r>
        <w:r w:rsidRPr="00C63D8E">
          <w:rPr>
            <w:rFonts w:ascii="Agency FB" w:hAnsi="Agency FB"/>
            <w:color w:val="E36C0A"/>
            <w:lang w:val="es-CR"/>
          </w:rPr>
          <w:t>Grettel Araya</w:t>
        </w:r>
        <w:r w:rsidR="003B738B">
          <w:rPr>
            <w:rFonts w:ascii="Agency FB" w:hAnsi="Agency FB"/>
            <w:color w:val="E36C0A"/>
            <w:lang w:val="es-CR"/>
          </w:rPr>
          <w:t>-</w:t>
        </w:r>
        <w:r w:rsidRPr="00C63D8E">
          <w:rPr>
            <w:rFonts w:ascii="Agency FB" w:hAnsi="Agency FB"/>
            <w:color w:val="E36C0A"/>
            <w:lang w:val="es-CR"/>
          </w:rPr>
          <w:t>Segura</w:t>
        </w:r>
      </w:p>
      <w:p w14:paraId="1F70B1D2" w14:textId="0924E355" w:rsidR="0020679D" w:rsidRPr="00A44C06" w:rsidRDefault="0020679D" w:rsidP="0020679D">
        <w:pPr>
          <w:pStyle w:val="Sinespaciado"/>
          <w:jc w:val="center"/>
          <w:rPr>
            <w:rFonts w:ascii="Agency FB" w:hAnsi="Agency FB"/>
            <w:color w:val="E36C0A"/>
            <w:lang w:val="pt-BR"/>
          </w:rPr>
        </w:pPr>
        <w:r w:rsidRPr="00A44C06">
          <w:rPr>
            <w:rFonts w:ascii="Agency FB" w:hAnsi="Agency FB"/>
            <w:color w:val="E36C0A"/>
            <w:lang w:val="pt-BR"/>
          </w:rPr>
          <w:t xml:space="preserve">DOI: </w:t>
        </w:r>
        <w:hyperlink r:id="rId1" w:history="1">
          <w:r w:rsidR="00DB468A" w:rsidRPr="007024F1">
            <w:rPr>
              <w:rStyle w:val="Hipervnculo"/>
              <w:rFonts w:ascii="Agency FB" w:hAnsi="Agency FB"/>
              <w:lang w:val="pt-BR"/>
            </w:rPr>
            <w:t>http://dx.doi.org/10.22458/caes.v16i2.6145</w:t>
          </w:r>
        </w:hyperlink>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sidRPr="00A44C06">
          <w:rPr>
            <w:rFonts w:ascii="Agency FB" w:hAnsi="Agency FB"/>
            <w:color w:val="E36C0A"/>
            <w:lang w:val="pt-B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29AEBBE0" w:rsidP="29AEBBE0">
        <w:pPr>
          <w:pStyle w:val="Sinespaciado"/>
          <w:jc w:val="center"/>
          <w:rPr>
            <w:rFonts w:ascii="Agency FB" w:hAnsi="Agency FB"/>
            <w:color w:val="E36C0A"/>
            <w:lang w:val="es-ES"/>
          </w:rPr>
        </w:pPr>
        <w:r w:rsidRPr="29AEBBE0">
          <w:rPr>
            <w:rFonts w:ascii="Agency FB" w:hAnsi="Agency FB"/>
            <w:color w:val="E36C0A"/>
            <w:lang w:val="es-ES"/>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744D7" w14:textId="77777777" w:rsidR="00594705" w:rsidRDefault="00594705" w:rsidP="003C3F58">
      <w:r>
        <w:separator/>
      </w:r>
    </w:p>
  </w:footnote>
  <w:footnote w:type="continuationSeparator" w:id="0">
    <w:p w14:paraId="6CF39D54" w14:textId="77777777" w:rsidR="00594705" w:rsidRDefault="00594705" w:rsidP="003C3F58">
      <w:r>
        <w:continuationSeparator/>
      </w:r>
    </w:p>
  </w:footnote>
  <w:footnote w:id="1">
    <w:p w14:paraId="7F83BD30" w14:textId="63046ED4" w:rsidR="00A82B98" w:rsidRPr="004F181D" w:rsidRDefault="00A82B98" w:rsidP="00BC5136">
      <w:pPr>
        <w:snapToGrid w:val="0"/>
        <w:jc w:val="both"/>
        <w:rPr>
          <w:rFonts w:ascii="Arial" w:hAnsi="Arial" w:cs="Arial"/>
          <w:sz w:val="16"/>
          <w:szCs w:val="16"/>
          <w:lang w:val="es-ES"/>
        </w:rPr>
      </w:pPr>
      <w:r w:rsidRPr="004F181D">
        <w:rPr>
          <w:rStyle w:val="Refdenotaalpie"/>
          <w:rFonts w:ascii="Arial" w:eastAsia="Arial" w:hAnsi="Arial" w:cs="Arial"/>
          <w:sz w:val="16"/>
          <w:szCs w:val="16"/>
        </w:rPr>
        <w:footnoteRef/>
      </w:r>
      <w:r w:rsidR="00C63D8E">
        <w:rPr>
          <w:rFonts w:ascii="Arial" w:hAnsi="Arial" w:cs="Arial"/>
          <w:color w:val="000000" w:themeColor="text1"/>
          <w:sz w:val="16"/>
          <w:szCs w:val="16"/>
        </w:rPr>
        <w:t xml:space="preserve"> </w:t>
      </w:r>
      <w:r w:rsidR="00611385" w:rsidRPr="004F181D">
        <w:rPr>
          <w:rFonts w:ascii="Arial" w:hAnsi="Arial" w:cs="Arial"/>
          <w:color w:val="000000" w:themeColor="text1"/>
          <w:sz w:val="16"/>
          <w:szCs w:val="16"/>
        </w:rPr>
        <w:t xml:space="preserve">Máster en Educación con énfasis en Docencia Universitaria y Español como Segunda Lengua, Profesora de Educación Especial, Profesora Capacitadora en el </w:t>
      </w:r>
      <w:r w:rsidR="00A614CC">
        <w:rPr>
          <w:rFonts w:ascii="Arial" w:hAnsi="Arial" w:cs="Arial"/>
          <w:color w:val="000000" w:themeColor="text1"/>
          <w:sz w:val="16"/>
          <w:szCs w:val="16"/>
        </w:rPr>
        <w:t>Centro de Capacitación</w:t>
      </w:r>
      <w:r w:rsidR="0056457F">
        <w:rPr>
          <w:rFonts w:ascii="Arial" w:hAnsi="Arial" w:cs="Arial"/>
          <w:color w:val="000000" w:themeColor="text1"/>
          <w:sz w:val="16"/>
          <w:szCs w:val="16"/>
        </w:rPr>
        <w:t xml:space="preserve"> en Educación a Distancia (CECED)</w:t>
      </w:r>
      <w:r w:rsidR="00611385" w:rsidRPr="004F181D">
        <w:rPr>
          <w:rFonts w:ascii="Arial" w:hAnsi="Arial" w:cs="Arial"/>
          <w:color w:val="000000" w:themeColor="text1"/>
          <w:sz w:val="16"/>
          <w:szCs w:val="16"/>
        </w:rPr>
        <w:t>, Docente de Maestría en la U</w:t>
      </w:r>
      <w:r w:rsidR="00E753DE">
        <w:rPr>
          <w:rFonts w:ascii="Arial" w:hAnsi="Arial" w:cs="Arial"/>
          <w:color w:val="000000" w:themeColor="text1"/>
          <w:sz w:val="16"/>
          <w:szCs w:val="16"/>
        </w:rPr>
        <w:t>niversidad Estatal a Distancia (U</w:t>
      </w:r>
      <w:r w:rsidR="00611385" w:rsidRPr="004F181D">
        <w:rPr>
          <w:rFonts w:ascii="Arial" w:hAnsi="Arial" w:cs="Arial"/>
          <w:color w:val="000000" w:themeColor="text1"/>
          <w:sz w:val="16"/>
          <w:szCs w:val="16"/>
        </w:rPr>
        <w:t>NED</w:t>
      </w:r>
      <w:r w:rsidR="00E753DE">
        <w:rPr>
          <w:rFonts w:ascii="Arial" w:hAnsi="Arial" w:cs="Arial"/>
          <w:color w:val="000000" w:themeColor="text1"/>
          <w:sz w:val="16"/>
          <w:szCs w:val="16"/>
        </w:rPr>
        <w:t>)</w:t>
      </w:r>
      <w:r w:rsidR="00611385" w:rsidRPr="004F181D">
        <w:rPr>
          <w:rFonts w:ascii="Arial" w:hAnsi="Arial" w:cs="Arial"/>
          <w:color w:val="000000" w:themeColor="text1"/>
          <w:sz w:val="16"/>
          <w:szCs w:val="16"/>
        </w:rPr>
        <w:t>, Investigadora en la</w:t>
      </w:r>
      <w:r w:rsidR="0056457F">
        <w:rPr>
          <w:rFonts w:ascii="Arial" w:hAnsi="Arial" w:cs="Arial"/>
          <w:color w:val="000000" w:themeColor="text1"/>
          <w:sz w:val="16"/>
          <w:szCs w:val="16"/>
        </w:rPr>
        <w:t xml:space="preserve"> Escuela de Ciencias Sociales y Humanidades</w:t>
      </w:r>
      <w:r w:rsidR="00611385" w:rsidRPr="004F181D">
        <w:rPr>
          <w:rFonts w:ascii="Arial" w:hAnsi="Arial" w:cs="Arial"/>
          <w:color w:val="000000" w:themeColor="text1"/>
          <w:sz w:val="16"/>
          <w:szCs w:val="16"/>
        </w:rPr>
        <w:t xml:space="preserve"> </w:t>
      </w:r>
      <w:r w:rsidR="0056457F">
        <w:rPr>
          <w:rFonts w:ascii="Arial" w:hAnsi="Arial" w:cs="Arial"/>
          <w:color w:val="000000" w:themeColor="text1"/>
          <w:sz w:val="16"/>
          <w:szCs w:val="16"/>
        </w:rPr>
        <w:t>(</w:t>
      </w:r>
      <w:r w:rsidR="00611385" w:rsidRPr="004F181D">
        <w:rPr>
          <w:rFonts w:ascii="Arial" w:hAnsi="Arial" w:cs="Arial"/>
          <w:color w:val="000000" w:themeColor="text1"/>
          <w:sz w:val="16"/>
          <w:szCs w:val="16"/>
        </w:rPr>
        <w:t>ECSH</w:t>
      </w:r>
      <w:r w:rsidR="0056457F">
        <w:rPr>
          <w:rFonts w:ascii="Arial" w:hAnsi="Arial" w:cs="Arial"/>
          <w:color w:val="000000" w:themeColor="text1"/>
          <w:sz w:val="16"/>
          <w:szCs w:val="16"/>
        </w:rPr>
        <w:t>)</w:t>
      </w:r>
      <w:r w:rsidRPr="004F181D">
        <w:rPr>
          <w:rFonts w:ascii="Arial" w:hAnsi="Arial" w:cs="Arial"/>
          <w:color w:val="000000" w:themeColor="text1"/>
          <w:sz w:val="16"/>
          <w:szCs w:val="16"/>
        </w:rPr>
        <w:t xml:space="preserve">, </w:t>
      </w:r>
      <w:bookmarkStart w:id="0" w:name="_Hlk167366216"/>
      <w:bookmarkStart w:id="1" w:name="_Hlk167366217"/>
      <w:bookmarkStart w:id="2" w:name="_Hlk167366221"/>
      <w:bookmarkStart w:id="3" w:name="_Hlk167366222"/>
      <w:bookmarkStart w:id="4" w:name="_Hlk167366226"/>
      <w:bookmarkStart w:id="5" w:name="_Hlk167366227"/>
      <w:bookmarkStart w:id="6" w:name="_Hlk167366229"/>
      <w:bookmarkStart w:id="7" w:name="_Hlk167366230"/>
      <w:r w:rsidRPr="004F181D">
        <w:rPr>
          <w:rFonts w:ascii="Arial" w:hAnsi="Arial" w:cs="Arial"/>
          <w:noProof/>
          <w:sz w:val="16"/>
          <w:szCs w:val="16"/>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0"/>
      <w:bookmarkEnd w:id="1"/>
      <w:bookmarkEnd w:id="2"/>
      <w:bookmarkEnd w:id="3"/>
      <w:bookmarkEnd w:id="4"/>
      <w:bookmarkEnd w:id="5"/>
      <w:bookmarkEnd w:id="6"/>
      <w:bookmarkEnd w:id="7"/>
      <w:r w:rsidR="00327398">
        <w:rPr>
          <w:rFonts w:ascii="Arial" w:hAnsi="Arial" w:cs="Arial"/>
          <w:color w:val="000000" w:themeColor="text1"/>
          <w:sz w:val="16"/>
          <w:szCs w:val="16"/>
          <w:bdr w:val="none" w:sz="0" w:space="0" w:color="auto" w:frame="1"/>
          <w:shd w:val="clear" w:color="auto" w:fill="FFFFFF"/>
        </w:rPr>
        <w:fldChar w:fldCharType="begin"/>
      </w:r>
      <w:r w:rsidR="00327398">
        <w:rPr>
          <w:rFonts w:ascii="Arial" w:hAnsi="Arial" w:cs="Arial"/>
          <w:color w:val="000000" w:themeColor="text1"/>
          <w:sz w:val="16"/>
          <w:szCs w:val="16"/>
          <w:bdr w:val="none" w:sz="0" w:space="0" w:color="auto" w:frame="1"/>
          <w:shd w:val="clear" w:color="auto" w:fill="FFFFFF"/>
        </w:rPr>
        <w:instrText>HYPERLINK "https://orcid.org/0000-0002-7989-5198"</w:instrText>
      </w:r>
      <w:r w:rsidR="00327398">
        <w:rPr>
          <w:rFonts w:ascii="Arial" w:hAnsi="Arial" w:cs="Arial"/>
          <w:color w:val="000000" w:themeColor="text1"/>
          <w:sz w:val="16"/>
          <w:szCs w:val="16"/>
          <w:bdr w:val="none" w:sz="0" w:space="0" w:color="auto" w:frame="1"/>
          <w:shd w:val="clear" w:color="auto" w:fill="FFFFFF"/>
        </w:rPr>
        <w:fldChar w:fldCharType="separate"/>
      </w:r>
      <w:r w:rsidR="00184A0A" w:rsidRPr="00327398">
        <w:rPr>
          <w:rStyle w:val="Hipervnculo"/>
          <w:rFonts w:ascii="Arial" w:hAnsi="Arial" w:cs="Arial"/>
          <w:sz w:val="16"/>
          <w:szCs w:val="16"/>
          <w:bdr w:val="none" w:sz="0" w:space="0" w:color="auto" w:frame="1"/>
          <w:shd w:val="clear" w:color="auto" w:fill="FFFFFF"/>
        </w:rPr>
        <w:t>https://orcid.org/0000-0002-7989-5198</w:t>
      </w:r>
      <w:r w:rsidR="00327398">
        <w:rPr>
          <w:rFonts w:ascii="Arial" w:hAnsi="Arial" w:cs="Arial"/>
          <w:color w:val="000000" w:themeColor="text1"/>
          <w:sz w:val="16"/>
          <w:szCs w:val="16"/>
          <w:bdr w:val="none" w:sz="0" w:space="0" w:color="auto" w:frame="1"/>
          <w:shd w:val="clear" w:color="auto" w:fill="FFFFFF"/>
        </w:rPr>
        <w:fldChar w:fldCharType="end"/>
      </w:r>
    </w:p>
  </w:footnote>
  <w:footnote w:id="2">
    <w:p w14:paraId="55D06AB4" w14:textId="26E6EBBF" w:rsidR="00A82B98" w:rsidRPr="003C3F58" w:rsidRDefault="00A82B98" w:rsidP="00BC5136">
      <w:pPr>
        <w:snapToGrid w:val="0"/>
        <w:jc w:val="both"/>
        <w:rPr>
          <w:lang w:val="es-ES"/>
        </w:rPr>
      </w:pPr>
      <w:r w:rsidRPr="004F181D">
        <w:rPr>
          <w:rStyle w:val="Refdenotaalpie"/>
          <w:rFonts w:ascii="Arial" w:eastAsia="Arial" w:hAnsi="Arial" w:cs="Arial"/>
          <w:sz w:val="16"/>
          <w:szCs w:val="16"/>
        </w:rPr>
        <w:footnoteRef/>
      </w:r>
      <w:r w:rsidRPr="004F181D">
        <w:rPr>
          <w:rFonts w:ascii="Arial" w:hAnsi="Arial" w:cs="Arial"/>
          <w:sz w:val="16"/>
          <w:szCs w:val="16"/>
        </w:rPr>
        <w:t xml:space="preserve"> </w:t>
      </w:r>
      <w:r w:rsidR="00C03A19" w:rsidRPr="004F181D">
        <w:rPr>
          <w:rFonts w:ascii="Arial" w:hAnsi="Arial" w:cs="Arial"/>
          <w:color w:val="000000" w:themeColor="text1"/>
          <w:sz w:val="16"/>
          <w:szCs w:val="16"/>
        </w:rPr>
        <w:t>Máster en Gestión Cultural, Licenciada en Antropología Social, Docente en la Escuela de Ciencias Sociales y Humanidades</w:t>
      </w:r>
      <w:r w:rsidR="0056457F">
        <w:rPr>
          <w:rFonts w:ascii="Arial" w:hAnsi="Arial" w:cs="Arial"/>
          <w:color w:val="000000" w:themeColor="text1"/>
          <w:sz w:val="16"/>
          <w:szCs w:val="16"/>
        </w:rPr>
        <w:t xml:space="preserve"> (</w:t>
      </w:r>
      <w:r w:rsidR="00E753DE">
        <w:rPr>
          <w:rFonts w:ascii="Arial" w:hAnsi="Arial" w:cs="Arial"/>
          <w:color w:val="000000" w:themeColor="text1"/>
          <w:sz w:val="16"/>
          <w:szCs w:val="16"/>
        </w:rPr>
        <w:t>ECSH)</w:t>
      </w:r>
      <w:r w:rsidR="00C03A19" w:rsidRPr="004F181D">
        <w:rPr>
          <w:rFonts w:ascii="Arial" w:hAnsi="Arial" w:cs="Arial"/>
          <w:color w:val="000000" w:themeColor="text1"/>
          <w:sz w:val="16"/>
          <w:szCs w:val="16"/>
        </w:rPr>
        <w:t xml:space="preserve"> de la </w:t>
      </w:r>
      <w:r w:rsidR="00E753DE">
        <w:rPr>
          <w:rFonts w:ascii="Arial" w:hAnsi="Arial" w:cs="Arial"/>
          <w:color w:val="000000" w:themeColor="text1"/>
          <w:sz w:val="16"/>
          <w:szCs w:val="16"/>
        </w:rPr>
        <w:t>Universidad Estatal a Distancia (</w:t>
      </w:r>
      <w:r w:rsidR="00C03A19" w:rsidRPr="004F181D">
        <w:rPr>
          <w:rFonts w:ascii="Arial" w:hAnsi="Arial" w:cs="Arial"/>
          <w:color w:val="000000" w:themeColor="text1"/>
          <w:sz w:val="16"/>
          <w:szCs w:val="16"/>
        </w:rPr>
        <w:t>UNED</w:t>
      </w:r>
      <w:r w:rsidR="00E753DE">
        <w:rPr>
          <w:rFonts w:ascii="Arial" w:hAnsi="Arial" w:cs="Arial"/>
          <w:color w:val="000000" w:themeColor="text1"/>
          <w:sz w:val="16"/>
          <w:szCs w:val="16"/>
        </w:rPr>
        <w:t>)</w:t>
      </w:r>
      <w:r w:rsidR="00C03A19" w:rsidRPr="004F181D">
        <w:rPr>
          <w:rFonts w:ascii="Arial" w:hAnsi="Arial" w:cs="Arial"/>
          <w:color w:val="000000" w:themeColor="text1"/>
          <w:sz w:val="16"/>
          <w:szCs w:val="16"/>
        </w:rPr>
        <w:t xml:space="preserve"> y Gestora de Transferencia de </w:t>
      </w:r>
      <w:r w:rsidR="00826B92">
        <w:rPr>
          <w:rFonts w:ascii="Arial" w:hAnsi="Arial" w:cs="Arial"/>
          <w:color w:val="000000" w:themeColor="text1"/>
          <w:sz w:val="16"/>
          <w:szCs w:val="16"/>
        </w:rPr>
        <w:t>C</w:t>
      </w:r>
      <w:r w:rsidR="00C03A19" w:rsidRPr="004F181D">
        <w:rPr>
          <w:rFonts w:ascii="Arial" w:hAnsi="Arial" w:cs="Arial"/>
          <w:color w:val="000000" w:themeColor="text1"/>
          <w:sz w:val="16"/>
          <w:szCs w:val="16"/>
        </w:rPr>
        <w:t xml:space="preserve">onocimiento en el Sistema Nacional de Acreditación de la Educación Superior (SINAES), </w:t>
      </w:r>
      <w:r w:rsidR="00F4765F" w:rsidRPr="004F181D">
        <w:rPr>
          <w:rFonts w:ascii="Arial" w:hAnsi="Arial" w:cs="Arial"/>
          <w:noProof/>
          <w:sz w:val="16"/>
          <w:szCs w:val="16"/>
          <w:lang w:eastAsia="es-CR"/>
        </w:rPr>
        <w:drawing>
          <wp:inline distT="0" distB="0" distL="0" distR="0" wp14:anchorId="7BFE46B2" wp14:editId="64EB1D43">
            <wp:extent cx="123825" cy="123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r:id="rId2" w:history="1">
        <w:r w:rsidR="004F181D" w:rsidRPr="00327398">
          <w:rPr>
            <w:rStyle w:val="Hipervnculo"/>
            <w:rFonts w:ascii="Arial" w:hAnsi="Arial" w:cs="Arial"/>
            <w:sz w:val="16"/>
            <w:szCs w:val="16"/>
          </w:rPr>
          <w:t>https://orcid.org/0000-0001-5397-1036</w:t>
        </w:r>
      </w:hyperlink>
      <w:r w:rsidR="004F181D" w:rsidRPr="00B122F7">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67149821" w:rsidR="00A82B98" w:rsidRPr="00F4765F" w:rsidRDefault="7FA0A55F" w:rsidP="008A1766">
    <w:pPr>
      <w:pStyle w:val="Sinespaciado"/>
      <w:jc w:val="center"/>
      <w:rPr>
        <w:rFonts w:ascii="Agency FB" w:hAnsi="Agency FB"/>
        <w:color w:val="E36C0A"/>
        <w:sz w:val="20"/>
        <w:szCs w:val="20"/>
      </w:rPr>
    </w:pPr>
    <w:bookmarkStart w:id="11" w:name="_Hlk151106753"/>
    <w:r w:rsidRPr="7FA0A55F">
      <w:rPr>
        <w:rFonts w:ascii="Agency FB" w:hAnsi="Agency FB"/>
        <w:color w:val="E36C0A"/>
        <w:sz w:val="20"/>
        <w:szCs w:val="20"/>
      </w:rPr>
      <w:t>REVISTA ELECTRÓNICA CALIDAD EN LA EDUCACIÓN SUPERIOR ISSN: 1659 - 4703, VOL. 16(ESPECIAL 3) JUNIO-NOVIEMBRE, 2025: 169-203</w:t>
    </w:r>
  </w:p>
  <w:p w14:paraId="505074AE" w14:textId="4CA6D4F6" w:rsidR="00A82B98" w:rsidRPr="00FE0969" w:rsidRDefault="009D2F64" w:rsidP="00A82B98">
    <w:pPr>
      <w:pStyle w:val="Sinespaciado"/>
      <w:jc w:val="center"/>
      <w:rPr>
        <w:rFonts w:ascii="Agency FB" w:hAnsi="Agency FB"/>
        <w:color w:val="E36C0A"/>
      </w:rPr>
    </w:pPr>
    <w:r>
      <w:rPr>
        <w:rFonts w:ascii="Agency FB" w:hAnsi="Agency FB"/>
        <w:noProof/>
        <w:color w:val="E36C0A"/>
      </w:rPr>
      <w:drawing>
        <wp:inline distT="0" distB="0" distL="0" distR="0" wp14:anchorId="3744C253" wp14:editId="55936405">
          <wp:extent cx="5581015" cy="84328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CHOTE ordinaria.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43280"/>
                  </a:xfrm>
                  <a:prstGeom prst="rect">
                    <a:avLst/>
                  </a:prstGeom>
                </pic:spPr>
              </pic:pic>
            </a:graphicData>
          </a:graphic>
        </wp:inline>
      </w:drawing>
    </w:r>
  </w:p>
  <w:p w14:paraId="39990B5B" w14:textId="77777777" w:rsidR="00A82B98" w:rsidRPr="0081623B" w:rsidRDefault="00211274"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1"/>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9"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5"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6"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7"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9"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39"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20"/>
  </w:num>
  <w:num w:numId="4">
    <w:abstractNumId w:val="24"/>
  </w:num>
  <w:num w:numId="5">
    <w:abstractNumId w:val="2"/>
  </w:num>
  <w:num w:numId="6">
    <w:abstractNumId w:val="23"/>
  </w:num>
  <w:num w:numId="7">
    <w:abstractNumId w:val="39"/>
  </w:num>
  <w:num w:numId="8">
    <w:abstractNumId w:val="14"/>
  </w:num>
  <w:num w:numId="9">
    <w:abstractNumId w:val="30"/>
  </w:num>
  <w:num w:numId="10">
    <w:abstractNumId w:val="21"/>
  </w:num>
  <w:num w:numId="11">
    <w:abstractNumId w:val="0"/>
  </w:num>
  <w:num w:numId="12">
    <w:abstractNumId w:val="38"/>
  </w:num>
  <w:num w:numId="13">
    <w:abstractNumId w:val="27"/>
  </w:num>
  <w:num w:numId="14">
    <w:abstractNumId w:val="4"/>
  </w:num>
  <w:num w:numId="15">
    <w:abstractNumId w:val="13"/>
  </w:num>
  <w:num w:numId="16">
    <w:abstractNumId w:val="7"/>
  </w:num>
  <w:num w:numId="17">
    <w:abstractNumId w:val="9"/>
  </w:num>
  <w:num w:numId="18">
    <w:abstractNumId w:val="31"/>
  </w:num>
  <w:num w:numId="19">
    <w:abstractNumId w:val="8"/>
  </w:num>
  <w:num w:numId="20">
    <w:abstractNumId w:val="29"/>
  </w:num>
  <w:num w:numId="21">
    <w:abstractNumId w:val="1"/>
  </w:num>
  <w:num w:numId="22">
    <w:abstractNumId w:val="6"/>
  </w:num>
  <w:num w:numId="23">
    <w:abstractNumId w:val="3"/>
  </w:num>
  <w:num w:numId="24">
    <w:abstractNumId w:val="12"/>
  </w:num>
  <w:num w:numId="25">
    <w:abstractNumId w:val="41"/>
  </w:num>
  <w:num w:numId="26">
    <w:abstractNumId w:val="37"/>
  </w:num>
  <w:num w:numId="27">
    <w:abstractNumId w:val="11"/>
  </w:num>
  <w:num w:numId="28">
    <w:abstractNumId w:val="16"/>
  </w:num>
  <w:num w:numId="29">
    <w:abstractNumId w:val="28"/>
  </w:num>
  <w:num w:numId="30">
    <w:abstractNumId w:val="18"/>
  </w:num>
  <w:num w:numId="31">
    <w:abstractNumId w:val="10"/>
  </w:num>
  <w:num w:numId="32">
    <w:abstractNumId w:val="40"/>
  </w:num>
  <w:num w:numId="33">
    <w:abstractNumId w:val="25"/>
  </w:num>
  <w:num w:numId="34">
    <w:abstractNumId w:val="17"/>
  </w:num>
  <w:num w:numId="35">
    <w:abstractNumId w:val="34"/>
  </w:num>
  <w:num w:numId="36">
    <w:abstractNumId w:val="22"/>
  </w:num>
  <w:num w:numId="37">
    <w:abstractNumId w:val="5"/>
  </w:num>
  <w:num w:numId="38">
    <w:abstractNumId w:val="19"/>
  </w:num>
  <w:num w:numId="39">
    <w:abstractNumId w:val="33"/>
  </w:num>
  <w:num w:numId="40">
    <w:abstractNumId w:val="26"/>
  </w:num>
  <w:num w:numId="41">
    <w:abstractNumId w:val="3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230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47528"/>
    <w:rsid w:val="00050CBC"/>
    <w:rsid w:val="00051E67"/>
    <w:rsid w:val="000534BC"/>
    <w:rsid w:val="0005594E"/>
    <w:rsid w:val="00057376"/>
    <w:rsid w:val="00057A12"/>
    <w:rsid w:val="00061C1E"/>
    <w:rsid w:val="0007083E"/>
    <w:rsid w:val="0007225D"/>
    <w:rsid w:val="00073695"/>
    <w:rsid w:val="000749E7"/>
    <w:rsid w:val="00075680"/>
    <w:rsid w:val="00076624"/>
    <w:rsid w:val="00081189"/>
    <w:rsid w:val="00081EA1"/>
    <w:rsid w:val="00084C26"/>
    <w:rsid w:val="00087C9E"/>
    <w:rsid w:val="00091331"/>
    <w:rsid w:val="00091D68"/>
    <w:rsid w:val="00095A07"/>
    <w:rsid w:val="00096C5D"/>
    <w:rsid w:val="00097C08"/>
    <w:rsid w:val="00097DE7"/>
    <w:rsid w:val="000A1290"/>
    <w:rsid w:val="000A13D1"/>
    <w:rsid w:val="000A227F"/>
    <w:rsid w:val="000A636A"/>
    <w:rsid w:val="000A6D9A"/>
    <w:rsid w:val="000A7E22"/>
    <w:rsid w:val="000B7151"/>
    <w:rsid w:val="000C08B0"/>
    <w:rsid w:val="000C1371"/>
    <w:rsid w:val="000C1E27"/>
    <w:rsid w:val="000C680B"/>
    <w:rsid w:val="000C7C44"/>
    <w:rsid w:val="000D1334"/>
    <w:rsid w:val="000D144D"/>
    <w:rsid w:val="000D1F91"/>
    <w:rsid w:val="000D2567"/>
    <w:rsid w:val="000D296F"/>
    <w:rsid w:val="000D3888"/>
    <w:rsid w:val="000D44E1"/>
    <w:rsid w:val="000D5935"/>
    <w:rsid w:val="000D6CBD"/>
    <w:rsid w:val="000D6E20"/>
    <w:rsid w:val="000D77B9"/>
    <w:rsid w:val="000E184A"/>
    <w:rsid w:val="000E31F9"/>
    <w:rsid w:val="000E320A"/>
    <w:rsid w:val="000E4253"/>
    <w:rsid w:val="000E4F1A"/>
    <w:rsid w:val="000E7A28"/>
    <w:rsid w:val="000F1259"/>
    <w:rsid w:val="000F28A9"/>
    <w:rsid w:val="000F2B5D"/>
    <w:rsid w:val="000F393F"/>
    <w:rsid w:val="000F4162"/>
    <w:rsid w:val="000F61B7"/>
    <w:rsid w:val="00101707"/>
    <w:rsid w:val="001019A0"/>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28A1"/>
    <w:rsid w:val="001650EE"/>
    <w:rsid w:val="001749A5"/>
    <w:rsid w:val="00174B0E"/>
    <w:rsid w:val="0017598B"/>
    <w:rsid w:val="00175BE9"/>
    <w:rsid w:val="00181457"/>
    <w:rsid w:val="001836F5"/>
    <w:rsid w:val="00183ACC"/>
    <w:rsid w:val="00184A0A"/>
    <w:rsid w:val="001850F9"/>
    <w:rsid w:val="001858AB"/>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6813"/>
    <w:rsid w:val="001C75D5"/>
    <w:rsid w:val="001C77F9"/>
    <w:rsid w:val="001D06ED"/>
    <w:rsid w:val="001D2A22"/>
    <w:rsid w:val="001D437A"/>
    <w:rsid w:val="001E202F"/>
    <w:rsid w:val="001E2221"/>
    <w:rsid w:val="001E34E7"/>
    <w:rsid w:val="001E44AC"/>
    <w:rsid w:val="001E5DA2"/>
    <w:rsid w:val="001E7653"/>
    <w:rsid w:val="001F018B"/>
    <w:rsid w:val="001F1C42"/>
    <w:rsid w:val="001F1E6A"/>
    <w:rsid w:val="001F2282"/>
    <w:rsid w:val="001F308D"/>
    <w:rsid w:val="001F4C2D"/>
    <w:rsid w:val="001F69CF"/>
    <w:rsid w:val="00201F49"/>
    <w:rsid w:val="00202760"/>
    <w:rsid w:val="002033B3"/>
    <w:rsid w:val="0020679D"/>
    <w:rsid w:val="00211B63"/>
    <w:rsid w:val="002144FC"/>
    <w:rsid w:val="0021492A"/>
    <w:rsid w:val="002205F4"/>
    <w:rsid w:val="00220D72"/>
    <w:rsid w:val="00224C62"/>
    <w:rsid w:val="002258EE"/>
    <w:rsid w:val="00226640"/>
    <w:rsid w:val="002267C7"/>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515"/>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5DA6"/>
    <w:rsid w:val="002977E3"/>
    <w:rsid w:val="002A060D"/>
    <w:rsid w:val="002A467A"/>
    <w:rsid w:val="002A4803"/>
    <w:rsid w:val="002A546A"/>
    <w:rsid w:val="002A7A61"/>
    <w:rsid w:val="002B0032"/>
    <w:rsid w:val="002B21BA"/>
    <w:rsid w:val="002B24C1"/>
    <w:rsid w:val="002B26BE"/>
    <w:rsid w:val="002B3DFB"/>
    <w:rsid w:val="002B5501"/>
    <w:rsid w:val="002B6304"/>
    <w:rsid w:val="002C08F5"/>
    <w:rsid w:val="002C3F42"/>
    <w:rsid w:val="002D0B75"/>
    <w:rsid w:val="002D21CD"/>
    <w:rsid w:val="002D30E6"/>
    <w:rsid w:val="002D63B3"/>
    <w:rsid w:val="002D6DCE"/>
    <w:rsid w:val="002D7B15"/>
    <w:rsid w:val="002D7BA5"/>
    <w:rsid w:val="002D7FA0"/>
    <w:rsid w:val="002E0F85"/>
    <w:rsid w:val="002E447F"/>
    <w:rsid w:val="002E52DF"/>
    <w:rsid w:val="002F0523"/>
    <w:rsid w:val="002F069B"/>
    <w:rsid w:val="002F4536"/>
    <w:rsid w:val="002F51CC"/>
    <w:rsid w:val="002F541D"/>
    <w:rsid w:val="002F6672"/>
    <w:rsid w:val="00300366"/>
    <w:rsid w:val="0030121E"/>
    <w:rsid w:val="00301975"/>
    <w:rsid w:val="00302FF9"/>
    <w:rsid w:val="00304107"/>
    <w:rsid w:val="0030625A"/>
    <w:rsid w:val="003072E5"/>
    <w:rsid w:val="003111A0"/>
    <w:rsid w:val="00315C55"/>
    <w:rsid w:val="00316745"/>
    <w:rsid w:val="003172E9"/>
    <w:rsid w:val="003172FD"/>
    <w:rsid w:val="00317744"/>
    <w:rsid w:val="00317EF9"/>
    <w:rsid w:val="00323EC0"/>
    <w:rsid w:val="00326D5D"/>
    <w:rsid w:val="00327398"/>
    <w:rsid w:val="00331067"/>
    <w:rsid w:val="00331E99"/>
    <w:rsid w:val="00333698"/>
    <w:rsid w:val="0033424A"/>
    <w:rsid w:val="00334A70"/>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5EB4"/>
    <w:rsid w:val="003B6BFD"/>
    <w:rsid w:val="003B738B"/>
    <w:rsid w:val="003B7E8E"/>
    <w:rsid w:val="003C3F29"/>
    <w:rsid w:val="003C3F58"/>
    <w:rsid w:val="003C566D"/>
    <w:rsid w:val="003C6426"/>
    <w:rsid w:val="003C64F3"/>
    <w:rsid w:val="003C740F"/>
    <w:rsid w:val="003D0DC8"/>
    <w:rsid w:val="003D100B"/>
    <w:rsid w:val="003D4A9E"/>
    <w:rsid w:val="003D4B45"/>
    <w:rsid w:val="003D7CFE"/>
    <w:rsid w:val="003E0A0B"/>
    <w:rsid w:val="003E0BC8"/>
    <w:rsid w:val="003E1C5F"/>
    <w:rsid w:val="003E4CB5"/>
    <w:rsid w:val="003F0481"/>
    <w:rsid w:val="003F44F5"/>
    <w:rsid w:val="003F4747"/>
    <w:rsid w:val="00400EA4"/>
    <w:rsid w:val="00403008"/>
    <w:rsid w:val="00403E7A"/>
    <w:rsid w:val="00410140"/>
    <w:rsid w:val="0041152C"/>
    <w:rsid w:val="004115EC"/>
    <w:rsid w:val="00413EE0"/>
    <w:rsid w:val="0041548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31B"/>
    <w:rsid w:val="0048384E"/>
    <w:rsid w:val="004838B6"/>
    <w:rsid w:val="00485B80"/>
    <w:rsid w:val="004860FC"/>
    <w:rsid w:val="00491411"/>
    <w:rsid w:val="00493E2D"/>
    <w:rsid w:val="004969B8"/>
    <w:rsid w:val="00497788"/>
    <w:rsid w:val="004A5542"/>
    <w:rsid w:val="004A6172"/>
    <w:rsid w:val="004A685F"/>
    <w:rsid w:val="004B5ADB"/>
    <w:rsid w:val="004B7156"/>
    <w:rsid w:val="004B722B"/>
    <w:rsid w:val="004B7852"/>
    <w:rsid w:val="004B7B50"/>
    <w:rsid w:val="004C0CE9"/>
    <w:rsid w:val="004C39B6"/>
    <w:rsid w:val="004C521F"/>
    <w:rsid w:val="004C6D4B"/>
    <w:rsid w:val="004D0DC5"/>
    <w:rsid w:val="004D2193"/>
    <w:rsid w:val="004D22ED"/>
    <w:rsid w:val="004D5004"/>
    <w:rsid w:val="004E18C0"/>
    <w:rsid w:val="004E7499"/>
    <w:rsid w:val="004E788A"/>
    <w:rsid w:val="004F08D4"/>
    <w:rsid w:val="004F0FE0"/>
    <w:rsid w:val="004F13B1"/>
    <w:rsid w:val="004F181D"/>
    <w:rsid w:val="004F1C1D"/>
    <w:rsid w:val="00501B4A"/>
    <w:rsid w:val="00502FAB"/>
    <w:rsid w:val="00503594"/>
    <w:rsid w:val="0050445A"/>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1EE1"/>
    <w:rsid w:val="00552769"/>
    <w:rsid w:val="00553DF9"/>
    <w:rsid w:val="00556450"/>
    <w:rsid w:val="00560910"/>
    <w:rsid w:val="00561B3D"/>
    <w:rsid w:val="00562168"/>
    <w:rsid w:val="0056457F"/>
    <w:rsid w:val="005646D7"/>
    <w:rsid w:val="0057122B"/>
    <w:rsid w:val="005724B5"/>
    <w:rsid w:val="00572F5A"/>
    <w:rsid w:val="0057733A"/>
    <w:rsid w:val="00580CF6"/>
    <w:rsid w:val="0058405B"/>
    <w:rsid w:val="005849F5"/>
    <w:rsid w:val="00586E8C"/>
    <w:rsid w:val="00587689"/>
    <w:rsid w:val="0059013A"/>
    <w:rsid w:val="005903F7"/>
    <w:rsid w:val="00592E48"/>
    <w:rsid w:val="00594705"/>
    <w:rsid w:val="00596187"/>
    <w:rsid w:val="005A009A"/>
    <w:rsid w:val="005A7216"/>
    <w:rsid w:val="005A7337"/>
    <w:rsid w:val="005B14D6"/>
    <w:rsid w:val="005B5BEA"/>
    <w:rsid w:val="005C026C"/>
    <w:rsid w:val="005C13D6"/>
    <w:rsid w:val="005C1F17"/>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10B37"/>
    <w:rsid w:val="00611385"/>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F95"/>
    <w:rsid w:val="00653068"/>
    <w:rsid w:val="006532E1"/>
    <w:rsid w:val="00657240"/>
    <w:rsid w:val="0066002E"/>
    <w:rsid w:val="006604B4"/>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2B35"/>
    <w:rsid w:val="006E472E"/>
    <w:rsid w:val="006E5984"/>
    <w:rsid w:val="006F55E9"/>
    <w:rsid w:val="007012CF"/>
    <w:rsid w:val="007013D8"/>
    <w:rsid w:val="007053EE"/>
    <w:rsid w:val="007077DC"/>
    <w:rsid w:val="00710E71"/>
    <w:rsid w:val="00711661"/>
    <w:rsid w:val="0071178D"/>
    <w:rsid w:val="007118C9"/>
    <w:rsid w:val="0071551E"/>
    <w:rsid w:val="0072017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0C17"/>
    <w:rsid w:val="00751F7B"/>
    <w:rsid w:val="00753B73"/>
    <w:rsid w:val="00753D2B"/>
    <w:rsid w:val="00754B72"/>
    <w:rsid w:val="00755684"/>
    <w:rsid w:val="00755F1F"/>
    <w:rsid w:val="007564BC"/>
    <w:rsid w:val="00756E9B"/>
    <w:rsid w:val="00757C2B"/>
    <w:rsid w:val="00760793"/>
    <w:rsid w:val="00760845"/>
    <w:rsid w:val="00760F71"/>
    <w:rsid w:val="00761923"/>
    <w:rsid w:val="00762450"/>
    <w:rsid w:val="007649A8"/>
    <w:rsid w:val="00766517"/>
    <w:rsid w:val="00766BBE"/>
    <w:rsid w:val="00774FEA"/>
    <w:rsid w:val="00775FAB"/>
    <w:rsid w:val="00777310"/>
    <w:rsid w:val="007800DA"/>
    <w:rsid w:val="0078065A"/>
    <w:rsid w:val="00784A71"/>
    <w:rsid w:val="00786818"/>
    <w:rsid w:val="007954C7"/>
    <w:rsid w:val="00795E38"/>
    <w:rsid w:val="007A0105"/>
    <w:rsid w:val="007A1631"/>
    <w:rsid w:val="007A1D81"/>
    <w:rsid w:val="007A1D9C"/>
    <w:rsid w:val="007A6C7D"/>
    <w:rsid w:val="007B2F49"/>
    <w:rsid w:val="007B5052"/>
    <w:rsid w:val="007B5AC4"/>
    <w:rsid w:val="007B6A0C"/>
    <w:rsid w:val="007B6A7D"/>
    <w:rsid w:val="007B7D24"/>
    <w:rsid w:val="007C06CD"/>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4594"/>
    <w:rsid w:val="00826B92"/>
    <w:rsid w:val="008325B7"/>
    <w:rsid w:val="00832BEC"/>
    <w:rsid w:val="00832D4D"/>
    <w:rsid w:val="008377E1"/>
    <w:rsid w:val="00840825"/>
    <w:rsid w:val="00842ADC"/>
    <w:rsid w:val="0084340D"/>
    <w:rsid w:val="00843913"/>
    <w:rsid w:val="00843D05"/>
    <w:rsid w:val="008464C6"/>
    <w:rsid w:val="00847C6A"/>
    <w:rsid w:val="00851BB2"/>
    <w:rsid w:val="00852F2A"/>
    <w:rsid w:val="00853AAF"/>
    <w:rsid w:val="00854DB2"/>
    <w:rsid w:val="0085755A"/>
    <w:rsid w:val="00861876"/>
    <w:rsid w:val="008649AB"/>
    <w:rsid w:val="00864B6F"/>
    <w:rsid w:val="00865600"/>
    <w:rsid w:val="0087055C"/>
    <w:rsid w:val="00870F4D"/>
    <w:rsid w:val="00873DD9"/>
    <w:rsid w:val="00875E4B"/>
    <w:rsid w:val="008765EE"/>
    <w:rsid w:val="00876939"/>
    <w:rsid w:val="00880477"/>
    <w:rsid w:val="008804CE"/>
    <w:rsid w:val="00882E05"/>
    <w:rsid w:val="00883D29"/>
    <w:rsid w:val="008840BE"/>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51EC"/>
    <w:rsid w:val="009372E8"/>
    <w:rsid w:val="00942003"/>
    <w:rsid w:val="00942C4E"/>
    <w:rsid w:val="00942D51"/>
    <w:rsid w:val="0094364A"/>
    <w:rsid w:val="00943894"/>
    <w:rsid w:val="0094398A"/>
    <w:rsid w:val="00943ACC"/>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C74D0"/>
    <w:rsid w:val="009D0F40"/>
    <w:rsid w:val="009D2091"/>
    <w:rsid w:val="009D2F64"/>
    <w:rsid w:val="009D6880"/>
    <w:rsid w:val="009D7EB4"/>
    <w:rsid w:val="009E0339"/>
    <w:rsid w:val="009E0A1D"/>
    <w:rsid w:val="009E0A47"/>
    <w:rsid w:val="009E17B4"/>
    <w:rsid w:val="009E1C9E"/>
    <w:rsid w:val="009E249A"/>
    <w:rsid w:val="009E26F8"/>
    <w:rsid w:val="009E28AA"/>
    <w:rsid w:val="009E301E"/>
    <w:rsid w:val="009E6C6B"/>
    <w:rsid w:val="009E7EBB"/>
    <w:rsid w:val="009F0D19"/>
    <w:rsid w:val="009F10DB"/>
    <w:rsid w:val="009F20EE"/>
    <w:rsid w:val="009F3076"/>
    <w:rsid w:val="009F5608"/>
    <w:rsid w:val="00A02C72"/>
    <w:rsid w:val="00A05C29"/>
    <w:rsid w:val="00A0714B"/>
    <w:rsid w:val="00A115F8"/>
    <w:rsid w:val="00A11A38"/>
    <w:rsid w:val="00A12931"/>
    <w:rsid w:val="00A158DF"/>
    <w:rsid w:val="00A20A87"/>
    <w:rsid w:val="00A23BAD"/>
    <w:rsid w:val="00A2745F"/>
    <w:rsid w:val="00A27677"/>
    <w:rsid w:val="00A332A4"/>
    <w:rsid w:val="00A36366"/>
    <w:rsid w:val="00A379A4"/>
    <w:rsid w:val="00A42036"/>
    <w:rsid w:val="00A44C06"/>
    <w:rsid w:val="00A45C89"/>
    <w:rsid w:val="00A464E4"/>
    <w:rsid w:val="00A4691A"/>
    <w:rsid w:val="00A53FEC"/>
    <w:rsid w:val="00A54E27"/>
    <w:rsid w:val="00A613E1"/>
    <w:rsid w:val="00A614CC"/>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2BA1"/>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3AA0"/>
    <w:rsid w:val="00AD60CF"/>
    <w:rsid w:val="00AD7BF3"/>
    <w:rsid w:val="00AE2A0F"/>
    <w:rsid w:val="00AE398C"/>
    <w:rsid w:val="00AE4078"/>
    <w:rsid w:val="00AE42CF"/>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590F"/>
    <w:rsid w:val="00B26013"/>
    <w:rsid w:val="00B31323"/>
    <w:rsid w:val="00B32E84"/>
    <w:rsid w:val="00B344FA"/>
    <w:rsid w:val="00B35B89"/>
    <w:rsid w:val="00B363BB"/>
    <w:rsid w:val="00B37206"/>
    <w:rsid w:val="00B40EB5"/>
    <w:rsid w:val="00B4569C"/>
    <w:rsid w:val="00B47C76"/>
    <w:rsid w:val="00B51AF9"/>
    <w:rsid w:val="00B53056"/>
    <w:rsid w:val="00B547E6"/>
    <w:rsid w:val="00B55452"/>
    <w:rsid w:val="00B56C5F"/>
    <w:rsid w:val="00B62C34"/>
    <w:rsid w:val="00B64379"/>
    <w:rsid w:val="00B65EBF"/>
    <w:rsid w:val="00B72467"/>
    <w:rsid w:val="00B73158"/>
    <w:rsid w:val="00B7794A"/>
    <w:rsid w:val="00B85E0C"/>
    <w:rsid w:val="00B92AAE"/>
    <w:rsid w:val="00B93825"/>
    <w:rsid w:val="00B93855"/>
    <w:rsid w:val="00B95B67"/>
    <w:rsid w:val="00B96872"/>
    <w:rsid w:val="00BA4999"/>
    <w:rsid w:val="00BA59F2"/>
    <w:rsid w:val="00BA6BA5"/>
    <w:rsid w:val="00BB1F20"/>
    <w:rsid w:val="00BB2A2E"/>
    <w:rsid w:val="00BB36EC"/>
    <w:rsid w:val="00BB44B1"/>
    <w:rsid w:val="00BB45A7"/>
    <w:rsid w:val="00BB66F0"/>
    <w:rsid w:val="00BC0725"/>
    <w:rsid w:val="00BC0A56"/>
    <w:rsid w:val="00BC3BCD"/>
    <w:rsid w:val="00BC4115"/>
    <w:rsid w:val="00BC4D54"/>
    <w:rsid w:val="00BC5136"/>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3C1"/>
    <w:rsid w:val="00BF0C07"/>
    <w:rsid w:val="00BF1831"/>
    <w:rsid w:val="00BF2D8B"/>
    <w:rsid w:val="00BF36FD"/>
    <w:rsid w:val="00C011E5"/>
    <w:rsid w:val="00C03587"/>
    <w:rsid w:val="00C03A19"/>
    <w:rsid w:val="00C04057"/>
    <w:rsid w:val="00C1393F"/>
    <w:rsid w:val="00C175C1"/>
    <w:rsid w:val="00C216A9"/>
    <w:rsid w:val="00C23100"/>
    <w:rsid w:val="00C24041"/>
    <w:rsid w:val="00C24E68"/>
    <w:rsid w:val="00C25291"/>
    <w:rsid w:val="00C261B5"/>
    <w:rsid w:val="00C266BF"/>
    <w:rsid w:val="00C310F5"/>
    <w:rsid w:val="00C35183"/>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0101"/>
    <w:rsid w:val="00C6281D"/>
    <w:rsid w:val="00C62FD0"/>
    <w:rsid w:val="00C63D25"/>
    <w:rsid w:val="00C63D8E"/>
    <w:rsid w:val="00C6401D"/>
    <w:rsid w:val="00C66FA3"/>
    <w:rsid w:val="00C67FB2"/>
    <w:rsid w:val="00C74527"/>
    <w:rsid w:val="00C74F96"/>
    <w:rsid w:val="00C75E59"/>
    <w:rsid w:val="00C77132"/>
    <w:rsid w:val="00C7717E"/>
    <w:rsid w:val="00C777C5"/>
    <w:rsid w:val="00C861A3"/>
    <w:rsid w:val="00C904C7"/>
    <w:rsid w:val="00C91386"/>
    <w:rsid w:val="00C92EE5"/>
    <w:rsid w:val="00C93696"/>
    <w:rsid w:val="00C93707"/>
    <w:rsid w:val="00C93BE2"/>
    <w:rsid w:val="00C94276"/>
    <w:rsid w:val="00C94B5F"/>
    <w:rsid w:val="00C97672"/>
    <w:rsid w:val="00C97D87"/>
    <w:rsid w:val="00CA1E85"/>
    <w:rsid w:val="00CA4DFD"/>
    <w:rsid w:val="00CA52A7"/>
    <w:rsid w:val="00CA5B98"/>
    <w:rsid w:val="00CA78A3"/>
    <w:rsid w:val="00CB196B"/>
    <w:rsid w:val="00CB4007"/>
    <w:rsid w:val="00CB5853"/>
    <w:rsid w:val="00CB76BB"/>
    <w:rsid w:val="00CC04A1"/>
    <w:rsid w:val="00CC20E9"/>
    <w:rsid w:val="00CC7AB7"/>
    <w:rsid w:val="00CD2CFA"/>
    <w:rsid w:val="00CD3495"/>
    <w:rsid w:val="00CD6E5A"/>
    <w:rsid w:val="00CD72E1"/>
    <w:rsid w:val="00CD7845"/>
    <w:rsid w:val="00CE118A"/>
    <w:rsid w:val="00CE7EBD"/>
    <w:rsid w:val="00CF02EB"/>
    <w:rsid w:val="00CF0A7F"/>
    <w:rsid w:val="00CF32BB"/>
    <w:rsid w:val="00CF3F10"/>
    <w:rsid w:val="00CF747F"/>
    <w:rsid w:val="00D02BCE"/>
    <w:rsid w:val="00D04B0E"/>
    <w:rsid w:val="00D056CE"/>
    <w:rsid w:val="00D057BF"/>
    <w:rsid w:val="00D073F9"/>
    <w:rsid w:val="00D12B35"/>
    <w:rsid w:val="00D14752"/>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1DD2"/>
    <w:rsid w:val="00D567FB"/>
    <w:rsid w:val="00D56BA6"/>
    <w:rsid w:val="00D57765"/>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B1AC2"/>
    <w:rsid w:val="00DB3216"/>
    <w:rsid w:val="00DB3B84"/>
    <w:rsid w:val="00DB4549"/>
    <w:rsid w:val="00DB468A"/>
    <w:rsid w:val="00DB53EE"/>
    <w:rsid w:val="00DB7AE2"/>
    <w:rsid w:val="00DC2054"/>
    <w:rsid w:val="00DC3156"/>
    <w:rsid w:val="00DC355F"/>
    <w:rsid w:val="00DC3685"/>
    <w:rsid w:val="00DC3E1C"/>
    <w:rsid w:val="00DC47A1"/>
    <w:rsid w:val="00DC6B15"/>
    <w:rsid w:val="00DC7E92"/>
    <w:rsid w:val="00DD01D0"/>
    <w:rsid w:val="00DD1F62"/>
    <w:rsid w:val="00DD72DD"/>
    <w:rsid w:val="00DE2B10"/>
    <w:rsid w:val="00DE43FB"/>
    <w:rsid w:val="00DE4737"/>
    <w:rsid w:val="00DE61E0"/>
    <w:rsid w:val="00DF1513"/>
    <w:rsid w:val="00DF2728"/>
    <w:rsid w:val="00E049B7"/>
    <w:rsid w:val="00E0577F"/>
    <w:rsid w:val="00E05EED"/>
    <w:rsid w:val="00E100D5"/>
    <w:rsid w:val="00E129A2"/>
    <w:rsid w:val="00E1546C"/>
    <w:rsid w:val="00E179DF"/>
    <w:rsid w:val="00E20D87"/>
    <w:rsid w:val="00E23F6F"/>
    <w:rsid w:val="00E247BE"/>
    <w:rsid w:val="00E24E58"/>
    <w:rsid w:val="00E274B1"/>
    <w:rsid w:val="00E329CC"/>
    <w:rsid w:val="00E32BF1"/>
    <w:rsid w:val="00E40710"/>
    <w:rsid w:val="00E40CC5"/>
    <w:rsid w:val="00E40F1E"/>
    <w:rsid w:val="00E41634"/>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65E86"/>
    <w:rsid w:val="00E72A92"/>
    <w:rsid w:val="00E753DE"/>
    <w:rsid w:val="00E847BA"/>
    <w:rsid w:val="00E84AFB"/>
    <w:rsid w:val="00E855EF"/>
    <w:rsid w:val="00E90070"/>
    <w:rsid w:val="00E943A3"/>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1AE9"/>
    <w:rsid w:val="00F22026"/>
    <w:rsid w:val="00F258ED"/>
    <w:rsid w:val="00F260DC"/>
    <w:rsid w:val="00F270D0"/>
    <w:rsid w:val="00F33CBE"/>
    <w:rsid w:val="00F34A3A"/>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39F"/>
    <w:rsid w:val="00F6074D"/>
    <w:rsid w:val="00F61BEB"/>
    <w:rsid w:val="00F6282B"/>
    <w:rsid w:val="00F64878"/>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A797C"/>
    <w:rsid w:val="00FB3992"/>
    <w:rsid w:val="00FB39BF"/>
    <w:rsid w:val="00FB3FF8"/>
    <w:rsid w:val="00FB7255"/>
    <w:rsid w:val="00FC1EF0"/>
    <w:rsid w:val="00FC1F4B"/>
    <w:rsid w:val="00FC5670"/>
    <w:rsid w:val="00FC5B4F"/>
    <w:rsid w:val="00FC7F41"/>
    <w:rsid w:val="00FC7F4E"/>
    <w:rsid w:val="00FD16F0"/>
    <w:rsid w:val="00FD3AB3"/>
    <w:rsid w:val="00FD6359"/>
    <w:rsid w:val="00FE0969"/>
    <w:rsid w:val="00FE0E24"/>
    <w:rsid w:val="00FE3251"/>
    <w:rsid w:val="00FE3841"/>
    <w:rsid w:val="00FE6557"/>
    <w:rsid w:val="00FE7AE2"/>
    <w:rsid w:val="00FF4159"/>
    <w:rsid w:val="00FF63E2"/>
    <w:rsid w:val="00FF658A"/>
    <w:rsid w:val="00FF706A"/>
    <w:rsid w:val="00FF742F"/>
    <w:rsid w:val="29AEBBE0"/>
    <w:rsid w:val="78263EE5"/>
    <w:rsid w:val="7B98E59F"/>
    <w:rsid w:val="7FA0A55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unhideWhenUsed/>
    <w:rsid w:val="00847C6A"/>
    <w:pPr>
      <w:spacing w:after="120" w:line="480" w:lineRule="auto"/>
    </w:pPr>
    <w:rPr>
      <w:rFonts w:asciiTheme="minorHAnsi" w:eastAsiaTheme="minorEastAsia" w:hAnsiTheme="minorHAnsi" w:cstheme="minorBidi"/>
      <w:sz w:val="22"/>
      <w:szCs w:val="22"/>
      <w:lang w:val="en-US" w:eastAsia="en-US"/>
    </w:rPr>
  </w:style>
  <w:style w:type="character" w:customStyle="1" w:styleId="Textoindependiente2Car">
    <w:name w:val="Texto independiente 2 Car"/>
    <w:basedOn w:val="Fuentedeprrafopredeter"/>
    <w:link w:val="Textoindependiente2"/>
    <w:uiPriority w:val="99"/>
    <w:rsid w:val="00847C6A"/>
    <w:rPr>
      <w:rFonts w:eastAsiaTheme="minorEastAsia"/>
      <w:sz w:val="22"/>
      <w:szCs w:val="22"/>
      <w:lang w:val="en-US"/>
    </w:rPr>
  </w:style>
  <w:style w:type="character" w:customStyle="1" w:styleId="markvtnlatwvy">
    <w:name w:val="markvtnlatwvy"/>
    <w:basedOn w:val="Fuentedeprrafopredeter"/>
    <w:rsid w:val="00184A0A"/>
  </w:style>
  <w:style w:type="paragraph" w:customStyle="1" w:styleId="paragraph">
    <w:name w:val="paragraph"/>
    <w:basedOn w:val="Normal"/>
    <w:rsid w:val="0087055C"/>
    <w:pPr>
      <w:spacing w:before="100" w:beforeAutospacing="1" w:after="100" w:afterAutospacing="1"/>
    </w:pPr>
    <w:rPr>
      <w:lang w:eastAsia="es-CR"/>
    </w:rPr>
  </w:style>
  <w:style w:type="character" w:customStyle="1" w:styleId="normaltextrun">
    <w:name w:val="normaltextrun"/>
    <w:basedOn w:val="Fuentedeprrafopredeter"/>
    <w:rsid w:val="0087055C"/>
  </w:style>
  <w:style w:type="character" w:customStyle="1" w:styleId="eop">
    <w:name w:val="eop"/>
    <w:basedOn w:val="Fuentedeprrafopredeter"/>
    <w:rsid w:val="0087055C"/>
  </w:style>
  <w:style w:type="character" w:customStyle="1" w:styleId="scxw156153293">
    <w:name w:val="scxw156153293"/>
    <w:basedOn w:val="Fuentedeprrafopredeter"/>
    <w:rsid w:val="00870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alnet.unirioja.es/servlet/articulo?codigo=6134479" TargetMode="External"/><Relationship Id="rId18" Type="http://schemas.openxmlformats.org/officeDocument/2006/relationships/hyperlink" Target="https://www.habilidadesparalavida.net/modelo.php" TargetMode="External"/><Relationship Id="rId26" Type="http://schemas.openxmlformats.org/officeDocument/2006/relationships/hyperlink" Target="https://revistas.uis.edu.co/index.php/revistadocencia/article/view/1393/1803" TargetMode="External"/><Relationship Id="rId3" Type="http://schemas.openxmlformats.org/officeDocument/2006/relationships/customXml" Target="../customXml/item3.xml"/><Relationship Id="rId21" Type="http://schemas.openxmlformats.org/officeDocument/2006/relationships/hyperlink" Target="https://iuymca.edu.ar/wp-content/uploads/2022/01/La-Inteligencia-Emocional-Daniel-Goleman-1.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araya@uned.ac.cr" TargetMode="External"/><Relationship Id="rId17" Type="http://schemas.openxmlformats.org/officeDocument/2006/relationships/hyperlink" Target="https://doi.org/10.37811/cl_rcm.v7i1.5133" TargetMode="External"/><Relationship Id="rId25" Type="http://schemas.openxmlformats.org/officeDocument/2006/relationships/hyperlink" Target="https://doi.org/10.18235/0001950"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evistas.up.edu.mx/RPP/article/view/1923/1650" TargetMode="External"/><Relationship Id="rId20" Type="http://schemas.openxmlformats.org/officeDocument/2006/relationships/hyperlink" Target="https://dialnet.unirioja.es/servlet/articulo?codigo=5386176" TargetMode="External"/><Relationship Id="rId29" Type="http://schemas.openxmlformats.org/officeDocument/2006/relationships/hyperlink" Target="https://revistas.ues.edu.sv/index.php/redised/article/view/2787/277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perez@uned.ac.cr" TargetMode="External"/><Relationship Id="rId24" Type="http://schemas.openxmlformats.org/officeDocument/2006/relationships/hyperlink" Target="http://www.codajic.org/sites/www.codajic.org/files/Enfoque%20de%20Habilidades%20para%20la%20vida%20OPS_0.pdf"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i.org/10.18235/0003292" TargetMode="External"/><Relationship Id="rId23" Type="http://schemas.openxmlformats.org/officeDocument/2006/relationships/hyperlink" Target="https://doi.org/10.3390/su14138089" TargetMode="External"/><Relationship Id="rId28" Type="http://schemas.openxmlformats.org/officeDocument/2006/relationships/hyperlink" Target="http://revistas.usbbog.edu.co/index.php/Itinerario/article/view/1488/1257" TargetMode="External"/><Relationship Id="rId10" Type="http://schemas.openxmlformats.org/officeDocument/2006/relationships/endnotes" Target="endnotes.xml"/><Relationship Id="rId19" Type="http://schemas.openxmlformats.org/officeDocument/2006/relationships/hyperlink" Target="https://www.redalyc.org/pdf/7217/721778110023.pdf" TargetMode="External"/><Relationship Id="rId31" Type="http://schemas.openxmlformats.org/officeDocument/2006/relationships/hyperlink" Target="https://www.uned.ac.cr/actividades/v-congreso-universitario-plenarias/mociones-aprobad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vistas.uned.ac.cr/index.php/espiga/article/view/4424/5964" TargetMode="External"/><Relationship Id="rId22" Type="http://schemas.openxmlformats.org/officeDocument/2006/relationships/hyperlink" Target="http://www.r-5.org/files/books/ethology/corporate/behaviour/Peggy_Klaus-The_Hard_Truth_About_Soft_Skills-EN.pdf" TargetMode="External"/><Relationship Id="rId27" Type="http://schemas.openxmlformats.org/officeDocument/2006/relationships/hyperlink" Target="https://dialnet.unirioja.es/descarga/articulo/9086090.pdf" TargetMode="External"/><Relationship Id="rId30" Type="http://schemas.openxmlformats.org/officeDocument/2006/relationships/hyperlink" Target="https://www.unesco.org"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6i2.614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1-5397-1036"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44bb61-1382-4556-b9a5-dded60518bfb">
      <Terms xmlns="http://schemas.microsoft.com/office/infopath/2007/PartnerControls"/>
    </lcf76f155ced4ddcb4097134ff3c332f>
    <TaxCatchAll xmlns="fda7b1f8-8905-4eb0-a249-4b80b90a7e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20D2F3DE347844BB59850FFA140C74F" ma:contentTypeVersion="18" ma:contentTypeDescription="Crear nuevo documento." ma:contentTypeScope="" ma:versionID="33f58488cde7fc7cd9a342c7fb0a8710">
  <xsd:schema xmlns:xsd="http://www.w3.org/2001/XMLSchema" xmlns:xs="http://www.w3.org/2001/XMLSchema" xmlns:p="http://schemas.microsoft.com/office/2006/metadata/properties" xmlns:ns2="f444bb61-1382-4556-b9a5-dded60518bfb" xmlns:ns3="fda7b1f8-8905-4eb0-a249-4b80b90a7ed0" targetNamespace="http://schemas.microsoft.com/office/2006/metadata/properties" ma:root="true" ma:fieldsID="45fb0f151ad9ef8b3a2be0152bdc1891" ns2:_="" ns3:_="">
    <xsd:import namespace="f444bb61-1382-4556-b9a5-dded60518bfb"/>
    <xsd:import namespace="fda7b1f8-8905-4eb0-a249-4b80b90a7e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4bb61-1382-4556-b9a5-dded60518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4094f84-d784-49e3-b271-e5152e887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7b1f8-8905-4eb0-a249-4b80b90a7ed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825059d-9b2e-4970-9692-7c268a8cc1e6}" ma:internalName="TaxCatchAll" ma:showField="CatchAllData" ma:web="fda7b1f8-8905-4eb0-a249-4b80b90a7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792E-3FF5-4211-B103-DCB9F279864B}">
  <ds:schemaRefs>
    <ds:schemaRef ds:uri="http://purl.org/dc/dcmitype/"/>
    <ds:schemaRef ds:uri="http://schemas.microsoft.com/office/2006/documentManagement/types"/>
    <ds:schemaRef ds:uri="http://purl.org/dc/terms/"/>
    <ds:schemaRef ds:uri="http://purl.org/dc/elements/1.1/"/>
    <ds:schemaRef ds:uri="f444bb61-1382-4556-b9a5-dded60518bfb"/>
    <ds:schemaRef ds:uri="http://schemas.microsoft.com/office/infopath/2007/PartnerControls"/>
    <ds:schemaRef ds:uri="http://schemas.openxmlformats.org/package/2006/metadata/core-properties"/>
    <ds:schemaRef ds:uri="fda7b1f8-8905-4eb0-a249-4b80b90a7ed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3.xml><?xml version="1.0" encoding="utf-8"?>
<ds:datastoreItem xmlns:ds="http://schemas.openxmlformats.org/officeDocument/2006/customXml" ds:itemID="{8EBE883E-1658-421E-A9B7-7A8B832E2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4bb61-1382-4556-b9a5-dded60518bfb"/>
    <ds:schemaRef ds:uri="fda7b1f8-8905-4eb0-a249-4b80b90a7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5F7564-FE7A-4BFE-9882-7E51C69AB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8596</Words>
  <Characters>47280</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2025-11-20T15:15:00Z</dcterms:created>
  <dcterms:modified xsi:type="dcterms:W3CDTF">2025-11-20T15:38:00Z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0x010100720D2F3DE347844BB59850FFA140C74F</vt:lpwstr>
  </property>
  <property fmtid="{D5CDD505-2E9C-101B-9397-08002B2CF9AE}" pid="3" name="MediaServiceImageTags">
    <vt:lpwstr/>
  </property>
</Properties>
</file>