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3FF1D" w14:textId="65370AD2" w:rsidR="00C352F3" w:rsidRPr="00C352F3" w:rsidRDefault="00C352F3" w:rsidP="00E0004B">
      <w:pPr>
        <w:pStyle w:val="NormalWeb"/>
        <w:spacing w:line="360" w:lineRule="auto"/>
        <w:jc w:val="center"/>
        <w:rPr>
          <w:rFonts w:ascii="Arial" w:hAnsi="Arial" w:cs="Arial"/>
          <w:b/>
          <w:bCs/>
          <w:color w:val="C45911" w:themeColor="accent2" w:themeShade="BF"/>
        </w:rPr>
      </w:pPr>
      <w:bookmarkStart w:id="0" w:name="_GoBack"/>
      <w:bookmarkEnd w:id="0"/>
      <w:r w:rsidRPr="3E9B53FC">
        <w:rPr>
          <w:rFonts w:ascii="Arial" w:hAnsi="Arial" w:cs="Arial"/>
          <w:b/>
          <w:bCs/>
          <w:color w:val="C45911" w:themeColor="accent2" w:themeShade="BF"/>
        </w:rPr>
        <w:t>Repensar la formación pedagógica del profesorado universitario desde una perspectiva crítica latinoamericana</w:t>
      </w:r>
    </w:p>
    <w:p w14:paraId="7D37CF5D" w14:textId="6757B481" w:rsidR="3E9B53FC" w:rsidRDefault="3E9B53FC" w:rsidP="3E9B53FC">
      <w:pPr>
        <w:pStyle w:val="NormalWeb"/>
        <w:spacing w:line="360" w:lineRule="auto"/>
        <w:jc w:val="center"/>
        <w:rPr>
          <w:rFonts w:ascii="Arial" w:hAnsi="Arial" w:cs="Arial"/>
          <w:b/>
          <w:bCs/>
          <w:color w:val="C45911" w:themeColor="accent2" w:themeShade="BF"/>
        </w:rPr>
      </w:pPr>
    </w:p>
    <w:p w14:paraId="3394EEBB" w14:textId="4117396C" w:rsidR="00C352F3" w:rsidRDefault="00C352F3" w:rsidP="00E0004B">
      <w:pPr>
        <w:pStyle w:val="NormalWeb"/>
        <w:snapToGrid w:val="0"/>
        <w:spacing w:before="0" w:beforeAutospacing="0" w:after="480" w:afterAutospacing="0" w:line="360" w:lineRule="auto"/>
        <w:jc w:val="center"/>
        <w:rPr>
          <w:rFonts w:ascii="Arial" w:hAnsi="Arial" w:cs="Arial"/>
          <w:b/>
          <w:bCs/>
          <w:color w:val="C45911" w:themeColor="accent2" w:themeShade="BF"/>
          <w:lang w:val="en-US"/>
        </w:rPr>
      </w:pPr>
      <w:r w:rsidRPr="00C352F3">
        <w:rPr>
          <w:rFonts w:ascii="Arial" w:hAnsi="Arial" w:cs="Arial"/>
          <w:b/>
          <w:bCs/>
          <w:color w:val="C45911" w:themeColor="accent2" w:themeShade="BF"/>
          <w:lang w:val="en-US"/>
        </w:rPr>
        <w:t>Rethinking educational development of university teachers from a critical Latin American perspective</w:t>
      </w:r>
    </w:p>
    <w:p w14:paraId="15395EE9" w14:textId="566856C1" w:rsidR="00A82B98" w:rsidRPr="00624BEB" w:rsidRDefault="00624BEB" w:rsidP="764E29E7">
      <w:pPr>
        <w:pStyle w:val="NormalWeb"/>
        <w:spacing w:before="0" w:beforeAutospacing="0" w:after="0" w:afterAutospacing="0" w:line="360" w:lineRule="auto"/>
        <w:jc w:val="right"/>
        <w:rPr>
          <w:rFonts w:ascii="Arial" w:hAnsi="Arial" w:cs="Arial"/>
        </w:rPr>
      </w:pPr>
      <w:r w:rsidRPr="00624BEB">
        <w:rPr>
          <w:rFonts w:ascii="Arial" w:hAnsi="Arial" w:cs="Arial"/>
        </w:rPr>
        <w:t>María</w:t>
      </w:r>
      <w:r w:rsidR="1D45A2DE" w:rsidRPr="00624BEB">
        <w:rPr>
          <w:rFonts w:ascii="Arial" w:hAnsi="Arial" w:cs="Arial"/>
        </w:rPr>
        <w:t>-</w:t>
      </w:r>
      <w:r w:rsidRPr="00624BEB">
        <w:rPr>
          <w:rFonts w:ascii="Arial" w:hAnsi="Arial" w:cs="Arial"/>
        </w:rPr>
        <w:t>Eugenia Bujanda</w:t>
      </w:r>
      <w:r w:rsidR="0F6795B0" w:rsidRPr="00624BEB">
        <w:rPr>
          <w:rFonts w:ascii="Arial" w:hAnsi="Arial" w:cs="Arial"/>
        </w:rPr>
        <w:t>-</w:t>
      </w:r>
      <w:r w:rsidRPr="00624BEB">
        <w:rPr>
          <w:rFonts w:ascii="Arial" w:hAnsi="Arial" w:cs="Arial"/>
        </w:rPr>
        <w:t>Bujanda</w:t>
      </w:r>
      <w:r w:rsidR="00A82B98" w:rsidRPr="00B55452">
        <w:rPr>
          <w:rStyle w:val="Refdenotaalpie"/>
          <w:rFonts w:ascii="Arial" w:eastAsia="Arial" w:hAnsi="Arial" w:cs="Arial"/>
        </w:rPr>
        <w:footnoteReference w:id="1"/>
      </w:r>
    </w:p>
    <w:p w14:paraId="54FACEFC" w14:textId="696D547C" w:rsidR="00A82B98" w:rsidRDefault="00A82B98" w:rsidP="004909EC">
      <w:pPr>
        <w:pStyle w:val="NormalWeb"/>
        <w:spacing w:before="0" w:beforeAutospacing="0" w:after="0" w:afterAutospacing="0" w:line="360" w:lineRule="auto"/>
        <w:jc w:val="right"/>
        <w:rPr>
          <w:rFonts w:ascii="Arial" w:hAnsi="Arial" w:cs="Arial"/>
        </w:rPr>
      </w:pPr>
      <w:r w:rsidRPr="00B55452">
        <w:rPr>
          <w:rFonts w:ascii="Arial" w:hAnsi="Arial" w:cs="Arial"/>
        </w:rPr>
        <w:t>Universidad</w:t>
      </w:r>
      <w:r w:rsidR="00624BEB">
        <w:rPr>
          <w:rFonts w:ascii="Arial" w:hAnsi="Arial" w:cs="Arial"/>
        </w:rPr>
        <w:t xml:space="preserve"> Estatal a Distancia</w:t>
      </w:r>
    </w:p>
    <w:p w14:paraId="34E3782F" w14:textId="3EA55241" w:rsidR="00A82B98" w:rsidRPr="00B55452" w:rsidRDefault="00624BEB" w:rsidP="004909EC">
      <w:pPr>
        <w:pStyle w:val="NormalWeb"/>
        <w:spacing w:before="0" w:beforeAutospacing="0" w:after="0" w:afterAutospacing="0" w:line="360" w:lineRule="auto"/>
        <w:jc w:val="right"/>
        <w:rPr>
          <w:rFonts w:ascii="Arial" w:hAnsi="Arial" w:cs="Arial"/>
        </w:rPr>
      </w:pPr>
      <w:r>
        <w:rPr>
          <w:rFonts w:ascii="Arial" w:hAnsi="Arial" w:cs="Arial"/>
        </w:rPr>
        <w:t>San José, Costa Rica</w:t>
      </w:r>
    </w:p>
    <w:p w14:paraId="0F4519B4" w14:textId="7140F584" w:rsidR="00AE6FAE" w:rsidRPr="004909EC" w:rsidRDefault="00C44015" w:rsidP="004909EC">
      <w:pPr>
        <w:pStyle w:val="NormalWeb"/>
        <w:snapToGrid w:val="0"/>
        <w:spacing w:before="0" w:beforeAutospacing="0" w:after="480" w:afterAutospacing="0" w:line="360" w:lineRule="auto"/>
        <w:jc w:val="right"/>
        <w:rPr>
          <w:rFonts w:ascii="Arial" w:hAnsi="Arial" w:cs="Arial"/>
        </w:rPr>
      </w:pPr>
      <w:hyperlink r:id="rId11" w:history="1">
        <w:r w:rsidR="00AE6FAE" w:rsidRPr="00AE6FAE">
          <w:rPr>
            <w:rStyle w:val="Hipervnculo"/>
            <w:rFonts w:ascii="Arial" w:hAnsi="Arial" w:cs="Arial"/>
          </w:rPr>
          <w:t>mbujanda@uned.ac.cr</w:t>
        </w:r>
      </w:hyperlink>
    </w:p>
    <w:p w14:paraId="4C1650BF" w14:textId="6DFBA471" w:rsidR="00A82B98" w:rsidRPr="000756F2" w:rsidRDefault="00A82B98" w:rsidP="004909EC">
      <w:pPr>
        <w:tabs>
          <w:tab w:val="left" w:pos="5865"/>
        </w:tabs>
        <w:spacing w:line="360" w:lineRule="auto"/>
        <w:jc w:val="center"/>
        <w:rPr>
          <w:rFonts w:ascii="Arial" w:hAnsi="Arial" w:cs="Arial"/>
          <w:bCs/>
          <w:color w:val="2F5496" w:themeColor="accent1" w:themeShade="BF"/>
          <w:u w:val="single"/>
          <w:lang w:val="pt-BR"/>
        </w:rPr>
      </w:pPr>
      <w:r w:rsidRPr="000756F2">
        <w:rPr>
          <w:rFonts w:ascii="Arial" w:hAnsi="Arial" w:cs="Arial"/>
          <w:bCs/>
          <w:color w:val="2F5496" w:themeColor="accent1" w:themeShade="BF"/>
          <w:u w:val="single"/>
          <w:lang w:val="pt-BR"/>
        </w:rPr>
        <w:t>DOI: http://dx.doi.org/10.22458/caes.v1</w:t>
      </w:r>
      <w:r w:rsidR="00B344FA" w:rsidRPr="000756F2">
        <w:rPr>
          <w:rFonts w:ascii="Arial" w:hAnsi="Arial" w:cs="Arial"/>
          <w:bCs/>
          <w:color w:val="2F5496" w:themeColor="accent1" w:themeShade="BF"/>
          <w:u w:val="single"/>
          <w:lang w:val="pt-BR"/>
        </w:rPr>
        <w:t>6</w:t>
      </w:r>
      <w:r w:rsidRPr="000756F2">
        <w:rPr>
          <w:rFonts w:ascii="Arial" w:hAnsi="Arial" w:cs="Arial"/>
          <w:bCs/>
          <w:color w:val="2F5496" w:themeColor="accent1" w:themeShade="BF"/>
          <w:u w:val="single"/>
          <w:lang w:val="pt-BR"/>
        </w:rPr>
        <w:t>i</w:t>
      </w:r>
      <w:r w:rsidR="009D2F64" w:rsidRPr="000756F2">
        <w:rPr>
          <w:rFonts w:ascii="Arial" w:hAnsi="Arial" w:cs="Arial"/>
          <w:bCs/>
          <w:color w:val="2F5496" w:themeColor="accent1" w:themeShade="BF"/>
          <w:u w:val="single"/>
          <w:lang w:val="pt-BR"/>
        </w:rPr>
        <w:t>2</w:t>
      </w:r>
      <w:r w:rsidRPr="000756F2">
        <w:rPr>
          <w:rFonts w:ascii="Arial" w:hAnsi="Arial" w:cs="Arial"/>
          <w:bCs/>
          <w:color w:val="2F5496" w:themeColor="accent1" w:themeShade="BF"/>
          <w:u w:val="single"/>
          <w:lang w:val="pt-BR"/>
        </w:rPr>
        <w:t>.</w:t>
      </w:r>
      <w:r w:rsidR="009E2318">
        <w:rPr>
          <w:rFonts w:ascii="Arial" w:hAnsi="Arial" w:cs="Arial"/>
          <w:bCs/>
          <w:color w:val="2F5496" w:themeColor="accent1" w:themeShade="BF"/>
          <w:u w:val="single"/>
          <w:lang w:val="pt-BR"/>
        </w:rPr>
        <w:t>6141</w:t>
      </w:r>
    </w:p>
    <w:p w14:paraId="0F249272" w14:textId="391F7F8D" w:rsidR="00A82B98" w:rsidRDefault="00A82B98" w:rsidP="004909EC">
      <w:pPr>
        <w:tabs>
          <w:tab w:val="left" w:pos="5865"/>
        </w:tabs>
        <w:spacing w:line="360" w:lineRule="auto"/>
        <w:jc w:val="center"/>
        <w:rPr>
          <w:rFonts w:ascii="Arial" w:hAnsi="Arial" w:cs="Arial"/>
          <w:bCs/>
        </w:rPr>
      </w:pPr>
      <w:r>
        <w:rPr>
          <w:rFonts w:ascii="Arial" w:hAnsi="Arial" w:cs="Arial"/>
          <w:bCs/>
        </w:rPr>
        <w:t>Volumen 1</w:t>
      </w:r>
      <w:r w:rsidR="009D2F64">
        <w:rPr>
          <w:rFonts w:ascii="Arial" w:hAnsi="Arial" w:cs="Arial"/>
          <w:bCs/>
        </w:rPr>
        <w:t>6</w:t>
      </w:r>
      <w:r>
        <w:rPr>
          <w:rFonts w:ascii="Arial" w:hAnsi="Arial" w:cs="Arial"/>
          <w:bCs/>
        </w:rPr>
        <w:t xml:space="preserve">, Número </w:t>
      </w:r>
      <w:r w:rsidR="006754BB">
        <w:rPr>
          <w:rFonts w:ascii="Arial" w:hAnsi="Arial" w:cs="Arial"/>
          <w:bCs/>
        </w:rPr>
        <w:t>2</w:t>
      </w:r>
    </w:p>
    <w:p w14:paraId="0912D7D7" w14:textId="5C0D6A28" w:rsidR="00A82B98" w:rsidRDefault="00A82B98" w:rsidP="004909EC">
      <w:pPr>
        <w:tabs>
          <w:tab w:val="left" w:pos="5865"/>
        </w:tabs>
        <w:spacing w:line="360" w:lineRule="auto"/>
        <w:jc w:val="center"/>
        <w:rPr>
          <w:rFonts w:ascii="Arial" w:hAnsi="Arial" w:cs="Arial"/>
          <w:bCs/>
        </w:rPr>
      </w:pPr>
      <w:r>
        <w:rPr>
          <w:rFonts w:ascii="Arial" w:hAnsi="Arial" w:cs="Arial"/>
          <w:bCs/>
        </w:rPr>
        <w:t>30 de</w:t>
      </w:r>
      <w:r w:rsidR="006754BB">
        <w:rPr>
          <w:rFonts w:ascii="Arial" w:hAnsi="Arial" w:cs="Arial"/>
          <w:bCs/>
        </w:rPr>
        <w:t xml:space="preserve"> noviembre</w:t>
      </w:r>
      <w:r>
        <w:rPr>
          <w:rFonts w:ascii="Arial" w:hAnsi="Arial" w:cs="Arial"/>
          <w:bCs/>
        </w:rPr>
        <w:t xml:space="preserve"> de 202</w:t>
      </w:r>
      <w:r w:rsidR="009D2F64">
        <w:rPr>
          <w:rFonts w:ascii="Arial" w:hAnsi="Arial" w:cs="Arial"/>
          <w:bCs/>
        </w:rPr>
        <w:t>5</w:t>
      </w:r>
    </w:p>
    <w:p w14:paraId="32EEFDF7" w14:textId="45EBA1BB" w:rsidR="00A82B98" w:rsidRPr="000756F2" w:rsidRDefault="00A82B98" w:rsidP="004909EC">
      <w:pPr>
        <w:tabs>
          <w:tab w:val="left" w:pos="5865"/>
        </w:tabs>
        <w:snapToGrid w:val="0"/>
        <w:spacing w:after="480" w:line="360" w:lineRule="auto"/>
        <w:jc w:val="center"/>
        <w:rPr>
          <w:rFonts w:ascii="Arial" w:hAnsi="Arial" w:cs="Arial"/>
          <w:bCs/>
        </w:rPr>
      </w:pPr>
      <w:r w:rsidRPr="004475C5">
        <w:rPr>
          <w:rFonts w:ascii="Arial" w:hAnsi="Arial" w:cs="Arial"/>
          <w:bCs/>
        </w:rPr>
        <w:t>pp.</w:t>
      </w:r>
      <w:r w:rsidR="00F810EA" w:rsidRPr="004475C5">
        <w:rPr>
          <w:rFonts w:ascii="Arial" w:hAnsi="Arial" w:cs="Arial"/>
          <w:bCs/>
        </w:rPr>
        <w:t xml:space="preserve"> 0</w:t>
      </w:r>
      <w:r w:rsidR="000756F2" w:rsidRPr="004475C5">
        <w:rPr>
          <w:rFonts w:ascii="Arial" w:hAnsi="Arial" w:cs="Arial"/>
          <w:bCs/>
        </w:rPr>
        <w:t>1-34</w:t>
      </w:r>
    </w:p>
    <w:p w14:paraId="1591C2AD" w14:textId="15F80D66" w:rsidR="00A82B98" w:rsidRPr="005A3756" w:rsidRDefault="00A82B98" w:rsidP="004909EC">
      <w:pPr>
        <w:tabs>
          <w:tab w:val="left" w:pos="5865"/>
        </w:tabs>
        <w:spacing w:line="360" w:lineRule="auto"/>
        <w:rPr>
          <w:rFonts w:ascii="Arial" w:hAnsi="Arial" w:cs="Arial"/>
          <w:bCs/>
        </w:rPr>
      </w:pPr>
      <w:bookmarkStart w:id="9" w:name="_Hlk182838172"/>
      <w:r w:rsidRPr="005A3756">
        <w:rPr>
          <w:rFonts w:ascii="Arial" w:hAnsi="Arial" w:cs="Arial"/>
          <w:bCs/>
        </w:rPr>
        <w:t xml:space="preserve">Recibido: </w:t>
      </w:r>
      <w:r w:rsidR="005A3756" w:rsidRPr="005A3756">
        <w:rPr>
          <w:rFonts w:ascii="Arial" w:hAnsi="Arial" w:cs="Arial"/>
          <w:bCs/>
        </w:rPr>
        <w:t>31 de mayo</w:t>
      </w:r>
      <w:r w:rsidRPr="005A3756">
        <w:rPr>
          <w:rFonts w:ascii="Arial" w:hAnsi="Arial" w:cs="Arial"/>
          <w:bCs/>
        </w:rPr>
        <w:t xml:space="preserve"> de 202</w:t>
      </w:r>
      <w:r w:rsidR="00F4765F" w:rsidRPr="005A3756">
        <w:rPr>
          <w:rFonts w:ascii="Arial" w:hAnsi="Arial" w:cs="Arial"/>
          <w:bCs/>
        </w:rPr>
        <w:t>5</w:t>
      </w:r>
    </w:p>
    <w:p w14:paraId="0AB2DD02" w14:textId="7D5B7B51" w:rsidR="00102821" w:rsidRPr="004909EC" w:rsidRDefault="00A82B98" w:rsidP="004909EC">
      <w:pPr>
        <w:tabs>
          <w:tab w:val="left" w:pos="5865"/>
        </w:tabs>
        <w:spacing w:line="360" w:lineRule="auto"/>
        <w:rPr>
          <w:rStyle w:val="normaltextrun"/>
          <w:rFonts w:ascii="Arial" w:hAnsi="Arial" w:cs="Arial"/>
          <w:bCs/>
        </w:rPr>
      </w:pPr>
      <w:r w:rsidRPr="005A3756">
        <w:rPr>
          <w:rFonts w:ascii="Arial" w:hAnsi="Arial" w:cs="Arial"/>
          <w:bCs/>
        </w:rPr>
        <w:t xml:space="preserve">Aprobado: </w:t>
      </w:r>
      <w:r w:rsidR="005A3756" w:rsidRPr="005A3756">
        <w:rPr>
          <w:rFonts w:ascii="Arial" w:hAnsi="Arial" w:cs="Arial"/>
          <w:bCs/>
        </w:rPr>
        <w:t>02 de julio</w:t>
      </w:r>
      <w:r w:rsidR="00F4765F" w:rsidRPr="005A3756">
        <w:rPr>
          <w:rFonts w:ascii="Arial" w:hAnsi="Arial" w:cs="Arial"/>
          <w:bCs/>
        </w:rPr>
        <w:t xml:space="preserve"> </w:t>
      </w:r>
      <w:r w:rsidRPr="005A3756">
        <w:rPr>
          <w:rFonts w:ascii="Arial" w:hAnsi="Arial" w:cs="Arial"/>
          <w:bCs/>
        </w:rPr>
        <w:t>de 202</w:t>
      </w:r>
      <w:r w:rsidR="00F4765F" w:rsidRPr="005A3756">
        <w:rPr>
          <w:rFonts w:ascii="Arial" w:hAnsi="Arial" w:cs="Arial"/>
          <w:bCs/>
        </w:rPr>
        <w:t>5</w:t>
      </w:r>
      <w:bookmarkEnd w:id="9"/>
      <w:r w:rsidR="00102821" w:rsidRPr="00CA6C22">
        <w:rPr>
          <w:rFonts w:ascii="Arial" w:hAnsi="Arial" w:cs="Arial"/>
          <w:highlight w:val="yellow"/>
        </w:rPr>
        <w:br w:type="page"/>
      </w:r>
    </w:p>
    <w:p w14:paraId="636A5D8F" w14:textId="77777777" w:rsidR="000756F2" w:rsidRDefault="00102821" w:rsidP="000756F2">
      <w:pPr>
        <w:pStyle w:val="paragraph"/>
        <w:snapToGrid w:val="0"/>
        <w:spacing w:before="0" w:beforeAutospacing="0" w:after="0" w:afterAutospacing="0"/>
        <w:textAlignment w:val="baseline"/>
        <w:rPr>
          <w:rStyle w:val="normaltextrun"/>
          <w:rFonts w:ascii="Arial" w:eastAsiaTheme="majorEastAsia" w:hAnsi="Arial" w:cs="Arial"/>
          <w:b/>
          <w:bCs/>
          <w:lang w:val="es-ES"/>
        </w:rPr>
      </w:pPr>
      <w:r w:rsidRPr="00CA6C22">
        <w:rPr>
          <w:rStyle w:val="normaltextrun"/>
          <w:rFonts w:ascii="Arial" w:eastAsiaTheme="majorEastAsia" w:hAnsi="Arial" w:cs="Arial"/>
          <w:b/>
          <w:bCs/>
          <w:lang w:val="es-ES"/>
        </w:rPr>
        <w:lastRenderedPageBreak/>
        <w:t>Resumen</w:t>
      </w:r>
    </w:p>
    <w:p w14:paraId="0AD543D0" w14:textId="65D97BAC" w:rsidR="00102821" w:rsidRDefault="00102821" w:rsidP="764E29E7">
      <w:pPr>
        <w:pStyle w:val="paragraph"/>
        <w:snapToGrid w:val="0"/>
        <w:spacing w:before="0" w:beforeAutospacing="0" w:after="240" w:afterAutospacing="0"/>
        <w:jc w:val="both"/>
        <w:textAlignment w:val="baseline"/>
        <w:rPr>
          <w:rFonts w:ascii="Arial" w:eastAsiaTheme="majorEastAsia" w:hAnsi="Arial" w:cs="Arial"/>
        </w:rPr>
      </w:pPr>
      <w:r w:rsidRPr="764E29E7">
        <w:rPr>
          <w:rFonts w:ascii="Arial" w:eastAsiaTheme="majorEastAsia" w:hAnsi="Arial" w:cs="Arial"/>
        </w:rPr>
        <w:t xml:space="preserve">Este ensayo aborda la formación pedagógica del profesorado universitario desde una perspectiva crítica latinoamericana, proponiéndola como un proyecto ético y político </w:t>
      </w:r>
      <w:r w:rsidR="00C1788F" w:rsidRPr="764E29E7">
        <w:rPr>
          <w:rFonts w:ascii="Arial" w:eastAsiaTheme="majorEastAsia" w:hAnsi="Arial" w:cs="Arial"/>
        </w:rPr>
        <w:t xml:space="preserve">capaz de contribuir </w:t>
      </w:r>
      <w:r w:rsidRPr="764E29E7">
        <w:rPr>
          <w:rFonts w:ascii="Arial" w:eastAsiaTheme="majorEastAsia" w:hAnsi="Arial" w:cs="Arial"/>
        </w:rPr>
        <w:t xml:space="preserve">a superar las persistentes desigualdades que impiden el cumplimiento del derecho humano a la educación superior. Su propósito es enriquecer el debate sobre los fines, </w:t>
      </w:r>
      <w:r w:rsidR="00C1788F" w:rsidRPr="764E29E7">
        <w:rPr>
          <w:rFonts w:ascii="Arial" w:eastAsiaTheme="majorEastAsia" w:hAnsi="Arial" w:cs="Arial"/>
        </w:rPr>
        <w:t xml:space="preserve">los </w:t>
      </w:r>
      <w:r w:rsidRPr="764E29E7">
        <w:rPr>
          <w:rFonts w:ascii="Arial" w:eastAsiaTheme="majorEastAsia" w:hAnsi="Arial" w:cs="Arial"/>
        </w:rPr>
        <w:t xml:space="preserve">contenidos y </w:t>
      </w:r>
      <w:r w:rsidR="00C1788F" w:rsidRPr="764E29E7">
        <w:rPr>
          <w:rFonts w:ascii="Arial" w:eastAsiaTheme="majorEastAsia" w:hAnsi="Arial" w:cs="Arial"/>
        </w:rPr>
        <w:t xml:space="preserve">las </w:t>
      </w:r>
      <w:r w:rsidRPr="764E29E7">
        <w:rPr>
          <w:rFonts w:ascii="Arial" w:eastAsiaTheme="majorEastAsia" w:hAnsi="Arial" w:cs="Arial"/>
        </w:rPr>
        <w:t>metodologías de esta formación, sugiriendo orientarla hacia la transformación de las prácticas excluyentes que limitan la participación de todos los grupos sociales.</w:t>
      </w:r>
      <w:r w:rsidR="00C1788F" w:rsidRPr="764E29E7">
        <w:rPr>
          <w:rFonts w:ascii="Arial" w:eastAsiaTheme="majorEastAsia" w:hAnsi="Arial" w:cs="Arial"/>
        </w:rPr>
        <w:t xml:space="preserve"> </w:t>
      </w:r>
      <w:r w:rsidRPr="764E29E7">
        <w:rPr>
          <w:rFonts w:ascii="Arial" w:hAnsi="Arial" w:cs="Arial"/>
        </w:rPr>
        <w:t>Se analizan, en particular, las implicaciones de los aportes de Paulo Freire, Darcy Ribeiro y Rita Segato para pensar la formación docente como</w:t>
      </w:r>
      <w:r w:rsidR="00C1788F" w:rsidRPr="764E29E7">
        <w:rPr>
          <w:rFonts w:ascii="Arial" w:hAnsi="Arial" w:cs="Arial"/>
        </w:rPr>
        <w:t xml:space="preserve"> una</w:t>
      </w:r>
      <w:r w:rsidRPr="764E29E7">
        <w:rPr>
          <w:rFonts w:ascii="Arial" w:hAnsi="Arial" w:cs="Arial"/>
        </w:rPr>
        <w:t xml:space="preserve"> práctica transformadora, y se presenta una agenda estratégica con cinco ejes articuladores para orientar su renovación.</w:t>
      </w:r>
    </w:p>
    <w:p w14:paraId="32972AE0" w14:textId="77777777" w:rsidR="00102821" w:rsidRDefault="00102821" w:rsidP="007C195C">
      <w:pPr>
        <w:pStyle w:val="paragraph"/>
        <w:spacing w:before="0" w:beforeAutospacing="0" w:after="0" w:afterAutospacing="0"/>
        <w:textAlignment w:val="baseline"/>
        <w:rPr>
          <w:rFonts w:ascii="Arial" w:hAnsi="Arial" w:cs="Arial"/>
        </w:rPr>
      </w:pPr>
      <w:r w:rsidRPr="00CA6C22">
        <w:rPr>
          <w:rStyle w:val="normaltextrun"/>
          <w:rFonts w:ascii="Arial" w:eastAsiaTheme="majorEastAsia" w:hAnsi="Arial" w:cs="Arial"/>
          <w:b/>
          <w:bCs/>
          <w:lang w:val="es-ES"/>
        </w:rPr>
        <w:t>Palabras clave</w:t>
      </w:r>
    </w:p>
    <w:p w14:paraId="6C54A292" w14:textId="67387E82" w:rsidR="00102821" w:rsidRPr="009E54F9" w:rsidRDefault="00102821" w:rsidP="764E29E7">
      <w:pPr>
        <w:pStyle w:val="paragraph"/>
        <w:spacing w:before="0" w:beforeAutospacing="0" w:after="0" w:afterAutospacing="0"/>
        <w:jc w:val="both"/>
        <w:textAlignment w:val="baseline"/>
        <w:rPr>
          <w:rFonts w:ascii="Arial" w:hAnsi="Arial" w:cs="Arial"/>
        </w:rPr>
      </w:pPr>
      <w:r w:rsidRPr="764E29E7">
        <w:rPr>
          <w:rFonts w:ascii="Arial" w:eastAsiaTheme="majorEastAsia" w:hAnsi="Arial" w:cs="Arial"/>
        </w:rPr>
        <w:t>Enseñanza superior</w:t>
      </w:r>
      <w:r w:rsidR="005A3756" w:rsidRPr="764E29E7">
        <w:rPr>
          <w:rFonts w:ascii="Arial" w:eastAsiaTheme="majorEastAsia" w:hAnsi="Arial" w:cs="Arial"/>
        </w:rPr>
        <w:t>,</w:t>
      </w:r>
      <w:r w:rsidRPr="764E29E7">
        <w:rPr>
          <w:rFonts w:ascii="Arial" w:eastAsiaTheme="majorEastAsia" w:hAnsi="Arial" w:cs="Arial"/>
        </w:rPr>
        <w:t xml:space="preserve"> universidad</w:t>
      </w:r>
      <w:r w:rsidR="005A3756" w:rsidRPr="764E29E7">
        <w:rPr>
          <w:rFonts w:ascii="Arial" w:eastAsiaTheme="majorEastAsia" w:hAnsi="Arial" w:cs="Arial"/>
        </w:rPr>
        <w:t>,</w:t>
      </w:r>
      <w:r w:rsidRPr="764E29E7">
        <w:rPr>
          <w:rFonts w:ascii="Arial" w:eastAsiaTheme="majorEastAsia" w:hAnsi="Arial" w:cs="Arial"/>
        </w:rPr>
        <w:t xml:space="preserve"> personal académico docente</w:t>
      </w:r>
      <w:r w:rsidR="005A3756" w:rsidRPr="764E29E7">
        <w:rPr>
          <w:rFonts w:ascii="Arial" w:eastAsiaTheme="majorEastAsia" w:hAnsi="Arial" w:cs="Arial"/>
        </w:rPr>
        <w:t>,</w:t>
      </w:r>
      <w:r w:rsidRPr="764E29E7">
        <w:rPr>
          <w:rFonts w:ascii="Arial" w:eastAsiaTheme="majorEastAsia" w:hAnsi="Arial" w:cs="Arial"/>
        </w:rPr>
        <w:t xml:space="preserve"> formación del personal docente</w:t>
      </w:r>
      <w:r w:rsidR="005A3756" w:rsidRPr="764E29E7">
        <w:rPr>
          <w:rFonts w:ascii="Arial" w:eastAsiaTheme="majorEastAsia" w:hAnsi="Arial" w:cs="Arial"/>
        </w:rPr>
        <w:t>,</w:t>
      </w:r>
      <w:r w:rsidRPr="764E29E7">
        <w:rPr>
          <w:rFonts w:ascii="Arial" w:eastAsiaTheme="majorEastAsia" w:hAnsi="Arial" w:cs="Arial"/>
        </w:rPr>
        <w:t xml:space="preserve"> desigualdad social</w:t>
      </w:r>
      <w:r w:rsidR="005A3756" w:rsidRPr="764E29E7">
        <w:rPr>
          <w:rFonts w:ascii="Arial" w:eastAsiaTheme="majorEastAsia" w:hAnsi="Arial" w:cs="Arial"/>
        </w:rPr>
        <w:t>,</w:t>
      </w:r>
      <w:r w:rsidRPr="764E29E7">
        <w:rPr>
          <w:rFonts w:ascii="Arial" w:eastAsiaTheme="majorEastAsia" w:hAnsi="Arial" w:cs="Arial"/>
        </w:rPr>
        <w:t xml:space="preserve"> derecho a la educación</w:t>
      </w:r>
      <w:r w:rsidR="005A3756" w:rsidRPr="764E29E7">
        <w:rPr>
          <w:rFonts w:ascii="Arial" w:eastAsiaTheme="majorEastAsia" w:hAnsi="Arial" w:cs="Arial"/>
        </w:rPr>
        <w:t>,</w:t>
      </w:r>
      <w:r w:rsidRPr="764E29E7">
        <w:rPr>
          <w:rFonts w:ascii="Arial" w:eastAsiaTheme="majorEastAsia" w:hAnsi="Arial" w:cs="Arial"/>
        </w:rPr>
        <w:t xml:space="preserve"> democratización de la educación</w:t>
      </w:r>
    </w:p>
    <w:p w14:paraId="090DC89B" w14:textId="77777777" w:rsidR="000756F2" w:rsidRDefault="00102821" w:rsidP="00636C17">
      <w:pPr>
        <w:pStyle w:val="paragraph"/>
        <w:spacing w:before="240" w:beforeAutospacing="0" w:after="0" w:afterAutospacing="0"/>
        <w:textAlignment w:val="baseline"/>
        <w:rPr>
          <w:rFonts w:ascii="Arial" w:eastAsiaTheme="majorEastAsia" w:hAnsi="Arial" w:cs="Arial"/>
          <w:b/>
          <w:bCs/>
          <w:lang w:val="en-US"/>
        </w:rPr>
      </w:pPr>
      <w:r w:rsidRPr="009E54F9">
        <w:rPr>
          <w:rFonts w:ascii="Arial" w:eastAsiaTheme="majorEastAsia" w:hAnsi="Arial" w:cs="Arial"/>
          <w:b/>
          <w:bCs/>
          <w:lang w:val="en-US"/>
        </w:rPr>
        <w:t>Abstract</w:t>
      </w:r>
    </w:p>
    <w:p w14:paraId="05EDBB05" w14:textId="1A7802BD" w:rsidR="00102821" w:rsidRPr="00CD1A71" w:rsidRDefault="00102821" w:rsidP="764E29E7">
      <w:pPr>
        <w:pStyle w:val="paragraph"/>
        <w:spacing w:before="0" w:beforeAutospacing="0" w:after="240" w:afterAutospacing="0"/>
        <w:jc w:val="both"/>
        <w:textAlignment w:val="baseline"/>
        <w:rPr>
          <w:rFonts w:ascii="Arial" w:hAnsi="Arial" w:cs="Arial"/>
          <w:lang w:val="en-US"/>
        </w:rPr>
      </w:pPr>
      <w:r w:rsidRPr="764E29E7">
        <w:rPr>
          <w:rStyle w:val="normaltextrun"/>
          <w:rFonts w:ascii="Arial" w:eastAsiaTheme="majorEastAsia" w:hAnsi="Arial" w:cs="Arial"/>
          <w:lang w:val="en-US"/>
        </w:rPr>
        <w:t>This essay addresses the educational development of university teachers from a critical Latin American perspective, proposing it as an ethical and political project that contributes to overcoming the persistent inequalities that prevent the fulfillment of the human right to higher education. Its purpose is to enrich the debate on the purposes, contents and methodologies of educational development programs and initiatives, suggesting that they be oriented towards the transformation of practices that limit the participation of all social groups. In particular, the implications of the contributions of Paulo Freire, Darcy Ribeiro and Rita Segato are analyzed to think about teacher training as a transformative practice, and a strategic agenda is presented with five articulating axes to guide its renewal.</w:t>
      </w:r>
    </w:p>
    <w:p w14:paraId="3094F1DC" w14:textId="77777777" w:rsidR="000756F2" w:rsidRDefault="00102821" w:rsidP="000756F2">
      <w:pPr>
        <w:pStyle w:val="paragraph"/>
        <w:spacing w:before="0" w:beforeAutospacing="0" w:after="0" w:afterAutospacing="0"/>
        <w:textAlignment w:val="baseline"/>
        <w:rPr>
          <w:rStyle w:val="normaltextrun"/>
          <w:rFonts w:ascii="Arial" w:eastAsiaTheme="majorEastAsia" w:hAnsi="Arial" w:cs="Arial"/>
          <w:b/>
          <w:bCs/>
          <w:lang w:val="en-US"/>
        </w:rPr>
      </w:pPr>
      <w:r w:rsidRPr="00CA6C22">
        <w:rPr>
          <w:rStyle w:val="normaltextrun"/>
          <w:rFonts w:ascii="Arial" w:eastAsiaTheme="majorEastAsia" w:hAnsi="Arial" w:cs="Arial"/>
          <w:b/>
          <w:bCs/>
          <w:lang w:val="en-US"/>
        </w:rPr>
        <w:t>Keyword</w:t>
      </w:r>
    </w:p>
    <w:p w14:paraId="3403A664" w14:textId="1E39F5BC" w:rsidR="00102821" w:rsidRPr="00102821" w:rsidRDefault="00102821" w:rsidP="764E29E7">
      <w:pPr>
        <w:pStyle w:val="paragraph"/>
        <w:spacing w:before="0" w:beforeAutospacing="0" w:after="0" w:afterAutospacing="0"/>
        <w:jc w:val="both"/>
        <w:textAlignment w:val="baseline"/>
        <w:rPr>
          <w:rFonts w:ascii="Arial" w:eastAsiaTheme="majorEastAsia" w:hAnsi="Arial" w:cs="Arial"/>
          <w:lang w:val="en-US"/>
        </w:rPr>
      </w:pPr>
      <w:r w:rsidRPr="764E29E7">
        <w:rPr>
          <w:rStyle w:val="eop"/>
          <w:rFonts w:ascii="Arial" w:eastAsiaTheme="majorEastAsia" w:hAnsi="Arial" w:cs="Arial"/>
          <w:lang w:val="en-US"/>
        </w:rPr>
        <w:t>Higher education</w:t>
      </w:r>
      <w:r w:rsidR="005A3756" w:rsidRPr="764E29E7">
        <w:rPr>
          <w:rStyle w:val="eop"/>
          <w:rFonts w:ascii="Arial" w:eastAsiaTheme="majorEastAsia" w:hAnsi="Arial" w:cs="Arial"/>
          <w:lang w:val="en-US"/>
        </w:rPr>
        <w:t>,</w:t>
      </w:r>
      <w:r w:rsidRPr="764E29E7">
        <w:rPr>
          <w:rStyle w:val="eop"/>
          <w:rFonts w:ascii="Arial" w:eastAsiaTheme="majorEastAsia" w:hAnsi="Arial" w:cs="Arial"/>
          <w:lang w:val="en-US"/>
        </w:rPr>
        <w:t xml:space="preserve"> </w:t>
      </w:r>
      <w:r w:rsidRPr="764E29E7">
        <w:rPr>
          <w:rFonts w:ascii="Arial" w:eastAsiaTheme="majorEastAsia" w:hAnsi="Arial" w:cs="Arial"/>
          <w:lang w:val="en-US"/>
        </w:rPr>
        <w:t>universities</w:t>
      </w:r>
      <w:r w:rsidR="005A3756" w:rsidRPr="764E29E7">
        <w:rPr>
          <w:rFonts w:ascii="Arial" w:eastAsiaTheme="majorEastAsia" w:hAnsi="Arial" w:cs="Arial"/>
          <w:lang w:val="en-US"/>
        </w:rPr>
        <w:t>,</w:t>
      </w:r>
      <w:r w:rsidRPr="764E29E7">
        <w:rPr>
          <w:rFonts w:ascii="Arial" w:eastAsiaTheme="majorEastAsia" w:hAnsi="Arial" w:cs="Arial"/>
          <w:lang w:val="en-US"/>
        </w:rPr>
        <w:t xml:space="preserve"> academic teaching personnel</w:t>
      </w:r>
      <w:r w:rsidR="005A3756" w:rsidRPr="764E29E7">
        <w:rPr>
          <w:rFonts w:ascii="Arial" w:eastAsiaTheme="majorEastAsia" w:hAnsi="Arial" w:cs="Arial"/>
          <w:lang w:val="en-US"/>
        </w:rPr>
        <w:t>,</w:t>
      </w:r>
      <w:r w:rsidRPr="764E29E7">
        <w:rPr>
          <w:rFonts w:ascii="Arial" w:eastAsiaTheme="majorEastAsia" w:hAnsi="Arial" w:cs="Arial"/>
          <w:lang w:val="en-US"/>
        </w:rPr>
        <w:t xml:space="preserve"> educational personnel training</w:t>
      </w:r>
      <w:r w:rsidR="005A3756" w:rsidRPr="764E29E7">
        <w:rPr>
          <w:rFonts w:ascii="Arial" w:eastAsiaTheme="majorEastAsia" w:hAnsi="Arial" w:cs="Arial"/>
          <w:lang w:val="en-US"/>
        </w:rPr>
        <w:t>,</w:t>
      </w:r>
      <w:r w:rsidRPr="764E29E7">
        <w:rPr>
          <w:rFonts w:ascii="Arial" w:eastAsiaTheme="majorEastAsia" w:hAnsi="Arial" w:cs="Arial"/>
          <w:lang w:val="en-US"/>
        </w:rPr>
        <w:t xml:space="preserve"> social inequality</w:t>
      </w:r>
      <w:r w:rsidR="005A3756" w:rsidRPr="764E29E7">
        <w:rPr>
          <w:rFonts w:ascii="Arial" w:eastAsiaTheme="majorEastAsia" w:hAnsi="Arial" w:cs="Arial"/>
          <w:lang w:val="en-US"/>
        </w:rPr>
        <w:t>,</w:t>
      </w:r>
      <w:r w:rsidRPr="764E29E7">
        <w:rPr>
          <w:rFonts w:ascii="Arial" w:eastAsiaTheme="majorEastAsia" w:hAnsi="Arial" w:cs="Arial"/>
          <w:lang w:val="en-US"/>
        </w:rPr>
        <w:t xml:space="preserve"> right to education</w:t>
      </w:r>
      <w:r w:rsidR="005A3756" w:rsidRPr="764E29E7">
        <w:rPr>
          <w:rFonts w:ascii="Arial" w:eastAsiaTheme="majorEastAsia" w:hAnsi="Arial" w:cs="Arial"/>
          <w:lang w:val="en-US"/>
        </w:rPr>
        <w:t>,</w:t>
      </w:r>
      <w:r w:rsidRPr="764E29E7">
        <w:rPr>
          <w:rFonts w:ascii="Arial" w:eastAsiaTheme="majorEastAsia" w:hAnsi="Arial" w:cs="Arial"/>
          <w:lang w:val="en-US"/>
        </w:rPr>
        <w:t xml:space="preserve"> democratization of education</w:t>
      </w:r>
      <w:r w:rsidRPr="764E29E7">
        <w:rPr>
          <w:rFonts w:ascii="Arial" w:hAnsi="Arial" w:cs="Arial"/>
          <w:lang w:val="en-US"/>
        </w:rPr>
        <w:br w:type="page"/>
      </w:r>
    </w:p>
    <w:p w14:paraId="0B13261E" w14:textId="77777777" w:rsidR="00102821" w:rsidRPr="00CA6C22" w:rsidRDefault="00102821" w:rsidP="00397FE3">
      <w:pPr>
        <w:snapToGrid w:val="0"/>
        <w:spacing w:after="240" w:line="360" w:lineRule="auto"/>
        <w:jc w:val="both"/>
        <w:rPr>
          <w:rFonts w:ascii="Arial" w:hAnsi="Arial" w:cs="Arial"/>
          <w:b/>
          <w:bCs/>
        </w:rPr>
      </w:pPr>
      <w:r w:rsidRPr="00CA6C22">
        <w:rPr>
          <w:rFonts w:ascii="Arial" w:hAnsi="Arial" w:cs="Arial"/>
          <w:b/>
          <w:bCs/>
        </w:rPr>
        <w:lastRenderedPageBreak/>
        <w:t>Introducción</w:t>
      </w:r>
    </w:p>
    <w:p w14:paraId="78AA13ED" w14:textId="00BB3006" w:rsidR="00102821" w:rsidRPr="00BC245B" w:rsidRDefault="00102821" w:rsidP="764E29E7">
      <w:pPr>
        <w:snapToGrid w:val="0"/>
        <w:spacing w:after="240" w:line="360" w:lineRule="auto"/>
        <w:jc w:val="both"/>
        <w:rPr>
          <w:rFonts w:ascii="Arial" w:hAnsi="Arial" w:cs="Arial"/>
        </w:rPr>
      </w:pPr>
      <w:r w:rsidRPr="764E29E7">
        <w:rPr>
          <w:rFonts w:ascii="Arial" w:hAnsi="Arial" w:cs="Arial"/>
        </w:rPr>
        <w:t>La formación docente del profesorado universitario se ha consolidado como un campo de reflexión y acción cada vez más relevante en América Latina, en el marco de procesos de expansión del acceso a la educación superior y de transformaciones profundas en los sistemas universitarios. Habitualmente concebida desde enfoques instrumentales, esta formación requiere ser repensada desde una perspectiva crítica que reconozca su dimensión política y ética, si se desea tomar en serio el cumplimiento del derecho humano a la educación superior y la superación de las desigualdades históricas que caracterizan el acceso y el éxito académico en estas instituciones educativas.</w:t>
      </w:r>
    </w:p>
    <w:p w14:paraId="2FCB72CB" w14:textId="0E6F77C0" w:rsidR="00102821" w:rsidRPr="00BC245B" w:rsidRDefault="00102821" w:rsidP="764E29E7">
      <w:pPr>
        <w:spacing w:after="240" w:line="360" w:lineRule="auto"/>
        <w:jc w:val="both"/>
        <w:rPr>
          <w:rFonts w:ascii="Arial" w:hAnsi="Arial" w:cs="Arial"/>
        </w:rPr>
      </w:pPr>
      <w:r w:rsidRPr="764E29E7">
        <w:rPr>
          <w:rFonts w:ascii="Arial" w:hAnsi="Arial" w:cs="Arial"/>
        </w:rPr>
        <w:t xml:space="preserve">América Latina cuenta con una poderosa tradición de pensamiento crítico sobre la educación y la universidad que puede orientar la reflexión en este sentido. Este ensayo tiene como objetivo repensar la formación docente del profesorado universitario </w:t>
      </w:r>
      <w:r w:rsidR="007367AF" w:rsidRPr="764E29E7">
        <w:rPr>
          <w:rFonts w:ascii="Arial" w:hAnsi="Arial" w:cs="Arial"/>
        </w:rPr>
        <w:t xml:space="preserve">mediante la </w:t>
      </w:r>
      <w:r w:rsidR="00C1788F" w:rsidRPr="764E29E7">
        <w:rPr>
          <w:rFonts w:ascii="Arial" w:hAnsi="Arial" w:cs="Arial"/>
        </w:rPr>
        <w:t>considera</w:t>
      </w:r>
      <w:r w:rsidR="007367AF" w:rsidRPr="764E29E7">
        <w:rPr>
          <w:rFonts w:ascii="Arial" w:hAnsi="Arial" w:cs="Arial"/>
        </w:rPr>
        <w:t>ción de</w:t>
      </w:r>
      <w:r w:rsidRPr="764E29E7">
        <w:rPr>
          <w:rFonts w:ascii="Arial" w:hAnsi="Arial" w:cs="Arial"/>
        </w:rPr>
        <w:t xml:space="preserve"> los aportes de grandes referentes del pensamiento latinoamericano, como Paulo Freire, Darcy Ribeiro y Rita Segato.</w:t>
      </w:r>
    </w:p>
    <w:p w14:paraId="75873A45" w14:textId="721312E8" w:rsidR="00102821" w:rsidRPr="00640205" w:rsidRDefault="00102821" w:rsidP="764E29E7">
      <w:pPr>
        <w:spacing w:after="240" w:line="360" w:lineRule="auto"/>
        <w:jc w:val="both"/>
        <w:rPr>
          <w:rFonts w:ascii="Arial" w:hAnsi="Arial" w:cs="Arial"/>
        </w:rPr>
      </w:pPr>
      <w:r w:rsidRPr="764E29E7">
        <w:rPr>
          <w:rFonts w:ascii="Arial" w:hAnsi="Arial" w:cs="Arial"/>
        </w:rPr>
        <w:t xml:space="preserve">El texto se estructura en torno a cinco ejes: primero, se analiza el concepto de formación pedagógica del profesorado universitario en el contexto latinoamericano; segundo, se propone </w:t>
      </w:r>
      <w:r w:rsidR="00850FCD" w:rsidRPr="764E29E7">
        <w:rPr>
          <w:rFonts w:ascii="Arial" w:hAnsi="Arial" w:cs="Arial"/>
        </w:rPr>
        <w:t xml:space="preserve">considerar </w:t>
      </w:r>
      <w:r w:rsidRPr="764E29E7">
        <w:rPr>
          <w:rFonts w:ascii="Arial" w:hAnsi="Arial" w:cs="Arial"/>
        </w:rPr>
        <w:t>la pedagogía universitaria</w:t>
      </w:r>
      <w:r w:rsidR="009204CF" w:rsidRPr="764E29E7">
        <w:rPr>
          <w:rFonts w:ascii="Arial" w:hAnsi="Arial" w:cs="Arial"/>
        </w:rPr>
        <w:t xml:space="preserve"> </w:t>
      </w:r>
      <w:r w:rsidR="00850FCD" w:rsidRPr="764E29E7">
        <w:rPr>
          <w:rFonts w:ascii="Arial" w:hAnsi="Arial" w:cs="Arial"/>
        </w:rPr>
        <w:t xml:space="preserve">como </w:t>
      </w:r>
      <w:r w:rsidR="00FB7C19" w:rsidRPr="764E29E7">
        <w:rPr>
          <w:rFonts w:ascii="Arial" w:hAnsi="Arial" w:cs="Arial"/>
        </w:rPr>
        <w:t xml:space="preserve">el campo académico que debe </w:t>
      </w:r>
      <w:r w:rsidR="00430FD6" w:rsidRPr="764E29E7">
        <w:rPr>
          <w:rFonts w:ascii="Arial" w:hAnsi="Arial" w:cs="Arial"/>
        </w:rPr>
        <w:t>nutrir</w:t>
      </w:r>
      <w:r w:rsidR="00FB7C19" w:rsidRPr="764E29E7">
        <w:rPr>
          <w:rFonts w:ascii="Arial" w:hAnsi="Arial" w:cs="Arial"/>
        </w:rPr>
        <w:t xml:space="preserve"> </w:t>
      </w:r>
      <w:r w:rsidR="00430FD6" w:rsidRPr="764E29E7">
        <w:rPr>
          <w:rFonts w:ascii="Arial" w:hAnsi="Arial" w:cs="Arial"/>
        </w:rPr>
        <w:t>est</w:t>
      </w:r>
      <w:r w:rsidR="00FB7C19" w:rsidRPr="764E29E7">
        <w:rPr>
          <w:rFonts w:ascii="Arial" w:hAnsi="Arial" w:cs="Arial"/>
        </w:rPr>
        <w:t>a formación</w:t>
      </w:r>
      <w:r w:rsidRPr="764E29E7">
        <w:rPr>
          <w:rFonts w:ascii="Arial" w:hAnsi="Arial" w:cs="Arial"/>
        </w:rPr>
        <w:t xml:space="preserve">; tercero, se exploran los aportes de pensadores latinoamericanos críticos para repensar la educación superior en la región; quinto, se argumenta sobre la necesidad de que la formación pedagógica del profesorado universitario se enfoque en atender el desafío de las desigualdades en este nivel; y, finalmente, se presenta una agenda estratégica de tareas que </w:t>
      </w:r>
      <w:r w:rsidRPr="764E29E7">
        <w:rPr>
          <w:rFonts w:ascii="Arial" w:hAnsi="Arial" w:cs="Arial"/>
        </w:rPr>
        <w:lastRenderedPageBreak/>
        <w:t xml:space="preserve">permitiría avanzar hacia una formación </w:t>
      </w:r>
      <w:r w:rsidR="00C74F34" w:rsidRPr="764E29E7">
        <w:rPr>
          <w:rFonts w:ascii="Arial" w:hAnsi="Arial" w:cs="Arial"/>
        </w:rPr>
        <w:t xml:space="preserve">democratizadora, situada y transformadora </w:t>
      </w:r>
      <w:r w:rsidR="00C31384" w:rsidRPr="764E29E7">
        <w:rPr>
          <w:rFonts w:ascii="Arial" w:hAnsi="Arial" w:cs="Arial"/>
        </w:rPr>
        <w:t>del profesorado universitario</w:t>
      </w:r>
      <w:r w:rsidRPr="764E29E7">
        <w:rPr>
          <w:rFonts w:ascii="Arial" w:hAnsi="Arial" w:cs="Arial"/>
        </w:rPr>
        <w:t>.</w:t>
      </w:r>
    </w:p>
    <w:p w14:paraId="5FD354A9" w14:textId="77777777" w:rsidR="00102821" w:rsidRPr="00CA6C22" w:rsidRDefault="00102821" w:rsidP="764E29E7">
      <w:pPr>
        <w:snapToGrid w:val="0"/>
        <w:spacing w:after="240" w:line="360" w:lineRule="auto"/>
        <w:jc w:val="both"/>
        <w:rPr>
          <w:rFonts w:ascii="Arial" w:hAnsi="Arial" w:cs="Arial"/>
          <w:b/>
          <w:bCs/>
        </w:rPr>
      </w:pPr>
      <w:r w:rsidRPr="764E29E7">
        <w:rPr>
          <w:rFonts w:ascii="Arial" w:hAnsi="Arial" w:cs="Arial"/>
          <w:b/>
          <w:bCs/>
        </w:rPr>
        <w:t>Formación pedagógica del profesorado universitario</w:t>
      </w:r>
    </w:p>
    <w:p w14:paraId="4963D14D" w14:textId="282E0FA7" w:rsidR="00102821" w:rsidRDefault="00102821" w:rsidP="764E29E7">
      <w:pPr>
        <w:spacing w:after="240" w:line="360" w:lineRule="auto"/>
        <w:jc w:val="both"/>
        <w:rPr>
          <w:rFonts w:ascii="Arial" w:hAnsi="Arial" w:cs="Arial"/>
        </w:rPr>
      </w:pPr>
      <w:r w:rsidRPr="764E29E7">
        <w:rPr>
          <w:rFonts w:ascii="Arial" w:hAnsi="Arial" w:cs="Arial"/>
        </w:rPr>
        <w:t xml:space="preserve">En el ámbito de la literatura latinoamericana, predomina el uso de la expresión </w:t>
      </w:r>
      <w:r w:rsidR="00C1788F" w:rsidRPr="764E29E7">
        <w:rPr>
          <w:rFonts w:ascii="Arial" w:hAnsi="Arial" w:cs="Arial"/>
        </w:rPr>
        <w:t>“</w:t>
      </w:r>
      <w:r w:rsidRPr="764E29E7">
        <w:rPr>
          <w:rFonts w:ascii="Arial" w:hAnsi="Arial" w:cs="Arial"/>
        </w:rPr>
        <w:t>formación del profesorado universitario</w:t>
      </w:r>
      <w:r w:rsidR="00C1788F" w:rsidRPr="764E29E7">
        <w:rPr>
          <w:rFonts w:ascii="Arial" w:hAnsi="Arial" w:cs="Arial"/>
        </w:rPr>
        <w:t>”</w:t>
      </w:r>
      <w:r w:rsidRPr="764E29E7">
        <w:rPr>
          <w:rFonts w:ascii="Arial" w:hAnsi="Arial" w:cs="Arial"/>
        </w:rPr>
        <w:t xml:space="preserve"> para referirse a los procesos y los programas orientados a la profesionalización de este colectivo (Marchant, 2017; Padierna </w:t>
      </w:r>
      <w:r w:rsidRPr="764E29E7">
        <w:rPr>
          <w:rFonts w:ascii="Arial" w:hAnsi="Arial" w:cs="Arial"/>
          <w:i/>
          <w:iCs/>
        </w:rPr>
        <w:t>et al.</w:t>
      </w:r>
      <w:r w:rsidRPr="764E29E7">
        <w:rPr>
          <w:rFonts w:ascii="Arial" w:hAnsi="Arial" w:cs="Arial"/>
        </w:rPr>
        <w:t xml:space="preserve"> 2018; Alanís, 2018, 2019; Torres </w:t>
      </w:r>
      <w:r w:rsidR="00C1788F" w:rsidRPr="764E29E7">
        <w:rPr>
          <w:rFonts w:ascii="Arial" w:hAnsi="Arial" w:cs="Arial"/>
        </w:rPr>
        <w:t>y</w:t>
      </w:r>
      <w:r w:rsidRPr="764E29E7">
        <w:rPr>
          <w:rFonts w:ascii="Arial" w:hAnsi="Arial" w:cs="Arial"/>
        </w:rPr>
        <w:t xml:space="preserve"> Navales, 2018; Herrera, 2019; Benavides </w:t>
      </w:r>
      <w:r w:rsidR="00C1788F" w:rsidRPr="764E29E7">
        <w:rPr>
          <w:rFonts w:ascii="Arial" w:hAnsi="Arial" w:cs="Arial"/>
        </w:rPr>
        <w:t>y</w:t>
      </w:r>
      <w:r w:rsidRPr="764E29E7">
        <w:rPr>
          <w:rFonts w:ascii="Arial" w:hAnsi="Arial" w:cs="Arial"/>
        </w:rPr>
        <w:t xml:space="preserve"> López, 2020; Pérez </w:t>
      </w:r>
      <w:r w:rsidRPr="764E29E7">
        <w:rPr>
          <w:rFonts w:ascii="Arial" w:hAnsi="Arial" w:cs="Arial"/>
          <w:i/>
          <w:iCs/>
        </w:rPr>
        <w:t>et al.</w:t>
      </w:r>
      <w:r w:rsidRPr="764E29E7">
        <w:rPr>
          <w:rFonts w:ascii="Arial" w:hAnsi="Arial" w:cs="Arial"/>
        </w:rPr>
        <w:t xml:space="preserve">, 2022; Martínez, 2021; González, 2020; </w:t>
      </w:r>
      <w:r w:rsidRPr="764E29E7">
        <w:rPr>
          <w:rFonts w:ascii="Arial" w:hAnsi="Arial" w:cs="Arial"/>
          <w:lang w:val="es-MX"/>
        </w:rPr>
        <w:t xml:space="preserve">Sánchez, 2023; </w:t>
      </w:r>
      <w:r w:rsidRPr="764E29E7">
        <w:rPr>
          <w:rFonts w:ascii="Arial" w:hAnsi="Arial" w:cs="Arial"/>
        </w:rPr>
        <w:t xml:space="preserve">Rodera </w:t>
      </w:r>
      <w:r w:rsidR="00C1788F" w:rsidRPr="764E29E7">
        <w:rPr>
          <w:rFonts w:ascii="Arial" w:hAnsi="Arial" w:cs="Arial"/>
        </w:rPr>
        <w:t>y</w:t>
      </w:r>
      <w:r w:rsidRPr="764E29E7">
        <w:rPr>
          <w:rFonts w:ascii="Arial" w:hAnsi="Arial" w:cs="Arial"/>
        </w:rPr>
        <w:t xml:space="preserve"> Walker, 2023; López </w:t>
      </w:r>
      <w:r w:rsidR="00C1788F" w:rsidRPr="764E29E7">
        <w:rPr>
          <w:rFonts w:ascii="Arial" w:hAnsi="Arial" w:cs="Arial"/>
        </w:rPr>
        <w:t>y</w:t>
      </w:r>
      <w:r w:rsidRPr="764E29E7">
        <w:rPr>
          <w:rFonts w:ascii="Arial" w:hAnsi="Arial" w:cs="Arial"/>
        </w:rPr>
        <w:t xml:space="preserve"> Vences, 2024</w:t>
      </w:r>
      <w:r w:rsidRPr="764E29E7">
        <w:rPr>
          <w:rFonts w:ascii="Arial" w:hAnsi="Arial" w:cs="Arial"/>
          <w:lang w:val="es-MX"/>
        </w:rPr>
        <w:t>)</w:t>
      </w:r>
      <w:r w:rsidRPr="764E29E7">
        <w:rPr>
          <w:rFonts w:ascii="Arial" w:hAnsi="Arial" w:cs="Arial"/>
        </w:rPr>
        <w:t>.</w:t>
      </w:r>
    </w:p>
    <w:p w14:paraId="1561651F" w14:textId="75A8F840" w:rsidR="00102821" w:rsidRDefault="00102821" w:rsidP="764E29E7">
      <w:pPr>
        <w:spacing w:line="360" w:lineRule="auto"/>
        <w:jc w:val="both"/>
        <w:rPr>
          <w:rFonts w:ascii="Arial" w:hAnsi="Arial" w:cs="Arial"/>
        </w:rPr>
      </w:pPr>
      <w:r>
        <w:rPr>
          <w:rFonts w:ascii="Arial" w:hAnsi="Arial" w:cs="Arial"/>
        </w:rPr>
        <w:t xml:space="preserve">La </w:t>
      </w:r>
      <w:r w:rsidRPr="00A36D2E">
        <w:rPr>
          <w:rFonts w:ascii="Arial" w:hAnsi="Arial" w:cs="Arial"/>
        </w:rPr>
        <w:t>formación</w:t>
      </w:r>
      <w:r>
        <w:rPr>
          <w:rFonts w:ascii="Arial" w:hAnsi="Arial" w:cs="Arial"/>
        </w:rPr>
        <w:t xml:space="preserve"> del profesorado universitario abarca tant</w:t>
      </w:r>
      <w:r w:rsidRPr="00CA6C22">
        <w:rPr>
          <w:rFonts w:ascii="Arial" w:hAnsi="Arial" w:cs="Arial"/>
        </w:rPr>
        <w:t xml:space="preserve">o </w:t>
      </w:r>
      <w:r>
        <w:rPr>
          <w:rFonts w:ascii="Arial" w:hAnsi="Arial" w:cs="Arial"/>
        </w:rPr>
        <w:t>p</w:t>
      </w:r>
      <w:r w:rsidRPr="00CA6C22">
        <w:rPr>
          <w:rFonts w:ascii="Arial" w:hAnsi="Arial" w:cs="Arial"/>
        </w:rPr>
        <w:t xml:space="preserve">rocesos de </w:t>
      </w:r>
      <w:r>
        <w:rPr>
          <w:rFonts w:ascii="Arial" w:hAnsi="Arial" w:cs="Arial"/>
        </w:rPr>
        <w:t>capacitación y de actualizac</w:t>
      </w:r>
      <w:r w:rsidRPr="00CA6C22">
        <w:rPr>
          <w:rFonts w:ascii="Arial" w:hAnsi="Arial" w:cs="Arial"/>
        </w:rPr>
        <w:t xml:space="preserve">ión </w:t>
      </w:r>
      <w:r>
        <w:rPr>
          <w:rFonts w:ascii="Arial" w:hAnsi="Arial" w:cs="Arial"/>
        </w:rPr>
        <w:t xml:space="preserve">continua o permanente, posiblemente los más desarrollados en la literatura sobre el tema, como la considerada de carácter </w:t>
      </w:r>
      <w:r w:rsidRPr="764E29E7">
        <w:rPr>
          <w:rFonts w:ascii="Arial" w:hAnsi="Arial" w:cs="Arial"/>
          <w:i/>
          <w:iCs/>
        </w:rPr>
        <w:t>inicial</w:t>
      </w:r>
      <w:r w:rsidRPr="00280E83">
        <w:rPr>
          <w:rFonts w:ascii="Arial" w:hAnsi="Arial" w:cs="Arial"/>
        </w:rPr>
        <w:t xml:space="preserve"> </w:t>
      </w:r>
      <w:r>
        <w:rPr>
          <w:rFonts w:ascii="Arial" w:hAnsi="Arial" w:cs="Arial"/>
        </w:rPr>
        <w:t xml:space="preserve">por estar dirigida a sentar las bases del ejercicio profesional de la docencia universitaria </w:t>
      </w:r>
      <w:r w:rsidRPr="00280E83">
        <w:rPr>
          <w:rFonts w:ascii="Arial" w:hAnsi="Arial" w:cs="Arial"/>
        </w:rPr>
        <w:t>(</w:t>
      </w:r>
      <w:r>
        <w:rPr>
          <w:rFonts w:ascii="Arial" w:hAnsi="Arial" w:cs="Arial"/>
        </w:rPr>
        <w:t xml:space="preserve">Fernández, 2008; Bueno, 2017; </w:t>
      </w:r>
      <w:r w:rsidRPr="00280E83">
        <w:rPr>
          <w:rFonts w:ascii="Arial" w:hAnsi="Arial" w:cs="Arial"/>
        </w:rPr>
        <w:t>Alanís 2018</w:t>
      </w:r>
      <w:r>
        <w:rPr>
          <w:rFonts w:ascii="Arial" w:hAnsi="Arial" w:cs="Arial"/>
        </w:rPr>
        <w:t xml:space="preserve">; Hervas </w:t>
      </w:r>
      <w:r w:rsidR="00C1788F">
        <w:rPr>
          <w:rFonts w:ascii="Arial" w:hAnsi="Arial" w:cs="Arial"/>
        </w:rPr>
        <w:t>y</w:t>
      </w:r>
      <w:r>
        <w:rPr>
          <w:rFonts w:ascii="Arial" w:hAnsi="Arial" w:cs="Arial"/>
        </w:rPr>
        <w:t xml:space="preserve"> Molina, 2020; López </w:t>
      </w:r>
      <w:r w:rsidR="00C1788F">
        <w:rPr>
          <w:rFonts w:ascii="Arial" w:hAnsi="Arial" w:cs="Arial"/>
        </w:rPr>
        <w:t>y</w:t>
      </w:r>
      <w:r>
        <w:rPr>
          <w:rFonts w:ascii="Arial" w:hAnsi="Arial" w:cs="Arial"/>
        </w:rPr>
        <w:t xml:space="preserve"> Vences, 2024</w:t>
      </w:r>
      <w:r w:rsidRPr="00280E83">
        <w:rPr>
          <w:rFonts w:ascii="Arial" w:hAnsi="Arial" w:cs="Arial"/>
        </w:rPr>
        <w:t xml:space="preserve">). </w:t>
      </w:r>
      <w:r>
        <w:rPr>
          <w:rFonts w:ascii="Arial" w:hAnsi="Arial" w:cs="Arial"/>
        </w:rPr>
        <w:t xml:space="preserve">A esta última corresponden </w:t>
      </w:r>
      <w:r w:rsidRPr="00280E83">
        <w:rPr>
          <w:rFonts w:ascii="Arial" w:hAnsi="Arial" w:cs="Arial"/>
        </w:rPr>
        <w:t>programas formales de especialización en docencia universitaria</w:t>
      </w:r>
      <w:r w:rsidR="00C1788F">
        <w:rPr>
          <w:rFonts w:ascii="Arial" w:hAnsi="Arial" w:cs="Arial"/>
        </w:rPr>
        <w:t>;</w:t>
      </w:r>
      <w:r>
        <w:rPr>
          <w:rFonts w:ascii="Arial" w:hAnsi="Arial" w:cs="Arial"/>
        </w:rPr>
        <w:t xml:space="preserve"> es decir,</w:t>
      </w:r>
      <w:r w:rsidRPr="00280E83">
        <w:rPr>
          <w:rFonts w:ascii="Arial" w:hAnsi="Arial" w:cs="Arial"/>
        </w:rPr>
        <w:t xml:space="preserve"> carreras de grado y posgrado </w:t>
      </w:r>
      <w:r>
        <w:rPr>
          <w:rFonts w:ascii="Arial" w:hAnsi="Arial" w:cs="Arial"/>
        </w:rPr>
        <w:t xml:space="preserve">en este campo </w:t>
      </w:r>
      <w:r w:rsidRPr="00280E83">
        <w:rPr>
          <w:rFonts w:ascii="Arial" w:hAnsi="Arial" w:cs="Arial"/>
        </w:rPr>
        <w:t>(Morandi, 2022)</w:t>
      </w:r>
      <w:r w:rsidR="00C1788F">
        <w:rPr>
          <w:rFonts w:ascii="Arial" w:hAnsi="Arial" w:cs="Arial"/>
        </w:rPr>
        <w:t>.</w:t>
      </w:r>
      <w:r>
        <w:rPr>
          <w:rStyle w:val="Refdenotaalpie"/>
          <w:rFonts w:ascii="Arial" w:hAnsi="Arial" w:cs="Arial"/>
        </w:rPr>
        <w:footnoteReference w:id="2"/>
      </w:r>
    </w:p>
    <w:p w14:paraId="54710A30" w14:textId="6E48948D" w:rsidR="00102821" w:rsidRDefault="00102821" w:rsidP="764E29E7">
      <w:pPr>
        <w:spacing w:after="240" w:line="360" w:lineRule="auto"/>
        <w:jc w:val="both"/>
        <w:rPr>
          <w:rFonts w:ascii="Arial" w:hAnsi="Arial" w:cs="Arial"/>
        </w:rPr>
      </w:pPr>
      <w:r w:rsidRPr="764E29E7">
        <w:rPr>
          <w:rFonts w:ascii="Arial" w:hAnsi="Arial" w:cs="Arial"/>
        </w:rPr>
        <w:t xml:space="preserve">Se habla de formación </w:t>
      </w:r>
      <w:r w:rsidRPr="764E29E7">
        <w:rPr>
          <w:rFonts w:ascii="Arial" w:hAnsi="Arial" w:cs="Arial"/>
          <w:i/>
          <w:iCs/>
        </w:rPr>
        <w:t>pedagógica</w:t>
      </w:r>
      <w:r w:rsidRPr="764E29E7">
        <w:rPr>
          <w:rFonts w:ascii="Arial" w:hAnsi="Arial" w:cs="Arial"/>
        </w:rPr>
        <w:t xml:space="preserve"> o </w:t>
      </w:r>
      <w:r w:rsidRPr="764E29E7">
        <w:rPr>
          <w:rFonts w:ascii="Arial" w:hAnsi="Arial" w:cs="Arial"/>
          <w:i/>
          <w:iCs/>
        </w:rPr>
        <w:t>docente</w:t>
      </w:r>
      <w:r w:rsidRPr="764E29E7">
        <w:rPr>
          <w:rFonts w:ascii="Arial" w:hAnsi="Arial" w:cs="Arial"/>
        </w:rPr>
        <w:t xml:space="preserve"> del profesorado universitario cuando esta se centra en la preparación para ejercer la función docente (Cáceres </w:t>
      </w:r>
      <w:r w:rsidRPr="764E29E7">
        <w:rPr>
          <w:rFonts w:ascii="Arial" w:hAnsi="Arial" w:cs="Arial"/>
          <w:i/>
          <w:iCs/>
        </w:rPr>
        <w:t>et al.</w:t>
      </w:r>
      <w:r w:rsidRPr="764E29E7">
        <w:rPr>
          <w:rFonts w:ascii="Arial" w:hAnsi="Arial" w:cs="Arial"/>
        </w:rPr>
        <w:t xml:space="preserve">, 2003; Pachane, 2007; </w:t>
      </w:r>
      <w:r w:rsidRPr="764E29E7">
        <w:rPr>
          <w:rFonts w:ascii="Arial" w:hAnsi="Arial" w:cs="Arial"/>
        </w:rPr>
        <w:lastRenderedPageBreak/>
        <w:t xml:space="preserve">Moscoso </w:t>
      </w:r>
      <w:r w:rsidR="00C1788F" w:rsidRPr="764E29E7">
        <w:rPr>
          <w:rFonts w:ascii="Arial" w:hAnsi="Arial" w:cs="Arial"/>
        </w:rPr>
        <w:t>y</w:t>
      </w:r>
      <w:r w:rsidRPr="764E29E7">
        <w:rPr>
          <w:rFonts w:ascii="Arial" w:hAnsi="Arial" w:cs="Arial"/>
        </w:rPr>
        <w:t xml:space="preserve"> Hernández, 2015; Vázquez, 2018; Curiel, 2020; Pérez </w:t>
      </w:r>
      <w:r w:rsidRPr="764E29E7">
        <w:rPr>
          <w:rFonts w:ascii="Arial" w:hAnsi="Arial" w:cs="Arial"/>
          <w:i/>
          <w:iCs/>
        </w:rPr>
        <w:t>et al.</w:t>
      </w:r>
      <w:r w:rsidRPr="764E29E7">
        <w:rPr>
          <w:rFonts w:ascii="Arial" w:hAnsi="Arial" w:cs="Arial"/>
        </w:rPr>
        <w:t xml:space="preserve">, 2020; Ríos, 2021; González, 2022; Levy </w:t>
      </w:r>
      <w:r w:rsidR="00C1788F" w:rsidRPr="764E29E7">
        <w:rPr>
          <w:rFonts w:ascii="Arial" w:hAnsi="Arial" w:cs="Arial"/>
        </w:rPr>
        <w:t>y</w:t>
      </w:r>
      <w:r w:rsidRPr="764E29E7">
        <w:rPr>
          <w:rFonts w:ascii="Arial" w:hAnsi="Arial" w:cs="Arial"/>
        </w:rPr>
        <w:t xml:space="preserve"> Morandi, 2022). En el contexto de una universidad atravesada por profundas transformaciones socioeducativas, tecnológicas y políticas, la formación pedagógica se considera “una herramienta indispensable e irremplazable para enseñar” (Levy, 2022, p. 14), en tanto proporciona a la persona docente las herramientas teóricas, didácticas y éticas para enfrentar la complejidad de su práctica.</w:t>
      </w:r>
    </w:p>
    <w:p w14:paraId="7CB81B4C" w14:textId="067888B6" w:rsidR="00B37B6C" w:rsidRDefault="00102821" w:rsidP="764E29E7">
      <w:pPr>
        <w:snapToGrid w:val="0"/>
        <w:spacing w:after="240" w:line="360" w:lineRule="auto"/>
        <w:jc w:val="both"/>
        <w:rPr>
          <w:rFonts w:ascii="Arial" w:hAnsi="Arial" w:cs="Arial"/>
        </w:rPr>
      </w:pPr>
      <w:r w:rsidRPr="764E29E7">
        <w:rPr>
          <w:rFonts w:ascii="Arial" w:hAnsi="Arial" w:cs="Arial"/>
        </w:rPr>
        <w:t xml:space="preserve">Panache (2007), citando a Benedito </w:t>
      </w:r>
      <w:r w:rsidRPr="764E29E7">
        <w:rPr>
          <w:rFonts w:ascii="Arial" w:hAnsi="Arial" w:cs="Arial"/>
          <w:i/>
          <w:iCs/>
        </w:rPr>
        <w:t xml:space="preserve">et al. </w:t>
      </w:r>
      <w:r w:rsidRPr="764E29E7">
        <w:rPr>
          <w:rFonts w:ascii="Arial" w:hAnsi="Arial" w:cs="Arial"/>
        </w:rPr>
        <w:t xml:space="preserve">(1995), afirma que la formación pedagógica del profesorado universitario debe componerse de dos elementos fundamentales: pensamiento (o reflexión) y acción. </w:t>
      </w:r>
      <w:r w:rsidR="00C1788F" w:rsidRPr="764E29E7">
        <w:rPr>
          <w:rFonts w:ascii="Arial" w:hAnsi="Arial" w:cs="Arial"/>
        </w:rPr>
        <w:t xml:space="preserve">La </w:t>
      </w:r>
      <w:r w:rsidRPr="764E29E7">
        <w:rPr>
          <w:rFonts w:ascii="Arial" w:hAnsi="Arial" w:cs="Arial"/>
        </w:rPr>
        <w:t xml:space="preserve">defensa del carácter reflexivo que debe poseer </w:t>
      </w:r>
      <w:r w:rsidR="00C1788F" w:rsidRPr="764E29E7">
        <w:rPr>
          <w:rFonts w:ascii="Arial" w:hAnsi="Arial" w:cs="Arial"/>
        </w:rPr>
        <w:t xml:space="preserve">dicha </w:t>
      </w:r>
      <w:r w:rsidRPr="764E29E7">
        <w:rPr>
          <w:rFonts w:ascii="Arial" w:hAnsi="Arial" w:cs="Arial"/>
        </w:rPr>
        <w:t xml:space="preserve">formación deriva de la concepción de la docencia como </w:t>
      </w:r>
      <w:r w:rsidRPr="764E29E7">
        <w:rPr>
          <w:rFonts w:ascii="Arial" w:hAnsi="Arial" w:cs="Arial"/>
          <w:i/>
          <w:iCs/>
        </w:rPr>
        <w:t>praxis educativa</w:t>
      </w:r>
      <w:r w:rsidR="00C1788F" w:rsidRPr="764E29E7">
        <w:rPr>
          <w:rFonts w:ascii="Arial" w:hAnsi="Arial" w:cs="Arial"/>
        </w:rPr>
        <w:t>;</w:t>
      </w:r>
      <w:r w:rsidRPr="764E29E7">
        <w:rPr>
          <w:rFonts w:ascii="Arial" w:hAnsi="Arial" w:cs="Arial"/>
        </w:rPr>
        <w:t xml:space="preserve"> es decir, como </w:t>
      </w:r>
      <w:r w:rsidR="00C1788F" w:rsidRPr="764E29E7">
        <w:rPr>
          <w:rFonts w:ascii="Arial" w:hAnsi="Arial" w:cs="Arial"/>
        </w:rPr>
        <w:t xml:space="preserve">una </w:t>
      </w:r>
      <w:r w:rsidRPr="764E29E7">
        <w:rPr>
          <w:rFonts w:ascii="Arial" w:hAnsi="Arial" w:cs="Arial"/>
        </w:rPr>
        <w:t xml:space="preserve">actividad que requiere mucho más que la aplicación mecánica de habilidades y conocimientos técnicos. Edelstein (2014) señala que el ejercicio docente es una práctica situada, reflexiva y crítica, </w:t>
      </w:r>
      <w:r w:rsidR="00C1788F" w:rsidRPr="764E29E7">
        <w:rPr>
          <w:rFonts w:ascii="Arial" w:hAnsi="Arial" w:cs="Arial"/>
        </w:rPr>
        <w:t xml:space="preserve">la cual </w:t>
      </w:r>
      <w:r w:rsidRPr="764E29E7">
        <w:rPr>
          <w:rFonts w:ascii="Arial" w:hAnsi="Arial" w:cs="Arial"/>
        </w:rPr>
        <w:t xml:space="preserve">requiere </w:t>
      </w:r>
      <w:r w:rsidR="00C1788F" w:rsidRPr="764E29E7">
        <w:rPr>
          <w:rFonts w:ascii="Arial" w:hAnsi="Arial" w:cs="Arial"/>
        </w:rPr>
        <w:t xml:space="preserve">de </w:t>
      </w:r>
      <w:r w:rsidRPr="764E29E7">
        <w:rPr>
          <w:rFonts w:ascii="Arial" w:hAnsi="Arial" w:cs="Arial"/>
        </w:rPr>
        <w:t>la capacidad de tomar decisiones pedagógicas con conciencia de su impacto en los sujetos de la educación. Esta complejidad demanda una formación que prepare para enseñar en contextos diversos y revisar críticamente las propias prácticas y representaciones.</w:t>
      </w:r>
    </w:p>
    <w:p w14:paraId="216F369D" w14:textId="75E22C39" w:rsidR="00102821" w:rsidRDefault="00102821" w:rsidP="764E29E7">
      <w:pPr>
        <w:spacing w:after="240" w:line="360" w:lineRule="auto"/>
        <w:jc w:val="both"/>
        <w:rPr>
          <w:rFonts w:ascii="Arial" w:hAnsi="Arial" w:cs="Arial"/>
        </w:rPr>
      </w:pPr>
      <w:r w:rsidRPr="764E29E7">
        <w:rPr>
          <w:rFonts w:ascii="Arial" w:hAnsi="Arial" w:cs="Arial"/>
        </w:rPr>
        <w:t xml:space="preserve">Además de su aporte en cuestiones técnicas, la literatura destaca la función política y ética que debería cumplir la formación pedagógica. Por ello, su contenido no solo debería cubrir aspectos didácticos o metodológicos, sino también otros de carácter ético, afectivo y político-social (Panache 2007). Morandi (2022) señala que la ampliación del acceso a la universidad exige redefinir las prácticas docentes desde una perspectiva político-pedagógica comprometida con la justicia social, </w:t>
      </w:r>
      <w:r w:rsidR="00C1788F" w:rsidRPr="764E29E7">
        <w:rPr>
          <w:rFonts w:ascii="Arial" w:hAnsi="Arial" w:cs="Arial"/>
        </w:rPr>
        <w:t xml:space="preserve">para lo cual se </w:t>
      </w:r>
      <w:r w:rsidRPr="764E29E7">
        <w:rPr>
          <w:rFonts w:ascii="Arial" w:hAnsi="Arial" w:cs="Arial"/>
        </w:rPr>
        <w:t>requiere</w:t>
      </w:r>
      <w:r w:rsidR="00C1788F" w:rsidRPr="764E29E7">
        <w:rPr>
          <w:rFonts w:ascii="Arial" w:hAnsi="Arial" w:cs="Arial"/>
        </w:rPr>
        <w:t>n</w:t>
      </w:r>
      <w:r w:rsidRPr="764E29E7">
        <w:rPr>
          <w:rFonts w:ascii="Arial" w:hAnsi="Arial" w:cs="Arial"/>
        </w:rPr>
        <w:t xml:space="preserve"> tanto políticas públicas como </w:t>
      </w:r>
      <w:r w:rsidRPr="764E29E7">
        <w:rPr>
          <w:rFonts w:ascii="Arial" w:hAnsi="Arial" w:cs="Arial"/>
        </w:rPr>
        <w:lastRenderedPageBreak/>
        <w:t>condiciones institucionales que favorezcan dispositivos de formación continua, reflexiva y transformadora. En este sentido, en este artículo se defiende que la formación pedagógica del profesorado universitario constituye una dimensión estratégica para garantizar el derecho a una educación superior de calidad, inclusiva y transformadora.</w:t>
      </w:r>
    </w:p>
    <w:p w14:paraId="5B04566A" w14:textId="77777777" w:rsidR="00102821" w:rsidRPr="00CA6C22" w:rsidRDefault="00102821" w:rsidP="764E29E7">
      <w:pPr>
        <w:snapToGrid w:val="0"/>
        <w:spacing w:after="240" w:line="360" w:lineRule="auto"/>
        <w:jc w:val="both"/>
        <w:rPr>
          <w:rFonts w:ascii="Arial" w:hAnsi="Arial" w:cs="Arial"/>
          <w:b/>
          <w:bCs/>
        </w:rPr>
      </w:pPr>
      <w:r w:rsidRPr="764E29E7">
        <w:rPr>
          <w:rFonts w:ascii="Arial" w:hAnsi="Arial" w:cs="Arial"/>
          <w:b/>
          <w:bCs/>
        </w:rPr>
        <w:t>Pedagogía universitaria como referente de la formación pedagógica del profesorado universitario</w:t>
      </w:r>
    </w:p>
    <w:p w14:paraId="50740CA1" w14:textId="16208936" w:rsidR="00102821" w:rsidRDefault="00102821" w:rsidP="764E29E7">
      <w:pPr>
        <w:spacing w:after="240" w:line="360" w:lineRule="auto"/>
        <w:jc w:val="both"/>
        <w:rPr>
          <w:rFonts w:ascii="Arial" w:hAnsi="Arial" w:cs="Arial"/>
        </w:rPr>
      </w:pPr>
      <w:r w:rsidRPr="00E25F9B">
        <w:rPr>
          <w:rFonts w:ascii="Arial" w:hAnsi="Arial" w:cs="Arial"/>
        </w:rPr>
        <w:t>La formación docente del profesorado universitario se sustenta en un campo de</w:t>
      </w:r>
      <w:r w:rsidR="00C1788F">
        <w:rPr>
          <w:rFonts w:ascii="Arial" w:hAnsi="Arial" w:cs="Arial"/>
        </w:rPr>
        <w:t>l</w:t>
      </w:r>
      <w:r w:rsidRPr="00E25F9B">
        <w:rPr>
          <w:rFonts w:ascii="Arial" w:hAnsi="Arial" w:cs="Arial"/>
        </w:rPr>
        <w:t xml:space="preserve"> conocimiento específico: la pedagogía universitaria, entendida como el marco teórico y metodológico </w:t>
      </w:r>
      <w:r w:rsidR="00C1788F">
        <w:rPr>
          <w:rFonts w:ascii="Arial" w:hAnsi="Arial" w:cs="Arial"/>
        </w:rPr>
        <w:t>para</w:t>
      </w:r>
      <w:r w:rsidRPr="00E25F9B">
        <w:rPr>
          <w:rFonts w:ascii="Arial" w:hAnsi="Arial" w:cs="Arial"/>
        </w:rPr>
        <w:t xml:space="preserve"> comprender, problematizar y transformar las prácticas de enseñanza en el ámbito de la educación superior</w:t>
      </w:r>
      <w:r w:rsidRPr="00CA6C22">
        <w:rPr>
          <w:rFonts w:ascii="Arial" w:hAnsi="Arial" w:cs="Arial"/>
        </w:rPr>
        <w:t>. E</w:t>
      </w:r>
      <w:r>
        <w:rPr>
          <w:rFonts w:ascii="Arial" w:hAnsi="Arial" w:cs="Arial"/>
        </w:rPr>
        <w:t>n Costa Rica, este marco ha sido adoptado en distintos momentos por parte de iniciativas de formación del profesorado desarrolladas en diferentes universidades</w:t>
      </w:r>
      <w:r w:rsidR="00C1788F">
        <w:rPr>
          <w:rFonts w:ascii="Arial" w:hAnsi="Arial" w:cs="Arial"/>
        </w:rPr>
        <w:t>.</w:t>
      </w:r>
      <w:r>
        <w:rPr>
          <w:rStyle w:val="Refdenotaalpie"/>
          <w:rFonts w:ascii="Arial" w:hAnsi="Arial" w:cs="Arial"/>
        </w:rPr>
        <w:footnoteReference w:id="3"/>
      </w:r>
    </w:p>
    <w:p w14:paraId="0F1565EA" w14:textId="1D3C7448" w:rsidR="00102821" w:rsidRPr="00CA6C22" w:rsidRDefault="00102821" w:rsidP="764E29E7">
      <w:pPr>
        <w:spacing w:after="240" w:line="360" w:lineRule="auto"/>
        <w:jc w:val="both"/>
        <w:rPr>
          <w:rFonts w:ascii="Arial" w:hAnsi="Arial" w:cs="Arial"/>
        </w:rPr>
      </w:pPr>
      <w:r w:rsidRPr="764E29E7">
        <w:rPr>
          <w:rFonts w:ascii="Arial" w:hAnsi="Arial" w:cs="Arial"/>
        </w:rPr>
        <w:t>La pedagogía universitaria puede concebirse de forma amplia como un área de conocimiento y práctica profesional que reúne saberes teóricos y prácticos</w:t>
      </w:r>
      <w:r w:rsidR="00C1788F" w:rsidRPr="764E29E7">
        <w:rPr>
          <w:rFonts w:ascii="Arial" w:hAnsi="Arial" w:cs="Arial"/>
        </w:rPr>
        <w:t>,</w:t>
      </w:r>
      <w:r w:rsidRPr="764E29E7">
        <w:rPr>
          <w:rFonts w:ascii="Arial" w:hAnsi="Arial" w:cs="Arial"/>
        </w:rPr>
        <w:t xml:space="preserve"> no solo relacionados con los procesos de enseñanza y aprendizaje en educación superior (currículum, didáctica, evaluación), sino con aspectos más amplios como la política educativa, el desarrollo estudiantil, la organización y gestión en educación superior y la investigación en este campo (García </w:t>
      </w:r>
      <w:r w:rsidRPr="764E29E7">
        <w:rPr>
          <w:rFonts w:ascii="Arial" w:hAnsi="Arial" w:cs="Arial"/>
          <w:i/>
          <w:iCs/>
        </w:rPr>
        <w:t>et al</w:t>
      </w:r>
      <w:r w:rsidRPr="764E29E7">
        <w:rPr>
          <w:rFonts w:ascii="Arial" w:hAnsi="Arial" w:cs="Arial"/>
        </w:rPr>
        <w:t>., 2024).</w:t>
      </w:r>
    </w:p>
    <w:p w14:paraId="42F38B4A" w14:textId="32FAAFDD" w:rsidR="00102821" w:rsidRDefault="00102821" w:rsidP="764E29E7">
      <w:pPr>
        <w:spacing w:line="360" w:lineRule="auto"/>
        <w:jc w:val="both"/>
        <w:rPr>
          <w:rFonts w:ascii="Arial" w:hAnsi="Arial" w:cs="Arial"/>
        </w:rPr>
      </w:pPr>
      <w:r w:rsidRPr="764E29E7">
        <w:rPr>
          <w:rFonts w:ascii="Arial" w:hAnsi="Arial" w:cs="Arial"/>
        </w:rPr>
        <w:lastRenderedPageBreak/>
        <w:t xml:space="preserve">En una línea parecida, la Enciclopedia de Pedagogía Universitaria </w:t>
      </w:r>
      <w:r w:rsidR="00C1788F" w:rsidRPr="764E29E7">
        <w:rPr>
          <w:rFonts w:ascii="Arial" w:hAnsi="Arial" w:cs="Arial"/>
        </w:rPr>
        <w:t>que elaboraron algunas personas</w:t>
      </w:r>
      <w:r w:rsidRPr="764E29E7">
        <w:rPr>
          <w:rFonts w:ascii="Arial" w:hAnsi="Arial" w:cs="Arial"/>
        </w:rPr>
        <w:t xml:space="preserve"> teóric</w:t>
      </w:r>
      <w:r w:rsidR="00C1788F" w:rsidRPr="764E29E7">
        <w:rPr>
          <w:rFonts w:ascii="Arial" w:hAnsi="Arial" w:cs="Arial"/>
        </w:rPr>
        <w:t>a</w:t>
      </w:r>
      <w:r w:rsidRPr="764E29E7">
        <w:rPr>
          <w:rFonts w:ascii="Arial" w:hAnsi="Arial" w:cs="Arial"/>
        </w:rPr>
        <w:t>s brasileñ</w:t>
      </w:r>
      <w:r w:rsidR="00C1788F" w:rsidRPr="764E29E7">
        <w:rPr>
          <w:rFonts w:ascii="Arial" w:hAnsi="Arial" w:cs="Arial"/>
        </w:rPr>
        <w:t>a</w:t>
      </w:r>
      <w:r w:rsidRPr="764E29E7">
        <w:rPr>
          <w:rFonts w:ascii="Arial" w:hAnsi="Arial" w:cs="Arial"/>
        </w:rPr>
        <w:t>s integrantes de la RIES</w:t>
      </w:r>
      <w:r w:rsidR="00C1788F" w:rsidRPr="764E29E7">
        <w:rPr>
          <w:rFonts w:ascii="Arial" w:hAnsi="Arial" w:cs="Arial"/>
        </w:rPr>
        <w:t>-</w:t>
      </w:r>
      <w:r w:rsidRPr="764E29E7">
        <w:rPr>
          <w:rFonts w:ascii="Arial" w:hAnsi="Arial" w:cs="Arial"/>
        </w:rPr>
        <w:t xml:space="preserve">Red Sur Brasileña de Investigadores de la Educación Superior, propone el concepto de </w:t>
      </w:r>
      <w:r w:rsidRPr="764E29E7">
        <w:rPr>
          <w:rFonts w:ascii="Arial" w:hAnsi="Arial" w:cs="Arial"/>
          <w:i/>
          <w:iCs/>
        </w:rPr>
        <w:t>pedagogía universitaria integradora</w:t>
      </w:r>
      <w:r w:rsidRPr="764E29E7">
        <w:rPr>
          <w:rFonts w:ascii="Arial" w:hAnsi="Arial" w:cs="Arial"/>
        </w:rPr>
        <w:t xml:space="preserve">, </w:t>
      </w:r>
      <w:r w:rsidR="00C1788F" w:rsidRPr="764E29E7">
        <w:rPr>
          <w:rFonts w:ascii="Arial" w:hAnsi="Arial" w:cs="Arial"/>
        </w:rPr>
        <w:t xml:space="preserve">y la definen </w:t>
      </w:r>
      <w:r w:rsidRPr="764E29E7">
        <w:rPr>
          <w:rFonts w:ascii="Arial" w:hAnsi="Arial" w:cs="Arial"/>
        </w:rPr>
        <w:t xml:space="preserve">como aquella que busca la interconexión de las funciones universitarias en el marco de la docencia. Morosini, la </w:t>
      </w:r>
      <w:proofErr w:type="gramStart"/>
      <w:r w:rsidRPr="764E29E7">
        <w:rPr>
          <w:rFonts w:ascii="Arial" w:hAnsi="Arial" w:cs="Arial"/>
        </w:rPr>
        <w:t>editora jefe</w:t>
      </w:r>
      <w:proofErr w:type="gramEnd"/>
      <w:r w:rsidRPr="764E29E7">
        <w:rPr>
          <w:rFonts w:ascii="Arial" w:hAnsi="Arial" w:cs="Arial"/>
        </w:rPr>
        <w:t xml:space="preserve"> de la mencionada Enciclopedia, afirma que esta forma de entender la pedagogía universitaria:</w:t>
      </w:r>
    </w:p>
    <w:p w14:paraId="14336216" w14:textId="47481281" w:rsidR="00102821" w:rsidRPr="00CA6C22" w:rsidRDefault="00102821" w:rsidP="764E29E7">
      <w:pPr>
        <w:spacing w:after="240" w:line="360" w:lineRule="auto"/>
        <w:ind w:left="851"/>
        <w:jc w:val="both"/>
        <w:rPr>
          <w:rFonts w:ascii="Arial" w:hAnsi="Arial" w:cs="Arial"/>
        </w:rPr>
      </w:pPr>
      <w:r w:rsidRPr="764E29E7">
        <w:rPr>
          <w:rFonts w:ascii="Arial" w:hAnsi="Arial" w:cs="Arial"/>
        </w:rPr>
        <w:t>se diferencia de posturas que privilegian una de las funciones universitarias en detrimento de otras, en la medida en que no se pretende fortalecer una cultura de investigación alejada de la cultura de la enseñanza o incluso de la cultura de extensión. Busca la creación, implementación y promoción para la consolidación de una cultura universitaria que integre las funciones universitarias (Morosini, 2006, p. 58).</w:t>
      </w:r>
    </w:p>
    <w:p w14:paraId="4253BE05" w14:textId="515DA188" w:rsidR="000756F2" w:rsidRDefault="00102821" w:rsidP="764E29E7">
      <w:pPr>
        <w:spacing w:after="240" w:line="360" w:lineRule="auto"/>
        <w:jc w:val="both"/>
        <w:rPr>
          <w:rFonts w:ascii="Arial" w:hAnsi="Arial" w:cs="Arial"/>
        </w:rPr>
      </w:pPr>
      <w:r w:rsidRPr="764E29E7">
        <w:rPr>
          <w:rFonts w:ascii="Arial" w:hAnsi="Arial" w:cs="Arial"/>
        </w:rPr>
        <w:t>Concebida de esta manera, la pedagogía universitaria implica una interrelación de elementos asociados a las políticas educativas (Estado), al diseño curricular y a la organización de la enseñanza (institución) y a las prácticas docentes (aulas de clase).</w:t>
      </w:r>
    </w:p>
    <w:p w14:paraId="3DAA9207" w14:textId="319DAF52" w:rsidR="00102821" w:rsidRPr="00CA6C22" w:rsidRDefault="00102821" w:rsidP="764E29E7">
      <w:pPr>
        <w:spacing w:after="240" w:line="360" w:lineRule="auto"/>
        <w:jc w:val="both"/>
        <w:rPr>
          <w:rFonts w:ascii="Arial" w:hAnsi="Arial" w:cs="Arial"/>
        </w:rPr>
      </w:pPr>
      <w:r w:rsidRPr="764E29E7">
        <w:rPr>
          <w:rFonts w:ascii="Arial" w:hAnsi="Arial" w:cs="Arial"/>
        </w:rPr>
        <w:t>No obstante, el campo de la pedagogía universitaria no está exento de tensiones. En su interior coexisten y se confrontan distintas racionalidades que Morandi (2022) clasifica en dos perspectivas contrapuestas: una instrumental, enfocada en el control técnico y la eficacia mediante una lógica medios-fines; y otra crítica, que concibe los procesos educativos como prácticas ético-políticas orientadas a la justicia, la democracia y la emancipación social. Estas racionalidades reflejan disputas más amplias sobre el sentido y rol de la universidad.</w:t>
      </w:r>
    </w:p>
    <w:p w14:paraId="53B0ED4F" w14:textId="56397252" w:rsidR="00102821" w:rsidRPr="00CA6C22" w:rsidRDefault="00102821" w:rsidP="764E29E7">
      <w:pPr>
        <w:spacing w:after="240" w:line="360" w:lineRule="auto"/>
        <w:jc w:val="both"/>
        <w:rPr>
          <w:rFonts w:ascii="Arial" w:hAnsi="Arial" w:cs="Arial"/>
        </w:rPr>
      </w:pPr>
      <w:r w:rsidRPr="764E29E7">
        <w:rPr>
          <w:rFonts w:ascii="Arial" w:hAnsi="Arial" w:cs="Arial"/>
        </w:rPr>
        <w:lastRenderedPageBreak/>
        <w:t>En la tradición más instrumental, se ubican las visiones desarrollista y modernizadora de la universidad que surgen en Latinoamérica a partir de la</w:t>
      </w:r>
      <w:r w:rsidR="00C1788F" w:rsidRPr="764E29E7">
        <w:rPr>
          <w:rFonts w:ascii="Arial" w:hAnsi="Arial" w:cs="Arial"/>
        </w:rPr>
        <w:t>s</w:t>
      </w:r>
      <w:r w:rsidRPr="764E29E7">
        <w:rPr>
          <w:rFonts w:ascii="Arial" w:hAnsi="Arial" w:cs="Arial"/>
        </w:rPr>
        <w:t xml:space="preserve"> década</w:t>
      </w:r>
      <w:r w:rsidR="00C1788F" w:rsidRPr="764E29E7">
        <w:rPr>
          <w:rFonts w:ascii="Arial" w:hAnsi="Arial" w:cs="Arial"/>
        </w:rPr>
        <w:t>s</w:t>
      </w:r>
      <w:r w:rsidRPr="764E29E7">
        <w:rPr>
          <w:rFonts w:ascii="Arial" w:hAnsi="Arial" w:cs="Arial"/>
        </w:rPr>
        <w:t xml:space="preserve"> de los sesenta</w:t>
      </w:r>
      <w:r w:rsidR="00C1788F" w:rsidRPr="764E29E7">
        <w:rPr>
          <w:rFonts w:ascii="Arial" w:hAnsi="Arial" w:cs="Arial"/>
        </w:rPr>
        <w:t>,</w:t>
      </w:r>
      <w:r w:rsidRPr="764E29E7">
        <w:rPr>
          <w:rFonts w:ascii="Arial" w:hAnsi="Arial" w:cs="Arial"/>
        </w:rPr>
        <w:t xml:space="preserve"> setenta y una parte de los</w:t>
      </w:r>
      <w:r w:rsidR="00C1788F" w:rsidRPr="764E29E7">
        <w:rPr>
          <w:rFonts w:ascii="Arial" w:hAnsi="Arial" w:cs="Arial"/>
        </w:rPr>
        <w:t xml:space="preserve"> años</w:t>
      </w:r>
      <w:r w:rsidRPr="764E29E7">
        <w:rPr>
          <w:rFonts w:ascii="Arial" w:hAnsi="Arial" w:cs="Arial"/>
        </w:rPr>
        <w:t xml:space="preserve"> ochenta del siglo </w:t>
      </w:r>
      <w:r w:rsidR="00C1788F" w:rsidRPr="764E29E7">
        <w:rPr>
          <w:rFonts w:ascii="Arial" w:hAnsi="Arial" w:cs="Arial"/>
        </w:rPr>
        <w:t xml:space="preserve">XX </w:t>
      </w:r>
      <w:r w:rsidRPr="764E29E7">
        <w:rPr>
          <w:rFonts w:ascii="Arial" w:hAnsi="Arial" w:cs="Arial"/>
        </w:rPr>
        <w:t xml:space="preserve">(García </w:t>
      </w:r>
      <w:r w:rsidRPr="764E29E7">
        <w:rPr>
          <w:rFonts w:ascii="Arial" w:hAnsi="Arial" w:cs="Arial"/>
          <w:i/>
          <w:iCs/>
        </w:rPr>
        <w:t>et al.</w:t>
      </w:r>
      <w:r w:rsidR="00C1788F" w:rsidRPr="764E29E7">
        <w:rPr>
          <w:rFonts w:ascii="Arial" w:hAnsi="Arial" w:cs="Arial"/>
        </w:rPr>
        <w:t>,</w:t>
      </w:r>
      <w:r w:rsidRPr="764E29E7">
        <w:rPr>
          <w:rFonts w:ascii="Arial" w:hAnsi="Arial" w:cs="Arial"/>
        </w:rPr>
        <w:t xml:space="preserve"> 2024). La primera, centrada en lo económico, concebía a la universidad como instrumento de cambio social progresivo, controlado y planificado, orientado a conducir a las sociedades hacia mayores niveles de bienestar y crecimiento (García </w:t>
      </w:r>
      <w:r w:rsidRPr="764E29E7">
        <w:rPr>
          <w:rFonts w:ascii="Arial" w:hAnsi="Arial" w:cs="Arial"/>
          <w:i/>
          <w:iCs/>
        </w:rPr>
        <w:t>et al</w:t>
      </w:r>
      <w:r w:rsidRPr="764E29E7">
        <w:rPr>
          <w:rFonts w:ascii="Arial" w:hAnsi="Arial" w:cs="Arial"/>
        </w:rPr>
        <w:t xml:space="preserve">., 2024; Carreño, 2010). Por su parte, la visión modernizadora enfatizaba la dimensión cultural, </w:t>
      </w:r>
      <w:r w:rsidR="00C1788F" w:rsidRPr="764E29E7">
        <w:rPr>
          <w:rFonts w:ascii="Arial" w:hAnsi="Arial" w:cs="Arial"/>
        </w:rPr>
        <w:t xml:space="preserve">al promover </w:t>
      </w:r>
      <w:r w:rsidRPr="764E29E7">
        <w:rPr>
          <w:rFonts w:ascii="Arial" w:hAnsi="Arial" w:cs="Arial"/>
        </w:rPr>
        <w:t xml:space="preserve">la transición de sociedades tradicionales, consideradas </w:t>
      </w:r>
      <w:r w:rsidRPr="764E29E7">
        <w:rPr>
          <w:rFonts w:ascii="Arial" w:hAnsi="Arial" w:cs="Arial"/>
          <w:i/>
          <w:iCs/>
        </w:rPr>
        <w:t>atrasadas</w:t>
      </w:r>
      <w:r w:rsidRPr="764E29E7">
        <w:rPr>
          <w:rFonts w:ascii="Arial" w:hAnsi="Arial" w:cs="Arial"/>
        </w:rPr>
        <w:t xml:space="preserve">, hacia el modelo moderno definido por el </w:t>
      </w:r>
      <w:r w:rsidR="00C1788F" w:rsidRPr="764E29E7">
        <w:rPr>
          <w:rFonts w:ascii="Arial" w:hAnsi="Arial" w:cs="Arial"/>
        </w:rPr>
        <w:t>n</w:t>
      </w:r>
      <w:r w:rsidRPr="764E29E7">
        <w:rPr>
          <w:rFonts w:ascii="Arial" w:hAnsi="Arial" w:cs="Arial"/>
        </w:rPr>
        <w:t>orte global como</w:t>
      </w:r>
      <w:r w:rsidR="00C1788F" w:rsidRPr="764E29E7">
        <w:rPr>
          <w:rFonts w:ascii="Arial" w:hAnsi="Arial" w:cs="Arial"/>
        </w:rPr>
        <w:t xml:space="preserve"> un</w:t>
      </w:r>
      <w:r w:rsidRPr="764E29E7">
        <w:rPr>
          <w:rFonts w:ascii="Arial" w:hAnsi="Arial" w:cs="Arial"/>
        </w:rPr>
        <w:t xml:space="preserve"> centro legítimo de poder y producción cultural.</w:t>
      </w:r>
    </w:p>
    <w:p w14:paraId="457740A8" w14:textId="0A937246" w:rsidR="00102821" w:rsidRPr="00CA6C22" w:rsidRDefault="00102821" w:rsidP="764E29E7">
      <w:pPr>
        <w:spacing w:after="240" w:line="360" w:lineRule="auto"/>
        <w:jc w:val="both"/>
        <w:rPr>
          <w:rFonts w:ascii="Arial" w:hAnsi="Arial" w:cs="Arial"/>
        </w:rPr>
      </w:pPr>
      <w:r w:rsidRPr="764E29E7">
        <w:rPr>
          <w:rFonts w:ascii="Arial" w:hAnsi="Arial" w:cs="Arial"/>
        </w:rPr>
        <w:t>A estas visiones de corte instrumental, se les añade</w:t>
      </w:r>
      <w:r w:rsidR="00C1788F" w:rsidRPr="764E29E7">
        <w:rPr>
          <w:rFonts w:ascii="Arial" w:hAnsi="Arial" w:cs="Arial"/>
        </w:rPr>
        <w:t>,</w:t>
      </w:r>
      <w:r w:rsidRPr="764E29E7">
        <w:rPr>
          <w:rFonts w:ascii="Arial" w:hAnsi="Arial" w:cs="Arial"/>
        </w:rPr>
        <w:t xml:space="preserve"> a partir de la década de los noventa</w:t>
      </w:r>
      <w:r w:rsidR="00C1788F" w:rsidRPr="764E29E7">
        <w:rPr>
          <w:rFonts w:ascii="Arial" w:hAnsi="Arial" w:cs="Arial"/>
        </w:rPr>
        <w:t>,</w:t>
      </w:r>
      <w:r w:rsidRPr="764E29E7">
        <w:rPr>
          <w:rFonts w:ascii="Arial" w:hAnsi="Arial" w:cs="Arial"/>
        </w:rPr>
        <w:t xml:space="preserve"> la ideología neoliberal (García </w:t>
      </w:r>
      <w:r w:rsidRPr="764E29E7">
        <w:rPr>
          <w:rFonts w:ascii="Arial" w:hAnsi="Arial" w:cs="Arial"/>
          <w:i/>
          <w:iCs/>
        </w:rPr>
        <w:t>et al.</w:t>
      </w:r>
      <w:r w:rsidR="00C1788F" w:rsidRPr="764E29E7">
        <w:rPr>
          <w:rFonts w:ascii="Arial" w:hAnsi="Arial" w:cs="Arial"/>
        </w:rPr>
        <w:t>,</w:t>
      </w:r>
      <w:r w:rsidRPr="764E29E7">
        <w:rPr>
          <w:rFonts w:ascii="Arial" w:hAnsi="Arial" w:cs="Arial"/>
        </w:rPr>
        <w:t xml:space="preserve"> 2024), la cual reconfigura profundamente el discurso y las prioridades en la universidad a partir de principios de eficiencia, rendición de cuentas y competitividad. Esto se refleja en un énfasis creciente en temas como la calidad medida por estándares técnicos, la gestión basada en resultados, la optimización de recursos, la acreditación de carreras y programas, y el uso intensivo de indicadores cuantitativos para evaluar el desempeño académico e institucional. Asimismo, se promueve una visión de la docencia centrada en el desarrollo de competencias </w:t>
      </w:r>
      <w:r w:rsidR="00C1788F" w:rsidRPr="764E29E7">
        <w:rPr>
          <w:rFonts w:ascii="Arial" w:hAnsi="Arial" w:cs="Arial"/>
        </w:rPr>
        <w:t>encaminadas</w:t>
      </w:r>
      <w:r w:rsidRPr="764E29E7">
        <w:rPr>
          <w:rFonts w:ascii="Arial" w:hAnsi="Arial" w:cs="Arial"/>
        </w:rPr>
        <w:t xml:space="preserve"> al mercado laboral y una gobernanza universitaria fundamentada en estrategias gerenciales propias del sector empresarial.</w:t>
      </w:r>
    </w:p>
    <w:p w14:paraId="4710AE4D" w14:textId="77777777" w:rsidR="00102821" w:rsidRPr="00CA6C22" w:rsidRDefault="00102821" w:rsidP="764E29E7">
      <w:pPr>
        <w:spacing w:after="240" w:line="360" w:lineRule="auto"/>
        <w:jc w:val="both"/>
        <w:rPr>
          <w:rFonts w:ascii="Arial" w:hAnsi="Arial" w:cs="Arial"/>
          <w:b/>
          <w:bCs/>
        </w:rPr>
      </w:pPr>
      <w:r w:rsidRPr="764E29E7">
        <w:rPr>
          <w:rFonts w:ascii="Arial" w:hAnsi="Arial" w:cs="Arial"/>
          <w:b/>
          <w:bCs/>
        </w:rPr>
        <w:t>Pedagogía universitaria crítica latinoamericana</w:t>
      </w:r>
    </w:p>
    <w:p w14:paraId="65FBA533" w14:textId="4E4129AF" w:rsidR="00102821" w:rsidRDefault="00102821" w:rsidP="764E29E7">
      <w:pPr>
        <w:spacing w:after="240" w:line="360" w:lineRule="auto"/>
        <w:jc w:val="both"/>
        <w:rPr>
          <w:rFonts w:ascii="Arial" w:hAnsi="Arial" w:cs="Arial"/>
        </w:rPr>
      </w:pPr>
      <w:r w:rsidRPr="764E29E7">
        <w:rPr>
          <w:rFonts w:ascii="Arial" w:hAnsi="Arial" w:cs="Arial"/>
        </w:rPr>
        <w:lastRenderedPageBreak/>
        <w:t xml:space="preserve">Frente a estas visiones basadas en la racionalidad instrumental, </w:t>
      </w:r>
      <w:r w:rsidR="00C21F93" w:rsidRPr="764E29E7">
        <w:rPr>
          <w:rFonts w:ascii="Arial" w:hAnsi="Arial" w:cs="Arial"/>
        </w:rPr>
        <w:t>sobresale</w:t>
      </w:r>
      <w:r w:rsidRPr="764E29E7">
        <w:rPr>
          <w:rFonts w:ascii="Arial" w:hAnsi="Arial" w:cs="Arial"/>
        </w:rPr>
        <w:t xml:space="preserve"> </w:t>
      </w:r>
      <w:r w:rsidR="000974D9" w:rsidRPr="764E29E7">
        <w:rPr>
          <w:rFonts w:ascii="Arial" w:hAnsi="Arial" w:cs="Arial"/>
        </w:rPr>
        <w:t xml:space="preserve">en Latinoamérica </w:t>
      </w:r>
      <w:r w:rsidRPr="764E29E7">
        <w:rPr>
          <w:rFonts w:ascii="Arial" w:hAnsi="Arial" w:cs="Arial"/>
        </w:rPr>
        <w:t xml:space="preserve">el surgimiento de un pensamiento pedagógico crítico de amplia fecundidad e influencia global. Carreño (2010) sigue a Cirigliano en la mención de estas corrientes </w:t>
      </w:r>
      <w:r w:rsidR="00F85C6D" w:rsidRPr="764E29E7">
        <w:rPr>
          <w:rFonts w:ascii="Arial" w:hAnsi="Arial" w:cs="Arial"/>
        </w:rPr>
        <w:t xml:space="preserve">nacidas </w:t>
      </w:r>
      <w:r w:rsidRPr="764E29E7">
        <w:rPr>
          <w:rFonts w:ascii="Arial" w:hAnsi="Arial" w:cs="Arial"/>
        </w:rPr>
        <w:t>a partir de la década de los años setenta</w:t>
      </w:r>
      <w:r w:rsidR="00C1788F" w:rsidRPr="764E29E7">
        <w:rPr>
          <w:rFonts w:ascii="Arial" w:hAnsi="Arial" w:cs="Arial"/>
        </w:rPr>
        <w:t>,</w:t>
      </w:r>
      <w:r w:rsidRPr="764E29E7">
        <w:rPr>
          <w:rFonts w:ascii="Arial" w:hAnsi="Arial" w:cs="Arial"/>
        </w:rPr>
        <w:t xml:space="preserve"> conocidas como pedagogías de la liberación: Paulo Freire, en Brasil; Salazar Bondy, en Perú; Iván Illich, en México; Oscar Varsavsky, en Argentina</w:t>
      </w:r>
      <w:r w:rsidR="00C1788F" w:rsidRPr="764E29E7">
        <w:rPr>
          <w:rFonts w:ascii="Arial" w:hAnsi="Arial" w:cs="Arial"/>
        </w:rPr>
        <w:t>, y</w:t>
      </w:r>
      <w:r w:rsidRPr="764E29E7">
        <w:rPr>
          <w:rFonts w:ascii="Arial" w:hAnsi="Arial" w:cs="Arial"/>
        </w:rPr>
        <w:t xml:space="preserve"> Francisco Gutiérrez</w:t>
      </w:r>
      <w:r w:rsidR="00C1788F" w:rsidRPr="764E29E7">
        <w:rPr>
          <w:rFonts w:ascii="Arial" w:hAnsi="Arial" w:cs="Arial"/>
        </w:rPr>
        <w:t>,</w:t>
      </w:r>
      <w:r w:rsidRPr="764E29E7">
        <w:rPr>
          <w:rFonts w:ascii="Arial" w:hAnsi="Arial" w:cs="Arial"/>
        </w:rPr>
        <w:t xml:space="preserve"> en Costa Rica. Estas propuestas </w:t>
      </w:r>
      <w:r w:rsidR="00AB7B56" w:rsidRPr="764E29E7">
        <w:rPr>
          <w:rFonts w:ascii="Arial" w:hAnsi="Arial" w:cs="Arial"/>
        </w:rPr>
        <w:t xml:space="preserve">emergen </w:t>
      </w:r>
      <w:r w:rsidRPr="764E29E7">
        <w:rPr>
          <w:rFonts w:ascii="Arial" w:hAnsi="Arial" w:cs="Arial"/>
        </w:rPr>
        <w:t xml:space="preserve">de la crítica </w:t>
      </w:r>
      <w:r w:rsidR="00A64FFC" w:rsidRPr="764E29E7">
        <w:rPr>
          <w:rFonts w:ascii="Arial" w:hAnsi="Arial" w:cs="Arial"/>
        </w:rPr>
        <w:t xml:space="preserve">a </w:t>
      </w:r>
      <w:r w:rsidRPr="764E29E7">
        <w:rPr>
          <w:rFonts w:ascii="Arial" w:hAnsi="Arial" w:cs="Arial"/>
        </w:rPr>
        <w:t>la subordinación estructural de los países latinoamericanos al orden económico y cultural impuesto desde los países del Norte.</w:t>
      </w:r>
    </w:p>
    <w:p w14:paraId="778A0458" w14:textId="77777777" w:rsidR="000756F2" w:rsidRDefault="00102821" w:rsidP="764E29E7">
      <w:pPr>
        <w:spacing w:after="240" w:line="360" w:lineRule="auto"/>
        <w:jc w:val="both"/>
        <w:rPr>
          <w:rFonts w:ascii="Arial" w:hAnsi="Arial" w:cs="Arial"/>
        </w:rPr>
      </w:pPr>
      <w:r w:rsidRPr="764E29E7">
        <w:rPr>
          <w:rFonts w:ascii="Arial" w:hAnsi="Arial" w:cs="Arial"/>
        </w:rPr>
        <w:t>Frente a esta realidad, las pedagogías de la liberación propusieron una educación comprometida con la transformación de las estructuras de dominación. Aunque diversas en sus expresiones, compartían principios comunes: la afirmación del carácter político de la educación, la denuncia de las condiciones de alienación derivadas del contexto dependiente</w:t>
      </w:r>
      <w:r w:rsidR="00C1788F" w:rsidRPr="764E29E7">
        <w:rPr>
          <w:rFonts w:ascii="Arial" w:hAnsi="Arial" w:cs="Arial"/>
        </w:rPr>
        <w:t xml:space="preserve"> </w:t>
      </w:r>
      <w:r w:rsidRPr="764E29E7">
        <w:rPr>
          <w:rFonts w:ascii="Arial" w:hAnsi="Arial" w:cs="Arial"/>
        </w:rPr>
        <w:t>y una apuesta por procesos emancipadores desde modelos propios, en oposición al reformismo tecnocrático de las pedagogías desarrollistas (Carreño, 2010).</w:t>
      </w:r>
    </w:p>
    <w:p w14:paraId="74EDC090" w14:textId="1673E7A3" w:rsidR="00102821" w:rsidRPr="00940CEC" w:rsidRDefault="00102821" w:rsidP="764E29E7">
      <w:pPr>
        <w:spacing w:after="240" w:line="360" w:lineRule="auto"/>
        <w:jc w:val="both"/>
        <w:rPr>
          <w:rFonts w:ascii="Arial" w:hAnsi="Arial" w:cs="Arial"/>
        </w:rPr>
      </w:pPr>
      <w:r w:rsidRPr="764E29E7">
        <w:rPr>
          <w:rFonts w:ascii="Arial" w:hAnsi="Arial" w:cs="Arial"/>
        </w:rPr>
        <w:t xml:space="preserve">En esta sección se analizan los aportes de tres intelectuales latinoamericanos cuyo pensamiento ha tenido un impacto decisivo en la educación de la región: Paulo Freire, en un sentido amplio, y Darcy Ribeiro y Rita Segato, especialmente en el ámbito de la educación superior. A partir de sus propuestas, se examinan </w:t>
      </w:r>
      <w:r w:rsidR="00BE71A3" w:rsidRPr="764E29E7">
        <w:rPr>
          <w:rFonts w:ascii="Arial" w:hAnsi="Arial" w:cs="Arial"/>
        </w:rPr>
        <w:t>la</w:t>
      </w:r>
      <w:r w:rsidR="00962214" w:rsidRPr="764E29E7">
        <w:rPr>
          <w:rFonts w:ascii="Arial" w:hAnsi="Arial" w:cs="Arial"/>
        </w:rPr>
        <w:t>s</w:t>
      </w:r>
      <w:r w:rsidRPr="764E29E7">
        <w:rPr>
          <w:rFonts w:ascii="Arial" w:hAnsi="Arial" w:cs="Arial"/>
        </w:rPr>
        <w:t xml:space="preserve"> implicaciones </w:t>
      </w:r>
      <w:r w:rsidR="00BE71A3" w:rsidRPr="764E29E7">
        <w:rPr>
          <w:rFonts w:ascii="Arial" w:hAnsi="Arial" w:cs="Arial"/>
        </w:rPr>
        <w:t xml:space="preserve">que derivan de ellas </w:t>
      </w:r>
      <w:r w:rsidRPr="764E29E7">
        <w:rPr>
          <w:rFonts w:ascii="Arial" w:hAnsi="Arial" w:cs="Arial"/>
        </w:rPr>
        <w:t>para repensar la formación docente universitaria.</w:t>
      </w:r>
    </w:p>
    <w:p w14:paraId="60015B7C" w14:textId="77777777" w:rsidR="00102821" w:rsidRDefault="00102821" w:rsidP="764E29E7">
      <w:pPr>
        <w:spacing w:after="240" w:line="360" w:lineRule="auto"/>
        <w:jc w:val="both"/>
        <w:rPr>
          <w:rFonts w:ascii="Arial" w:hAnsi="Arial" w:cs="Arial"/>
        </w:rPr>
      </w:pPr>
      <w:r w:rsidRPr="764E29E7">
        <w:rPr>
          <w:rFonts w:ascii="Arial" w:hAnsi="Arial" w:cs="Arial"/>
        </w:rPr>
        <w:t xml:space="preserve">Paulo Freire es uno de los principales referentes de las pedagogías críticas, tanto en América Latina como a nivel global. Si bien no abordó en profundidad la educación superior, sus </w:t>
      </w:r>
      <w:r w:rsidRPr="764E29E7">
        <w:rPr>
          <w:rFonts w:ascii="Arial" w:hAnsi="Arial" w:cs="Arial"/>
        </w:rPr>
        <w:lastRenderedPageBreak/>
        <w:t xml:space="preserve">postulados han inspirado corrientes de formación docente crítica (Páez </w:t>
      </w:r>
      <w:r w:rsidRPr="764E29E7">
        <w:rPr>
          <w:rFonts w:ascii="Arial" w:hAnsi="Arial" w:cs="Arial"/>
          <w:i/>
          <w:iCs/>
        </w:rPr>
        <w:t>et al.</w:t>
      </w:r>
      <w:r w:rsidRPr="764E29E7">
        <w:rPr>
          <w:rFonts w:ascii="Arial" w:hAnsi="Arial" w:cs="Arial"/>
        </w:rPr>
        <w:t xml:space="preserve">, 2018; Gómez, 2024) o desarrollo profesional crítico (Kohli </w:t>
      </w:r>
      <w:r w:rsidRPr="764E29E7">
        <w:rPr>
          <w:rFonts w:ascii="Arial" w:hAnsi="Arial" w:cs="Arial"/>
          <w:i/>
          <w:iCs/>
        </w:rPr>
        <w:t>et al.</w:t>
      </w:r>
      <w:r w:rsidRPr="764E29E7">
        <w:rPr>
          <w:rFonts w:ascii="Arial" w:hAnsi="Arial" w:cs="Arial"/>
        </w:rPr>
        <w:t xml:space="preserve">, 2015; Dover </w:t>
      </w:r>
      <w:r w:rsidRPr="764E29E7">
        <w:rPr>
          <w:rFonts w:ascii="Arial" w:hAnsi="Arial" w:cs="Arial"/>
          <w:i/>
          <w:iCs/>
        </w:rPr>
        <w:t>et al.</w:t>
      </w:r>
      <w:r w:rsidRPr="764E29E7">
        <w:rPr>
          <w:rFonts w:ascii="Arial" w:hAnsi="Arial" w:cs="Arial"/>
        </w:rPr>
        <w:t xml:space="preserve">, 2019; Parkhouse </w:t>
      </w:r>
      <w:r w:rsidRPr="764E29E7">
        <w:rPr>
          <w:rFonts w:ascii="Arial" w:hAnsi="Arial" w:cs="Arial"/>
          <w:i/>
          <w:iCs/>
        </w:rPr>
        <w:t>et al.</w:t>
      </w:r>
      <w:r w:rsidRPr="764E29E7">
        <w:rPr>
          <w:rFonts w:ascii="Arial" w:hAnsi="Arial" w:cs="Arial"/>
        </w:rPr>
        <w:t>, 2023), que retoman su visión emancipadora de la educación.</w:t>
      </w:r>
    </w:p>
    <w:p w14:paraId="2F1F8887" w14:textId="6BDFE770" w:rsidR="00102821" w:rsidRDefault="00102821" w:rsidP="764E29E7">
      <w:pPr>
        <w:spacing w:line="360" w:lineRule="auto"/>
        <w:jc w:val="both"/>
        <w:rPr>
          <w:rFonts w:ascii="Arial" w:hAnsi="Arial" w:cs="Arial"/>
        </w:rPr>
      </w:pPr>
      <w:r w:rsidRPr="764E29E7">
        <w:rPr>
          <w:rFonts w:ascii="Arial" w:hAnsi="Arial" w:cs="Arial"/>
        </w:rPr>
        <w:t xml:space="preserve">En este marco, Kohli </w:t>
      </w:r>
      <w:r w:rsidRPr="764E29E7">
        <w:rPr>
          <w:rFonts w:ascii="Arial" w:hAnsi="Arial" w:cs="Arial"/>
          <w:i/>
          <w:iCs/>
        </w:rPr>
        <w:t>et al.</w:t>
      </w:r>
      <w:r w:rsidRPr="764E29E7">
        <w:rPr>
          <w:rFonts w:ascii="Arial" w:hAnsi="Arial" w:cs="Arial"/>
        </w:rPr>
        <w:t xml:space="preserve"> (2015) proponen un enfoque para la formación docente inspirado en el concepto de </w:t>
      </w:r>
      <w:r w:rsidRPr="764E29E7">
        <w:rPr>
          <w:rFonts w:ascii="Arial" w:hAnsi="Arial" w:cs="Arial"/>
          <w:i/>
          <w:iCs/>
        </w:rPr>
        <w:t>acción pedagógica</w:t>
      </w:r>
      <w:r w:rsidRPr="764E29E7">
        <w:rPr>
          <w:rFonts w:ascii="Arial" w:hAnsi="Arial" w:cs="Arial"/>
        </w:rPr>
        <w:t xml:space="preserve"> </w:t>
      </w:r>
      <w:r w:rsidR="00C1788F" w:rsidRPr="764E29E7">
        <w:rPr>
          <w:rFonts w:ascii="Arial" w:hAnsi="Arial" w:cs="Arial"/>
        </w:rPr>
        <w:t>que desarrolla</w:t>
      </w:r>
      <w:r w:rsidRPr="764E29E7">
        <w:rPr>
          <w:rFonts w:ascii="Arial" w:hAnsi="Arial" w:cs="Arial"/>
        </w:rPr>
        <w:t xml:space="preserve"> Freire en </w:t>
      </w:r>
      <w:r w:rsidRPr="764E29E7">
        <w:rPr>
          <w:rFonts w:ascii="Arial" w:hAnsi="Arial" w:cs="Arial"/>
          <w:i/>
          <w:iCs/>
        </w:rPr>
        <w:t>Pedagogía del oprimido</w:t>
      </w:r>
      <w:r w:rsidRPr="764E29E7">
        <w:rPr>
          <w:rFonts w:ascii="Arial" w:hAnsi="Arial" w:cs="Arial"/>
        </w:rPr>
        <w:t xml:space="preserve"> (2005), el cual puede servir como base para diseñar procesos formativos orientados hacia la transformación educativa y social. Esta propuesta se articula en torno a las cuatro características de la acción pedagógica de Freire:</w:t>
      </w:r>
    </w:p>
    <w:p w14:paraId="1BEAB795" w14:textId="4D5EF9C5" w:rsidR="00102821" w:rsidRPr="005A3756" w:rsidRDefault="00102821" w:rsidP="764E29E7">
      <w:pPr>
        <w:pStyle w:val="Prrafodelista"/>
        <w:numPr>
          <w:ilvl w:val="0"/>
          <w:numId w:val="11"/>
        </w:numPr>
        <w:spacing w:after="160" w:line="360" w:lineRule="auto"/>
        <w:jc w:val="both"/>
        <w:rPr>
          <w:rFonts w:ascii="Arial" w:hAnsi="Arial" w:cs="Arial"/>
        </w:rPr>
      </w:pPr>
      <w:r w:rsidRPr="764E29E7">
        <w:rPr>
          <w:rFonts w:ascii="Arial" w:hAnsi="Arial" w:cs="Arial"/>
          <w:i/>
          <w:iCs/>
        </w:rPr>
        <w:t>Cooperación</w:t>
      </w:r>
      <w:r w:rsidR="00C1788F" w:rsidRPr="764E29E7">
        <w:rPr>
          <w:rFonts w:ascii="Arial" w:hAnsi="Arial" w:cs="Arial"/>
        </w:rPr>
        <w:t>:</w:t>
      </w:r>
      <w:r w:rsidRPr="764E29E7">
        <w:rPr>
          <w:rFonts w:ascii="Arial" w:hAnsi="Arial" w:cs="Arial"/>
        </w:rPr>
        <w:t xml:space="preserve"> entendida como </w:t>
      </w:r>
      <w:r w:rsidR="00C1788F" w:rsidRPr="764E29E7">
        <w:rPr>
          <w:rFonts w:ascii="Arial" w:hAnsi="Arial" w:cs="Arial"/>
        </w:rPr>
        <w:t xml:space="preserve">un </w:t>
      </w:r>
      <w:r w:rsidRPr="764E29E7">
        <w:rPr>
          <w:rFonts w:ascii="Arial" w:hAnsi="Arial" w:cs="Arial"/>
        </w:rPr>
        <w:t xml:space="preserve">diálogo auténtico entre personas facilitadoras y participantes, quienes se reconocen mutuamente como sujetos activos a quienes une un objetivo común. Esta cooperación no puede estar guiada exclusivamente por fines instrumentales, sino que requiere que las personas involucradas se conecten y formen una comunidad que se nutra de actos de cuidado. Esto </w:t>
      </w:r>
      <w:r w:rsidR="00C1788F" w:rsidRPr="764E29E7">
        <w:rPr>
          <w:rFonts w:ascii="Arial" w:hAnsi="Arial" w:cs="Arial"/>
        </w:rPr>
        <w:t xml:space="preserve">les </w:t>
      </w:r>
      <w:r w:rsidRPr="764E29E7">
        <w:rPr>
          <w:rFonts w:ascii="Arial" w:hAnsi="Arial" w:cs="Arial"/>
        </w:rPr>
        <w:t>permite apoyarse en la fuerza del colectivo y expresar su vulnerabilidad en el proceso de aprendizaje.</w:t>
      </w:r>
    </w:p>
    <w:p w14:paraId="67C7E06B" w14:textId="136B6A67" w:rsidR="00102821" w:rsidRPr="005A3756" w:rsidRDefault="00102821" w:rsidP="764E29E7">
      <w:pPr>
        <w:pStyle w:val="Prrafodelista"/>
        <w:numPr>
          <w:ilvl w:val="0"/>
          <w:numId w:val="11"/>
        </w:numPr>
        <w:spacing w:after="200" w:line="360" w:lineRule="auto"/>
        <w:jc w:val="both"/>
        <w:rPr>
          <w:rFonts w:ascii="Arial" w:hAnsi="Arial" w:cs="Arial"/>
        </w:rPr>
      </w:pPr>
      <w:r w:rsidRPr="764E29E7">
        <w:rPr>
          <w:rFonts w:ascii="Arial" w:hAnsi="Arial" w:cs="Arial"/>
          <w:i/>
          <w:iCs/>
        </w:rPr>
        <w:t>Unidad</w:t>
      </w:r>
      <w:r w:rsidRPr="764E29E7">
        <w:rPr>
          <w:rFonts w:ascii="Arial" w:hAnsi="Arial" w:cs="Arial"/>
        </w:rPr>
        <w:t xml:space="preserve">: en contraposición a la fragmentación institucional, la cual acentúa el sentimiento de aislamiento en lugar de solidaridad, esta dimensión busca generar espacios formativos </w:t>
      </w:r>
      <w:r w:rsidR="00C1788F" w:rsidRPr="764E29E7">
        <w:rPr>
          <w:rFonts w:ascii="Arial" w:hAnsi="Arial" w:cs="Arial"/>
        </w:rPr>
        <w:t xml:space="preserve">capaces de fomentar </w:t>
      </w:r>
      <w:r w:rsidRPr="764E29E7">
        <w:rPr>
          <w:rFonts w:ascii="Arial" w:hAnsi="Arial" w:cs="Arial"/>
        </w:rPr>
        <w:t xml:space="preserve">la cohesión y la acción colectiva, facilitando el encuentro entre </w:t>
      </w:r>
      <w:r w:rsidR="00C1788F" w:rsidRPr="764E29E7">
        <w:rPr>
          <w:rFonts w:ascii="Arial" w:hAnsi="Arial" w:cs="Arial"/>
        </w:rPr>
        <w:t>quienes</w:t>
      </w:r>
      <w:r w:rsidRPr="764E29E7">
        <w:rPr>
          <w:rFonts w:ascii="Arial" w:hAnsi="Arial" w:cs="Arial"/>
        </w:rPr>
        <w:t xml:space="preserve"> comparten inquietudes y desafíos comunes.</w:t>
      </w:r>
    </w:p>
    <w:p w14:paraId="6CA05958" w14:textId="04D5A3A7" w:rsidR="00102821" w:rsidRPr="005A3756" w:rsidRDefault="00102821" w:rsidP="764E29E7">
      <w:pPr>
        <w:pStyle w:val="Prrafodelista"/>
        <w:numPr>
          <w:ilvl w:val="0"/>
          <w:numId w:val="11"/>
        </w:numPr>
        <w:spacing w:after="160" w:line="360" w:lineRule="auto"/>
        <w:jc w:val="both"/>
        <w:rPr>
          <w:rFonts w:ascii="Arial" w:hAnsi="Arial" w:cs="Arial"/>
        </w:rPr>
      </w:pPr>
      <w:r w:rsidRPr="764E29E7">
        <w:rPr>
          <w:rFonts w:ascii="Arial" w:hAnsi="Arial" w:cs="Arial"/>
          <w:i/>
          <w:iCs/>
        </w:rPr>
        <w:t>Organización</w:t>
      </w:r>
      <w:r w:rsidRPr="764E29E7">
        <w:rPr>
          <w:rFonts w:ascii="Arial" w:hAnsi="Arial" w:cs="Arial"/>
        </w:rPr>
        <w:t xml:space="preserve">: implica la transformación de las relaciones pedagógicas tradicionales, </w:t>
      </w:r>
      <w:r w:rsidR="00C1788F" w:rsidRPr="764E29E7">
        <w:rPr>
          <w:rFonts w:ascii="Arial" w:hAnsi="Arial" w:cs="Arial"/>
        </w:rPr>
        <w:t xml:space="preserve">al romper </w:t>
      </w:r>
      <w:r w:rsidRPr="764E29E7">
        <w:rPr>
          <w:rFonts w:ascii="Arial" w:hAnsi="Arial" w:cs="Arial"/>
        </w:rPr>
        <w:t xml:space="preserve">con jerarquías verticales y </w:t>
      </w:r>
      <w:r w:rsidR="00C1788F" w:rsidRPr="764E29E7">
        <w:rPr>
          <w:rFonts w:ascii="Arial" w:hAnsi="Arial" w:cs="Arial"/>
        </w:rPr>
        <w:t xml:space="preserve">promover </w:t>
      </w:r>
      <w:r w:rsidRPr="764E29E7">
        <w:rPr>
          <w:rFonts w:ascii="Arial" w:hAnsi="Arial" w:cs="Arial"/>
        </w:rPr>
        <w:t xml:space="preserve">una cogestión horizontal del proceso formativo. Las personas participantes dejan de ser receptoras pasivas para </w:t>
      </w:r>
      <w:r w:rsidRPr="764E29E7">
        <w:rPr>
          <w:rFonts w:ascii="Arial" w:hAnsi="Arial" w:cs="Arial"/>
        </w:rPr>
        <w:lastRenderedPageBreak/>
        <w:t>convertirse en coconstructoras activas de su formación, capaces de nombrar y gestionar sus necesidades pedagógicas y sociales. Esta horizontalidad no implica ausencia de guía, sino una redefinición del liderazgo como práctica dialógica que, lejos de imponer contenidos, moviliza el conocimiento situado del colectivo docente.</w:t>
      </w:r>
    </w:p>
    <w:p w14:paraId="5E90792E" w14:textId="12F3DE91" w:rsidR="00102821" w:rsidRPr="00930DB1" w:rsidRDefault="00102821" w:rsidP="764E29E7">
      <w:pPr>
        <w:pStyle w:val="Prrafodelista"/>
        <w:numPr>
          <w:ilvl w:val="0"/>
          <w:numId w:val="11"/>
        </w:numPr>
        <w:snapToGrid w:val="0"/>
        <w:spacing w:after="240" w:line="360" w:lineRule="auto"/>
        <w:ind w:left="1077" w:hanging="357"/>
        <w:contextualSpacing w:val="0"/>
        <w:jc w:val="both"/>
        <w:rPr>
          <w:rFonts w:ascii="Arial" w:hAnsi="Arial" w:cs="Arial"/>
        </w:rPr>
      </w:pPr>
      <w:r w:rsidRPr="764E29E7">
        <w:rPr>
          <w:rFonts w:ascii="Arial" w:hAnsi="Arial" w:cs="Arial"/>
          <w:i/>
          <w:iCs/>
        </w:rPr>
        <w:t>Síntesis cultural</w:t>
      </w:r>
      <w:r w:rsidRPr="764E29E7">
        <w:rPr>
          <w:rFonts w:ascii="Arial" w:hAnsi="Arial" w:cs="Arial"/>
        </w:rPr>
        <w:t xml:space="preserve">: frente a los modelos formativos hegemónicos que anulan las identidades locales, esta dimensión emerge cuando las comunidades educativas analizan </w:t>
      </w:r>
      <w:r w:rsidR="00C1788F" w:rsidRPr="764E29E7">
        <w:rPr>
          <w:rFonts w:ascii="Arial" w:hAnsi="Arial" w:cs="Arial"/>
        </w:rPr>
        <w:t xml:space="preserve">de forma </w:t>
      </w:r>
      <w:r w:rsidRPr="764E29E7">
        <w:rPr>
          <w:rFonts w:ascii="Arial" w:hAnsi="Arial" w:cs="Arial"/>
        </w:rPr>
        <w:t>crítica su realidad para transformarla desde sus propias visiones y necesidades. En formación docente, esto se traduce en experiencias contextualizadas donde los contenidos y metodologías no son prescritos externamente, sino que se coconstruyen a partir de las contradicciones específicas de los contextos locales. Las personas facilitadoras cumplen un rol no directivo sino problematizador, ayudando a profundizar el análisis colectivo.</w:t>
      </w:r>
    </w:p>
    <w:p w14:paraId="137349CA" w14:textId="1B45219D" w:rsidR="00102821" w:rsidRDefault="00102821" w:rsidP="764E29E7">
      <w:pPr>
        <w:spacing w:after="240" w:line="360" w:lineRule="auto"/>
        <w:jc w:val="both"/>
        <w:rPr>
          <w:rFonts w:ascii="Arial" w:hAnsi="Arial" w:cs="Arial"/>
        </w:rPr>
      </w:pPr>
      <w:r w:rsidRPr="764E29E7">
        <w:rPr>
          <w:rFonts w:ascii="Arial" w:hAnsi="Arial" w:cs="Arial"/>
        </w:rPr>
        <w:t xml:space="preserve">Estas dimensiones tienen profundas implicaciones para la formación del profesorado universitario. Su adopción implica concebir los procesos formativos como espacios de reflexión crítica, construcción horizontal de saberes y compromiso ético-político con las comunidades y territorios. Supone abandonar la lógica bancaria y tecnocrática, consistente en seguir programas estructurados y predeterminados, </w:t>
      </w:r>
      <w:r w:rsidR="004967BA" w:rsidRPr="764E29E7">
        <w:rPr>
          <w:rFonts w:ascii="Arial" w:hAnsi="Arial" w:cs="Arial"/>
        </w:rPr>
        <w:t>para</w:t>
      </w:r>
      <w:r w:rsidRPr="764E29E7">
        <w:rPr>
          <w:rFonts w:ascii="Arial" w:hAnsi="Arial" w:cs="Arial"/>
        </w:rPr>
        <w:t xml:space="preserve"> </w:t>
      </w:r>
      <w:r w:rsidR="004967BA" w:rsidRPr="764E29E7">
        <w:rPr>
          <w:rFonts w:ascii="Arial" w:hAnsi="Arial" w:cs="Arial"/>
        </w:rPr>
        <w:t xml:space="preserve">favorecer la creación </w:t>
      </w:r>
      <w:r w:rsidRPr="764E29E7">
        <w:rPr>
          <w:rFonts w:ascii="Arial" w:hAnsi="Arial" w:cs="Arial"/>
        </w:rPr>
        <w:t>colectiva de conocimiento entre persona</w:t>
      </w:r>
      <w:r w:rsidR="00C1788F" w:rsidRPr="764E29E7">
        <w:rPr>
          <w:rFonts w:ascii="Arial" w:hAnsi="Arial" w:cs="Arial"/>
        </w:rPr>
        <w:t>s</w:t>
      </w:r>
      <w:r w:rsidRPr="764E29E7">
        <w:rPr>
          <w:rFonts w:ascii="Arial" w:hAnsi="Arial" w:cs="Arial"/>
        </w:rPr>
        <w:t xml:space="preserve"> facilitadoras y participantes, quienes analizan </w:t>
      </w:r>
      <w:r w:rsidR="00C1788F" w:rsidRPr="764E29E7">
        <w:rPr>
          <w:rFonts w:ascii="Arial" w:hAnsi="Arial" w:cs="Arial"/>
        </w:rPr>
        <w:t>en conjunto</w:t>
      </w:r>
      <w:r w:rsidR="003B4A0C" w:rsidRPr="764E29E7">
        <w:rPr>
          <w:rFonts w:ascii="Arial" w:hAnsi="Arial" w:cs="Arial"/>
        </w:rPr>
        <w:t xml:space="preserve"> y</w:t>
      </w:r>
      <w:r w:rsidRPr="764E29E7">
        <w:rPr>
          <w:rFonts w:ascii="Arial" w:hAnsi="Arial" w:cs="Arial"/>
        </w:rPr>
        <w:t xml:space="preserve"> críticamente su realidad.</w:t>
      </w:r>
    </w:p>
    <w:p w14:paraId="375E8F76" w14:textId="100AC357" w:rsidR="000756F2" w:rsidRDefault="00102821" w:rsidP="764E29E7">
      <w:pPr>
        <w:spacing w:after="240" w:line="360" w:lineRule="auto"/>
        <w:jc w:val="both"/>
        <w:rPr>
          <w:rFonts w:ascii="Arial" w:hAnsi="Arial" w:cs="Arial"/>
        </w:rPr>
      </w:pPr>
      <w:r w:rsidRPr="764E29E7">
        <w:rPr>
          <w:rFonts w:ascii="Arial" w:hAnsi="Arial" w:cs="Arial"/>
        </w:rPr>
        <w:t xml:space="preserve">Por su parte, el antropólogo brasileño Darcy Ribeiro publicó su libro </w:t>
      </w:r>
      <w:r w:rsidRPr="764E29E7">
        <w:rPr>
          <w:rFonts w:ascii="Arial" w:hAnsi="Arial" w:cs="Arial"/>
          <w:i/>
          <w:iCs/>
        </w:rPr>
        <w:t>A Universidade Necessária</w:t>
      </w:r>
      <w:r w:rsidRPr="764E29E7">
        <w:rPr>
          <w:rFonts w:ascii="Arial" w:hAnsi="Arial" w:cs="Arial"/>
        </w:rPr>
        <w:t xml:space="preserve"> en 1969, mientras impulsaba la creación de la Universidad de Brasília, de la cual fue ideólogo </w:t>
      </w:r>
      <w:r w:rsidRPr="764E29E7">
        <w:rPr>
          <w:rFonts w:ascii="Arial" w:hAnsi="Arial" w:cs="Arial"/>
        </w:rPr>
        <w:lastRenderedPageBreak/>
        <w:t xml:space="preserve">y primer rector. En </w:t>
      </w:r>
      <w:r w:rsidR="00C1788F" w:rsidRPr="764E29E7">
        <w:rPr>
          <w:rFonts w:ascii="Arial" w:hAnsi="Arial" w:cs="Arial"/>
        </w:rPr>
        <w:t xml:space="preserve">este </w:t>
      </w:r>
      <w:r w:rsidRPr="764E29E7">
        <w:rPr>
          <w:rFonts w:ascii="Arial" w:hAnsi="Arial" w:cs="Arial"/>
        </w:rPr>
        <w:t xml:space="preserve">detalló el diseño, principios y estructura de un modelo universitario alternativo, que buscaba romper con el esquema tradicional de la universidad latinoamericana del momento. En una obra posterior, </w:t>
      </w:r>
      <w:r w:rsidRPr="764E29E7">
        <w:rPr>
          <w:rFonts w:ascii="Arial" w:hAnsi="Arial" w:cs="Arial"/>
          <w:i/>
          <w:iCs/>
        </w:rPr>
        <w:t>La universidad nueva: un proyecto</w:t>
      </w:r>
      <w:r w:rsidRPr="764E29E7">
        <w:rPr>
          <w:rFonts w:ascii="Arial" w:hAnsi="Arial" w:cs="Arial"/>
        </w:rPr>
        <w:t xml:space="preserve"> (Ribeiro, 2006), inicialmente publicada en 1973, profundiza en su visión de la universidad como un proyecto civilizatorio y político, profundamente ligado a la identidad y al destino de América Latina. Ribeiro concibe la universidad no solo como un aparato técnico de enseñanza e investigación, sino como una institución con la misión de contribuir activamente a la transformación de las estructuras sociales dependientes y desiguales heredadas del colonialismo. Propone repensar la universidad como una herramienta para superar el atraso histórico y la dependencia, al servicio de un proyecto nacional autónomo y democrático.</w:t>
      </w:r>
    </w:p>
    <w:p w14:paraId="342B70C9" w14:textId="724BB67C" w:rsidR="00102821" w:rsidRPr="00E1696C" w:rsidRDefault="00102821" w:rsidP="764E29E7">
      <w:pPr>
        <w:spacing w:after="240" w:line="360" w:lineRule="auto"/>
        <w:jc w:val="both"/>
        <w:rPr>
          <w:rFonts w:ascii="Arial" w:hAnsi="Arial" w:cs="Arial"/>
        </w:rPr>
      </w:pPr>
      <w:r w:rsidRPr="764E29E7">
        <w:rPr>
          <w:rFonts w:ascii="Arial" w:hAnsi="Arial" w:cs="Arial"/>
        </w:rPr>
        <w:t>Para ello, se debe superar el modelo universitario importado y abogar por una reforma radical que democratice el acceso, vincule el conocimiento con las necesidades de las mayorías y rompa con la fragmentación disciplinaria.</w:t>
      </w:r>
      <w:r w:rsidR="00C1788F" w:rsidRPr="764E29E7">
        <w:rPr>
          <w:rFonts w:ascii="Arial" w:hAnsi="Arial" w:cs="Arial"/>
        </w:rPr>
        <w:t xml:space="preserve"> </w:t>
      </w:r>
      <w:r w:rsidRPr="764E29E7">
        <w:rPr>
          <w:rFonts w:ascii="Arial" w:hAnsi="Arial" w:cs="Arial"/>
        </w:rPr>
        <w:t>Su propuesta, profundamente comprometida con el pensamiento latinoamericano, articula educación superior, cultura, política y desarrollo, en una apuesta por una universidad que no reproduzca el orden vigente, sino que lo cuestione y lo transforme.</w:t>
      </w:r>
    </w:p>
    <w:p w14:paraId="01929515" w14:textId="77777777" w:rsidR="00102821" w:rsidRPr="00D774D5" w:rsidRDefault="00102821" w:rsidP="764E29E7">
      <w:pPr>
        <w:spacing w:line="360" w:lineRule="auto"/>
        <w:jc w:val="both"/>
        <w:rPr>
          <w:rFonts w:ascii="Arial" w:hAnsi="Arial" w:cs="Arial"/>
        </w:rPr>
      </w:pPr>
      <w:r w:rsidRPr="764E29E7">
        <w:rPr>
          <w:rFonts w:ascii="Arial" w:hAnsi="Arial" w:cs="Arial"/>
        </w:rPr>
        <w:t xml:space="preserve">A partir del pensamiento de Darcy Ribeiro, García </w:t>
      </w:r>
      <w:r w:rsidRPr="764E29E7">
        <w:rPr>
          <w:rFonts w:ascii="Arial" w:hAnsi="Arial" w:cs="Arial"/>
          <w:i/>
          <w:iCs/>
        </w:rPr>
        <w:t>et al.</w:t>
      </w:r>
      <w:r w:rsidRPr="764E29E7">
        <w:rPr>
          <w:rFonts w:ascii="Arial" w:hAnsi="Arial" w:cs="Arial"/>
        </w:rPr>
        <w:t xml:space="preserve"> (2024) identifican tres desafíos centrales para la universidad latinoamericana:</w:t>
      </w:r>
    </w:p>
    <w:p w14:paraId="6F6DF3BC" w14:textId="673D7F21" w:rsidR="00102821" w:rsidRPr="00914662" w:rsidRDefault="00102821" w:rsidP="764E29E7">
      <w:pPr>
        <w:pStyle w:val="Prrafodelista"/>
        <w:numPr>
          <w:ilvl w:val="0"/>
          <w:numId w:val="7"/>
        </w:numPr>
        <w:spacing w:after="160" w:line="360" w:lineRule="auto"/>
        <w:jc w:val="both"/>
        <w:rPr>
          <w:rFonts w:ascii="Arial" w:hAnsi="Arial" w:cs="Arial"/>
        </w:rPr>
      </w:pPr>
      <w:r w:rsidRPr="764E29E7">
        <w:rPr>
          <w:rFonts w:ascii="Arial" w:hAnsi="Arial" w:cs="Arial"/>
        </w:rPr>
        <w:t xml:space="preserve">Epistemológico: transformar el conocimiento científico vigente, cuya utilidad se ve limitada por su dependencia de modelos externos, para desarrollar métodos de </w:t>
      </w:r>
      <w:r w:rsidRPr="764E29E7">
        <w:rPr>
          <w:rFonts w:ascii="Arial" w:hAnsi="Arial" w:cs="Arial"/>
        </w:rPr>
        <w:lastRenderedPageBreak/>
        <w:t>investigación propios, relevantes y orientados al desarrollo de las sociedades latinoamericanas.</w:t>
      </w:r>
    </w:p>
    <w:p w14:paraId="682C5A79" w14:textId="3D42F26D" w:rsidR="00102821" w:rsidRPr="006E55BD" w:rsidRDefault="00102821" w:rsidP="764E29E7">
      <w:pPr>
        <w:pStyle w:val="Prrafodelista"/>
        <w:numPr>
          <w:ilvl w:val="0"/>
          <w:numId w:val="7"/>
        </w:numPr>
        <w:spacing w:after="160" w:line="360" w:lineRule="auto"/>
        <w:jc w:val="both"/>
        <w:rPr>
          <w:rFonts w:ascii="Arial" w:hAnsi="Arial" w:cs="Arial"/>
        </w:rPr>
      </w:pPr>
      <w:r w:rsidRPr="764E29E7">
        <w:rPr>
          <w:rFonts w:ascii="Arial" w:hAnsi="Arial" w:cs="Arial"/>
        </w:rPr>
        <w:t xml:space="preserve">Ético: promover una actitud solidaria con las mayorías, </w:t>
      </w:r>
      <w:r w:rsidR="00C1788F" w:rsidRPr="764E29E7">
        <w:rPr>
          <w:rFonts w:ascii="Arial" w:hAnsi="Arial" w:cs="Arial"/>
        </w:rPr>
        <w:t xml:space="preserve">al reemplazar </w:t>
      </w:r>
      <w:r w:rsidRPr="764E29E7">
        <w:rPr>
          <w:rFonts w:ascii="Arial" w:hAnsi="Arial" w:cs="Arial"/>
        </w:rPr>
        <w:t>los valores individualistas y autoritarios del sistema tradicional por principios basados en la cooperación y la justicia social.</w:t>
      </w:r>
    </w:p>
    <w:p w14:paraId="0897BDD6" w14:textId="4C5B067B" w:rsidR="00102821" w:rsidRPr="008E5B35" w:rsidRDefault="00102821" w:rsidP="764E29E7">
      <w:pPr>
        <w:pStyle w:val="Prrafodelista"/>
        <w:numPr>
          <w:ilvl w:val="0"/>
          <w:numId w:val="7"/>
        </w:numPr>
        <w:spacing w:after="240" w:line="360" w:lineRule="auto"/>
        <w:ind w:left="714" w:hanging="357"/>
        <w:contextualSpacing w:val="0"/>
        <w:jc w:val="both"/>
        <w:rPr>
          <w:rFonts w:ascii="Arial" w:hAnsi="Arial" w:cs="Arial"/>
        </w:rPr>
      </w:pPr>
      <w:r w:rsidRPr="764E29E7">
        <w:rPr>
          <w:rFonts w:ascii="Arial" w:hAnsi="Arial" w:cs="Arial"/>
        </w:rPr>
        <w:t>Praxeológico: ir más allá de los límites institucionales y vincularse activamente con las comunidades, no como observadores pasivos, sino participando y acompañando procesos reales de transformación de sus condiciones de vida.</w:t>
      </w:r>
    </w:p>
    <w:p w14:paraId="405A611B" w14:textId="413716E6" w:rsidR="00102821" w:rsidRPr="00387D43" w:rsidRDefault="00102821" w:rsidP="764E29E7">
      <w:pPr>
        <w:spacing w:after="240" w:line="360" w:lineRule="auto"/>
        <w:jc w:val="both"/>
        <w:rPr>
          <w:rFonts w:ascii="Arial" w:hAnsi="Arial" w:cs="Arial"/>
        </w:rPr>
      </w:pPr>
      <w:r w:rsidRPr="764E29E7">
        <w:rPr>
          <w:rFonts w:ascii="Arial" w:hAnsi="Arial" w:cs="Arial"/>
        </w:rPr>
        <w:t>Las implicaciones de este triple desafío se proyectan directamente sobre la formación del profesorado universitario. En el plano epistemológico, se requiere</w:t>
      </w:r>
      <w:r w:rsidR="009E4B49" w:rsidRPr="764E29E7">
        <w:rPr>
          <w:rFonts w:ascii="Arial" w:hAnsi="Arial" w:cs="Arial"/>
        </w:rPr>
        <w:t>n</w:t>
      </w:r>
      <w:r w:rsidRPr="764E29E7">
        <w:rPr>
          <w:rFonts w:ascii="Arial" w:hAnsi="Arial" w:cs="Arial"/>
        </w:rPr>
        <w:t xml:space="preserve"> </w:t>
      </w:r>
      <w:r w:rsidR="009E4B49" w:rsidRPr="764E29E7">
        <w:rPr>
          <w:rFonts w:ascii="Arial" w:hAnsi="Arial" w:cs="Arial"/>
        </w:rPr>
        <w:t>acciones formativas que</w:t>
      </w:r>
      <w:r w:rsidR="003A61E5" w:rsidRPr="764E29E7">
        <w:rPr>
          <w:rFonts w:ascii="Arial" w:hAnsi="Arial" w:cs="Arial"/>
        </w:rPr>
        <w:t xml:space="preserve"> inviten a</w:t>
      </w:r>
      <w:r w:rsidRPr="764E29E7">
        <w:rPr>
          <w:rFonts w:ascii="Arial" w:hAnsi="Arial" w:cs="Arial"/>
        </w:rPr>
        <w:t xml:space="preserve"> desarrollar una crítica situada a los saberes hegemónicos, </w:t>
      </w:r>
      <w:r w:rsidR="0074087E" w:rsidRPr="764E29E7">
        <w:rPr>
          <w:rFonts w:ascii="Arial" w:hAnsi="Arial" w:cs="Arial"/>
        </w:rPr>
        <w:t xml:space="preserve">a </w:t>
      </w:r>
      <w:r w:rsidRPr="764E29E7">
        <w:rPr>
          <w:rFonts w:ascii="Arial" w:hAnsi="Arial" w:cs="Arial"/>
        </w:rPr>
        <w:t xml:space="preserve">cuestionar los cánones impuestos de validación del conocimiento y </w:t>
      </w:r>
      <w:r w:rsidR="0074087E" w:rsidRPr="764E29E7">
        <w:rPr>
          <w:rFonts w:ascii="Arial" w:hAnsi="Arial" w:cs="Arial"/>
        </w:rPr>
        <w:t xml:space="preserve">a </w:t>
      </w:r>
      <w:r w:rsidRPr="764E29E7">
        <w:rPr>
          <w:rFonts w:ascii="Arial" w:hAnsi="Arial" w:cs="Arial"/>
        </w:rPr>
        <w:t>construir conocimientos contextualizados</w:t>
      </w:r>
      <w:r w:rsidR="0074087E" w:rsidRPr="764E29E7">
        <w:rPr>
          <w:rFonts w:ascii="Arial" w:hAnsi="Arial" w:cs="Arial"/>
        </w:rPr>
        <w:t xml:space="preserve"> y</w:t>
      </w:r>
      <w:r w:rsidRPr="764E29E7">
        <w:rPr>
          <w:rFonts w:ascii="Arial" w:hAnsi="Arial" w:cs="Arial"/>
        </w:rPr>
        <w:t xml:space="preserve"> relevantes para las realidades latinoamericanas. </w:t>
      </w:r>
      <w:r w:rsidR="00C1788F" w:rsidRPr="764E29E7">
        <w:rPr>
          <w:rFonts w:ascii="Arial" w:hAnsi="Arial" w:cs="Arial"/>
        </w:rPr>
        <w:t>Por su parte</w:t>
      </w:r>
      <w:r w:rsidR="0074087E" w:rsidRPr="764E29E7">
        <w:rPr>
          <w:rFonts w:ascii="Arial" w:hAnsi="Arial" w:cs="Arial"/>
        </w:rPr>
        <w:t>,</w:t>
      </w:r>
      <w:r w:rsidR="00C1788F" w:rsidRPr="764E29E7">
        <w:rPr>
          <w:rFonts w:ascii="Arial" w:hAnsi="Arial" w:cs="Arial"/>
        </w:rPr>
        <w:t xml:space="preserve"> e</w:t>
      </w:r>
      <w:r w:rsidRPr="764E29E7">
        <w:rPr>
          <w:rFonts w:ascii="Arial" w:hAnsi="Arial" w:cs="Arial"/>
        </w:rPr>
        <w:t xml:space="preserve">l plano ético implica </w:t>
      </w:r>
      <w:r w:rsidR="001E3BB6" w:rsidRPr="764E29E7">
        <w:rPr>
          <w:rFonts w:ascii="Arial" w:hAnsi="Arial" w:cs="Arial"/>
        </w:rPr>
        <w:t>asigna</w:t>
      </w:r>
      <w:r w:rsidR="00F9110F" w:rsidRPr="764E29E7">
        <w:rPr>
          <w:rFonts w:ascii="Arial" w:hAnsi="Arial" w:cs="Arial"/>
        </w:rPr>
        <w:t>rle</w:t>
      </w:r>
      <w:r w:rsidR="001E3BB6" w:rsidRPr="764E29E7">
        <w:rPr>
          <w:rFonts w:ascii="Arial" w:hAnsi="Arial" w:cs="Arial"/>
        </w:rPr>
        <w:t xml:space="preserve"> </w:t>
      </w:r>
      <w:r w:rsidR="00F9110F" w:rsidRPr="764E29E7">
        <w:rPr>
          <w:rFonts w:ascii="Arial" w:hAnsi="Arial" w:cs="Arial"/>
        </w:rPr>
        <w:t xml:space="preserve">a </w:t>
      </w:r>
      <w:r w:rsidR="001E3BB6" w:rsidRPr="764E29E7">
        <w:rPr>
          <w:rFonts w:ascii="Arial" w:hAnsi="Arial" w:cs="Arial"/>
        </w:rPr>
        <w:t>la formación el</w:t>
      </w:r>
      <w:r w:rsidR="00647AE0" w:rsidRPr="764E29E7">
        <w:rPr>
          <w:rFonts w:ascii="Arial" w:hAnsi="Arial" w:cs="Arial"/>
        </w:rPr>
        <w:t xml:space="preserve"> objetivo de</w:t>
      </w:r>
      <w:r w:rsidR="001E3BB6" w:rsidRPr="764E29E7">
        <w:rPr>
          <w:rFonts w:ascii="Arial" w:hAnsi="Arial" w:cs="Arial"/>
        </w:rPr>
        <w:t xml:space="preserve"> </w:t>
      </w:r>
      <w:r w:rsidR="00F9110F" w:rsidRPr="764E29E7">
        <w:rPr>
          <w:rFonts w:ascii="Arial" w:hAnsi="Arial" w:cs="Arial"/>
        </w:rPr>
        <w:t xml:space="preserve">cultivar </w:t>
      </w:r>
      <w:r w:rsidRPr="764E29E7">
        <w:rPr>
          <w:rFonts w:ascii="Arial" w:hAnsi="Arial" w:cs="Arial"/>
        </w:rPr>
        <w:t xml:space="preserve">una ética profesional comprometida con la justicia social y la equidad, </w:t>
      </w:r>
      <w:r w:rsidR="00C1788F" w:rsidRPr="764E29E7">
        <w:rPr>
          <w:rFonts w:ascii="Arial" w:hAnsi="Arial" w:cs="Arial"/>
        </w:rPr>
        <w:t xml:space="preserve">capaz de reforzar </w:t>
      </w:r>
      <w:r w:rsidRPr="764E29E7">
        <w:rPr>
          <w:rFonts w:ascii="Arial" w:hAnsi="Arial" w:cs="Arial"/>
        </w:rPr>
        <w:t>la visión de la enseñanza como una práctica que no puede ser neutral ante la desigualdad. Finalmente, el plano praxeológico demanda aprender a desarrollar una docencia con sentido territorial y comunitario, conectada con la extensión universitaria y el diálogo de saberes con actores sociales.</w:t>
      </w:r>
    </w:p>
    <w:p w14:paraId="664C22A5" w14:textId="5B147014" w:rsidR="00102821" w:rsidRDefault="008E5B35" w:rsidP="764E29E7">
      <w:pPr>
        <w:spacing w:after="240" w:line="360" w:lineRule="auto"/>
        <w:jc w:val="both"/>
        <w:rPr>
          <w:rFonts w:ascii="Arial" w:hAnsi="Arial" w:cs="Arial"/>
        </w:rPr>
      </w:pPr>
      <w:r w:rsidRPr="764E29E7">
        <w:rPr>
          <w:rFonts w:ascii="Arial" w:hAnsi="Arial" w:cs="Arial"/>
        </w:rPr>
        <w:t>L</w:t>
      </w:r>
      <w:r w:rsidR="00102821" w:rsidRPr="764E29E7">
        <w:rPr>
          <w:rFonts w:ascii="Arial" w:hAnsi="Arial" w:cs="Arial"/>
        </w:rPr>
        <w:t xml:space="preserve">a antropóloga Rita Segato fue la coautora de la primera propuesta de cuotas raciales en la Universidad de Brasilia en 1999, como acción afirmativa para garantizar el acceso del </w:t>
      </w:r>
      <w:r w:rsidR="00102821" w:rsidRPr="764E29E7">
        <w:rPr>
          <w:rFonts w:ascii="Arial" w:hAnsi="Arial" w:cs="Arial"/>
        </w:rPr>
        <w:lastRenderedPageBreak/>
        <w:t>estudiantado negro e indígena a la educación superior pública en Brasil. Además, su desarrollo teórico sobre racismo en la universidad es ampliamente reconocido.</w:t>
      </w:r>
    </w:p>
    <w:p w14:paraId="11DA0BFB" w14:textId="3A1C8F79" w:rsidR="00102821" w:rsidRDefault="00102821" w:rsidP="764E29E7">
      <w:pPr>
        <w:spacing w:after="240" w:line="360" w:lineRule="auto"/>
        <w:jc w:val="both"/>
        <w:rPr>
          <w:rFonts w:ascii="Arial" w:hAnsi="Arial" w:cs="Arial"/>
        </w:rPr>
      </w:pPr>
      <w:r w:rsidRPr="764E29E7">
        <w:rPr>
          <w:rFonts w:ascii="Arial" w:hAnsi="Arial" w:cs="Arial"/>
        </w:rPr>
        <w:t xml:space="preserve">Según la autora, este racismo opera en dos planos interconectados: a nivel local, se manifiesta en la exclusión estructural de personas estudiantes y saberes racializados </w:t>
      </w:r>
      <w:r w:rsidR="00C1788F" w:rsidRPr="764E29E7">
        <w:rPr>
          <w:rFonts w:ascii="Arial" w:hAnsi="Arial" w:cs="Arial"/>
        </w:rPr>
        <w:t xml:space="preserve">‒en </w:t>
      </w:r>
      <w:r w:rsidRPr="764E29E7">
        <w:rPr>
          <w:rFonts w:ascii="Arial" w:hAnsi="Arial" w:cs="Arial"/>
        </w:rPr>
        <w:t>especial afrodescendientes e indígenas</w:t>
      </w:r>
      <w:r w:rsidR="00C1788F" w:rsidRPr="764E29E7">
        <w:rPr>
          <w:rFonts w:ascii="Arial" w:hAnsi="Arial" w:cs="Arial"/>
        </w:rPr>
        <w:t>‒</w:t>
      </w:r>
      <w:r w:rsidRPr="764E29E7">
        <w:rPr>
          <w:rFonts w:ascii="Arial" w:hAnsi="Arial" w:cs="Arial"/>
        </w:rPr>
        <w:t xml:space="preserve"> mediante mecanismos meritocráticos que perpetúan privilegios de clase y raza. A nivel internacional, el racismo adquiere una forma epistémica y geopolítica, donde las academias del Sur son sistemáticamente desautorizadas como productoras de conocimiento válido y obligadas a adoptar teorías fabricadas en el Norte.</w:t>
      </w:r>
    </w:p>
    <w:p w14:paraId="750A4F35" w14:textId="60590DE1" w:rsidR="00102821" w:rsidRDefault="00102821" w:rsidP="764E29E7">
      <w:pPr>
        <w:spacing w:line="360" w:lineRule="auto"/>
        <w:jc w:val="both"/>
        <w:rPr>
          <w:rFonts w:ascii="Arial" w:hAnsi="Arial" w:cs="Arial"/>
        </w:rPr>
      </w:pPr>
      <w:r w:rsidRPr="764E29E7">
        <w:rPr>
          <w:rFonts w:ascii="Arial" w:hAnsi="Arial" w:cs="Arial"/>
        </w:rPr>
        <w:t xml:space="preserve">Ambos planos responden a un mismo patrón colonial de poder que racializa los cuerpos y los saberes, </w:t>
      </w:r>
      <w:r w:rsidR="00C1788F" w:rsidRPr="764E29E7">
        <w:rPr>
          <w:rFonts w:ascii="Arial" w:hAnsi="Arial" w:cs="Arial"/>
        </w:rPr>
        <w:t xml:space="preserve">al asignarles un </w:t>
      </w:r>
      <w:r w:rsidRPr="764E29E7">
        <w:rPr>
          <w:rFonts w:ascii="Arial" w:hAnsi="Arial" w:cs="Arial"/>
        </w:rPr>
        <w:t xml:space="preserve">valor según su cercanía al ideal blanco-europeo. Así, la universidad latinoamericana queda atrapada entre el eurocentrismo internalizado y la jerarquía global del conocimiento. En su trabajo titulado </w:t>
      </w:r>
      <w:r w:rsidRPr="764E29E7">
        <w:rPr>
          <w:rFonts w:ascii="Arial" w:hAnsi="Arial" w:cs="Arial"/>
          <w:i/>
          <w:iCs/>
        </w:rPr>
        <w:t>Brechas descoloniales para una universidad nuestroamericana</w:t>
      </w:r>
      <w:r w:rsidR="004A4D9B" w:rsidRPr="764E29E7">
        <w:rPr>
          <w:rFonts w:ascii="Arial" w:hAnsi="Arial" w:cs="Arial"/>
        </w:rPr>
        <w:t xml:space="preserve">, </w:t>
      </w:r>
      <w:r w:rsidR="00BC042F" w:rsidRPr="764E29E7">
        <w:rPr>
          <w:rFonts w:ascii="Arial" w:hAnsi="Arial" w:cs="Arial"/>
        </w:rPr>
        <w:t>Segato</w:t>
      </w:r>
      <w:r w:rsidR="008F4DEE" w:rsidRPr="764E29E7">
        <w:rPr>
          <w:rFonts w:ascii="Arial" w:hAnsi="Arial" w:cs="Arial"/>
        </w:rPr>
        <w:t xml:space="preserve"> (2011)</w:t>
      </w:r>
      <w:r w:rsidRPr="764E29E7">
        <w:rPr>
          <w:rFonts w:ascii="Arial" w:hAnsi="Arial" w:cs="Arial"/>
        </w:rPr>
        <w:t xml:space="preserve"> identifica cuatro brechas o caminos que pueden contribuir a superar esta situación y lograr una democratización auténtica de la educación superior:</w:t>
      </w:r>
    </w:p>
    <w:p w14:paraId="54BBBF6E" w14:textId="77777777" w:rsidR="00C440C6" w:rsidRDefault="00102821" w:rsidP="764E29E7">
      <w:pPr>
        <w:numPr>
          <w:ilvl w:val="0"/>
          <w:numId w:val="8"/>
        </w:numPr>
        <w:spacing w:line="360" w:lineRule="auto"/>
        <w:jc w:val="both"/>
        <w:rPr>
          <w:rFonts w:ascii="Arial" w:hAnsi="Arial" w:cs="Arial"/>
        </w:rPr>
      </w:pPr>
      <w:r w:rsidRPr="764E29E7">
        <w:rPr>
          <w:rFonts w:ascii="Arial" w:hAnsi="Arial" w:cs="Arial"/>
        </w:rPr>
        <w:t>Garantizar el derecho a la educación</w:t>
      </w:r>
      <w:r w:rsidR="002E3EC0" w:rsidRPr="764E29E7">
        <w:rPr>
          <w:rFonts w:ascii="Arial" w:hAnsi="Arial" w:cs="Arial"/>
        </w:rPr>
        <w:t>, lo cual</w:t>
      </w:r>
      <w:r w:rsidRPr="764E29E7">
        <w:rPr>
          <w:rFonts w:ascii="Arial" w:hAnsi="Arial" w:cs="Arial"/>
        </w:rPr>
        <w:t xml:space="preserve"> supone asegurar tanto el acceso como la permanencia mediante acciones afirmativas y recursos públicos.</w:t>
      </w:r>
    </w:p>
    <w:p w14:paraId="7E2D6238" w14:textId="085234AE" w:rsidR="00102821" w:rsidRPr="00C440C6" w:rsidRDefault="00102821" w:rsidP="764E29E7">
      <w:pPr>
        <w:numPr>
          <w:ilvl w:val="0"/>
          <w:numId w:val="8"/>
        </w:numPr>
        <w:spacing w:line="360" w:lineRule="auto"/>
        <w:jc w:val="both"/>
        <w:rPr>
          <w:rFonts w:ascii="Arial" w:hAnsi="Arial" w:cs="Arial"/>
        </w:rPr>
      </w:pPr>
      <w:r w:rsidRPr="764E29E7">
        <w:rPr>
          <w:rFonts w:ascii="Arial" w:hAnsi="Arial" w:cs="Arial"/>
        </w:rPr>
        <w:t xml:space="preserve">Incorporar la educación en derechos humanos, haciendo hincapié en la historia de lucha y construcción colectiva que hay detrás de ellos y la responsabilidad activa que todas las personas tienen </w:t>
      </w:r>
      <w:r w:rsidR="00C1788F" w:rsidRPr="764E29E7">
        <w:rPr>
          <w:rFonts w:ascii="Arial" w:hAnsi="Arial" w:cs="Arial"/>
        </w:rPr>
        <w:t xml:space="preserve">para </w:t>
      </w:r>
      <w:r w:rsidRPr="764E29E7">
        <w:rPr>
          <w:rFonts w:ascii="Arial" w:hAnsi="Arial" w:cs="Arial"/>
        </w:rPr>
        <w:t>su expansión.</w:t>
      </w:r>
    </w:p>
    <w:p w14:paraId="2E1DF0B0" w14:textId="3F03B1B3" w:rsidR="00102821" w:rsidRPr="00D06EB6" w:rsidRDefault="00102821" w:rsidP="764E29E7">
      <w:pPr>
        <w:numPr>
          <w:ilvl w:val="0"/>
          <w:numId w:val="8"/>
        </w:numPr>
        <w:spacing w:line="360" w:lineRule="auto"/>
        <w:jc w:val="both"/>
        <w:rPr>
          <w:rFonts w:ascii="Arial" w:hAnsi="Arial" w:cs="Arial"/>
        </w:rPr>
      </w:pPr>
      <w:r w:rsidRPr="764E29E7">
        <w:rPr>
          <w:rFonts w:ascii="Arial" w:hAnsi="Arial" w:cs="Arial"/>
        </w:rPr>
        <w:lastRenderedPageBreak/>
        <w:t xml:space="preserve">Incorporar un pluralismo real y cotidiano en las prácticas institucionales, </w:t>
      </w:r>
      <w:r w:rsidR="00C1788F" w:rsidRPr="764E29E7">
        <w:rPr>
          <w:rFonts w:ascii="Arial" w:hAnsi="Arial" w:cs="Arial"/>
        </w:rPr>
        <w:t xml:space="preserve">con el fin de asegurar </w:t>
      </w:r>
      <w:r w:rsidRPr="764E29E7">
        <w:rPr>
          <w:rFonts w:ascii="Arial" w:hAnsi="Arial" w:cs="Arial"/>
        </w:rPr>
        <w:t>que las relaciones interpersonales reflejen respeto, inclusión y dignidad, y no reproduzcan jerarquías de raza, clase, género u orientación.</w:t>
      </w:r>
    </w:p>
    <w:p w14:paraId="4DA74A75" w14:textId="2CABB480" w:rsidR="00102821" w:rsidRDefault="00102821" w:rsidP="764E29E7">
      <w:pPr>
        <w:numPr>
          <w:ilvl w:val="0"/>
          <w:numId w:val="8"/>
        </w:numPr>
        <w:spacing w:after="240" w:line="360" w:lineRule="auto"/>
        <w:ind w:left="714" w:hanging="357"/>
        <w:jc w:val="both"/>
        <w:rPr>
          <w:rFonts w:ascii="Arial" w:hAnsi="Arial" w:cs="Arial"/>
        </w:rPr>
      </w:pPr>
      <w:r w:rsidRPr="764E29E7">
        <w:rPr>
          <w:rFonts w:ascii="Arial" w:hAnsi="Arial" w:cs="Arial"/>
        </w:rPr>
        <w:t>Ampliar el control social sobre contenidos y métodos</w:t>
      </w:r>
      <w:r w:rsidR="003B71BB" w:rsidRPr="764E29E7">
        <w:rPr>
          <w:rFonts w:ascii="Arial" w:hAnsi="Arial" w:cs="Arial"/>
        </w:rPr>
        <w:t>,</w:t>
      </w:r>
      <w:r w:rsidR="00C1788F" w:rsidRPr="764E29E7">
        <w:rPr>
          <w:rFonts w:ascii="Arial" w:hAnsi="Arial" w:cs="Arial"/>
        </w:rPr>
        <w:t xml:space="preserve"> </w:t>
      </w:r>
      <w:r w:rsidR="00324AA4" w:rsidRPr="764E29E7">
        <w:rPr>
          <w:rFonts w:ascii="Arial" w:hAnsi="Arial" w:cs="Arial"/>
        </w:rPr>
        <w:t xml:space="preserve">mediante el </w:t>
      </w:r>
      <w:r w:rsidR="00C1788F" w:rsidRPr="764E29E7">
        <w:rPr>
          <w:rFonts w:ascii="Arial" w:hAnsi="Arial" w:cs="Arial"/>
        </w:rPr>
        <w:t>reconoc</w:t>
      </w:r>
      <w:r w:rsidR="00324AA4" w:rsidRPr="764E29E7">
        <w:rPr>
          <w:rFonts w:ascii="Arial" w:hAnsi="Arial" w:cs="Arial"/>
        </w:rPr>
        <w:t>imiento de</w:t>
      </w:r>
      <w:r w:rsidRPr="764E29E7">
        <w:rPr>
          <w:rFonts w:ascii="Arial" w:hAnsi="Arial" w:cs="Arial"/>
        </w:rPr>
        <w:t xml:space="preserve"> los pueblos indígenas, afrodescendientes y campesinos como coproductores de conocimiento</w:t>
      </w:r>
      <w:r w:rsidR="00324AA4" w:rsidRPr="764E29E7">
        <w:rPr>
          <w:rFonts w:ascii="Arial" w:hAnsi="Arial" w:cs="Arial"/>
        </w:rPr>
        <w:t>;</w:t>
      </w:r>
      <w:r w:rsidRPr="764E29E7">
        <w:rPr>
          <w:rFonts w:ascii="Arial" w:hAnsi="Arial" w:cs="Arial"/>
        </w:rPr>
        <w:t xml:space="preserve"> </w:t>
      </w:r>
      <w:r w:rsidR="00324AA4" w:rsidRPr="764E29E7">
        <w:rPr>
          <w:rFonts w:ascii="Arial" w:hAnsi="Arial" w:cs="Arial"/>
        </w:rPr>
        <w:t xml:space="preserve">la </w:t>
      </w:r>
      <w:r w:rsidR="00C1788F" w:rsidRPr="764E29E7">
        <w:rPr>
          <w:rFonts w:ascii="Arial" w:hAnsi="Arial" w:cs="Arial"/>
        </w:rPr>
        <w:t>adapta</w:t>
      </w:r>
      <w:r w:rsidR="00324AA4" w:rsidRPr="764E29E7">
        <w:rPr>
          <w:rFonts w:ascii="Arial" w:hAnsi="Arial" w:cs="Arial"/>
        </w:rPr>
        <w:t>ción de</w:t>
      </w:r>
      <w:r w:rsidR="00C1788F" w:rsidRPr="764E29E7">
        <w:rPr>
          <w:rFonts w:ascii="Arial" w:hAnsi="Arial" w:cs="Arial"/>
        </w:rPr>
        <w:t xml:space="preserve"> </w:t>
      </w:r>
      <w:r w:rsidRPr="764E29E7">
        <w:rPr>
          <w:rFonts w:ascii="Arial" w:hAnsi="Arial" w:cs="Arial"/>
        </w:rPr>
        <w:t>los saberes académicos a sus luchas y necesidades</w:t>
      </w:r>
      <w:r w:rsidR="00324AA4" w:rsidRPr="764E29E7">
        <w:rPr>
          <w:rFonts w:ascii="Arial" w:hAnsi="Arial" w:cs="Arial"/>
        </w:rPr>
        <w:t>;</w:t>
      </w:r>
      <w:r w:rsidRPr="764E29E7">
        <w:rPr>
          <w:rFonts w:ascii="Arial" w:hAnsi="Arial" w:cs="Arial"/>
        </w:rPr>
        <w:t xml:space="preserve"> y </w:t>
      </w:r>
      <w:r w:rsidR="00324AA4" w:rsidRPr="764E29E7">
        <w:rPr>
          <w:rFonts w:ascii="Arial" w:hAnsi="Arial" w:cs="Arial"/>
        </w:rPr>
        <w:t xml:space="preserve">la </w:t>
      </w:r>
      <w:r w:rsidR="00C1788F" w:rsidRPr="764E29E7">
        <w:rPr>
          <w:rFonts w:ascii="Arial" w:hAnsi="Arial" w:cs="Arial"/>
        </w:rPr>
        <w:t>reformula</w:t>
      </w:r>
      <w:r w:rsidR="00324AA4" w:rsidRPr="764E29E7">
        <w:rPr>
          <w:rFonts w:ascii="Arial" w:hAnsi="Arial" w:cs="Arial"/>
        </w:rPr>
        <w:t>ción de</w:t>
      </w:r>
      <w:r w:rsidR="00C1788F" w:rsidRPr="764E29E7">
        <w:rPr>
          <w:rFonts w:ascii="Arial" w:hAnsi="Arial" w:cs="Arial"/>
        </w:rPr>
        <w:t xml:space="preserve"> </w:t>
      </w:r>
      <w:r w:rsidRPr="764E29E7">
        <w:rPr>
          <w:rFonts w:ascii="Arial" w:hAnsi="Arial" w:cs="Arial"/>
        </w:rPr>
        <w:t xml:space="preserve">los planes de estudio desde un diálogo intercultural que supere el eurocentrismo y atienda a </w:t>
      </w:r>
      <w:r w:rsidR="00BC1238" w:rsidRPr="764E29E7">
        <w:rPr>
          <w:rFonts w:ascii="Arial" w:hAnsi="Arial" w:cs="Arial"/>
        </w:rPr>
        <w:t xml:space="preserve">sus </w:t>
      </w:r>
      <w:r w:rsidRPr="764E29E7">
        <w:rPr>
          <w:rFonts w:ascii="Arial" w:hAnsi="Arial" w:cs="Arial"/>
        </w:rPr>
        <w:t>proyectos colectivos.</w:t>
      </w:r>
    </w:p>
    <w:p w14:paraId="595C8F9F" w14:textId="74B8F77C" w:rsidR="000477D1" w:rsidRDefault="00102821" w:rsidP="764E29E7">
      <w:pPr>
        <w:spacing w:after="240" w:line="360" w:lineRule="auto"/>
        <w:jc w:val="both"/>
        <w:rPr>
          <w:rFonts w:ascii="Arial" w:hAnsi="Arial" w:cs="Arial"/>
        </w:rPr>
      </w:pPr>
      <w:r w:rsidRPr="764E29E7">
        <w:rPr>
          <w:rFonts w:ascii="Arial" w:hAnsi="Arial" w:cs="Arial"/>
        </w:rPr>
        <w:t>A partir del pensamiento de Paulo Freire, Darcy Ribeiro y Rita Segato, es posible delinear un horizonte transformador para la formación pedagógica del profesorado universitario en América Latina. Sus aportes invitan a construir procesos formativos profundamente anclados en las realidades sociales, políticas y culturales de la región. Esto exige repensar la docencia universitaria como una práctica ética, crítica y situada, orientada a democratiza</w:t>
      </w:r>
      <w:r w:rsidR="00C1788F" w:rsidRPr="764E29E7">
        <w:rPr>
          <w:rFonts w:ascii="Arial" w:hAnsi="Arial" w:cs="Arial"/>
        </w:rPr>
        <w:t>r</w:t>
      </w:r>
      <w:r w:rsidRPr="764E29E7">
        <w:rPr>
          <w:rFonts w:ascii="Arial" w:hAnsi="Arial" w:cs="Arial"/>
        </w:rPr>
        <w:t xml:space="preserve"> la educación superior.</w:t>
      </w:r>
      <w:r w:rsidRPr="764E29E7">
        <w:rPr>
          <w:rFonts w:ascii="Arial" w:hAnsi="Arial" w:cs="Arial"/>
        </w:rPr>
        <w:br w:type="page"/>
      </w:r>
    </w:p>
    <w:p w14:paraId="26DE9ED3" w14:textId="76FB4AC7" w:rsidR="00102821" w:rsidRPr="00CA6C22" w:rsidRDefault="00102821" w:rsidP="764E29E7">
      <w:pPr>
        <w:spacing w:after="240" w:line="360" w:lineRule="auto"/>
        <w:jc w:val="both"/>
        <w:rPr>
          <w:rFonts w:ascii="Arial" w:hAnsi="Arial" w:cs="Arial"/>
          <w:b/>
          <w:bCs/>
        </w:rPr>
      </w:pPr>
      <w:r w:rsidRPr="764E29E7">
        <w:rPr>
          <w:rFonts w:ascii="Arial" w:hAnsi="Arial" w:cs="Arial"/>
          <w:b/>
          <w:bCs/>
        </w:rPr>
        <w:lastRenderedPageBreak/>
        <w:t xml:space="preserve">Las desigualdades como principal desafío </w:t>
      </w:r>
      <w:r w:rsidR="00C1788F" w:rsidRPr="764E29E7">
        <w:rPr>
          <w:rFonts w:ascii="Arial" w:hAnsi="Arial" w:cs="Arial"/>
          <w:b/>
          <w:bCs/>
        </w:rPr>
        <w:t xml:space="preserve">por </w:t>
      </w:r>
      <w:r w:rsidRPr="764E29E7">
        <w:rPr>
          <w:rFonts w:ascii="Arial" w:hAnsi="Arial" w:cs="Arial"/>
          <w:b/>
          <w:bCs/>
        </w:rPr>
        <w:t>atender desde la pedagogía universitaria</w:t>
      </w:r>
    </w:p>
    <w:p w14:paraId="535112EC" w14:textId="643A85C0" w:rsidR="00102821" w:rsidRDefault="00173AE1" w:rsidP="764E29E7">
      <w:pPr>
        <w:spacing w:line="360" w:lineRule="auto"/>
        <w:jc w:val="both"/>
        <w:rPr>
          <w:rFonts w:ascii="Arial" w:hAnsi="Arial" w:cs="Arial"/>
        </w:rPr>
      </w:pPr>
      <w:r w:rsidRPr="764E29E7">
        <w:rPr>
          <w:rFonts w:ascii="Arial" w:hAnsi="Arial" w:cs="Arial"/>
        </w:rPr>
        <w:t>De</w:t>
      </w:r>
      <w:r w:rsidR="00C1788F" w:rsidRPr="764E29E7">
        <w:rPr>
          <w:rFonts w:ascii="Arial" w:hAnsi="Arial" w:cs="Arial"/>
        </w:rPr>
        <w:t xml:space="preserve"> </w:t>
      </w:r>
      <w:r w:rsidR="00102821" w:rsidRPr="764E29E7">
        <w:rPr>
          <w:rFonts w:ascii="Arial" w:hAnsi="Arial" w:cs="Arial"/>
        </w:rPr>
        <w:t xml:space="preserve">los aportes anteriormente desarrollados se </w:t>
      </w:r>
      <w:r w:rsidRPr="764E29E7">
        <w:rPr>
          <w:rFonts w:ascii="Arial" w:hAnsi="Arial" w:cs="Arial"/>
        </w:rPr>
        <w:t>deriva</w:t>
      </w:r>
      <w:r w:rsidR="00102821" w:rsidRPr="764E29E7">
        <w:rPr>
          <w:rFonts w:ascii="Arial" w:hAnsi="Arial" w:cs="Arial"/>
        </w:rPr>
        <w:t xml:space="preserve"> </w:t>
      </w:r>
      <w:r w:rsidR="00D762DA" w:rsidRPr="764E29E7">
        <w:rPr>
          <w:rFonts w:ascii="Arial" w:hAnsi="Arial" w:cs="Arial"/>
        </w:rPr>
        <w:t xml:space="preserve">como conclusión </w:t>
      </w:r>
      <w:r w:rsidR="00102821" w:rsidRPr="764E29E7">
        <w:rPr>
          <w:rFonts w:ascii="Arial" w:hAnsi="Arial" w:cs="Arial"/>
        </w:rPr>
        <w:t>que dar respuesta a las desigualdades constituye el principal desafío a atender desde los esfuerzos de formación pedagógica del profesorado universitario. Este enfoque implica repensar las prácticas docentes</w:t>
      </w:r>
      <w:r w:rsidR="00546951" w:rsidRPr="764E29E7">
        <w:rPr>
          <w:rFonts w:ascii="Arial" w:hAnsi="Arial" w:cs="Arial"/>
        </w:rPr>
        <w:t xml:space="preserve"> y</w:t>
      </w:r>
      <w:r w:rsidR="00102821" w:rsidRPr="764E29E7">
        <w:rPr>
          <w:rFonts w:ascii="Arial" w:hAnsi="Arial" w:cs="Arial"/>
        </w:rPr>
        <w:t xml:space="preserve"> asumir una responsabilidad activa frente a las condiciones estructurales que excluyen o marginan a amplios sectores de la población del acceso, permanencia y éxito en el sistema universitario.</w:t>
      </w:r>
    </w:p>
    <w:p w14:paraId="579F4C1D" w14:textId="2170A284" w:rsidR="00102821" w:rsidRDefault="00102821" w:rsidP="764E29E7">
      <w:pPr>
        <w:spacing w:before="240" w:after="240" w:line="360" w:lineRule="auto"/>
        <w:jc w:val="both"/>
        <w:rPr>
          <w:rFonts w:ascii="Arial" w:hAnsi="Arial" w:cs="Arial"/>
        </w:rPr>
      </w:pPr>
      <w:r w:rsidRPr="764E29E7">
        <w:rPr>
          <w:rFonts w:ascii="Arial" w:hAnsi="Arial" w:cs="Arial"/>
        </w:rPr>
        <w:t>A lo largo de</w:t>
      </w:r>
      <w:r w:rsidR="00C1788F" w:rsidRPr="764E29E7">
        <w:rPr>
          <w:rFonts w:ascii="Arial" w:hAnsi="Arial" w:cs="Arial"/>
        </w:rPr>
        <w:t xml:space="preserve"> los</w:t>
      </w:r>
      <w:r w:rsidRPr="764E29E7">
        <w:rPr>
          <w:rFonts w:ascii="Arial" w:hAnsi="Arial" w:cs="Arial"/>
        </w:rPr>
        <w:t xml:space="preserve"> siglo</w:t>
      </w:r>
      <w:r w:rsidR="00C1788F" w:rsidRPr="764E29E7">
        <w:rPr>
          <w:rFonts w:ascii="Arial" w:hAnsi="Arial" w:cs="Arial"/>
        </w:rPr>
        <w:t>s</w:t>
      </w:r>
      <w:r w:rsidRPr="764E29E7">
        <w:rPr>
          <w:rFonts w:ascii="Arial" w:hAnsi="Arial" w:cs="Arial"/>
        </w:rPr>
        <w:t xml:space="preserve"> XX y XXI, la universidad en América Latina ha evolucionado desde un modelo elitista centrado en las clases medias y altas hacia una vocación política comprometida con las mayorías populares (Socolovsky y Batthyány, 2022). Este cambio se origina en la Reforma Universitaria de Córdoba de 1918, cuyo </w:t>
      </w:r>
      <w:r w:rsidRPr="764E29E7">
        <w:rPr>
          <w:rFonts w:ascii="Arial" w:hAnsi="Arial" w:cs="Arial"/>
          <w:i/>
          <w:iCs/>
        </w:rPr>
        <w:t>Manifiesto Liminar</w:t>
      </w:r>
      <w:r w:rsidRPr="764E29E7">
        <w:rPr>
          <w:rFonts w:ascii="Arial" w:hAnsi="Arial" w:cs="Arial"/>
        </w:rPr>
        <w:t xml:space="preserve"> impulsó transformaciones profundas en el gobierno universitario, </w:t>
      </w:r>
      <w:r w:rsidR="00C1788F" w:rsidRPr="764E29E7">
        <w:rPr>
          <w:rFonts w:ascii="Arial" w:hAnsi="Arial" w:cs="Arial"/>
        </w:rPr>
        <w:t xml:space="preserve">pues promovió </w:t>
      </w:r>
      <w:r w:rsidRPr="764E29E7">
        <w:rPr>
          <w:rFonts w:ascii="Arial" w:hAnsi="Arial" w:cs="Arial"/>
        </w:rPr>
        <w:t>la autonomía, la gratuidad y la vinculación de la universidad con las necesidades sociales (Guarga, 2018).</w:t>
      </w:r>
    </w:p>
    <w:p w14:paraId="1D13FB16" w14:textId="79175CEB" w:rsidR="00102821" w:rsidRDefault="00102821" w:rsidP="764E29E7">
      <w:pPr>
        <w:spacing w:after="240" w:line="360" w:lineRule="auto"/>
        <w:jc w:val="both"/>
        <w:rPr>
          <w:rFonts w:ascii="Arial" w:hAnsi="Arial" w:cs="Arial"/>
        </w:rPr>
      </w:pPr>
      <w:r w:rsidRPr="764E29E7">
        <w:rPr>
          <w:rFonts w:ascii="Arial" w:hAnsi="Arial" w:cs="Arial"/>
        </w:rPr>
        <w:t xml:space="preserve">Este ideario fue retomado y ampliado en las Conferencias Regionales de Educación Superior (CRES) organizadas por la UNESCO, especialmente en </w:t>
      </w:r>
      <w:r w:rsidR="00C1788F" w:rsidRPr="764E29E7">
        <w:rPr>
          <w:rFonts w:ascii="Arial" w:hAnsi="Arial" w:cs="Arial"/>
        </w:rPr>
        <w:t xml:space="preserve">el </w:t>
      </w:r>
      <w:r w:rsidRPr="764E29E7">
        <w:rPr>
          <w:rFonts w:ascii="Arial" w:hAnsi="Arial" w:cs="Arial"/>
        </w:rPr>
        <w:t>2008 y</w:t>
      </w:r>
      <w:r w:rsidR="00C1788F" w:rsidRPr="764E29E7">
        <w:rPr>
          <w:rFonts w:ascii="Arial" w:hAnsi="Arial" w:cs="Arial"/>
        </w:rPr>
        <w:t xml:space="preserve"> el</w:t>
      </w:r>
      <w:r w:rsidRPr="764E29E7">
        <w:rPr>
          <w:rFonts w:ascii="Arial" w:hAnsi="Arial" w:cs="Arial"/>
        </w:rPr>
        <w:t xml:space="preserve"> 2018, donde se consolidó el reconocimiento de la educación superior como un derecho humano, un bien público y un deber ineludible del Estado. En la III CRES (IESALC, 2018) se planteó explícitamente la necesidad de garantizar la cobertura universal para todas las personas jóvenes entre 18 y 23 años, enfatizando el acceso efectivo, la permanencia y el egreso como dimensiones centrales de ese derecho.</w:t>
      </w:r>
    </w:p>
    <w:p w14:paraId="0FB8A9B9" w14:textId="417D325D" w:rsidR="00640205" w:rsidRDefault="00102821" w:rsidP="764E29E7">
      <w:pPr>
        <w:spacing w:after="240" w:line="360" w:lineRule="auto"/>
        <w:jc w:val="both"/>
        <w:rPr>
          <w:rFonts w:ascii="Arial" w:hAnsi="Arial" w:cs="Arial"/>
        </w:rPr>
      </w:pPr>
      <w:r w:rsidRPr="00CA6C22">
        <w:rPr>
          <w:rFonts w:ascii="Arial" w:hAnsi="Arial" w:cs="Arial"/>
        </w:rPr>
        <w:lastRenderedPageBreak/>
        <w:t xml:space="preserve">Costa Rica ha realizado importantes esfuerzos de ampliación de la base de población que participa en el nivel </w:t>
      </w:r>
      <w:r w:rsidRPr="004E1EB4">
        <w:rPr>
          <w:rFonts w:ascii="Arial" w:hAnsi="Arial" w:cs="Arial"/>
        </w:rPr>
        <w:t>de educación superior</w:t>
      </w:r>
      <w:r w:rsidR="00C1788F">
        <w:rPr>
          <w:rFonts w:ascii="Arial" w:hAnsi="Arial" w:cs="Arial"/>
        </w:rPr>
        <w:t>.</w:t>
      </w:r>
      <w:r w:rsidRPr="004E1EB4">
        <w:rPr>
          <w:rStyle w:val="Refdenotaalpie"/>
          <w:rFonts w:ascii="Arial" w:hAnsi="Arial" w:cs="Arial"/>
        </w:rPr>
        <w:footnoteReference w:id="4"/>
      </w:r>
      <w:r w:rsidRPr="00CA6C22">
        <w:rPr>
          <w:rFonts w:ascii="Arial" w:hAnsi="Arial" w:cs="Arial"/>
        </w:rPr>
        <w:t xml:space="preserve"> Según el Programa Estado de la </w:t>
      </w:r>
      <w:r>
        <w:rPr>
          <w:rFonts w:ascii="Arial" w:hAnsi="Arial" w:cs="Arial"/>
        </w:rPr>
        <w:t>Nación</w:t>
      </w:r>
      <w:r w:rsidRPr="00CA6C22">
        <w:rPr>
          <w:rFonts w:ascii="Arial" w:hAnsi="Arial" w:cs="Arial"/>
        </w:rPr>
        <w:t xml:space="preserve"> (</w:t>
      </w:r>
      <w:r w:rsidRPr="000718B3">
        <w:rPr>
          <w:rFonts w:ascii="Arial" w:hAnsi="Arial" w:cs="Arial"/>
        </w:rPr>
        <w:t>202</w:t>
      </w:r>
      <w:r>
        <w:rPr>
          <w:rFonts w:ascii="Arial" w:hAnsi="Arial" w:cs="Arial"/>
        </w:rPr>
        <w:t>4</w:t>
      </w:r>
      <w:r w:rsidRPr="00CA6C22">
        <w:rPr>
          <w:rFonts w:ascii="Arial" w:hAnsi="Arial" w:cs="Arial"/>
        </w:rPr>
        <w:t xml:space="preserve">), el porcentaje de personas entre 18 y 24 años que asiste a </w:t>
      </w:r>
      <w:r>
        <w:rPr>
          <w:rFonts w:ascii="Arial" w:hAnsi="Arial" w:cs="Arial"/>
        </w:rPr>
        <w:t>este nivel</w:t>
      </w:r>
      <w:r w:rsidRPr="00CA6C22">
        <w:rPr>
          <w:rFonts w:ascii="Arial" w:hAnsi="Arial" w:cs="Arial"/>
        </w:rPr>
        <w:t xml:space="preserve"> pasó del 22,1% en </w:t>
      </w:r>
      <w:r w:rsidR="00C1788F">
        <w:rPr>
          <w:rFonts w:ascii="Arial" w:hAnsi="Arial" w:cs="Arial"/>
        </w:rPr>
        <w:t xml:space="preserve">el </w:t>
      </w:r>
      <w:r w:rsidRPr="00CA6C22">
        <w:rPr>
          <w:rFonts w:ascii="Arial" w:hAnsi="Arial" w:cs="Arial"/>
        </w:rPr>
        <w:t xml:space="preserve">2000 al 34,3% en </w:t>
      </w:r>
      <w:r w:rsidR="00C1788F">
        <w:rPr>
          <w:rFonts w:ascii="Arial" w:hAnsi="Arial" w:cs="Arial"/>
        </w:rPr>
        <w:t xml:space="preserve">el </w:t>
      </w:r>
      <w:r w:rsidRPr="00CA6C22">
        <w:rPr>
          <w:rFonts w:ascii="Arial" w:hAnsi="Arial" w:cs="Arial"/>
        </w:rPr>
        <w:t xml:space="preserve">2023. Entre </w:t>
      </w:r>
      <w:r w:rsidR="00C1788F">
        <w:rPr>
          <w:rFonts w:ascii="Arial" w:hAnsi="Arial" w:cs="Arial"/>
        </w:rPr>
        <w:t xml:space="preserve">el </w:t>
      </w:r>
      <w:r w:rsidRPr="00CA6C22">
        <w:rPr>
          <w:rFonts w:ascii="Arial" w:hAnsi="Arial" w:cs="Arial"/>
        </w:rPr>
        <w:t xml:space="preserve">2010 y </w:t>
      </w:r>
      <w:r w:rsidR="00C1788F">
        <w:rPr>
          <w:rFonts w:ascii="Arial" w:hAnsi="Arial" w:cs="Arial"/>
        </w:rPr>
        <w:t xml:space="preserve">el </w:t>
      </w:r>
      <w:r w:rsidRPr="00CA6C22">
        <w:rPr>
          <w:rFonts w:ascii="Arial" w:hAnsi="Arial" w:cs="Arial"/>
        </w:rPr>
        <w:t>2022, también creció casi cinco puntos porcentuales la proporción de personas de 25 a 34 años graduadas de alguna carrera</w:t>
      </w:r>
      <w:r>
        <w:rPr>
          <w:rFonts w:ascii="Arial" w:hAnsi="Arial" w:cs="Arial"/>
        </w:rPr>
        <w:t xml:space="preserve"> (</w:t>
      </w:r>
      <w:r w:rsidRPr="00CA6C22">
        <w:rPr>
          <w:rFonts w:ascii="Arial" w:hAnsi="Arial" w:cs="Arial"/>
        </w:rPr>
        <w:t xml:space="preserve">Programa Estado de la </w:t>
      </w:r>
      <w:r>
        <w:rPr>
          <w:rFonts w:ascii="Arial" w:hAnsi="Arial" w:cs="Arial"/>
        </w:rPr>
        <w:t>Nación,</w:t>
      </w:r>
      <w:r w:rsidRPr="00CA6C22">
        <w:rPr>
          <w:rFonts w:ascii="Arial" w:hAnsi="Arial" w:cs="Arial"/>
        </w:rPr>
        <w:t xml:space="preserve"> </w:t>
      </w:r>
      <w:r w:rsidRPr="000718B3">
        <w:rPr>
          <w:rFonts w:ascii="Arial" w:hAnsi="Arial" w:cs="Arial"/>
        </w:rPr>
        <w:t>202</w:t>
      </w:r>
      <w:r>
        <w:rPr>
          <w:rFonts w:ascii="Arial" w:hAnsi="Arial" w:cs="Arial"/>
        </w:rPr>
        <w:t>3)</w:t>
      </w:r>
      <w:r w:rsidRPr="00CA6C22">
        <w:rPr>
          <w:rFonts w:ascii="Arial" w:hAnsi="Arial" w:cs="Arial"/>
        </w:rPr>
        <w:t>.</w:t>
      </w:r>
    </w:p>
    <w:p w14:paraId="63812B7E" w14:textId="1054A1B4" w:rsidR="00102821" w:rsidRDefault="00102821" w:rsidP="764E29E7">
      <w:pPr>
        <w:spacing w:after="240" w:line="360" w:lineRule="auto"/>
        <w:jc w:val="both"/>
        <w:rPr>
          <w:rFonts w:ascii="Arial" w:hAnsi="Arial" w:cs="Arial"/>
        </w:rPr>
      </w:pPr>
      <w:r w:rsidRPr="764E29E7">
        <w:rPr>
          <w:rFonts w:ascii="Arial" w:hAnsi="Arial" w:cs="Arial"/>
        </w:rPr>
        <w:t>Además, el incremento en el acceso a la universidad de personas jóvenes de 18 a 24 años entre</w:t>
      </w:r>
      <w:r w:rsidR="00C1788F" w:rsidRPr="764E29E7">
        <w:rPr>
          <w:rFonts w:ascii="Arial" w:hAnsi="Arial" w:cs="Arial"/>
        </w:rPr>
        <w:t xml:space="preserve"> el</w:t>
      </w:r>
      <w:r w:rsidRPr="764E29E7">
        <w:rPr>
          <w:rFonts w:ascii="Arial" w:hAnsi="Arial" w:cs="Arial"/>
        </w:rPr>
        <w:t xml:space="preserve"> 2015 y </w:t>
      </w:r>
      <w:r w:rsidR="00C1788F" w:rsidRPr="764E29E7">
        <w:rPr>
          <w:rFonts w:ascii="Arial" w:hAnsi="Arial" w:cs="Arial"/>
        </w:rPr>
        <w:t xml:space="preserve">el </w:t>
      </w:r>
      <w:r w:rsidRPr="764E29E7">
        <w:rPr>
          <w:rFonts w:ascii="Arial" w:hAnsi="Arial" w:cs="Arial"/>
        </w:rPr>
        <w:t>2020 se asoció a una mayor participación de estudiantes provenientes de hogares de bajos ingresos. Sin embargo, esta tendencia no es estable, pues entre</w:t>
      </w:r>
      <w:r w:rsidR="00C1788F" w:rsidRPr="764E29E7">
        <w:rPr>
          <w:rFonts w:ascii="Arial" w:hAnsi="Arial" w:cs="Arial"/>
        </w:rPr>
        <w:t xml:space="preserve"> el</w:t>
      </w:r>
      <w:r w:rsidRPr="764E29E7">
        <w:rPr>
          <w:rFonts w:ascii="Arial" w:hAnsi="Arial" w:cs="Arial"/>
        </w:rPr>
        <w:t xml:space="preserve"> 2021 y </w:t>
      </w:r>
      <w:r w:rsidR="00C1788F" w:rsidRPr="764E29E7">
        <w:rPr>
          <w:rFonts w:ascii="Arial" w:hAnsi="Arial" w:cs="Arial"/>
        </w:rPr>
        <w:t xml:space="preserve">el </w:t>
      </w:r>
      <w:r w:rsidRPr="764E29E7">
        <w:rPr>
          <w:rFonts w:ascii="Arial" w:hAnsi="Arial" w:cs="Arial"/>
        </w:rPr>
        <w:t>2022 se estanca la matrícula de estudiantes provenientes de estos hogares y aumenta la de los hogares con ingresos medios y altos (Programa Estado de la Nación, 2023).</w:t>
      </w:r>
    </w:p>
    <w:p w14:paraId="4093A84E" w14:textId="19CC3376" w:rsidR="00102821" w:rsidRPr="00CA6C22" w:rsidRDefault="00102821" w:rsidP="764E29E7">
      <w:pPr>
        <w:spacing w:after="240" w:line="360" w:lineRule="auto"/>
        <w:jc w:val="both"/>
        <w:rPr>
          <w:rFonts w:ascii="Arial" w:hAnsi="Arial" w:cs="Arial"/>
        </w:rPr>
      </w:pPr>
      <w:r w:rsidRPr="764E29E7">
        <w:rPr>
          <w:rFonts w:ascii="Arial" w:hAnsi="Arial" w:cs="Arial"/>
        </w:rPr>
        <w:t>Asimismo, se observan brechas persistentes de tipo geográfico y socioeconómico. Por ejemplo, según datos del Instituto Nacional de Estadísticas y Censos (INEC) a partir de datos la Encuesta Nacional de Hogares 2023, mientras que a nivel nacional el 30</w:t>
      </w:r>
      <w:r w:rsidR="00C1788F" w:rsidRPr="764E29E7">
        <w:rPr>
          <w:rFonts w:ascii="Arial" w:hAnsi="Arial" w:cs="Arial"/>
        </w:rPr>
        <w:t xml:space="preserve"> </w:t>
      </w:r>
      <w:r w:rsidRPr="764E29E7">
        <w:rPr>
          <w:rFonts w:ascii="Arial" w:hAnsi="Arial" w:cs="Arial"/>
        </w:rPr>
        <w:t>% de las personas entre 25 y 39 años ha concluido estudios superiores, ese porcentaje baja al 20,76</w:t>
      </w:r>
      <w:r w:rsidR="00C1788F" w:rsidRPr="764E29E7">
        <w:rPr>
          <w:rFonts w:ascii="Arial" w:hAnsi="Arial" w:cs="Arial"/>
        </w:rPr>
        <w:t xml:space="preserve"> </w:t>
      </w:r>
      <w:r w:rsidRPr="764E29E7">
        <w:rPr>
          <w:rFonts w:ascii="Arial" w:hAnsi="Arial" w:cs="Arial"/>
        </w:rPr>
        <w:t>% en la región Huetar Norte y al 17,72</w:t>
      </w:r>
      <w:r w:rsidR="00C1788F" w:rsidRPr="764E29E7">
        <w:rPr>
          <w:rFonts w:ascii="Arial" w:hAnsi="Arial" w:cs="Arial"/>
        </w:rPr>
        <w:t xml:space="preserve"> </w:t>
      </w:r>
      <w:r w:rsidRPr="764E29E7">
        <w:rPr>
          <w:rFonts w:ascii="Arial" w:hAnsi="Arial" w:cs="Arial"/>
        </w:rPr>
        <w:t>% en la Huetar Caribe.</w:t>
      </w:r>
    </w:p>
    <w:p w14:paraId="28D1FE9B" w14:textId="49DEEAC4" w:rsidR="00102821" w:rsidRDefault="00102821" w:rsidP="764E29E7">
      <w:pPr>
        <w:spacing w:after="240" w:line="360" w:lineRule="auto"/>
        <w:jc w:val="both"/>
        <w:rPr>
          <w:rFonts w:ascii="Arial" w:hAnsi="Arial" w:cs="Arial"/>
        </w:rPr>
      </w:pPr>
      <w:r w:rsidRPr="764E29E7">
        <w:rPr>
          <w:rFonts w:ascii="Arial" w:hAnsi="Arial" w:cs="Arial"/>
        </w:rPr>
        <w:t xml:space="preserve">En resumen, a pesar de los logros en la ampliación del acceso a la educación superior, todavía hay brechas por atender y no solo en cuanto a ingreso al sistema sino también en términos de permanencia y graduación. En este sentido, Rodríguez y Artavia (2021), en su estudio sobre </w:t>
      </w:r>
      <w:r w:rsidRPr="764E29E7">
        <w:rPr>
          <w:rFonts w:ascii="Arial" w:hAnsi="Arial" w:cs="Arial"/>
        </w:rPr>
        <w:lastRenderedPageBreak/>
        <w:t>diferencias en el rendimiento académico en la UNA, encontraron que el estudiantado con mejor desempeño académico suele proceder de zonas con</w:t>
      </w:r>
      <w:r w:rsidR="00C1788F" w:rsidRPr="764E29E7">
        <w:rPr>
          <w:rFonts w:ascii="Arial" w:hAnsi="Arial" w:cs="Arial"/>
        </w:rPr>
        <w:t xml:space="preserve"> un</w:t>
      </w:r>
      <w:r w:rsidRPr="764E29E7">
        <w:rPr>
          <w:rFonts w:ascii="Arial" w:hAnsi="Arial" w:cs="Arial"/>
        </w:rPr>
        <w:t xml:space="preserve"> </w:t>
      </w:r>
      <w:r w:rsidR="00C1788F" w:rsidRPr="764E29E7">
        <w:rPr>
          <w:rFonts w:ascii="Arial" w:hAnsi="Arial" w:cs="Arial"/>
        </w:rPr>
        <w:t>í</w:t>
      </w:r>
      <w:r w:rsidRPr="764E29E7">
        <w:rPr>
          <w:rFonts w:ascii="Arial" w:hAnsi="Arial" w:cs="Arial"/>
        </w:rPr>
        <w:t xml:space="preserve">ndice de </w:t>
      </w:r>
      <w:r w:rsidR="00C1788F" w:rsidRPr="764E29E7">
        <w:rPr>
          <w:rFonts w:ascii="Arial" w:hAnsi="Arial" w:cs="Arial"/>
        </w:rPr>
        <w:t>d</w:t>
      </w:r>
      <w:r w:rsidRPr="764E29E7">
        <w:rPr>
          <w:rFonts w:ascii="Arial" w:hAnsi="Arial" w:cs="Arial"/>
        </w:rPr>
        <w:t xml:space="preserve">esarrollo </w:t>
      </w:r>
      <w:r w:rsidR="00C1788F" w:rsidRPr="764E29E7">
        <w:rPr>
          <w:rFonts w:ascii="Arial" w:hAnsi="Arial" w:cs="Arial"/>
        </w:rPr>
        <w:t>s</w:t>
      </w:r>
      <w:r w:rsidRPr="764E29E7">
        <w:rPr>
          <w:rFonts w:ascii="Arial" w:hAnsi="Arial" w:cs="Arial"/>
        </w:rPr>
        <w:t>ocial medio-alto</w:t>
      </w:r>
      <w:r w:rsidR="00D92796" w:rsidRPr="764E29E7">
        <w:rPr>
          <w:rFonts w:ascii="Arial" w:hAnsi="Arial" w:cs="Arial"/>
        </w:rPr>
        <w:t>;</w:t>
      </w:r>
      <w:r w:rsidRPr="764E29E7">
        <w:rPr>
          <w:rFonts w:ascii="Arial" w:hAnsi="Arial" w:cs="Arial"/>
        </w:rPr>
        <w:t xml:space="preserve"> dispone de condiciones para dedicarse exclusivamente al estudio</w:t>
      </w:r>
      <w:r w:rsidR="00D92796" w:rsidRPr="764E29E7">
        <w:rPr>
          <w:rFonts w:ascii="Arial" w:hAnsi="Arial" w:cs="Arial"/>
        </w:rPr>
        <w:t>;</w:t>
      </w:r>
      <w:r w:rsidRPr="764E29E7">
        <w:rPr>
          <w:rFonts w:ascii="Arial" w:hAnsi="Arial" w:cs="Arial"/>
        </w:rPr>
        <w:t xml:space="preserve"> proviene de hogares compuestos por jefe y cónyuge con</w:t>
      </w:r>
      <w:r w:rsidR="00C1788F" w:rsidRPr="764E29E7">
        <w:rPr>
          <w:rFonts w:ascii="Arial" w:hAnsi="Arial" w:cs="Arial"/>
        </w:rPr>
        <w:t xml:space="preserve"> un</w:t>
      </w:r>
      <w:r w:rsidRPr="764E29E7">
        <w:rPr>
          <w:rFonts w:ascii="Arial" w:hAnsi="Arial" w:cs="Arial"/>
        </w:rPr>
        <w:t xml:space="preserve"> clima educativo alto</w:t>
      </w:r>
      <w:r w:rsidR="00D92796" w:rsidRPr="764E29E7">
        <w:rPr>
          <w:rFonts w:ascii="Arial" w:hAnsi="Arial" w:cs="Arial"/>
        </w:rPr>
        <w:t>;</w:t>
      </w:r>
      <w:r w:rsidRPr="764E29E7">
        <w:rPr>
          <w:rFonts w:ascii="Arial" w:hAnsi="Arial" w:cs="Arial"/>
        </w:rPr>
        <w:t xml:space="preserve"> y reside en viviendas con adecuada infraestructura.</w:t>
      </w:r>
    </w:p>
    <w:p w14:paraId="6508A977" w14:textId="7240DE86" w:rsidR="00102821" w:rsidRPr="00CA6C22" w:rsidRDefault="00102821" w:rsidP="764E29E7">
      <w:pPr>
        <w:spacing w:after="240" w:line="360" w:lineRule="auto"/>
        <w:jc w:val="both"/>
        <w:rPr>
          <w:rFonts w:ascii="Arial" w:hAnsi="Arial" w:cs="Arial"/>
        </w:rPr>
      </w:pPr>
      <w:r w:rsidRPr="764E29E7">
        <w:rPr>
          <w:rFonts w:ascii="Arial" w:hAnsi="Arial" w:cs="Arial"/>
        </w:rPr>
        <w:t>Otra investigación también realizada con población estudiantil de la UNA</w:t>
      </w:r>
      <w:r w:rsidR="00B211F3" w:rsidRPr="764E29E7">
        <w:rPr>
          <w:rFonts w:ascii="Arial" w:hAnsi="Arial" w:cs="Arial"/>
        </w:rPr>
        <w:t>,</w:t>
      </w:r>
      <w:r w:rsidRPr="764E29E7">
        <w:rPr>
          <w:rFonts w:ascii="Arial" w:hAnsi="Arial" w:cs="Arial"/>
        </w:rPr>
        <w:t xml:space="preserve"> sobre deserción en el primer año de carrera</w:t>
      </w:r>
      <w:r w:rsidR="00B211F3" w:rsidRPr="764E29E7">
        <w:rPr>
          <w:rFonts w:ascii="Arial" w:hAnsi="Arial" w:cs="Arial"/>
        </w:rPr>
        <w:t>,</w:t>
      </w:r>
      <w:r w:rsidRPr="764E29E7">
        <w:rPr>
          <w:rFonts w:ascii="Arial" w:hAnsi="Arial" w:cs="Arial"/>
        </w:rPr>
        <w:t xml:space="preserve"> mostró que los índices de abandono fueron más elevados entre el alumnado proveniente de instituciones educativas con menores oportunidades educativas y de contextos socioeconómicos desfavorecidos (Rodríguez y Zamora, 2021).</w:t>
      </w:r>
    </w:p>
    <w:p w14:paraId="53BDBCD4" w14:textId="77777777" w:rsidR="00102821" w:rsidRPr="00205678" w:rsidRDefault="00102821" w:rsidP="764E29E7">
      <w:pPr>
        <w:spacing w:after="240" w:line="360" w:lineRule="auto"/>
        <w:jc w:val="both"/>
        <w:rPr>
          <w:rFonts w:ascii="Arial" w:hAnsi="Arial" w:cs="Arial"/>
        </w:rPr>
      </w:pPr>
      <w:r w:rsidRPr="764E29E7">
        <w:rPr>
          <w:rFonts w:ascii="Arial" w:hAnsi="Arial" w:cs="Arial"/>
        </w:rPr>
        <w:t xml:space="preserve">Por ello, autores como McCowan (2007), para el caso brasileño, y </w:t>
      </w:r>
      <w:r w:rsidRPr="764E29E7">
        <w:rPr>
          <w:rFonts w:ascii="Arial" w:hAnsi="Arial" w:cs="Arial"/>
          <w:lang w:val="es-MX"/>
        </w:rPr>
        <w:t>Ezcurra (2011), en su estudio sobre tendencias globales,</w:t>
      </w:r>
      <w:r w:rsidRPr="764E29E7">
        <w:rPr>
          <w:rFonts w:ascii="Arial" w:hAnsi="Arial" w:cs="Arial"/>
        </w:rPr>
        <w:t xml:space="preserve"> han señalado que la ampliación del acceso a la educación superior, lejos de garantizar condiciones de justicia, suele ir acompañada de elevados niveles de fracaso académico y exclusión dentro de las propias instituciones. Para describir esta paradoja, han empleado expresiones como </w:t>
      </w:r>
      <w:r w:rsidRPr="764E29E7">
        <w:rPr>
          <w:rFonts w:ascii="Arial" w:hAnsi="Arial" w:cs="Arial"/>
          <w:i/>
          <w:iCs/>
        </w:rPr>
        <w:t>expansión sin equidad</w:t>
      </w:r>
      <w:r w:rsidRPr="764E29E7">
        <w:rPr>
          <w:rFonts w:ascii="Arial" w:hAnsi="Arial" w:cs="Arial"/>
        </w:rPr>
        <w:t xml:space="preserve"> e </w:t>
      </w:r>
      <w:r w:rsidRPr="764E29E7">
        <w:rPr>
          <w:rFonts w:ascii="Arial" w:hAnsi="Arial" w:cs="Arial"/>
          <w:i/>
          <w:iCs/>
        </w:rPr>
        <w:t>inclusión excluyente</w:t>
      </w:r>
      <w:r w:rsidRPr="764E29E7">
        <w:rPr>
          <w:rFonts w:ascii="Arial" w:hAnsi="Arial" w:cs="Arial"/>
        </w:rPr>
        <w:t>, respectivamente.</w:t>
      </w:r>
    </w:p>
    <w:p w14:paraId="427BF7DD" w14:textId="7CBE4282" w:rsidR="00102821" w:rsidRPr="00CA6C22" w:rsidRDefault="00102821" w:rsidP="764E29E7">
      <w:pPr>
        <w:spacing w:line="360" w:lineRule="auto"/>
        <w:jc w:val="both"/>
        <w:rPr>
          <w:rFonts w:ascii="Arial" w:hAnsi="Arial" w:cs="Arial"/>
        </w:rPr>
      </w:pPr>
      <w:r w:rsidRPr="764E29E7">
        <w:rPr>
          <w:rFonts w:ascii="Arial" w:hAnsi="Arial" w:cs="Arial"/>
          <w:lang w:val="es-MX"/>
        </w:rPr>
        <w:t>Ezcurra (2011) afirma:</w:t>
      </w:r>
    </w:p>
    <w:p w14:paraId="28E0C170" w14:textId="2A0A5FC7" w:rsidR="00102821" w:rsidRPr="00CA6C22" w:rsidRDefault="00102821" w:rsidP="764E29E7">
      <w:pPr>
        <w:spacing w:after="240" w:line="360" w:lineRule="auto"/>
        <w:ind w:left="851"/>
        <w:jc w:val="both"/>
        <w:rPr>
          <w:rFonts w:ascii="Arial" w:hAnsi="Arial" w:cs="Arial"/>
        </w:rPr>
      </w:pPr>
      <w:r w:rsidRPr="764E29E7">
        <w:rPr>
          <w:rFonts w:ascii="Arial" w:hAnsi="Arial" w:cs="Arial"/>
        </w:rPr>
        <w:t xml:space="preserve">(…) en el marco de una masificación extraordinaria y persistente de la educación superior en el mundo, irrumpe una tendencia estructural y nodal: altas tasas de </w:t>
      </w:r>
      <w:r w:rsidRPr="764E29E7">
        <w:rPr>
          <w:rFonts w:ascii="Arial" w:hAnsi="Arial" w:cs="Arial"/>
          <w:i/>
          <w:iCs/>
        </w:rPr>
        <w:t xml:space="preserve">fracaso académico y abandono, </w:t>
      </w:r>
      <w:r w:rsidRPr="764E29E7">
        <w:rPr>
          <w:rFonts w:ascii="Arial" w:hAnsi="Arial" w:cs="Arial"/>
        </w:rPr>
        <w:t xml:space="preserve">en perjuicio de vastas franjas sociales en desventaja –desfavorecidas en la distribución de capital económico y cultural–. Una inclusión </w:t>
      </w:r>
      <w:r w:rsidRPr="764E29E7">
        <w:rPr>
          <w:rFonts w:ascii="Arial" w:hAnsi="Arial" w:cs="Arial"/>
        </w:rPr>
        <w:lastRenderedPageBreak/>
        <w:t xml:space="preserve">excluyente. Así, se abren </w:t>
      </w:r>
      <w:r w:rsidRPr="764E29E7">
        <w:rPr>
          <w:rFonts w:ascii="Arial" w:hAnsi="Arial" w:cs="Arial"/>
          <w:i/>
          <w:iCs/>
        </w:rPr>
        <w:t xml:space="preserve">brechas de graduación, </w:t>
      </w:r>
      <w:r w:rsidRPr="764E29E7">
        <w:rPr>
          <w:rFonts w:ascii="Arial" w:hAnsi="Arial" w:cs="Arial"/>
        </w:rPr>
        <w:t xml:space="preserve">que son </w:t>
      </w:r>
      <w:r w:rsidRPr="764E29E7">
        <w:rPr>
          <w:rFonts w:ascii="Arial" w:hAnsi="Arial" w:cs="Arial"/>
          <w:i/>
          <w:iCs/>
        </w:rPr>
        <w:t xml:space="preserve">brechas de clase, </w:t>
      </w:r>
      <w:r w:rsidRPr="764E29E7">
        <w:rPr>
          <w:rFonts w:ascii="Arial" w:hAnsi="Arial" w:cs="Arial"/>
        </w:rPr>
        <w:t>muy agudas. Una problemática de orden global (p. 9)</w:t>
      </w:r>
      <w:r w:rsidR="00C1788F" w:rsidRPr="764E29E7">
        <w:rPr>
          <w:rFonts w:ascii="Arial" w:hAnsi="Arial" w:cs="Arial"/>
        </w:rPr>
        <w:t>.</w:t>
      </w:r>
    </w:p>
    <w:p w14:paraId="5DE8D21D" w14:textId="07E14430" w:rsidR="00102821" w:rsidRDefault="00102821" w:rsidP="764E29E7">
      <w:pPr>
        <w:spacing w:after="240" w:line="360" w:lineRule="auto"/>
        <w:jc w:val="both"/>
        <w:rPr>
          <w:rFonts w:ascii="Arial" w:hAnsi="Arial" w:cs="Arial"/>
        </w:rPr>
      </w:pPr>
      <w:r w:rsidRPr="764E29E7">
        <w:rPr>
          <w:rFonts w:ascii="Arial" w:hAnsi="Arial" w:cs="Arial"/>
        </w:rPr>
        <w:t xml:space="preserve">Esta autora atribuye estas brechas a dos elementos. Por un lado, a las diferencias que presentan las personas estudiantes en términos de capital cultural, algo que confirma Mella (2024) en su estudio sobre desigualdad de acceso a la educación superior y privatización del sector en </w:t>
      </w:r>
      <w:r w:rsidR="00DD30BC" w:rsidRPr="764E29E7">
        <w:rPr>
          <w:rFonts w:ascii="Arial" w:hAnsi="Arial" w:cs="Arial"/>
        </w:rPr>
        <w:t>doce</w:t>
      </w:r>
      <w:r w:rsidRPr="764E29E7">
        <w:rPr>
          <w:rFonts w:ascii="Arial" w:hAnsi="Arial" w:cs="Arial"/>
        </w:rPr>
        <w:t xml:space="preserve"> países latinoamericanos: “son las barreras socioculturales las que continúan infranqueables, determinando los patrones de acceso no sólo a la educación superior, sino que al mejor tipo de educación superior” (p.</w:t>
      </w:r>
      <w:r w:rsidR="00C1788F" w:rsidRPr="764E29E7">
        <w:rPr>
          <w:rFonts w:ascii="Arial" w:hAnsi="Arial" w:cs="Arial"/>
        </w:rPr>
        <w:t xml:space="preserve"> </w:t>
      </w:r>
      <w:r w:rsidRPr="764E29E7">
        <w:rPr>
          <w:rFonts w:ascii="Arial" w:hAnsi="Arial" w:cs="Arial"/>
        </w:rPr>
        <w:t>519).</w:t>
      </w:r>
    </w:p>
    <w:p w14:paraId="4DD91B4D" w14:textId="649D918C" w:rsidR="000756F2" w:rsidRDefault="00102821" w:rsidP="764E29E7">
      <w:pPr>
        <w:spacing w:after="240" w:line="360" w:lineRule="auto"/>
        <w:jc w:val="both"/>
        <w:rPr>
          <w:rFonts w:ascii="Arial" w:hAnsi="Arial" w:cs="Arial"/>
        </w:rPr>
      </w:pPr>
      <w:r w:rsidRPr="00CA6C22">
        <w:rPr>
          <w:rFonts w:ascii="Arial" w:hAnsi="Arial" w:cs="Arial"/>
        </w:rPr>
        <w:t>También coincide con</w:t>
      </w:r>
      <w:r w:rsidR="00C1788F">
        <w:rPr>
          <w:rFonts w:ascii="Arial" w:hAnsi="Arial" w:cs="Arial"/>
        </w:rPr>
        <w:t xml:space="preserve"> las</w:t>
      </w:r>
      <w:r w:rsidRPr="00CA6C22">
        <w:rPr>
          <w:rFonts w:ascii="Arial" w:hAnsi="Arial" w:cs="Arial"/>
        </w:rPr>
        <w:t xml:space="preserve"> investigaciones </w:t>
      </w:r>
      <w:r w:rsidR="00C1788F">
        <w:rPr>
          <w:rFonts w:ascii="Arial" w:hAnsi="Arial" w:cs="Arial"/>
        </w:rPr>
        <w:t>de</w:t>
      </w:r>
      <w:r w:rsidRPr="00CA6C22">
        <w:rPr>
          <w:rFonts w:ascii="Arial" w:hAnsi="Arial" w:cs="Arial"/>
        </w:rPr>
        <w:t xml:space="preserve"> García y García (2022, 2024), </w:t>
      </w:r>
      <w:r>
        <w:rPr>
          <w:rFonts w:ascii="Arial" w:hAnsi="Arial" w:cs="Arial"/>
        </w:rPr>
        <w:t xml:space="preserve">investigadores </w:t>
      </w:r>
      <w:r w:rsidRPr="00CA6C22">
        <w:rPr>
          <w:rFonts w:ascii="Arial" w:hAnsi="Arial" w:cs="Arial"/>
        </w:rPr>
        <w:t xml:space="preserve">del Centro Agenda Joven en Derechos y Ciudadanía de la </w:t>
      </w:r>
      <w:r>
        <w:rPr>
          <w:rFonts w:ascii="Arial" w:hAnsi="Arial" w:cs="Arial"/>
        </w:rPr>
        <w:t>UNED de Costa Rica</w:t>
      </w:r>
      <w:r w:rsidRPr="00CA6C22">
        <w:rPr>
          <w:rFonts w:ascii="Arial" w:hAnsi="Arial" w:cs="Arial"/>
        </w:rPr>
        <w:t>, quienes han logrado determinar la estrecha relación entre el clima educativo del hogar (medido por años de escolaridad, asistencia a educación formal, etc.) con la permanencia en la secundaria académica diurna, nivel en el que se originan las desigualdades que</w:t>
      </w:r>
      <w:r w:rsidR="00C1788F">
        <w:rPr>
          <w:rFonts w:ascii="Arial" w:hAnsi="Arial" w:cs="Arial"/>
        </w:rPr>
        <w:t xml:space="preserve"> limitan</w:t>
      </w:r>
      <w:r w:rsidRPr="00CA6C22">
        <w:rPr>
          <w:rFonts w:ascii="Arial" w:hAnsi="Arial" w:cs="Arial"/>
        </w:rPr>
        <w:t xml:space="preserve"> las oportunidades de acceso y éxito en la educación superior</w:t>
      </w:r>
      <w:r w:rsidR="00C1788F">
        <w:rPr>
          <w:rFonts w:ascii="Arial" w:hAnsi="Arial" w:cs="Arial"/>
        </w:rPr>
        <w:t>.</w:t>
      </w:r>
      <w:r w:rsidRPr="00CA6C22">
        <w:rPr>
          <w:rStyle w:val="Refdenotaalpie"/>
          <w:rFonts w:ascii="Arial" w:hAnsi="Arial" w:cs="Arial"/>
        </w:rPr>
        <w:footnoteReference w:id="5"/>
      </w:r>
    </w:p>
    <w:p w14:paraId="3C57C358" w14:textId="5BEDF4A9" w:rsidR="00102821" w:rsidRPr="00CA6C22" w:rsidRDefault="00102821" w:rsidP="764E29E7">
      <w:pPr>
        <w:spacing w:line="360" w:lineRule="auto"/>
        <w:jc w:val="both"/>
        <w:rPr>
          <w:rFonts w:ascii="Arial" w:hAnsi="Arial" w:cs="Arial"/>
        </w:rPr>
      </w:pPr>
      <w:r w:rsidRPr="764E29E7">
        <w:rPr>
          <w:rFonts w:ascii="Arial" w:hAnsi="Arial" w:cs="Arial"/>
        </w:rPr>
        <w:t xml:space="preserve">La segunda posible causa es el propio entramado institucional de las universidades, basado en “prácticas históricamente construidas para enseñar e investigar con pocas personas” </w:t>
      </w:r>
      <w:r w:rsidRPr="764E29E7">
        <w:rPr>
          <w:rFonts w:ascii="Arial" w:hAnsi="Arial" w:cs="Arial"/>
        </w:rPr>
        <w:lastRenderedPageBreak/>
        <w:t xml:space="preserve">(Morandi, 2022, p. 83). Lo </w:t>
      </w:r>
      <w:r w:rsidR="00C1788F" w:rsidRPr="764E29E7">
        <w:rPr>
          <w:rFonts w:ascii="Arial" w:hAnsi="Arial" w:cs="Arial"/>
        </w:rPr>
        <w:t xml:space="preserve">anterior </w:t>
      </w:r>
      <w:r w:rsidRPr="764E29E7">
        <w:rPr>
          <w:rFonts w:ascii="Arial" w:hAnsi="Arial" w:cs="Arial"/>
        </w:rPr>
        <w:t xml:space="preserve">lleva a plantear la necesidad de revisar cuáles son </w:t>
      </w:r>
      <w:r w:rsidR="00C1788F" w:rsidRPr="764E29E7">
        <w:rPr>
          <w:rFonts w:ascii="Arial" w:hAnsi="Arial" w:cs="Arial"/>
        </w:rPr>
        <w:t xml:space="preserve">las </w:t>
      </w:r>
      <w:r w:rsidRPr="764E29E7">
        <w:rPr>
          <w:rFonts w:ascii="Arial" w:hAnsi="Arial" w:cs="Arial"/>
        </w:rPr>
        <w:t xml:space="preserve">prácticas excluyentes </w:t>
      </w:r>
      <w:r w:rsidR="00C1788F" w:rsidRPr="764E29E7">
        <w:rPr>
          <w:rFonts w:ascii="Arial" w:hAnsi="Arial" w:cs="Arial"/>
        </w:rPr>
        <w:t xml:space="preserve">que </w:t>
      </w:r>
      <w:r w:rsidRPr="764E29E7">
        <w:rPr>
          <w:rFonts w:ascii="Arial" w:hAnsi="Arial" w:cs="Arial"/>
        </w:rPr>
        <w:t>aún persisten en el sistema y cómo se podrían transformar:</w:t>
      </w:r>
    </w:p>
    <w:p w14:paraId="0DEDDEF0" w14:textId="6928ACE5" w:rsidR="00102821" w:rsidRPr="00CA6C22" w:rsidRDefault="00102821" w:rsidP="764E29E7">
      <w:pPr>
        <w:spacing w:after="240" w:line="360" w:lineRule="auto"/>
        <w:ind w:left="851"/>
        <w:jc w:val="both"/>
        <w:rPr>
          <w:rFonts w:ascii="Arial" w:hAnsi="Arial" w:cs="Arial"/>
        </w:rPr>
      </w:pPr>
      <w:r w:rsidRPr="764E29E7">
        <w:rPr>
          <w:rFonts w:ascii="Arial" w:hAnsi="Arial" w:cs="Arial"/>
        </w:rPr>
        <w:t>Es entonces la propia Universidad la que debe ser repensada en su lógica y mecanismos organizacionales internos de manera que garantice la efectividad del acceso, pero también de la permanencia y el egreso. Es necesario interrogarnos acerca de: ¿bajo qué condiciones se hace efectivo el derecho a la educación?, ¿qué dimensiones del entramado institucional reproducen o incluso profundizan las desigualdades en las trayectorias estudiantiles?, ¿cuáles son las formas de estructuración de la enseñanza que configuran condiciones para la inclusión/exclusión? (Cruz y Morandi, 2021, p.</w:t>
      </w:r>
      <w:r w:rsidR="00C1788F" w:rsidRPr="764E29E7">
        <w:rPr>
          <w:rFonts w:ascii="Arial" w:hAnsi="Arial" w:cs="Arial"/>
        </w:rPr>
        <w:t xml:space="preserve"> </w:t>
      </w:r>
      <w:r w:rsidRPr="764E29E7">
        <w:rPr>
          <w:rFonts w:ascii="Arial" w:hAnsi="Arial" w:cs="Arial"/>
        </w:rPr>
        <w:t>24).</w:t>
      </w:r>
    </w:p>
    <w:p w14:paraId="3EDAA4A0" w14:textId="5CFF57C2" w:rsidR="005D76F3" w:rsidRDefault="00102821" w:rsidP="764E29E7">
      <w:pPr>
        <w:spacing w:after="240" w:line="360" w:lineRule="auto"/>
        <w:jc w:val="both"/>
        <w:rPr>
          <w:rFonts w:ascii="Arial" w:hAnsi="Arial" w:cs="Arial"/>
        </w:rPr>
      </w:pPr>
      <w:r w:rsidRPr="00CA6C22">
        <w:rPr>
          <w:rFonts w:ascii="Arial" w:hAnsi="Arial" w:cs="Arial"/>
        </w:rPr>
        <w:t>También en Sudáfrica, donde desde mediados de la década anterior se gestó un importante movimiento estudiantil por la descolonización de la universidad, un grupo de personas académicas activas en un campo que denominan “desarrollo académico” o “educativo”</w:t>
      </w:r>
      <w:r w:rsidR="00C1788F">
        <w:rPr>
          <w:rFonts w:ascii="Arial" w:hAnsi="Arial" w:cs="Arial"/>
        </w:rPr>
        <w:t>,</w:t>
      </w:r>
      <w:r w:rsidRPr="00CA6C22">
        <w:rPr>
          <w:rStyle w:val="Refdenotaalpie"/>
          <w:rFonts w:ascii="Arial" w:hAnsi="Arial" w:cs="Arial"/>
        </w:rPr>
        <w:footnoteReference w:id="6"/>
      </w:r>
      <w:r w:rsidRPr="00CA6C22">
        <w:rPr>
          <w:rFonts w:ascii="Arial" w:hAnsi="Arial" w:cs="Arial"/>
        </w:rPr>
        <w:t xml:space="preserve"> </w:t>
      </w:r>
      <w:r w:rsidR="00C1788F">
        <w:rPr>
          <w:rFonts w:ascii="Arial" w:hAnsi="Arial" w:cs="Arial"/>
        </w:rPr>
        <w:t>el cual</w:t>
      </w:r>
      <w:r w:rsidR="00C1788F" w:rsidRPr="00CA6C22">
        <w:rPr>
          <w:rFonts w:ascii="Arial" w:hAnsi="Arial" w:cs="Arial"/>
        </w:rPr>
        <w:t xml:space="preserve"> </w:t>
      </w:r>
      <w:r w:rsidRPr="00CA6C22">
        <w:rPr>
          <w:rFonts w:ascii="Arial" w:hAnsi="Arial" w:cs="Arial"/>
        </w:rPr>
        <w:t>podría equivaler a lo que en este ensayo se ha planteado de manera amplia como pedagogía universitaria, están investigando y construyendo teoría en es</w:t>
      </w:r>
      <w:r w:rsidR="00C1788F">
        <w:rPr>
          <w:rFonts w:ascii="Arial" w:hAnsi="Arial" w:cs="Arial"/>
        </w:rPr>
        <w:t xml:space="preserve">e </w:t>
      </w:r>
      <w:r w:rsidRPr="00CA6C22">
        <w:rPr>
          <w:rFonts w:ascii="Arial" w:hAnsi="Arial" w:cs="Arial"/>
        </w:rPr>
        <w:t xml:space="preserve">sentido (Shay, 2012; </w:t>
      </w:r>
      <w:r w:rsidRPr="00932FD8">
        <w:rPr>
          <w:rFonts w:ascii="Arial" w:hAnsi="Arial" w:cs="Arial"/>
        </w:rPr>
        <w:t>Ashwin</w:t>
      </w:r>
      <w:r w:rsidRPr="00CA6C22">
        <w:rPr>
          <w:rFonts w:ascii="Arial" w:hAnsi="Arial" w:cs="Arial"/>
        </w:rPr>
        <w:t xml:space="preserve">, </w:t>
      </w:r>
      <w:r w:rsidRPr="00932FD8">
        <w:rPr>
          <w:rFonts w:ascii="Arial" w:hAnsi="Arial" w:cs="Arial"/>
        </w:rPr>
        <w:t>2022</w:t>
      </w:r>
      <w:r w:rsidRPr="00CA6C22">
        <w:rPr>
          <w:rFonts w:ascii="Arial" w:hAnsi="Arial" w:cs="Arial"/>
        </w:rPr>
        <w:t xml:space="preserve">; Boughey, 2022; McKenna </w:t>
      </w:r>
      <w:r w:rsidRPr="764E29E7">
        <w:rPr>
          <w:rFonts w:ascii="Arial" w:hAnsi="Arial" w:cs="Arial"/>
          <w:i/>
          <w:iCs/>
        </w:rPr>
        <w:t>et al.</w:t>
      </w:r>
      <w:r w:rsidRPr="00CA6C22">
        <w:rPr>
          <w:rFonts w:ascii="Arial" w:hAnsi="Arial" w:cs="Arial"/>
        </w:rPr>
        <w:t>, 2022).</w:t>
      </w:r>
    </w:p>
    <w:p w14:paraId="1F9D8294" w14:textId="140F6320" w:rsidR="00102821" w:rsidRPr="00CA6C22" w:rsidRDefault="00102821" w:rsidP="764E29E7">
      <w:pPr>
        <w:spacing w:line="360" w:lineRule="auto"/>
        <w:jc w:val="both"/>
        <w:rPr>
          <w:rFonts w:ascii="Arial" w:hAnsi="Arial" w:cs="Arial"/>
        </w:rPr>
      </w:pPr>
      <w:r w:rsidRPr="764E29E7">
        <w:rPr>
          <w:rFonts w:ascii="Arial" w:hAnsi="Arial" w:cs="Arial"/>
        </w:rPr>
        <w:t xml:space="preserve">Inspirada en los planteamientos de Suellen Shay (Blackie </w:t>
      </w:r>
      <w:r w:rsidR="00C1788F" w:rsidRPr="764E29E7">
        <w:rPr>
          <w:rFonts w:ascii="Arial" w:hAnsi="Arial" w:cs="Arial"/>
        </w:rPr>
        <w:t>y</w:t>
      </w:r>
      <w:r w:rsidRPr="764E29E7">
        <w:rPr>
          <w:rFonts w:ascii="Arial" w:hAnsi="Arial" w:cs="Arial"/>
        </w:rPr>
        <w:t xml:space="preserve"> Luckett, 2022), esta comunidad de investigación </w:t>
      </w:r>
      <w:r w:rsidR="00C1788F" w:rsidRPr="764E29E7">
        <w:rPr>
          <w:rFonts w:ascii="Arial" w:hAnsi="Arial" w:cs="Arial"/>
        </w:rPr>
        <w:t xml:space="preserve">se encuentra </w:t>
      </w:r>
      <w:r w:rsidRPr="764E29E7">
        <w:rPr>
          <w:rFonts w:ascii="Arial" w:hAnsi="Arial" w:cs="Arial"/>
        </w:rPr>
        <w:t xml:space="preserve">enfocada en la construcción de conocimiento conceptual y empírico que permita comprender y resolver los problemas que enfrenta la educación superior, entre los </w:t>
      </w:r>
      <w:r w:rsidRPr="764E29E7">
        <w:rPr>
          <w:rFonts w:ascii="Arial" w:hAnsi="Arial" w:cs="Arial"/>
        </w:rPr>
        <w:lastRenderedPageBreak/>
        <w:t xml:space="preserve">cuales </w:t>
      </w:r>
      <w:r w:rsidR="00C1788F" w:rsidRPr="764E29E7">
        <w:rPr>
          <w:rFonts w:ascii="Arial" w:hAnsi="Arial" w:cs="Arial"/>
        </w:rPr>
        <w:t xml:space="preserve">se </w:t>
      </w:r>
      <w:r w:rsidRPr="764E29E7">
        <w:rPr>
          <w:rFonts w:ascii="Arial" w:hAnsi="Arial" w:cs="Arial"/>
        </w:rPr>
        <w:t xml:space="preserve">destaca promover una mayor justicia social y epistémica, y lograr que la universidad deje de estar pensada para una minoría y resulte funcional para la mayoría de la población que, en el caso de Sudáfrica, representa </w:t>
      </w:r>
      <w:r w:rsidR="00C1788F" w:rsidRPr="764E29E7">
        <w:rPr>
          <w:rFonts w:ascii="Arial" w:hAnsi="Arial" w:cs="Arial"/>
        </w:rPr>
        <w:t>a</w:t>
      </w:r>
      <w:r w:rsidRPr="764E29E7">
        <w:rPr>
          <w:rFonts w:ascii="Arial" w:hAnsi="Arial" w:cs="Arial"/>
        </w:rPr>
        <w:t xml:space="preserve">l estudiantado negro. </w:t>
      </w:r>
      <w:r w:rsidR="00210343" w:rsidRPr="764E29E7">
        <w:rPr>
          <w:rFonts w:ascii="Arial" w:hAnsi="Arial" w:cs="Arial"/>
        </w:rPr>
        <w:t>Específicamente proponen</w:t>
      </w:r>
      <w:r w:rsidR="00C1788F" w:rsidRPr="764E29E7">
        <w:rPr>
          <w:rFonts w:ascii="Arial" w:hAnsi="Arial" w:cs="Arial"/>
        </w:rPr>
        <w:t xml:space="preserve"> considerar </w:t>
      </w:r>
      <w:r w:rsidRPr="764E29E7">
        <w:rPr>
          <w:rFonts w:ascii="Arial" w:hAnsi="Arial" w:cs="Arial"/>
        </w:rPr>
        <w:t xml:space="preserve">las tres dimensiones de la justicia social de Nancy Fraser, </w:t>
      </w:r>
      <w:r w:rsidR="005B7D3B" w:rsidRPr="764E29E7">
        <w:rPr>
          <w:rFonts w:ascii="Arial" w:hAnsi="Arial" w:cs="Arial"/>
        </w:rPr>
        <w:t xml:space="preserve">como marco para </w:t>
      </w:r>
      <w:r w:rsidR="00DB3F61" w:rsidRPr="764E29E7">
        <w:rPr>
          <w:rFonts w:ascii="Arial" w:hAnsi="Arial" w:cs="Arial"/>
        </w:rPr>
        <w:t xml:space="preserve">orientar </w:t>
      </w:r>
      <w:r w:rsidR="00881BB0" w:rsidRPr="764E29E7">
        <w:rPr>
          <w:rFonts w:ascii="Arial" w:hAnsi="Arial" w:cs="Arial"/>
        </w:rPr>
        <w:t xml:space="preserve">los esfuerzos </w:t>
      </w:r>
      <w:r w:rsidR="00C75FEF" w:rsidRPr="764E29E7">
        <w:rPr>
          <w:rFonts w:ascii="Arial" w:hAnsi="Arial" w:cs="Arial"/>
        </w:rPr>
        <w:t>hacia</w:t>
      </w:r>
      <w:r w:rsidR="00881BB0" w:rsidRPr="764E29E7">
        <w:rPr>
          <w:rFonts w:ascii="Arial" w:hAnsi="Arial" w:cs="Arial"/>
        </w:rPr>
        <w:t xml:space="preserve"> una</w:t>
      </w:r>
      <w:r w:rsidR="005B7D3B" w:rsidRPr="764E29E7">
        <w:rPr>
          <w:rFonts w:ascii="Arial" w:hAnsi="Arial" w:cs="Arial"/>
        </w:rPr>
        <w:t xml:space="preserve"> universidad</w:t>
      </w:r>
      <w:r w:rsidR="00C75FEF" w:rsidRPr="764E29E7">
        <w:rPr>
          <w:rFonts w:ascii="Arial" w:hAnsi="Arial" w:cs="Arial"/>
        </w:rPr>
        <w:t xml:space="preserve"> más justa</w:t>
      </w:r>
      <w:r w:rsidRPr="764E29E7">
        <w:rPr>
          <w:rFonts w:ascii="Arial" w:hAnsi="Arial" w:cs="Arial"/>
        </w:rPr>
        <w:t xml:space="preserve"> (McKenna </w:t>
      </w:r>
      <w:r w:rsidRPr="764E29E7">
        <w:rPr>
          <w:rFonts w:ascii="Arial" w:hAnsi="Arial" w:cs="Arial"/>
          <w:i/>
          <w:iCs/>
        </w:rPr>
        <w:t>et al.</w:t>
      </w:r>
      <w:r w:rsidRPr="764E29E7">
        <w:rPr>
          <w:rFonts w:ascii="Arial" w:hAnsi="Arial" w:cs="Arial"/>
        </w:rPr>
        <w:t>, 2022):</w:t>
      </w:r>
    </w:p>
    <w:p w14:paraId="78A71877" w14:textId="4AD690FB" w:rsidR="00102821" w:rsidRPr="00CA6C22" w:rsidRDefault="00102821" w:rsidP="764E29E7">
      <w:pPr>
        <w:pStyle w:val="Prrafodelista"/>
        <w:numPr>
          <w:ilvl w:val="0"/>
          <w:numId w:val="7"/>
        </w:numPr>
        <w:spacing w:after="160" w:line="360" w:lineRule="auto"/>
        <w:jc w:val="both"/>
        <w:rPr>
          <w:rFonts w:ascii="Arial" w:hAnsi="Arial" w:cs="Arial"/>
        </w:rPr>
      </w:pPr>
      <w:r w:rsidRPr="764E29E7">
        <w:rPr>
          <w:rFonts w:ascii="Arial" w:hAnsi="Arial" w:cs="Arial"/>
        </w:rPr>
        <w:t>Distribución: acceso equitativo a la educación superior y al conocimiento poderoso dentro de esta.</w:t>
      </w:r>
    </w:p>
    <w:p w14:paraId="3D628FFB" w14:textId="17CDC095" w:rsidR="00102821" w:rsidRPr="00CA6C22" w:rsidRDefault="00102821" w:rsidP="764E29E7">
      <w:pPr>
        <w:pStyle w:val="Prrafodelista"/>
        <w:numPr>
          <w:ilvl w:val="0"/>
          <w:numId w:val="7"/>
        </w:numPr>
        <w:spacing w:after="160" w:line="360" w:lineRule="auto"/>
        <w:jc w:val="both"/>
        <w:rPr>
          <w:rFonts w:ascii="Arial" w:hAnsi="Arial" w:cs="Arial"/>
        </w:rPr>
      </w:pPr>
      <w:r w:rsidRPr="764E29E7">
        <w:rPr>
          <w:rFonts w:ascii="Arial" w:hAnsi="Arial" w:cs="Arial"/>
        </w:rPr>
        <w:t>Reconocimiento: respeto y promoción de las ideas, valores, modos de representación y comunicación de todos los grupos sociales; inclusión de distintos tipos de conocimientos poderosos dentro de la academia.</w:t>
      </w:r>
    </w:p>
    <w:p w14:paraId="093A68AD" w14:textId="2484DAE1" w:rsidR="00102821" w:rsidRPr="00CA6C22" w:rsidRDefault="00102821" w:rsidP="764E29E7">
      <w:pPr>
        <w:pStyle w:val="Prrafodelista"/>
        <w:numPr>
          <w:ilvl w:val="0"/>
          <w:numId w:val="7"/>
        </w:numPr>
        <w:spacing w:after="240" w:line="360" w:lineRule="auto"/>
        <w:ind w:left="714" w:hanging="357"/>
        <w:contextualSpacing w:val="0"/>
        <w:jc w:val="both"/>
        <w:rPr>
          <w:rFonts w:ascii="Arial" w:hAnsi="Arial" w:cs="Arial"/>
        </w:rPr>
      </w:pPr>
      <w:r w:rsidRPr="764E29E7">
        <w:rPr>
          <w:rFonts w:ascii="Arial" w:hAnsi="Arial" w:cs="Arial"/>
        </w:rPr>
        <w:t>Representación: escucha y apertura de espacios de participación en la toma de decisiones para distintos sectores.</w:t>
      </w:r>
    </w:p>
    <w:p w14:paraId="20CE7C2E" w14:textId="06F24781" w:rsidR="00102821" w:rsidRPr="00CA6C22" w:rsidRDefault="00102821" w:rsidP="764E29E7">
      <w:pPr>
        <w:spacing w:after="240" w:line="360" w:lineRule="auto"/>
        <w:jc w:val="both"/>
        <w:rPr>
          <w:rFonts w:ascii="Arial" w:hAnsi="Arial" w:cs="Arial"/>
          <w:b/>
          <w:bCs/>
        </w:rPr>
      </w:pPr>
      <w:r w:rsidRPr="764E29E7">
        <w:rPr>
          <w:rFonts w:ascii="Arial" w:hAnsi="Arial" w:cs="Arial"/>
          <w:b/>
          <w:bCs/>
        </w:rPr>
        <w:t>Agenda de tareas clave para repensar la formación pedagógica</w:t>
      </w:r>
      <w:r w:rsidRPr="764E29E7">
        <w:rPr>
          <w:rFonts w:ascii="Arial" w:hAnsi="Arial" w:cs="Arial"/>
          <w:b/>
          <w:bCs/>
          <w:color w:val="0070C0"/>
        </w:rPr>
        <w:t xml:space="preserve"> </w:t>
      </w:r>
      <w:r w:rsidRPr="764E29E7">
        <w:rPr>
          <w:rFonts w:ascii="Arial" w:hAnsi="Arial" w:cs="Arial"/>
          <w:b/>
          <w:bCs/>
        </w:rPr>
        <w:t>del profesorado universitario</w:t>
      </w:r>
    </w:p>
    <w:p w14:paraId="2C7EC78E" w14:textId="44A9580E" w:rsidR="00102821" w:rsidRPr="00C157F0" w:rsidRDefault="00102821" w:rsidP="764E29E7">
      <w:pPr>
        <w:spacing w:after="240" w:line="360" w:lineRule="auto"/>
        <w:jc w:val="both"/>
        <w:rPr>
          <w:rFonts w:ascii="Arial" w:hAnsi="Arial" w:cs="Arial"/>
        </w:rPr>
      </w:pPr>
      <w:r w:rsidRPr="764E29E7">
        <w:rPr>
          <w:rFonts w:ascii="Arial" w:hAnsi="Arial" w:cs="Arial"/>
        </w:rPr>
        <w:t xml:space="preserve">A partir de lo planteado, se pueden identificar implicaciones relevantes para repensar el propósito de la formación pedagógica del profesorado universitario. Las ideas desarrolladas respaldan la necesidad de una formación de carácter crítico, que trascienda la preparación técnica orientada </w:t>
      </w:r>
      <w:r w:rsidR="00C1788F" w:rsidRPr="764E29E7">
        <w:rPr>
          <w:rFonts w:ascii="Arial" w:hAnsi="Arial" w:cs="Arial"/>
        </w:rPr>
        <w:t xml:space="preserve">en </w:t>
      </w:r>
      <w:r w:rsidRPr="764E29E7">
        <w:rPr>
          <w:rFonts w:ascii="Arial" w:hAnsi="Arial" w:cs="Arial"/>
        </w:rPr>
        <w:t xml:space="preserve">exclusiva a operar dentro de los márgenes del currículo y las normativas institucionales. Por el contrario, abogan por un enfoque transformador que habilite al profesorado para </w:t>
      </w:r>
      <w:r w:rsidR="00CD4405" w:rsidRPr="764E29E7">
        <w:rPr>
          <w:rFonts w:ascii="Arial" w:hAnsi="Arial" w:cs="Arial"/>
        </w:rPr>
        <w:t xml:space="preserve">impulsar </w:t>
      </w:r>
      <w:r w:rsidRPr="764E29E7">
        <w:rPr>
          <w:rFonts w:ascii="Arial" w:hAnsi="Arial" w:cs="Arial"/>
        </w:rPr>
        <w:t>los cambios necesarios para garantizar el éxito académico del estudiantado (dimensión distributiva)</w:t>
      </w:r>
      <w:r w:rsidR="00230981" w:rsidRPr="764E29E7">
        <w:rPr>
          <w:rFonts w:ascii="Arial" w:hAnsi="Arial" w:cs="Arial"/>
        </w:rPr>
        <w:t xml:space="preserve">; </w:t>
      </w:r>
      <w:r w:rsidR="00540340" w:rsidRPr="764E29E7">
        <w:rPr>
          <w:rFonts w:ascii="Arial" w:hAnsi="Arial" w:cs="Arial"/>
        </w:rPr>
        <w:t>acoger</w:t>
      </w:r>
      <w:r w:rsidRPr="764E29E7">
        <w:rPr>
          <w:rFonts w:ascii="Arial" w:hAnsi="Arial" w:cs="Arial"/>
        </w:rPr>
        <w:t xml:space="preserve"> una mayor diversidad epistémica (dimensión del </w:t>
      </w:r>
      <w:r w:rsidRPr="764E29E7">
        <w:rPr>
          <w:rFonts w:ascii="Arial" w:hAnsi="Arial" w:cs="Arial"/>
        </w:rPr>
        <w:lastRenderedPageBreak/>
        <w:t>reconocimiento)</w:t>
      </w:r>
      <w:r w:rsidR="00D22B6B" w:rsidRPr="764E29E7">
        <w:rPr>
          <w:rFonts w:ascii="Arial" w:hAnsi="Arial" w:cs="Arial"/>
        </w:rPr>
        <w:t>;</w:t>
      </w:r>
      <w:r w:rsidR="00C1788F" w:rsidRPr="764E29E7">
        <w:rPr>
          <w:rFonts w:ascii="Arial" w:hAnsi="Arial" w:cs="Arial"/>
        </w:rPr>
        <w:t xml:space="preserve"> </w:t>
      </w:r>
      <w:r w:rsidR="00D22B6B" w:rsidRPr="764E29E7">
        <w:rPr>
          <w:rFonts w:ascii="Arial" w:hAnsi="Arial" w:cs="Arial"/>
        </w:rPr>
        <w:t>y</w:t>
      </w:r>
      <w:r w:rsidR="00C1788F" w:rsidRPr="764E29E7">
        <w:rPr>
          <w:rFonts w:ascii="Arial" w:hAnsi="Arial" w:cs="Arial"/>
        </w:rPr>
        <w:t xml:space="preserve"> </w:t>
      </w:r>
      <w:r w:rsidRPr="764E29E7">
        <w:rPr>
          <w:rFonts w:ascii="Arial" w:hAnsi="Arial" w:cs="Arial"/>
        </w:rPr>
        <w:t>ampliar la participación estudiantil en las decisiones curriculares y pedagógicas (dimensión de la representación).</w:t>
      </w:r>
    </w:p>
    <w:p w14:paraId="16BA5A12" w14:textId="77777777" w:rsidR="00102821" w:rsidRPr="00CC5226" w:rsidRDefault="00102821" w:rsidP="764E29E7">
      <w:pPr>
        <w:spacing w:line="360" w:lineRule="auto"/>
        <w:jc w:val="both"/>
        <w:rPr>
          <w:rFonts w:ascii="Arial" w:hAnsi="Arial" w:cs="Arial"/>
        </w:rPr>
      </w:pPr>
      <w:r w:rsidRPr="764E29E7">
        <w:rPr>
          <w:rFonts w:ascii="Arial" w:hAnsi="Arial" w:cs="Arial"/>
        </w:rPr>
        <w:t>Por tanto, se puede formular una agenda de tareas estratégicas para repensar la formación pedagógica</w:t>
      </w:r>
      <w:r w:rsidRPr="764E29E7">
        <w:rPr>
          <w:rFonts w:ascii="Arial" w:hAnsi="Arial" w:cs="Arial"/>
          <w:b/>
          <w:bCs/>
          <w:color w:val="0070C0"/>
        </w:rPr>
        <w:t xml:space="preserve"> </w:t>
      </w:r>
      <w:r w:rsidRPr="764E29E7">
        <w:rPr>
          <w:rFonts w:ascii="Arial" w:hAnsi="Arial" w:cs="Arial"/>
        </w:rPr>
        <w:t>del profesorado universitario, estructurada en torno a cinco ejes articuladores:</w:t>
      </w:r>
    </w:p>
    <w:p w14:paraId="4D2FD03E" w14:textId="69794024" w:rsidR="00102821" w:rsidRPr="00640205" w:rsidRDefault="00102821" w:rsidP="764E29E7">
      <w:pPr>
        <w:pStyle w:val="Prrafodelista"/>
        <w:numPr>
          <w:ilvl w:val="0"/>
          <w:numId w:val="7"/>
        </w:numPr>
        <w:snapToGrid w:val="0"/>
        <w:spacing w:line="360" w:lineRule="auto"/>
        <w:ind w:left="714" w:hanging="357"/>
        <w:contextualSpacing w:val="0"/>
        <w:jc w:val="both"/>
        <w:rPr>
          <w:rFonts w:ascii="Arial" w:hAnsi="Arial" w:cs="Arial"/>
        </w:rPr>
      </w:pPr>
      <w:r w:rsidRPr="764E29E7">
        <w:rPr>
          <w:rFonts w:ascii="Arial" w:hAnsi="Arial" w:cs="Arial"/>
        </w:rPr>
        <w:t xml:space="preserve">Reconceptualizar la formación docente universitaria como un proceso situado y político. Esta reconceptualización debe partir de tres premisas: a) comprender la formación </w:t>
      </w:r>
      <w:r w:rsidR="002249CB" w:rsidRPr="764E29E7">
        <w:rPr>
          <w:rFonts w:ascii="Arial" w:hAnsi="Arial" w:cs="Arial"/>
        </w:rPr>
        <w:t xml:space="preserve">más </w:t>
      </w:r>
      <w:r w:rsidRPr="764E29E7">
        <w:rPr>
          <w:rFonts w:ascii="Arial" w:hAnsi="Arial" w:cs="Arial"/>
        </w:rPr>
        <w:t>como un derecho colectivo</w:t>
      </w:r>
      <w:r w:rsidR="002249CB" w:rsidRPr="764E29E7">
        <w:rPr>
          <w:rFonts w:ascii="Arial" w:hAnsi="Arial" w:cs="Arial"/>
        </w:rPr>
        <w:t xml:space="preserve"> que como un deber</w:t>
      </w:r>
      <w:r w:rsidR="00506574" w:rsidRPr="764E29E7">
        <w:rPr>
          <w:rFonts w:ascii="Arial" w:hAnsi="Arial" w:cs="Arial"/>
        </w:rPr>
        <w:t xml:space="preserve"> individual</w:t>
      </w:r>
      <w:r w:rsidRPr="764E29E7">
        <w:rPr>
          <w:rFonts w:ascii="Arial" w:hAnsi="Arial" w:cs="Arial"/>
        </w:rPr>
        <w:t>; b) reconocer su carácter ético-político, más allá de lo meramente técnico e instrumental; y c) adoptar un enfoque integral que abarque programas formativos de carácter inicial para el profesorado novel, así como procesos de desarrollo profesional continuo a lo largo de la trayectoria docente.</w:t>
      </w:r>
    </w:p>
    <w:p w14:paraId="3E0F8A13" w14:textId="608DC243" w:rsidR="00640205" w:rsidRDefault="00102821" w:rsidP="764E29E7">
      <w:pPr>
        <w:pStyle w:val="Prrafodelista"/>
        <w:numPr>
          <w:ilvl w:val="0"/>
          <w:numId w:val="10"/>
        </w:numPr>
        <w:snapToGrid w:val="0"/>
        <w:spacing w:line="360" w:lineRule="auto"/>
        <w:ind w:left="714" w:hanging="357"/>
        <w:contextualSpacing w:val="0"/>
        <w:jc w:val="both"/>
        <w:rPr>
          <w:rFonts w:ascii="Arial" w:hAnsi="Arial" w:cs="Arial"/>
        </w:rPr>
      </w:pPr>
      <w:r w:rsidRPr="764E29E7">
        <w:rPr>
          <w:rFonts w:ascii="Arial" w:hAnsi="Arial" w:cs="Arial"/>
        </w:rPr>
        <w:t xml:space="preserve">Adoptar la pedagogía universitaria integradora como núcleo del currículo de los procesos de formación docente, </w:t>
      </w:r>
      <w:r w:rsidR="002110F7" w:rsidRPr="764E29E7">
        <w:rPr>
          <w:rFonts w:ascii="Arial" w:hAnsi="Arial" w:cs="Arial"/>
        </w:rPr>
        <w:t xml:space="preserve">y dirigirla </w:t>
      </w:r>
      <w:r w:rsidR="006611EA" w:rsidRPr="764E29E7">
        <w:rPr>
          <w:rFonts w:ascii="Arial" w:hAnsi="Arial" w:cs="Arial"/>
        </w:rPr>
        <w:t>hacia la</w:t>
      </w:r>
      <w:r w:rsidR="000521BF" w:rsidRPr="764E29E7">
        <w:rPr>
          <w:rFonts w:ascii="Arial" w:hAnsi="Arial" w:cs="Arial"/>
        </w:rPr>
        <w:t xml:space="preserve"> aten</w:t>
      </w:r>
      <w:r w:rsidR="006611EA" w:rsidRPr="764E29E7">
        <w:rPr>
          <w:rFonts w:ascii="Arial" w:hAnsi="Arial" w:cs="Arial"/>
        </w:rPr>
        <w:t>ción de</w:t>
      </w:r>
      <w:r w:rsidR="00C1788F" w:rsidRPr="764E29E7">
        <w:rPr>
          <w:rFonts w:ascii="Arial" w:hAnsi="Arial" w:cs="Arial"/>
        </w:rPr>
        <w:t xml:space="preserve"> </w:t>
      </w:r>
      <w:r w:rsidRPr="764E29E7">
        <w:rPr>
          <w:rFonts w:ascii="Arial" w:hAnsi="Arial" w:cs="Arial"/>
        </w:rPr>
        <w:t xml:space="preserve">los tres desafíos estructurales </w:t>
      </w:r>
      <w:r w:rsidR="00C1788F" w:rsidRPr="764E29E7">
        <w:rPr>
          <w:rFonts w:ascii="Arial" w:hAnsi="Arial" w:cs="Arial"/>
        </w:rPr>
        <w:t>‒</w:t>
      </w:r>
      <w:r w:rsidRPr="764E29E7">
        <w:rPr>
          <w:rFonts w:ascii="Arial" w:hAnsi="Arial" w:cs="Arial"/>
        </w:rPr>
        <w:t>epistemológico, ético y praxeológico</w:t>
      </w:r>
      <w:r w:rsidR="00C1788F" w:rsidRPr="764E29E7">
        <w:rPr>
          <w:rFonts w:ascii="Arial" w:hAnsi="Arial" w:cs="Arial"/>
        </w:rPr>
        <w:t>‒</w:t>
      </w:r>
      <w:r w:rsidRPr="764E29E7">
        <w:rPr>
          <w:rFonts w:ascii="Arial" w:hAnsi="Arial" w:cs="Arial"/>
        </w:rPr>
        <w:t xml:space="preserve"> </w:t>
      </w:r>
      <w:r w:rsidR="00CC6D22" w:rsidRPr="764E29E7">
        <w:rPr>
          <w:rFonts w:ascii="Arial" w:hAnsi="Arial" w:cs="Arial"/>
        </w:rPr>
        <w:t>que enfrenta</w:t>
      </w:r>
      <w:r w:rsidR="00AE3AEC" w:rsidRPr="764E29E7">
        <w:rPr>
          <w:rFonts w:ascii="Arial" w:hAnsi="Arial" w:cs="Arial"/>
        </w:rPr>
        <w:t xml:space="preserve"> </w:t>
      </w:r>
      <w:r w:rsidRPr="764E29E7">
        <w:rPr>
          <w:rFonts w:ascii="Arial" w:hAnsi="Arial" w:cs="Arial"/>
        </w:rPr>
        <w:t>l</w:t>
      </w:r>
      <w:r w:rsidR="00B46951" w:rsidRPr="764E29E7">
        <w:rPr>
          <w:rFonts w:ascii="Arial" w:hAnsi="Arial" w:cs="Arial"/>
        </w:rPr>
        <w:t>a</w:t>
      </w:r>
      <w:r w:rsidRPr="764E29E7">
        <w:rPr>
          <w:rFonts w:ascii="Arial" w:hAnsi="Arial" w:cs="Arial"/>
        </w:rPr>
        <w:t xml:space="preserve"> universidad </w:t>
      </w:r>
      <w:r w:rsidR="00CC6D22" w:rsidRPr="764E29E7">
        <w:rPr>
          <w:rFonts w:ascii="Arial" w:hAnsi="Arial" w:cs="Arial"/>
        </w:rPr>
        <w:t>para</w:t>
      </w:r>
      <w:r w:rsidR="00F91D9E" w:rsidRPr="764E29E7">
        <w:rPr>
          <w:rFonts w:ascii="Arial" w:hAnsi="Arial" w:cs="Arial"/>
        </w:rPr>
        <w:t xml:space="preserve"> </w:t>
      </w:r>
      <w:r w:rsidR="00AE3AEC" w:rsidRPr="764E29E7">
        <w:rPr>
          <w:rFonts w:ascii="Arial" w:hAnsi="Arial" w:cs="Arial"/>
        </w:rPr>
        <w:t>ejercer</w:t>
      </w:r>
      <w:r w:rsidR="00F91D9E" w:rsidRPr="764E29E7">
        <w:rPr>
          <w:rFonts w:ascii="Arial" w:hAnsi="Arial" w:cs="Arial"/>
        </w:rPr>
        <w:t xml:space="preserve"> su rol</w:t>
      </w:r>
      <w:r w:rsidRPr="764E29E7">
        <w:rPr>
          <w:rFonts w:ascii="Arial" w:hAnsi="Arial" w:cs="Arial"/>
        </w:rPr>
        <w:t xml:space="preserve"> </w:t>
      </w:r>
      <w:r w:rsidR="00F91D9E" w:rsidRPr="764E29E7">
        <w:rPr>
          <w:rFonts w:ascii="Arial" w:hAnsi="Arial" w:cs="Arial"/>
        </w:rPr>
        <w:t xml:space="preserve">de </w:t>
      </w:r>
      <w:r w:rsidRPr="764E29E7">
        <w:rPr>
          <w:rFonts w:ascii="Arial" w:hAnsi="Arial" w:cs="Arial"/>
        </w:rPr>
        <w:t>transformación social. Esto implica formar docentes capaces de generar conocimiento contextualizado, con responsabilidad social y un fuerte vínculo territorial y comunitario.</w:t>
      </w:r>
    </w:p>
    <w:p w14:paraId="622A5504" w14:textId="50511EE8" w:rsidR="00640205" w:rsidRDefault="00102821" w:rsidP="764E29E7">
      <w:pPr>
        <w:pStyle w:val="Prrafodelista"/>
        <w:numPr>
          <w:ilvl w:val="0"/>
          <w:numId w:val="10"/>
        </w:numPr>
        <w:snapToGrid w:val="0"/>
        <w:spacing w:line="360" w:lineRule="auto"/>
        <w:ind w:left="714" w:hanging="357"/>
        <w:contextualSpacing w:val="0"/>
        <w:jc w:val="both"/>
        <w:rPr>
          <w:rFonts w:ascii="Arial" w:hAnsi="Arial" w:cs="Arial"/>
        </w:rPr>
      </w:pPr>
      <w:r w:rsidRPr="764E29E7">
        <w:rPr>
          <w:rFonts w:ascii="Arial" w:hAnsi="Arial" w:cs="Arial"/>
        </w:rPr>
        <w:t xml:space="preserve">Considerar la superación de las desigualdades educativas como una prioridad que </w:t>
      </w:r>
      <w:r w:rsidR="000D537E" w:rsidRPr="764E29E7">
        <w:rPr>
          <w:rFonts w:ascii="Arial" w:hAnsi="Arial" w:cs="Arial"/>
        </w:rPr>
        <w:t>atañe</w:t>
      </w:r>
      <w:r w:rsidR="008E10E4" w:rsidRPr="764E29E7">
        <w:rPr>
          <w:rFonts w:ascii="Arial" w:hAnsi="Arial" w:cs="Arial"/>
        </w:rPr>
        <w:t xml:space="preserve"> también a</w:t>
      </w:r>
      <w:r w:rsidRPr="764E29E7">
        <w:rPr>
          <w:rFonts w:ascii="Arial" w:hAnsi="Arial" w:cs="Arial"/>
        </w:rPr>
        <w:t xml:space="preserve"> la formación docente. Esta debe habilitar herramientas conceptuales y metodológicas para analizar </w:t>
      </w:r>
      <w:r w:rsidR="00C1788F" w:rsidRPr="764E29E7">
        <w:rPr>
          <w:rFonts w:ascii="Arial" w:hAnsi="Arial" w:cs="Arial"/>
        </w:rPr>
        <w:t xml:space="preserve">de forma crítica </w:t>
      </w:r>
      <w:r w:rsidRPr="764E29E7">
        <w:rPr>
          <w:rFonts w:ascii="Arial" w:hAnsi="Arial" w:cs="Arial"/>
        </w:rPr>
        <w:t xml:space="preserve">las estructuras de exclusión en la universidad y promover la justicia epistémica, social y representativa. Esto requiere </w:t>
      </w:r>
      <w:r w:rsidRPr="764E29E7">
        <w:rPr>
          <w:rFonts w:ascii="Arial" w:hAnsi="Arial" w:cs="Arial"/>
        </w:rPr>
        <w:lastRenderedPageBreak/>
        <w:t xml:space="preserve">revisar las prácticas institucionales y pedagógicas desde una perspectiva de derechos, </w:t>
      </w:r>
      <w:r w:rsidR="00C1788F" w:rsidRPr="764E29E7">
        <w:rPr>
          <w:rFonts w:ascii="Arial" w:hAnsi="Arial" w:cs="Arial"/>
        </w:rPr>
        <w:t>y</w:t>
      </w:r>
      <w:r w:rsidRPr="764E29E7">
        <w:rPr>
          <w:rFonts w:ascii="Arial" w:hAnsi="Arial" w:cs="Arial"/>
        </w:rPr>
        <w:t xml:space="preserve"> promover la inclusión no solo como acceso, sino como transformación estructural.</w:t>
      </w:r>
    </w:p>
    <w:p w14:paraId="2E218A6A" w14:textId="546631EB" w:rsidR="00640205" w:rsidRDefault="00102821" w:rsidP="764E29E7">
      <w:pPr>
        <w:pStyle w:val="Prrafodelista"/>
        <w:numPr>
          <w:ilvl w:val="0"/>
          <w:numId w:val="10"/>
        </w:numPr>
        <w:snapToGrid w:val="0"/>
        <w:spacing w:line="360" w:lineRule="auto"/>
        <w:ind w:left="714" w:hanging="357"/>
        <w:contextualSpacing w:val="0"/>
        <w:jc w:val="both"/>
        <w:rPr>
          <w:rFonts w:ascii="Arial" w:hAnsi="Arial" w:cs="Arial"/>
        </w:rPr>
      </w:pPr>
      <w:r w:rsidRPr="764E29E7">
        <w:rPr>
          <w:rFonts w:ascii="Arial" w:hAnsi="Arial" w:cs="Arial"/>
        </w:rPr>
        <w:t xml:space="preserve">Diseñar experiencias formativas basadas en una pedagogía crítica dialógica, </w:t>
      </w:r>
      <w:r w:rsidR="00C1788F" w:rsidRPr="764E29E7">
        <w:rPr>
          <w:rFonts w:ascii="Arial" w:hAnsi="Arial" w:cs="Arial"/>
        </w:rPr>
        <w:t xml:space="preserve">que pueda retomar </w:t>
      </w:r>
      <w:r w:rsidRPr="764E29E7">
        <w:rPr>
          <w:rFonts w:ascii="Arial" w:hAnsi="Arial" w:cs="Arial"/>
        </w:rPr>
        <w:t xml:space="preserve">el concepto de acción pedagógica de Paulo Freire y sus cuatro componentes: </w:t>
      </w:r>
      <w:r w:rsidRPr="764E29E7">
        <w:rPr>
          <w:rFonts w:ascii="Arial" w:hAnsi="Arial" w:cs="Arial"/>
          <w:i/>
          <w:iCs/>
        </w:rPr>
        <w:t>cooperación</w:t>
      </w:r>
      <w:r w:rsidRPr="764E29E7">
        <w:rPr>
          <w:rFonts w:ascii="Arial" w:hAnsi="Arial" w:cs="Arial"/>
        </w:rPr>
        <w:t xml:space="preserve">, </w:t>
      </w:r>
      <w:r w:rsidRPr="764E29E7">
        <w:rPr>
          <w:rFonts w:ascii="Arial" w:hAnsi="Arial" w:cs="Arial"/>
          <w:i/>
          <w:iCs/>
        </w:rPr>
        <w:t>unidad</w:t>
      </w:r>
      <w:r w:rsidRPr="764E29E7">
        <w:rPr>
          <w:rFonts w:ascii="Arial" w:hAnsi="Arial" w:cs="Arial"/>
        </w:rPr>
        <w:t xml:space="preserve">, </w:t>
      </w:r>
      <w:r w:rsidRPr="764E29E7">
        <w:rPr>
          <w:rFonts w:ascii="Arial" w:hAnsi="Arial" w:cs="Arial"/>
          <w:i/>
          <w:iCs/>
        </w:rPr>
        <w:t>organización</w:t>
      </w:r>
      <w:r w:rsidRPr="764E29E7">
        <w:rPr>
          <w:rFonts w:ascii="Arial" w:hAnsi="Arial" w:cs="Arial"/>
        </w:rPr>
        <w:t xml:space="preserve"> y </w:t>
      </w:r>
      <w:r w:rsidRPr="764E29E7">
        <w:rPr>
          <w:rFonts w:ascii="Arial" w:hAnsi="Arial" w:cs="Arial"/>
          <w:i/>
          <w:iCs/>
        </w:rPr>
        <w:t>síntesis cultural</w:t>
      </w:r>
      <w:r w:rsidRPr="764E29E7">
        <w:rPr>
          <w:rFonts w:ascii="Arial" w:hAnsi="Arial" w:cs="Arial"/>
        </w:rPr>
        <w:t xml:space="preserve">. Estos principios </w:t>
      </w:r>
      <w:r w:rsidR="00C63DAC" w:rsidRPr="764E29E7">
        <w:rPr>
          <w:rFonts w:ascii="Arial" w:hAnsi="Arial" w:cs="Arial"/>
        </w:rPr>
        <w:t>inspira</w:t>
      </w:r>
      <w:r w:rsidR="006F0875" w:rsidRPr="764E29E7">
        <w:rPr>
          <w:rFonts w:ascii="Arial" w:hAnsi="Arial" w:cs="Arial"/>
        </w:rPr>
        <w:t>n</w:t>
      </w:r>
      <w:r w:rsidRPr="764E29E7">
        <w:rPr>
          <w:rFonts w:ascii="Arial" w:hAnsi="Arial" w:cs="Arial"/>
        </w:rPr>
        <w:t xml:space="preserve"> </w:t>
      </w:r>
      <w:r w:rsidR="006F0875" w:rsidRPr="764E29E7">
        <w:rPr>
          <w:rFonts w:ascii="Arial" w:hAnsi="Arial" w:cs="Arial"/>
        </w:rPr>
        <w:t xml:space="preserve">nuevas </w:t>
      </w:r>
      <w:r w:rsidRPr="764E29E7">
        <w:rPr>
          <w:rFonts w:ascii="Arial" w:hAnsi="Arial" w:cs="Arial"/>
        </w:rPr>
        <w:t xml:space="preserve">metodologías </w:t>
      </w:r>
      <w:r w:rsidR="006F0875" w:rsidRPr="764E29E7">
        <w:rPr>
          <w:rFonts w:ascii="Arial" w:hAnsi="Arial" w:cs="Arial"/>
        </w:rPr>
        <w:t>basadas en</w:t>
      </w:r>
      <w:r w:rsidRPr="764E29E7">
        <w:rPr>
          <w:rFonts w:ascii="Arial" w:hAnsi="Arial" w:cs="Arial"/>
        </w:rPr>
        <w:t xml:space="preserve"> la horizontalidad, la construcción colectiva del conocimiento, la integración de saberes locales y la participación del profesorado como sujeto histórico de transformación</w:t>
      </w:r>
      <w:r w:rsidR="00640205" w:rsidRPr="764E29E7">
        <w:rPr>
          <w:rFonts w:ascii="Arial" w:hAnsi="Arial" w:cs="Arial"/>
        </w:rPr>
        <w:t>.</w:t>
      </w:r>
    </w:p>
    <w:p w14:paraId="2D0D2562" w14:textId="4E4A57EB" w:rsidR="00102821" w:rsidRPr="000756F2" w:rsidRDefault="00102821" w:rsidP="764E29E7">
      <w:pPr>
        <w:pStyle w:val="Prrafodelista"/>
        <w:numPr>
          <w:ilvl w:val="0"/>
          <w:numId w:val="10"/>
        </w:numPr>
        <w:snapToGrid w:val="0"/>
        <w:spacing w:after="240" w:line="360" w:lineRule="auto"/>
        <w:ind w:left="714" w:hanging="357"/>
        <w:contextualSpacing w:val="0"/>
        <w:jc w:val="both"/>
        <w:rPr>
          <w:rFonts w:ascii="Arial" w:hAnsi="Arial" w:cs="Arial"/>
        </w:rPr>
      </w:pPr>
      <w:r w:rsidRPr="764E29E7">
        <w:rPr>
          <w:rFonts w:ascii="Arial" w:hAnsi="Arial" w:cs="Arial"/>
        </w:rPr>
        <w:t xml:space="preserve">Fortalecer la producción de conocimiento crítico sobre pedagogía universitaria y formación docente, </w:t>
      </w:r>
      <w:r w:rsidR="00C040F9" w:rsidRPr="764E29E7">
        <w:rPr>
          <w:rFonts w:ascii="Arial" w:hAnsi="Arial" w:cs="Arial"/>
        </w:rPr>
        <w:t>mediante</w:t>
      </w:r>
      <w:r w:rsidR="00C1788F" w:rsidRPr="764E29E7">
        <w:rPr>
          <w:rFonts w:ascii="Arial" w:hAnsi="Arial" w:cs="Arial"/>
        </w:rPr>
        <w:t xml:space="preserve"> </w:t>
      </w:r>
      <w:r w:rsidRPr="764E29E7">
        <w:rPr>
          <w:rFonts w:ascii="Arial" w:hAnsi="Arial" w:cs="Arial"/>
        </w:rPr>
        <w:t>la consolidación de comunidades académicas comprometidas con epistemologías latinoamericanas y plurales. Esto incluye impulsar políticas institucionales que reconozcan la docencia como actividad académica de pleno valor, fomentar redes de investigación-acción y crear espacios sistemáticos para el debate pedagógico y la reflexión colectiva sobre la práctica.</w:t>
      </w:r>
    </w:p>
    <w:p w14:paraId="6B990C09" w14:textId="77777777" w:rsidR="00102821" w:rsidRPr="00E846E4" w:rsidRDefault="00102821" w:rsidP="764E29E7">
      <w:pPr>
        <w:spacing w:after="240" w:line="360" w:lineRule="auto"/>
        <w:jc w:val="both"/>
        <w:rPr>
          <w:rFonts w:ascii="Arial" w:hAnsi="Arial" w:cs="Arial"/>
          <w:b/>
          <w:bCs/>
        </w:rPr>
      </w:pPr>
      <w:r w:rsidRPr="764E29E7">
        <w:rPr>
          <w:rFonts w:ascii="Arial" w:hAnsi="Arial" w:cs="Arial"/>
          <w:b/>
          <w:bCs/>
        </w:rPr>
        <w:t>Conclusiones</w:t>
      </w:r>
    </w:p>
    <w:p w14:paraId="0EB5E6A2" w14:textId="77777777" w:rsidR="00737554" w:rsidRDefault="00102821" w:rsidP="764E29E7">
      <w:pPr>
        <w:spacing w:line="360" w:lineRule="auto"/>
        <w:jc w:val="both"/>
        <w:rPr>
          <w:rFonts w:ascii="Arial" w:hAnsi="Arial" w:cs="Arial"/>
        </w:rPr>
      </w:pPr>
      <w:r w:rsidRPr="764E29E7">
        <w:rPr>
          <w:rFonts w:ascii="Arial" w:hAnsi="Arial" w:cs="Arial"/>
        </w:rPr>
        <w:t xml:space="preserve">Repensar la formación pedagógica del profesorado universitario desde una perspectiva crítica latinoamericana supone asumirla como un proyecto político, ético y pedagógico comprometido con el derecho a una educación superior democrática, justa y transformadora. Esta perspectiva reconoce que la docencia universitaria no es una práctica técnica neutral, sino una actividad situada que interpela a quienes la ejercen a tomar posición frente a las profundas </w:t>
      </w:r>
      <w:r w:rsidRPr="764E29E7">
        <w:rPr>
          <w:rFonts w:ascii="Arial" w:hAnsi="Arial" w:cs="Arial"/>
        </w:rPr>
        <w:lastRenderedPageBreak/>
        <w:t>desigualdades estructurales que atraviesa las sociedades y los sistemas educativos de la región.</w:t>
      </w:r>
    </w:p>
    <w:p w14:paraId="332077EC" w14:textId="77777777" w:rsidR="00492E1D" w:rsidRDefault="00102821" w:rsidP="764E29E7">
      <w:pPr>
        <w:spacing w:before="240" w:line="360" w:lineRule="auto"/>
        <w:jc w:val="both"/>
        <w:rPr>
          <w:rFonts w:ascii="Arial" w:hAnsi="Arial" w:cs="Arial"/>
        </w:rPr>
      </w:pPr>
      <w:r w:rsidRPr="764E29E7">
        <w:rPr>
          <w:rFonts w:ascii="Arial" w:hAnsi="Arial" w:cs="Arial"/>
        </w:rPr>
        <w:t xml:space="preserve">América Latina ha producido un pensamiento pedagógico propio y poderoso, caracterizado por su apuesta por la educación como proceso emancipador y por su solidaridad con los sectores históricamente excluidos. Este legado convoca a construir una pedagogía universitaria orientada </w:t>
      </w:r>
      <w:r w:rsidR="00B15CAA" w:rsidRPr="764E29E7">
        <w:rPr>
          <w:rFonts w:ascii="Arial" w:hAnsi="Arial" w:cs="Arial"/>
        </w:rPr>
        <w:t xml:space="preserve">más a </w:t>
      </w:r>
      <w:r w:rsidRPr="764E29E7">
        <w:rPr>
          <w:rFonts w:ascii="Arial" w:hAnsi="Arial" w:cs="Arial"/>
        </w:rPr>
        <w:t>la transformación</w:t>
      </w:r>
      <w:r w:rsidR="00B66E37" w:rsidRPr="764E29E7">
        <w:rPr>
          <w:rFonts w:ascii="Arial" w:hAnsi="Arial" w:cs="Arial"/>
        </w:rPr>
        <w:t xml:space="preserve"> </w:t>
      </w:r>
      <w:r w:rsidRPr="764E29E7">
        <w:rPr>
          <w:rFonts w:ascii="Arial" w:hAnsi="Arial" w:cs="Arial"/>
        </w:rPr>
        <w:t>que a la mera adaptación, y a entender la formación docente como un derecho colectivo y una condición indispensable para el fortalecimiento de la función social de la universidad.</w:t>
      </w:r>
    </w:p>
    <w:p w14:paraId="4A1AA8CF" w14:textId="4D3F9AD3" w:rsidR="00102821" w:rsidRPr="00E846E4" w:rsidRDefault="00102821" w:rsidP="764E29E7">
      <w:pPr>
        <w:spacing w:before="240" w:line="360" w:lineRule="auto"/>
        <w:jc w:val="both"/>
        <w:rPr>
          <w:rFonts w:ascii="Arial" w:hAnsi="Arial" w:cs="Arial"/>
        </w:rPr>
      </w:pPr>
      <w:r w:rsidRPr="764E29E7">
        <w:rPr>
          <w:rFonts w:ascii="Arial" w:hAnsi="Arial" w:cs="Arial"/>
        </w:rPr>
        <w:t>Frente a las racionalidades instrumentales que reducen la formación docente a la capacitación técnica para una enseñanza eficiente, el enfoque crítico propuesto reclama reconocer los factores estructurales y simbólicos</w:t>
      </w:r>
      <w:r w:rsidR="00C1788F" w:rsidRPr="764E29E7">
        <w:rPr>
          <w:rFonts w:ascii="Arial" w:hAnsi="Arial" w:cs="Arial"/>
        </w:rPr>
        <w:t>,</w:t>
      </w:r>
      <w:r w:rsidRPr="764E29E7">
        <w:rPr>
          <w:rFonts w:ascii="Arial" w:hAnsi="Arial" w:cs="Arial"/>
        </w:rPr>
        <w:t xml:space="preserve"> que perpetuán las desigualdades</w:t>
      </w:r>
      <w:r w:rsidR="00C1788F" w:rsidRPr="764E29E7">
        <w:rPr>
          <w:rFonts w:ascii="Arial" w:hAnsi="Arial" w:cs="Arial"/>
        </w:rPr>
        <w:t>,</w:t>
      </w:r>
      <w:r w:rsidRPr="764E29E7">
        <w:rPr>
          <w:rFonts w:ascii="Arial" w:hAnsi="Arial" w:cs="Arial"/>
        </w:rPr>
        <w:t xml:space="preserve"> y revisar las prácticas pedagógicas convencionales que forman parte de ellos.</w:t>
      </w:r>
    </w:p>
    <w:p w14:paraId="3EE226AA" w14:textId="0C3A7C78" w:rsidR="00B96A5D" w:rsidRDefault="00102821" w:rsidP="764E29E7">
      <w:pPr>
        <w:spacing w:after="240" w:line="360" w:lineRule="auto"/>
        <w:jc w:val="both"/>
        <w:rPr>
          <w:rFonts w:ascii="Arial" w:hAnsi="Arial" w:cs="Arial"/>
        </w:rPr>
      </w:pPr>
      <w:r w:rsidRPr="764E29E7">
        <w:rPr>
          <w:rFonts w:ascii="Arial" w:hAnsi="Arial" w:cs="Arial"/>
        </w:rPr>
        <w:t>El desafío en materia de formación pedagógica del profesorado universitario no radica en resolver problemas que exceden su ámbito. Sin embargo, es posible impulsar una agenda de transformación que la afine como herramienta privilegiada para contribuir a la democratización de la universidad y al pleno cumplimiento del derecho a la educación superior.</w:t>
      </w:r>
      <w:r w:rsidRPr="764E29E7">
        <w:rPr>
          <w:rFonts w:ascii="Arial" w:hAnsi="Arial" w:cs="Arial"/>
        </w:rPr>
        <w:br w:type="page"/>
      </w:r>
    </w:p>
    <w:p w14:paraId="412C4FA5" w14:textId="1DAD532A" w:rsidR="00102821" w:rsidRPr="00640205" w:rsidRDefault="00640205" w:rsidP="764E29E7">
      <w:pPr>
        <w:spacing w:after="240" w:line="360" w:lineRule="auto"/>
        <w:jc w:val="both"/>
        <w:rPr>
          <w:rFonts w:ascii="Arial" w:hAnsi="Arial" w:cs="Arial"/>
          <w:b/>
          <w:bCs/>
        </w:rPr>
      </w:pPr>
      <w:r w:rsidRPr="764E29E7">
        <w:rPr>
          <w:rFonts w:ascii="Arial" w:hAnsi="Arial" w:cs="Arial"/>
          <w:b/>
          <w:bCs/>
        </w:rPr>
        <w:lastRenderedPageBreak/>
        <w:t>REFERENCIAS</w:t>
      </w:r>
    </w:p>
    <w:p w14:paraId="5BF83DA3" w14:textId="7B3A276F" w:rsidR="00102821" w:rsidRPr="00AE5B0E" w:rsidRDefault="00102821" w:rsidP="764E29E7">
      <w:pPr>
        <w:spacing w:line="360" w:lineRule="auto"/>
        <w:ind w:left="709" w:hanging="709"/>
        <w:jc w:val="both"/>
        <w:rPr>
          <w:rFonts w:ascii="Arial" w:hAnsi="Arial" w:cs="Arial"/>
        </w:rPr>
      </w:pPr>
      <w:r w:rsidRPr="764E29E7">
        <w:rPr>
          <w:rFonts w:ascii="Arial" w:hAnsi="Arial" w:cs="Arial"/>
        </w:rPr>
        <w:t>Alanís, J.</w:t>
      </w:r>
      <w:r w:rsidR="000A201E" w:rsidRPr="764E29E7">
        <w:rPr>
          <w:rFonts w:ascii="Arial" w:hAnsi="Arial" w:cs="Arial"/>
        </w:rPr>
        <w:t xml:space="preserve"> </w:t>
      </w:r>
      <w:r w:rsidRPr="764E29E7">
        <w:rPr>
          <w:rFonts w:ascii="Arial" w:hAnsi="Arial" w:cs="Arial"/>
        </w:rPr>
        <w:t xml:space="preserve">F. (2018). Consideraciones para la formación continua de personal docente universitario. </w:t>
      </w:r>
      <w:r w:rsidRPr="764E29E7">
        <w:rPr>
          <w:rFonts w:ascii="Arial" w:hAnsi="Arial" w:cs="Arial"/>
          <w:i/>
          <w:iCs/>
        </w:rPr>
        <w:t>Revista Educación</w:t>
      </w:r>
      <w:r w:rsidRPr="764E29E7">
        <w:rPr>
          <w:rFonts w:ascii="Arial" w:hAnsi="Arial" w:cs="Arial"/>
        </w:rPr>
        <w:t>, 42(2), 1-20.</w:t>
      </w:r>
      <w:r>
        <w:t xml:space="preserve"> </w:t>
      </w:r>
      <w:hyperlink r:id="rId12">
        <w:r w:rsidRPr="764E29E7">
          <w:rPr>
            <w:rStyle w:val="Hipervnculo"/>
            <w:rFonts w:ascii="Arial" w:hAnsi="Arial" w:cs="Arial"/>
          </w:rPr>
          <w:t>https://www.scielo.sa.cr/pdf/edu/v42n2/2215-2644-edu-42-02-00228.pdf</w:t>
        </w:r>
      </w:hyperlink>
    </w:p>
    <w:p w14:paraId="5D61881B" w14:textId="2B3623AC" w:rsidR="00102821" w:rsidRPr="00102821" w:rsidRDefault="00102821" w:rsidP="764E29E7">
      <w:pPr>
        <w:spacing w:line="360" w:lineRule="auto"/>
        <w:ind w:left="709" w:hanging="709"/>
        <w:jc w:val="both"/>
        <w:rPr>
          <w:rFonts w:ascii="Arial" w:hAnsi="Arial" w:cs="Arial"/>
          <w:lang w:val="en-US"/>
        </w:rPr>
      </w:pPr>
      <w:r w:rsidRPr="764E29E7">
        <w:rPr>
          <w:rFonts w:ascii="Arial" w:hAnsi="Arial" w:cs="Arial"/>
        </w:rPr>
        <w:t>Alanís, J.</w:t>
      </w:r>
      <w:r w:rsidR="000A201E" w:rsidRPr="764E29E7">
        <w:rPr>
          <w:rFonts w:ascii="Arial" w:hAnsi="Arial" w:cs="Arial"/>
        </w:rPr>
        <w:t xml:space="preserve"> </w:t>
      </w:r>
      <w:r w:rsidRPr="764E29E7">
        <w:rPr>
          <w:rFonts w:ascii="Arial" w:hAnsi="Arial" w:cs="Arial"/>
        </w:rPr>
        <w:t xml:space="preserve">F. (2019). Formación de profesores universitarios. Una actualización de referentes iberoamericanos. </w:t>
      </w:r>
      <w:r w:rsidRPr="764E29E7">
        <w:rPr>
          <w:rFonts w:ascii="Arial" w:hAnsi="Arial" w:cs="Arial"/>
          <w:i/>
          <w:iCs/>
          <w:lang w:val="en-US"/>
        </w:rPr>
        <w:t>Educere</w:t>
      </w:r>
      <w:r w:rsidRPr="764E29E7">
        <w:rPr>
          <w:rFonts w:ascii="Arial" w:hAnsi="Arial" w:cs="Arial"/>
          <w:lang w:val="en-US"/>
        </w:rPr>
        <w:t>, 23(76), 737-749.</w:t>
      </w:r>
      <w:r w:rsidRPr="764E29E7">
        <w:rPr>
          <w:lang w:val="en-US"/>
        </w:rPr>
        <w:t xml:space="preserve"> </w:t>
      </w:r>
      <w:r w:rsidR="00C44015">
        <w:fldChar w:fldCharType="begin"/>
      </w:r>
      <w:r w:rsidR="00C44015" w:rsidRPr="00C44015">
        <w:rPr>
          <w:lang w:val="en-US"/>
        </w:rPr>
        <w:instrText xml:space="preserve"> HYPERLINK "https://www.redalyc.org/journal/356/35660459006/html/" \h </w:instrText>
      </w:r>
      <w:r w:rsidR="00C44015">
        <w:fldChar w:fldCharType="separate"/>
      </w:r>
      <w:r w:rsidRPr="764E29E7">
        <w:rPr>
          <w:rStyle w:val="Hipervnculo"/>
          <w:rFonts w:ascii="Arial" w:hAnsi="Arial" w:cs="Arial"/>
          <w:lang w:val="en-US"/>
        </w:rPr>
        <w:t>https://www.redalyc.org/journal/356/35660459006/html/</w:t>
      </w:r>
      <w:r w:rsidR="00C44015">
        <w:rPr>
          <w:rStyle w:val="Hipervnculo"/>
          <w:rFonts w:ascii="Arial" w:hAnsi="Arial" w:cs="Arial"/>
          <w:lang w:val="en-US"/>
        </w:rPr>
        <w:fldChar w:fldCharType="end"/>
      </w:r>
    </w:p>
    <w:p w14:paraId="01AF5140" w14:textId="77777777" w:rsidR="00102821" w:rsidRPr="004909EC" w:rsidRDefault="00102821" w:rsidP="764E29E7">
      <w:pPr>
        <w:spacing w:line="360" w:lineRule="auto"/>
        <w:ind w:left="709" w:hanging="709"/>
        <w:jc w:val="both"/>
        <w:rPr>
          <w:rFonts w:ascii="Arial" w:hAnsi="Arial" w:cs="Arial"/>
          <w:lang w:val="en-US"/>
        </w:rPr>
      </w:pPr>
      <w:r w:rsidRPr="764E29E7">
        <w:rPr>
          <w:rFonts w:ascii="Arial" w:hAnsi="Arial" w:cs="Arial"/>
          <w:lang w:val="en-US"/>
        </w:rPr>
        <w:t xml:space="preserve">Ashwin, P. (2022). Understanding educational development in terms of the collective creation of socially-just curricula. </w:t>
      </w:r>
      <w:r w:rsidRPr="764E29E7">
        <w:rPr>
          <w:rFonts w:ascii="Arial" w:hAnsi="Arial" w:cs="Arial"/>
          <w:i/>
          <w:iCs/>
          <w:lang w:val="en-US"/>
        </w:rPr>
        <w:t>Teaching in Higher Education</w:t>
      </w:r>
      <w:r w:rsidRPr="764E29E7">
        <w:rPr>
          <w:rFonts w:ascii="Arial" w:hAnsi="Arial" w:cs="Arial"/>
          <w:lang w:val="en-US"/>
        </w:rPr>
        <w:t xml:space="preserve">, </w:t>
      </w:r>
      <w:r w:rsidRPr="764E29E7">
        <w:rPr>
          <w:rFonts w:ascii="Arial" w:hAnsi="Arial" w:cs="Arial"/>
          <w:i/>
          <w:iCs/>
          <w:lang w:val="en-US"/>
        </w:rPr>
        <w:t>27</w:t>
      </w:r>
      <w:r w:rsidRPr="764E29E7">
        <w:rPr>
          <w:rFonts w:ascii="Arial" w:hAnsi="Arial" w:cs="Arial"/>
          <w:lang w:val="en-US"/>
        </w:rPr>
        <w:t xml:space="preserve">(8), 979-991. </w:t>
      </w:r>
      <w:r w:rsidR="00C44015">
        <w:fldChar w:fldCharType="begin"/>
      </w:r>
      <w:r w:rsidR="00C44015" w:rsidRPr="00C44015">
        <w:rPr>
          <w:lang w:val="en-US"/>
        </w:rPr>
        <w:instrText xml:space="preserve"> HYPERLINK "https://www.tandfonline.com/doi/full/10.1080/13562517.2022.2111208" \h </w:instrText>
      </w:r>
      <w:r w:rsidR="00C44015">
        <w:fldChar w:fldCharType="separate"/>
      </w:r>
      <w:r w:rsidRPr="764E29E7">
        <w:rPr>
          <w:rStyle w:val="Hipervnculo"/>
          <w:rFonts w:ascii="Arial" w:hAnsi="Arial" w:cs="Arial"/>
          <w:lang w:val="en-US"/>
        </w:rPr>
        <w:t>https://www.tandfonline.com/doi/full/10.1080/13562517.2022.2111208</w:t>
      </w:r>
      <w:r w:rsidR="00C44015">
        <w:rPr>
          <w:rStyle w:val="Hipervnculo"/>
          <w:rFonts w:ascii="Arial" w:hAnsi="Arial" w:cs="Arial"/>
          <w:lang w:val="en-US"/>
        </w:rPr>
        <w:fldChar w:fldCharType="end"/>
      </w:r>
    </w:p>
    <w:p w14:paraId="3DCCA4C5" w14:textId="59FC6DDF" w:rsidR="00102821" w:rsidRDefault="00102821" w:rsidP="764E29E7">
      <w:pPr>
        <w:spacing w:line="360" w:lineRule="auto"/>
        <w:ind w:left="709" w:hanging="709"/>
        <w:jc w:val="both"/>
        <w:rPr>
          <w:rFonts w:ascii="Arial" w:hAnsi="Arial" w:cs="Arial"/>
        </w:rPr>
      </w:pPr>
      <w:r w:rsidRPr="764E29E7">
        <w:rPr>
          <w:rFonts w:ascii="Arial" w:hAnsi="Arial" w:cs="Arial"/>
        </w:rPr>
        <w:t>Benavides, C.</w:t>
      </w:r>
      <w:r w:rsidR="000A201E" w:rsidRPr="764E29E7">
        <w:rPr>
          <w:rFonts w:ascii="Arial" w:hAnsi="Arial" w:cs="Arial"/>
        </w:rPr>
        <w:t xml:space="preserve"> </w:t>
      </w:r>
      <w:r w:rsidRPr="764E29E7">
        <w:rPr>
          <w:rFonts w:ascii="Arial" w:hAnsi="Arial" w:cs="Arial"/>
        </w:rPr>
        <w:t xml:space="preserve">A. </w:t>
      </w:r>
      <w:r w:rsidR="000A201E" w:rsidRPr="764E29E7">
        <w:rPr>
          <w:rFonts w:ascii="Arial" w:hAnsi="Arial" w:cs="Arial"/>
        </w:rPr>
        <w:t>y</w:t>
      </w:r>
      <w:r w:rsidRPr="764E29E7">
        <w:rPr>
          <w:rFonts w:ascii="Arial" w:hAnsi="Arial" w:cs="Arial"/>
        </w:rPr>
        <w:t xml:space="preserve"> López, N.</w:t>
      </w:r>
      <w:r w:rsidR="000A201E" w:rsidRPr="764E29E7">
        <w:rPr>
          <w:rFonts w:ascii="Arial" w:hAnsi="Arial" w:cs="Arial"/>
        </w:rPr>
        <w:t xml:space="preserve"> </w:t>
      </w:r>
      <w:r w:rsidRPr="764E29E7">
        <w:rPr>
          <w:rFonts w:ascii="Arial" w:hAnsi="Arial" w:cs="Arial"/>
        </w:rPr>
        <w:t xml:space="preserve">M. (2020). Retos contemporáneos para la formación permanente del profesorado universitario. </w:t>
      </w:r>
      <w:r w:rsidRPr="764E29E7">
        <w:rPr>
          <w:rFonts w:ascii="Arial" w:hAnsi="Arial" w:cs="Arial"/>
          <w:i/>
          <w:iCs/>
        </w:rPr>
        <w:t>Educación y Educadores, 23</w:t>
      </w:r>
      <w:r w:rsidRPr="764E29E7">
        <w:rPr>
          <w:rFonts w:ascii="Arial" w:hAnsi="Arial" w:cs="Arial"/>
        </w:rPr>
        <w:t xml:space="preserve">(1), 71-88. </w:t>
      </w:r>
      <w:hyperlink r:id="rId13">
        <w:r w:rsidRPr="764E29E7">
          <w:rPr>
            <w:rStyle w:val="Hipervnculo"/>
            <w:rFonts w:ascii="Arial" w:hAnsi="Arial" w:cs="Arial"/>
          </w:rPr>
          <w:t>https://educacionyeducadores.unisabana.edu.co/index.php/eye/article/view/12345</w:t>
        </w:r>
      </w:hyperlink>
    </w:p>
    <w:p w14:paraId="6ED9ECF6" w14:textId="2F180D5F" w:rsidR="00102821" w:rsidRPr="00102821" w:rsidRDefault="00102821" w:rsidP="764E29E7">
      <w:pPr>
        <w:spacing w:line="360" w:lineRule="auto"/>
        <w:ind w:left="709" w:hanging="709"/>
        <w:jc w:val="both"/>
        <w:rPr>
          <w:rFonts w:ascii="Arial" w:hAnsi="Arial" w:cs="Arial"/>
          <w:lang w:val="en-US"/>
        </w:rPr>
      </w:pPr>
      <w:r w:rsidRPr="764E29E7">
        <w:rPr>
          <w:rFonts w:ascii="Arial" w:hAnsi="Arial" w:cs="Arial"/>
          <w:lang w:val="en-US"/>
        </w:rPr>
        <w:t xml:space="preserve">Blackie, M. </w:t>
      </w:r>
      <w:r w:rsidR="000A201E" w:rsidRPr="764E29E7">
        <w:rPr>
          <w:rFonts w:ascii="Arial" w:hAnsi="Arial" w:cs="Arial"/>
          <w:lang w:val="en-US"/>
        </w:rPr>
        <w:t>y</w:t>
      </w:r>
      <w:r w:rsidRPr="764E29E7">
        <w:rPr>
          <w:rFonts w:ascii="Arial" w:hAnsi="Arial" w:cs="Arial"/>
          <w:lang w:val="en-US"/>
        </w:rPr>
        <w:t xml:space="preserve"> Luckett, K. (2022). Building knowledge for higher education: engaging with the legacy of Suellen Shay. </w:t>
      </w:r>
      <w:r w:rsidRPr="764E29E7">
        <w:rPr>
          <w:rFonts w:ascii="Arial" w:hAnsi="Arial" w:cs="Arial"/>
          <w:i/>
          <w:iCs/>
          <w:lang w:val="en-US"/>
        </w:rPr>
        <w:t>Teaching in Higher Education, 27</w:t>
      </w:r>
      <w:r w:rsidRPr="764E29E7">
        <w:rPr>
          <w:rFonts w:ascii="Arial" w:hAnsi="Arial" w:cs="Arial"/>
          <w:lang w:val="en-US"/>
        </w:rPr>
        <w:t>(8), 953</w:t>
      </w:r>
      <w:r w:rsidR="000A201E" w:rsidRPr="764E29E7">
        <w:rPr>
          <w:rFonts w:ascii="Arial" w:hAnsi="Arial" w:cs="Arial"/>
          <w:lang w:val="en-US"/>
        </w:rPr>
        <w:t>-</w:t>
      </w:r>
      <w:r w:rsidRPr="764E29E7">
        <w:rPr>
          <w:rFonts w:ascii="Arial" w:hAnsi="Arial" w:cs="Arial"/>
          <w:lang w:val="en-US"/>
        </w:rPr>
        <w:t xml:space="preserve">961. </w:t>
      </w:r>
      <w:r w:rsidR="00C44015">
        <w:fldChar w:fldCharType="begin"/>
      </w:r>
      <w:r w:rsidR="00C44015" w:rsidRPr="00C44015">
        <w:rPr>
          <w:lang w:val="en-US"/>
        </w:rPr>
        <w:instrText xml:space="preserve"> HYPERLINK "https://www.tandfonline.com/doi/full/10.1080/13562517.2022.2128552" \h </w:instrText>
      </w:r>
      <w:r w:rsidR="00C44015">
        <w:fldChar w:fldCharType="separate"/>
      </w:r>
      <w:r w:rsidRPr="764E29E7">
        <w:rPr>
          <w:rStyle w:val="Hipervnculo"/>
          <w:rFonts w:ascii="Arial" w:hAnsi="Arial" w:cs="Arial"/>
          <w:lang w:val="en-US"/>
        </w:rPr>
        <w:t>https://www.tandfonline.com/doi/full/10.1080/13562517.2022.2128552</w:t>
      </w:r>
      <w:r w:rsidR="00C44015">
        <w:rPr>
          <w:rStyle w:val="Hipervnculo"/>
          <w:rFonts w:ascii="Arial" w:hAnsi="Arial" w:cs="Arial"/>
          <w:lang w:val="en-US"/>
        </w:rPr>
        <w:fldChar w:fldCharType="end"/>
      </w:r>
    </w:p>
    <w:p w14:paraId="39649094" w14:textId="77777777" w:rsidR="00102821" w:rsidRPr="00102821" w:rsidRDefault="00102821" w:rsidP="764E29E7">
      <w:pPr>
        <w:spacing w:line="360" w:lineRule="auto"/>
        <w:ind w:left="709" w:hanging="709"/>
        <w:jc w:val="both"/>
        <w:rPr>
          <w:rFonts w:ascii="Arial" w:hAnsi="Arial" w:cs="Arial"/>
          <w:lang w:val="en-US"/>
        </w:rPr>
      </w:pPr>
      <w:r w:rsidRPr="764E29E7">
        <w:rPr>
          <w:rFonts w:ascii="Arial" w:hAnsi="Arial" w:cs="Arial"/>
          <w:lang w:val="en-US"/>
        </w:rPr>
        <w:t xml:space="preserve">Boughey, C. (2022). Not there yet: knowledge building in educational development ten years on. </w:t>
      </w:r>
      <w:r w:rsidRPr="764E29E7">
        <w:rPr>
          <w:rFonts w:ascii="Arial" w:hAnsi="Arial" w:cs="Arial"/>
          <w:i/>
          <w:iCs/>
          <w:lang w:val="en-US"/>
        </w:rPr>
        <w:t>Teaching in Higher Education</w:t>
      </w:r>
      <w:r w:rsidRPr="764E29E7">
        <w:rPr>
          <w:rFonts w:ascii="Arial" w:hAnsi="Arial" w:cs="Arial"/>
          <w:lang w:val="en-US"/>
        </w:rPr>
        <w:t xml:space="preserve">, </w:t>
      </w:r>
      <w:r w:rsidRPr="764E29E7">
        <w:rPr>
          <w:rFonts w:ascii="Arial" w:hAnsi="Arial" w:cs="Arial"/>
          <w:i/>
          <w:iCs/>
          <w:lang w:val="en-US"/>
        </w:rPr>
        <w:t>27</w:t>
      </w:r>
      <w:r w:rsidRPr="764E29E7">
        <w:rPr>
          <w:rFonts w:ascii="Arial" w:hAnsi="Arial" w:cs="Arial"/>
          <w:lang w:val="en-US"/>
        </w:rPr>
        <w:t xml:space="preserve">(8), 992-1004. </w:t>
      </w:r>
      <w:r w:rsidR="00C44015">
        <w:fldChar w:fldCharType="begin"/>
      </w:r>
      <w:r w:rsidR="00C44015" w:rsidRPr="00C44015">
        <w:rPr>
          <w:lang w:val="en-US"/>
        </w:rPr>
        <w:instrText xml:space="preserve"> HYPERLINK "https://www.tandfonline.com/doi/full/10.1080/13562517.2022.2121158" \h </w:instrText>
      </w:r>
      <w:r w:rsidR="00C44015">
        <w:fldChar w:fldCharType="separate"/>
      </w:r>
      <w:r w:rsidRPr="764E29E7">
        <w:rPr>
          <w:rStyle w:val="Hipervnculo"/>
          <w:rFonts w:ascii="Arial" w:hAnsi="Arial" w:cs="Arial"/>
          <w:lang w:val="en-US"/>
        </w:rPr>
        <w:t>https://www.tandfonline.com/doi/full/10.1080/13562517.2022.2121158</w:t>
      </w:r>
      <w:r w:rsidR="00C44015">
        <w:rPr>
          <w:rStyle w:val="Hipervnculo"/>
          <w:rFonts w:ascii="Arial" w:hAnsi="Arial" w:cs="Arial"/>
          <w:lang w:val="en-US"/>
        </w:rPr>
        <w:fldChar w:fldCharType="end"/>
      </w:r>
    </w:p>
    <w:p w14:paraId="620B574E" w14:textId="77777777" w:rsidR="00102821" w:rsidRPr="00767FA1" w:rsidRDefault="00102821" w:rsidP="764E29E7">
      <w:pPr>
        <w:spacing w:line="360" w:lineRule="auto"/>
        <w:ind w:left="709" w:hanging="709"/>
        <w:jc w:val="both"/>
        <w:rPr>
          <w:rFonts w:ascii="Arial" w:hAnsi="Arial" w:cs="Arial"/>
        </w:rPr>
      </w:pPr>
      <w:r w:rsidRPr="764E29E7">
        <w:rPr>
          <w:rFonts w:ascii="Arial" w:hAnsi="Arial" w:cs="Arial"/>
        </w:rPr>
        <w:t xml:space="preserve">Bueno, C. (2017). </w:t>
      </w:r>
      <w:r w:rsidRPr="764E29E7">
        <w:rPr>
          <w:rFonts w:ascii="Arial" w:hAnsi="Arial" w:cs="Arial"/>
          <w:i/>
          <w:iCs/>
        </w:rPr>
        <w:t>Evaluación de la formación pedagógica del profesorado universitario: el caso del Diploma de Formación Inicial de la Universidad de Zaragoza</w:t>
      </w:r>
      <w:r w:rsidRPr="764E29E7">
        <w:rPr>
          <w:rFonts w:ascii="Arial" w:hAnsi="Arial" w:cs="Arial"/>
        </w:rPr>
        <w:t xml:space="preserve"> (tesis doctoral). </w:t>
      </w:r>
      <w:r w:rsidRPr="764E29E7">
        <w:rPr>
          <w:rFonts w:ascii="Arial" w:hAnsi="Arial" w:cs="Arial"/>
        </w:rPr>
        <w:lastRenderedPageBreak/>
        <w:t xml:space="preserve">Universidad de Zaragoza. </w:t>
      </w:r>
      <w:hyperlink r:id="rId14">
        <w:r w:rsidRPr="764E29E7">
          <w:rPr>
            <w:rStyle w:val="Hipervnculo"/>
            <w:rFonts w:ascii="Arial" w:hAnsi="Arial" w:cs="Arial"/>
          </w:rPr>
          <w:t>https://zaguan.unizar.es/record/65610/files/TESIS-2018-009.pdf</w:t>
        </w:r>
      </w:hyperlink>
    </w:p>
    <w:p w14:paraId="6821277F" w14:textId="6332B518" w:rsidR="00102821" w:rsidRDefault="00102821" w:rsidP="764E29E7">
      <w:pPr>
        <w:spacing w:line="360" w:lineRule="auto"/>
        <w:ind w:left="709" w:hanging="709"/>
        <w:jc w:val="both"/>
        <w:rPr>
          <w:rFonts w:ascii="Arial" w:hAnsi="Arial" w:cs="Arial"/>
        </w:rPr>
      </w:pPr>
      <w:r w:rsidRPr="764E29E7">
        <w:rPr>
          <w:rFonts w:ascii="Arial" w:hAnsi="Arial" w:cs="Arial"/>
        </w:rPr>
        <w:t>Cáceres, M., Lara, L., Iglesias, C.</w:t>
      </w:r>
      <w:r w:rsidR="000A201E" w:rsidRPr="764E29E7">
        <w:rPr>
          <w:rFonts w:ascii="Arial" w:hAnsi="Arial" w:cs="Arial"/>
        </w:rPr>
        <w:t xml:space="preserve"> </w:t>
      </w:r>
      <w:r w:rsidRPr="764E29E7">
        <w:rPr>
          <w:rFonts w:ascii="Arial" w:hAnsi="Arial" w:cs="Arial"/>
        </w:rPr>
        <w:t xml:space="preserve">M., García, R., Bravo, G., Cañedo, C. </w:t>
      </w:r>
      <w:r w:rsidR="000A201E" w:rsidRPr="764E29E7">
        <w:rPr>
          <w:rFonts w:ascii="Arial" w:hAnsi="Arial" w:cs="Arial"/>
        </w:rPr>
        <w:t>y</w:t>
      </w:r>
      <w:r w:rsidRPr="764E29E7">
        <w:rPr>
          <w:rFonts w:ascii="Arial" w:hAnsi="Arial" w:cs="Arial"/>
        </w:rPr>
        <w:t xml:space="preserve"> Valdés, O. (2003). La formación pedagógica de los profesores universitarios. Una propuesta en el proceso de profesionalización del docente. </w:t>
      </w:r>
      <w:r w:rsidRPr="764E29E7">
        <w:rPr>
          <w:rFonts w:ascii="Arial" w:hAnsi="Arial" w:cs="Arial"/>
          <w:i/>
          <w:iCs/>
        </w:rPr>
        <w:t>Revista Iberoamericana De Educación</w:t>
      </w:r>
      <w:r w:rsidRPr="764E29E7">
        <w:rPr>
          <w:rFonts w:ascii="Arial" w:hAnsi="Arial" w:cs="Arial"/>
        </w:rPr>
        <w:t>, </w:t>
      </w:r>
      <w:r w:rsidRPr="764E29E7">
        <w:rPr>
          <w:rFonts w:ascii="Arial" w:hAnsi="Arial" w:cs="Arial"/>
          <w:i/>
          <w:iCs/>
        </w:rPr>
        <w:t>33</w:t>
      </w:r>
      <w:r w:rsidRPr="764E29E7">
        <w:rPr>
          <w:rFonts w:ascii="Arial" w:hAnsi="Arial" w:cs="Arial"/>
        </w:rPr>
        <w:t>(1), 1</w:t>
      </w:r>
      <w:r w:rsidR="000A201E" w:rsidRPr="764E29E7">
        <w:rPr>
          <w:rFonts w:ascii="Arial" w:hAnsi="Arial" w:cs="Arial"/>
        </w:rPr>
        <w:t>-</w:t>
      </w:r>
      <w:r w:rsidRPr="764E29E7">
        <w:rPr>
          <w:rFonts w:ascii="Arial" w:hAnsi="Arial" w:cs="Arial"/>
        </w:rPr>
        <w:t xml:space="preserve">15. </w:t>
      </w:r>
      <w:hyperlink r:id="rId15">
        <w:r w:rsidRPr="764E29E7">
          <w:rPr>
            <w:rStyle w:val="Hipervnculo"/>
            <w:rFonts w:ascii="Arial" w:hAnsi="Arial" w:cs="Arial"/>
          </w:rPr>
          <w:t>https://rieoei.org/RIE/article/view/2900/3825</w:t>
        </w:r>
      </w:hyperlink>
    </w:p>
    <w:p w14:paraId="5AF51D02" w14:textId="77777777" w:rsidR="00102821" w:rsidRPr="006656B9" w:rsidRDefault="00102821" w:rsidP="764E29E7">
      <w:pPr>
        <w:spacing w:line="360" w:lineRule="auto"/>
        <w:ind w:left="709" w:hanging="709"/>
        <w:jc w:val="both"/>
        <w:rPr>
          <w:rFonts w:ascii="Arial" w:hAnsi="Arial" w:cs="Arial"/>
        </w:rPr>
      </w:pPr>
      <w:r w:rsidRPr="764E29E7">
        <w:rPr>
          <w:rFonts w:ascii="Arial" w:hAnsi="Arial" w:cs="Arial"/>
        </w:rPr>
        <w:t xml:space="preserve">Carreño, M. (2010). Teoría y práctica de una educación liberadora: el pensamiento pedagógico de Paulo Freire. </w:t>
      </w:r>
      <w:r w:rsidRPr="764E29E7">
        <w:rPr>
          <w:rFonts w:ascii="Arial" w:hAnsi="Arial" w:cs="Arial"/>
          <w:i/>
          <w:iCs/>
        </w:rPr>
        <w:t>Cuestiones Pedagógicas. Revista De Ciencias de la Educación</w:t>
      </w:r>
      <w:r w:rsidRPr="764E29E7">
        <w:rPr>
          <w:rFonts w:ascii="Arial" w:hAnsi="Arial" w:cs="Arial"/>
        </w:rPr>
        <w:t xml:space="preserve">, </w:t>
      </w:r>
      <w:r w:rsidRPr="764E29E7">
        <w:rPr>
          <w:rFonts w:ascii="Arial" w:hAnsi="Arial" w:cs="Arial"/>
          <w:i/>
          <w:iCs/>
        </w:rPr>
        <w:t>20</w:t>
      </w:r>
      <w:r w:rsidRPr="764E29E7">
        <w:rPr>
          <w:rFonts w:ascii="Arial" w:hAnsi="Arial" w:cs="Arial"/>
        </w:rPr>
        <w:t xml:space="preserve">, 195-214. </w:t>
      </w:r>
      <w:hyperlink r:id="rId16">
        <w:r w:rsidRPr="764E29E7">
          <w:rPr>
            <w:rStyle w:val="Hipervnculo"/>
            <w:rFonts w:ascii="Arial" w:hAnsi="Arial" w:cs="Arial"/>
          </w:rPr>
          <w:t>https://revistascientificas.us.es/index.php/Cuestiones-Pedagogicas/article/view/9922</w:t>
        </w:r>
      </w:hyperlink>
    </w:p>
    <w:p w14:paraId="0866C8D2" w14:textId="2A2678C0" w:rsidR="00102821" w:rsidRPr="00767FA1" w:rsidRDefault="00102821" w:rsidP="764E29E7">
      <w:pPr>
        <w:spacing w:line="360" w:lineRule="auto"/>
        <w:ind w:left="709" w:hanging="709"/>
        <w:jc w:val="both"/>
        <w:rPr>
          <w:rFonts w:ascii="Arial" w:hAnsi="Arial" w:cs="Arial"/>
        </w:rPr>
      </w:pPr>
      <w:r w:rsidRPr="764E29E7">
        <w:rPr>
          <w:rFonts w:ascii="Arial" w:hAnsi="Arial" w:cs="Arial"/>
        </w:rPr>
        <w:t xml:space="preserve">Cruz, V. </w:t>
      </w:r>
      <w:r w:rsidR="000A201E" w:rsidRPr="764E29E7">
        <w:rPr>
          <w:rFonts w:ascii="Arial" w:hAnsi="Arial" w:cs="Arial"/>
        </w:rPr>
        <w:t>y</w:t>
      </w:r>
      <w:r w:rsidRPr="764E29E7">
        <w:rPr>
          <w:rFonts w:ascii="Arial" w:hAnsi="Arial" w:cs="Arial"/>
        </w:rPr>
        <w:t xml:space="preserve"> Morandi, G. (2021). Educación superior, derechos humanos y género: claves para repensar la Universidad pública.</w:t>
      </w:r>
      <w:r w:rsidR="000A201E" w:rsidRPr="764E29E7">
        <w:rPr>
          <w:rFonts w:ascii="Arial" w:hAnsi="Arial" w:cs="Arial"/>
        </w:rPr>
        <w:t xml:space="preserve"> En</w:t>
      </w:r>
      <w:r w:rsidRPr="764E29E7">
        <w:rPr>
          <w:rFonts w:ascii="Arial" w:hAnsi="Arial" w:cs="Arial"/>
          <w:lang w:val="es-MX"/>
        </w:rPr>
        <w:t xml:space="preserve"> </w:t>
      </w:r>
      <w:r w:rsidRPr="764E29E7">
        <w:rPr>
          <w:rFonts w:ascii="Arial" w:hAnsi="Arial" w:cs="Arial"/>
        </w:rPr>
        <w:t>V. Cruz, M.</w:t>
      </w:r>
      <w:r w:rsidR="000A201E" w:rsidRPr="764E29E7">
        <w:rPr>
          <w:rFonts w:ascii="Arial" w:hAnsi="Arial" w:cs="Arial"/>
        </w:rPr>
        <w:t xml:space="preserve"> </w:t>
      </w:r>
      <w:r w:rsidRPr="764E29E7">
        <w:rPr>
          <w:rFonts w:ascii="Arial" w:hAnsi="Arial" w:cs="Arial"/>
        </w:rPr>
        <w:t xml:space="preserve">N. López </w:t>
      </w:r>
      <w:r w:rsidR="000A201E" w:rsidRPr="764E29E7">
        <w:rPr>
          <w:rFonts w:ascii="Arial" w:hAnsi="Arial" w:cs="Arial"/>
        </w:rPr>
        <w:t>y</w:t>
      </w:r>
      <w:r w:rsidRPr="764E29E7">
        <w:rPr>
          <w:rFonts w:ascii="Arial" w:hAnsi="Arial" w:cs="Arial"/>
        </w:rPr>
        <w:t xml:space="preserve"> C. Luquet (Coord</w:t>
      </w:r>
      <w:r w:rsidR="00210003" w:rsidRPr="764E29E7">
        <w:rPr>
          <w:rFonts w:ascii="Arial" w:hAnsi="Arial" w:cs="Arial"/>
        </w:rPr>
        <w:t>s</w:t>
      </w:r>
      <w:r w:rsidRPr="764E29E7">
        <w:rPr>
          <w:rFonts w:ascii="Arial" w:hAnsi="Arial" w:cs="Arial"/>
        </w:rPr>
        <w:t>.)</w:t>
      </w:r>
      <w:r w:rsidR="000A201E" w:rsidRPr="764E29E7">
        <w:rPr>
          <w:rFonts w:ascii="Arial" w:hAnsi="Arial" w:cs="Arial"/>
        </w:rPr>
        <w:t>,</w:t>
      </w:r>
      <w:r w:rsidRPr="764E29E7">
        <w:rPr>
          <w:rFonts w:ascii="Arial" w:hAnsi="Arial" w:cs="Arial"/>
          <w:i/>
          <w:iCs/>
        </w:rPr>
        <w:t xml:space="preserve"> Transversalizar la perspectiva de género: aportes desde una experiencia colectiva en el ingreso universitario</w:t>
      </w:r>
      <w:r w:rsidR="000A201E" w:rsidRPr="764E29E7">
        <w:rPr>
          <w:rFonts w:ascii="Arial" w:hAnsi="Arial" w:cs="Arial"/>
          <w:i/>
          <w:iCs/>
        </w:rPr>
        <w:t xml:space="preserve"> </w:t>
      </w:r>
      <w:r w:rsidR="000A201E" w:rsidRPr="764E29E7">
        <w:rPr>
          <w:rFonts w:ascii="Arial" w:hAnsi="Arial" w:cs="Arial"/>
        </w:rPr>
        <w:t>(pp. 14-36)</w:t>
      </w:r>
      <w:r w:rsidRPr="764E29E7">
        <w:rPr>
          <w:rFonts w:ascii="Arial" w:hAnsi="Arial" w:cs="Arial"/>
        </w:rPr>
        <w:t xml:space="preserve">. Editorial de la Universidad Nacional de La Plata. </w:t>
      </w:r>
      <w:hyperlink r:id="rId17">
        <w:r w:rsidRPr="764E29E7">
          <w:rPr>
            <w:rStyle w:val="Hipervnculo"/>
            <w:rFonts w:ascii="Arial" w:hAnsi="Arial" w:cs="Arial"/>
          </w:rPr>
          <w:t>https://libros.unlp.edu.ar/index.php/unlp/catalog/view/1788/1769/5740-1</w:t>
        </w:r>
      </w:hyperlink>
    </w:p>
    <w:p w14:paraId="6A32D3C3" w14:textId="77777777" w:rsidR="00102821" w:rsidRPr="000756F2" w:rsidRDefault="00102821" w:rsidP="764E29E7">
      <w:pPr>
        <w:spacing w:line="360" w:lineRule="auto"/>
        <w:ind w:left="709" w:hanging="709"/>
        <w:jc w:val="both"/>
        <w:rPr>
          <w:rFonts w:ascii="Arial" w:hAnsi="Arial" w:cs="Arial"/>
          <w:lang w:val="pt-BR"/>
        </w:rPr>
      </w:pPr>
      <w:r w:rsidRPr="764E29E7">
        <w:rPr>
          <w:rFonts w:ascii="Arial" w:hAnsi="Arial" w:cs="Arial"/>
        </w:rPr>
        <w:t xml:space="preserve">Curiel, L. (2020). La educación socioafectiva en algunos programas de formación docente para profesores universitarios. </w:t>
      </w:r>
      <w:r w:rsidRPr="764E29E7">
        <w:rPr>
          <w:rFonts w:ascii="Arial" w:hAnsi="Arial" w:cs="Arial"/>
          <w:i/>
          <w:iCs/>
          <w:lang w:val="pt-BR"/>
        </w:rPr>
        <w:t>Atenas Revista Científico Pedagógica</w:t>
      </w:r>
      <w:r w:rsidRPr="764E29E7">
        <w:rPr>
          <w:rFonts w:ascii="Arial" w:hAnsi="Arial" w:cs="Arial"/>
          <w:lang w:val="pt-BR"/>
        </w:rPr>
        <w:t xml:space="preserve">, </w:t>
      </w:r>
      <w:r w:rsidRPr="764E29E7">
        <w:rPr>
          <w:rFonts w:ascii="Arial" w:hAnsi="Arial" w:cs="Arial"/>
          <w:i/>
          <w:iCs/>
          <w:lang w:val="pt-BR"/>
        </w:rPr>
        <w:t>3</w:t>
      </w:r>
      <w:r w:rsidRPr="764E29E7">
        <w:rPr>
          <w:rFonts w:ascii="Arial" w:hAnsi="Arial" w:cs="Arial"/>
          <w:lang w:val="pt-BR"/>
        </w:rPr>
        <w:t xml:space="preserve">(51), 19-32. </w:t>
      </w:r>
      <w:hyperlink r:id="rId18">
        <w:r w:rsidRPr="764E29E7">
          <w:rPr>
            <w:rStyle w:val="Hipervnculo"/>
            <w:rFonts w:ascii="Arial" w:hAnsi="Arial" w:cs="Arial"/>
            <w:lang w:val="pt-BR"/>
          </w:rPr>
          <w:t>https://atenas.umcc.cu/index.php/atenas/article/view/252/412</w:t>
        </w:r>
      </w:hyperlink>
    </w:p>
    <w:p w14:paraId="3AF2D7E0" w14:textId="2BA8C48D" w:rsidR="00102821" w:rsidRPr="00102821" w:rsidRDefault="00102821" w:rsidP="764E29E7">
      <w:pPr>
        <w:spacing w:line="360" w:lineRule="auto"/>
        <w:ind w:left="709" w:hanging="709"/>
        <w:jc w:val="both"/>
        <w:rPr>
          <w:rFonts w:ascii="Arial" w:hAnsi="Arial" w:cs="Arial"/>
          <w:lang w:val="en-US"/>
        </w:rPr>
      </w:pPr>
      <w:r w:rsidRPr="764E29E7">
        <w:rPr>
          <w:rFonts w:ascii="Arial" w:hAnsi="Arial" w:cs="Arial"/>
          <w:lang w:val="es-419"/>
        </w:rPr>
        <w:t>Dover, A. G., Kressler, B.</w:t>
      </w:r>
      <w:r w:rsidR="000A201E" w:rsidRPr="764E29E7">
        <w:rPr>
          <w:rFonts w:ascii="Arial" w:hAnsi="Arial" w:cs="Arial"/>
          <w:lang w:val="es-419"/>
        </w:rPr>
        <w:t xml:space="preserve"> y</w:t>
      </w:r>
      <w:r w:rsidRPr="764E29E7">
        <w:rPr>
          <w:rFonts w:ascii="Arial" w:hAnsi="Arial" w:cs="Arial"/>
          <w:lang w:val="es-419"/>
        </w:rPr>
        <w:t xml:space="preserve"> Lozano, M. (2019). </w:t>
      </w:r>
      <w:r w:rsidRPr="764E29E7">
        <w:rPr>
          <w:rFonts w:ascii="Arial" w:hAnsi="Arial" w:cs="Arial"/>
          <w:lang w:val="en-US"/>
        </w:rPr>
        <w:t>“Learning Our Way Through”: Critical Professional Development for Social Justice in Teacher Education. </w:t>
      </w:r>
      <w:r w:rsidRPr="764E29E7">
        <w:rPr>
          <w:rFonts w:ascii="Arial" w:hAnsi="Arial" w:cs="Arial"/>
          <w:i/>
          <w:iCs/>
          <w:lang w:val="en-US"/>
        </w:rPr>
        <w:t>The New Educator</w:t>
      </w:r>
      <w:r w:rsidRPr="764E29E7">
        <w:rPr>
          <w:rFonts w:ascii="Arial" w:hAnsi="Arial" w:cs="Arial"/>
          <w:lang w:val="en-US"/>
        </w:rPr>
        <w:t>, </w:t>
      </w:r>
      <w:r w:rsidRPr="764E29E7">
        <w:rPr>
          <w:rFonts w:ascii="Arial" w:hAnsi="Arial" w:cs="Arial"/>
          <w:i/>
          <w:iCs/>
          <w:lang w:val="en-US"/>
        </w:rPr>
        <w:t>16</w:t>
      </w:r>
      <w:r w:rsidRPr="764E29E7">
        <w:rPr>
          <w:rFonts w:ascii="Arial" w:hAnsi="Arial" w:cs="Arial"/>
          <w:lang w:val="en-US"/>
        </w:rPr>
        <w:t>(1), 45</w:t>
      </w:r>
      <w:r w:rsidR="000A201E" w:rsidRPr="764E29E7">
        <w:rPr>
          <w:rFonts w:ascii="Arial" w:hAnsi="Arial" w:cs="Arial"/>
          <w:lang w:val="en-US"/>
        </w:rPr>
        <w:t>-</w:t>
      </w:r>
      <w:r w:rsidRPr="764E29E7">
        <w:rPr>
          <w:rFonts w:ascii="Arial" w:hAnsi="Arial" w:cs="Arial"/>
          <w:lang w:val="en-US"/>
        </w:rPr>
        <w:t xml:space="preserve">69. </w:t>
      </w:r>
      <w:r w:rsidR="00C44015">
        <w:fldChar w:fldCharType="begin"/>
      </w:r>
      <w:r w:rsidR="00C44015" w:rsidRPr="00C44015">
        <w:rPr>
          <w:lang w:val="en-US"/>
        </w:rPr>
        <w:instrText xml:space="preserve"> HYPERLINK</w:instrText>
      </w:r>
      <w:r w:rsidR="00C44015" w:rsidRPr="00C44015">
        <w:rPr>
          <w:lang w:val="en-US"/>
        </w:rPr>
        <w:instrText xml:space="preserve"> "https://www.tandfonline.com/doi/full/10.1080/1547688X.2019.1671566" \h </w:instrText>
      </w:r>
      <w:r w:rsidR="00C44015">
        <w:fldChar w:fldCharType="separate"/>
      </w:r>
      <w:r w:rsidRPr="764E29E7">
        <w:rPr>
          <w:rStyle w:val="Hipervnculo"/>
          <w:rFonts w:ascii="Arial" w:hAnsi="Arial" w:cs="Arial"/>
          <w:lang w:val="en-US"/>
        </w:rPr>
        <w:t>https://www.tandfonline.com/doi/full/10.1080/1547688X.2019.1671566</w:t>
      </w:r>
      <w:r w:rsidR="00C44015">
        <w:rPr>
          <w:rStyle w:val="Hipervnculo"/>
          <w:rFonts w:ascii="Arial" w:hAnsi="Arial" w:cs="Arial"/>
          <w:lang w:val="en-US"/>
        </w:rPr>
        <w:fldChar w:fldCharType="end"/>
      </w:r>
    </w:p>
    <w:p w14:paraId="115085C5" w14:textId="2CCCB24C" w:rsidR="00102821" w:rsidRPr="00E80B24" w:rsidRDefault="00102821" w:rsidP="764E29E7">
      <w:pPr>
        <w:spacing w:line="360" w:lineRule="auto"/>
        <w:ind w:left="709" w:hanging="709"/>
        <w:jc w:val="both"/>
        <w:rPr>
          <w:rFonts w:ascii="Arial" w:hAnsi="Arial" w:cs="Arial"/>
        </w:rPr>
      </w:pPr>
      <w:r w:rsidRPr="764E29E7">
        <w:rPr>
          <w:rFonts w:ascii="Arial" w:hAnsi="Arial" w:cs="Arial"/>
        </w:rPr>
        <w:lastRenderedPageBreak/>
        <w:t>Edelstein, G. (2014). Formar-</w:t>
      </w:r>
      <w:r w:rsidRPr="764E29E7">
        <w:rPr>
          <w:rFonts w:ascii="Arial" w:hAnsi="Arial" w:cs="Arial"/>
          <w:i/>
          <w:iCs/>
        </w:rPr>
        <w:t xml:space="preserve">se </w:t>
      </w:r>
      <w:r w:rsidRPr="764E29E7">
        <w:rPr>
          <w:rFonts w:ascii="Arial" w:hAnsi="Arial" w:cs="Arial"/>
        </w:rPr>
        <w:t>para la enseñanza en las universidades. Aportes desde experiencias en posgrado.</w:t>
      </w:r>
      <w:r w:rsidR="000A201E" w:rsidRPr="764E29E7">
        <w:rPr>
          <w:rFonts w:ascii="Arial" w:hAnsi="Arial" w:cs="Arial"/>
        </w:rPr>
        <w:t xml:space="preserve"> En</w:t>
      </w:r>
      <w:r w:rsidRPr="764E29E7">
        <w:rPr>
          <w:rFonts w:ascii="Arial" w:hAnsi="Arial" w:cs="Arial"/>
        </w:rPr>
        <w:t xml:space="preserve"> G. Morandi </w:t>
      </w:r>
      <w:r w:rsidR="000A201E" w:rsidRPr="764E29E7">
        <w:rPr>
          <w:rFonts w:ascii="Arial" w:hAnsi="Arial" w:cs="Arial"/>
        </w:rPr>
        <w:t>y</w:t>
      </w:r>
      <w:r w:rsidRPr="764E29E7">
        <w:rPr>
          <w:rFonts w:ascii="Arial" w:hAnsi="Arial" w:cs="Arial"/>
        </w:rPr>
        <w:t xml:space="preserve"> A. Ungaro (Coords</w:t>
      </w:r>
      <w:r w:rsidR="00CE60B8" w:rsidRPr="764E29E7">
        <w:rPr>
          <w:rFonts w:ascii="Arial" w:hAnsi="Arial" w:cs="Arial"/>
        </w:rPr>
        <w:t>.</w:t>
      </w:r>
      <w:r w:rsidRPr="764E29E7">
        <w:rPr>
          <w:rFonts w:ascii="Arial" w:hAnsi="Arial" w:cs="Arial"/>
        </w:rPr>
        <w:t>)</w:t>
      </w:r>
      <w:r w:rsidR="00CE60B8" w:rsidRPr="764E29E7">
        <w:rPr>
          <w:rFonts w:ascii="Arial" w:hAnsi="Arial" w:cs="Arial"/>
        </w:rPr>
        <w:t>,</w:t>
      </w:r>
      <w:r w:rsidRPr="764E29E7">
        <w:rPr>
          <w:rFonts w:ascii="Arial" w:hAnsi="Arial" w:cs="Arial"/>
        </w:rPr>
        <w:t xml:space="preserve"> </w:t>
      </w:r>
      <w:r w:rsidRPr="764E29E7">
        <w:rPr>
          <w:rFonts w:ascii="Arial" w:hAnsi="Arial" w:cs="Arial"/>
          <w:i/>
          <w:iCs/>
        </w:rPr>
        <w:t>La experiencia interpelada. Prácticas y perspectivas en la formación docente universitaria</w:t>
      </w:r>
      <w:r w:rsidR="000A201E" w:rsidRPr="764E29E7">
        <w:rPr>
          <w:rFonts w:ascii="Arial" w:hAnsi="Arial" w:cs="Arial"/>
          <w:i/>
          <w:iCs/>
        </w:rPr>
        <w:t xml:space="preserve"> (</w:t>
      </w:r>
      <w:r w:rsidR="000A201E" w:rsidRPr="764E29E7">
        <w:rPr>
          <w:rFonts w:ascii="Arial" w:hAnsi="Arial" w:cs="Arial"/>
        </w:rPr>
        <w:t>pp. 55-72)</w:t>
      </w:r>
      <w:r w:rsidRPr="764E29E7">
        <w:rPr>
          <w:rFonts w:ascii="Arial" w:hAnsi="Arial" w:cs="Arial"/>
        </w:rPr>
        <w:t xml:space="preserve">. EDULP. </w:t>
      </w:r>
      <w:hyperlink r:id="rId19">
        <w:r w:rsidRPr="764E29E7">
          <w:rPr>
            <w:rStyle w:val="Hipervnculo"/>
            <w:rFonts w:ascii="Arial" w:hAnsi="Arial" w:cs="Arial"/>
          </w:rPr>
          <w:t>https://rdu.unc.edu.ar/items/261e5a28-4e63-491e-8598-ab3a9669f453</w:t>
        </w:r>
      </w:hyperlink>
    </w:p>
    <w:p w14:paraId="59287E6D" w14:textId="63CD4476" w:rsidR="00102821" w:rsidRPr="00CA6C22" w:rsidRDefault="00102821" w:rsidP="764E29E7">
      <w:pPr>
        <w:spacing w:line="360" w:lineRule="auto"/>
        <w:ind w:left="709" w:hanging="709"/>
        <w:jc w:val="both"/>
        <w:rPr>
          <w:rFonts w:ascii="Arial" w:hAnsi="Arial" w:cs="Arial"/>
        </w:rPr>
      </w:pPr>
      <w:r w:rsidRPr="764E29E7">
        <w:rPr>
          <w:rFonts w:ascii="Arial" w:hAnsi="Arial" w:cs="Arial"/>
        </w:rPr>
        <w:t>Ezcurra, A.</w:t>
      </w:r>
      <w:r w:rsidR="000A201E" w:rsidRPr="764E29E7">
        <w:rPr>
          <w:rFonts w:ascii="Arial" w:hAnsi="Arial" w:cs="Arial"/>
        </w:rPr>
        <w:t xml:space="preserve"> </w:t>
      </w:r>
      <w:r w:rsidRPr="764E29E7">
        <w:rPr>
          <w:rFonts w:ascii="Arial" w:hAnsi="Arial" w:cs="Arial"/>
        </w:rPr>
        <w:t xml:space="preserve">M. (2011). </w:t>
      </w:r>
      <w:r w:rsidRPr="764E29E7">
        <w:rPr>
          <w:rFonts w:ascii="Arial" w:hAnsi="Arial" w:cs="Arial"/>
          <w:i/>
          <w:iCs/>
        </w:rPr>
        <w:t>Igualdad en educación superior. Un desafío mundial.</w:t>
      </w:r>
      <w:r w:rsidRPr="764E29E7">
        <w:rPr>
          <w:rFonts w:ascii="Arial" w:hAnsi="Arial" w:cs="Arial"/>
        </w:rPr>
        <w:t xml:space="preserve"> Universidad Nacional de General Sarmiento; IEC-CONADU. </w:t>
      </w:r>
      <w:hyperlink r:id="rId20">
        <w:r w:rsidRPr="764E29E7">
          <w:rPr>
            <w:rStyle w:val="Hipervnculo"/>
            <w:rFonts w:ascii="Arial" w:hAnsi="Arial" w:cs="Arial"/>
          </w:rPr>
          <w:t>https://www.researchgate.net/publication/335537316_Igualdad_en_educacion_superior</w:t>
        </w:r>
      </w:hyperlink>
    </w:p>
    <w:p w14:paraId="01870DB8" w14:textId="77777777" w:rsidR="00102821" w:rsidRDefault="00102821" w:rsidP="764E29E7">
      <w:pPr>
        <w:spacing w:line="360" w:lineRule="auto"/>
        <w:ind w:left="709" w:hanging="709"/>
        <w:jc w:val="both"/>
        <w:rPr>
          <w:rFonts w:ascii="Arial" w:hAnsi="Arial" w:cs="Arial"/>
        </w:rPr>
      </w:pPr>
      <w:r w:rsidRPr="764E29E7">
        <w:rPr>
          <w:rFonts w:ascii="Arial" w:hAnsi="Arial" w:cs="Arial"/>
        </w:rPr>
        <w:t xml:space="preserve">Fernández, A. (2008). La formación inicial del profesorado universitario: el título de Especialista Universitario en Pedagogía Universitaria de la Universidad Politécnica de Valencia. </w:t>
      </w:r>
      <w:r w:rsidRPr="764E29E7">
        <w:rPr>
          <w:rFonts w:ascii="Arial" w:hAnsi="Arial" w:cs="Arial"/>
          <w:i/>
          <w:iCs/>
        </w:rPr>
        <w:t>Revista Interuniversitaria de Formación del Profesorado, 63</w:t>
      </w:r>
      <w:r w:rsidRPr="764E29E7">
        <w:rPr>
          <w:rFonts w:ascii="Arial" w:hAnsi="Arial" w:cs="Arial"/>
        </w:rPr>
        <w:t xml:space="preserve">(22,3), 161-187. </w:t>
      </w:r>
      <w:hyperlink r:id="rId21">
        <w:r w:rsidRPr="764E29E7">
          <w:rPr>
            <w:rStyle w:val="Hipervnculo"/>
            <w:rFonts w:ascii="Arial" w:hAnsi="Arial" w:cs="Arial"/>
          </w:rPr>
          <w:t>https://www.redalyc.org/pdf/274/27418813010.pdf</w:t>
        </w:r>
      </w:hyperlink>
    </w:p>
    <w:p w14:paraId="3525F175" w14:textId="77777777" w:rsidR="00102821" w:rsidRPr="0011707B" w:rsidRDefault="00102821" w:rsidP="764E29E7">
      <w:pPr>
        <w:spacing w:line="360" w:lineRule="auto"/>
        <w:ind w:left="709" w:hanging="709"/>
        <w:jc w:val="both"/>
        <w:rPr>
          <w:rFonts w:ascii="Arial" w:hAnsi="Arial" w:cs="Arial"/>
        </w:rPr>
      </w:pPr>
      <w:r w:rsidRPr="764E29E7">
        <w:rPr>
          <w:rFonts w:ascii="Arial" w:hAnsi="Arial" w:cs="Arial"/>
        </w:rPr>
        <w:t xml:space="preserve">Fernández, A. (2024). </w:t>
      </w:r>
      <w:r w:rsidRPr="764E29E7">
        <w:rPr>
          <w:rFonts w:ascii="Arial" w:hAnsi="Arial" w:cs="Arial"/>
          <w:i/>
          <w:iCs/>
        </w:rPr>
        <w:t>Oportunidades para ingresar a la educación superior.</w:t>
      </w:r>
      <w:r w:rsidRPr="764E29E7">
        <w:rPr>
          <w:rFonts w:ascii="Arial" w:hAnsi="Arial" w:cs="Arial"/>
        </w:rPr>
        <w:t xml:space="preserve"> </w:t>
      </w:r>
      <w:hyperlink r:id="rId22">
        <w:r w:rsidRPr="764E29E7">
          <w:rPr>
            <w:rStyle w:val="Hipervnculo"/>
            <w:rFonts w:ascii="Arial" w:hAnsi="Arial" w:cs="Arial"/>
          </w:rPr>
          <w:t>https://www.academiaca.or.cr/opinion/oportunidades-para-ingresar-a-la-educacion-superior/</w:t>
        </w:r>
      </w:hyperlink>
    </w:p>
    <w:p w14:paraId="0BACF664" w14:textId="77777777" w:rsidR="00102821" w:rsidRDefault="00102821" w:rsidP="764E29E7">
      <w:pPr>
        <w:spacing w:line="360" w:lineRule="auto"/>
        <w:jc w:val="both"/>
        <w:rPr>
          <w:rFonts w:ascii="Arial" w:hAnsi="Arial" w:cs="Arial"/>
        </w:rPr>
      </w:pPr>
      <w:r w:rsidRPr="764E29E7">
        <w:rPr>
          <w:rFonts w:ascii="Arial" w:hAnsi="Arial" w:cs="Arial"/>
        </w:rPr>
        <w:t xml:space="preserve">Freire, P. (2005). </w:t>
      </w:r>
      <w:r w:rsidRPr="764E29E7">
        <w:rPr>
          <w:rFonts w:ascii="Arial" w:hAnsi="Arial" w:cs="Arial"/>
          <w:i/>
          <w:iCs/>
        </w:rPr>
        <w:t xml:space="preserve">Pedagogía del Oprimido. </w:t>
      </w:r>
      <w:r w:rsidRPr="764E29E7">
        <w:rPr>
          <w:rFonts w:ascii="Arial" w:hAnsi="Arial" w:cs="Arial"/>
        </w:rPr>
        <w:t>Siglo XXI.</w:t>
      </w:r>
    </w:p>
    <w:p w14:paraId="057513FD" w14:textId="65A5197A" w:rsidR="00102821" w:rsidRDefault="00102821" w:rsidP="764E29E7">
      <w:pPr>
        <w:spacing w:line="360" w:lineRule="auto"/>
        <w:ind w:left="709" w:hanging="709"/>
        <w:jc w:val="both"/>
        <w:rPr>
          <w:rFonts w:ascii="Arial" w:hAnsi="Arial" w:cs="Arial"/>
        </w:rPr>
      </w:pPr>
      <w:r w:rsidRPr="764E29E7">
        <w:rPr>
          <w:rFonts w:ascii="Arial" w:hAnsi="Arial" w:cs="Arial"/>
        </w:rPr>
        <w:t xml:space="preserve">García, M., Arguedas, R. </w:t>
      </w:r>
      <w:r w:rsidR="000A201E" w:rsidRPr="764E29E7">
        <w:rPr>
          <w:rFonts w:ascii="Arial" w:hAnsi="Arial" w:cs="Arial"/>
        </w:rPr>
        <w:t>y</w:t>
      </w:r>
      <w:r w:rsidRPr="764E29E7">
        <w:rPr>
          <w:rFonts w:ascii="Arial" w:hAnsi="Arial" w:cs="Arial"/>
        </w:rPr>
        <w:t xml:space="preserve"> Mora, A. (2024). Perspectivas en la formación en docencia universitaria en la UNA: contribuciones desde el CIDE. </w:t>
      </w:r>
      <w:r w:rsidR="000A201E" w:rsidRPr="764E29E7">
        <w:rPr>
          <w:rFonts w:ascii="Arial" w:hAnsi="Arial" w:cs="Arial"/>
        </w:rPr>
        <w:t xml:space="preserve">En </w:t>
      </w:r>
      <w:r w:rsidRPr="764E29E7">
        <w:rPr>
          <w:rFonts w:ascii="Arial" w:hAnsi="Arial" w:cs="Arial"/>
        </w:rPr>
        <w:t>P. Zúñiga (Ed.)</w:t>
      </w:r>
      <w:r w:rsidR="000A201E" w:rsidRPr="764E29E7">
        <w:rPr>
          <w:rFonts w:ascii="Arial" w:hAnsi="Arial" w:cs="Arial"/>
        </w:rPr>
        <w:t>,</w:t>
      </w:r>
      <w:r w:rsidRPr="764E29E7">
        <w:rPr>
          <w:rFonts w:ascii="Arial" w:hAnsi="Arial" w:cs="Arial"/>
        </w:rPr>
        <w:t xml:space="preserve"> </w:t>
      </w:r>
      <w:r w:rsidRPr="764E29E7">
        <w:rPr>
          <w:rFonts w:ascii="Arial" w:hAnsi="Arial" w:cs="Arial"/>
          <w:i/>
          <w:iCs/>
        </w:rPr>
        <w:t>Visiones de la pedagogía universitaria desde la UNA: un legado para la educación costarricense</w:t>
      </w:r>
      <w:r w:rsidR="000A201E" w:rsidRPr="764E29E7">
        <w:rPr>
          <w:rFonts w:ascii="Arial" w:hAnsi="Arial" w:cs="Arial"/>
          <w:i/>
          <w:iCs/>
        </w:rPr>
        <w:t xml:space="preserve"> </w:t>
      </w:r>
      <w:r w:rsidR="000A201E" w:rsidRPr="764E29E7">
        <w:rPr>
          <w:rFonts w:ascii="Arial" w:hAnsi="Arial" w:cs="Arial"/>
        </w:rPr>
        <w:t>(pp. 19-42)</w:t>
      </w:r>
      <w:r w:rsidRPr="764E29E7">
        <w:rPr>
          <w:rFonts w:ascii="Arial" w:hAnsi="Arial" w:cs="Arial"/>
        </w:rPr>
        <w:t xml:space="preserve">. EUNA. </w:t>
      </w:r>
      <w:hyperlink r:id="rId23">
        <w:r w:rsidRPr="764E29E7">
          <w:rPr>
            <w:rStyle w:val="Hipervnculo"/>
            <w:rFonts w:ascii="Arial" w:hAnsi="Arial" w:cs="Arial"/>
          </w:rPr>
          <w:t>https://euna.una.ac.cr/index.php/EUNA/catalog/view/387/561/141</w:t>
        </w:r>
      </w:hyperlink>
    </w:p>
    <w:p w14:paraId="778C8ED6" w14:textId="5B3796C6" w:rsidR="00102821" w:rsidRPr="00B16EB5" w:rsidRDefault="00102821" w:rsidP="764E29E7">
      <w:pPr>
        <w:spacing w:line="360" w:lineRule="auto"/>
        <w:ind w:left="709" w:hanging="709"/>
        <w:jc w:val="both"/>
      </w:pPr>
      <w:r w:rsidRPr="764E29E7">
        <w:rPr>
          <w:rFonts w:ascii="Arial" w:hAnsi="Arial" w:cs="Arial"/>
        </w:rPr>
        <w:t xml:space="preserve">García, A. </w:t>
      </w:r>
      <w:r w:rsidR="000A201E" w:rsidRPr="764E29E7">
        <w:rPr>
          <w:rFonts w:ascii="Arial" w:hAnsi="Arial" w:cs="Arial"/>
        </w:rPr>
        <w:t>y</w:t>
      </w:r>
      <w:r w:rsidRPr="764E29E7">
        <w:rPr>
          <w:rFonts w:ascii="Arial" w:hAnsi="Arial" w:cs="Arial"/>
        </w:rPr>
        <w:t xml:space="preserve"> García, J.</w:t>
      </w:r>
      <w:r w:rsidR="000A201E" w:rsidRPr="764E29E7">
        <w:rPr>
          <w:rFonts w:ascii="Arial" w:hAnsi="Arial" w:cs="Arial"/>
        </w:rPr>
        <w:t xml:space="preserve"> </w:t>
      </w:r>
      <w:r w:rsidRPr="764E29E7">
        <w:rPr>
          <w:rFonts w:ascii="Arial" w:hAnsi="Arial" w:cs="Arial"/>
        </w:rPr>
        <w:t>R. (2022). Factores de los hogares asociados a la permanencia escolar juvenil en la secundaria diurna costarricense durante el período 2015-2019.</w:t>
      </w:r>
      <w:r w:rsidR="000A201E" w:rsidRPr="764E29E7">
        <w:rPr>
          <w:rFonts w:ascii="Arial" w:hAnsi="Arial" w:cs="Arial"/>
        </w:rPr>
        <w:t xml:space="preserve"> En</w:t>
      </w:r>
      <w:r w:rsidRPr="764E29E7">
        <w:rPr>
          <w:rFonts w:ascii="Arial" w:hAnsi="Arial" w:cs="Arial"/>
        </w:rPr>
        <w:t xml:space="preserve"> B.</w:t>
      </w:r>
      <w:r w:rsidR="000A201E" w:rsidRPr="764E29E7">
        <w:rPr>
          <w:rFonts w:ascii="Arial" w:hAnsi="Arial" w:cs="Arial"/>
        </w:rPr>
        <w:t xml:space="preserve"> </w:t>
      </w:r>
      <w:r w:rsidRPr="764E29E7">
        <w:rPr>
          <w:rFonts w:ascii="Arial" w:hAnsi="Arial" w:cs="Arial"/>
        </w:rPr>
        <w:t>N. Ramos, N.</w:t>
      </w:r>
      <w:r w:rsidR="000A201E" w:rsidRPr="764E29E7">
        <w:rPr>
          <w:rFonts w:ascii="Arial" w:hAnsi="Arial" w:cs="Arial"/>
        </w:rPr>
        <w:t xml:space="preserve"> </w:t>
      </w:r>
      <w:r w:rsidRPr="764E29E7">
        <w:rPr>
          <w:rFonts w:ascii="Arial" w:hAnsi="Arial" w:cs="Arial"/>
        </w:rPr>
        <w:t xml:space="preserve">G. Márquez </w:t>
      </w:r>
      <w:r w:rsidR="000A201E" w:rsidRPr="764E29E7">
        <w:rPr>
          <w:rFonts w:ascii="Arial" w:hAnsi="Arial" w:cs="Arial"/>
        </w:rPr>
        <w:t>y</w:t>
      </w:r>
      <w:r w:rsidRPr="764E29E7">
        <w:rPr>
          <w:rFonts w:ascii="Arial" w:hAnsi="Arial" w:cs="Arial"/>
        </w:rPr>
        <w:t xml:space="preserve"> E.</w:t>
      </w:r>
      <w:r w:rsidR="000A201E" w:rsidRPr="764E29E7">
        <w:rPr>
          <w:rFonts w:ascii="Arial" w:hAnsi="Arial" w:cs="Arial"/>
        </w:rPr>
        <w:t xml:space="preserve"> </w:t>
      </w:r>
      <w:r w:rsidRPr="764E29E7">
        <w:rPr>
          <w:rFonts w:ascii="Arial" w:hAnsi="Arial" w:cs="Arial"/>
        </w:rPr>
        <w:t>G. Manzo (Coords.)</w:t>
      </w:r>
      <w:r w:rsidR="000A201E" w:rsidRPr="764E29E7">
        <w:rPr>
          <w:rFonts w:ascii="Arial" w:hAnsi="Arial" w:cs="Arial"/>
        </w:rPr>
        <w:t>,</w:t>
      </w:r>
      <w:r w:rsidRPr="764E29E7">
        <w:rPr>
          <w:rFonts w:ascii="Arial" w:hAnsi="Arial" w:cs="Arial"/>
        </w:rPr>
        <w:t xml:space="preserve"> </w:t>
      </w:r>
      <w:r w:rsidRPr="764E29E7">
        <w:rPr>
          <w:rFonts w:ascii="Arial" w:hAnsi="Arial" w:cs="Arial"/>
          <w:i/>
          <w:iCs/>
        </w:rPr>
        <w:t xml:space="preserve">Educación y juventudes, una mirada </w:t>
      </w:r>
      <w:r w:rsidRPr="764E29E7">
        <w:rPr>
          <w:rFonts w:ascii="Arial" w:hAnsi="Arial" w:cs="Arial"/>
          <w:i/>
          <w:iCs/>
        </w:rPr>
        <w:lastRenderedPageBreak/>
        <w:t>desde la diversidad escolar</w:t>
      </w:r>
      <w:r w:rsidR="000A201E" w:rsidRPr="764E29E7">
        <w:rPr>
          <w:rFonts w:ascii="Arial" w:hAnsi="Arial" w:cs="Arial"/>
          <w:i/>
          <w:iCs/>
        </w:rPr>
        <w:t xml:space="preserve"> </w:t>
      </w:r>
      <w:r w:rsidR="000A201E" w:rsidRPr="764E29E7">
        <w:rPr>
          <w:rFonts w:ascii="Arial" w:hAnsi="Arial" w:cs="Arial"/>
        </w:rPr>
        <w:t>(pp. 65-80)</w:t>
      </w:r>
      <w:r w:rsidRPr="764E29E7">
        <w:rPr>
          <w:rFonts w:ascii="Arial" w:hAnsi="Arial" w:cs="Arial"/>
        </w:rPr>
        <w:t xml:space="preserve">. Universidad Autónoma de Tlaxcala. </w:t>
      </w:r>
      <w:hyperlink r:id="rId24">
        <w:r w:rsidRPr="764E29E7">
          <w:rPr>
            <w:rStyle w:val="Hipervnculo"/>
            <w:rFonts w:ascii="Arial" w:hAnsi="Arial" w:cs="Arial"/>
          </w:rPr>
          <w:t>https://www.researchgate.net/publication/368810527_Factores_de_los_hogares_asociados_a_la_permanencia_escolar_juvenil_en_la_secundaria_diurna_costarricense</w:t>
        </w:r>
      </w:hyperlink>
    </w:p>
    <w:p w14:paraId="66509998" w14:textId="7EA01D8A" w:rsidR="00102821" w:rsidRPr="00767FA1" w:rsidRDefault="00102821" w:rsidP="764E29E7">
      <w:pPr>
        <w:spacing w:line="360" w:lineRule="auto"/>
        <w:ind w:left="709" w:hanging="709"/>
        <w:jc w:val="both"/>
        <w:rPr>
          <w:rFonts w:ascii="Arial" w:hAnsi="Arial" w:cs="Arial"/>
        </w:rPr>
      </w:pPr>
      <w:r w:rsidRPr="764E29E7">
        <w:rPr>
          <w:rFonts w:ascii="Arial" w:hAnsi="Arial" w:cs="Arial"/>
        </w:rPr>
        <w:t xml:space="preserve">García, A. </w:t>
      </w:r>
      <w:r w:rsidR="000A201E" w:rsidRPr="764E29E7">
        <w:rPr>
          <w:rFonts w:ascii="Arial" w:hAnsi="Arial" w:cs="Arial"/>
        </w:rPr>
        <w:t>y</w:t>
      </w:r>
      <w:r w:rsidRPr="764E29E7">
        <w:rPr>
          <w:rFonts w:ascii="Arial" w:hAnsi="Arial" w:cs="Arial"/>
        </w:rPr>
        <w:t xml:space="preserve"> García, J.</w:t>
      </w:r>
      <w:r w:rsidR="000A201E" w:rsidRPr="764E29E7">
        <w:rPr>
          <w:rFonts w:ascii="Arial" w:hAnsi="Arial" w:cs="Arial"/>
        </w:rPr>
        <w:t xml:space="preserve"> </w:t>
      </w:r>
      <w:r w:rsidRPr="764E29E7">
        <w:rPr>
          <w:rFonts w:ascii="Arial" w:hAnsi="Arial" w:cs="Arial"/>
        </w:rPr>
        <w:t xml:space="preserve">R. (2024). Desigualdad educativa: factores relacionados con la permanencia estudiantil en </w:t>
      </w:r>
      <w:proofErr w:type="gramStart"/>
      <w:r w:rsidRPr="764E29E7">
        <w:rPr>
          <w:rFonts w:ascii="Arial" w:hAnsi="Arial" w:cs="Arial"/>
        </w:rPr>
        <w:t>la  secundaria</w:t>
      </w:r>
      <w:proofErr w:type="gramEnd"/>
      <w:r w:rsidRPr="764E29E7">
        <w:rPr>
          <w:rFonts w:ascii="Arial" w:hAnsi="Arial" w:cs="Arial"/>
        </w:rPr>
        <w:t xml:space="preserve"> costarricense. Cohorte 2015-2019. </w:t>
      </w:r>
      <w:r w:rsidRPr="764E29E7">
        <w:rPr>
          <w:rFonts w:ascii="Arial" w:hAnsi="Arial" w:cs="Arial"/>
          <w:i/>
          <w:iCs/>
        </w:rPr>
        <w:t>Revista Rupturas 14</w:t>
      </w:r>
      <w:r w:rsidRPr="764E29E7">
        <w:rPr>
          <w:rFonts w:ascii="Arial" w:hAnsi="Arial" w:cs="Arial"/>
        </w:rPr>
        <w:t xml:space="preserve">(2), 85-117. </w:t>
      </w:r>
      <w:hyperlink r:id="rId25">
        <w:r w:rsidRPr="764E29E7">
          <w:rPr>
            <w:rStyle w:val="Hipervnculo"/>
            <w:rFonts w:ascii="Arial" w:hAnsi="Arial" w:cs="Arial"/>
          </w:rPr>
          <w:t>https://revistas.uned.ac.cr/index.php/rupturas/article/view/5414</w:t>
        </w:r>
      </w:hyperlink>
    </w:p>
    <w:p w14:paraId="1CF8C972" w14:textId="3BD93E17" w:rsidR="00102821" w:rsidRPr="00767FA1" w:rsidRDefault="00102821" w:rsidP="764E29E7">
      <w:pPr>
        <w:spacing w:line="360" w:lineRule="auto"/>
        <w:ind w:left="709" w:hanging="709"/>
        <w:jc w:val="both"/>
        <w:rPr>
          <w:rFonts w:ascii="Arial" w:hAnsi="Arial" w:cs="Arial"/>
        </w:rPr>
      </w:pPr>
      <w:r w:rsidRPr="764E29E7">
        <w:rPr>
          <w:rFonts w:ascii="Arial" w:hAnsi="Arial" w:cs="Arial"/>
        </w:rPr>
        <w:t>Gómez, J. (2024). Dimensiones de la pedagogía: en búsqueda de una pedagogía universitaria crítica y liberadora.</w:t>
      </w:r>
      <w:r w:rsidR="000A201E" w:rsidRPr="764E29E7">
        <w:rPr>
          <w:rFonts w:ascii="Arial" w:hAnsi="Arial" w:cs="Arial"/>
        </w:rPr>
        <w:t xml:space="preserve"> En</w:t>
      </w:r>
      <w:r w:rsidRPr="764E29E7">
        <w:rPr>
          <w:rFonts w:ascii="Arial" w:hAnsi="Arial" w:cs="Arial"/>
        </w:rPr>
        <w:t xml:space="preserve"> P. Zúñiga (Ed.)</w:t>
      </w:r>
      <w:r w:rsidR="000A201E" w:rsidRPr="764E29E7">
        <w:rPr>
          <w:rFonts w:ascii="Arial" w:hAnsi="Arial" w:cs="Arial"/>
        </w:rPr>
        <w:t>,</w:t>
      </w:r>
      <w:r w:rsidRPr="764E29E7">
        <w:rPr>
          <w:rFonts w:ascii="Arial" w:hAnsi="Arial" w:cs="Arial"/>
        </w:rPr>
        <w:t xml:space="preserve"> </w:t>
      </w:r>
      <w:r w:rsidRPr="764E29E7">
        <w:rPr>
          <w:rFonts w:ascii="Arial" w:hAnsi="Arial" w:cs="Arial"/>
          <w:i/>
          <w:iCs/>
        </w:rPr>
        <w:t>Visiones de la pedagogía universitaria desde la UNA: un legado para la educación costarricense</w:t>
      </w:r>
      <w:r w:rsidR="000A201E" w:rsidRPr="764E29E7">
        <w:rPr>
          <w:rFonts w:ascii="Arial" w:hAnsi="Arial" w:cs="Arial"/>
          <w:i/>
          <w:iCs/>
        </w:rPr>
        <w:t xml:space="preserve"> </w:t>
      </w:r>
      <w:r w:rsidR="000A201E" w:rsidRPr="764E29E7">
        <w:rPr>
          <w:rFonts w:ascii="Arial" w:hAnsi="Arial" w:cs="Arial"/>
        </w:rPr>
        <w:t>(pp. 43-66)</w:t>
      </w:r>
      <w:r w:rsidRPr="764E29E7">
        <w:rPr>
          <w:rFonts w:ascii="Arial" w:hAnsi="Arial" w:cs="Arial"/>
          <w:i/>
          <w:iCs/>
        </w:rPr>
        <w:t>.</w:t>
      </w:r>
      <w:r w:rsidRPr="764E29E7">
        <w:rPr>
          <w:rFonts w:ascii="Arial" w:hAnsi="Arial" w:cs="Arial"/>
        </w:rPr>
        <w:t xml:space="preserve"> EUNA. </w:t>
      </w:r>
      <w:hyperlink r:id="rId26">
        <w:r w:rsidRPr="764E29E7">
          <w:rPr>
            <w:rStyle w:val="Hipervnculo"/>
            <w:rFonts w:ascii="Arial" w:hAnsi="Arial" w:cs="Arial"/>
          </w:rPr>
          <w:t>https://euna.una.ac.cr/index.php/EUNA/catalog/view/387/561/141</w:t>
        </w:r>
      </w:hyperlink>
    </w:p>
    <w:p w14:paraId="0F54D636" w14:textId="7F2CA69A" w:rsidR="00102821" w:rsidRPr="000756F2" w:rsidRDefault="00102821" w:rsidP="764E29E7">
      <w:pPr>
        <w:spacing w:line="360" w:lineRule="auto"/>
        <w:ind w:left="709" w:hanging="709"/>
        <w:jc w:val="both"/>
        <w:rPr>
          <w:rFonts w:ascii="Arial" w:hAnsi="Arial" w:cs="Arial"/>
          <w:lang w:val="pt-BR"/>
        </w:rPr>
      </w:pPr>
      <w:r w:rsidRPr="764E29E7">
        <w:rPr>
          <w:rFonts w:ascii="Arial" w:hAnsi="Arial" w:cs="Arial"/>
        </w:rPr>
        <w:t>González, B.</w:t>
      </w:r>
      <w:r w:rsidR="000A201E" w:rsidRPr="764E29E7">
        <w:rPr>
          <w:rFonts w:ascii="Arial" w:hAnsi="Arial" w:cs="Arial"/>
        </w:rPr>
        <w:t xml:space="preserve"> </w:t>
      </w:r>
      <w:r w:rsidRPr="764E29E7">
        <w:rPr>
          <w:rFonts w:ascii="Arial" w:hAnsi="Arial" w:cs="Arial"/>
        </w:rPr>
        <w:t xml:space="preserve">M. (2020). Modelos de formación del profesor universitario: un tema de inaplazable innovación. </w:t>
      </w:r>
      <w:r w:rsidRPr="764E29E7">
        <w:rPr>
          <w:rFonts w:ascii="Arial" w:hAnsi="Arial" w:cs="Arial"/>
          <w:i/>
          <w:iCs/>
          <w:lang w:val="pt-BR"/>
        </w:rPr>
        <w:t>Atenas Revista Científico Pedagógica</w:t>
      </w:r>
      <w:r w:rsidRPr="764E29E7">
        <w:rPr>
          <w:rFonts w:ascii="Arial" w:hAnsi="Arial" w:cs="Arial"/>
          <w:lang w:val="pt-BR"/>
        </w:rPr>
        <w:t xml:space="preserve">, </w:t>
      </w:r>
      <w:r w:rsidRPr="764E29E7">
        <w:rPr>
          <w:rFonts w:ascii="Arial" w:hAnsi="Arial" w:cs="Arial"/>
          <w:i/>
          <w:iCs/>
          <w:lang w:val="pt-BR"/>
        </w:rPr>
        <w:t>2</w:t>
      </w:r>
      <w:r w:rsidRPr="764E29E7">
        <w:rPr>
          <w:rFonts w:ascii="Arial" w:hAnsi="Arial" w:cs="Arial"/>
          <w:lang w:val="pt-BR"/>
        </w:rPr>
        <w:t>(54), 174</w:t>
      </w:r>
      <w:r w:rsidR="000A201E" w:rsidRPr="764E29E7">
        <w:rPr>
          <w:rFonts w:ascii="Arial" w:hAnsi="Arial" w:cs="Arial"/>
          <w:lang w:val="pt-BR"/>
        </w:rPr>
        <w:t>-</w:t>
      </w:r>
      <w:r w:rsidRPr="764E29E7">
        <w:rPr>
          <w:rFonts w:ascii="Arial" w:hAnsi="Arial" w:cs="Arial"/>
          <w:lang w:val="pt-BR"/>
        </w:rPr>
        <w:t xml:space="preserve">188. </w:t>
      </w:r>
      <w:hyperlink r:id="rId27">
        <w:r w:rsidRPr="764E29E7">
          <w:rPr>
            <w:rStyle w:val="Hipervnculo"/>
            <w:rFonts w:ascii="Arial" w:hAnsi="Arial" w:cs="Arial"/>
            <w:lang w:val="pt-BR"/>
          </w:rPr>
          <w:t>https://atenas.umcc.cu/index.php/atenas/article/view/80/128</w:t>
        </w:r>
      </w:hyperlink>
    </w:p>
    <w:p w14:paraId="44AA8725" w14:textId="6F005A5A" w:rsidR="00102821" w:rsidRPr="000756F2" w:rsidRDefault="00102821" w:rsidP="764E29E7">
      <w:pPr>
        <w:spacing w:line="360" w:lineRule="auto"/>
        <w:ind w:left="709" w:hanging="709"/>
        <w:jc w:val="both"/>
        <w:rPr>
          <w:rFonts w:ascii="Arial" w:hAnsi="Arial" w:cs="Arial"/>
          <w:lang w:val="pt-BR"/>
        </w:rPr>
      </w:pPr>
      <w:r w:rsidRPr="764E29E7">
        <w:rPr>
          <w:rFonts w:ascii="Arial" w:hAnsi="Arial" w:cs="Arial"/>
        </w:rPr>
        <w:t>González, B.</w:t>
      </w:r>
      <w:r w:rsidR="000A201E" w:rsidRPr="764E29E7">
        <w:rPr>
          <w:rFonts w:ascii="Arial" w:hAnsi="Arial" w:cs="Arial"/>
        </w:rPr>
        <w:t xml:space="preserve"> </w:t>
      </w:r>
      <w:r w:rsidRPr="764E29E7">
        <w:rPr>
          <w:rFonts w:ascii="Arial" w:hAnsi="Arial" w:cs="Arial"/>
        </w:rPr>
        <w:t xml:space="preserve">M. (2022). Formación de profesores universitarios para formar los ciudadanos que demanda la actualidad. </w:t>
      </w:r>
      <w:r w:rsidRPr="764E29E7">
        <w:rPr>
          <w:rFonts w:ascii="Arial" w:hAnsi="Arial" w:cs="Arial"/>
          <w:i/>
          <w:iCs/>
          <w:lang w:val="pt-BR"/>
        </w:rPr>
        <w:t>Atenas Revista Científico</w:t>
      </w:r>
      <w:r w:rsidR="00873F43" w:rsidRPr="764E29E7">
        <w:rPr>
          <w:rFonts w:ascii="Arial" w:hAnsi="Arial" w:cs="Arial"/>
          <w:i/>
          <w:iCs/>
          <w:lang w:val="pt-BR"/>
        </w:rPr>
        <w:t xml:space="preserve"> </w:t>
      </w:r>
      <w:r w:rsidRPr="764E29E7">
        <w:rPr>
          <w:rFonts w:ascii="Arial" w:hAnsi="Arial" w:cs="Arial"/>
          <w:i/>
          <w:iCs/>
          <w:lang w:val="pt-BR"/>
        </w:rPr>
        <w:t>Pedagógica, 2</w:t>
      </w:r>
      <w:r w:rsidRPr="764E29E7">
        <w:rPr>
          <w:rFonts w:ascii="Arial" w:hAnsi="Arial" w:cs="Arial"/>
          <w:lang w:val="pt-BR"/>
        </w:rPr>
        <w:t xml:space="preserve">(58), 64-79. </w:t>
      </w:r>
      <w:hyperlink r:id="rId28">
        <w:r w:rsidRPr="764E29E7">
          <w:rPr>
            <w:rStyle w:val="Hipervnculo"/>
            <w:rFonts w:ascii="Arial" w:hAnsi="Arial" w:cs="Arial"/>
            <w:lang w:val="pt-BR"/>
          </w:rPr>
          <w:t>https://atenas.umcc.cu/index.php/atenas/article/view/11/10</w:t>
        </w:r>
      </w:hyperlink>
    </w:p>
    <w:p w14:paraId="5D0F72C0" w14:textId="4A9E4726" w:rsidR="00102821" w:rsidRDefault="00102821" w:rsidP="764E29E7">
      <w:pPr>
        <w:spacing w:line="360" w:lineRule="auto"/>
        <w:ind w:left="709" w:hanging="709"/>
        <w:jc w:val="both"/>
        <w:rPr>
          <w:rFonts w:ascii="Arial" w:hAnsi="Arial" w:cs="Arial"/>
        </w:rPr>
      </w:pPr>
      <w:r w:rsidRPr="764E29E7">
        <w:rPr>
          <w:rFonts w:ascii="Arial" w:hAnsi="Arial" w:cs="Arial"/>
        </w:rPr>
        <w:t>González, B.</w:t>
      </w:r>
      <w:r w:rsidR="000A201E" w:rsidRPr="764E29E7">
        <w:rPr>
          <w:rFonts w:ascii="Arial" w:hAnsi="Arial" w:cs="Arial"/>
        </w:rPr>
        <w:t xml:space="preserve"> </w:t>
      </w:r>
      <w:r w:rsidRPr="764E29E7">
        <w:rPr>
          <w:rFonts w:ascii="Arial" w:hAnsi="Arial" w:cs="Arial"/>
        </w:rPr>
        <w:t xml:space="preserve">M. (2022). Formación pedagógica del profesor universitario: continuidad y transformaciones. </w:t>
      </w:r>
      <w:r w:rsidRPr="764E29E7">
        <w:rPr>
          <w:rFonts w:ascii="Arial" w:hAnsi="Arial" w:cs="Arial"/>
          <w:i/>
          <w:iCs/>
        </w:rPr>
        <w:t>Revista Universidad y Sociedad</w:t>
      </w:r>
      <w:r w:rsidRPr="764E29E7">
        <w:rPr>
          <w:rFonts w:ascii="Arial" w:hAnsi="Arial" w:cs="Arial"/>
        </w:rPr>
        <w:t xml:space="preserve">, 14(S5), 407-416. </w:t>
      </w:r>
    </w:p>
    <w:p w14:paraId="3B4D3895" w14:textId="77777777" w:rsidR="00B96ADF" w:rsidRPr="00767FA1" w:rsidRDefault="00B96ADF" w:rsidP="764E29E7">
      <w:pPr>
        <w:spacing w:line="360" w:lineRule="auto"/>
        <w:ind w:left="709" w:hanging="709"/>
        <w:jc w:val="both"/>
        <w:rPr>
          <w:rFonts w:ascii="Arial" w:hAnsi="Arial" w:cs="Arial"/>
        </w:rPr>
      </w:pPr>
      <w:r w:rsidRPr="764E29E7">
        <w:rPr>
          <w:rFonts w:ascii="Arial" w:hAnsi="Arial" w:cs="Arial"/>
        </w:rPr>
        <w:t xml:space="preserve">Guarga, R. (Coord.) (2018). </w:t>
      </w:r>
      <w:r w:rsidRPr="764E29E7">
        <w:rPr>
          <w:rFonts w:ascii="Arial" w:hAnsi="Arial" w:cs="Arial"/>
          <w:i/>
          <w:iCs/>
        </w:rPr>
        <w:t>A cien años de la Reforma Universitaria de Córdoba. Hacia un nuevo manifiesto de la educación superior latinoamericana</w:t>
      </w:r>
      <w:r w:rsidRPr="764E29E7">
        <w:rPr>
          <w:rFonts w:ascii="Arial" w:hAnsi="Arial" w:cs="Arial"/>
        </w:rPr>
        <w:t xml:space="preserve">. UNESCO-IESALC y Universidad Nacional de Córdoba. </w:t>
      </w:r>
      <w:hyperlink r:id="rId29">
        <w:r w:rsidRPr="764E29E7">
          <w:rPr>
            <w:rStyle w:val="Hipervnculo"/>
            <w:rFonts w:ascii="Arial" w:hAnsi="Arial" w:cs="Arial"/>
          </w:rPr>
          <w:t>https://unesdoc.unesco.org/ark:/48223/pf0000372647</w:t>
        </w:r>
      </w:hyperlink>
    </w:p>
    <w:p w14:paraId="34B22790" w14:textId="77777777" w:rsidR="00102821" w:rsidRDefault="00102821" w:rsidP="764E29E7">
      <w:pPr>
        <w:spacing w:line="360" w:lineRule="auto"/>
        <w:ind w:left="709" w:hanging="709"/>
        <w:jc w:val="both"/>
        <w:rPr>
          <w:rFonts w:ascii="Arial" w:hAnsi="Arial" w:cs="Arial"/>
        </w:rPr>
      </w:pPr>
      <w:r w:rsidRPr="764E29E7">
        <w:rPr>
          <w:rFonts w:ascii="Arial" w:hAnsi="Arial" w:cs="Arial"/>
        </w:rPr>
        <w:lastRenderedPageBreak/>
        <w:t xml:space="preserve">Herrera, S. (2019). La formación del profesorado para la práctica de la interculturalidad en educación superior. </w:t>
      </w:r>
      <w:r w:rsidRPr="764E29E7">
        <w:rPr>
          <w:rFonts w:ascii="Arial" w:hAnsi="Arial" w:cs="Arial"/>
          <w:i/>
          <w:iCs/>
        </w:rPr>
        <w:t>Revista Universitaria Del Caribe, 2</w:t>
      </w:r>
      <w:r w:rsidRPr="764E29E7">
        <w:rPr>
          <w:rFonts w:ascii="Arial" w:hAnsi="Arial" w:cs="Arial"/>
        </w:rPr>
        <w:t xml:space="preserve">3(2), 91-96. </w:t>
      </w:r>
      <w:hyperlink r:id="rId30">
        <w:r w:rsidRPr="764E29E7">
          <w:rPr>
            <w:rStyle w:val="Hipervnculo"/>
            <w:rFonts w:ascii="Arial" w:hAnsi="Arial" w:cs="Arial"/>
          </w:rPr>
          <w:t>https://revistas.uraccan.edu.ni/index.php/Caribe/article/download/691/2946/</w:t>
        </w:r>
      </w:hyperlink>
    </w:p>
    <w:p w14:paraId="31A483CC" w14:textId="12778B18" w:rsidR="00102821" w:rsidRDefault="00102821" w:rsidP="764E29E7">
      <w:pPr>
        <w:spacing w:line="360" w:lineRule="auto"/>
        <w:ind w:left="709" w:hanging="709"/>
        <w:jc w:val="both"/>
        <w:rPr>
          <w:rFonts w:ascii="Arial" w:hAnsi="Arial" w:cs="Arial"/>
        </w:rPr>
      </w:pPr>
      <w:r w:rsidRPr="764E29E7">
        <w:rPr>
          <w:rFonts w:ascii="Arial" w:hAnsi="Arial" w:cs="Arial"/>
        </w:rPr>
        <w:t>Hervas, G.</w:t>
      </w:r>
      <w:r w:rsidR="000A201E" w:rsidRPr="764E29E7">
        <w:rPr>
          <w:rFonts w:ascii="Arial" w:hAnsi="Arial" w:cs="Arial"/>
        </w:rPr>
        <w:t xml:space="preserve"> y</w:t>
      </w:r>
      <w:r w:rsidRPr="764E29E7">
        <w:rPr>
          <w:rFonts w:ascii="Arial" w:hAnsi="Arial" w:cs="Arial"/>
        </w:rPr>
        <w:t xml:space="preserve"> Medina, J. L. (2020). Profesorado novel en las universidades catalanas: análisis de sus programas formativos. </w:t>
      </w:r>
      <w:r w:rsidRPr="764E29E7">
        <w:rPr>
          <w:rFonts w:ascii="Arial" w:hAnsi="Arial" w:cs="Arial"/>
          <w:i/>
          <w:iCs/>
        </w:rPr>
        <w:t>REIRE Revista d’Innovació i Recerca en Educació, 13</w:t>
      </w:r>
      <w:r w:rsidRPr="764E29E7">
        <w:rPr>
          <w:rFonts w:ascii="Arial" w:hAnsi="Arial" w:cs="Arial"/>
        </w:rPr>
        <w:t>(2), 1</w:t>
      </w:r>
      <w:r w:rsidR="000A201E" w:rsidRPr="764E29E7">
        <w:rPr>
          <w:rFonts w:ascii="Arial" w:hAnsi="Arial" w:cs="Arial"/>
        </w:rPr>
        <w:t>-</w:t>
      </w:r>
      <w:r w:rsidRPr="764E29E7">
        <w:rPr>
          <w:rFonts w:ascii="Arial" w:hAnsi="Arial" w:cs="Arial"/>
        </w:rPr>
        <w:t xml:space="preserve">19. </w:t>
      </w:r>
      <w:hyperlink r:id="rId31">
        <w:r w:rsidRPr="764E29E7">
          <w:rPr>
            <w:rStyle w:val="Hipervnculo"/>
            <w:rFonts w:ascii="Arial" w:hAnsi="Arial" w:cs="Arial"/>
          </w:rPr>
          <w:t>https://revistes.ub.edu/index.php/REIRE/article/view/reire2020.13.230614</w:t>
        </w:r>
      </w:hyperlink>
    </w:p>
    <w:p w14:paraId="0F6103B3" w14:textId="0F1FD563" w:rsidR="00102821" w:rsidRPr="00B06184" w:rsidRDefault="00102821" w:rsidP="764E29E7">
      <w:pPr>
        <w:spacing w:line="360" w:lineRule="auto"/>
        <w:ind w:left="709" w:hanging="709"/>
        <w:jc w:val="both"/>
        <w:rPr>
          <w:rFonts w:ascii="Arial" w:hAnsi="Arial" w:cs="Arial"/>
        </w:rPr>
      </w:pPr>
      <w:r w:rsidRPr="764E29E7">
        <w:rPr>
          <w:rFonts w:ascii="Arial" w:hAnsi="Arial" w:cs="Arial"/>
        </w:rPr>
        <w:t xml:space="preserve">Instituto Internacional para la Educación Superior en América Latina y el Caribe (IESALC) (2018). </w:t>
      </w:r>
      <w:r w:rsidRPr="764E29E7">
        <w:rPr>
          <w:rFonts w:ascii="Arial" w:hAnsi="Arial" w:cs="Arial"/>
          <w:i/>
          <w:iCs/>
        </w:rPr>
        <w:t>Declaración de la III Conferencia Regional de Educación Superior en América Latina y el Caribe</w:t>
      </w:r>
      <w:r w:rsidR="00873F43" w:rsidRPr="764E29E7">
        <w:rPr>
          <w:rFonts w:ascii="Arial" w:hAnsi="Arial" w:cs="Arial"/>
          <w:i/>
          <w:iCs/>
        </w:rPr>
        <w:t>-</w:t>
      </w:r>
      <w:r w:rsidRPr="764E29E7">
        <w:rPr>
          <w:rFonts w:ascii="Arial" w:hAnsi="Arial" w:cs="Arial"/>
          <w:i/>
          <w:iCs/>
        </w:rPr>
        <w:t>CRES 2018</w:t>
      </w:r>
      <w:r w:rsidRPr="764E29E7">
        <w:rPr>
          <w:rFonts w:ascii="Arial" w:hAnsi="Arial" w:cs="Arial"/>
        </w:rPr>
        <w:t xml:space="preserve">. UNESCO/IESALC. </w:t>
      </w:r>
      <w:hyperlink r:id="rId32">
        <w:r w:rsidRPr="764E29E7">
          <w:rPr>
            <w:rStyle w:val="Hipervnculo"/>
            <w:rFonts w:ascii="Arial" w:hAnsi="Arial" w:cs="Arial"/>
          </w:rPr>
          <w:t>https://unesdoc.unesco.org/ark:/48223/pf0000376753</w:t>
        </w:r>
      </w:hyperlink>
    </w:p>
    <w:p w14:paraId="17D7B4A9" w14:textId="77777777" w:rsidR="00102821" w:rsidRDefault="00102821" w:rsidP="764E29E7">
      <w:pPr>
        <w:spacing w:line="360" w:lineRule="auto"/>
        <w:ind w:left="709" w:hanging="709"/>
        <w:jc w:val="both"/>
        <w:rPr>
          <w:rFonts w:ascii="Arial" w:hAnsi="Arial" w:cs="Arial"/>
        </w:rPr>
      </w:pPr>
      <w:r w:rsidRPr="764E29E7">
        <w:rPr>
          <w:rFonts w:ascii="Arial" w:hAnsi="Arial" w:cs="Arial"/>
        </w:rPr>
        <w:t xml:space="preserve">Instituto Nacional de Estadísticas y Censos (INEC) (2023). </w:t>
      </w:r>
      <w:r w:rsidRPr="764E29E7">
        <w:rPr>
          <w:rFonts w:ascii="Arial" w:hAnsi="Arial" w:cs="Arial"/>
          <w:i/>
          <w:iCs/>
        </w:rPr>
        <w:t>Encuesta nacional de hogares: resultados generales</w:t>
      </w:r>
      <w:r w:rsidRPr="764E29E7">
        <w:rPr>
          <w:rFonts w:ascii="Arial" w:hAnsi="Arial" w:cs="Arial"/>
        </w:rPr>
        <w:t xml:space="preserve">. Instituto Nacional de Estadísticas y Censos. </w:t>
      </w:r>
      <w:hyperlink r:id="rId33">
        <w:r w:rsidRPr="764E29E7">
          <w:rPr>
            <w:rStyle w:val="Hipervnculo"/>
            <w:rFonts w:ascii="Arial" w:hAnsi="Arial" w:cs="Arial"/>
          </w:rPr>
          <w:t>https://admin.inec.cr/sites/default/files/2023-10/reenaho2023.pdf</w:t>
        </w:r>
      </w:hyperlink>
    </w:p>
    <w:p w14:paraId="493A6793" w14:textId="5349FD3F" w:rsidR="00102821" w:rsidRDefault="00102821" w:rsidP="764E29E7">
      <w:pPr>
        <w:spacing w:line="360" w:lineRule="auto"/>
        <w:ind w:left="709" w:hanging="709"/>
        <w:jc w:val="both"/>
        <w:rPr>
          <w:rFonts w:ascii="Arial" w:hAnsi="Arial" w:cs="Arial"/>
        </w:rPr>
      </w:pPr>
      <w:r w:rsidRPr="764E29E7">
        <w:rPr>
          <w:rFonts w:ascii="Arial" w:hAnsi="Arial" w:cs="Arial"/>
        </w:rPr>
        <w:t xml:space="preserve">Jiménez, K. </w:t>
      </w:r>
      <w:r w:rsidR="000A201E" w:rsidRPr="764E29E7">
        <w:rPr>
          <w:rFonts w:ascii="Arial" w:hAnsi="Arial" w:cs="Arial"/>
        </w:rPr>
        <w:t>y</w:t>
      </w:r>
      <w:r w:rsidRPr="764E29E7">
        <w:rPr>
          <w:rFonts w:ascii="Arial" w:hAnsi="Arial" w:cs="Arial"/>
        </w:rPr>
        <w:t xml:space="preserve"> Quirós, T. (1992). La pedagogía universitaria en la Universidad de Costa Rica. </w:t>
      </w:r>
      <w:r w:rsidRPr="764E29E7">
        <w:rPr>
          <w:rFonts w:ascii="Arial" w:hAnsi="Arial" w:cs="Arial"/>
          <w:i/>
          <w:iCs/>
        </w:rPr>
        <w:t>Revista Educación, 16</w:t>
      </w:r>
      <w:r w:rsidRPr="764E29E7">
        <w:rPr>
          <w:rFonts w:ascii="Arial" w:hAnsi="Arial" w:cs="Arial"/>
        </w:rPr>
        <w:t xml:space="preserve">(1), 17-24. </w:t>
      </w:r>
      <w:hyperlink r:id="rId34">
        <w:r w:rsidRPr="764E29E7">
          <w:rPr>
            <w:rStyle w:val="Hipervnculo"/>
            <w:rFonts w:ascii="Arial" w:hAnsi="Arial" w:cs="Arial"/>
          </w:rPr>
          <w:t>https://archivo.revistas.ucr.ac.cr//index.php/educacion/article/view/15458/14837</w:t>
        </w:r>
      </w:hyperlink>
    </w:p>
    <w:p w14:paraId="60A4445F" w14:textId="58854243" w:rsidR="00102821" w:rsidRPr="00102821" w:rsidRDefault="00102821" w:rsidP="764E29E7">
      <w:pPr>
        <w:spacing w:line="360" w:lineRule="auto"/>
        <w:ind w:left="709" w:hanging="709"/>
        <w:jc w:val="both"/>
        <w:rPr>
          <w:rFonts w:ascii="Arial" w:hAnsi="Arial" w:cs="Arial"/>
          <w:lang w:val="en-US"/>
        </w:rPr>
      </w:pPr>
      <w:r w:rsidRPr="764E29E7">
        <w:rPr>
          <w:rFonts w:ascii="Arial" w:hAnsi="Arial" w:cs="Arial"/>
        </w:rPr>
        <w:t xml:space="preserve">Kohli, R., Picower, B., Martínez, A. </w:t>
      </w:r>
      <w:r w:rsidR="000A201E" w:rsidRPr="764E29E7">
        <w:rPr>
          <w:rFonts w:ascii="Arial" w:hAnsi="Arial" w:cs="Arial"/>
        </w:rPr>
        <w:t>y</w:t>
      </w:r>
      <w:r w:rsidRPr="764E29E7">
        <w:rPr>
          <w:rFonts w:ascii="Arial" w:hAnsi="Arial" w:cs="Arial"/>
        </w:rPr>
        <w:t xml:space="preserve"> Ortiz, N. (2015). </w:t>
      </w:r>
      <w:r w:rsidRPr="764E29E7">
        <w:rPr>
          <w:rFonts w:ascii="Arial" w:hAnsi="Arial" w:cs="Arial"/>
          <w:lang w:val="en-US"/>
        </w:rPr>
        <w:t xml:space="preserve">Critical professional development: centering the social justice needs of teachers. </w:t>
      </w:r>
      <w:r w:rsidRPr="764E29E7">
        <w:rPr>
          <w:rFonts w:ascii="Arial" w:hAnsi="Arial" w:cs="Arial"/>
          <w:i/>
          <w:iCs/>
          <w:lang w:val="en-US"/>
        </w:rPr>
        <w:t>International Journal of Critical Pedagogy, 6</w:t>
      </w:r>
      <w:r w:rsidRPr="764E29E7">
        <w:rPr>
          <w:rFonts w:ascii="Arial" w:hAnsi="Arial" w:cs="Arial"/>
          <w:lang w:val="en-US"/>
        </w:rPr>
        <w:t xml:space="preserve">(2), 7-24. </w:t>
      </w:r>
      <w:r w:rsidR="00C44015">
        <w:fldChar w:fldCharType="begin"/>
      </w:r>
      <w:r w:rsidR="00C44015" w:rsidRPr="00C44015">
        <w:rPr>
          <w:lang w:val="en-US"/>
        </w:rPr>
        <w:instrText xml:space="preserve"> HYPERLINK "https://janeway.uncpress.org/ijcp/article/id/730/" \h </w:instrText>
      </w:r>
      <w:r w:rsidR="00C44015">
        <w:fldChar w:fldCharType="separate"/>
      </w:r>
      <w:r w:rsidRPr="764E29E7">
        <w:rPr>
          <w:rStyle w:val="Hipervnculo"/>
          <w:rFonts w:ascii="Arial" w:hAnsi="Arial" w:cs="Arial"/>
          <w:lang w:val="en-US"/>
        </w:rPr>
        <w:t>https://janeway.uncpress.org/ijcp/article/id/730/</w:t>
      </w:r>
      <w:r w:rsidR="00C44015">
        <w:rPr>
          <w:rStyle w:val="Hipervnculo"/>
          <w:rFonts w:ascii="Arial" w:hAnsi="Arial" w:cs="Arial"/>
          <w:lang w:val="en-US"/>
        </w:rPr>
        <w:fldChar w:fldCharType="end"/>
      </w:r>
    </w:p>
    <w:p w14:paraId="18DFE5C7" w14:textId="7B535591" w:rsidR="00102821" w:rsidRDefault="00102821" w:rsidP="764E29E7">
      <w:pPr>
        <w:spacing w:line="360" w:lineRule="auto"/>
        <w:ind w:left="709" w:hanging="709"/>
        <w:jc w:val="both"/>
        <w:rPr>
          <w:rFonts w:ascii="Arial" w:hAnsi="Arial" w:cs="Arial"/>
          <w:lang w:val="es-MX"/>
        </w:rPr>
      </w:pPr>
      <w:r w:rsidRPr="764E29E7">
        <w:rPr>
          <w:rFonts w:ascii="Arial" w:hAnsi="Arial" w:cs="Arial"/>
          <w:lang w:val="es-MX"/>
        </w:rPr>
        <w:t xml:space="preserve">Levy, E. (2022). El derecho a la formación docente en la universidad. Un debate latente para una política pendiente. </w:t>
      </w:r>
      <w:r w:rsidR="000A201E" w:rsidRPr="764E29E7">
        <w:rPr>
          <w:rFonts w:ascii="Arial" w:hAnsi="Arial" w:cs="Arial"/>
          <w:lang w:val="es-MX"/>
        </w:rPr>
        <w:t xml:space="preserve">En </w:t>
      </w:r>
      <w:r w:rsidRPr="764E29E7">
        <w:rPr>
          <w:rFonts w:ascii="Arial" w:hAnsi="Arial" w:cs="Arial"/>
          <w:lang w:val="es-MX"/>
        </w:rPr>
        <w:t xml:space="preserve">E. Levy </w:t>
      </w:r>
      <w:r w:rsidR="000A201E" w:rsidRPr="764E29E7">
        <w:rPr>
          <w:rFonts w:ascii="Arial" w:hAnsi="Arial" w:cs="Arial"/>
          <w:lang w:val="es-MX"/>
        </w:rPr>
        <w:t>y</w:t>
      </w:r>
      <w:r w:rsidRPr="764E29E7">
        <w:rPr>
          <w:rFonts w:ascii="Arial" w:hAnsi="Arial" w:cs="Arial"/>
          <w:lang w:val="es-MX"/>
        </w:rPr>
        <w:t xml:space="preserve"> G. Modani</w:t>
      </w:r>
      <w:r w:rsidR="009E53B5" w:rsidRPr="764E29E7">
        <w:rPr>
          <w:rFonts w:ascii="Arial" w:hAnsi="Arial" w:cs="Arial"/>
          <w:lang w:val="es-MX"/>
        </w:rPr>
        <w:t>,</w:t>
      </w:r>
      <w:r w:rsidRPr="764E29E7">
        <w:rPr>
          <w:rFonts w:ascii="Arial" w:hAnsi="Arial" w:cs="Arial"/>
          <w:lang w:val="es-MX"/>
        </w:rPr>
        <w:t xml:space="preserve"> </w:t>
      </w:r>
      <w:r w:rsidRPr="764E29E7">
        <w:rPr>
          <w:rFonts w:ascii="Arial" w:hAnsi="Arial" w:cs="Arial"/>
          <w:i/>
          <w:iCs/>
          <w:lang w:val="es-MX"/>
        </w:rPr>
        <w:t>Formación docente universitaria: un desafío postergado</w:t>
      </w:r>
      <w:r w:rsidR="000A201E" w:rsidRPr="764E29E7">
        <w:rPr>
          <w:rFonts w:ascii="Arial" w:hAnsi="Arial" w:cs="Arial"/>
          <w:i/>
          <w:iCs/>
          <w:lang w:val="es-MX"/>
        </w:rPr>
        <w:t xml:space="preserve"> </w:t>
      </w:r>
      <w:r w:rsidR="000A201E" w:rsidRPr="764E29E7">
        <w:rPr>
          <w:rFonts w:ascii="Arial" w:hAnsi="Arial" w:cs="Arial"/>
          <w:lang w:val="es-MX"/>
        </w:rPr>
        <w:t>(pp. 11-51)</w:t>
      </w:r>
      <w:r w:rsidRPr="764E29E7">
        <w:rPr>
          <w:rFonts w:ascii="Arial" w:hAnsi="Arial" w:cs="Arial"/>
          <w:lang w:val="es-MX"/>
        </w:rPr>
        <w:t xml:space="preserve">. CLACSO; IEC-CONADU. </w:t>
      </w:r>
      <w:hyperlink r:id="rId35">
        <w:r w:rsidRPr="764E29E7">
          <w:rPr>
            <w:rStyle w:val="Hipervnculo"/>
            <w:rFonts w:ascii="Arial" w:hAnsi="Arial" w:cs="Arial"/>
            <w:lang w:val="es-MX"/>
          </w:rPr>
          <w:t>https://biblioteca-</w:t>
        </w:r>
        <w:r w:rsidRPr="764E29E7">
          <w:rPr>
            <w:rStyle w:val="Hipervnculo"/>
            <w:rFonts w:ascii="Arial" w:hAnsi="Arial" w:cs="Arial"/>
            <w:lang w:val="es-MX"/>
          </w:rPr>
          <w:lastRenderedPageBreak/>
          <w:t>repositorio.clacso.edu.ar/bitstream/CLACSO/171387/1/Formacion-docente-universitaria.pdf</w:t>
        </w:r>
      </w:hyperlink>
    </w:p>
    <w:p w14:paraId="607EC108" w14:textId="47069549" w:rsidR="00102821" w:rsidRPr="00767FA1" w:rsidRDefault="00102821" w:rsidP="764E29E7">
      <w:pPr>
        <w:spacing w:line="360" w:lineRule="auto"/>
        <w:ind w:left="709" w:hanging="709"/>
        <w:jc w:val="both"/>
        <w:rPr>
          <w:rFonts w:ascii="Arial" w:hAnsi="Arial" w:cs="Arial"/>
        </w:rPr>
      </w:pPr>
      <w:r w:rsidRPr="764E29E7">
        <w:rPr>
          <w:rFonts w:ascii="Arial" w:hAnsi="Arial" w:cs="Arial"/>
        </w:rPr>
        <w:t xml:space="preserve">Levy, E. </w:t>
      </w:r>
      <w:r w:rsidR="000A201E" w:rsidRPr="764E29E7">
        <w:rPr>
          <w:rFonts w:ascii="Arial" w:hAnsi="Arial" w:cs="Arial"/>
        </w:rPr>
        <w:t>y</w:t>
      </w:r>
      <w:r w:rsidRPr="764E29E7">
        <w:rPr>
          <w:rFonts w:ascii="Arial" w:hAnsi="Arial" w:cs="Arial"/>
        </w:rPr>
        <w:t xml:space="preserve"> Morandi, G. (2022). </w:t>
      </w:r>
      <w:r w:rsidRPr="764E29E7">
        <w:rPr>
          <w:rFonts w:ascii="Arial" w:hAnsi="Arial" w:cs="Arial"/>
          <w:i/>
          <w:iCs/>
        </w:rPr>
        <w:t>Formación docente universitaria: un desafío postergado.</w:t>
      </w:r>
      <w:r w:rsidRPr="764E29E7">
        <w:rPr>
          <w:rFonts w:ascii="Arial" w:hAnsi="Arial" w:cs="Arial"/>
        </w:rPr>
        <w:t xml:space="preserve"> CLACSO; IEC-CONADU. </w:t>
      </w:r>
      <w:hyperlink r:id="rId36">
        <w:r w:rsidRPr="764E29E7">
          <w:rPr>
            <w:rStyle w:val="Hipervnculo"/>
            <w:rFonts w:ascii="Arial" w:hAnsi="Arial" w:cs="Arial"/>
          </w:rPr>
          <w:t>https://biblioteca-repositorio.clacso.edu.ar/bitstream/CLACSO/171387/1/Formacion-docente-universitaria.pdf</w:t>
        </w:r>
      </w:hyperlink>
    </w:p>
    <w:p w14:paraId="79C04384" w14:textId="6299E3DD" w:rsidR="00102821" w:rsidRDefault="00102821" w:rsidP="764E29E7">
      <w:pPr>
        <w:spacing w:line="360" w:lineRule="auto"/>
        <w:ind w:left="709" w:hanging="709"/>
        <w:jc w:val="both"/>
        <w:rPr>
          <w:rFonts w:ascii="Arial" w:hAnsi="Arial" w:cs="Arial"/>
        </w:rPr>
      </w:pPr>
      <w:r w:rsidRPr="764E29E7">
        <w:rPr>
          <w:rFonts w:ascii="Arial" w:hAnsi="Arial" w:cs="Arial"/>
        </w:rPr>
        <w:t xml:space="preserve">López, O. </w:t>
      </w:r>
      <w:r w:rsidR="000A201E" w:rsidRPr="764E29E7">
        <w:rPr>
          <w:rFonts w:ascii="Arial" w:hAnsi="Arial" w:cs="Arial"/>
        </w:rPr>
        <w:t>y</w:t>
      </w:r>
      <w:r w:rsidRPr="764E29E7">
        <w:rPr>
          <w:rFonts w:ascii="Arial" w:hAnsi="Arial" w:cs="Arial"/>
        </w:rPr>
        <w:t xml:space="preserve"> Vences, A. (2024). Formación inicial del profesor novel universitario en México: revisión sistemática. </w:t>
      </w:r>
      <w:r w:rsidRPr="764E29E7">
        <w:rPr>
          <w:rFonts w:ascii="Arial" w:hAnsi="Arial" w:cs="Arial"/>
          <w:i/>
          <w:iCs/>
        </w:rPr>
        <w:t>Revista Agustina de Educación, 3</w:t>
      </w:r>
      <w:r w:rsidRPr="764E29E7">
        <w:rPr>
          <w:rFonts w:ascii="Arial" w:hAnsi="Arial" w:cs="Arial"/>
        </w:rPr>
        <w:t xml:space="preserve">(2), 43-52. </w:t>
      </w:r>
      <w:hyperlink r:id="rId37">
        <w:r w:rsidRPr="764E29E7">
          <w:rPr>
            <w:rStyle w:val="Hipervnculo"/>
            <w:rFonts w:ascii="Arial" w:hAnsi="Arial" w:cs="Arial"/>
          </w:rPr>
          <w:t>https://revistas.unsa.edu.pe/index.php/rae/article/view/188</w:t>
        </w:r>
      </w:hyperlink>
    </w:p>
    <w:p w14:paraId="5FEB2992" w14:textId="0C74336F" w:rsidR="00102821" w:rsidRPr="00767FA1" w:rsidRDefault="00102821" w:rsidP="764E29E7">
      <w:pPr>
        <w:spacing w:line="360" w:lineRule="auto"/>
        <w:ind w:left="709" w:hanging="709"/>
        <w:jc w:val="both"/>
        <w:rPr>
          <w:rFonts w:ascii="Arial" w:hAnsi="Arial" w:cs="Arial"/>
        </w:rPr>
      </w:pPr>
      <w:r w:rsidRPr="764E29E7">
        <w:rPr>
          <w:rFonts w:ascii="Arial" w:hAnsi="Arial" w:cs="Arial"/>
        </w:rPr>
        <w:t>Marchant, J.</w:t>
      </w:r>
      <w:r w:rsidR="000A201E" w:rsidRPr="764E29E7">
        <w:rPr>
          <w:rFonts w:ascii="Arial" w:hAnsi="Arial" w:cs="Arial"/>
        </w:rPr>
        <w:t xml:space="preserve"> </w:t>
      </w:r>
      <w:r w:rsidRPr="764E29E7">
        <w:rPr>
          <w:rFonts w:ascii="Arial" w:hAnsi="Arial" w:cs="Arial"/>
        </w:rPr>
        <w:t xml:space="preserve">C. (2017). </w:t>
      </w:r>
      <w:r w:rsidRPr="764E29E7">
        <w:rPr>
          <w:rFonts w:ascii="Arial" w:hAnsi="Arial" w:cs="Arial"/>
          <w:i/>
          <w:iCs/>
        </w:rPr>
        <w:t>La formación en docencia universitaria en Chile y</w:t>
      </w:r>
      <w:r w:rsidRPr="764E29E7">
        <w:rPr>
          <w:rFonts w:ascii="Arial" w:hAnsi="Arial" w:cs="Arial"/>
        </w:rPr>
        <w:t xml:space="preserve"> </w:t>
      </w:r>
      <w:r w:rsidRPr="764E29E7">
        <w:rPr>
          <w:rFonts w:ascii="Arial" w:hAnsi="Arial" w:cs="Arial"/>
          <w:i/>
          <w:iCs/>
        </w:rPr>
        <w:t>su impacto en profesores y estudiantes</w:t>
      </w:r>
      <w:r w:rsidRPr="764E29E7">
        <w:rPr>
          <w:rFonts w:ascii="Arial" w:hAnsi="Arial" w:cs="Arial"/>
        </w:rPr>
        <w:t xml:space="preserve"> (tesis de doctorado). Universidad de Leiden.</w:t>
      </w:r>
      <w:r w:rsidRPr="764E29E7">
        <w:rPr>
          <w:rFonts w:ascii="Arial" w:hAnsi="Arial" w:cs="Arial"/>
          <w:i/>
          <w:iCs/>
        </w:rPr>
        <w:t xml:space="preserve"> </w:t>
      </w:r>
      <w:hyperlink r:id="rId38">
        <w:r w:rsidRPr="764E29E7">
          <w:rPr>
            <w:rStyle w:val="Hipervnculo"/>
            <w:rFonts w:ascii="Arial" w:hAnsi="Arial" w:cs="Arial"/>
          </w:rPr>
          <w:t>https://scholarlypublications.universiteitleiden.nl/handle/1887/46488</w:t>
        </w:r>
      </w:hyperlink>
    </w:p>
    <w:p w14:paraId="5BA6A13A" w14:textId="77777777" w:rsidR="00102821" w:rsidRPr="00767FA1" w:rsidRDefault="00102821" w:rsidP="764E29E7">
      <w:pPr>
        <w:spacing w:line="360" w:lineRule="auto"/>
        <w:ind w:left="709" w:hanging="709"/>
        <w:jc w:val="both"/>
        <w:rPr>
          <w:rFonts w:ascii="Arial" w:hAnsi="Arial" w:cs="Arial"/>
        </w:rPr>
      </w:pPr>
      <w:r w:rsidRPr="764E29E7">
        <w:rPr>
          <w:rFonts w:ascii="Arial" w:hAnsi="Arial" w:cs="Arial"/>
        </w:rPr>
        <w:t xml:space="preserve">Martínez, D. (2021). Orientaciones actuales en la formación continua del docente universitario. </w:t>
      </w:r>
      <w:r w:rsidRPr="764E29E7">
        <w:rPr>
          <w:rFonts w:ascii="Arial" w:hAnsi="Arial" w:cs="Arial"/>
          <w:i/>
          <w:iCs/>
        </w:rPr>
        <w:t>RECIDE Revista Científica del Centro de Investigación y Desarrollo, 1</w:t>
      </w:r>
      <w:r w:rsidRPr="764E29E7">
        <w:rPr>
          <w:rFonts w:ascii="Arial" w:hAnsi="Arial" w:cs="Arial"/>
        </w:rPr>
        <w:t xml:space="preserve">(1), 66-74. </w:t>
      </w:r>
      <w:hyperlink r:id="rId39">
        <w:r w:rsidRPr="764E29E7">
          <w:rPr>
            <w:rStyle w:val="Hipervnculo"/>
            <w:rFonts w:ascii="Arial" w:hAnsi="Arial" w:cs="Arial"/>
          </w:rPr>
          <w:t>https://www.utic.edu.py/revista.recide/index.php/revistas/article/view/5</w:t>
        </w:r>
      </w:hyperlink>
    </w:p>
    <w:p w14:paraId="22840A16" w14:textId="44C78707" w:rsidR="00102821" w:rsidRPr="00E80B24" w:rsidRDefault="00102821" w:rsidP="764E29E7">
      <w:pPr>
        <w:spacing w:line="360" w:lineRule="auto"/>
        <w:ind w:left="709" w:hanging="709"/>
        <w:jc w:val="both"/>
        <w:rPr>
          <w:rFonts w:ascii="Arial" w:hAnsi="Arial" w:cs="Arial"/>
        </w:rPr>
      </w:pPr>
      <w:r w:rsidRPr="764E29E7">
        <w:rPr>
          <w:rFonts w:ascii="Arial" w:hAnsi="Arial" w:cs="Arial"/>
          <w:lang w:val="en-US"/>
        </w:rPr>
        <w:t xml:space="preserve">McCowan, T. (2007). Expansion without equity: An analysis of current Policy on access to higher education in Brazil. </w:t>
      </w:r>
      <w:r w:rsidRPr="764E29E7">
        <w:rPr>
          <w:rFonts w:ascii="Arial" w:hAnsi="Arial" w:cs="Arial"/>
          <w:i/>
          <w:iCs/>
          <w:lang w:val="en-US"/>
        </w:rPr>
        <w:t>Higher Education: The International Journal of Higher Education and Educational Planning, 53</w:t>
      </w:r>
      <w:r w:rsidRPr="764E29E7">
        <w:rPr>
          <w:rFonts w:ascii="Arial" w:hAnsi="Arial" w:cs="Arial"/>
          <w:lang w:val="en-US"/>
        </w:rPr>
        <w:t>(5), 579</w:t>
      </w:r>
      <w:r w:rsidR="000A201E" w:rsidRPr="764E29E7">
        <w:rPr>
          <w:rFonts w:ascii="Arial" w:hAnsi="Arial" w:cs="Arial"/>
          <w:lang w:val="en-US"/>
        </w:rPr>
        <w:t>-</w:t>
      </w:r>
      <w:r w:rsidRPr="764E29E7">
        <w:rPr>
          <w:rFonts w:ascii="Arial" w:hAnsi="Arial" w:cs="Arial"/>
          <w:lang w:val="en-US"/>
        </w:rPr>
        <w:t xml:space="preserve">598. </w:t>
      </w:r>
      <w:r w:rsidR="00C44015">
        <w:fldChar w:fldCharType="begin"/>
      </w:r>
      <w:r w:rsidR="00C44015" w:rsidRPr="00C44015">
        <w:rPr>
          <w:lang w:val="en-US"/>
        </w:rPr>
        <w:instrText xml:space="preserve"> HYPERLINK "https://discovery.ucl.ac.uk/id/eprint/1547075/1/McCowan2007Expansion579.pdf" \h </w:instrText>
      </w:r>
      <w:r w:rsidR="00C44015">
        <w:fldChar w:fldCharType="separate"/>
      </w:r>
      <w:r w:rsidRPr="764E29E7">
        <w:rPr>
          <w:rStyle w:val="Hipervnculo"/>
          <w:rFonts w:ascii="Arial" w:hAnsi="Arial" w:cs="Arial"/>
        </w:rPr>
        <w:t>https://discovery.ucl.ac.uk/id/eprint/1547075/1/McCowan2007Expansion579.pdf</w:t>
      </w:r>
      <w:r w:rsidR="00C44015">
        <w:rPr>
          <w:rStyle w:val="Hipervnculo"/>
          <w:rFonts w:ascii="Arial" w:hAnsi="Arial" w:cs="Arial"/>
        </w:rPr>
        <w:fldChar w:fldCharType="end"/>
      </w:r>
    </w:p>
    <w:p w14:paraId="3E83A391" w14:textId="3593E70B" w:rsidR="00102821" w:rsidRPr="00102821" w:rsidRDefault="00102821" w:rsidP="764E29E7">
      <w:pPr>
        <w:spacing w:line="360" w:lineRule="auto"/>
        <w:ind w:left="709" w:hanging="709"/>
        <w:jc w:val="both"/>
        <w:rPr>
          <w:rFonts w:ascii="Arial" w:eastAsia="Calibri" w:hAnsi="Arial" w:cs="Arial"/>
          <w:lang w:val="en-US"/>
        </w:rPr>
      </w:pPr>
      <w:r w:rsidRPr="764E29E7">
        <w:rPr>
          <w:rFonts w:ascii="Arial" w:eastAsia="Calibri" w:hAnsi="Arial" w:cs="Arial"/>
        </w:rPr>
        <w:t>McKenna, S., Hlengwa, A., Quinn, L.</w:t>
      </w:r>
      <w:r w:rsidR="000A201E" w:rsidRPr="764E29E7">
        <w:rPr>
          <w:rFonts w:ascii="Arial" w:eastAsia="Calibri" w:hAnsi="Arial" w:cs="Arial"/>
        </w:rPr>
        <w:t xml:space="preserve"> y</w:t>
      </w:r>
      <w:r w:rsidRPr="764E29E7">
        <w:rPr>
          <w:rFonts w:ascii="Arial" w:eastAsia="Calibri" w:hAnsi="Arial" w:cs="Arial"/>
        </w:rPr>
        <w:t xml:space="preserve"> Vorster, J. (2022). </w:t>
      </w:r>
      <w:r w:rsidRPr="764E29E7">
        <w:rPr>
          <w:rFonts w:ascii="Arial" w:eastAsia="Calibri" w:hAnsi="Arial" w:cs="Arial"/>
          <w:lang w:val="en-ZA"/>
        </w:rPr>
        <w:t>From affirmative to transformative approaches to academic development.</w:t>
      </w:r>
      <w:r w:rsidRPr="764E29E7">
        <w:rPr>
          <w:rFonts w:ascii="Arial" w:eastAsia="Calibri" w:hAnsi="Arial" w:cs="Arial"/>
          <w:i/>
          <w:iCs/>
          <w:lang w:val="en-ZA"/>
        </w:rPr>
        <w:t xml:space="preserve"> </w:t>
      </w:r>
      <w:r w:rsidRPr="764E29E7">
        <w:rPr>
          <w:rFonts w:ascii="Arial" w:eastAsia="Calibri" w:hAnsi="Arial" w:cs="Arial"/>
          <w:i/>
          <w:iCs/>
          <w:lang w:val="en-US"/>
        </w:rPr>
        <w:t>Teaching in Higher Education</w:t>
      </w:r>
      <w:r w:rsidRPr="764E29E7">
        <w:rPr>
          <w:rFonts w:ascii="Arial" w:eastAsia="Calibri" w:hAnsi="Arial" w:cs="Arial"/>
          <w:b/>
          <w:bCs/>
          <w:i/>
          <w:iCs/>
          <w:lang w:val="en-US"/>
        </w:rPr>
        <w:t>,</w:t>
      </w:r>
      <w:r w:rsidRPr="764E29E7">
        <w:rPr>
          <w:rFonts w:ascii="Arial" w:eastAsia="Calibri" w:hAnsi="Arial" w:cs="Arial"/>
          <w:lang w:val="en-US"/>
        </w:rPr>
        <w:t xml:space="preserve"> </w:t>
      </w:r>
      <w:r w:rsidRPr="764E29E7">
        <w:rPr>
          <w:rFonts w:ascii="Arial" w:eastAsia="Calibri" w:hAnsi="Arial" w:cs="Arial"/>
          <w:i/>
          <w:iCs/>
          <w:lang w:val="en-US"/>
        </w:rPr>
        <w:t>27</w:t>
      </w:r>
      <w:r w:rsidRPr="764E29E7">
        <w:rPr>
          <w:rFonts w:ascii="Arial" w:eastAsia="Calibri" w:hAnsi="Arial" w:cs="Arial"/>
          <w:lang w:val="en-US"/>
        </w:rPr>
        <w:t xml:space="preserve">(8), 1005-1017. </w:t>
      </w:r>
      <w:r w:rsidR="00C44015">
        <w:fldChar w:fldCharType="begin"/>
      </w:r>
      <w:r w:rsidR="00C44015" w:rsidRPr="00C44015">
        <w:rPr>
          <w:lang w:val="en-US"/>
        </w:rPr>
        <w:instrText xml:space="preserve"> HYPERLINK "https://www.tandfonline.com/doi/full/10.1080/13562517.2022.2119077" \h </w:instrText>
      </w:r>
      <w:r w:rsidR="00C44015">
        <w:fldChar w:fldCharType="separate"/>
      </w:r>
      <w:r w:rsidRPr="764E29E7">
        <w:rPr>
          <w:rStyle w:val="Hipervnculo"/>
          <w:rFonts w:ascii="Arial" w:eastAsia="Calibri" w:hAnsi="Arial" w:cs="Arial"/>
          <w:lang w:val="en-US"/>
        </w:rPr>
        <w:t>https://www.tandfonline.com/doi/full/10.1080/13562517.2022.2119077</w:t>
      </w:r>
      <w:r w:rsidR="00C44015">
        <w:rPr>
          <w:rStyle w:val="Hipervnculo"/>
          <w:rFonts w:ascii="Arial" w:eastAsia="Calibri" w:hAnsi="Arial" w:cs="Arial"/>
          <w:lang w:val="en-US"/>
        </w:rPr>
        <w:fldChar w:fldCharType="end"/>
      </w:r>
    </w:p>
    <w:p w14:paraId="5B26C6A5" w14:textId="77777777" w:rsidR="00102821" w:rsidRDefault="00102821" w:rsidP="764E29E7">
      <w:pPr>
        <w:spacing w:line="360" w:lineRule="auto"/>
        <w:ind w:left="709" w:hanging="709"/>
        <w:jc w:val="both"/>
        <w:rPr>
          <w:rFonts w:ascii="Arial" w:hAnsi="Arial" w:cs="Arial"/>
        </w:rPr>
      </w:pPr>
      <w:r w:rsidRPr="764E29E7">
        <w:rPr>
          <w:rFonts w:ascii="Arial" w:hAnsi="Arial" w:cs="Arial"/>
        </w:rPr>
        <w:lastRenderedPageBreak/>
        <w:t xml:space="preserve">Mella, C. (2024). Privatización y desigualdad de acceso en educación superior en América Latina. </w:t>
      </w:r>
      <w:r w:rsidRPr="764E29E7">
        <w:rPr>
          <w:rFonts w:ascii="Arial" w:hAnsi="Arial" w:cs="Arial"/>
          <w:i/>
          <w:iCs/>
        </w:rPr>
        <w:t>Revista Educación Superior y Sociedad</w:t>
      </w:r>
      <w:r w:rsidRPr="764E29E7">
        <w:rPr>
          <w:rFonts w:ascii="Arial" w:hAnsi="Arial" w:cs="Arial"/>
        </w:rPr>
        <w:t xml:space="preserve">, </w:t>
      </w:r>
      <w:r w:rsidRPr="764E29E7">
        <w:rPr>
          <w:rFonts w:ascii="Arial" w:hAnsi="Arial" w:cs="Arial"/>
          <w:i/>
          <w:iCs/>
        </w:rPr>
        <w:t>36</w:t>
      </w:r>
      <w:r w:rsidRPr="764E29E7">
        <w:rPr>
          <w:rFonts w:ascii="Arial" w:hAnsi="Arial" w:cs="Arial"/>
        </w:rPr>
        <w:t xml:space="preserve">(2), 497-524. </w:t>
      </w:r>
      <w:hyperlink r:id="rId40">
        <w:r w:rsidRPr="764E29E7">
          <w:rPr>
            <w:rStyle w:val="Hipervnculo"/>
            <w:rFonts w:ascii="Arial" w:hAnsi="Arial" w:cs="Arial"/>
          </w:rPr>
          <w:t>https://ess.iesalc.unesco.org/index.php/ess3/article/view/v36i2-sg-13</w:t>
        </w:r>
      </w:hyperlink>
    </w:p>
    <w:p w14:paraId="799F8107" w14:textId="3B484688" w:rsidR="00102821" w:rsidRPr="004475C5" w:rsidRDefault="00102821" w:rsidP="764E29E7">
      <w:pPr>
        <w:spacing w:line="360" w:lineRule="auto"/>
        <w:ind w:left="709" w:hanging="709"/>
        <w:jc w:val="both"/>
        <w:rPr>
          <w:rFonts w:ascii="Arial" w:hAnsi="Arial" w:cs="Arial"/>
        </w:rPr>
      </w:pPr>
      <w:r w:rsidRPr="764E29E7">
        <w:rPr>
          <w:rFonts w:ascii="Arial" w:hAnsi="Arial" w:cs="Arial"/>
          <w:lang w:val="es-MX"/>
        </w:rPr>
        <w:t xml:space="preserve">Morandi, G. (2022). Pedagogía Universitaria y Formación Docente: legados, compromisos y desafíos pendientes. </w:t>
      </w:r>
      <w:r w:rsidR="000A201E" w:rsidRPr="764E29E7">
        <w:rPr>
          <w:rFonts w:ascii="Arial" w:hAnsi="Arial" w:cs="Arial"/>
          <w:lang w:val="es-MX"/>
        </w:rPr>
        <w:t xml:space="preserve">En </w:t>
      </w:r>
      <w:r w:rsidRPr="764E29E7">
        <w:rPr>
          <w:rFonts w:ascii="Arial" w:hAnsi="Arial" w:cs="Arial"/>
          <w:lang w:val="es-MX"/>
        </w:rPr>
        <w:t xml:space="preserve">E. Levy </w:t>
      </w:r>
      <w:r w:rsidR="000A201E" w:rsidRPr="764E29E7">
        <w:rPr>
          <w:rFonts w:ascii="Arial" w:hAnsi="Arial" w:cs="Arial"/>
          <w:lang w:val="es-MX"/>
        </w:rPr>
        <w:t>y</w:t>
      </w:r>
      <w:r w:rsidRPr="764E29E7">
        <w:rPr>
          <w:rFonts w:ascii="Arial" w:hAnsi="Arial" w:cs="Arial"/>
          <w:lang w:val="es-MX"/>
        </w:rPr>
        <w:t xml:space="preserve"> G. Modani</w:t>
      </w:r>
      <w:r w:rsidR="009E53B5" w:rsidRPr="764E29E7">
        <w:rPr>
          <w:rFonts w:ascii="Arial" w:hAnsi="Arial" w:cs="Arial"/>
          <w:lang w:val="es-MX"/>
        </w:rPr>
        <w:t>,</w:t>
      </w:r>
      <w:r w:rsidRPr="764E29E7">
        <w:rPr>
          <w:rFonts w:ascii="Arial" w:hAnsi="Arial" w:cs="Arial"/>
          <w:lang w:val="es-MX"/>
        </w:rPr>
        <w:t xml:space="preserve"> </w:t>
      </w:r>
      <w:r w:rsidRPr="764E29E7">
        <w:rPr>
          <w:rFonts w:ascii="Arial" w:hAnsi="Arial" w:cs="Arial"/>
          <w:i/>
          <w:iCs/>
          <w:lang w:val="es-MX"/>
        </w:rPr>
        <w:t>Formación docente universitaria: un desafío postergado</w:t>
      </w:r>
      <w:r w:rsidR="000A201E" w:rsidRPr="764E29E7">
        <w:rPr>
          <w:rFonts w:ascii="Arial" w:hAnsi="Arial" w:cs="Arial"/>
          <w:i/>
          <w:iCs/>
          <w:lang w:val="es-MX"/>
        </w:rPr>
        <w:t xml:space="preserve"> </w:t>
      </w:r>
      <w:r w:rsidR="000A201E" w:rsidRPr="764E29E7">
        <w:rPr>
          <w:rFonts w:ascii="Arial" w:hAnsi="Arial" w:cs="Arial"/>
          <w:lang w:val="es-MX"/>
        </w:rPr>
        <w:t>(pp. 53-104)</w:t>
      </w:r>
      <w:r w:rsidRPr="764E29E7">
        <w:rPr>
          <w:rFonts w:ascii="Arial" w:hAnsi="Arial" w:cs="Arial"/>
          <w:lang w:val="es-MX"/>
        </w:rPr>
        <w:t xml:space="preserve">. </w:t>
      </w:r>
      <w:r w:rsidRPr="764E29E7">
        <w:rPr>
          <w:rFonts w:ascii="Arial" w:hAnsi="Arial" w:cs="Arial"/>
        </w:rPr>
        <w:t xml:space="preserve">CLACSO; IEC-CONADU. </w:t>
      </w:r>
      <w:hyperlink r:id="rId41">
        <w:r w:rsidRPr="764E29E7">
          <w:rPr>
            <w:rStyle w:val="Hipervnculo"/>
            <w:rFonts w:ascii="Arial" w:hAnsi="Arial" w:cs="Arial"/>
          </w:rPr>
          <w:t>https://biblioteca-repositorio.clacso.edu.ar/bitstream/CLACSO/171387/1/Formacion-docente-universitaria.pdf</w:t>
        </w:r>
      </w:hyperlink>
    </w:p>
    <w:p w14:paraId="7725E89E" w14:textId="3C313F38" w:rsidR="00102821" w:rsidRPr="0011707B" w:rsidRDefault="00102821" w:rsidP="764E29E7">
      <w:pPr>
        <w:spacing w:line="360" w:lineRule="auto"/>
        <w:ind w:left="709" w:hanging="709"/>
        <w:jc w:val="both"/>
        <w:rPr>
          <w:rFonts w:ascii="Arial" w:hAnsi="Arial" w:cs="Arial"/>
        </w:rPr>
      </w:pPr>
      <w:r w:rsidRPr="764E29E7">
        <w:rPr>
          <w:rFonts w:ascii="Arial" w:hAnsi="Arial" w:cs="Arial"/>
        </w:rPr>
        <w:t>Morosini, M.</w:t>
      </w:r>
      <w:r w:rsidR="000A201E" w:rsidRPr="764E29E7">
        <w:rPr>
          <w:rFonts w:ascii="Arial" w:hAnsi="Arial" w:cs="Arial"/>
        </w:rPr>
        <w:t xml:space="preserve"> </w:t>
      </w:r>
      <w:r w:rsidRPr="764E29E7">
        <w:rPr>
          <w:rFonts w:ascii="Arial" w:hAnsi="Arial" w:cs="Arial"/>
        </w:rPr>
        <w:t xml:space="preserve">C. (Ed.) </w:t>
      </w:r>
      <w:r w:rsidRPr="764E29E7">
        <w:rPr>
          <w:rFonts w:ascii="Arial" w:hAnsi="Arial" w:cs="Arial"/>
          <w:lang w:val="pt-BR"/>
        </w:rPr>
        <w:t xml:space="preserve">(2006). </w:t>
      </w:r>
      <w:r w:rsidRPr="764E29E7">
        <w:rPr>
          <w:rFonts w:ascii="Arial" w:hAnsi="Arial" w:cs="Arial"/>
          <w:i/>
          <w:iCs/>
          <w:lang w:val="pt-BR"/>
        </w:rPr>
        <w:t>Enciclopédia de Pedagogia Universitária.</w:t>
      </w:r>
      <w:r w:rsidRPr="764E29E7">
        <w:rPr>
          <w:rFonts w:ascii="Arial" w:hAnsi="Arial" w:cs="Arial"/>
          <w:lang w:val="pt-BR"/>
        </w:rPr>
        <w:t xml:space="preserve"> Glossário. </w:t>
      </w:r>
      <w:r w:rsidRPr="764E29E7">
        <w:rPr>
          <w:rFonts w:ascii="Arial" w:hAnsi="Arial" w:cs="Arial"/>
        </w:rPr>
        <w:t xml:space="preserve">INEP/RIES. </w:t>
      </w:r>
      <w:hyperlink r:id="rId42">
        <w:r w:rsidRPr="764E29E7">
          <w:rPr>
            <w:rStyle w:val="Hipervnculo"/>
            <w:rFonts w:ascii="Arial" w:hAnsi="Arial" w:cs="Arial"/>
          </w:rPr>
          <w:t>https://download.inep.gov.br/publicacoes/diversas/temas_da_educacao_superior/enciclopedia_de_pedagogia_universitaria_glossario_vol_2.pdf</w:t>
        </w:r>
      </w:hyperlink>
    </w:p>
    <w:p w14:paraId="0459F801" w14:textId="5EC6B4C8" w:rsidR="00102821" w:rsidRPr="002856D3" w:rsidRDefault="00102821" w:rsidP="764E29E7">
      <w:pPr>
        <w:spacing w:line="360" w:lineRule="auto"/>
        <w:ind w:left="709" w:hanging="709"/>
        <w:jc w:val="both"/>
        <w:rPr>
          <w:rFonts w:ascii="Arial" w:hAnsi="Arial" w:cs="Arial"/>
        </w:rPr>
      </w:pPr>
      <w:r w:rsidRPr="764E29E7">
        <w:rPr>
          <w:rFonts w:ascii="Arial" w:hAnsi="Arial" w:cs="Arial"/>
        </w:rPr>
        <w:t xml:space="preserve">Moscoso, F. </w:t>
      </w:r>
      <w:r w:rsidR="000A201E" w:rsidRPr="764E29E7">
        <w:rPr>
          <w:rFonts w:ascii="Arial" w:hAnsi="Arial" w:cs="Arial"/>
        </w:rPr>
        <w:t>y</w:t>
      </w:r>
      <w:r w:rsidRPr="764E29E7">
        <w:rPr>
          <w:rFonts w:ascii="Arial" w:hAnsi="Arial" w:cs="Arial"/>
        </w:rPr>
        <w:t xml:space="preserve"> Hernández, A. (2015). La formación pedagógica del docente universitario: un reto del mundo contemporáneo. </w:t>
      </w:r>
      <w:r w:rsidRPr="764E29E7">
        <w:rPr>
          <w:rFonts w:ascii="Arial" w:hAnsi="Arial" w:cs="Arial"/>
          <w:i/>
          <w:iCs/>
        </w:rPr>
        <w:t>Revista Cubana de Educación Superior, 3</w:t>
      </w:r>
      <w:r w:rsidRPr="764E29E7">
        <w:rPr>
          <w:rFonts w:ascii="Arial" w:hAnsi="Arial" w:cs="Arial"/>
        </w:rPr>
        <w:t xml:space="preserve">, 140-154. </w:t>
      </w:r>
      <w:hyperlink r:id="rId43">
        <w:r w:rsidRPr="764E29E7">
          <w:rPr>
            <w:rStyle w:val="Hipervnculo"/>
            <w:rFonts w:ascii="Arial" w:hAnsi="Arial" w:cs="Arial"/>
          </w:rPr>
          <w:t>http://scielo.sld.cu/pdf/rces/v34n3/rces11315.pdf</w:t>
        </w:r>
      </w:hyperlink>
    </w:p>
    <w:p w14:paraId="5A75A563" w14:textId="77777777" w:rsidR="00B96ADF" w:rsidRDefault="00B96ADF" w:rsidP="764E29E7">
      <w:pPr>
        <w:spacing w:line="360" w:lineRule="auto"/>
        <w:ind w:left="709" w:hanging="709"/>
        <w:jc w:val="both"/>
        <w:rPr>
          <w:rFonts w:ascii="Arial" w:hAnsi="Arial" w:cs="Arial"/>
        </w:rPr>
      </w:pPr>
      <w:r w:rsidRPr="764E29E7">
        <w:rPr>
          <w:rFonts w:ascii="Arial" w:hAnsi="Arial" w:cs="Arial"/>
        </w:rPr>
        <w:t xml:space="preserve">Pachane, G. G. (2007). Formación pedagógica de profesores universitarios: conclusiones de una experiencia brasileña. </w:t>
      </w:r>
      <w:r w:rsidRPr="764E29E7">
        <w:rPr>
          <w:rFonts w:ascii="Arial" w:hAnsi="Arial" w:cs="Arial"/>
          <w:i/>
          <w:iCs/>
        </w:rPr>
        <w:t>Revista de la Educación Superior, 36</w:t>
      </w:r>
      <w:r w:rsidRPr="764E29E7">
        <w:rPr>
          <w:rFonts w:ascii="Arial" w:hAnsi="Arial" w:cs="Arial"/>
        </w:rPr>
        <w:t xml:space="preserve">(143), 119-132. </w:t>
      </w:r>
      <w:hyperlink r:id="rId44">
        <w:r w:rsidRPr="764E29E7">
          <w:rPr>
            <w:rStyle w:val="Hipervnculo"/>
            <w:rFonts w:ascii="Arial" w:hAnsi="Arial" w:cs="Arial"/>
          </w:rPr>
          <w:t>https://www.scielo.org.mx/pdf/resu/v36n143/v36n143a8.pdf</w:t>
        </w:r>
      </w:hyperlink>
    </w:p>
    <w:p w14:paraId="6C44E5A4" w14:textId="081253A5" w:rsidR="008B2239" w:rsidRPr="000756F2" w:rsidRDefault="008B2239" w:rsidP="764E29E7">
      <w:pPr>
        <w:spacing w:line="360" w:lineRule="auto"/>
        <w:ind w:left="709" w:hanging="709"/>
        <w:jc w:val="both"/>
        <w:rPr>
          <w:rFonts w:ascii="Arial" w:hAnsi="Arial" w:cs="Arial"/>
          <w:lang w:val="pt-BR"/>
        </w:rPr>
      </w:pPr>
      <w:r w:rsidRPr="764E29E7">
        <w:rPr>
          <w:rFonts w:ascii="Arial" w:hAnsi="Arial" w:cs="Arial"/>
        </w:rPr>
        <w:t xml:space="preserve">Padierna, J. C., Benjumea, M. y Urrego, L. (2018). La formación permanente del profesor universitario en Iberoamérica: una revisión crítica. </w:t>
      </w:r>
      <w:proofErr w:type="gramStart"/>
      <w:r w:rsidRPr="764E29E7">
        <w:rPr>
          <w:rFonts w:ascii="Arial" w:hAnsi="Arial" w:cs="Arial"/>
          <w:i/>
          <w:iCs/>
          <w:lang w:val="pt-BR"/>
        </w:rPr>
        <w:t>Lúdica Pedagógica</w:t>
      </w:r>
      <w:proofErr w:type="gramEnd"/>
      <w:r w:rsidRPr="764E29E7">
        <w:rPr>
          <w:rFonts w:ascii="Arial" w:hAnsi="Arial" w:cs="Arial"/>
          <w:lang w:val="pt-BR"/>
        </w:rPr>
        <w:t xml:space="preserve">, </w:t>
      </w:r>
      <w:r w:rsidRPr="764E29E7">
        <w:rPr>
          <w:rFonts w:ascii="Arial" w:hAnsi="Arial" w:cs="Arial"/>
          <w:i/>
          <w:iCs/>
          <w:lang w:val="pt-BR"/>
        </w:rPr>
        <w:t>27</w:t>
      </w:r>
      <w:r w:rsidRPr="764E29E7">
        <w:rPr>
          <w:rFonts w:ascii="Arial" w:hAnsi="Arial" w:cs="Arial"/>
          <w:lang w:val="pt-BR"/>
        </w:rPr>
        <w:t xml:space="preserve">, 59-72. </w:t>
      </w:r>
      <w:hyperlink r:id="rId45">
        <w:r w:rsidRPr="764E29E7">
          <w:rPr>
            <w:rStyle w:val="Hipervnculo"/>
            <w:rFonts w:ascii="Arial" w:hAnsi="Arial" w:cs="Arial"/>
            <w:lang w:val="pt-BR"/>
          </w:rPr>
          <w:t>https://revistas.upn.edu.co/index.php/LP/article/view/9446</w:t>
        </w:r>
      </w:hyperlink>
    </w:p>
    <w:p w14:paraId="0A8BE28F" w14:textId="421FA580" w:rsidR="00102821" w:rsidRDefault="00102821" w:rsidP="764E29E7">
      <w:pPr>
        <w:spacing w:line="360" w:lineRule="auto"/>
        <w:ind w:left="709" w:hanging="709"/>
        <w:jc w:val="both"/>
        <w:rPr>
          <w:rFonts w:ascii="Arial" w:hAnsi="Arial" w:cs="Arial"/>
        </w:rPr>
      </w:pPr>
      <w:r w:rsidRPr="764E29E7">
        <w:rPr>
          <w:rFonts w:ascii="Arial" w:hAnsi="Arial" w:cs="Arial"/>
        </w:rPr>
        <w:t>Páez, R.</w:t>
      </w:r>
      <w:r w:rsidR="000A201E" w:rsidRPr="764E29E7">
        <w:rPr>
          <w:rFonts w:ascii="Arial" w:hAnsi="Arial" w:cs="Arial"/>
        </w:rPr>
        <w:t xml:space="preserve"> </w:t>
      </w:r>
      <w:r w:rsidRPr="764E29E7">
        <w:rPr>
          <w:rFonts w:ascii="Arial" w:hAnsi="Arial" w:cs="Arial"/>
        </w:rPr>
        <w:t>M., Rondón, G.</w:t>
      </w:r>
      <w:r w:rsidR="000A201E" w:rsidRPr="764E29E7">
        <w:rPr>
          <w:rFonts w:ascii="Arial" w:hAnsi="Arial" w:cs="Arial"/>
        </w:rPr>
        <w:t xml:space="preserve"> </w:t>
      </w:r>
      <w:r w:rsidRPr="764E29E7">
        <w:rPr>
          <w:rFonts w:ascii="Arial" w:hAnsi="Arial" w:cs="Arial"/>
        </w:rPr>
        <w:t>M.</w:t>
      </w:r>
      <w:r w:rsidR="000A201E" w:rsidRPr="764E29E7">
        <w:rPr>
          <w:rFonts w:ascii="Arial" w:hAnsi="Arial" w:cs="Arial"/>
        </w:rPr>
        <w:t xml:space="preserve"> y</w:t>
      </w:r>
      <w:r w:rsidRPr="764E29E7">
        <w:rPr>
          <w:rFonts w:ascii="Arial" w:hAnsi="Arial" w:cs="Arial"/>
        </w:rPr>
        <w:t xml:space="preserve"> Trejo, J.</w:t>
      </w:r>
      <w:r w:rsidR="000A201E" w:rsidRPr="764E29E7">
        <w:rPr>
          <w:rFonts w:ascii="Arial" w:hAnsi="Arial" w:cs="Arial"/>
        </w:rPr>
        <w:t xml:space="preserve"> </w:t>
      </w:r>
      <w:r w:rsidRPr="764E29E7">
        <w:rPr>
          <w:rFonts w:ascii="Arial" w:hAnsi="Arial" w:cs="Arial"/>
        </w:rPr>
        <w:t xml:space="preserve">H. (Eds.) (2018). </w:t>
      </w:r>
      <w:r w:rsidRPr="764E29E7">
        <w:rPr>
          <w:rFonts w:ascii="Arial" w:hAnsi="Arial" w:cs="Arial"/>
          <w:i/>
          <w:iCs/>
        </w:rPr>
        <w:t>Formación docente y pensamiento crítico en Paulo Freire</w:t>
      </w:r>
      <w:r w:rsidRPr="764E29E7">
        <w:rPr>
          <w:rFonts w:ascii="Arial" w:hAnsi="Arial" w:cs="Arial"/>
        </w:rPr>
        <w:t xml:space="preserve">. CLACSO; CRESUR. </w:t>
      </w:r>
      <w:hyperlink r:id="rId46">
        <w:r w:rsidRPr="764E29E7">
          <w:rPr>
            <w:rStyle w:val="Hipervnculo"/>
            <w:rFonts w:ascii="Arial" w:hAnsi="Arial" w:cs="Arial"/>
          </w:rPr>
          <w:t>https://biblioteca.clacso.edu.ar/clacso/se/20181113025736/Formacion_docente_Paulo_Freire.pdf</w:t>
        </w:r>
      </w:hyperlink>
    </w:p>
    <w:p w14:paraId="318DC7FD" w14:textId="1ABE62F6" w:rsidR="00102821" w:rsidRPr="00102821" w:rsidRDefault="00102821" w:rsidP="764E29E7">
      <w:pPr>
        <w:spacing w:line="360" w:lineRule="auto"/>
        <w:ind w:left="709" w:hanging="709"/>
        <w:jc w:val="both"/>
        <w:rPr>
          <w:rFonts w:ascii="Arial" w:hAnsi="Arial" w:cs="Arial"/>
          <w:lang w:val="en-US"/>
        </w:rPr>
      </w:pPr>
      <w:r w:rsidRPr="764E29E7">
        <w:rPr>
          <w:rFonts w:ascii="Arial" w:hAnsi="Arial" w:cs="Arial"/>
          <w:lang w:val="en-US"/>
        </w:rPr>
        <w:t>Parkhouse, H., Senechal, J.</w:t>
      </w:r>
      <w:r w:rsidR="000A201E" w:rsidRPr="764E29E7">
        <w:rPr>
          <w:rFonts w:ascii="Arial" w:hAnsi="Arial" w:cs="Arial"/>
          <w:lang w:val="en-US"/>
        </w:rPr>
        <w:t xml:space="preserve"> y</w:t>
      </w:r>
      <w:r w:rsidRPr="764E29E7">
        <w:rPr>
          <w:rFonts w:ascii="Arial" w:hAnsi="Arial" w:cs="Arial"/>
          <w:lang w:val="en-US"/>
        </w:rPr>
        <w:t xml:space="preserve"> Severson-Irby, E. (2023). Laying a foundation for critical professional development through a research–practice partnership. </w:t>
      </w:r>
      <w:r w:rsidRPr="764E29E7">
        <w:rPr>
          <w:rFonts w:ascii="Arial" w:hAnsi="Arial" w:cs="Arial"/>
          <w:i/>
          <w:iCs/>
          <w:lang w:val="en-US"/>
        </w:rPr>
        <w:t>Professional Development in Education</w:t>
      </w:r>
      <w:r w:rsidRPr="764E29E7">
        <w:rPr>
          <w:rFonts w:ascii="Arial" w:hAnsi="Arial" w:cs="Arial"/>
          <w:lang w:val="en-US"/>
        </w:rPr>
        <w:t>, </w:t>
      </w:r>
      <w:r w:rsidRPr="764E29E7">
        <w:rPr>
          <w:rFonts w:ascii="Arial" w:hAnsi="Arial" w:cs="Arial"/>
          <w:i/>
          <w:iCs/>
          <w:lang w:val="en-US"/>
        </w:rPr>
        <w:t>49</w:t>
      </w:r>
      <w:r w:rsidRPr="764E29E7">
        <w:rPr>
          <w:rFonts w:ascii="Arial" w:hAnsi="Arial" w:cs="Arial"/>
          <w:lang w:val="en-US"/>
        </w:rPr>
        <w:t>(4), 725</w:t>
      </w:r>
      <w:r w:rsidR="000A201E" w:rsidRPr="764E29E7">
        <w:rPr>
          <w:rFonts w:ascii="Arial" w:hAnsi="Arial" w:cs="Arial"/>
          <w:lang w:val="en-US"/>
        </w:rPr>
        <w:t>-</w:t>
      </w:r>
      <w:r w:rsidRPr="764E29E7">
        <w:rPr>
          <w:rFonts w:ascii="Arial" w:hAnsi="Arial" w:cs="Arial"/>
          <w:lang w:val="en-US"/>
        </w:rPr>
        <w:t xml:space="preserve">738. </w:t>
      </w:r>
      <w:hyperlink r:id="rId47">
        <w:r w:rsidRPr="764E29E7">
          <w:rPr>
            <w:rStyle w:val="Hipervnculo"/>
            <w:rFonts w:ascii="Arial" w:hAnsi="Arial" w:cs="Arial"/>
            <w:lang w:val="en-US"/>
          </w:rPr>
          <w:t>https://www.tandfonline.com/doi/full/10.1080/19415257.2023.2193198</w:t>
        </w:r>
      </w:hyperlink>
    </w:p>
    <w:p w14:paraId="273E0370" w14:textId="14E727EC" w:rsidR="00102821" w:rsidRPr="00767FA1" w:rsidRDefault="00102821" w:rsidP="764E29E7">
      <w:pPr>
        <w:spacing w:line="360" w:lineRule="auto"/>
        <w:ind w:left="709" w:hanging="709"/>
        <w:jc w:val="both"/>
        <w:rPr>
          <w:rFonts w:ascii="Arial" w:hAnsi="Arial" w:cs="Arial"/>
        </w:rPr>
      </w:pPr>
      <w:r w:rsidRPr="764E29E7">
        <w:rPr>
          <w:rFonts w:ascii="Arial" w:hAnsi="Arial" w:cs="Arial"/>
        </w:rPr>
        <w:t>Pérez, L., Massón, R.</w:t>
      </w:r>
      <w:r w:rsidR="000A201E" w:rsidRPr="764E29E7">
        <w:rPr>
          <w:rFonts w:ascii="Arial" w:hAnsi="Arial" w:cs="Arial"/>
        </w:rPr>
        <w:t xml:space="preserve"> </w:t>
      </w:r>
      <w:r w:rsidRPr="764E29E7">
        <w:rPr>
          <w:rFonts w:ascii="Arial" w:hAnsi="Arial" w:cs="Arial"/>
        </w:rPr>
        <w:t xml:space="preserve">M. </w:t>
      </w:r>
      <w:r w:rsidR="000A201E" w:rsidRPr="764E29E7">
        <w:rPr>
          <w:rFonts w:ascii="Arial" w:hAnsi="Arial" w:cs="Arial"/>
        </w:rPr>
        <w:t>y</w:t>
      </w:r>
      <w:r w:rsidRPr="764E29E7">
        <w:rPr>
          <w:rFonts w:ascii="Arial" w:hAnsi="Arial" w:cs="Arial"/>
        </w:rPr>
        <w:t xml:space="preserve"> Torres, T. (2020). La formación profesional pedagógica del profesor universitario. Estudio comparado de experiencias universitarias. </w:t>
      </w:r>
      <w:r w:rsidRPr="764E29E7">
        <w:rPr>
          <w:rFonts w:ascii="Arial" w:hAnsi="Arial" w:cs="Arial"/>
          <w:i/>
          <w:iCs/>
        </w:rPr>
        <w:t>Revista Cubana de Educación Superior, 39</w:t>
      </w:r>
      <w:r w:rsidRPr="764E29E7">
        <w:rPr>
          <w:rFonts w:ascii="Arial" w:hAnsi="Arial" w:cs="Arial"/>
        </w:rPr>
        <w:t xml:space="preserve">(1), </w:t>
      </w:r>
      <w:hyperlink r:id="rId48">
        <w:r w:rsidRPr="764E29E7">
          <w:rPr>
            <w:rStyle w:val="Hipervnculo"/>
            <w:rFonts w:ascii="Arial" w:hAnsi="Arial" w:cs="Arial"/>
          </w:rPr>
          <w:t>http://scielo.sld.cu/pdf/rces/v39n1/0257-4314-rces-39-01-e4.pdf</w:t>
        </w:r>
      </w:hyperlink>
    </w:p>
    <w:p w14:paraId="1116A0F4" w14:textId="02F35730" w:rsidR="00102821" w:rsidRDefault="00102821" w:rsidP="764E29E7">
      <w:pPr>
        <w:spacing w:line="360" w:lineRule="auto"/>
        <w:ind w:left="709" w:hanging="709"/>
        <w:jc w:val="both"/>
        <w:rPr>
          <w:rFonts w:ascii="Arial" w:hAnsi="Arial" w:cs="Arial"/>
        </w:rPr>
      </w:pPr>
      <w:r w:rsidRPr="764E29E7">
        <w:rPr>
          <w:rFonts w:ascii="Arial" w:hAnsi="Arial" w:cs="Arial"/>
        </w:rPr>
        <w:t xml:space="preserve">Pérez, A., Mauri, T. </w:t>
      </w:r>
      <w:r w:rsidR="000A201E" w:rsidRPr="764E29E7">
        <w:rPr>
          <w:rFonts w:ascii="Arial" w:hAnsi="Arial" w:cs="Arial"/>
        </w:rPr>
        <w:t>y</w:t>
      </w:r>
      <w:r w:rsidRPr="764E29E7">
        <w:rPr>
          <w:rFonts w:ascii="Arial" w:hAnsi="Arial" w:cs="Arial"/>
        </w:rPr>
        <w:t xml:space="preserve"> Colomina, R. (2022). Programas de formación del profesorado universitario en Chile: características, propósitos y enseñanza de la reflexión. </w:t>
      </w:r>
      <w:r w:rsidRPr="764E29E7">
        <w:rPr>
          <w:rFonts w:ascii="Arial" w:hAnsi="Arial" w:cs="Arial"/>
          <w:i/>
          <w:iCs/>
        </w:rPr>
        <w:t>Foro Educacional</w:t>
      </w:r>
      <w:r w:rsidRPr="764E29E7">
        <w:rPr>
          <w:rFonts w:ascii="Arial" w:hAnsi="Arial" w:cs="Arial"/>
        </w:rPr>
        <w:t xml:space="preserve">, </w:t>
      </w:r>
      <w:r w:rsidRPr="764E29E7">
        <w:rPr>
          <w:rFonts w:ascii="Arial" w:hAnsi="Arial" w:cs="Arial"/>
          <w:i/>
          <w:iCs/>
        </w:rPr>
        <w:t>39</w:t>
      </w:r>
      <w:r w:rsidRPr="764E29E7">
        <w:rPr>
          <w:rFonts w:ascii="Arial" w:hAnsi="Arial" w:cs="Arial"/>
        </w:rPr>
        <w:t xml:space="preserve">, 7-36. </w:t>
      </w:r>
      <w:hyperlink r:id="rId49">
        <w:r w:rsidRPr="764E29E7">
          <w:rPr>
            <w:rStyle w:val="Hipervnculo"/>
            <w:rFonts w:ascii="Arial" w:hAnsi="Arial" w:cs="Arial"/>
          </w:rPr>
          <w:t>https://ediciones.ucsh.cl/index.php/ForoEducacional/article/view/3162</w:t>
        </w:r>
      </w:hyperlink>
    </w:p>
    <w:p w14:paraId="2C296C23" w14:textId="77777777" w:rsidR="00102821" w:rsidRPr="004909EC" w:rsidRDefault="00102821" w:rsidP="764E29E7">
      <w:pPr>
        <w:spacing w:line="360" w:lineRule="auto"/>
        <w:ind w:left="709" w:hanging="709"/>
        <w:jc w:val="both"/>
        <w:rPr>
          <w:rFonts w:ascii="Arial" w:hAnsi="Arial" w:cs="Arial"/>
          <w:lang w:val="en-US"/>
        </w:rPr>
      </w:pPr>
      <w:r w:rsidRPr="764E29E7">
        <w:rPr>
          <w:rFonts w:ascii="Arial" w:hAnsi="Arial" w:cs="Arial"/>
        </w:rPr>
        <w:t xml:space="preserve">Programa Estado de la Nación (PEN) (2023). </w:t>
      </w:r>
      <w:r w:rsidRPr="764E29E7">
        <w:rPr>
          <w:rFonts w:ascii="Arial" w:hAnsi="Arial" w:cs="Arial"/>
          <w:i/>
          <w:iCs/>
        </w:rPr>
        <w:t>Noveno Informe Estado de la Educación.</w:t>
      </w:r>
      <w:r w:rsidRPr="764E29E7">
        <w:rPr>
          <w:rFonts w:ascii="Arial" w:hAnsi="Arial" w:cs="Arial"/>
        </w:rPr>
        <w:t xml:space="preserve"> </w:t>
      </w:r>
      <w:r w:rsidRPr="764E29E7">
        <w:rPr>
          <w:rFonts w:ascii="Arial" w:hAnsi="Arial" w:cs="Arial"/>
          <w:lang w:val="en-US"/>
        </w:rPr>
        <w:t xml:space="preserve">PEN; CONARE. </w:t>
      </w:r>
      <w:hyperlink r:id="rId50">
        <w:r w:rsidRPr="764E29E7">
          <w:rPr>
            <w:rStyle w:val="Hipervnculo"/>
            <w:rFonts w:ascii="Arial" w:hAnsi="Arial" w:cs="Arial"/>
            <w:lang w:val="en-US"/>
          </w:rPr>
          <w:t>https://estadonacion.or.cr/wp-content/uploads/2023/08/EE-2023-Book-DIGITAL.pdf</w:t>
        </w:r>
      </w:hyperlink>
    </w:p>
    <w:p w14:paraId="4C2636BB" w14:textId="77777777" w:rsidR="00102821" w:rsidRDefault="00102821" w:rsidP="764E29E7">
      <w:pPr>
        <w:spacing w:line="360" w:lineRule="auto"/>
        <w:ind w:left="709" w:hanging="709"/>
        <w:jc w:val="both"/>
        <w:rPr>
          <w:rFonts w:ascii="Arial" w:hAnsi="Arial" w:cs="Arial"/>
        </w:rPr>
      </w:pPr>
      <w:r w:rsidRPr="764E29E7">
        <w:rPr>
          <w:rFonts w:ascii="Arial" w:hAnsi="Arial" w:cs="Arial"/>
        </w:rPr>
        <w:t xml:space="preserve">Programa Estado de la Nación (PEN) (2024). </w:t>
      </w:r>
      <w:r w:rsidRPr="764E29E7">
        <w:rPr>
          <w:rFonts w:ascii="Arial" w:hAnsi="Arial" w:cs="Arial"/>
          <w:i/>
          <w:iCs/>
        </w:rPr>
        <w:t>Estado de la Nación 2024</w:t>
      </w:r>
      <w:r w:rsidRPr="764E29E7">
        <w:rPr>
          <w:rFonts w:ascii="Arial" w:hAnsi="Arial" w:cs="Arial"/>
        </w:rPr>
        <w:t>. PEN; CONARE.</w:t>
      </w:r>
      <w:r>
        <w:t xml:space="preserve"> </w:t>
      </w:r>
      <w:hyperlink r:id="rId51">
        <w:r w:rsidRPr="764E29E7">
          <w:rPr>
            <w:rStyle w:val="Hipervnculo"/>
            <w:rFonts w:ascii="Arial" w:hAnsi="Arial" w:cs="Arial"/>
          </w:rPr>
          <w:t>https://estadonacion.or.cr/wp-content/uploads/2024/11/PEN_informe_estado_nacion_2024.pdf</w:t>
        </w:r>
      </w:hyperlink>
    </w:p>
    <w:p w14:paraId="710E90BA" w14:textId="77777777" w:rsidR="00102821" w:rsidRDefault="00102821" w:rsidP="764E29E7">
      <w:pPr>
        <w:spacing w:line="360" w:lineRule="auto"/>
        <w:ind w:left="709" w:hanging="709"/>
        <w:jc w:val="both"/>
        <w:rPr>
          <w:rFonts w:ascii="Arial" w:hAnsi="Arial" w:cs="Arial"/>
        </w:rPr>
      </w:pPr>
      <w:r w:rsidRPr="764E29E7">
        <w:rPr>
          <w:rFonts w:ascii="Arial" w:hAnsi="Arial" w:cs="Arial"/>
        </w:rPr>
        <w:t xml:space="preserve">Ribeiro, D. (2006). </w:t>
      </w:r>
      <w:r w:rsidRPr="764E29E7">
        <w:rPr>
          <w:rFonts w:ascii="Arial" w:hAnsi="Arial" w:cs="Arial"/>
          <w:i/>
          <w:iCs/>
        </w:rPr>
        <w:t>La universidad nueva: un proyecto</w:t>
      </w:r>
      <w:r w:rsidRPr="764E29E7">
        <w:rPr>
          <w:rFonts w:ascii="Arial" w:hAnsi="Arial" w:cs="Arial"/>
        </w:rPr>
        <w:t xml:space="preserve">. Fundación Biblioteca Ayacucho. </w:t>
      </w:r>
      <w:hyperlink r:id="rId52">
        <w:r w:rsidRPr="764E29E7">
          <w:rPr>
            <w:rStyle w:val="Hipervnculo"/>
            <w:rFonts w:ascii="Arial" w:hAnsi="Arial" w:cs="Arial"/>
          </w:rPr>
          <w:t>https://archive.org/details/ribeiro-darcy.-la-universidad-nueva-un-proyecto-2006/page/n1/mode/2up</w:t>
        </w:r>
      </w:hyperlink>
    </w:p>
    <w:p w14:paraId="56D325E2" w14:textId="77777777" w:rsidR="00102821" w:rsidRPr="000756F2" w:rsidRDefault="00102821" w:rsidP="764E29E7">
      <w:pPr>
        <w:spacing w:line="360" w:lineRule="auto"/>
        <w:ind w:left="709" w:hanging="709"/>
        <w:jc w:val="both"/>
        <w:rPr>
          <w:rFonts w:ascii="Arial" w:hAnsi="Arial" w:cs="Arial"/>
          <w:lang w:val="pt-BR"/>
        </w:rPr>
      </w:pPr>
      <w:r w:rsidRPr="764E29E7">
        <w:rPr>
          <w:rFonts w:ascii="Arial" w:hAnsi="Arial" w:cs="Arial"/>
        </w:rPr>
        <w:lastRenderedPageBreak/>
        <w:t xml:space="preserve">Ríos, M. (2021). Reflexión sobre la praxis como eje de la formación pedagógica del personal docente de la Universidad Nacional. </w:t>
      </w:r>
      <w:r w:rsidRPr="764E29E7">
        <w:rPr>
          <w:rFonts w:ascii="Arial" w:hAnsi="Arial" w:cs="Arial"/>
          <w:i/>
          <w:iCs/>
          <w:lang w:val="pt-BR"/>
        </w:rPr>
        <w:t>Revista Ensayos Pedagógicos,</w:t>
      </w:r>
      <w:r w:rsidRPr="764E29E7">
        <w:rPr>
          <w:rFonts w:ascii="Arial" w:hAnsi="Arial" w:cs="Arial"/>
          <w:lang w:val="pt-BR"/>
        </w:rPr>
        <w:t xml:space="preserve"> 177-199. </w:t>
      </w:r>
      <w:hyperlink r:id="rId53">
        <w:r w:rsidRPr="764E29E7">
          <w:rPr>
            <w:rStyle w:val="Hipervnculo"/>
            <w:rFonts w:ascii="Arial" w:hAnsi="Arial" w:cs="Arial"/>
            <w:lang w:val="pt-BR"/>
          </w:rPr>
          <w:t>https://www.revistas.una.ac.cr/index.php/ensayospedagogicos/article/view/16009</w:t>
        </w:r>
      </w:hyperlink>
    </w:p>
    <w:p w14:paraId="7D6121BE" w14:textId="4C6486BB" w:rsidR="00102821" w:rsidRPr="00767FA1" w:rsidRDefault="00102821" w:rsidP="764E29E7">
      <w:pPr>
        <w:spacing w:line="360" w:lineRule="auto"/>
        <w:ind w:left="709" w:hanging="709"/>
        <w:jc w:val="both"/>
        <w:rPr>
          <w:rFonts w:ascii="Arial" w:hAnsi="Arial" w:cs="Arial"/>
        </w:rPr>
      </w:pPr>
      <w:r w:rsidRPr="764E29E7">
        <w:rPr>
          <w:rFonts w:ascii="Arial" w:hAnsi="Arial" w:cs="Arial"/>
        </w:rPr>
        <w:t xml:space="preserve">Rodera, J. </w:t>
      </w:r>
      <w:r w:rsidR="000A201E" w:rsidRPr="764E29E7">
        <w:rPr>
          <w:rFonts w:ascii="Arial" w:hAnsi="Arial" w:cs="Arial"/>
        </w:rPr>
        <w:t>y</w:t>
      </w:r>
      <w:r w:rsidRPr="764E29E7">
        <w:rPr>
          <w:rFonts w:ascii="Arial" w:hAnsi="Arial" w:cs="Arial"/>
        </w:rPr>
        <w:t xml:space="preserve"> Walker, V.</w:t>
      </w:r>
      <w:r w:rsidR="000A201E" w:rsidRPr="764E29E7">
        <w:rPr>
          <w:rFonts w:ascii="Arial" w:hAnsi="Arial" w:cs="Arial"/>
        </w:rPr>
        <w:t xml:space="preserve"> </w:t>
      </w:r>
      <w:r w:rsidRPr="764E29E7">
        <w:rPr>
          <w:rFonts w:ascii="Arial" w:hAnsi="Arial" w:cs="Arial"/>
        </w:rPr>
        <w:t xml:space="preserve">S. (2023). Formación y evaluación de la docencia universitaria: aportes para su estudio en la Universidad Nacional del Sur. </w:t>
      </w:r>
      <w:r w:rsidRPr="764E29E7">
        <w:rPr>
          <w:rFonts w:ascii="Arial" w:hAnsi="Arial" w:cs="Arial"/>
          <w:i/>
          <w:iCs/>
        </w:rPr>
        <w:t>Encuentro Educativo, 4</w:t>
      </w:r>
      <w:r w:rsidRPr="764E29E7">
        <w:rPr>
          <w:rFonts w:ascii="Arial" w:hAnsi="Arial" w:cs="Arial"/>
        </w:rPr>
        <w:t xml:space="preserve">(1), 46-72. </w:t>
      </w:r>
      <w:hyperlink r:id="rId54">
        <w:r w:rsidRPr="764E29E7">
          <w:rPr>
            <w:rStyle w:val="Hipervnculo"/>
            <w:rFonts w:ascii="Arial" w:hAnsi="Arial" w:cs="Arial"/>
          </w:rPr>
          <w:t>https://revistas.uncu.edu.ar/ojs3/index.php/encuentroE/article/view/6106</w:t>
        </w:r>
      </w:hyperlink>
    </w:p>
    <w:p w14:paraId="125883A4" w14:textId="479199EA" w:rsidR="00102821" w:rsidRPr="00AE5B0E" w:rsidRDefault="00102821" w:rsidP="764E29E7">
      <w:pPr>
        <w:spacing w:line="360" w:lineRule="auto"/>
        <w:ind w:left="709" w:hanging="709"/>
        <w:jc w:val="both"/>
        <w:rPr>
          <w:rFonts w:ascii="Arial" w:hAnsi="Arial" w:cs="Arial"/>
        </w:rPr>
      </w:pPr>
      <w:r w:rsidRPr="764E29E7">
        <w:rPr>
          <w:rFonts w:ascii="Arial" w:hAnsi="Arial" w:cs="Arial"/>
        </w:rPr>
        <w:t xml:space="preserve">Rodríguez, M. </w:t>
      </w:r>
      <w:r w:rsidR="000A201E" w:rsidRPr="764E29E7">
        <w:rPr>
          <w:rFonts w:ascii="Arial" w:hAnsi="Arial" w:cs="Arial"/>
        </w:rPr>
        <w:t>y</w:t>
      </w:r>
      <w:r w:rsidRPr="764E29E7">
        <w:rPr>
          <w:rFonts w:ascii="Arial" w:hAnsi="Arial" w:cs="Arial"/>
        </w:rPr>
        <w:t xml:space="preserve"> Artavia, A. (2021). Reproducción social en el rendimiento de estudiantes en la educación superior. Caso de la Universidad Nacional, Costa Rica. </w:t>
      </w:r>
      <w:r w:rsidRPr="764E29E7">
        <w:rPr>
          <w:rFonts w:ascii="Arial" w:hAnsi="Arial" w:cs="Arial"/>
          <w:i/>
          <w:iCs/>
        </w:rPr>
        <w:t>Revista de Ciencias Sociales, 171</w:t>
      </w:r>
      <w:r w:rsidRPr="764E29E7">
        <w:rPr>
          <w:rFonts w:ascii="Arial" w:hAnsi="Arial" w:cs="Arial"/>
        </w:rPr>
        <w:t xml:space="preserve">, 75-93. </w:t>
      </w:r>
      <w:hyperlink r:id="rId55">
        <w:r w:rsidRPr="764E29E7">
          <w:rPr>
            <w:rStyle w:val="Hipervnculo"/>
            <w:rFonts w:ascii="Arial" w:hAnsi="Arial" w:cs="Arial"/>
          </w:rPr>
          <w:t>https://archivo.revistas.ucr.ac.cr//index.php/sociales/article/view/49239</w:t>
        </w:r>
      </w:hyperlink>
    </w:p>
    <w:p w14:paraId="68BEE997" w14:textId="37CA78A8" w:rsidR="00102821" w:rsidRPr="0001470A" w:rsidRDefault="00102821" w:rsidP="764E29E7">
      <w:pPr>
        <w:spacing w:line="360" w:lineRule="auto"/>
        <w:ind w:left="709" w:hanging="709"/>
        <w:jc w:val="both"/>
        <w:rPr>
          <w:rFonts w:ascii="Arial" w:hAnsi="Arial" w:cs="Arial"/>
        </w:rPr>
      </w:pPr>
      <w:r w:rsidRPr="764E29E7">
        <w:rPr>
          <w:rFonts w:ascii="Arial" w:hAnsi="Arial" w:cs="Arial"/>
        </w:rPr>
        <w:t xml:space="preserve">Rodríguez, M. </w:t>
      </w:r>
      <w:r w:rsidR="000A201E" w:rsidRPr="764E29E7">
        <w:rPr>
          <w:rFonts w:ascii="Arial" w:hAnsi="Arial" w:cs="Arial"/>
        </w:rPr>
        <w:t>y</w:t>
      </w:r>
      <w:r w:rsidRPr="764E29E7">
        <w:rPr>
          <w:rFonts w:ascii="Arial" w:hAnsi="Arial" w:cs="Arial"/>
        </w:rPr>
        <w:t xml:space="preserve"> Zamora, J.</w:t>
      </w:r>
      <w:r w:rsidR="000A201E" w:rsidRPr="764E29E7">
        <w:rPr>
          <w:rFonts w:ascii="Arial" w:hAnsi="Arial" w:cs="Arial"/>
        </w:rPr>
        <w:t xml:space="preserve"> </w:t>
      </w:r>
      <w:r w:rsidRPr="764E29E7">
        <w:rPr>
          <w:rFonts w:ascii="Arial" w:hAnsi="Arial" w:cs="Arial"/>
        </w:rPr>
        <w:t xml:space="preserve">A. (2021). Abandono temprano en estudiantes universitarios: un estudio de cohorte sobre sus posibles causas. </w:t>
      </w:r>
      <w:r w:rsidRPr="764E29E7">
        <w:rPr>
          <w:rFonts w:ascii="Arial" w:hAnsi="Arial" w:cs="Arial"/>
          <w:i/>
          <w:iCs/>
        </w:rPr>
        <w:t>Uniciencia, 35</w:t>
      </w:r>
      <w:r w:rsidRPr="764E29E7">
        <w:rPr>
          <w:rFonts w:ascii="Arial" w:hAnsi="Arial" w:cs="Arial"/>
        </w:rPr>
        <w:t xml:space="preserve">(1), 19-37. </w:t>
      </w:r>
      <w:hyperlink r:id="rId56">
        <w:r w:rsidRPr="764E29E7">
          <w:rPr>
            <w:rStyle w:val="Hipervnculo"/>
            <w:rFonts w:ascii="Arial" w:hAnsi="Arial" w:cs="Arial"/>
          </w:rPr>
          <w:t>https://www.scielo.sa.cr/pdf/uniciencia/v35n1/2215-3470-uniciencia-35-01-19.pdf</w:t>
        </w:r>
      </w:hyperlink>
    </w:p>
    <w:p w14:paraId="7F143CD7" w14:textId="6D8385EB" w:rsidR="00102821" w:rsidRPr="000756F2" w:rsidRDefault="00102821" w:rsidP="764E29E7">
      <w:pPr>
        <w:spacing w:line="360" w:lineRule="auto"/>
        <w:ind w:left="709" w:hanging="709"/>
        <w:jc w:val="both"/>
        <w:rPr>
          <w:rFonts w:ascii="Arial" w:hAnsi="Arial" w:cs="Arial"/>
          <w:lang w:val="pt-BR"/>
        </w:rPr>
      </w:pPr>
      <w:r w:rsidRPr="764E29E7">
        <w:rPr>
          <w:rFonts w:ascii="Arial" w:hAnsi="Arial" w:cs="Arial"/>
          <w:lang w:val="es-MX"/>
        </w:rPr>
        <w:t xml:space="preserve">Sánchez, T. (2023). </w:t>
      </w:r>
      <w:r w:rsidRPr="764E29E7">
        <w:rPr>
          <w:rFonts w:ascii="Arial" w:hAnsi="Arial" w:cs="Arial"/>
        </w:rPr>
        <w:t xml:space="preserve">Formación de profesores universitarios: una analítica descriptiva. </w:t>
      </w:r>
      <w:r w:rsidRPr="764E29E7">
        <w:rPr>
          <w:rFonts w:ascii="Arial" w:hAnsi="Arial" w:cs="Arial"/>
          <w:i/>
          <w:iCs/>
          <w:lang w:val="pt-BR"/>
        </w:rPr>
        <w:t>ETD</w:t>
      </w:r>
      <w:r w:rsidR="00175D18" w:rsidRPr="764E29E7">
        <w:rPr>
          <w:rFonts w:ascii="Arial" w:hAnsi="Arial" w:cs="Arial"/>
          <w:i/>
          <w:iCs/>
          <w:lang w:val="pt-BR"/>
        </w:rPr>
        <w:t>-</w:t>
      </w:r>
      <w:r w:rsidRPr="764E29E7">
        <w:rPr>
          <w:rFonts w:ascii="Arial" w:hAnsi="Arial" w:cs="Arial"/>
          <w:i/>
          <w:iCs/>
          <w:lang w:val="pt-BR"/>
        </w:rPr>
        <w:t>Educação Temática Digital</w:t>
      </w:r>
      <w:r w:rsidRPr="764E29E7">
        <w:rPr>
          <w:rFonts w:ascii="Arial" w:hAnsi="Arial" w:cs="Arial"/>
          <w:lang w:val="pt-BR"/>
        </w:rPr>
        <w:t xml:space="preserve">, </w:t>
      </w:r>
      <w:r w:rsidRPr="764E29E7">
        <w:rPr>
          <w:rFonts w:ascii="Arial" w:hAnsi="Arial" w:cs="Arial"/>
          <w:i/>
          <w:iCs/>
          <w:lang w:val="pt-BR"/>
        </w:rPr>
        <w:t>25</w:t>
      </w:r>
      <w:r w:rsidRPr="764E29E7">
        <w:rPr>
          <w:rFonts w:ascii="Arial" w:hAnsi="Arial" w:cs="Arial"/>
          <w:lang w:val="pt-BR"/>
        </w:rPr>
        <w:t xml:space="preserve">, 1-20. </w:t>
      </w:r>
      <w:hyperlink r:id="rId57">
        <w:r w:rsidRPr="764E29E7">
          <w:rPr>
            <w:rStyle w:val="Hipervnculo"/>
            <w:rFonts w:ascii="Arial" w:hAnsi="Arial" w:cs="Arial"/>
            <w:lang w:val="pt-BR"/>
          </w:rPr>
          <w:t>https://periodicos.sbu.unicamp.br/ojs/index.php/etd/article/view/8673033/32497</w:t>
        </w:r>
      </w:hyperlink>
    </w:p>
    <w:p w14:paraId="466EEF07" w14:textId="2F9C8A11" w:rsidR="00102821" w:rsidRPr="000756F2" w:rsidRDefault="00102821" w:rsidP="764E29E7">
      <w:pPr>
        <w:spacing w:line="360" w:lineRule="auto"/>
        <w:ind w:left="709" w:hanging="709"/>
        <w:jc w:val="both"/>
        <w:rPr>
          <w:rFonts w:ascii="Arial" w:hAnsi="Arial" w:cs="Arial"/>
          <w:lang w:val="pt-BR"/>
        </w:rPr>
      </w:pPr>
      <w:r w:rsidRPr="764E29E7">
        <w:rPr>
          <w:rFonts w:ascii="Arial" w:hAnsi="Arial" w:cs="Arial"/>
        </w:rPr>
        <w:t>Segato, R.</w:t>
      </w:r>
      <w:r w:rsidR="000A201E" w:rsidRPr="764E29E7">
        <w:rPr>
          <w:rFonts w:ascii="Arial" w:hAnsi="Arial" w:cs="Arial"/>
        </w:rPr>
        <w:t xml:space="preserve"> </w:t>
      </w:r>
      <w:r w:rsidRPr="764E29E7">
        <w:rPr>
          <w:rFonts w:ascii="Arial" w:hAnsi="Arial" w:cs="Arial"/>
        </w:rPr>
        <w:t>L. (2011). Brechas descoloniales para una universidad nuestroamericana. </w:t>
      </w:r>
      <w:r w:rsidRPr="764E29E7">
        <w:rPr>
          <w:rFonts w:ascii="Arial" w:hAnsi="Arial" w:cs="Arial"/>
          <w:i/>
          <w:iCs/>
          <w:lang w:val="pt-BR"/>
        </w:rPr>
        <w:t>Observatório Da Jurisdição Constitucional</w:t>
      </w:r>
      <w:r w:rsidRPr="764E29E7">
        <w:rPr>
          <w:rFonts w:ascii="Arial" w:hAnsi="Arial" w:cs="Arial"/>
          <w:lang w:val="pt-BR"/>
        </w:rPr>
        <w:t>, </w:t>
      </w:r>
      <w:r w:rsidRPr="764E29E7">
        <w:rPr>
          <w:rFonts w:ascii="Arial" w:hAnsi="Arial" w:cs="Arial"/>
          <w:i/>
          <w:iCs/>
          <w:lang w:val="pt-BR"/>
        </w:rPr>
        <w:t>1</w:t>
      </w:r>
      <w:r w:rsidRPr="764E29E7">
        <w:rPr>
          <w:rFonts w:ascii="Arial" w:hAnsi="Arial" w:cs="Arial"/>
          <w:lang w:val="pt-BR"/>
        </w:rPr>
        <w:t xml:space="preserve">(1). </w:t>
      </w:r>
      <w:hyperlink r:id="rId58">
        <w:r w:rsidRPr="764E29E7">
          <w:rPr>
            <w:rStyle w:val="Hipervnculo"/>
            <w:rFonts w:ascii="Arial" w:hAnsi="Arial" w:cs="Arial"/>
            <w:lang w:val="pt-BR"/>
          </w:rPr>
          <w:t>https://www.portaldeperiodicos.idp.edu.br/observatorio/article/view/685</w:t>
        </w:r>
      </w:hyperlink>
    </w:p>
    <w:p w14:paraId="28D4C12D" w14:textId="69691A4E" w:rsidR="00102821" w:rsidRPr="00E80B24" w:rsidRDefault="00102821" w:rsidP="764E29E7">
      <w:pPr>
        <w:spacing w:line="360" w:lineRule="auto"/>
        <w:ind w:left="709" w:hanging="709"/>
        <w:jc w:val="both"/>
        <w:rPr>
          <w:rFonts w:ascii="Arial" w:hAnsi="Arial" w:cs="Arial"/>
        </w:rPr>
      </w:pPr>
      <w:r w:rsidRPr="764E29E7">
        <w:rPr>
          <w:rFonts w:ascii="Arial" w:hAnsi="Arial" w:cs="Arial"/>
          <w:lang w:val="es-MX"/>
        </w:rPr>
        <w:t xml:space="preserve">Socolovsky, Y. </w:t>
      </w:r>
      <w:r w:rsidR="000A201E" w:rsidRPr="764E29E7">
        <w:rPr>
          <w:rFonts w:ascii="Arial" w:hAnsi="Arial" w:cs="Arial"/>
          <w:lang w:val="es-MX"/>
        </w:rPr>
        <w:t>y</w:t>
      </w:r>
      <w:r w:rsidRPr="764E29E7">
        <w:rPr>
          <w:rFonts w:ascii="Arial" w:hAnsi="Arial" w:cs="Arial"/>
          <w:lang w:val="es-MX"/>
        </w:rPr>
        <w:t xml:space="preserve"> Batthyány, K. (2022). Que se pinte de pueblo.</w:t>
      </w:r>
      <w:r w:rsidR="000A201E" w:rsidRPr="764E29E7">
        <w:rPr>
          <w:rFonts w:ascii="Arial" w:hAnsi="Arial" w:cs="Arial"/>
          <w:lang w:val="es-MX"/>
        </w:rPr>
        <w:t xml:space="preserve"> En</w:t>
      </w:r>
      <w:r w:rsidRPr="764E29E7">
        <w:rPr>
          <w:rFonts w:ascii="Arial" w:hAnsi="Arial" w:cs="Arial"/>
          <w:lang w:val="es-MX"/>
        </w:rPr>
        <w:t xml:space="preserve"> E. Levy </w:t>
      </w:r>
      <w:r w:rsidR="000A201E" w:rsidRPr="764E29E7">
        <w:rPr>
          <w:rFonts w:ascii="Arial" w:hAnsi="Arial" w:cs="Arial"/>
          <w:lang w:val="es-MX"/>
        </w:rPr>
        <w:t>y</w:t>
      </w:r>
      <w:r w:rsidRPr="764E29E7">
        <w:rPr>
          <w:rFonts w:ascii="Arial" w:hAnsi="Arial" w:cs="Arial"/>
          <w:lang w:val="es-MX"/>
        </w:rPr>
        <w:t xml:space="preserve"> G. Modani. </w:t>
      </w:r>
      <w:r w:rsidRPr="764E29E7">
        <w:rPr>
          <w:rFonts w:ascii="Arial" w:hAnsi="Arial" w:cs="Arial"/>
          <w:i/>
          <w:iCs/>
          <w:lang w:val="es-MX"/>
        </w:rPr>
        <w:t>Formación docente universitaria: un desafío postergado</w:t>
      </w:r>
      <w:r w:rsidR="000A201E" w:rsidRPr="764E29E7">
        <w:rPr>
          <w:rFonts w:ascii="Arial" w:hAnsi="Arial" w:cs="Arial"/>
          <w:i/>
          <w:iCs/>
          <w:lang w:val="es-MX"/>
        </w:rPr>
        <w:t xml:space="preserve"> </w:t>
      </w:r>
      <w:r w:rsidR="000A201E" w:rsidRPr="764E29E7">
        <w:rPr>
          <w:rFonts w:ascii="Arial" w:hAnsi="Arial" w:cs="Arial"/>
          <w:lang w:val="es-MX"/>
        </w:rPr>
        <w:t>(pp. 7-10)</w:t>
      </w:r>
      <w:r w:rsidRPr="764E29E7">
        <w:rPr>
          <w:rFonts w:ascii="Arial" w:hAnsi="Arial" w:cs="Arial"/>
          <w:lang w:val="es-MX"/>
        </w:rPr>
        <w:t xml:space="preserve">. </w:t>
      </w:r>
      <w:r w:rsidRPr="764E29E7">
        <w:rPr>
          <w:rFonts w:ascii="Arial" w:hAnsi="Arial" w:cs="Arial"/>
        </w:rPr>
        <w:t xml:space="preserve">CLACSO; IEC-CONADU. </w:t>
      </w:r>
      <w:hyperlink r:id="rId59">
        <w:r w:rsidRPr="764E29E7">
          <w:rPr>
            <w:rStyle w:val="Hipervnculo"/>
            <w:rFonts w:ascii="Arial" w:hAnsi="Arial" w:cs="Arial"/>
          </w:rPr>
          <w:t>https://biblioteca-</w:t>
        </w:r>
        <w:r w:rsidRPr="764E29E7">
          <w:rPr>
            <w:rStyle w:val="Hipervnculo"/>
            <w:rFonts w:ascii="Arial" w:hAnsi="Arial" w:cs="Arial"/>
          </w:rPr>
          <w:lastRenderedPageBreak/>
          <w:t>repositorio.clacso.edu.ar/bitstream/CLACSO/171387/1/Formacion-docente-universitaria.pdf</w:t>
        </w:r>
      </w:hyperlink>
    </w:p>
    <w:p w14:paraId="0503A8D4" w14:textId="77777777" w:rsidR="00102821" w:rsidRPr="004909EC" w:rsidRDefault="00102821" w:rsidP="764E29E7">
      <w:pPr>
        <w:spacing w:line="360" w:lineRule="auto"/>
        <w:ind w:left="709" w:hanging="709"/>
        <w:jc w:val="both"/>
        <w:rPr>
          <w:rFonts w:ascii="Arial" w:hAnsi="Arial" w:cs="Arial"/>
          <w:lang w:val="en-US"/>
        </w:rPr>
      </w:pPr>
      <w:r w:rsidRPr="764E29E7">
        <w:rPr>
          <w:rFonts w:ascii="Arial" w:hAnsi="Arial" w:cs="Arial"/>
          <w:lang w:val="en-US"/>
        </w:rPr>
        <w:t xml:space="preserve">Shay, S. (2012). Educational development as a field: are we there yet? </w:t>
      </w:r>
      <w:r w:rsidRPr="764E29E7">
        <w:rPr>
          <w:rFonts w:ascii="Arial" w:hAnsi="Arial" w:cs="Arial"/>
          <w:i/>
          <w:iCs/>
          <w:lang w:val="en-US"/>
        </w:rPr>
        <w:t>Higher Education Research &amp; Development, 31</w:t>
      </w:r>
      <w:r w:rsidRPr="764E29E7">
        <w:rPr>
          <w:rFonts w:ascii="Arial" w:hAnsi="Arial" w:cs="Arial"/>
          <w:lang w:val="en-US"/>
        </w:rPr>
        <w:t xml:space="preserve">(3), 311-323. </w:t>
      </w:r>
      <w:hyperlink r:id="rId60">
        <w:r w:rsidRPr="764E29E7">
          <w:rPr>
            <w:rStyle w:val="Hipervnculo"/>
            <w:rFonts w:ascii="Arial" w:hAnsi="Arial" w:cs="Arial"/>
            <w:lang w:val="en-US"/>
          </w:rPr>
          <w:t>https://open.uct.ac.za/server/api/core/bitstreams/5f7be65e-4816-4492-ae75-c3238e91d743/content</w:t>
        </w:r>
      </w:hyperlink>
    </w:p>
    <w:p w14:paraId="78707972" w14:textId="0022FFC7" w:rsidR="00102821" w:rsidRDefault="00102821" w:rsidP="764E29E7">
      <w:pPr>
        <w:spacing w:line="360" w:lineRule="auto"/>
        <w:ind w:left="709" w:hanging="709"/>
        <w:jc w:val="both"/>
      </w:pPr>
      <w:r w:rsidRPr="764E29E7">
        <w:rPr>
          <w:rFonts w:ascii="Arial" w:hAnsi="Arial" w:cs="Arial"/>
        </w:rPr>
        <w:t>Torres, A.</w:t>
      </w:r>
      <w:r w:rsidR="00C1788F" w:rsidRPr="764E29E7">
        <w:rPr>
          <w:rFonts w:ascii="Arial" w:hAnsi="Arial" w:cs="Arial"/>
        </w:rPr>
        <w:t xml:space="preserve"> </w:t>
      </w:r>
      <w:r w:rsidRPr="764E29E7">
        <w:rPr>
          <w:rFonts w:ascii="Arial" w:hAnsi="Arial" w:cs="Arial"/>
        </w:rPr>
        <w:t>A.</w:t>
      </w:r>
      <w:r w:rsidR="00C1788F" w:rsidRPr="764E29E7">
        <w:rPr>
          <w:rFonts w:ascii="Arial" w:hAnsi="Arial" w:cs="Arial"/>
        </w:rPr>
        <w:t xml:space="preserve"> y</w:t>
      </w:r>
      <w:r w:rsidRPr="764E29E7">
        <w:rPr>
          <w:rFonts w:ascii="Arial" w:hAnsi="Arial" w:cs="Arial"/>
        </w:rPr>
        <w:t xml:space="preserve"> Navales, M.</w:t>
      </w:r>
      <w:r w:rsidR="00C1788F" w:rsidRPr="764E29E7">
        <w:rPr>
          <w:rFonts w:ascii="Arial" w:hAnsi="Arial" w:cs="Arial"/>
        </w:rPr>
        <w:t xml:space="preserve"> </w:t>
      </w:r>
      <w:r w:rsidRPr="764E29E7">
        <w:rPr>
          <w:rFonts w:ascii="Arial" w:hAnsi="Arial" w:cs="Arial"/>
        </w:rPr>
        <w:t xml:space="preserve">Á. (2018). Formación Permanente del profesor universitario. Un reto actual para las Instituciones de Educación Superior. </w:t>
      </w:r>
      <w:r w:rsidRPr="764E29E7">
        <w:rPr>
          <w:rFonts w:ascii="Arial" w:hAnsi="Arial" w:cs="Arial"/>
          <w:i/>
          <w:iCs/>
        </w:rPr>
        <w:t>Revista Conrado, 14</w:t>
      </w:r>
      <w:r w:rsidRPr="764E29E7">
        <w:rPr>
          <w:rFonts w:ascii="Arial" w:hAnsi="Arial" w:cs="Arial"/>
        </w:rPr>
        <w:t xml:space="preserve">(63), 123-129. </w:t>
      </w:r>
      <w:hyperlink r:id="rId61">
        <w:r w:rsidRPr="764E29E7">
          <w:rPr>
            <w:rStyle w:val="Hipervnculo"/>
            <w:rFonts w:ascii="Arial" w:hAnsi="Arial" w:cs="Arial"/>
          </w:rPr>
          <w:t>https://conrado.ucf.edu.cu/index.php/conrado/article/view/727</w:t>
        </w:r>
      </w:hyperlink>
    </w:p>
    <w:p w14:paraId="3BD5C038" w14:textId="6B5EDA0C" w:rsidR="00190DE8" w:rsidRPr="000756F2" w:rsidRDefault="00102821" w:rsidP="764E29E7">
      <w:pPr>
        <w:spacing w:line="360" w:lineRule="auto"/>
        <w:ind w:left="709" w:hanging="709"/>
        <w:jc w:val="both"/>
        <w:rPr>
          <w:rFonts w:ascii="Arial" w:hAnsi="Arial" w:cs="Arial"/>
          <w:lang w:val="pt-BR"/>
        </w:rPr>
      </w:pPr>
      <w:r w:rsidRPr="764E29E7">
        <w:rPr>
          <w:rFonts w:ascii="Arial" w:hAnsi="Arial" w:cs="Arial"/>
        </w:rPr>
        <w:t>Vázquez, J.</w:t>
      </w:r>
      <w:r w:rsidR="00C1788F" w:rsidRPr="764E29E7">
        <w:rPr>
          <w:rFonts w:ascii="Arial" w:hAnsi="Arial" w:cs="Arial"/>
        </w:rPr>
        <w:t xml:space="preserve"> </w:t>
      </w:r>
      <w:r w:rsidRPr="764E29E7">
        <w:rPr>
          <w:rFonts w:ascii="Arial" w:hAnsi="Arial" w:cs="Arial"/>
        </w:rPr>
        <w:t xml:space="preserve">P. (2018). Una propuesta para la formación pedagógica del profesor universitario: un enfoque formativo previo. </w:t>
      </w:r>
      <w:r w:rsidRPr="764E29E7">
        <w:rPr>
          <w:rFonts w:ascii="Arial" w:hAnsi="Arial" w:cs="Arial"/>
          <w:i/>
          <w:iCs/>
          <w:lang w:val="pt-BR"/>
        </w:rPr>
        <w:t>Diálogos Pedagógicos, 16</w:t>
      </w:r>
      <w:r w:rsidRPr="764E29E7">
        <w:rPr>
          <w:rFonts w:ascii="Arial" w:hAnsi="Arial" w:cs="Arial"/>
          <w:lang w:val="pt-BR"/>
        </w:rPr>
        <w:t xml:space="preserve">(32), 1-29. </w:t>
      </w:r>
      <w:hyperlink r:id="rId62">
        <w:r w:rsidRPr="764E29E7">
          <w:rPr>
            <w:rStyle w:val="Hipervnculo"/>
            <w:rFonts w:ascii="Arial" w:hAnsi="Arial" w:cs="Arial"/>
            <w:lang w:val="pt-BR"/>
          </w:rPr>
          <w:t>https://revistas.bibdigital.uccor.edu.ar/index.php/dialogos/article/view/353</w:t>
        </w:r>
      </w:hyperlink>
    </w:p>
    <w:sectPr w:rsidR="00190DE8" w:rsidRPr="000756F2" w:rsidSect="000756F2">
      <w:headerReference w:type="default" r:id="rId63"/>
      <w:footerReference w:type="default" r:id="rId64"/>
      <w:pgSz w:w="12240" w:h="15840"/>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5B154" w14:textId="77777777" w:rsidR="00BC5C75" w:rsidRDefault="00BC5C75" w:rsidP="003C3F58">
      <w:r>
        <w:separator/>
      </w:r>
    </w:p>
  </w:endnote>
  <w:endnote w:type="continuationSeparator" w:id="0">
    <w:p w14:paraId="039BD64E" w14:textId="77777777" w:rsidR="00BC5C75" w:rsidRDefault="00BC5C75"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auto"/>
    <w:pitch w:val="variable"/>
    <w:sig w:usb0="00000003" w:usb1="00000000" w:usb2="00000000" w:usb3="00000000" w:csb0="00000003" w:csb1="00000000"/>
  </w:font>
  <w:font w:name="Arial MT">
    <w:altName w:val="Arial"/>
    <w:charset w:val="01"/>
    <w:family w:val="swiss"/>
    <w:pitch w:val="variable"/>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2E52DF" w:rsidRPr="002E52DF" w:rsidRDefault="002E52DF"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5BBFE38E" w14:textId="77777777" w:rsidR="00CA0D04" w:rsidRDefault="00CA0D04" w:rsidP="0020679D">
        <w:pPr>
          <w:pStyle w:val="Sinespaciado"/>
          <w:jc w:val="center"/>
          <w:rPr>
            <w:rFonts w:ascii="Agency FB" w:hAnsi="Agency FB"/>
            <w:b/>
            <w:color w:val="E36C0A"/>
          </w:rPr>
        </w:pPr>
        <w:r w:rsidRPr="00CA0D04">
          <w:rPr>
            <w:rFonts w:ascii="Agency FB" w:hAnsi="Agency FB"/>
            <w:b/>
            <w:color w:val="E36C0A"/>
          </w:rPr>
          <w:t>Repensar la formación pedagógica del profesorado universitario desde una perspectiva crítica latinoamericana</w:t>
        </w:r>
      </w:p>
      <w:p w14:paraId="3ED6DAB2" w14:textId="72E4C251" w:rsidR="00C00E1E" w:rsidRDefault="704BBE45" w:rsidP="0020679D">
        <w:pPr>
          <w:pStyle w:val="Sinespaciado"/>
          <w:jc w:val="center"/>
          <w:rPr>
            <w:rFonts w:ascii="Agency FB" w:hAnsi="Agency FB"/>
            <w:color w:val="E36C0A"/>
            <w:lang w:val="es-CR"/>
          </w:rPr>
        </w:pPr>
        <w:r w:rsidRPr="704BBE45">
          <w:rPr>
            <w:rFonts w:ascii="Agency FB" w:hAnsi="Agency FB"/>
            <w:color w:val="E36C0A"/>
            <w:lang w:val="es-CR"/>
          </w:rPr>
          <w:t>María-Eugenia Bujanda-Bujanda</w:t>
        </w:r>
      </w:p>
      <w:p w14:paraId="1F70B1D2" w14:textId="4D4E510C" w:rsidR="0020679D" w:rsidRPr="009C3786" w:rsidRDefault="0020679D" w:rsidP="0020679D">
        <w:pPr>
          <w:pStyle w:val="Sinespaciado"/>
          <w:jc w:val="center"/>
          <w:rPr>
            <w:rFonts w:ascii="Agency FB" w:hAnsi="Agency FB"/>
            <w:color w:val="E36C0A"/>
            <w:lang w:val="es-CR"/>
          </w:rPr>
        </w:pPr>
        <w:r w:rsidRPr="009C3786">
          <w:rPr>
            <w:rFonts w:ascii="Agency FB" w:hAnsi="Agency FB"/>
            <w:color w:val="E36C0A"/>
            <w:lang w:val="es-CR"/>
          </w:rPr>
          <w:t xml:space="preserve">DOI: </w:t>
        </w:r>
        <w:hyperlink r:id="rId1" w:history="1">
          <w:r w:rsidR="00114CD5" w:rsidRPr="009C3786">
            <w:rPr>
              <w:rStyle w:val="Hipervnculo"/>
              <w:rFonts w:ascii="Agency FB" w:hAnsi="Agency FB"/>
              <w:lang w:val="es-CR"/>
            </w:rPr>
            <w:t>http://dx.doi.org/10.22458/caes.v16i2.6141</w:t>
          </w:r>
        </w:hyperlink>
      </w:p>
      <w:p w14:paraId="416290C8" w14:textId="17170D1B" w:rsidR="0020679D" w:rsidRPr="0066186F" w:rsidRDefault="0020679D" w:rsidP="0020679D">
        <w:pPr>
          <w:pStyle w:val="Sinespaciado"/>
          <w:tabs>
            <w:tab w:val="center" w:pos="4929"/>
            <w:tab w:val="left" w:pos="8661"/>
          </w:tabs>
          <w:rPr>
            <w:rFonts w:ascii="Agency FB" w:hAnsi="Agency FB"/>
            <w:color w:val="E36C0A"/>
          </w:rPr>
        </w:pPr>
        <w:r w:rsidRPr="009C3786">
          <w:rPr>
            <w:rFonts w:ascii="Agency FB" w:hAnsi="Agency FB"/>
            <w:color w:val="E36C0A"/>
            <w:lang w:val="es-C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20679D" w:rsidRPr="0066186F" w:rsidRDefault="29AEBBE0" w:rsidP="29AEBBE0">
        <w:pPr>
          <w:pStyle w:val="Sinespaciado"/>
          <w:jc w:val="center"/>
          <w:rPr>
            <w:rFonts w:ascii="Agency FB" w:hAnsi="Agency FB"/>
            <w:color w:val="E36C0A"/>
            <w:lang w:val="es-ES"/>
          </w:rPr>
        </w:pPr>
        <w:r w:rsidRPr="29AEBBE0">
          <w:rPr>
            <w:rFonts w:ascii="Agency FB" w:hAnsi="Agency FB"/>
            <w:color w:val="E36C0A"/>
            <w:lang w:val="es-ES"/>
          </w:rPr>
          <w:t xml:space="preserve">Artículo protegido por licencia </w:t>
        </w:r>
        <w:proofErr w:type="spellStart"/>
        <w:r w:rsidRPr="29AEBBE0">
          <w:rPr>
            <w:rFonts w:ascii="Agency FB" w:hAnsi="Agency FB"/>
            <w:color w:val="E36C0A"/>
            <w:lang w:val="es-ES"/>
          </w:rPr>
          <w:t>Creative</w:t>
        </w:r>
        <w:proofErr w:type="spellEnd"/>
        <w:r w:rsidRPr="29AEBBE0">
          <w:rPr>
            <w:rFonts w:ascii="Agency FB" w:hAnsi="Agency FB"/>
            <w:color w:val="E36C0A"/>
            <w:lang w:val="es-ES"/>
          </w:rPr>
          <w:t xml:space="preserve"> </w:t>
        </w:r>
        <w:proofErr w:type="spellStart"/>
        <w:r w:rsidRPr="29AEBBE0">
          <w:rPr>
            <w:rFonts w:ascii="Agency FB" w:hAnsi="Agency FB"/>
            <w:color w:val="E36C0A"/>
            <w:lang w:val="es-ES"/>
          </w:rPr>
          <w:t>Commons</w:t>
        </w:r>
        <w:proofErr w:type="spellEnd"/>
      </w:p>
      <w:p w14:paraId="3F5133F0" w14:textId="6E2159C7" w:rsidR="0020679D" w:rsidRDefault="0020679D">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20679D" w:rsidRPr="0020679D" w:rsidRDefault="0020679D">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8BBC1" w14:textId="77777777" w:rsidR="00BC5C75" w:rsidRDefault="00BC5C75" w:rsidP="003C3F58">
      <w:r>
        <w:separator/>
      </w:r>
    </w:p>
  </w:footnote>
  <w:footnote w:type="continuationSeparator" w:id="0">
    <w:p w14:paraId="56EAA840" w14:textId="77777777" w:rsidR="00BC5C75" w:rsidRDefault="00BC5C75" w:rsidP="003C3F58">
      <w:r>
        <w:continuationSeparator/>
      </w:r>
    </w:p>
  </w:footnote>
  <w:footnote w:id="1">
    <w:p w14:paraId="7F83BD30" w14:textId="6CD9FA5F" w:rsidR="00A82B98" w:rsidRPr="007C195C" w:rsidRDefault="00A82B98" w:rsidP="00262B61">
      <w:pPr>
        <w:jc w:val="both"/>
        <w:rPr>
          <w:rFonts w:ascii="Arial" w:hAnsi="Arial" w:cs="Arial"/>
          <w:sz w:val="18"/>
          <w:szCs w:val="18"/>
          <w:lang w:val="es-ES"/>
        </w:rPr>
      </w:pPr>
      <w:r w:rsidRPr="007C195C">
        <w:rPr>
          <w:rStyle w:val="Refdenotaalpie"/>
          <w:rFonts w:ascii="Arial" w:eastAsia="Arial" w:hAnsi="Arial" w:cs="Arial"/>
          <w:sz w:val="18"/>
          <w:szCs w:val="18"/>
        </w:rPr>
        <w:footnoteRef/>
      </w:r>
      <w:r w:rsidRPr="007C195C">
        <w:rPr>
          <w:rFonts w:ascii="Arial" w:hAnsi="Arial" w:cs="Arial"/>
          <w:sz w:val="18"/>
          <w:szCs w:val="18"/>
        </w:rPr>
        <w:t xml:space="preserve"> </w:t>
      </w:r>
      <w:bookmarkStart w:id="1" w:name="_Hlk167366216"/>
      <w:bookmarkStart w:id="2" w:name="_Hlk167366217"/>
      <w:bookmarkStart w:id="3" w:name="_Hlk167366221"/>
      <w:bookmarkStart w:id="4" w:name="_Hlk167366222"/>
      <w:bookmarkStart w:id="5" w:name="_Hlk167366226"/>
      <w:bookmarkStart w:id="6" w:name="_Hlk167366227"/>
      <w:bookmarkStart w:id="7" w:name="_Hlk167366229"/>
      <w:bookmarkStart w:id="8" w:name="_Hlk167366230"/>
      <w:r w:rsidR="007F79F9" w:rsidRPr="007C195C">
        <w:rPr>
          <w:rFonts w:ascii="Arial" w:hAnsi="Arial" w:cs="Arial"/>
          <w:color w:val="000000" w:themeColor="text1"/>
          <w:sz w:val="18"/>
          <w:szCs w:val="18"/>
        </w:rPr>
        <w:t>Doctora en Educación, Investigadora del Centro Agenda Joven en Derechos y Ciudadanía en la UNED,</w:t>
      </w:r>
      <w:r w:rsidR="007C195C">
        <w:rPr>
          <w:rFonts w:ascii="Arial" w:hAnsi="Arial" w:cs="Arial"/>
          <w:color w:val="000000" w:themeColor="text1"/>
          <w:sz w:val="18"/>
          <w:szCs w:val="18"/>
        </w:rPr>
        <w:t xml:space="preserve"> </w:t>
      </w:r>
      <w:r w:rsidRPr="007C195C">
        <w:rPr>
          <w:rFonts w:ascii="Arial" w:hAnsi="Arial" w:cs="Arial"/>
          <w:noProof/>
          <w:sz w:val="18"/>
          <w:szCs w:val="18"/>
          <w:lang w:eastAsia="es-CR"/>
        </w:rPr>
        <w:drawing>
          <wp:inline distT="0" distB="0" distL="0" distR="0" wp14:anchorId="379A6B1C" wp14:editId="3A0BE458">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1"/>
      <w:bookmarkEnd w:id="2"/>
      <w:bookmarkEnd w:id="3"/>
      <w:bookmarkEnd w:id="4"/>
      <w:bookmarkEnd w:id="5"/>
      <w:bookmarkEnd w:id="6"/>
      <w:bookmarkEnd w:id="7"/>
      <w:bookmarkEnd w:id="8"/>
      <w:r w:rsidR="00CA0D04" w:rsidRPr="007C195C">
        <w:rPr>
          <w:rFonts w:ascii="Arial" w:hAnsi="Arial" w:cs="Arial"/>
          <w:sz w:val="18"/>
          <w:szCs w:val="18"/>
        </w:rPr>
        <w:t xml:space="preserve"> </w:t>
      </w:r>
      <w:hyperlink r:id="rId2" w:history="1">
        <w:r w:rsidR="00CA0D04" w:rsidRPr="009C3786">
          <w:rPr>
            <w:rStyle w:val="Hipervnculo"/>
            <w:rFonts w:ascii="Arial" w:hAnsi="Arial" w:cs="Arial"/>
            <w:sz w:val="18"/>
            <w:szCs w:val="18"/>
            <w:lang w:eastAsia="es-CR"/>
          </w:rPr>
          <w:t>https://orcid.org/0009-0004-4886-1843</w:t>
        </w:r>
      </w:hyperlink>
    </w:p>
  </w:footnote>
  <w:footnote w:id="2">
    <w:p w14:paraId="2E96BB01" w14:textId="34885AE4" w:rsidR="00102821" w:rsidRPr="00857BAA" w:rsidRDefault="00102821" w:rsidP="00102821">
      <w:pPr>
        <w:pStyle w:val="Textonotapie"/>
        <w:jc w:val="both"/>
        <w:rPr>
          <w:rFonts w:ascii="Arial" w:hAnsi="Arial" w:cs="Arial"/>
          <w:sz w:val="18"/>
          <w:szCs w:val="18"/>
        </w:rPr>
      </w:pPr>
      <w:r w:rsidRPr="00857BAA">
        <w:rPr>
          <w:rStyle w:val="Refdenotaalpie"/>
          <w:rFonts w:ascii="Arial" w:hAnsi="Arial" w:cs="Arial"/>
          <w:sz w:val="18"/>
          <w:szCs w:val="18"/>
        </w:rPr>
        <w:footnoteRef/>
      </w:r>
      <w:r w:rsidRPr="00857BAA">
        <w:rPr>
          <w:rFonts w:ascii="Arial" w:hAnsi="Arial" w:cs="Arial"/>
          <w:sz w:val="18"/>
          <w:szCs w:val="18"/>
        </w:rPr>
        <w:t xml:space="preserve"> En Costa Rica son varias las universidades que ofrecen programas de este tipo: la Universidad Nacional de Costa Rica (UNA) cuenta con </w:t>
      </w:r>
      <w:r w:rsidR="00C1788F" w:rsidRPr="00857BAA">
        <w:rPr>
          <w:rFonts w:ascii="Arial" w:hAnsi="Arial" w:cs="Arial"/>
          <w:sz w:val="18"/>
          <w:szCs w:val="18"/>
        </w:rPr>
        <w:t xml:space="preserve">la </w:t>
      </w:r>
      <w:r w:rsidRPr="00857BAA">
        <w:rPr>
          <w:rFonts w:ascii="Arial" w:hAnsi="Arial" w:cs="Arial"/>
          <w:sz w:val="18"/>
          <w:szCs w:val="18"/>
        </w:rPr>
        <w:t xml:space="preserve">Maestría en Educación con énfasis en Pedagogía Universitaria; la Universidad de Costa Rica (UCR) ofrece </w:t>
      </w:r>
      <w:r w:rsidR="00C1788F" w:rsidRPr="00857BAA">
        <w:rPr>
          <w:rFonts w:ascii="Arial" w:hAnsi="Arial" w:cs="Arial"/>
          <w:sz w:val="18"/>
          <w:szCs w:val="18"/>
        </w:rPr>
        <w:t xml:space="preserve">la </w:t>
      </w:r>
      <w:r w:rsidRPr="00857BAA">
        <w:rPr>
          <w:rFonts w:ascii="Arial" w:hAnsi="Arial" w:cs="Arial"/>
          <w:sz w:val="18"/>
          <w:szCs w:val="18"/>
        </w:rPr>
        <w:t xml:space="preserve">Licenciatura en Docencia Universitaria y </w:t>
      </w:r>
      <w:r w:rsidR="00C1788F" w:rsidRPr="00857BAA">
        <w:rPr>
          <w:rFonts w:ascii="Arial" w:hAnsi="Arial" w:cs="Arial"/>
          <w:sz w:val="18"/>
          <w:szCs w:val="18"/>
        </w:rPr>
        <w:t xml:space="preserve">la </w:t>
      </w:r>
      <w:r w:rsidRPr="00857BAA">
        <w:rPr>
          <w:rFonts w:ascii="Arial" w:hAnsi="Arial" w:cs="Arial"/>
          <w:sz w:val="18"/>
          <w:szCs w:val="18"/>
        </w:rPr>
        <w:t xml:space="preserve">Maestría en Educación con énfasis en Docencia Universitaria; y la ULACIT imparte </w:t>
      </w:r>
      <w:r w:rsidR="00C1788F" w:rsidRPr="00857BAA">
        <w:rPr>
          <w:rFonts w:ascii="Arial" w:hAnsi="Arial" w:cs="Arial"/>
          <w:sz w:val="18"/>
          <w:szCs w:val="18"/>
        </w:rPr>
        <w:t xml:space="preserve">la </w:t>
      </w:r>
      <w:r w:rsidRPr="00857BAA">
        <w:rPr>
          <w:rFonts w:ascii="Arial" w:hAnsi="Arial" w:cs="Arial"/>
          <w:sz w:val="18"/>
          <w:szCs w:val="18"/>
        </w:rPr>
        <w:t xml:space="preserve">Maestría en Currículum y Docencia Universitaria. En el caso de los programas de formación permanente del profesorado universitario, la oferta de las principales universidades públicas del país es mucho más amplia. </w:t>
      </w:r>
    </w:p>
  </w:footnote>
  <w:footnote w:id="3">
    <w:p w14:paraId="6790D2E1" w14:textId="00B870F5" w:rsidR="00102821" w:rsidRPr="000477D1" w:rsidRDefault="00102821" w:rsidP="00102821">
      <w:pPr>
        <w:pStyle w:val="Textonotapie"/>
        <w:rPr>
          <w:rFonts w:ascii="Arial" w:hAnsi="Arial" w:cs="Arial"/>
          <w:sz w:val="18"/>
          <w:szCs w:val="18"/>
        </w:rPr>
      </w:pPr>
      <w:r w:rsidRPr="000477D1">
        <w:rPr>
          <w:rStyle w:val="Refdenotaalpie"/>
          <w:rFonts w:ascii="Arial" w:hAnsi="Arial" w:cs="Arial"/>
          <w:sz w:val="18"/>
          <w:szCs w:val="18"/>
        </w:rPr>
        <w:footnoteRef/>
      </w:r>
      <w:r w:rsidRPr="000477D1">
        <w:rPr>
          <w:rFonts w:ascii="Arial" w:hAnsi="Arial" w:cs="Arial"/>
          <w:sz w:val="18"/>
          <w:szCs w:val="18"/>
        </w:rPr>
        <w:t xml:space="preserve"> El Centro de Capacitación en Educación a Distancia de la Universidad Estatal a Distancia (UNED) ofertó durante largo tiempo el curso </w:t>
      </w:r>
      <w:r w:rsidRPr="000477D1">
        <w:rPr>
          <w:rFonts w:ascii="Arial" w:hAnsi="Arial" w:cs="Arial"/>
          <w:i/>
          <w:iCs/>
          <w:sz w:val="18"/>
          <w:szCs w:val="18"/>
        </w:rPr>
        <w:t>Pedagogía universitaria para la educación a distancia</w:t>
      </w:r>
      <w:r w:rsidRPr="000477D1">
        <w:rPr>
          <w:rFonts w:ascii="Arial" w:hAnsi="Arial" w:cs="Arial"/>
          <w:sz w:val="18"/>
          <w:szCs w:val="18"/>
        </w:rPr>
        <w:t>, de cumplimiento obligatorio para todo su personal docente. En la UCR existió la oferta del curso denominado Didáctica Universitaria</w:t>
      </w:r>
      <w:r w:rsidRPr="000477D1">
        <w:rPr>
          <w:rFonts w:ascii="Arial" w:hAnsi="Arial" w:cs="Arial"/>
          <w:i/>
          <w:iCs/>
          <w:sz w:val="18"/>
          <w:szCs w:val="18"/>
        </w:rPr>
        <w:t xml:space="preserve">, </w:t>
      </w:r>
      <w:r w:rsidRPr="000477D1">
        <w:rPr>
          <w:rFonts w:ascii="Arial" w:hAnsi="Arial" w:cs="Arial"/>
          <w:sz w:val="18"/>
          <w:szCs w:val="18"/>
        </w:rPr>
        <w:t xml:space="preserve">igualmente de carácter obligatorio para su profesorado (Jiménez </w:t>
      </w:r>
      <w:r w:rsidR="00C1788F" w:rsidRPr="000477D1">
        <w:rPr>
          <w:rFonts w:ascii="Arial" w:hAnsi="Arial" w:cs="Arial"/>
          <w:sz w:val="18"/>
          <w:szCs w:val="18"/>
        </w:rPr>
        <w:t>y</w:t>
      </w:r>
      <w:r w:rsidRPr="000477D1">
        <w:rPr>
          <w:rFonts w:ascii="Arial" w:hAnsi="Arial" w:cs="Arial"/>
          <w:sz w:val="18"/>
          <w:szCs w:val="18"/>
        </w:rPr>
        <w:t xml:space="preserve"> Quirós, 1992). La UNA, a su vez, tiene una larga tradición de tratamiento e impulso del tema, plasmada en su Maestría en Educación con énfasis en Pedagogía Universitaria (García </w:t>
      </w:r>
      <w:r w:rsidRPr="000477D1">
        <w:rPr>
          <w:rFonts w:ascii="Arial" w:hAnsi="Arial" w:cs="Arial"/>
          <w:i/>
          <w:iCs/>
          <w:sz w:val="18"/>
          <w:szCs w:val="18"/>
        </w:rPr>
        <w:t>et al.</w:t>
      </w:r>
      <w:r w:rsidRPr="000477D1">
        <w:rPr>
          <w:rFonts w:ascii="Arial" w:hAnsi="Arial" w:cs="Arial"/>
          <w:sz w:val="18"/>
          <w:szCs w:val="18"/>
        </w:rPr>
        <w:t>, 2024).</w:t>
      </w:r>
    </w:p>
  </w:footnote>
  <w:footnote w:id="4">
    <w:p w14:paraId="39F6E073" w14:textId="77777777" w:rsidR="00102821" w:rsidRPr="000477D1" w:rsidRDefault="00102821" w:rsidP="00102821">
      <w:pPr>
        <w:pStyle w:val="Textonotapie"/>
        <w:rPr>
          <w:rFonts w:ascii="Arial" w:hAnsi="Arial" w:cs="Arial"/>
          <w:sz w:val="18"/>
          <w:szCs w:val="18"/>
        </w:rPr>
      </w:pPr>
      <w:r w:rsidRPr="000477D1">
        <w:rPr>
          <w:rStyle w:val="Refdenotaalpie"/>
          <w:rFonts w:ascii="Arial" w:hAnsi="Arial" w:cs="Arial"/>
          <w:sz w:val="18"/>
          <w:szCs w:val="18"/>
        </w:rPr>
        <w:footnoteRef/>
      </w:r>
      <w:r w:rsidRPr="000477D1">
        <w:rPr>
          <w:rFonts w:ascii="Arial" w:hAnsi="Arial" w:cs="Arial"/>
          <w:sz w:val="18"/>
          <w:szCs w:val="18"/>
        </w:rPr>
        <w:t xml:space="preserve"> Las cifras que se aportan abarcan tanto la educación superior pública como privada.</w:t>
      </w:r>
    </w:p>
  </w:footnote>
  <w:footnote w:id="5">
    <w:p w14:paraId="4F0D6608" w14:textId="72C25A91" w:rsidR="00102821" w:rsidRPr="000477D1" w:rsidRDefault="00102821" w:rsidP="00640205">
      <w:pPr>
        <w:pStyle w:val="Textonotapie"/>
        <w:rPr>
          <w:rFonts w:ascii="Arial" w:hAnsi="Arial" w:cs="Arial"/>
          <w:sz w:val="18"/>
          <w:szCs w:val="18"/>
          <w:lang w:val="es-MX"/>
        </w:rPr>
      </w:pPr>
      <w:r w:rsidRPr="000477D1">
        <w:rPr>
          <w:rStyle w:val="Refdenotaalpie"/>
          <w:rFonts w:ascii="Arial" w:hAnsi="Arial" w:cs="Arial"/>
          <w:sz w:val="18"/>
          <w:szCs w:val="18"/>
        </w:rPr>
        <w:footnoteRef/>
      </w:r>
      <w:r w:rsidRPr="000477D1">
        <w:rPr>
          <w:rFonts w:ascii="Arial" w:hAnsi="Arial" w:cs="Arial"/>
          <w:sz w:val="18"/>
          <w:szCs w:val="18"/>
        </w:rPr>
        <w:t xml:space="preserve"> La desigualdad se origina antes de la llegada a la educación superior. Fernández (2024) señala que el hecho de que solo el 20</w:t>
      </w:r>
      <w:r w:rsidR="00C1788F" w:rsidRPr="000477D1">
        <w:rPr>
          <w:rFonts w:ascii="Arial" w:hAnsi="Arial" w:cs="Arial"/>
          <w:sz w:val="18"/>
          <w:szCs w:val="18"/>
        </w:rPr>
        <w:t xml:space="preserve"> </w:t>
      </w:r>
      <w:r w:rsidRPr="000477D1">
        <w:rPr>
          <w:rFonts w:ascii="Arial" w:hAnsi="Arial" w:cs="Arial"/>
          <w:sz w:val="18"/>
          <w:szCs w:val="18"/>
        </w:rPr>
        <w:t>% de las personas jóvenes de bajos ingresos accedan a la educación superior, frente al 75</w:t>
      </w:r>
      <w:r w:rsidR="00C1788F" w:rsidRPr="000477D1">
        <w:rPr>
          <w:rFonts w:ascii="Arial" w:hAnsi="Arial" w:cs="Arial"/>
          <w:sz w:val="18"/>
          <w:szCs w:val="18"/>
        </w:rPr>
        <w:t xml:space="preserve"> </w:t>
      </w:r>
      <w:r w:rsidRPr="000477D1">
        <w:rPr>
          <w:rFonts w:ascii="Arial" w:hAnsi="Arial" w:cs="Arial"/>
          <w:sz w:val="18"/>
          <w:szCs w:val="18"/>
        </w:rPr>
        <w:t xml:space="preserve">% de quienes cuentan con mayores recursos económicos, se explica porque un alto número de ellas carece del requisito indispensable para acceder a la universidad: en </w:t>
      </w:r>
      <w:r w:rsidR="00C1788F" w:rsidRPr="000477D1">
        <w:rPr>
          <w:rFonts w:ascii="Arial" w:hAnsi="Arial" w:cs="Arial"/>
          <w:sz w:val="18"/>
          <w:szCs w:val="18"/>
        </w:rPr>
        <w:t xml:space="preserve">el </w:t>
      </w:r>
      <w:r w:rsidRPr="000477D1">
        <w:rPr>
          <w:rFonts w:ascii="Arial" w:hAnsi="Arial" w:cs="Arial"/>
          <w:sz w:val="18"/>
          <w:szCs w:val="18"/>
        </w:rPr>
        <w:t>2023</w:t>
      </w:r>
      <w:r w:rsidR="00C1788F" w:rsidRPr="000477D1">
        <w:rPr>
          <w:rFonts w:ascii="Arial" w:hAnsi="Arial" w:cs="Arial"/>
          <w:sz w:val="18"/>
          <w:szCs w:val="18"/>
        </w:rPr>
        <w:t>,</w:t>
      </w:r>
      <w:r w:rsidRPr="000477D1">
        <w:rPr>
          <w:rFonts w:ascii="Arial" w:hAnsi="Arial" w:cs="Arial"/>
          <w:sz w:val="18"/>
          <w:szCs w:val="18"/>
        </w:rPr>
        <w:t xml:space="preserve"> el 50</w:t>
      </w:r>
      <w:r w:rsidR="00C1788F" w:rsidRPr="000477D1">
        <w:rPr>
          <w:rFonts w:ascii="Arial" w:hAnsi="Arial" w:cs="Arial"/>
          <w:sz w:val="18"/>
          <w:szCs w:val="18"/>
        </w:rPr>
        <w:t xml:space="preserve"> </w:t>
      </w:r>
      <w:r w:rsidRPr="000477D1">
        <w:rPr>
          <w:rFonts w:ascii="Arial" w:hAnsi="Arial" w:cs="Arial"/>
          <w:sz w:val="18"/>
          <w:szCs w:val="18"/>
        </w:rPr>
        <w:t>% de las personas jóvenes de 18 a 28 años del quintil más pobre no había completado este nivel, algo que solo presentó el 7</w:t>
      </w:r>
      <w:r w:rsidR="00C1788F" w:rsidRPr="000477D1">
        <w:rPr>
          <w:rFonts w:ascii="Arial" w:hAnsi="Arial" w:cs="Arial"/>
          <w:sz w:val="18"/>
          <w:szCs w:val="18"/>
        </w:rPr>
        <w:t xml:space="preserve"> </w:t>
      </w:r>
      <w:r w:rsidRPr="000477D1">
        <w:rPr>
          <w:rFonts w:ascii="Arial" w:hAnsi="Arial" w:cs="Arial"/>
          <w:sz w:val="18"/>
          <w:szCs w:val="18"/>
        </w:rPr>
        <w:t xml:space="preserve">% de personas jóvenes del quintil más rico. </w:t>
      </w:r>
    </w:p>
  </w:footnote>
  <w:footnote w:id="6">
    <w:p w14:paraId="50101AF8" w14:textId="72E2FF60" w:rsidR="00102821" w:rsidRPr="000477D1" w:rsidRDefault="00102821" w:rsidP="00640205">
      <w:pPr>
        <w:pStyle w:val="Textonotapie"/>
        <w:rPr>
          <w:rFonts w:ascii="Arial" w:hAnsi="Arial" w:cs="Arial"/>
          <w:sz w:val="18"/>
          <w:szCs w:val="18"/>
        </w:rPr>
      </w:pPr>
      <w:r w:rsidRPr="000477D1">
        <w:rPr>
          <w:rStyle w:val="Refdenotaalpie"/>
          <w:rFonts w:ascii="Arial" w:hAnsi="Arial" w:cs="Arial"/>
          <w:sz w:val="18"/>
          <w:szCs w:val="18"/>
        </w:rPr>
        <w:footnoteRef/>
      </w:r>
      <w:r w:rsidRPr="000477D1">
        <w:rPr>
          <w:rFonts w:ascii="Arial" w:hAnsi="Arial" w:cs="Arial"/>
          <w:sz w:val="18"/>
          <w:szCs w:val="18"/>
        </w:rPr>
        <w:t xml:space="preserve"> </w:t>
      </w:r>
      <w:proofErr w:type="spellStart"/>
      <w:r w:rsidRPr="000477D1">
        <w:rPr>
          <w:rFonts w:ascii="Arial" w:hAnsi="Arial" w:cs="Arial"/>
          <w:sz w:val="18"/>
          <w:szCs w:val="18"/>
        </w:rPr>
        <w:t>Shay</w:t>
      </w:r>
      <w:proofErr w:type="spellEnd"/>
      <w:r w:rsidRPr="000477D1">
        <w:rPr>
          <w:rFonts w:ascii="Arial" w:hAnsi="Arial" w:cs="Arial"/>
          <w:sz w:val="18"/>
          <w:szCs w:val="18"/>
        </w:rPr>
        <w:t xml:space="preserve"> define </w:t>
      </w:r>
      <w:r w:rsidR="00C1788F" w:rsidRPr="000477D1">
        <w:rPr>
          <w:rFonts w:ascii="Arial" w:hAnsi="Arial" w:cs="Arial"/>
          <w:sz w:val="18"/>
          <w:szCs w:val="18"/>
        </w:rPr>
        <w:t xml:space="preserve">el </w:t>
      </w:r>
      <w:r w:rsidRPr="000477D1">
        <w:rPr>
          <w:rFonts w:ascii="Arial" w:hAnsi="Arial" w:cs="Arial"/>
          <w:sz w:val="18"/>
          <w:szCs w:val="18"/>
        </w:rPr>
        <w:t>desar</w:t>
      </w:r>
      <w:r w:rsidR="00C1788F" w:rsidRPr="000477D1">
        <w:rPr>
          <w:rFonts w:ascii="Arial" w:hAnsi="Arial" w:cs="Arial"/>
          <w:sz w:val="18"/>
          <w:szCs w:val="18"/>
        </w:rPr>
        <w:t>r</w:t>
      </w:r>
      <w:r w:rsidRPr="000477D1">
        <w:rPr>
          <w:rFonts w:ascii="Arial" w:hAnsi="Arial" w:cs="Arial"/>
          <w:sz w:val="18"/>
          <w:szCs w:val="18"/>
        </w:rPr>
        <w:t xml:space="preserve">ollo educativo como “una gama de prácticas de desarrollo e investigación destinadas a la profesionalización de la enseñanza y el aprendizaje en la educación superior, comúnmente asociadas con diversas formas de desarrollo del estudiantado, profesorado, currículo y políticas” (2012, p. 311) (traducción propia de la autora).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1CC2F1DB" w:rsidR="00A82B98" w:rsidRPr="00F4765F" w:rsidRDefault="1866D59F" w:rsidP="008A1766">
    <w:pPr>
      <w:pStyle w:val="Sinespaciado"/>
      <w:jc w:val="center"/>
      <w:rPr>
        <w:rFonts w:ascii="Agency FB" w:hAnsi="Agency FB"/>
        <w:color w:val="E36C0A"/>
        <w:sz w:val="20"/>
        <w:szCs w:val="20"/>
      </w:rPr>
    </w:pPr>
    <w:bookmarkStart w:id="10" w:name="_Hlk151106753"/>
    <w:r w:rsidRPr="1866D59F">
      <w:rPr>
        <w:rFonts w:ascii="Agency FB" w:hAnsi="Agency FB"/>
        <w:color w:val="E36C0A"/>
        <w:sz w:val="20"/>
        <w:szCs w:val="20"/>
      </w:rPr>
      <w:t>REVISTA ELECTRÓNICA CALIDAD EN LA EDUCACIÓN SUPERIOR ISSN: 1659 - 4703, VOL. 16(ESPECIAL 3) JUNIO-NOVIEMBRE, 2025: 01-34</w:t>
    </w:r>
  </w:p>
  <w:p w14:paraId="505074AE" w14:textId="4CA6D4F6" w:rsidR="00A82B98" w:rsidRPr="00FE0969" w:rsidRDefault="009D2F64" w:rsidP="00A82B98">
    <w:pPr>
      <w:pStyle w:val="Sinespaciado"/>
      <w:jc w:val="center"/>
      <w:rPr>
        <w:rFonts w:ascii="Agency FB" w:hAnsi="Agency FB"/>
        <w:color w:val="E36C0A"/>
      </w:rPr>
    </w:pPr>
    <w:r>
      <w:rPr>
        <w:rFonts w:ascii="Agency FB" w:hAnsi="Agency FB"/>
        <w:noProof/>
        <w:color w:val="E36C0A"/>
      </w:rPr>
      <w:drawing>
        <wp:inline distT="0" distB="0" distL="0" distR="0" wp14:anchorId="3744C253" wp14:editId="55936405">
          <wp:extent cx="5581015" cy="84328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CHOTE ordinaria.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43280"/>
                  </a:xfrm>
                  <a:prstGeom prst="rect">
                    <a:avLst/>
                  </a:prstGeom>
                </pic:spPr>
              </pic:pic>
            </a:graphicData>
          </a:graphic>
        </wp:inline>
      </w:drawing>
    </w:r>
  </w:p>
  <w:p w14:paraId="39990B5B" w14:textId="77777777" w:rsidR="00A82B98" w:rsidRPr="0081623B" w:rsidRDefault="00C44015" w:rsidP="00A82B98">
    <w:pPr>
      <w:pStyle w:val="Sinespaciado"/>
      <w:jc w:val="center"/>
      <w:rPr>
        <w:rFonts w:ascii="Agency FB" w:hAnsi="Agency FB"/>
        <w:color w:val="E36C0A"/>
      </w:rPr>
    </w:pPr>
    <w:hyperlink r:id="rId2" w:history="1">
      <w:r w:rsidR="00A82B98" w:rsidRPr="0081623B">
        <w:rPr>
          <w:color w:val="E36C0A"/>
        </w:rPr>
        <w:t>http://revistas.uned.ac.cr./index.php/revistacalidad</w:t>
      </w:r>
    </w:hyperlink>
  </w:p>
  <w:p w14:paraId="3F557B39" w14:textId="77777777" w:rsidR="00A82B98" w:rsidRPr="0081623B" w:rsidRDefault="00A82B98"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A82B98" w:rsidRDefault="00A82B98"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0"/>
  <w:p w14:paraId="65D9EF25" w14:textId="77777777" w:rsidR="00A82B98" w:rsidRDefault="00A82B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6" w15:restartNumberingAfterBreak="0">
    <w:nsid w:val="136C4784"/>
    <w:multiLevelType w:val="multilevel"/>
    <w:tmpl w:val="96E2E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1F3AC0"/>
    <w:multiLevelType w:val="hybridMultilevel"/>
    <w:tmpl w:val="9A6EEC74"/>
    <w:lvl w:ilvl="0" w:tplc="252EC622">
      <w:start w:val="2022"/>
      <w:numFmt w:val="bullet"/>
      <w:lvlText w:val="-"/>
      <w:lvlJc w:val="left"/>
      <w:pPr>
        <w:ind w:left="720" w:hanging="360"/>
      </w:pPr>
      <w:rPr>
        <w:rFonts w:ascii="Arial" w:eastAsiaTheme="minorEastAsia"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5C6424F5"/>
    <w:multiLevelType w:val="hybridMultilevel"/>
    <w:tmpl w:val="2B56DC2C"/>
    <w:lvl w:ilvl="0" w:tplc="58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6B894237"/>
    <w:multiLevelType w:val="multilevel"/>
    <w:tmpl w:val="07C45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6D62FC"/>
    <w:multiLevelType w:val="hybridMultilevel"/>
    <w:tmpl w:val="64663D0E"/>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8"/>
  </w:num>
  <w:num w:numId="8">
    <w:abstractNumId w:val="9"/>
  </w:num>
  <w:num w:numId="9">
    <w:abstractNumId w:val="7"/>
  </w:num>
  <w:num w:numId="10">
    <w:abstractNumId w:val="6"/>
  </w:num>
  <w:num w:numId="1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F80"/>
    <w:rsid w:val="000079D2"/>
    <w:rsid w:val="00012326"/>
    <w:rsid w:val="00014278"/>
    <w:rsid w:val="00015D9E"/>
    <w:rsid w:val="00016045"/>
    <w:rsid w:val="0001748B"/>
    <w:rsid w:val="0001780B"/>
    <w:rsid w:val="00017873"/>
    <w:rsid w:val="00017E6D"/>
    <w:rsid w:val="0002238C"/>
    <w:rsid w:val="00024251"/>
    <w:rsid w:val="00025A7E"/>
    <w:rsid w:val="00025D37"/>
    <w:rsid w:val="00026707"/>
    <w:rsid w:val="00031C35"/>
    <w:rsid w:val="0003520A"/>
    <w:rsid w:val="00036860"/>
    <w:rsid w:val="000418B1"/>
    <w:rsid w:val="00041B5C"/>
    <w:rsid w:val="00041F99"/>
    <w:rsid w:val="00046D6E"/>
    <w:rsid w:val="00047528"/>
    <w:rsid w:val="000477D1"/>
    <w:rsid w:val="00050CBC"/>
    <w:rsid w:val="00051E67"/>
    <w:rsid w:val="000521BF"/>
    <w:rsid w:val="00052821"/>
    <w:rsid w:val="000534BC"/>
    <w:rsid w:val="0005594E"/>
    <w:rsid w:val="00057376"/>
    <w:rsid w:val="00057A12"/>
    <w:rsid w:val="00061C1E"/>
    <w:rsid w:val="0007083E"/>
    <w:rsid w:val="0007225D"/>
    <w:rsid w:val="00073695"/>
    <w:rsid w:val="000749E7"/>
    <w:rsid w:val="00075680"/>
    <w:rsid w:val="000756F2"/>
    <w:rsid w:val="00076624"/>
    <w:rsid w:val="00081189"/>
    <w:rsid w:val="00081EA1"/>
    <w:rsid w:val="00084C26"/>
    <w:rsid w:val="00091331"/>
    <w:rsid w:val="00091D68"/>
    <w:rsid w:val="00095A07"/>
    <w:rsid w:val="000974D9"/>
    <w:rsid w:val="00097C08"/>
    <w:rsid w:val="00097DE7"/>
    <w:rsid w:val="000A0DA8"/>
    <w:rsid w:val="000A1290"/>
    <w:rsid w:val="000A201E"/>
    <w:rsid w:val="000A20F8"/>
    <w:rsid w:val="000A227F"/>
    <w:rsid w:val="000A636A"/>
    <w:rsid w:val="000A6D9A"/>
    <w:rsid w:val="000A7E22"/>
    <w:rsid w:val="000B7151"/>
    <w:rsid w:val="000C088D"/>
    <w:rsid w:val="000C08B0"/>
    <w:rsid w:val="000C1371"/>
    <w:rsid w:val="000C1E27"/>
    <w:rsid w:val="000C680B"/>
    <w:rsid w:val="000D1334"/>
    <w:rsid w:val="000D144D"/>
    <w:rsid w:val="000D1F91"/>
    <w:rsid w:val="000D2567"/>
    <w:rsid w:val="000D296F"/>
    <w:rsid w:val="000D44E1"/>
    <w:rsid w:val="000D537E"/>
    <w:rsid w:val="000D5935"/>
    <w:rsid w:val="000D6CBD"/>
    <w:rsid w:val="000D6E20"/>
    <w:rsid w:val="000E06AF"/>
    <w:rsid w:val="000E184A"/>
    <w:rsid w:val="000E31F9"/>
    <w:rsid w:val="000E320A"/>
    <w:rsid w:val="000E4253"/>
    <w:rsid w:val="000E4F1A"/>
    <w:rsid w:val="000E7A28"/>
    <w:rsid w:val="000F1259"/>
    <w:rsid w:val="000F28A9"/>
    <w:rsid w:val="000F2B5D"/>
    <w:rsid w:val="000F393F"/>
    <w:rsid w:val="000F61B7"/>
    <w:rsid w:val="00101707"/>
    <w:rsid w:val="00102586"/>
    <w:rsid w:val="00102821"/>
    <w:rsid w:val="00103927"/>
    <w:rsid w:val="00104E6F"/>
    <w:rsid w:val="00106270"/>
    <w:rsid w:val="00107071"/>
    <w:rsid w:val="00107EBF"/>
    <w:rsid w:val="00111083"/>
    <w:rsid w:val="00114CD5"/>
    <w:rsid w:val="0011510C"/>
    <w:rsid w:val="00116616"/>
    <w:rsid w:val="00116C20"/>
    <w:rsid w:val="00120219"/>
    <w:rsid w:val="001207A6"/>
    <w:rsid w:val="001234AE"/>
    <w:rsid w:val="00125F0E"/>
    <w:rsid w:val="0012727A"/>
    <w:rsid w:val="00127E7E"/>
    <w:rsid w:val="00130994"/>
    <w:rsid w:val="0013192D"/>
    <w:rsid w:val="00131B9C"/>
    <w:rsid w:val="00131E8D"/>
    <w:rsid w:val="0013417D"/>
    <w:rsid w:val="00137270"/>
    <w:rsid w:val="00142E05"/>
    <w:rsid w:val="001438E3"/>
    <w:rsid w:val="00143C3B"/>
    <w:rsid w:val="00143EBC"/>
    <w:rsid w:val="00144A93"/>
    <w:rsid w:val="001463B8"/>
    <w:rsid w:val="00147093"/>
    <w:rsid w:val="00150640"/>
    <w:rsid w:val="00152545"/>
    <w:rsid w:val="001561AF"/>
    <w:rsid w:val="00156C8F"/>
    <w:rsid w:val="00160030"/>
    <w:rsid w:val="001624E8"/>
    <w:rsid w:val="001650EE"/>
    <w:rsid w:val="00173AE1"/>
    <w:rsid w:val="001749A5"/>
    <w:rsid w:val="00174B0E"/>
    <w:rsid w:val="0017598B"/>
    <w:rsid w:val="00175BE9"/>
    <w:rsid w:val="00175D18"/>
    <w:rsid w:val="00181457"/>
    <w:rsid w:val="001836F5"/>
    <w:rsid w:val="00183ACC"/>
    <w:rsid w:val="001850F9"/>
    <w:rsid w:val="001862C7"/>
    <w:rsid w:val="00190DE8"/>
    <w:rsid w:val="001910DA"/>
    <w:rsid w:val="00191751"/>
    <w:rsid w:val="00192C9E"/>
    <w:rsid w:val="00193AFC"/>
    <w:rsid w:val="00193DA2"/>
    <w:rsid w:val="001951A4"/>
    <w:rsid w:val="001A0561"/>
    <w:rsid w:val="001A43CA"/>
    <w:rsid w:val="001A5BBC"/>
    <w:rsid w:val="001A5FB1"/>
    <w:rsid w:val="001A6A7E"/>
    <w:rsid w:val="001B1F0E"/>
    <w:rsid w:val="001B2F02"/>
    <w:rsid w:val="001B33FD"/>
    <w:rsid w:val="001B38E2"/>
    <w:rsid w:val="001B49A7"/>
    <w:rsid w:val="001B52E9"/>
    <w:rsid w:val="001C017C"/>
    <w:rsid w:val="001C0FDB"/>
    <w:rsid w:val="001C14EE"/>
    <w:rsid w:val="001C395C"/>
    <w:rsid w:val="001C77F9"/>
    <w:rsid w:val="001D06ED"/>
    <w:rsid w:val="001D2A22"/>
    <w:rsid w:val="001D437A"/>
    <w:rsid w:val="001E202F"/>
    <w:rsid w:val="001E2221"/>
    <w:rsid w:val="001E34E7"/>
    <w:rsid w:val="001E3BB6"/>
    <w:rsid w:val="001E5DA2"/>
    <w:rsid w:val="001E7653"/>
    <w:rsid w:val="001F018B"/>
    <w:rsid w:val="001F1C42"/>
    <w:rsid w:val="001F2282"/>
    <w:rsid w:val="001F308D"/>
    <w:rsid w:val="001F4C2D"/>
    <w:rsid w:val="001F69CF"/>
    <w:rsid w:val="00202760"/>
    <w:rsid w:val="002033B3"/>
    <w:rsid w:val="0020679D"/>
    <w:rsid w:val="00210003"/>
    <w:rsid w:val="00210343"/>
    <w:rsid w:val="002110F7"/>
    <w:rsid w:val="00211B63"/>
    <w:rsid w:val="002144FC"/>
    <w:rsid w:val="0021492A"/>
    <w:rsid w:val="002205F4"/>
    <w:rsid w:val="00220D72"/>
    <w:rsid w:val="002249CB"/>
    <w:rsid w:val="00224C62"/>
    <w:rsid w:val="002258EE"/>
    <w:rsid w:val="00226640"/>
    <w:rsid w:val="00226CC3"/>
    <w:rsid w:val="00230981"/>
    <w:rsid w:val="00231519"/>
    <w:rsid w:val="00233067"/>
    <w:rsid w:val="00233172"/>
    <w:rsid w:val="00236788"/>
    <w:rsid w:val="00240604"/>
    <w:rsid w:val="00240D80"/>
    <w:rsid w:val="00241400"/>
    <w:rsid w:val="00247C59"/>
    <w:rsid w:val="002539E8"/>
    <w:rsid w:val="00253E0B"/>
    <w:rsid w:val="0025487F"/>
    <w:rsid w:val="0025499F"/>
    <w:rsid w:val="00255248"/>
    <w:rsid w:val="002571FC"/>
    <w:rsid w:val="0026094D"/>
    <w:rsid w:val="00262B61"/>
    <w:rsid w:val="002639FE"/>
    <w:rsid w:val="002657AB"/>
    <w:rsid w:val="00270225"/>
    <w:rsid w:val="00270F16"/>
    <w:rsid w:val="002710E9"/>
    <w:rsid w:val="002719BB"/>
    <w:rsid w:val="00273226"/>
    <w:rsid w:val="002742B4"/>
    <w:rsid w:val="00274740"/>
    <w:rsid w:val="00274C76"/>
    <w:rsid w:val="00275FC3"/>
    <w:rsid w:val="00280261"/>
    <w:rsid w:val="0028058F"/>
    <w:rsid w:val="00282AEC"/>
    <w:rsid w:val="00282C90"/>
    <w:rsid w:val="00284D6F"/>
    <w:rsid w:val="00285DA3"/>
    <w:rsid w:val="002863C4"/>
    <w:rsid w:val="00291424"/>
    <w:rsid w:val="002923A7"/>
    <w:rsid w:val="002950D0"/>
    <w:rsid w:val="002977E3"/>
    <w:rsid w:val="002A060D"/>
    <w:rsid w:val="002A467A"/>
    <w:rsid w:val="002A4803"/>
    <w:rsid w:val="002A546A"/>
    <w:rsid w:val="002A7A61"/>
    <w:rsid w:val="002B0032"/>
    <w:rsid w:val="002B21BA"/>
    <w:rsid w:val="002B24C1"/>
    <w:rsid w:val="002B26BE"/>
    <w:rsid w:val="002B307A"/>
    <w:rsid w:val="002B3DFB"/>
    <w:rsid w:val="002B5501"/>
    <w:rsid w:val="002B6304"/>
    <w:rsid w:val="002C3F42"/>
    <w:rsid w:val="002C7EC3"/>
    <w:rsid w:val="002D0B75"/>
    <w:rsid w:val="002D21CD"/>
    <w:rsid w:val="002D30E6"/>
    <w:rsid w:val="002D5629"/>
    <w:rsid w:val="002D63B3"/>
    <w:rsid w:val="002D7B15"/>
    <w:rsid w:val="002D7BA5"/>
    <w:rsid w:val="002D7FA0"/>
    <w:rsid w:val="002E0F85"/>
    <w:rsid w:val="002E3323"/>
    <w:rsid w:val="002E3EC0"/>
    <w:rsid w:val="002E447F"/>
    <w:rsid w:val="002E52DF"/>
    <w:rsid w:val="002F069B"/>
    <w:rsid w:val="002F4536"/>
    <w:rsid w:val="002F51CC"/>
    <w:rsid w:val="002F541D"/>
    <w:rsid w:val="00300366"/>
    <w:rsid w:val="00301975"/>
    <w:rsid w:val="00302FF9"/>
    <w:rsid w:val="00304107"/>
    <w:rsid w:val="0030625A"/>
    <w:rsid w:val="003072E5"/>
    <w:rsid w:val="003111A0"/>
    <w:rsid w:val="00315C55"/>
    <w:rsid w:val="00316745"/>
    <w:rsid w:val="003172E9"/>
    <w:rsid w:val="003172FD"/>
    <w:rsid w:val="00317744"/>
    <w:rsid w:val="00317EF9"/>
    <w:rsid w:val="00323EC0"/>
    <w:rsid w:val="00324AA4"/>
    <w:rsid w:val="00326D5D"/>
    <w:rsid w:val="00331067"/>
    <w:rsid w:val="00331E99"/>
    <w:rsid w:val="00332E93"/>
    <w:rsid w:val="00333698"/>
    <w:rsid w:val="0033689E"/>
    <w:rsid w:val="00336BAC"/>
    <w:rsid w:val="00337BFF"/>
    <w:rsid w:val="00340ED9"/>
    <w:rsid w:val="00342683"/>
    <w:rsid w:val="0034275A"/>
    <w:rsid w:val="00345C30"/>
    <w:rsid w:val="00346E6A"/>
    <w:rsid w:val="00347892"/>
    <w:rsid w:val="0035096D"/>
    <w:rsid w:val="00352916"/>
    <w:rsid w:val="00352BEC"/>
    <w:rsid w:val="003534F4"/>
    <w:rsid w:val="00356311"/>
    <w:rsid w:val="003569DD"/>
    <w:rsid w:val="00356BC7"/>
    <w:rsid w:val="003570BE"/>
    <w:rsid w:val="00357FE9"/>
    <w:rsid w:val="0036277B"/>
    <w:rsid w:val="0036524A"/>
    <w:rsid w:val="00365ACA"/>
    <w:rsid w:val="003676E3"/>
    <w:rsid w:val="003740EE"/>
    <w:rsid w:val="00375D25"/>
    <w:rsid w:val="00376A84"/>
    <w:rsid w:val="003777DF"/>
    <w:rsid w:val="003800B4"/>
    <w:rsid w:val="0038147B"/>
    <w:rsid w:val="00384F2B"/>
    <w:rsid w:val="00386437"/>
    <w:rsid w:val="003871D4"/>
    <w:rsid w:val="00396255"/>
    <w:rsid w:val="00397F3C"/>
    <w:rsid w:val="00397FE3"/>
    <w:rsid w:val="003A57EF"/>
    <w:rsid w:val="003A61E5"/>
    <w:rsid w:val="003A6498"/>
    <w:rsid w:val="003A67D3"/>
    <w:rsid w:val="003A6B4B"/>
    <w:rsid w:val="003A6C5E"/>
    <w:rsid w:val="003B19CC"/>
    <w:rsid w:val="003B4896"/>
    <w:rsid w:val="003B4A0C"/>
    <w:rsid w:val="003B4B60"/>
    <w:rsid w:val="003B5EB4"/>
    <w:rsid w:val="003B6BFD"/>
    <w:rsid w:val="003B71BB"/>
    <w:rsid w:val="003B7E8E"/>
    <w:rsid w:val="003C3F29"/>
    <w:rsid w:val="003C3F58"/>
    <w:rsid w:val="003C566D"/>
    <w:rsid w:val="003C6426"/>
    <w:rsid w:val="003C64F3"/>
    <w:rsid w:val="003C7405"/>
    <w:rsid w:val="003C740F"/>
    <w:rsid w:val="003D0DC8"/>
    <w:rsid w:val="003D4A9E"/>
    <w:rsid w:val="003D4B45"/>
    <w:rsid w:val="003D7CFE"/>
    <w:rsid w:val="003E068E"/>
    <w:rsid w:val="003E0A0B"/>
    <w:rsid w:val="003E0BC8"/>
    <w:rsid w:val="003E1C5F"/>
    <w:rsid w:val="003E4CB5"/>
    <w:rsid w:val="003E6A80"/>
    <w:rsid w:val="003F0481"/>
    <w:rsid w:val="003F44F5"/>
    <w:rsid w:val="003F4747"/>
    <w:rsid w:val="003F67B6"/>
    <w:rsid w:val="00400EA4"/>
    <w:rsid w:val="00403008"/>
    <w:rsid w:val="00403E7A"/>
    <w:rsid w:val="00410140"/>
    <w:rsid w:val="0041152C"/>
    <w:rsid w:val="004115EC"/>
    <w:rsid w:val="00413EE0"/>
    <w:rsid w:val="00414B9D"/>
    <w:rsid w:val="004168C6"/>
    <w:rsid w:val="00416F62"/>
    <w:rsid w:val="00417F4D"/>
    <w:rsid w:val="004225FB"/>
    <w:rsid w:val="00424D73"/>
    <w:rsid w:val="00425DD9"/>
    <w:rsid w:val="00430FD6"/>
    <w:rsid w:val="00433155"/>
    <w:rsid w:val="004338FF"/>
    <w:rsid w:val="00434831"/>
    <w:rsid w:val="004356F4"/>
    <w:rsid w:val="00435F9F"/>
    <w:rsid w:val="00436C08"/>
    <w:rsid w:val="00441C89"/>
    <w:rsid w:val="00443AA3"/>
    <w:rsid w:val="00446A43"/>
    <w:rsid w:val="004475C5"/>
    <w:rsid w:val="00450ADB"/>
    <w:rsid w:val="00451552"/>
    <w:rsid w:val="004516C5"/>
    <w:rsid w:val="00456B5B"/>
    <w:rsid w:val="00457E3C"/>
    <w:rsid w:val="00461563"/>
    <w:rsid w:val="004626A2"/>
    <w:rsid w:val="00462700"/>
    <w:rsid w:val="00462C8D"/>
    <w:rsid w:val="00462EDE"/>
    <w:rsid w:val="00463916"/>
    <w:rsid w:val="00464BAC"/>
    <w:rsid w:val="004666CA"/>
    <w:rsid w:val="004675E8"/>
    <w:rsid w:val="00467754"/>
    <w:rsid w:val="00471D7D"/>
    <w:rsid w:val="00471F21"/>
    <w:rsid w:val="00472848"/>
    <w:rsid w:val="004738B7"/>
    <w:rsid w:val="00475446"/>
    <w:rsid w:val="00477B8F"/>
    <w:rsid w:val="0048057E"/>
    <w:rsid w:val="00481B00"/>
    <w:rsid w:val="00481BCA"/>
    <w:rsid w:val="0048384E"/>
    <w:rsid w:val="004838B6"/>
    <w:rsid w:val="00485B80"/>
    <w:rsid w:val="004860FC"/>
    <w:rsid w:val="004909EC"/>
    <w:rsid w:val="0049120D"/>
    <w:rsid w:val="00491411"/>
    <w:rsid w:val="00492E1D"/>
    <w:rsid w:val="004967BA"/>
    <w:rsid w:val="004969B8"/>
    <w:rsid w:val="00497788"/>
    <w:rsid w:val="004A4D9B"/>
    <w:rsid w:val="004A5542"/>
    <w:rsid w:val="004B5ADB"/>
    <w:rsid w:val="004B7156"/>
    <w:rsid w:val="004B722B"/>
    <w:rsid w:val="004B7852"/>
    <w:rsid w:val="004B7B50"/>
    <w:rsid w:val="004C39B6"/>
    <w:rsid w:val="004C521F"/>
    <w:rsid w:val="004C6D4B"/>
    <w:rsid w:val="004C6E7C"/>
    <w:rsid w:val="004D0DC5"/>
    <w:rsid w:val="004D2193"/>
    <w:rsid w:val="004D5004"/>
    <w:rsid w:val="004D7C97"/>
    <w:rsid w:val="004E18C0"/>
    <w:rsid w:val="004E5A97"/>
    <w:rsid w:val="004E7499"/>
    <w:rsid w:val="004E788A"/>
    <w:rsid w:val="004F08D4"/>
    <w:rsid w:val="004F0FE0"/>
    <w:rsid w:val="004F13B1"/>
    <w:rsid w:val="004F1C1D"/>
    <w:rsid w:val="00501B4A"/>
    <w:rsid w:val="00502FAB"/>
    <w:rsid w:val="00503594"/>
    <w:rsid w:val="00506155"/>
    <w:rsid w:val="00506574"/>
    <w:rsid w:val="00507793"/>
    <w:rsid w:val="00510AD4"/>
    <w:rsid w:val="005112E8"/>
    <w:rsid w:val="0051132E"/>
    <w:rsid w:val="005122DF"/>
    <w:rsid w:val="00512D0C"/>
    <w:rsid w:val="00515D08"/>
    <w:rsid w:val="00515DC7"/>
    <w:rsid w:val="0052098F"/>
    <w:rsid w:val="005213B5"/>
    <w:rsid w:val="005249ED"/>
    <w:rsid w:val="00525FB4"/>
    <w:rsid w:val="00527687"/>
    <w:rsid w:val="00527ABE"/>
    <w:rsid w:val="00527BEC"/>
    <w:rsid w:val="005300FD"/>
    <w:rsid w:val="0053097E"/>
    <w:rsid w:val="00530CFF"/>
    <w:rsid w:val="00530F43"/>
    <w:rsid w:val="0053263A"/>
    <w:rsid w:val="00534225"/>
    <w:rsid w:val="0053666D"/>
    <w:rsid w:val="00540340"/>
    <w:rsid w:val="00541167"/>
    <w:rsid w:val="005442E2"/>
    <w:rsid w:val="00546951"/>
    <w:rsid w:val="00547768"/>
    <w:rsid w:val="0055071D"/>
    <w:rsid w:val="00552769"/>
    <w:rsid w:val="00553DF9"/>
    <w:rsid w:val="005559CB"/>
    <w:rsid w:val="00556450"/>
    <w:rsid w:val="00560910"/>
    <w:rsid w:val="00561B3D"/>
    <w:rsid w:val="00562168"/>
    <w:rsid w:val="005646D7"/>
    <w:rsid w:val="0057122B"/>
    <w:rsid w:val="005724B5"/>
    <w:rsid w:val="00572F5A"/>
    <w:rsid w:val="0057733A"/>
    <w:rsid w:val="00580CF6"/>
    <w:rsid w:val="0058405B"/>
    <w:rsid w:val="005849F5"/>
    <w:rsid w:val="00586E8C"/>
    <w:rsid w:val="00587689"/>
    <w:rsid w:val="00587D40"/>
    <w:rsid w:val="0059013A"/>
    <w:rsid w:val="005903F7"/>
    <w:rsid w:val="00592BAD"/>
    <w:rsid w:val="00594A74"/>
    <w:rsid w:val="005A009A"/>
    <w:rsid w:val="005A3756"/>
    <w:rsid w:val="005A446F"/>
    <w:rsid w:val="005A7216"/>
    <w:rsid w:val="005A7337"/>
    <w:rsid w:val="005B14D6"/>
    <w:rsid w:val="005B5BEA"/>
    <w:rsid w:val="005B7D3B"/>
    <w:rsid w:val="005C026C"/>
    <w:rsid w:val="005C13D6"/>
    <w:rsid w:val="005C37CC"/>
    <w:rsid w:val="005C45C9"/>
    <w:rsid w:val="005C543F"/>
    <w:rsid w:val="005C5940"/>
    <w:rsid w:val="005C5A64"/>
    <w:rsid w:val="005C70D0"/>
    <w:rsid w:val="005D0E06"/>
    <w:rsid w:val="005D5E43"/>
    <w:rsid w:val="005D67EB"/>
    <w:rsid w:val="005D6952"/>
    <w:rsid w:val="005D76F3"/>
    <w:rsid w:val="005E2D73"/>
    <w:rsid w:val="005E4587"/>
    <w:rsid w:val="005E67D7"/>
    <w:rsid w:val="005E6E39"/>
    <w:rsid w:val="005F024D"/>
    <w:rsid w:val="005F04E9"/>
    <w:rsid w:val="005F0ADA"/>
    <w:rsid w:val="005F0AFA"/>
    <w:rsid w:val="005F2A1A"/>
    <w:rsid w:val="005F2C40"/>
    <w:rsid w:val="005F39FA"/>
    <w:rsid w:val="005F7470"/>
    <w:rsid w:val="00600E64"/>
    <w:rsid w:val="00601FE6"/>
    <w:rsid w:val="00602E79"/>
    <w:rsid w:val="00603BD0"/>
    <w:rsid w:val="006063A3"/>
    <w:rsid w:val="00607B78"/>
    <w:rsid w:val="00610B37"/>
    <w:rsid w:val="006129EB"/>
    <w:rsid w:val="006133CB"/>
    <w:rsid w:val="00614ADE"/>
    <w:rsid w:val="006158E1"/>
    <w:rsid w:val="00616400"/>
    <w:rsid w:val="00617408"/>
    <w:rsid w:val="00617C19"/>
    <w:rsid w:val="0062395B"/>
    <w:rsid w:val="00624BEB"/>
    <w:rsid w:val="0062566E"/>
    <w:rsid w:val="0062570F"/>
    <w:rsid w:val="006309AF"/>
    <w:rsid w:val="00633D94"/>
    <w:rsid w:val="00636C17"/>
    <w:rsid w:val="00636E5E"/>
    <w:rsid w:val="00640205"/>
    <w:rsid w:val="00643A38"/>
    <w:rsid w:val="00645E24"/>
    <w:rsid w:val="006460F4"/>
    <w:rsid w:val="00647AE0"/>
    <w:rsid w:val="00647CD9"/>
    <w:rsid w:val="006512E1"/>
    <w:rsid w:val="00652F95"/>
    <w:rsid w:val="00653068"/>
    <w:rsid w:val="006532E1"/>
    <w:rsid w:val="00657240"/>
    <w:rsid w:val="0066002E"/>
    <w:rsid w:val="006611EA"/>
    <w:rsid w:val="00663C93"/>
    <w:rsid w:val="00664955"/>
    <w:rsid w:val="006654C2"/>
    <w:rsid w:val="0066591E"/>
    <w:rsid w:val="00666054"/>
    <w:rsid w:val="00666928"/>
    <w:rsid w:val="00667D08"/>
    <w:rsid w:val="00670264"/>
    <w:rsid w:val="00672C12"/>
    <w:rsid w:val="0067382A"/>
    <w:rsid w:val="00674530"/>
    <w:rsid w:val="0067488E"/>
    <w:rsid w:val="00674942"/>
    <w:rsid w:val="00675286"/>
    <w:rsid w:val="006754BB"/>
    <w:rsid w:val="006775AC"/>
    <w:rsid w:val="00680113"/>
    <w:rsid w:val="0068071A"/>
    <w:rsid w:val="00680985"/>
    <w:rsid w:val="00680F98"/>
    <w:rsid w:val="00683F1B"/>
    <w:rsid w:val="00685A6B"/>
    <w:rsid w:val="0068657D"/>
    <w:rsid w:val="00686D9E"/>
    <w:rsid w:val="0068723B"/>
    <w:rsid w:val="00687F30"/>
    <w:rsid w:val="00691090"/>
    <w:rsid w:val="006913C6"/>
    <w:rsid w:val="006918FA"/>
    <w:rsid w:val="00691A43"/>
    <w:rsid w:val="006941DB"/>
    <w:rsid w:val="00695053"/>
    <w:rsid w:val="00696B35"/>
    <w:rsid w:val="006972C6"/>
    <w:rsid w:val="00697B90"/>
    <w:rsid w:val="006A1F41"/>
    <w:rsid w:val="006A2654"/>
    <w:rsid w:val="006A454A"/>
    <w:rsid w:val="006A6322"/>
    <w:rsid w:val="006B126A"/>
    <w:rsid w:val="006B19BB"/>
    <w:rsid w:val="006B47F4"/>
    <w:rsid w:val="006B5776"/>
    <w:rsid w:val="006C170C"/>
    <w:rsid w:val="006C2D94"/>
    <w:rsid w:val="006C4E91"/>
    <w:rsid w:val="006C638B"/>
    <w:rsid w:val="006D1379"/>
    <w:rsid w:val="006D1AFF"/>
    <w:rsid w:val="006D40C4"/>
    <w:rsid w:val="006D4368"/>
    <w:rsid w:val="006E2B35"/>
    <w:rsid w:val="006E472E"/>
    <w:rsid w:val="006E5984"/>
    <w:rsid w:val="006E627D"/>
    <w:rsid w:val="006E63B3"/>
    <w:rsid w:val="006E6945"/>
    <w:rsid w:val="006F0875"/>
    <w:rsid w:val="006F55E9"/>
    <w:rsid w:val="007012CF"/>
    <w:rsid w:val="007013D8"/>
    <w:rsid w:val="007053EE"/>
    <w:rsid w:val="007077DC"/>
    <w:rsid w:val="00711661"/>
    <w:rsid w:val="0071178D"/>
    <w:rsid w:val="007118C9"/>
    <w:rsid w:val="0071551E"/>
    <w:rsid w:val="0072017E"/>
    <w:rsid w:val="0072045D"/>
    <w:rsid w:val="00720A83"/>
    <w:rsid w:val="007220F0"/>
    <w:rsid w:val="0072344A"/>
    <w:rsid w:val="00723D31"/>
    <w:rsid w:val="00723FEB"/>
    <w:rsid w:val="007261B0"/>
    <w:rsid w:val="00726F9D"/>
    <w:rsid w:val="00727ABF"/>
    <w:rsid w:val="007321F5"/>
    <w:rsid w:val="00733199"/>
    <w:rsid w:val="00734975"/>
    <w:rsid w:val="00734BB4"/>
    <w:rsid w:val="0073623C"/>
    <w:rsid w:val="007367AF"/>
    <w:rsid w:val="0073740C"/>
    <w:rsid w:val="00737554"/>
    <w:rsid w:val="0074087E"/>
    <w:rsid w:val="00741883"/>
    <w:rsid w:val="007430BA"/>
    <w:rsid w:val="00744BFD"/>
    <w:rsid w:val="00745B70"/>
    <w:rsid w:val="00751F7B"/>
    <w:rsid w:val="00752BFF"/>
    <w:rsid w:val="00753B73"/>
    <w:rsid w:val="00753D2B"/>
    <w:rsid w:val="00754570"/>
    <w:rsid w:val="00754B72"/>
    <w:rsid w:val="00755684"/>
    <w:rsid w:val="00755F1F"/>
    <w:rsid w:val="007564BC"/>
    <w:rsid w:val="00756E9B"/>
    <w:rsid w:val="00757C2B"/>
    <w:rsid w:val="00760793"/>
    <w:rsid w:val="00760845"/>
    <w:rsid w:val="00762450"/>
    <w:rsid w:val="007649A8"/>
    <w:rsid w:val="007661FE"/>
    <w:rsid w:val="00766517"/>
    <w:rsid w:val="00766BBE"/>
    <w:rsid w:val="00775FAB"/>
    <w:rsid w:val="00777310"/>
    <w:rsid w:val="007800DA"/>
    <w:rsid w:val="0078065A"/>
    <w:rsid w:val="00784A71"/>
    <w:rsid w:val="00786818"/>
    <w:rsid w:val="007954C7"/>
    <w:rsid w:val="00795E38"/>
    <w:rsid w:val="007A1631"/>
    <w:rsid w:val="007A1D81"/>
    <w:rsid w:val="007A1D9C"/>
    <w:rsid w:val="007A6C7D"/>
    <w:rsid w:val="007B2F49"/>
    <w:rsid w:val="007B3627"/>
    <w:rsid w:val="007B5052"/>
    <w:rsid w:val="007B5AC4"/>
    <w:rsid w:val="007B6A0C"/>
    <w:rsid w:val="007B6A7D"/>
    <w:rsid w:val="007B7D24"/>
    <w:rsid w:val="007C195C"/>
    <w:rsid w:val="007C1A67"/>
    <w:rsid w:val="007C33A1"/>
    <w:rsid w:val="007C3B20"/>
    <w:rsid w:val="007C41DE"/>
    <w:rsid w:val="007C506F"/>
    <w:rsid w:val="007C7FBC"/>
    <w:rsid w:val="007D5276"/>
    <w:rsid w:val="007D5A67"/>
    <w:rsid w:val="007D665F"/>
    <w:rsid w:val="007E2654"/>
    <w:rsid w:val="007E28CD"/>
    <w:rsid w:val="007E3044"/>
    <w:rsid w:val="007E3C28"/>
    <w:rsid w:val="007E3D5A"/>
    <w:rsid w:val="007E4199"/>
    <w:rsid w:val="007E7F01"/>
    <w:rsid w:val="007F0774"/>
    <w:rsid w:val="007F1913"/>
    <w:rsid w:val="007F38EF"/>
    <w:rsid w:val="007F3DC0"/>
    <w:rsid w:val="007F5066"/>
    <w:rsid w:val="007F7494"/>
    <w:rsid w:val="007F7714"/>
    <w:rsid w:val="007F79F9"/>
    <w:rsid w:val="008000FD"/>
    <w:rsid w:val="008007E2"/>
    <w:rsid w:val="00800898"/>
    <w:rsid w:val="00807AD4"/>
    <w:rsid w:val="00807BCD"/>
    <w:rsid w:val="00814594"/>
    <w:rsid w:val="008213E3"/>
    <w:rsid w:val="00827136"/>
    <w:rsid w:val="008325B7"/>
    <w:rsid w:val="00832BEC"/>
    <w:rsid w:val="00832D4D"/>
    <w:rsid w:val="008377E1"/>
    <w:rsid w:val="00842ADC"/>
    <w:rsid w:val="0084302F"/>
    <w:rsid w:val="0084340D"/>
    <w:rsid w:val="00843913"/>
    <w:rsid w:val="00843D05"/>
    <w:rsid w:val="00845CDE"/>
    <w:rsid w:val="008464C6"/>
    <w:rsid w:val="00850FCD"/>
    <w:rsid w:val="00851BB2"/>
    <w:rsid w:val="00852F2A"/>
    <w:rsid w:val="00853AAF"/>
    <w:rsid w:val="00854DB2"/>
    <w:rsid w:val="00855454"/>
    <w:rsid w:val="00857322"/>
    <w:rsid w:val="0085755A"/>
    <w:rsid w:val="00857BAA"/>
    <w:rsid w:val="00861876"/>
    <w:rsid w:val="008649AB"/>
    <w:rsid w:val="00864B6F"/>
    <w:rsid w:val="00865600"/>
    <w:rsid w:val="00870F4D"/>
    <w:rsid w:val="00873DD9"/>
    <w:rsid w:val="00873F43"/>
    <w:rsid w:val="00875E4B"/>
    <w:rsid w:val="008765EE"/>
    <w:rsid w:val="00876939"/>
    <w:rsid w:val="00880477"/>
    <w:rsid w:val="008804CE"/>
    <w:rsid w:val="00880BC7"/>
    <w:rsid w:val="00881BB0"/>
    <w:rsid w:val="00882E05"/>
    <w:rsid w:val="00883D29"/>
    <w:rsid w:val="0088562A"/>
    <w:rsid w:val="00896C63"/>
    <w:rsid w:val="00896CBC"/>
    <w:rsid w:val="00897031"/>
    <w:rsid w:val="00897072"/>
    <w:rsid w:val="008972B9"/>
    <w:rsid w:val="008A1766"/>
    <w:rsid w:val="008A3B1E"/>
    <w:rsid w:val="008B0429"/>
    <w:rsid w:val="008B2239"/>
    <w:rsid w:val="008B26CA"/>
    <w:rsid w:val="008B354C"/>
    <w:rsid w:val="008C08FC"/>
    <w:rsid w:val="008C38EA"/>
    <w:rsid w:val="008C3C7A"/>
    <w:rsid w:val="008C40C9"/>
    <w:rsid w:val="008C7F3C"/>
    <w:rsid w:val="008D6912"/>
    <w:rsid w:val="008D6BF4"/>
    <w:rsid w:val="008D792C"/>
    <w:rsid w:val="008E10E4"/>
    <w:rsid w:val="008E1E64"/>
    <w:rsid w:val="008E251D"/>
    <w:rsid w:val="008E5B01"/>
    <w:rsid w:val="008E5B35"/>
    <w:rsid w:val="008E5DEB"/>
    <w:rsid w:val="008F2F8D"/>
    <w:rsid w:val="008F3EC0"/>
    <w:rsid w:val="008F463D"/>
    <w:rsid w:val="008F46F0"/>
    <w:rsid w:val="008F4DEE"/>
    <w:rsid w:val="008F59E5"/>
    <w:rsid w:val="008F72A0"/>
    <w:rsid w:val="008F77A0"/>
    <w:rsid w:val="00900F34"/>
    <w:rsid w:val="009035EA"/>
    <w:rsid w:val="00906526"/>
    <w:rsid w:val="00907BAF"/>
    <w:rsid w:val="00911167"/>
    <w:rsid w:val="009140A0"/>
    <w:rsid w:val="00914662"/>
    <w:rsid w:val="00914B87"/>
    <w:rsid w:val="00916187"/>
    <w:rsid w:val="00917E0E"/>
    <w:rsid w:val="0092045D"/>
    <w:rsid w:val="009204CF"/>
    <w:rsid w:val="0092714F"/>
    <w:rsid w:val="00930946"/>
    <w:rsid w:val="00930DB1"/>
    <w:rsid w:val="00931ED5"/>
    <w:rsid w:val="009344B8"/>
    <w:rsid w:val="009372E8"/>
    <w:rsid w:val="00942003"/>
    <w:rsid w:val="00942C4E"/>
    <w:rsid w:val="00942D51"/>
    <w:rsid w:val="0094364A"/>
    <w:rsid w:val="00943894"/>
    <w:rsid w:val="0094448D"/>
    <w:rsid w:val="00951F9C"/>
    <w:rsid w:val="009537BC"/>
    <w:rsid w:val="00953E41"/>
    <w:rsid w:val="00954B63"/>
    <w:rsid w:val="00955AE3"/>
    <w:rsid w:val="00957B57"/>
    <w:rsid w:val="00962214"/>
    <w:rsid w:val="009645A3"/>
    <w:rsid w:val="00966C65"/>
    <w:rsid w:val="00967C9D"/>
    <w:rsid w:val="00967CEE"/>
    <w:rsid w:val="00970866"/>
    <w:rsid w:val="009725D4"/>
    <w:rsid w:val="0097396C"/>
    <w:rsid w:val="00974080"/>
    <w:rsid w:val="00976851"/>
    <w:rsid w:val="00977CA5"/>
    <w:rsid w:val="00981B3A"/>
    <w:rsid w:val="0098224F"/>
    <w:rsid w:val="00983099"/>
    <w:rsid w:val="00986E21"/>
    <w:rsid w:val="00991097"/>
    <w:rsid w:val="00991623"/>
    <w:rsid w:val="0099203B"/>
    <w:rsid w:val="009947C9"/>
    <w:rsid w:val="00994CD1"/>
    <w:rsid w:val="00996668"/>
    <w:rsid w:val="0099684D"/>
    <w:rsid w:val="00996C0B"/>
    <w:rsid w:val="009A0B29"/>
    <w:rsid w:val="009A24C0"/>
    <w:rsid w:val="009A24D0"/>
    <w:rsid w:val="009A3F86"/>
    <w:rsid w:val="009A5D77"/>
    <w:rsid w:val="009A602B"/>
    <w:rsid w:val="009A72CA"/>
    <w:rsid w:val="009B093A"/>
    <w:rsid w:val="009B0C9D"/>
    <w:rsid w:val="009B32D6"/>
    <w:rsid w:val="009B3DBF"/>
    <w:rsid w:val="009B5613"/>
    <w:rsid w:val="009C2A48"/>
    <w:rsid w:val="009C3786"/>
    <w:rsid w:val="009C623F"/>
    <w:rsid w:val="009D0F40"/>
    <w:rsid w:val="009D2091"/>
    <w:rsid w:val="009D2F64"/>
    <w:rsid w:val="009D6880"/>
    <w:rsid w:val="009D7EB4"/>
    <w:rsid w:val="009E0339"/>
    <w:rsid w:val="009E0A47"/>
    <w:rsid w:val="009E17B4"/>
    <w:rsid w:val="009E1C9E"/>
    <w:rsid w:val="009E2318"/>
    <w:rsid w:val="009E26F8"/>
    <w:rsid w:val="009E28AA"/>
    <w:rsid w:val="009E301E"/>
    <w:rsid w:val="009E4B49"/>
    <w:rsid w:val="009E53B5"/>
    <w:rsid w:val="009E6C6B"/>
    <w:rsid w:val="009E7EBB"/>
    <w:rsid w:val="009F0D19"/>
    <w:rsid w:val="009F10DB"/>
    <w:rsid w:val="009F20EE"/>
    <w:rsid w:val="009F33E3"/>
    <w:rsid w:val="00A02C72"/>
    <w:rsid w:val="00A05C29"/>
    <w:rsid w:val="00A0714B"/>
    <w:rsid w:val="00A115F8"/>
    <w:rsid w:val="00A11A38"/>
    <w:rsid w:val="00A12931"/>
    <w:rsid w:val="00A158DF"/>
    <w:rsid w:val="00A20A87"/>
    <w:rsid w:val="00A2290D"/>
    <w:rsid w:val="00A23BAD"/>
    <w:rsid w:val="00A2745F"/>
    <w:rsid w:val="00A27677"/>
    <w:rsid w:val="00A332A4"/>
    <w:rsid w:val="00A36366"/>
    <w:rsid w:val="00A379A4"/>
    <w:rsid w:val="00A42036"/>
    <w:rsid w:val="00A45C89"/>
    <w:rsid w:val="00A464E4"/>
    <w:rsid w:val="00A4691A"/>
    <w:rsid w:val="00A53FEC"/>
    <w:rsid w:val="00A54E27"/>
    <w:rsid w:val="00A56D9E"/>
    <w:rsid w:val="00A613E1"/>
    <w:rsid w:val="00A62147"/>
    <w:rsid w:val="00A642AB"/>
    <w:rsid w:val="00A64FFC"/>
    <w:rsid w:val="00A659B7"/>
    <w:rsid w:val="00A65BDD"/>
    <w:rsid w:val="00A67253"/>
    <w:rsid w:val="00A72AAA"/>
    <w:rsid w:val="00A72F88"/>
    <w:rsid w:val="00A74B1A"/>
    <w:rsid w:val="00A74CFD"/>
    <w:rsid w:val="00A753C8"/>
    <w:rsid w:val="00A75810"/>
    <w:rsid w:val="00A80D4D"/>
    <w:rsid w:val="00A816D2"/>
    <w:rsid w:val="00A82B98"/>
    <w:rsid w:val="00A831C5"/>
    <w:rsid w:val="00A849E6"/>
    <w:rsid w:val="00A910D1"/>
    <w:rsid w:val="00A914BA"/>
    <w:rsid w:val="00A92906"/>
    <w:rsid w:val="00A94B92"/>
    <w:rsid w:val="00A95E12"/>
    <w:rsid w:val="00A96900"/>
    <w:rsid w:val="00A96B8B"/>
    <w:rsid w:val="00A97DA5"/>
    <w:rsid w:val="00AA06F4"/>
    <w:rsid w:val="00AA0784"/>
    <w:rsid w:val="00AA0C8B"/>
    <w:rsid w:val="00AA156F"/>
    <w:rsid w:val="00AA19BD"/>
    <w:rsid w:val="00AA3F8E"/>
    <w:rsid w:val="00AB118B"/>
    <w:rsid w:val="00AB18FF"/>
    <w:rsid w:val="00AB23E8"/>
    <w:rsid w:val="00AB2572"/>
    <w:rsid w:val="00AB3130"/>
    <w:rsid w:val="00AB3461"/>
    <w:rsid w:val="00AB502B"/>
    <w:rsid w:val="00AB714D"/>
    <w:rsid w:val="00AB728D"/>
    <w:rsid w:val="00AB767F"/>
    <w:rsid w:val="00AB7B56"/>
    <w:rsid w:val="00AC5EAF"/>
    <w:rsid w:val="00AC70B9"/>
    <w:rsid w:val="00AD1492"/>
    <w:rsid w:val="00AD24A6"/>
    <w:rsid w:val="00AD2804"/>
    <w:rsid w:val="00AD2B2D"/>
    <w:rsid w:val="00AD60CF"/>
    <w:rsid w:val="00AD7BF3"/>
    <w:rsid w:val="00AE2A0F"/>
    <w:rsid w:val="00AE398C"/>
    <w:rsid w:val="00AE3AEC"/>
    <w:rsid w:val="00AE4078"/>
    <w:rsid w:val="00AE42CF"/>
    <w:rsid w:val="00AE490D"/>
    <w:rsid w:val="00AE6B8E"/>
    <w:rsid w:val="00AE6FAE"/>
    <w:rsid w:val="00AF29BA"/>
    <w:rsid w:val="00AF3165"/>
    <w:rsid w:val="00AF3170"/>
    <w:rsid w:val="00AF56F6"/>
    <w:rsid w:val="00AF6E60"/>
    <w:rsid w:val="00AF746C"/>
    <w:rsid w:val="00B02E66"/>
    <w:rsid w:val="00B04F39"/>
    <w:rsid w:val="00B10E7C"/>
    <w:rsid w:val="00B114F7"/>
    <w:rsid w:val="00B151B6"/>
    <w:rsid w:val="00B15CAA"/>
    <w:rsid w:val="00B1656A"/>
    <w:rsid w:val="00B211F3"/>
    <w:rsid w:val="00B21A3F"/>
    <w:rsid w:val="00B2388D"/>
    <w:rsid w:val="00B255EE"/>
    <w:rsid w:val="00B2590F"/>
    <w:rsid w:val="00B26013"/>
    <w:rsid w:val="00B31323"/>
    <w:rsid w:val="00B32E84"/>
    <w:rsid w:val="00B344FA"/>
    <w:rsid w:val="00B35B89"/>
    <w:rsid w:val="00B363BB"/>
    <w:rsid w:val="00B37206"/>
    <w:rsid w:val="00B37B6C"/>
    <w:rsid w:val="00B40B53"/>
    <w:rsid w:val="00B40EB5"/>
    <w:rsid w:val="00B4569C"/>
    <w:rsid w:val="00B46951"/>
    <w:rsid w:val="00B47C76"/>
    <w:rsid w:val="00B51AF9"/>
    <w:rsid w:val="00B53056"/>
    <w:rsid w:val="00B547E6"/>
    <w:rsid w:val="00B55452"/>
    <w:rsid w:val="00B56C5F"/>
    <w:rsid w:val="00B6092B"/>
    <w:rsid w:val="00B62C34"/>
    <w:rsid w:val="00B64379"/>
    <w:rsid w:val="00B66E37"/>
    <w:rsid w:val="00B72467"/>
    <w:rsid w:val="00B73158"/>
    <w:rsid w:val="00B7794A"/>
    <w:rsid w:val="00B85E0C"/>
    <w:rsid w:val="00B92AAE"/>
    <w:rsid w:val="00B93825"/>
    <w:rsid w:val="00B93855"/>
    <w:rsid w:val="00B95B67"/>
    <w:rsid w:val="00B96872"/>
    <w:rsid w:val="00B96A5D"/>
    <w:rsid w:val="00B96ADF"/>
    <w:rsid w:val="00BA59F2"/>
    <w:rsid w:val="00BA6BA5"/>
    <w:rsid w:val="00BB18FE"/>
    <w:rsid w:val="00BB1F20"/>
    <w:rsid w:val="00BB2774"/>
    <w:rsid w:val="00BB2A2E"/>
    <w:rsid w:val="00BB36EC"/>
    <w:rsid w:val="00BB44B1"/>
    <w:rsid w:val="00BB66F0"/>
    <w:rsid w:val="00BC042F"/>
    <w:rsid w:val="00BC0725"/>
    <w:rsid w:val="00BC0A56"/>
    <w:rsid w:val="00BC1238"/>
    <w:rsid w:val="00BC3BCD"/>
    <w:rsid w:val="00BC4115"/>
    <w:rsid w:val="00BC4D54"/>
    <w:rsid w:val="00BC5C75"/>
    <w:rsid w:val="00BC5D54"/>
    <w:rsid w:val="00BC634D"/>
    <w:rsid w:val="00BD0279"/>
    <w:rsid w:val="00BD07D3"/>
    <w:rsid w:val="00BD1E18"/>
    <w:rsid w:val="00BD25E2"/>
    <w:rsid w:val="00BD2D5A"/>
    <w:rsid w:val="00BD4163"/>
    <w:rsid w:val="00BD6531"/>
    <w:rsid w:val="00BE1276"/>
    <w:rsid w:val="00BE1C79"/>
    <w:rsid w:val="00BE26F1"/>
    <w:rsid w:val="00BE4806"/>
    <w:rsid w:val="00BE58F6"/>
    <w:rsid w:val="00BE698A"/>
    <w:rsid w:val="00BE71A3"/>
    <w:rsid w:val="00BE77DF"/>
    <w:rsid w:val="00BE7F12"/>
    <w:rsid w:val="00BF0C07"/>
    <w:rsid w:val="00BF1831"/>
    <w:rsid w:val="00BF36FD"/>
    <w:rsid w:val="00BF4BF7"/>
    <w:rsid w:val="00C00E1E"/>
    <w:rsid w:val="00C011E5"/>
    <w:rsid w:val="00C03587"/>
    <w:rsid w:val="00C03EFD"/>
    <w:rsid w:val="00C04057"/>
    <w:rsid w:val="00C040F9"/>
    <w:rsid w:val="00C06FAC"/>
    <w:rsid w:val="00C1228A"/>
    <w:rsid w:val="00C1393F"/>
    <w:rsid w:val="00C15D42"/>
    <w:rsid w:val="00C175C1"/>
    <w:rsid w:val="00C1788F"/>
    <w:rsid w:val="00C216A9"/>
    <w:rsid w:val="00C21F93"/>
    <w:rsid w:val="00C23100"/>
    <w:rsid w:val="00C24041"/>
    <w:rsid w:val="00C24E68"/>
    <w:rsid w:val="00C25291"/>
    <w:rsid w:val="00C261B5"/>
    <w:rsid w:val="00C266BF"/>
    <w:rsid w:val="00C310F5"/>
    <w:rsid w:val="00C31384"/>
    <w:rsid w:val="00C352F3"/>
    <w:rsid w:val="00C35E02"/>
    <w:rsid w:val="00C35E8E"/>
    <w:rsid w:val="00C40B3F"/>
    <w:rsid w:val="00C42075"/>
    <w:rsid w:val="00C42462"/>
    <w:rsid w:val="00C44015"/>
    <w:rsid w:val="00C440C6"/>
    <w:rsid w:val="00C45017"/>
    <w:rsid w:val="00C45725"/>
    <w:rsid w:val="00C45C2A"/>
    <w:rsid w:val="00C46E6E"/>
    <w:rsid w:val="00C50506"/>
    <w:rsid w:val="00C52052"/>
    <w:rsid w:val="00C522AA"/>
    <w:rsid w:val="00C525D0"/>
    <w:rsid w:val="00C550F6"/>
    <w:rsid w:val="00C55CE7"/>
    <w:rsid w:val="00C60101"/>
    <w:rsid w:val="00C6281D"/>
    <w:rsid w:val="00C62FD0"/>
    <w:rsid w:val="00C63D25"/>
    <w:rsid w:val="00C63DAC"/>
    <w:rsid w:val="00C6401D"/>
    <w:rsid w:val="00C64C93"/>
    <w:rsid w:val="00C65CB1"/>
    <w:rsid w:val="00C66FA3"/>
    <w:rsid w:val="00C67FB2"/>
    <w:rsid w:val="00C70488"/>
    <w:rsid w:val="00C730B4"/>
    <w:rsid w:val="00C74527"/>
    <w:rsid w:val="00C74F34"/>
    <w:rsid w:val="00C74F96"/>
    <w:rsid w:val="00C75E59"/>
    <w:rsid w:val="00C75FEF"/>
    <w:rsid w:val="00C77132"/>
    <w:rsid w:val="00C7717E"/>
    <w:rsid w:val="00C777C5"/>
    <w:rsid w:val="00C80AED"/>
    <w:rsid w:val="00C817AC"/>
    <w:rsid w:val="00C861A3"/>
    <w:rsid w:val="00C865D4"/>
    <w:rsid w:val="00C904C7"/>
    <w:rsid w:val="00C91386"/>
    <w:rsid w:val="00C93696"/>
    <w:rsid w:val="00C93707"/>
    <w:rsid w:val="00C93BE2"/>
    <w:rsid w:val="00C94B5F"/>
    <w:rsid w:val="00C95A85"/>
    <w:rsid w:val="00C97672"/>
    <w:rsid w:val="00C97D87"/>
    <w:rsid w:val="00CA0D04"/>
    <w:rsid w:val="00CA1E85"/>
    <w:rsid w:val="00CA4DFD"/>
    <w:rsid w:val="00CA52A7"/>
    <w:rsid w:val="00CA5B98"/>
    <w:rsid w:val="00CA78A3"/>
    <w:rsid w:val="00CB196B"/>
    <w:rsid w:val="00CB5853"/>
    <w:rsid w:val="00CB76BB"/>
    <w:rsid w:val="00CC04A1"/>
    <w:rsid w:val="00CC20E9"/>
    <w:rsid w:val="00CC6D22"/>
    <w:rsid w:val="00CC7AB7"/>
    <w:rsid w:val="00CD3495"/>
    <w:rsid w:val="00CD4405"/>
    <w:rsid w:val="00CD6E5A"/>
    <w:rsid w:val="00CD72E1"/>
    <w:rsid w:val="00CD7845"/>
    <w:rsid w:val="00CE07C9"/>
    <w:rsid w:val="00CE118A"/>
    <w:rsid w:val="00CE60B8"/>
    <w:rsid w:val="00CE7EBD"/>
    <w:rsid w:val="00CF0A7F"/>
    <w:rsid w:val="00CF3F10"/>
    <w:rsid w:val="00CF747F"/>
    <w:rsid w:val="00D02BCE"/>
    <w:rsid w:val="00D04B0E"/>
    <w:rsid w:val="00D056CE"/>
    <w:rsid w:val="00D057BF"/>
    <w:rsid w:val="00D073F9"/>
    <w:rsid w:val="00D13E2C"/>
    <w:rsid w:val="00D16262"/>
    <w:rsid w:val="00D1670A"/>
    <w:rsid w:val="00D16C86"/>
    <w:rsid w:val="00D16D63"/>
    <w:rsid w:val="00D176BB"/>
    <w:rsid w:val="00D2050D"/>
    <w:rsid w:val="00D20629"/>
    <w:rsid w:val="00D22B6B"/>
    <w:rsid w:val="00D264EA"/>
    <w:rsid w:val="00D31D1A"/>
    <w:rsid w:val="00D32ADB"/>
    <w:rsid w:val="00D33152"/>
    <w:rsid w:val="00D335B8"/>
    <w:rsid w:val="00D33FAA"/>
    <w:rsid w:val="00D35FF7"/>
    <w:rsid w:val="00D36111"/>
    <w:rsid w:val="00D36BA2"/>
    <w:rsid w:val="00D37C84"/>
    <w:rsid w:val="00D40019"/>
    <w:rsid w:val="00D4075F"/>
    <w:rsid w:val="00D4193A"/>
    <w:rsid w:val="00D42AEC"/>
    <w:rsid w:val="00D43C57"/>
    <w:rsid w:val="00D44222"/>
    <w:rsid w:val="00D4529A"/>
    <w:rsid w:val="00D462D4"/>
    <w:rsid w:val="00D47002"/>
    <w:rsid w:val="00D47746"/>
    <w:rsid w:val="00D50426"/>
    <w:rsid w:val="00D51DD2"/>
    <w:rsid w:val="00D567FB"/>
    <w:rsid w:val="00D56BA6"/>
    <w:rsid w:val="00D57E8F"/>
    <w:rsid w:val="00D62879"/>
    <w:rsid w:val="00D64D77"/>
    <w:rsid w:val="00D664F4"/>
    <w:rsid w:val="00D71653"/>
    <w:rsid w:val="00D726F9"/>
    <w:rsid w:val="00D72F85"/>
    <w:rsid w:val="00D76148"/>
    <w:rsid w:val="00D762DA"/>
    <w:rsid w:val="00D826B8"/>
    <w:rsid w:val="00D82EF8"/>
    <w:rsid w:val="00D83A9B"/>
    <w:rsid w:val="00D8512E"/>
    <w:rsid w:val="00D85507"/>
    <w:rsid w:val="00D90802"/>
    <w:rsid w:val="00D911A5"/>
    <w:rsid w:val="00D92796"/>
    <w:rsid w:val="00D929AD"/>
    <w:rsid w:val="00D9595B"/>
    <w:rsid w:val="00D9680F"/>
    <w:rsid w:val="00DA1972"/>
    <w:rsid w:val="00DA585B"/>
    <w:rsid w:val="00DB14C3"/>
    <w:rsid w:val="00DB1AC2"/>
    <w:rsid w:val="00DB3216"/>
    <w:rsid w:val="00DB3B84"/>
    <w:rsid w:val="00DB3F61"/>
    <w:rsid w:val="00DB4549"/>
    <w:rsid w:val="00DB53EE"/>
    <w:rsid w:val="00DB7AE2"/>
    <w:rsid w:val="00DC2054"/>
    <w:rsid w:val="00DC3156"/>
    <w:rsid w:val="00DC355F"/>
    <w:rsid w:val="00DC3685"/>
    <w:rsid w:val="00DC3E1C"/>
    <w:rsid w:val="00DC47A1"/>
    <w:rsid w:val="00DC6B15"/>
    <w:rsid w:val="00DD01D0"/>
    <w:rsid w:val="00DD30BC"/>
    <w:rsid w:val="00DD72DD"/>
    <w:rsid w:val="00DE2B10"/>
    <w:rsid w:val="00DE3FC0"/>
    <w:rsid w:val="00DE43FB"/>
    <w:rsid w:val="00DE4737"/>
    <w:rsid w:val="00DE61E0"/>
    <w:rsid w:val="00DE6ED6"/>
    <w:rsid w:val="00DF1513"/>
    <w:rsid w:val="00DF2728"/>
    <w:rsid w:val="00E0004B"/>
    <w:rsid w:val="00E049B7"/>
    <w:rsid w:val="00E0577F"/>
    <w:rsid w:val="00E05EED"/>
    <w:rsid w:val="00E100D5"/>
    <w:rsid w:val="00E129A2"/>
    <w:rsid w:val="00E1546C"/>
    <w:rsid w:val="00E179DF"/>
    <w:rsid w:val="00E20D87"/>
    <w:rsid w:val="00E23F6F"/>
    <w:rsid w:val="00E247BE"/>
    <w:rsid w:val="00E24E58"/>
    <w:rsid w:val="00E274B1"/>
    <w:rsid w:val="00E329CC"/>
    <w:rsid w:val="00E32BF1"/>
    <w:rsid w:val="00E32E0E"/>
    <w:rsid w:val="00E40710"/>
    <w:rsid w:val="00E40CC5"/>
    <w:rsid w:val="00E40F1E"/>
    <w:rsid w:val="00E41634"/>
    <w:rsid w:val="00E4260B"/>
    <w:rsid w:val="00E426AC"/>
    <w:rsid w:val="00E44732"/>
    <w:rsid w:val="00E4522A"/>
    <w:rsid w:val="00E471D0"/>
    <w:rsid w:val="00E47287"/>
    <w:rsid w:val="00E4795D"/>
    <w:rsid w:val="00E50021"/>
    <w:rsid w:val="00E50061"/>
    <w:rsid w:val="00E50194"/>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67878"/>
    <w:rsid w:val="00E70792"/>
    <w:rsid w:val="00E712D5"/>
    <w:rsid w:val="00E72A92"/>
    <w:rsid w:val="00E80B24"/>
    <w:rsid w:val="00E82583"/>
    <w:rsid w:val="00E847BA"/>
    <w:rsid w:val="00E84AFB"/>
    <w:rsid w:val="00E855EF"/>
    <w:rsid w:val="00E90070"/>
    <w:rsid w:val="00E94C2D"/>
    <w:rsid w:val="00EA2C60"/>
    <w:rsid w:val="00EA2D86"/>
    <w:rsid w:val="00EA3CE3"/>
    <w:rsid w:val="00EA4C11"/>
    <w:rsid w:val="00EB14B3"/>
    <w:rsid w:val="00EB3291"/>
    <w:rsid w:val="00EB3DF8"/>
    <w:rsid w:val="00EB4F14"/>
    <w:rsid w:val="00EB5002"/>
    <w:rsid w:val="00EC0231"/>
    <w:rsid w:val="00EC19A4"/>
    <w:rsid w:val="00EC2840"/>
    <w:rsid w:val="00EC2ADD"/>
    <w:rsid w:val="00EC371D"/>
    <w:rsid w:val="00EC5562"/>
    <w:rsid w:val="00EC6B3F"/>
    <w:rsid w:val="00ED3C72"/>
    <w:rsid w:val="00ED4847"/>
    <w:rsid w:val="00EE1709"/>
    <w:rsid w:val="00EE3DF6"/>
    <w:rsid w:val="00EE5473"/>
    <w:rsid w:val="00EF0AE0"/>
    <w:rsid w:val="00EF2881"/>
    <w:rsid w:val="00EF2A33"/>
    <w:rsid w:val="00EF2EE0"/>
    <w:rsid w:val="00EF3268"/>
    <w:rsid w:val="00EF475D"/>
    <w:rsid w:val="00EF6528"/>
    <w:rsid w:val="00EF7504"/>
    <w:rsid w:val="00F01CDD"/>
    <w:rsid w:val="00F031C2"/>
    <w:rsid w:val="00F03615"/>
    <w:rsid w:val="00F04141"/>
    <w:rsid w:val="00F05A8C"/>
    <w:rsid w:val="00F10336"/>
    <w:rsid w:val="00F20DFF"/>
    <w:rsid w:val="00F21289"/>
    <w:rsid w:val="00F22026"/>
    <w:rsid w:val="00F258ED"/>
    <w:rsid w:val="00F260DC"/>
    <w:rsid w:val="00F270D0"/>
    <w:rsid w:val="00F33CBE"/>
    <w:rsid w:val="00F35CCD"/>
    <w:rsid w:val="00F3745C"/>
    <w:rsid w:val="00F37D47"/>
    <w:rsid w:val="00F37D74"/>
    <w:rsid w:val="00F41D31"/>
    <w:rsid w:val="00F41D96"/>
    <w:rsid w:val="00F423EC"/>
    <w:rsid w:val="00F42B1E"/>
    <w:rsid w:val="00F44BB9"/>
    <w:rsid w:val="00F45938"/>
    <w:rsid w:val="00F4765F"/>
    <w:rsid w:val="00F50667"/>
    <w:rsid w:val="00F51894"/>
    <w:rsid w:val="00F53375"/>
    <w:rsid w:val="00F54108"/>
    <w:rsid w:val="00F5739F"/>
    <w:rsid w:val="00F6074D"/>
    <w:rsid w:val="00F6282B"/>
    <w:rsid w:val="00F64977"/>
    <w:rsid w:val="00F65B31"/>
    <w:rsid w:val="00F67C00"/>
    <w:rsid w:val="00F70239"/>
    <w:rsid w:val="00F71F9A"/>
    <w:rsid w:val="00F730FC"/>
    <w:rsid w:val="00F74A88"/>
    <w:rsid w:val="00F76E94"/>
    <w:rsid w:val="00F76EA2"/>
    <w:rsid w:val="00F77272"/>
    <w:rsid w:val="00F810EA"/>
    <w:rsid w:val="00F81DC1"/>
    <w:rsid w:val="00F82B45"/>
    <w:rsid w:val="00F832D5"/>
    <w:rsid w:val="00F8549F"/>
    <w:rsid w:val="00F85C6D"/>
    <w:rsid w:val="00F869EF"/>
    <w:rsid w:val="00F86AA2"/>
    <w:rsid w:val="00F87210"/>
    <w:rsid w:val="00F87D82"/>
    <w:rsid w:val="00F9110F"/>
    <w:rsid w:val="00F91D9E"/>
    <w:rsid w:val="00F92BD0"/>
    <w:rsid w:val="00F93D89"/>
    <w:rsid w:val="00F955A9"/>
    <w:rsid w:val="00F97097"/>
    <w:rsid w:val="00FA08C6"/>
    <w:rsid w:val="00FA415A"/>
    <w:rsid w:val="00FB3992"/>
    <w:rsid w:val="00FB39BF"/>
    <w:rsid w:val="00FB3FF8"/>
    <w:rsid w:val="00FB7255"/>
    <w:rsid w:val="00FB7C19"/>
    <w:rsid w:val="00FC1EF0"/>
    <w:rsid w:val="00FC1F4B"/>
    <w:rsid w:val="00FC5670"/>
    <w:rsid w:val="00FC5B4F"/>
    <w:rsid w:val="00FC64D2"/>
    <w:rsid w:val="00FC7451"/>
    <w:rsid w:val="00FC7F41"/>
    <w:rsid w:val="00FC7F4E"/>
    <w:rsid w:val="00FD16F0"/>
    <w:rsid w:val="00FD6359"/>
    <w:rsid w:val="00FD695C"/>
    <w:rsid w:val="00FE0969"/>
    <w:rsid w:val="00FE0E24"/>
    <w:rsid w:val="00FE3044"/>
    <w:rsid w:val="00FE3251"/>
    <w:rsid w:val="00FE3841"/>
    <w:rsid w:val="00FE6557"/>
    <w:rsid w:val="00FE7AE2"/>
    <w:rsid w:val="00FF176A"/>
    <w:rsid w:val="00FF4159"/>
    <w:rsid w:val="00FF63E2"/>
    <w:rsid w:val="00FF658A"/>
    <w:rsid w:val="00FF706A"/>
    <w:rsid w:val="00FF742F"/>
    <w:rsid w:val="0F6795B0"/>
    <w:rsid w:val="1866D59F"/>
    <w:rsid w:val="1D45A2DE"/>
    <w:rsid w:val="29AEBBE0"/>
    <w:rsid w:val="3CE11166"/>
    <w:rsid w:val="3E9B53FC"/>
    <w:rsid w:val="4A49B478"/>
    <w:rsid w:val="4C0E80E7"/>
    <w:rsid w:val="60E73471"/>
    <w:rsid w:val="704BBE45"/>
    <w:rsid w:val="723047F0"/>
    <w:rsid w:val="764E29E7"/>
    <w:rsid w:val="7C7741C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102821"/>
    <w:pPr>
      <w:keepNext/>
      <w:keepLines/>
      <w:spacing w:before="200" w:line="276" w:lineRule="auto"/>
      <w:outlineLvl w:val="2"/>
    </w:pPr>
    <w:rPr>
      <w:rFonts w:asciiTheme="majorHAnsi" w:eastAsiaTheme="majorEastAsia" w:hAnsiTheme="majorHAnsi" w:cstheme="majorBidi"/>
      <w:b/>
      <w:bCs/>
      <w:color w:val="4472C4" w:themeColor="accent1"/>
      <w:sz w:val="22"/>
      <w:szCs w:val="22"/>
      <w:lang w:val="en-US" w:eastAsia="en-US"/>
    </w:rPr>
  </w:style>
  <w:style w:type="paragraph" w:styleId="Ttulo4">
    <w:name w:val="heading 4"/>
    <w:basedOn w:val="Normal"/>
    <w:next w:val="Normal"/>
    <w:link w:val="Ttulo4Car"/>
    <w:uiPriority w:val="9"/>
    <w:semiHidden/>
    <w:unhideWhenUsed/>
    <w:qFormat/>
    <w:rsid w:val="00102821"/>
    <w:pPr>
      <w:keepNext/>
      <w:keepLines/>
      <w:spacing w:before="200" w:line="276" w:lineRule="auto"/>
      <w:outlineLvl w:val="3"/>
    </w:pPr>
    <w:rPr>
      <w:rFonts w:asciiTheme="majorHAnsi" w:eastAsiaTheme="majorEastAsia" w:hAnsiTheme="majorHAnsi" w:cstheme="majorBidi"/>
      <w:b/>
      <w:bCs/>
      <w:i/>
      <w:iCs/>
      <w:color w:val="4472C4" w:themeColor="accent1"/>
      <w:sz w:val="22"/>
      <w:szCs w:val="22"/>
      <w:lang w:val="en-US" w:eastAsia="en-US"/>
    </w:rPr>
  </w:style>
  <w:style w:type="paragraph" w:styleId="Ttulo5">
    <w:name w:val="heading 5"/>
    <w:basedOn w:val="Normal"/>
    <w:next w:val="Normal"/>
    <w:link w:val="Ttulo5Car"/>
    <w:uiPriority w:val="9"/>
    <w:semiHidden/>
    <w:unhideWhenUsed/>
    <w:qFormat/>
    <w:rsid w:val="00102821"/>
    <w:pPr>
      <w:keepNext/>
      <w:keepLines/>
      <w:spacing w:before="200" w:line="276" w:lineRule="auto"/>
      <w:outlineLvl w:val="4"/>
    </w:pPr>
    <w:rPr>
      <w:rFonts w:asciiTheme="majorHAnsi" w:eastAsiaTheme="majorEastAsia" w:hAnsiTheme="majorHAnsi" w:cstheme="majorBidi"/>
      <w:color w:val="1F3763" w:themeColor="accent1" w:themeShade="7F"/>
      <w:sz w:val="22"/>
      <w:szCs w:val="22"/>
      <w:lang w:val="en-US" w:eastAsia="en-US"/>
    </w:rPr>
  </w:style>
  <w:style w:type="paragraph" w:styleId="Ttulo6">
    <w:name w:val="heading 6"/>
    <w:basedOn w:val="Normal"/>
    <w:next w:val="Normal"/>
    <w:link w:val="Ttulo6Car"/>
    <w:uiPriority w:val="9"/>
    <w:semiHidden/>
    <w:unhideWhenUsed/>
    <w:qFormat/>
    <w:rsid w:val="00102821"/>
    <w:pPr>
      <w:keepNext/>
      <w:keepLines/>
      <w:spacing w:before="200" w:line="276" w:lineRule="auto"/>
      <w:outlineLvl w:val="5"/>
    </w:pPr>
    <w:rPr>
      <w:rFonts w:asciiTheme="majorHAnsi" w:eastAsiaTheme="majorEastAsia" w:hAnsiTheme="majorHAnsi" w:cstheme="majorBidi"/>
      <w:i/>
      <w:iCs/>
      <w:color w:val="1F3763" w:themeColor="accent1" w:themeShade="7F"/>
      <w:sz w:val="22"/>
      <w:szCs w:val="22"/>
      <w:lang w:val="en-US" w:eastAsia="en-US"/>
    </w:rPr>
  </w:style>
  <w:style w:type="paragraph" w:styleId="Ttulo7">
    <w:name w:val="heading 7"/>
    <w:basedOn w:val="Normal"/>
    <w:next w:val="Normal"/>
    <w:link w:val="Ttulo7Car"/>
    <w:uiPriority w:val="9"/>
    <w:semiHidden/>
    <w:unhideWhenUsed/>
    <w:qFormat/>
    <w:rsid w:val="00102821"/>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Ttulo8">
    <w:name w:val="heading 8"/>
    <w:basedOn w:val="Normal"/>
    <w:next w:val="Normal"/>
    <w:link w:val="Ttulo8Car"/>
    <w:uiPriority w:val="9"/>
    <w:semiHidden/>
    <w:unhideWhenUsed/>
    <w:qFormat/>
    <w:rsid w:val="00102821"/>
    <w:pPr>
      <w:keepNext/>
      <w:keepLines/>
      <w:spacing w:before="200" w:line="276" w:lineRule="auto"/>
      <w:outlineLvl w:val="7"/>
    </w:pPr>
    <w:rPr>
      <w:rFonts w:asciiTheme="majorHAnsi" w:eastAsiaTheme="majorEastAsia" w:hAnsiTheme="majorHAnsi" w:cstheme="majorBidi"/>
      <w:color w:val="4472C4" w:themeColor="accent1"/>
      <w:sz w:val="20"/>
      <w:szCs w:val="20"/>
      <w:lang w:val="en-US" w:eastAsia="en-US"/>
    </w:rPr>
  </w:style>
  <w:style w:type="paragraph" w:styleId="Ttulo9">
    <w:name w:val="heading 9"/>
    <w:basedOn w:val="Normal"/>
    <w:next w:val="Normal"/>
    <w:link w:val="Ttulo9Car"/>
    <w:uiPriority w:val="9"/>
    <w:semiHidden/>
    <w:unhideWhenUsed/>
    <w:qFormat/>
    <w:rsid w:val="00102821"/>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uiPriority w:val="99"/>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uiPriority w:val="9"/>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character" w:customStyle="1" w:styleId="Ttulo3Car">
    <w:name w:val="Título 3 Car"/>
    <w:basedOn w:val="Fuentedeprrafopredeter"/>
    <w:link w:val="Ttulo3"/>
    <w:uiPriority w:val="9"/>
    <w:rsid w:val="00102821"/>
    <w:rPr>
      <w:rFonts w:asciiTheme="majorHAnsi" w:eastAsiaTheme="majorEastAsia" w:hAnsiTheme="majorHAnsi" w:cstheme="majorBidi"/>
      <w:b/>
      <w:bCs/>
      <w:color w:val="4472C4" w:themeColor="accent1"/>
      <w:sz w:val="22"/>
      <w:szCs w:val="22"/>
      <w:lang w:val="en-US"/>
    </w:rPr>
  </w:style>
  <w:style w:type="character" w:customStyle="1" w:styleId="Ttulo4Car">
    <w:name w:val="Título 4 Car"/>
    <w:basedOn w:val="Fuentedeprrafopredeter"/>
    <w:link w:val="Ttulo4"/>
    <w:uiPriority w:val="9"/>
    <w:semiHidden/>
    <w:rsid w:val="00102821"/>
    <w:rPr>
      <w:rFonts w:asciiTheme="majorHAnsi" w:eastAsiaTheme="majorEastAsia" w:hAnsiTheme="majorHAnsi" w:cstheme="majorBidi"/>
      <w:b/>
      <w:bCs/>
      <w:i/>
      <w:iCs/>
      <w:color w:val="4472C4" w:themeColor="accent1"/>
      <w:sz w:val="22"/>
      <w:szCs w:val="22"/>
      <w:lang w:val="en-US"/>
    </w:rPr>
  </w:style>
  <w:style w:type="character" w:customStyle="1" w:styleId="Ttulo5Car">
    <w:name w:val="Título 5 Car"/>
    <w:basedOn w:val="Fuentedeprrafopredeter"/>
    <w:link w:val="Ttulo5"/>
    <w:uiPriority w:val="9"/>
    <w:semiHidden/>
    <w:rsid w:val="00102821"/>
    <w:rPr>
      <w:rFonts w:asciiTheme="majorHAnsi" w:eastAsiaTheme="majorEastAsia" w:hAnsiTheme="majorHAnsi" w:cstheme="majorBidi"/>
      <w:color w:val="1F3763" w:themeColor="accent1" w:themeShade="7F"/>
      <w:sz w:val="22"/>
      <w:szCs w:val="22"/>
      <w:lang w:val="en-US"/>
    </w:rPr>
  </w:style>
  <w:style w:type="character" w:customStyle="1" w:styleId="Ttulo6Car">
    <w:name w:val="Título 6 Car"/>
    <w:basedOn w:val="Fuentedeprrafopredeter"/>
    <w:link w:val="Ttulo6"/>
    <w:uiPriority w:val="9"/>
    <w:semiHidden/>
    <w:rsid w:val="00102821"/>
    <w:rPr>
      <w:rFonts w:asciiTheme="majorHAnsi" w:eastAsiaTheme="majorEastAsia" w:hAnsiTheme="majorHAnsi" w:cstheme="majorBidi"/>
      <w:i/>
      <w:iCs/>
      <w:color w:val="1F3763" w:themeColor="accent1" w:themeShade="7F"/>
      <w:sz w:val="22"/>
      <w:szCs w:val="22"/>
      <w:lang w:val="en-US"/>
    </w:rPr>
  </w:style>
  <w:style w:type="character" w:customStyle="1" w:styleId="Ttulo7Car">
    <w:name w:val="Título 7 Car"/>
    <w:basedOn w:val="Fuentedeprrafopredeter"/>
    <w:link w:val="Ttulo7"/>
    <w:uiPriority w:val="9"/>
    <w:semiHidden/>
    <w:rsid w:val="00102821"/>
    <w:rPr>
      <w:rFonts w:asciiTheme="majorHAnsi" w:eastAsiaTheme="majorEastAsia" w:hAnsiTheme="majorHAnsi" w:cstheme="majorBidi"/>
      <w:i/>
      <w:iCs/>
      <w:color w:val="404040" w:themeColor="text1" w:themeTint="BF"/>
      <w:sz w:val="22"/>
      <w:szCs w:val="22"/>
      <w:lang w:val="en-US"/>
    </w:rPr>
  </w:style>
  <w:style w:type="character" w:customStyle="1" w:styleId="Ttulo8Car">
    <w:name w:val="Título 8 Car"/>
    <w:basedOn w:val="Fuentedeprrafopredeter"/>
    <w:link w:val="Ttulo8"/>
    <w:uiPriority w:val="9"/>
    <w:semiHidden/>
    <w:rsid w:val="00102821"/>
    <w:rPr>
      <w:rFonts w:asciiTheme="majorHAnsi" w:eastAsiaTheme="majorEastAsia" w:hAnsiTheme="majorHAnsi" w:cstheme="majorBidi"/>
      <w:color w:val="4472C4" w:themeColor="accent1"/>
      <w:sz w:val="20"/>
      <w:szCs w:val="20"/>
      <w:lang w:val="en-US"/>
    </w:rPr>
  </w:style>
  <w:style w:type="character" w:customStyle="1" w:styleId="Ttulo9Car">
    <w:name w:val="Título 9 Car"/>
    <w:basedOn w:val="Fuentedeprrafopredeter"/>
    <w:link w:val="Ttulo9"/>
    <w:uiPriority w:val="9"/>
    <w:semiHidden/>
    <w:rsid w:val="00102821"/>
    <w:rPr>
      <w:rFonts w:asciiTheme="majorHAnsi" w:eastAsiaTheme="majorEastAsia" w:hAnsiTheme="majorHAnsi" w:cstheme="majorBidi"/>
      <w:i/>
      <w:iCs/>
      <w:color w:val="404040" w:themeColor="text1" w:themeTint="BF"/>
      <w:sz w:val="20"/>
      <w:szCs w:val="20"/>
      <w:lang w:val="en-US"/>
    </w:rPr>
  </w:style>
  <w:style w:type="paragraph" w:styleId="Ttulo">
    <w:name w:val="Title"/>
    <w:basedOn w:val="Normal"/>
    <w:next w:val="Normal"/>
    <w:link w:val="TtuloCar"/>
    <w:uiPriority w:val="10"/>
    <w:qFormat/>
    <w:rsid w:val="00102821"/>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US" w:eastAsia="en-US"/>
    </w:rPr>
  </w:style>
  <w:style w:type="character" w:customStyle="1" w:styleId="TtuloCar">
    <w:name w:val="Título Car"/>
    <w:basedOn w:val="Fuentedeprrafopredeter"/>
    <w:link w:val="Ttulo"/>
    <w:uiPriority w:val="10"/>
    <w:rsid w:val="00102821"/>
    <w:rPr>
      <w:rFonts w:asciiTheme="majorHAnsi" w:eastAsiaTheme="majorEastAsia" w:hAnsiTheme="majorHAnsi" w:cstheme="majorBidi"/>
      <w:color w:val="323E4F" w:themeColor="text2" w:themeShade="BF"/>
      <w:spacing w:val="5"/>
      <w:kern w:val="28"/>
      <w:sz w:val="52"/>
      <w:szCs w:val="52"/>
      <w:lang w:val="en-US"/>
    </w:rPr>
  </w:style>
  <w:style w:type="paragraph" w:styleId="Subttulo">
    <w:name w:val="Subtitle"/>
    <w:basedOn w:val="Normal"/>
    <w:next w:val="Normal"/>
    <w:link w:val="SubttuloCar"/>
    <w:uiPriority w:val="11"/>
    <w:qFormat/>
    <w:rsid w:val="00102821"/>
    <w:pPr>
      <w:numPr>
        <w:ilvl w:val="1"/>
      </w:numPr>
      <w:spacing w:after="200" w:line="276" w:lineRule="auto"/>
    </w:pPr>
    <w:rPr>
      <w:rFonts w:asciiTheme="majorHAnsi" w:eastAsiaTheme="majorEastAsia" w:hAnsiTheme="majorHAnsi" w:cstheme="majorBidi"/>
      <w:i/>
      <w:iCs/>
      <w:color w:val="4472C4" w:themeColor="accent1"/>
      <w:spacing w:val="15"/>
      <w:lang w:val="en-US" w:eastAsia="en-US"/>
    </w:rPr>
  </w:style>
  <w:style w:type="character" w:customStyle="1" w:styleId="SubttuloCar">
    <w:name w:val="Subtítulo Car"/>
    <w:basedOn w:val="Fuentedeprrafopredeter"/>
    <w:link w:val="Subttulo"/>
    <w:uiPriority w:val="11"/>
    <w:rsid w:val="00102821"/>
    <w:rPr>
      <w:rFonts w:asciiTheme="majorHAnsi" w:eastAsiaTheme="majorEastAsia" w:hAnsiTheme="majorHAnsi" w:cstheme="majorBidi"/>
      <w:i/>
      <w:iCs/>
      <w:color w:val="4472C4" w:themeColor="accent1"/>
      <w:spacing w:val="15"/>
      <w:lang w:val="en-US"/>
    </w:rPr>
  </w:style>
  <w:style w:type="paragraph" w:styleId="Textoindependiente">
    <w:name w:val="Body Text"/>
    <w:basedOn w:val="Normal"/>
    <w:link w:val="TextoindependienteCar"/>
    <w:uiPriority w:val="99"/>
    <w:unhideWhenUsed/>
    <w:rsid w:val="00102821"/>
    <w:pPr>
      <w:spacing w:after="120" w:line="276" w:lineRule="auto"/>
    </w:pPr>
    <w:rPr>
      <w:rFonts w:asciiTheme="minorHAnsi" w:eastAsiaTheme="minorEastAsia" w:hAnsiTheme="minorHAnsi" w:cstheme="minorBidi"/>
      <w:sz w:val="22"/>
      <w:szCs w:val="22"/>
      <w:lang w:val="en-US" w:eastAsia="en-US"/>
    </w:rPr>
  </w:style>
  <w:style w:type="character" w:customStyle="1" w:styleId="TextoindependienteCar">
    <w:name w:val="Texto independiente Car"/>
    <w:basedOn w:val="Fuentedeprrafopredeter"/>
    <w:link w:val="Textoindependiente"/>
    <w:uiPriority w:val="99"/>
    <w:rsid w:val="00102821"/>
    <w:rPr>
      <w:rFonts w:eastAsiaTheme="minorEastAsia"/>
      <w:sz w:val="22"/>
      <w:szCs w:val="22"/>
      <w:lang w:val="en-US"/>
    </w:rPr>
  </w:style>
  <w:style w:type="paragraph" w:styleId="Textoindependiente2">
    <w:name w:val="Body Text 2"/>
    <w:basedOn w:val="Normal"/>
    <w:link w:val="Textoindependiente2Car"/>
    <w:uiPriority w:val="99"/>
    <w:unhideWhenUsed/>
    <w:rsid w:val="00102821"/>
    <w:pPr>
      <w:spacing w:after="120" w:line="480" w:lineRule="auto"/>
    </w:pPr>
    <w:rPr>
      <w:rFonts w:asciiTheme="minorHAnsi" w:eastAsiaTheme="minorEastAsia" w:hAnsiTheme="minorHAnsi" w:cstheme="minorBidi"/>
      <w:sz w:val="22"/>
      <w:szCs w:val="22"/>
      <w:lang w:val="en-US" w:eastAsia="en-US"/>
    </w:rPr>
  </w:style>
  <w:style w:type="character" w:customStyle="1" w:styleId="Textoindependiente2Car">
    <w:name w:val="Texto independiente 2 Car"/>
    <w:basedOn w:val="Fuentedeprrafopredeter"/>
    <w:link w:val="Textoindependiente2"/>
    <w:uiPriority w:val="99"/>
    <w:rsid w:val="00102821"/>
    <w:rPr>
      <w:rFonts w:eastAsiaTheme="minorEastAsia"/>
      <w:sz w:val="22"/>
      <w:szCs w:val="22"/>
      <w:lang w:val="en-US"/>
    </w:rPr>
  </w:style>
  <w:style w:type="paragraph" w:styleId="Textoindependiente3">
    <w:name w:val="Body Text 3"/>
    <w:basedOn w:val="Normal"/>
    <w:link w:val="Textoindependiente3Car"/>
    <w:uiPriority w:val="99"/>
    <w:unhideWhenUsed/>
    <w:rsid w:val="00102821"/>
    <w:pPr>
      <w:spacing w:after="120" w:line="276" w:lineRule="auto"/>
    </w:pPr>
    <w:rPr>
      <w:rFonts w:asciiTheme="minorHAnsi" w:eastAsiaTheme="minorEastAsia" w:hAnsiTheme="minorHAnsi" w:cstheme="minorBidi"/>
      <w:sz w:val="16"/>
      <w:szCs w:val="16"/>
      <w:lang w:val="en-US" w:eastAsia="en-US"/>
    </w:rPr>
  </w:style>
  <w:style w:type="character" w:customStyle="1" w:styleId="Textoindependiente3Car">
    <w:name w:val="Texto independiente 3 Car"/>
    <w:basedOn w:val="Fuentedeprrafopredeter"/>
    <w:link w:val="Textoindependiente3"/>
    <w:uiPriority w:val="99"/>
    <w:rsid w:val="00102821"/>
    <w:rPr>
      <w:rFonts w:eastAsiaTheme="minorEastAsia"/>
      <w:sz w:val="16"/>
      <w:szCs w:val="16"/>
      <w:lang w:val="en-US"/>
    </w:rPr>
  </w:style>
  <w:style w:type="paragraph" w:styleId="Lista">
    <w:name w:val="List"/>
    <w:basedOn w:val="Normal"/>
    <w:uiPriority w:val="99"/>
    <w:unhideWhenUsed/>
    <w:rsid w:val="00102821"/>
    <w:pPr>
      <w:spacing w:after="200" w:line="276" w:lineRule="auto"/>
      <w:ind w:left="360" w:hanging="360"/>
      <w:contextualSpacing/>
    </w:pPr>
    <w:rPr>
      <w:rFonts w:asciiTheme="minorHAnsi" w:eastAsiaTheme="minorEastAsia" w:hAnsiTheme="minorHAnsi" w:cstheme="minorBidi"/>
      <w:sz w:val="22"/>
      <w:szCs w:val="22"/>
      <w:lang w:val="en-US" w:eastAsia="en-US"/>
    </w:rPr>
  </w:style>
  <w:style w:type="paragraph" w:styleId="Lista2">
    <w:name w:val="List 2"/>
    <w:basedOn w:val="Normal"/>
    <w:uiPriority w:val="99"/>
    <w:unhideWhenUsed/>
    <w:rsid w:val="00102821"/>
    <w:pPr>
      <w:spacing w:after="200" w:line="276" w:lineRule="auto"/>
      <w:ind w:left="720" w:hanging="360"/>
      <w:contextualSpacing/>
    </w:pPr>
    <w:rPr>
      <w:rFonts w:asciiTheme="minorHAnsi" w:eastAsiaTheme="minorEastAsia" w:hAnsiTheme="minorHAnsi" w:cstheme="minorBidi"/>
      <w:sz w:val="22"/>
      <w:szCs w:val="22"/>
      <w:lang w:val="en-US" w:eastAsia="en-US"/>
    </w:rPr>
  </w:style>
  <w:style w:type="paragraph" w:styleId="Lista3">
    <w:name w:val="List 3"/>
    <w:basedOn w:val="Normal"/>
    <w:uiPriority w:val="99"/>
    <w:unhideWhenUsed/>
    <w:rsid w:val="00102821"/>
    <w:pPr>
      <w:spacing w:after="200" w:line="276" w:lineRule="auto"/>
      <w:ind w:left="1080" w:hanging="360"/>
      <w:contextualSpacing/>
    </w:pPr>
    <w:rPr>
      <w:rFonts w:asciiTheme="minorHAnsi" w:eastAsiaTheme="minorEastAsia" w:hAnsiTheme="minorHAnsi" w:cstheme="minorBidi"/>
      <w:sz w:val="22"/>
      <w:szCs w:val="22"/>
      <w:lang w:val="en-US" w:eastAsia="en-US"/>
    </w:rPr>
  </w:style>
  <w:style w:type="paragraph" w:styleId="Listaconvietas">
    <w:name w:val="List Bullet"/>
    <w:basedOn w:val="Normal"/>
    <w:uiPriority w:val="99"/>
    <w:unhideWhenUsed/>
    <w:rsid w:val="00102821"/>
    <w:pPr>
      <w:numPr>
        <w:numId w:val="1"/>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 w:type="paragraph" w:styleId="Listaconvietas2">
    <w:name w:val="List Bullet 2"/>
    <w:basedOn w:val="Normal"/>
    <w:uiPriority w:val="99"/>
    <w:unhideWhenUsed/>
    <w:rsid w:val="00102821"/>
    <w:pPr>
      <w:numPr>
        <w:numId w:val="2"/>
      </w:numPr>
      <w:tabs>
        <w:tab w:val="clear" w:pos="720"/>
      </w:tabs>
      <w:spacing w:after="200" w:line="276" w:lineRule="auto"/>
      <w:ind w:left="0" w:firstLine="0"/>
      <w:contextualSpacing/>
    </w:pPr>
    <w:rPr>
      <w:rFonts w:asciiTheme="minorHAnsi" w:eastAsiaTheme="minorEastAsia" w:hAnsiTheme="minorHAnsi" w:cstheme="minorBidi"/>
      <w:sz w:val="22"/>
      <w:szCs w:val="22"/>
      <w:lang w:val="en-US" w:eastAsia="en-US"/>
    </w:rPr>
  </w:style>
  <w:style w:type="paragraph" w:styleId="Listaconvietas3">
    <w:name w:val="List Bullet 3"/>
    <w:basedOn w:val="Normal"/>
    <w:uiPriority w:val="99"/>
    <w:unhideWhenUsed/>
    <w:rsid w:val="00102821"/>
    <w:pPr>
      <w:numPr>
        <w:numId w:val="3"/>
      </w:numPr>
      <w:tabs>
        <w:tab w:val="clear" w:pos="1080"/>
      </w:tabs>
      <w:spacing w:after="200" w:line="276" w:lineRule="auto"/>
      <w:ind w:left="0" w:firstLine="0"/>
      <w:contextualSpacing/>
    </w:pPr>
    <w:rPr>
      <w:rFonts w:asciiTheme="minorHAnsi" w:eastAsiaTheme="minorEastAsia" w:hAnsiTheme="minorHAnsi" w:cstheme="minorBidi"/>
      <w:sz w:val="22"/>
      <w:szCs w:val="22"/>
      <w:lang w:val="en-US" w:eastAsia="en-US"/>
    </w:rPr>
  </w:style>
  <w:style w:type="paragraph" w:styleId="Listaconnmeros">
    <w:name w:val="List Number"/>
    <w:basedOn w:val="Normal"/>
    <w:uiPriority w:val="99"/>
    <w:unhideWhenUsed/>
    <w:rsid w:val="00102821"/>
    <w:pPr>
      <w:numPr>
        <w:numId w:val="4"/>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 w:type="paragraph" w:styleId="Listaconnmeros2">
    <w:name w:val="List Number 2"/>
    <w:basedOn w:val="Normal"/>
    <w:uiPriority w:val="99"/>
    <w:unhideWhenUsed/>
    <w:rsid w:val="00102821"/>
    <w:pPr>
      <w:numPr>
        <w:numId w:val="5"/>
      </w:numPr>
      <w:tabs>
        <w:tab w:val="clear" w:pos="720"/>
      </w:tabs>
      <w:spacing w:after="200" w:line="276" w:lineRule="auto"/>
      <w:ind w:left="0" w:firstLine="0"/>
      <w:contextualSpacing/>
    </w:pPr>
    <w:rPr>
      <w:rFonts w:asciiTheme="minorHAnsi" w:eastAsiaTheme="minorEastAsia" w:hAnsiTheme="minorHAnsi" w:cstheme="minorBidi"/>
      <w:sz w:val="22"/>
      <w:szCs w:val="22"/>
      <w:lang w:val="en-US" w:eastAsia="en-US"/>
    </w:rPr>
  </w:style>
  <w:style w:type="paragraph" w:styleId="Listaconnmeros3">
    <w:name w:val="List Number 3"/>
    <w:basedOn w:val="Normal"/>
    <w:uiPriority w:val="99"/>
    <w:unhideWhenUsed/>
    <w:rsid w:val="00102821"/>
    <w:pPr>
      <w:numPr>
        <w:numId w:val="6"/>
      </w:numPr>
      <w:tabs>
        <w:tab w:val="clear" w:pos="1080"/>
      </w:tabs>
      <w:spacing w:after="200" w:line="276" w:lineRule="auto"/>
      <w:ind w:left="0" w:firstLine="0"/>
      <w:contextualSpacing/>
    </w:pPr>
    <w:rPr>
      <w:rFonts w:asciiTheme="minorHAnsi" w:eastAsiaTheme="minorEastAsia" w:hAnsiTheme="minorHAnsi" w:cstheme="minorBidi"/>
      <w:sz w:val="22"/>
      <w:szCs w:val="22"/>
      <w:lang w:val="en-US" w:eastAsia="en-US"/>
    </w:rPr>
  </w:style>
  <w:style w:type="paragraph" w:styleId="Continuarlista">
    <w:name w:val="List Continue"/>
    <w:basedOn w:val="Normal"/>
    <w:uiPriority w:val="99"/>
    <w:unhideWhenUsed/>
    <w:rsid w:val="00102821"/>
    <w:pPr>
      <w:spacing w:after="120" w:line="276" w:lineRule="auto"/>
      <w:ind w:left="360"/>
      <w:contextualSpacing/>
    </w:pPr>
    <w:rPr>
      <w:rFonts w:asciiTheme="minorHAnsi" w:eastAsiaTheme="minorEastAsia" w:hAnsiTheme="minorHAnsi" w:cstheme="minorBidi"/>
      <w:sz w:val="22"/>
      <w:szCs w:val="22"/>
      <w:lang w:val="en-US" w:eastAsia="en-US"/>
    </w:rPr>
  </w:style>
  <w:style w:type="paragraph" w:styleId="Continuarlista3">
    <w:name w:val="List Continue 3"/>
    <w:basedOn w:val="Normal"/>
    <w:uiPriority w:val="99"/>
    <w:unhideWhenUsed/>
    <w:rsid w:val="00102821"/>
    <w:pPr>
      <w:spacing w:after="120" w:line="276" w:lineRule="auto"/>
      <w:ind w:left="1080"/>
      <w:contextualSpacing/>
    </w:pPr>
    <w:rPr>
      <w:rFonts w:asciiTheme="minorHAnsi" w:eastAsiaTheme="minorEastAsia" w:hAnsiTheme="minorHAnsi" w:cstheme="minorBidi"/>
      <w:sz w:val="22"/>
      <w:szCs w:val="22"/>
      <w:lang w:val="en-US" w:eastAsia="en-US"/>
    </w:rPr>
  </w:style>
  <w:style w:type="paragraph" w:styleId="Textomacro">
    <w:name w:val="macro"/>
    <w:link w:val="TextomacroCar"/>
    <w:uiPriority w:val="99"/>
    <w:unhideWhenUsed/>
    <w:rsid w:val="00102821"/>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lang w:val="en-US"/>
    </w:rPr>
  </w:style>
  <w:style w:type="character" w:customStyle="1" w:styleId="TextomacroCar">
    <w:name w:val="Texto macro Car"/>
    <w:basedOn w:val="Fuentedeprrafopredeter"/>
    <w:link w:val="Textomacro"/>
    <w:uiPriority w:val="99"/>
    <w:rsid w:val="00102821"/>
    <w:rPr>
      <w:rFonts w:ascii="Courier" w:eastAsiaTheme="minorEastAsia" w:hAnsi="Courier"/>
      <w:sz w:val="20"/>
      <w:szCs w:val="20"/>
      <w:lang w:val="en-US"/>
    </w:rPr>
  </w:style>
  <w:style w:type="paragraph" w:styleId="Cita">
    <w:name w:val="Quote"/>
    <w:basedOn w:val="Normal"/>
    <w:next w:val="Normal"/>
    <w:link w:val="CitaCar"/>
    <w:uiPriority w:val="29"/>
    <w:qFormat/>
    <w:rsid w:val="00102821"/>
    <w:pPr>
      <w:spacing w:after="200" w:line="276" w:lineRule="auto"/>
    </w:pPr>
    <w:rPr>
      <w:rFonts w:asciiTheme="minorHAnsi" w:eastAsiaTheme="minorEastAsia" w:hAnsiTheme="minorHAnsi" w:cstheme="minorBidi"/>
      <w:i/>
      <w:iCs/>
      <w:color w:val="000000" w:themeColor="text1"/>
      <w:sz w:val="22"/>
      <w:szCs w:val="22"/>
      <w:lang w:val="en-US" w:eastAsia="en-US"/>
    </w:rPr>
  </w:style>
  <w:style w:type="character" w:customStyle="1" w:styleId="CitaCar">
    <w:name w:val="Cita Car"/>
    <w:basedOn w:val="Fuentedeprrafopredeter"/>
    <w:link w:val="Cita"/>
    <w:uiPriority w:val="29"/>
    <w:rsid w:val="00102821"/>
    <w:rPr>
      <w:rFonts w:eastAsiaTheme="minorEastAsia"/>
      <w:i/>
      <w:iCs/>
      <w:color w:val="000000" w:themeColor="text1"/>
      <w:sz w:val="22"/>
      <w:szCs w:val="22"/>
      <w:lang w:val="en-US"/>
    </w:rPr>
  </w:style>
  <w:style w:type="paragraph" w:styleId="Descripcin">
    <w:name w:val="caption"/>
    <w:basedOn w:val="Normal"/>
    <w:next w:val="Normal"/>
    <w:uiPriority w:val="35"/>
    <w:semiHidden/>
    <w:unhideWhenUsed/>
    <w:qFormat/>
    <w:rsid w:val="00102821"/>
    <w:pPr>
      <w:spacing w:after="200"/>
    </w:pPr>
    <w:rPr>
      <w:rFonts w:asciiTheme="minorHAnsi" w:eastAsiaTheme="minorEastAsia" w:hAnsiTheme="minorHAnsi" w:cstheme="minorBidi"/>
      <w:b/>
      <w:bCs/>
      <w:color w:val="4472C4" w:themeColor="accent1"/>
      <w:sz w:val="18"/>
      <w:szCs w:val="18"/>
      <w:lang w:val="en-US" w:eastAsia="en-US"/>
    </w:rPr>
  </w:style>
  <w:style w:type="paragraph" w:styleId="Citadestacada">
    <w:name w:val="Intense Quote"/>
    <w:basedOn w:val="Normal"/>
    <w:next w:val="Normal"/>
    <w:link w:val="CitadestacadaCar"/>
    <w:uiPriority w:val="30"/>
    <w:qFormat/>
    <w:rsid w:val="00102821"/>
    <w:pPr>
      <w:pBdr>
        <w:bottom w:val="single" w:sz="4" w:space="4" w:color="4472C4" w:themeColor="accent1"/>
      </w:pBdr>
      <w:spacing w:before="200" w:after="280" w:line="276" w:lineRule="auto"/>
      <w:ind w:left="936" w:right="936"/>
    </w:pPr>
    <w:rPr>
      <w:rFonts w:asciiTheme="minorHAnsi" w:eastAsiaTheme="minorEastAsia" w:hAnsiTheme="minorHAnsi" w:cstheme="minorBidi"/>
      <w:b/>
      <w:bCs/>
      <w:i/>
      <w:iCs/>
      <w:color w:val="4472C4" w:themeColor="accent1"/>
      <w:sz w:val="22"/>
      <w:szCs w:val="22"/>
      <w:lang w:val="en-US" w:eastAsia="en-US"/>
    </w:rPr>
  </w:style>
  <w:style w:type="character" w:customStyle="1" w:styleId="CitadestacadaCar">
    <w:name w:val="Cita destacada Car"/>
    <w:basedOn w:val="Fuentedeprrafopredeter"/>
    <w:link w:val="Citadestacada"/>
    <w:uiPriority w:val="30"/>
    <w:rsid w:val="00102821"/>
    <w:rPr>
      <w:rFonts w:eastAsiaTheme="minorEastAsia"/>
      <w:b/>
      <w:bCs/>
      <w:i/>
      <w:iCs/>
      <w:color w:val="4472C4" w:themeColor="accent1"/>
      <w:sz w:val="22"/>
      <w:szCs w:val="22"/>
      <w:lang w:val="en-US"/>
    </w:rPr>
  </w:style>
  <w:style w:type="character" w:styleId="nfasissutil">
    <w:name w:val="Subtle Emphasis"/>
    <w:basedOn w:val="Fuentedeprrafopredeter"/>
    <w:uiPriority w:val="19"/>
    <w:qFormat/>
    <w:rsid w:val="00102821"/>
    <w:rPr>
      <w:i/>
      <w:iCs/>
      <w:color w:val="808080" w:themeColor="text1" w:themeTint="7F"/>
    </w:rPr>
  </w:style>
  <w:style w:type="character" w:styleId="nfasisintenso">
    <w:name w:val="Intense Emphasis"/>
    <w:basedOn w:val="Fuentedeprrafopredeter"/>
    <w:uiPriority w:val="21"/>
    <w:qFormat/>
    <w:rsid w:val="00102821"/>
    <w:rPr>
      <w:b/>
      <w:bCs/>
      <w:i/>
      <w:iCs/>
      <w:color w:val="4472C4" w:themeColor="accent1"/>
    </w:rPr>
  </w:style>
  <w:style w:type="character" w:styleId="Referenciasutil">
    <w:name w:val="Subtle Reference"/>
    <w:basedOn w:val="Fuentedeprrafopredeter"/>
    <w:uiPriority w:val="31"/>
    <w:qFormat/>
    <w:rsid w:val="00102821"/>
    <w:rPr>
      <w:smallCaps/>
      <w:color w:val="ED7D31" w:themeColor="accent2"/>
      <w:u w:val="single"/>
    </w:rPr>
  </w:style>
  <w:style w:type="character" w:styleId="Referenciaintensa">
    <w:name w:val="Intense Reference"/>
    <w:basedOn w:val="Fuentedeprrafopredeter"/>
    <w:uiPriority w:val="32"/>
    <w:qFormat/>
    <w:rsid w:val="00102821"/>
    <w:rPr>
      <w:b/>
      <w:bCs/>
      <w:smallCaps/>
      <w:color w:val="ED7D31" w:themeColor="accent2"/>
      <w:spacing w:val="5"/>
      <w:u w:val="single"/>
    </w:rPr>
  </w:style>
  <w:style w:type="character" w:styleId="Ttulodellibro">
    <w:name w:val="Book Title"/>
    <w:basedOn w:val="Fuentedeprrafopredeter"/>
    <w:uiPriority w:val="33"/>
    <w:qFormat/>
    <w:rsid w:val="00102821"/>
    <w:rPr>
      <w:b/>
      <w:bCs/>
      <w:smallCaps/>
      <w:spacing w:val="5"/>
    </w:rPr>
  </w:style>
  <w:style w:type="paragraph" w:styleId="TtuloTDC">
    <w:name w:val="TOC Heading"/>
    <w:basedOn w:val="Ttulo1"/>
    <w:next w:val="Normal"/>
    <w:uiPriority w:val="39"/>
    <w:semiHidden/>
    <w:unhideWhenUsed/>
    <w:qFormat/>
    <w:rsid w:val="00102821"/>
    <w:pPr>
      <w:spacing w:before="480" w:after="0" w:line="276" w:lineRule="auto"/>
      <w:outlineLvl w:val="9"/>
    </w:pPr>
    <w:rPr>
      <w:rFonts w:asciiTheme="majorHAnsi" w:eastAsiaTheme="majorEastAsia" w:hAnsiTheme="majorHAnsi" w:cstheme="majorBidi"/>
      <w:b/>
      <w:bCs/>
      <w:color w:val="2F5496" w:themeColor="accent1" w:themeShade="BF"/>
      <w:sz w:val="28"/>
      <w:szCs w:val="28"/>
      <w:lang w:val="en-US" w:eastAsia="en-US"/>
    </w:rPr>
  </w:style>
  <w:style w:type="table" w:styleId="Sombreadoclaro">
    <w:name w:val="Light Shading"/>
    <w:basedOn w:val="Tablanormal"/>
    <w:uiPriority w:val="60"/>
    <w:rsid w:val="00102821"/>
    <w:rPr>
      <w:rFonts w:eastAsiaTheme="minorEastAsia"/>
      <w:color w:val="000000" w:themeColor="text1" w:themeShade="BF"/>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102821"/>
    <w:rPr>
      <w:rFonts w:eastAsiaTheme="minorEastAsia"/>
      <w:color w:val="2F5496" w:themeColor="accent1" w:themeShade="BF"/>
      <w:sz w:val="22"/>
      <w:szCs w:val="22"/>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doclaro-nfasis2">
    <w:name w:val="Light Shading Accent 2"/>
    <w:basedOn w:val="Tablanormal"/>
    <w:uiPriority w:val="60"/>
    <w:rsid w:val="00102821"/>
    <w:rPr>
      <w:rFonts w:eastAsiaTheme="minorEastAsia"/>
      <w:color w:val="C45911" w:themeColor="accent2" w:themeShade="BF"/>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rsid w:val="00102821"/>
    <w:rPr>
      <w:rFonts w:eastAsiaTheme="minorEastAsia"/>
      <w:color w:val="7B7B7B" w:themeColor="accent3" w:themeShade="BF"/>
      <w:sz w:val="22"/>
      <w:szCs w:val="22"/>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doclaro-nfasis4">
    <w:name w:val="Light Shading Accent 4"/>
    <w:basedOn w:val="Tablanormal"/>
    <w:uiPriority w:val="60"/>
    <w:rsid w:val="00102821"/>
    <w:rPr>
      <w:rFonts w:eastAsiaTheme="minorEastAsia"/>
      <w:color w:val="BF8F00" w:themeColor="accent4" w:themeShade="BF"/>
      <w:sz w:val="22"/>
      <w:szCs w:val="22"/>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5">
    <w:name w:val="Light Shading Accent 5"/>
    <w:basedOn w:val="Tablanormal"/>
    <w:uiPriority w:val="60"/>
    <w:rsid w:val="00102821"/>
    <w:rPr>
      <w:rFonts w:eastAsiaTheme="minorEastAsia"/>
      <w:color w:val="2E74B5" w:themeColor="accent5" w:themeShade="BF"/>
      <w:sz w:val="22"/>
      <w:szCs w:val="22"/>
      <w:lang w:val="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Sombreadoclaro-nfasis6">
    <w:name w:val="Light Shading Accent 6"/>
    <w:basedOn w:val="Tablanormal"/>
    <w:uiPriority w:val="60"/>
    <w:rsid w:val="00102821"/>
    <w:rPr>
      <w:rFonts w:eastAsiaTheme="minorEastAsia"/>
      <w:color w:val="538135" w:themeColor="accent6" w:themeShade="BF"/>
      <w:sz w:val="22"/>
      <w:szCs w:val="22"/>
      <w:lang w:val="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aclara">
    <w:name w:val="Light List"/>
    <w:basedOn w:val="Tablanormal"/>
    <w:uiPriority w:val="61"/>
    <w:rsid w:val="00102821"/>
    <w:rPr>
      <w:rFonts w:eastAsiaTheme="minorEastAsia"/>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102821"/>
    <w:rPr>
      <w:rFonts w:eastAsiaTheme="minorEastAsia"/>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aclara-nfasis2">
    <w:name w:val="Light List Accent 2"/>
    <w:basedOn w:val="Tablanormal"/>
    <w:uiPriority w:val="61"/>
    <w:rsid w:val="00102821"/>
    <w:rPr>
      <w:rFonts w:eastAsiaTheme="minorEastAsia"/>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is3">
    <w:name w:val="Light List Accent 3"/>
    <w:basedOn w:val="Tablanormal"/>
    <w:uiPriority w:val="61"/>
    <w:rsid w:val="00102821"/>
    <w:rPr>
      <w:rFonts w:eastAsiaTheme="minorEastAsia"/>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is4">
    <w:name w:val="Light List Accent 4"/>
    <w:basedOn w:val="Tablanormal"/>
    <w:uiPriority w:val="61"/>
    <w:rsid w:val="00102821"/>
    <w:rPr>
      <w:rFonts w:eastAsiaTheme="minorEastAsia"/>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is5">
    <w:name w:val="Light List Accent 5"/>
    <w:basedOn w:val="Tablanormal"/>
    <w:uiPriority w:val="61"/>
    <w:rsid w:val="00102821"/>
    <w:rPr>
      <w:rFonts w:eastAsiaTheme="minorEastAsia"/>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aclara-nfasis6">
    <w:name w:val="Light List Accent 6"/>
    <w:basedOn w:val="Tablanormal"/>
    <w:uiPriority w:val="61"/>
    <w:rsid w:val="00102821"/>
    <w:rPr>
      <w:rFonts w:eastAsiaTheme="minorEastAsia"/>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Cuadrculaclara">
    <w:name w:val="Light Grid"/>
    <w:basedOn w:val="Tablanormal"/>
    <w:uiPriority w:val="62"/>
    <w:rsid w:val="00102821"/>
    <w:rPr>
      <w:rFonts w:eastAsiaTheme="minorEastAsia"/>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102821"/>
    <w:rPr>
      <w:rFonts w:eastAsiaTheme="minorEastAsia"/>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Cuadrculaclara-nfasis2">
    <w:name w:val="Light Grid Accent 2"/>
    <w:basedOn w:val="Tablanormal"/>
    <w:uiPriority w:val="62"/>
    <w:rsid w:val="00102821"/>
    <w:rPr>
      <w:rFonts w:eastAsiaTheme="minorEastAsia"/>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3">
    <w:name w:val="Light Grid Accent 3"/>
    <w:basedOn w:val="Tablanormal"/>
    <w:uiPriority w:val="62"/>
    <w:rsid w:val="00102821"/>
    <w:rPr>
      <w:rFonts w:eastAsiaTheme="minorEastAsia"/>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4">
    <w:name w:val="Light Grid Accent 4"/>
    <w:basedOn w:val="Tablanormal"/>
    <w:uiPriority w:val="62"/>
    <w:rsid w:val="00102821"/>
    <w:rPr>
      <w:rFonts w:eastAsiaTheme="minorEastAsia"/>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5">
    <w:name w:val="Light Grid Accent 5"/>
    <w:basedOn w:val="Tablanormal"/>
    <w:uiPriority w:val="62"/>
    <w:rsid w:val="00102821"/>
    <w:rPr>
      <w:rFonts w:eastAsiaTheme="minorEastAsia"/>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Cuadrculaclara-nfasis6">
    <w:name w:val="Light Grid Accent 6"/>
    <w:basedOn w:val="Tablanormal"/>
    <w:uiPriority w:val="62"/>
    <w:rsid w:val="00102821"/>
    <w:rPr>
      <w:rFonts w:eastAsiaTheme="minorEastAsia"/>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Sombreadomedio1">
    <w:name w:val="Medium Shading 1"/>
    <w:basedOn w:val="Tablanormal"/>
    <w:uiPriority w:val="63"/>
    <w:rsid w:val="00102821"/>
    <w:rPr>
      <w:rFonts w:eastAsiaTheme="minorEastAsia"/>
      <w:sz w:val="22"/>
      <w:szCs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102821"/>
    <w:rPr>
      <w:rFonts w:eastAsiaTheme="minorEastAsia"/>
      <w:sz w:val="22"/>
      <w:szCs w:val="22"/>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102821"/>
    <w:rPr>
      <w:rFonts w:eastAsiaTheme="minorEastAsia"/>
      <w:sz w:val="22"/>
      <w:szCs w:val="22"/>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102821"/>
    <w:rPr>
      <w:rFonts w:eastAsiaTheme="minorEastAsia"/>
      <w:sz w:val="22"/>
      <w:szCs w:val="22"/>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102821"/>
    <w:rPr>
      <w:rFonts w:eastAsiaTheme="minorEastAsia"/>
      <w:sz w:val="22"/>
      <w:szCs w:val="22"/>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102821"/>
    <w:rPr>
      <w:rFonts w:eastAsiaTheme="minorEastAsia"/>
      <w:sz w:val="22"/>
      <w:szCs w:val="22"/>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102821"/>
    <w:rPr>
      <w:rFonts w:eastAsiaTheme="minorEastAsia"/>
      <w:sz w:val="22"/>
      <w:szCs w:val="22"/>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102821"/>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102821"/>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102821"/>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102821"/>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102821"/>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102821"/>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102821"/>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102821"/>
    <w:rPr>
      <w:rFonts w:eastAsiaTheme="minorEastAsia"/>
      <w:color w:val="000000" w:themeColor="text1"/>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102821"/>
    <w:rPr>
      <w:rFonts w:eastAsiaTheme="minorEastAsia"/>
      <w:color w:val="000000" w:themeColor="text1"/>
      <w:sz w:val="22"/>
      <w:szCs w:val="22"/>
      <w:lang w:val="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amedia1-nfasis2">
    <w:name w:val="Medium List 1 Accent 2"/>
    <w:basedOn w:val="Tablanormal"/>
    <w:uiPriority w:val="65"/>
    <w:rsid w:val="00102821"/>
    <w:rPr>
      <w:rFonts w:eastAsiaTheme="minorEastAsia"/>
      <w:color w:val="000000" w:themeColor="text1"/>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edia1-nfasis3">
    <w:name w:val="Medium List 1 Accent 3"/>
    <w:basedOn w:val="Tablanormal"/>
    <w:uiPriority w:val="65"/>
    <w:rsid w:val="00102821"/>
    <w:rPr>
      <w:rFonts w:eastAsiaTheme="minorEastAsia"/>
      <w:color w:val="000000" w:themeColor="text1"/>
      <w:sz w:val="22"/>
      <w:szCs w:val="22"/>
      <w:lang w:val="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edia1-nfasis4">
    <w:name w:val="Medium List 1 Accent 4"/>
    <w:basedOn w:val="Tablanormal"/>
    <w:uiPriority w:val="65"/>
    <w:rsid w:val="00102821"/>
    <w:rPr>
      <w:rFonts w:eastAsiaTheme="minorEastAsia"/>
      <w:color w:val="000000" w:themeColor="text1"/>
      <w:sz w:val="22"/>
      <w:szCs w:val="22"/>
      <w:lang w:val="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edia1-nfasis5">
    <w:name w:val="Medium List 1 Accent 5"/>
    <w:basedOn w:val="Tablanormal"/>
    <w:uiPriority w:val="65"/>
    <w:rsid w:val="00102821"/>
    <w:rPr>
      <w:rFonts w:eastAsiaTheme="minorEastAsia"/>
      <w:color w:val="000000" w:themeColor="text1"/>
      <w:sz w:val="22"/>
      <w:szCs w:val="22"/>
      <w:lang w:val="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amedia1-nfasis6">
    <w:name w:val="Medium List 1 Accent 6"/>
    <w:basedOn w:val="Tablanormal"/>
    <w:uiPriority w:val="65"/>
    <w:rsid w:val="00102821"/>
    <w:rPr>
      <w:rFonts w:eastAsiaTheme="minorEastAsia"/>
      <w:color w:val="000000" w:themeColor="text1"/>
      <w:sz w:val="22"/>
      <w:szCs w:val="22"/>
      <w:lang w:val="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edia2">
    <w:name w:val="Medium List 2"/>
    <w:basedOn w:val="Tablanormal"/>
    <w:uiPriority w:val="66"/>
    <w:rsid w:val="00102821"/>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102821"/>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102821"/>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102821"/>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102821"/>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102821"/>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102821"/>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102821"/>
    <w:rPr>
      <w:rFonts w:eastAsiaTheme="minorEastAsia"/>
      <w:sz w:val="22"/>
      <w:szCs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102821"/>
    <w:rPr>
      <w:rFonts w:eastAsiaTheme="minorEastAsia"/>
      <w:sz w:val="22"/>
      <w:szCs w:val="22"/>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media1-nfasis2">
    <w:name w:val="Medium Grid 1 Accent 2"/>
    <w:basedOn w:val="Tablanormal"/>
    <w:uiPriority w:val="67"/>
    <w:rsid w:val="00102821"/>
    <w:rPr>
      <w:rFonts w:eastAsiaTheme="minorEastAsia"/>
      <w:sz w:val="22"/>
      <w:szCs w:val="22"/>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media1-nfasis3">
    <w:name w:val="Medium Grid 1 Accent 3"/>
    <w:basedOn w:val="Tablanormal"/>
    <w:uiPriority w:val="67"/>
    <w:rsid w:val="00102821"/>
    <w:rPr>
      <w:rFonts w:eastAsiaTheme="minorEastAsia"/>
      <w:sz w:val="22"/>
      <w:szCs w:val="22"/>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media1-nfasis4">
    <w:name w:val="Medium Grid 1 Accent 4"/>
    <w:basedOn w:val="Tablanormal"/>
    <w:uiPriority w:val="67"/>
    <w:rsid w:val="00102821"/>
    <w:rPr>
      <w:rFonts w:eastAsiaTheme="minorEastAsia"/>
      <w:sz w:val="22"/>
      <w:szCs w:val="22"/>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media1-nfasis5">
    <w:name w:val="Medium Grid 1 Accent 5"/>
    <w:basedOn w:val="Tablanormal"/>
    <w:uiPriority w:val="67"/>
    <w:rsid w:val="00102821"/>
    <w:rPr>
      <w:rFonts w:eastAsiaTheme="minorEastAsia"/>
      <w:sz w:val="22"/>
      <w:szCs w:val="22"/>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media1-nfasis6">
    <w:name w:val="Medium Grid 1 Accent 6"/>
    <w:basedOn w:val="Tablanormal"/>
    <w:uiPriority w:val="67"/>
    <w:rsid w:val="00102821"/>
    <w:rPr>
      <w:rFonts w:eastAsiaTheme="minorEastAsia"/>
      <w:sz w:val="22"/>
      <w:szCs w:val="22"/>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uadrculamedia2">
    <w:name w:val="Medium Grid 2"/>
    <w:basedOn w:val="Tablanormal"/>
    <w:uiPriority w:val="68"/>
    <w:rsid w:val="00102821"/>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102821"/>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102821"/>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102821"/>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102821"/>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102821"/>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102821"/>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102821"/>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102821"/>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Cuadrculamedia3-nfasis2">
    <w:name w:val="Medium Grid 3 Accent 2"/>
    <w:basedOn w:val="Tablanormal"/>
    <w:uiPriority w:val="69"/>
    <w:rsid w:val="00102821"/>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Cuadrculamedia3-nfasis3">
    <w:name w:val="Medium Grid 3 Accent 3"/>
    <w:basedOn w:val="Tablanormal"/>
    <w:uiPriority w:val="69"/>
    <w:rsid w:val="00102821"/>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uadrculamedia3-nfasis4">
    <w:name w:val="Medium Grid 3 Accent 4"/>
    <w:basedOn w:val="Tablanormal"/>
    <w:uiPriority w:val="69"/>
    <w:rsid w:val="00102821"/>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Cuadrculamedia3-nfasis5">
    <w:name w:val="Medium Grid 3 Accent 5"/>
    <w:basedOn w:val="Tablanormal"/>
    <w:uiPriority w:val="69"/>
    <w:rsid w:val="00102821"/>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Cuadrculamedia3-nfasis6">
    <w:name w:val="Medium Grid 3 Accent 6"/>
    <w:basedOn w:val="Tablanormal"/>
    <w:uiPriority w:val="69"/>
    <w:rsid w:val="00102821"/>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aoscura">
    <w:name w:val="Dark List"/>
    <w:basedOn w:val="Tablanormal"/>
    <w:uiPriority w:val="70"/>
    <w:rsid w:val="00102821"/>
    <w:rPr>
      <w:rFonts w:eastAsiaTheme="minorEastAsia"/>
      <w:color w:val="FFFFFF" w:themeColor="background1"/>
      <w:sz w:val="22"/>
      <w:szCs w:val="22"/>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102821"/>
    <w:rPr>
      <w:rFonts w:eastAsiaTheme="minorEastAsia"/>
      <w:color w:val="FFFFFF" w:themeColor="background1"/>
      <w:sz w:val="22"/>
      <w:szCs w:val="22"/>
      <w:lang w:val="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aoscura-nfasis2">
    <w:name w:val="Dark List Accent 2"/>
    <w:basedOn w:val="Tablanormal"/>
    <w:uiPriority w:val="70"/>
    <w:rsid w:val="00102821"/>
    <w:rPr>
      <w:rFonts w:eastAsiaTheme="minorEastAsia"/>
      <w:color w:val="FFFFFF" w:themeColor="background1"/>
      <w:sz w:val="22"/>
      <w:szCs w:val="22"/>
      <w:lang w:val="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oscura-nfasis3">
    <w:name w:val="Dark List Accent 3"/>
    <w:basedOn w:val="Tablanormal"/>
    <w:uiPriority w:val="70"/>
    <w:rsid w:val="00102821"/>
    <w:rPr>
      <w:rFonts w:eastAsiaTheme="minorEastAsia"/>
      <w:color w:val="FFFFFF" w:themeColor="background1"/>
      <w:sz w:val="22"/>
      <w:szCs w:val="22"/>
      <w:lang w:val="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oscura-nfasis4">
    <w:name w:val="Dark List Accent 4"/>
    <w:basedOn w:val="Tablanormal"/>
    <w:uiPriority w:val="70"/>
    <w:rsid w:val="00102821"/>
    <w:rPr>
      <w:rFonts w:eastAsiaTheme="minorEastAsia"/>
      <w:color w:val="FFFFFF" w:themeColor="background1"/>
      <w:sz w:val="22"/>
      <w:szCs w:val="22"/>
      <w:lang w:val="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oscura-nfasis5">
    <w:name w:val="Dark List Accent 5"/>
    <w:basedOn w:val="Tablanormal"/>
    <w:uiPriority w:val="70"/>
    <w:rsid w:val="00102821"/>
    <w:rPr>
      <w:rFonts w:eastAsiaTheme="minorEastAsia"/>
      <w:color w:val="FFFFFF" w:themeColor="background1"/>
      <w:sz w:val="22"/>
      <w:szCs w:val="22"/>
      <w:lang w:val="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aoscura-nfasis6">
    <w:name w:val="Dark List Accent 6"/>
    <w:basedOn w:val="Tablanormal"/>
    <w:uiPriority w:val="70"/>
    <w:rsid w:val="00102821"/>
    <w:rPr>
      <w:rFonts w:eastAsiaTheme="minorEastAsia"/>
      <w:color w:val="FFFFFF" w:themeColor="background1"/>
      <w:sz w:val="22"/>
      <w:szCs w:val="22"/>
      <w:lang w:val="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Sombreadovistoso">
    <w:name w:val="Colorful Shading"/>
    <w:basedOn w:val="Tablanormal"/>
    <w:uiPriority w:val="71"/>
    <w:rsid w:val="00102821"/>
    <w:rPr>
      <w:rFonts w:eastAsiaTheme="minorEastAsia"/>
      <w:color w:val="000000" w:themeColor="text1"/>
      <w:sz w:val="22"/>
      <w:szCs w:val="22"/>
      <w:lang w:val="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102821"/>
    <w:rPr>
      <w:rFonts w:eastAsiaTheme="minorEastAsia"/>
      <w:color w:val="000000" w:themeColor="text1"/>
      <w:sz w:val="22"/>
      <w:szCs w:val="22"/>
      <w:lang w:val="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102821"/>
    <w:rPr>
      <w:rFonts w:eastAsiaTheme="minorEastAsia"/>
      <w:color w:val="000000" w:themeColor="text1"/>
      <w:sz w:val="22"/>
      <w:szCs w:val="22"/>
      <w:lang w:val="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102821"/>
    <w:rPr>
      <w:rFonts w:eastAsiaTheme="minorEastAsia"/>
      <w:color w:val="000000" w:themeColor="text1"/>
      <w:sz w:val="22"/>
      <w:szCs w:val="22"/>
      <w:lang w:val="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dovistoso-nfasis4">
    <w:name w:val="Colorful Shading Accent 4"/>
    <w:basedOn w:val="Tablanormal"/>
    <w:uiPriority w:val="71"/>
    <w:rsid w:val="00102821"/>
    <w:rPr>
      <w:rFonts w:eastAsiaTheme="minorEastAsia"/>
      <w:color w:val="000000" w:themeColor="text1"/>
      <w:sz w:val="22"/>
      <w:szCs w:val="22"/>
      <w:lang w:val="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102821"/>
    <w:rPr>
      <w:rFonts w:eastAsiaTheme="minorEastAsia"/>
      <w:color w:val="000000" w:themeColor="text1"/>
      <w:sz w:val="22"/>
      <w:szCs w:val="22"/>
      <w:lang w:val="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102821"/>
    <w:rPr>
      <w:rFonts w:eastAsiaTheme="minorEastAsia"/>
      <w:color w:val="000000" w:themeColor="text1"/>
      <w:sz w:val="22"/>
      <w:szCs w:val="22"/>
      <w:lang w:val="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102821"/>
    <w:rPr>
      <w:rFonts w:eastAsiaTheme="minorEastAsia"/>
      <w:color w:val="000000" w:themeColor="text1"/>
      <w:sz w:val="22"/>
      <w:szCs w:val="22"/>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102821"/>
    <w:rPr>
      <w:rFonts w:eastAsiaTheme="minorEastAsia"/>
      <w:color w:val="000000" w:themeColor="text1"/>
      <w:sz w:val="22"/>
      <w:szCs w:val="22"/>
      <w:lang w:val="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avistosa-nfasis2">
    <w:name w:val="Colorful List Accent 2"/>
    <w:basedOn w:val="Tablanormal"/>
    <w:uiPriority w:val="72"/>
    <w:rsid w:val="00102821"/>
    <w:rPr>
      <w:rFonts w:eastAsiaTheme="minorEastAsia"/>
      <w:color w:val="000000" w:themeColor="text1"/>
      <w:sz w:val="22"/>
      <w:szCs w:val="22"/>
      <w:lang w:val="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vistosa-nfasis3">
    <w:name w:val="Colorful List Accent 3"/>
    <w:basedOn w:val="Tablanormal"/>
    <w:uiPriority w:val="72"/>
    <w:rsid w:val="00102821"/>
    <w:rPr>
      <w:rFonts w:eastAsiaTheme="minorEastAsia"/>
      <w:color w:val="000000" w:themeColor="text1"/>
      <w:sz w:val="22"/>
      <w:szCs w:val="22"/>
      <w:lang w:val="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vistosa-nfasis4">
    <w:name w:val="Colorful List Accent 4"/>
    <w:basedOn w:val="Tablanormal"/>
    <w:uiPriority w:val="72"/>
    <w:rsid w:val="00102821"/>
    <w:rPr>
      <w:rFonts w:eastAsiaTheme="minorEastAsia"/>
      <w:color w:val="000000" w:themeColor="text1"/>
      <w:sz w:val="22"/>
      <w:szCs w:val="22"/>
      <w:lang w:val="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rsid w:val="00102821"/>
    <w:rPr>
      <w:rFonts w:eastAsiaTheme="minorEastAsia"/>
      <w:color w:val="000000" w:themeColor="text1"/>
      <w:sz w:val="22"/>
      <w:szCs w:val="22"/>
      <w:lang w:val="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avistosa-nfasis6">
    <w:name w:val="Colorful List Accent 6"/>
    <w:basedOn w:val="Tablanormal"/>
    <w:uiPriority w:val="72"/>
    <w:rsid w:val="00102821"/>
    <w:rPr>
      <w:rFonts w:eastAsiaTheme="minorEastAsia"/>
      <w:color w:val="000000" w:themeColor="text1"/>
      <w:sz w:val="22"/>
      <w:szCs w:val="22"/>
      <w:lang w:val="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uadrculavistosa">
    <w:name w:val="Colorful Grid"/>
    <w:basedOn w:val="Tablanormal"/>
    <w:uiPriority w:val="73"/>
    <w:rsid w:val="00102821"/>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102821"/>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vistosa-nfasis2">
    <w:name w:val="Colorful Grid Accent 2"/>
    <w:basedOn w:val="Tablanormal"/>
    <w:uiPriority w:val="73"/>
    <w:rsid w:val="00102821"/>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vistosa-nfasis3">
    <w:name w:val="Colorful Grid Accent 3"/>
    <w:basedOn w:val="Tablanormal"/>
    <w:uiPriority w:val="73"/>
    <w:rsid w:val="00102821"/>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vistosa-nfasis4">
    <w:name w:val="Colorful Grid Accent 4"/>
    <w:basedOn w:val="Tablanormal"/>
    <w:uiPriority w:val="73"/>
    <w:rsid w:val="00102821"/>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vistosa-nfasis5">
    <w:name w:val="Colorful Grid Accent 5"/>
    <w:basedOn w:val="Tablanormal"/>
    <w:uiPriority w:val="73"/>
    <w:rsid w:val="00102821"/>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vistosa-nfasis6">
    <w:name w:val="Colorful Grid Accent 6"/>
    <w:basedOn w:val="Tablanormal"/>
    <w:uiPriority w:val="73"/>
    <w:rsid w:val="00102821"/>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paragraph">
    <w:name w:val="paragraph"/>
    <w:basedOn w:val="Normal"/>
    <w:rsid w:val="00102821"/>
    <w:pPr>
      <w:spacing w:before="100" w:beforeAutospacing="1" w:after="100" w:afterAutospacing="1"/>
    </w:pPr>
    <w:rPr>
      <w:lang w:eastAsia="es-CR"/>
    </w:rPr>
  </w:style>
  <w:style w:type="character" w:customStyle="1" w:styleId="normaltextrun">
    <w:name w:val="normaltextrun"/>
    <w:basedOn w:val="Fuentedeprrafopredeter"/>
    <w:rsid w:val="00102821"/>
  </w:style>
  <w:style w:type="character" w:customStyle="1" w:styleId="eop">
    <w:name w:val="eop"/>
    <w:basedOn w:val="Fuentedeprrafopredeter"/>
    <w:rsid w:val="00102821"/>
  </w:style>
  <w:style w:type="character" w:customStyle="1" w:styleId="scxw117503273">
    <w:name w:val="scxw117503273"/>
    <w:basedOn w:val="Fuentedeprrafopredeter"/>
    <w:rsid w:val="00102821"/>
  </w:style>
  <w:style w:type="character" w:customStyle="1" w:styleId="scxw156153293">
    <w:name w:val="scxw156153293"/>
    <w:basedOn w:val="Fuentedeprrafopredeter"/>
    <w:rsid w:val="00102821"/>
  </w:style>
  <w:style w:type="paragraph" w:customStyle="1" w:styleId="keywords">
    <w:name w:val="key words"/>
    <w:basedOn w:val="Normal"/>
    <w:uiPriority w:val="1"/>
    <w:rsid w:val="00102821"/>
    <w:pPr>
      <w:spacing w:after="120" w:line="276" w:lineRule="auto"/>
      <w:ind w:firstLine="288"/>
      <w:jc w:val="both"/>
    </w:pPr>
    <w:rPr>
      <w:rFonts w:asciiTheme="minorHAnsi" w:eastAsiaTheme="minorEastAsia" w:hAnsiTheme="minorHAnsi" w:cstheme="minorBidi"/>
      <w:b/>
      <w:bCs/>
      <w:i/>
      <w:iCs/>
      <w:noProof/>
      <w:sz w:val="18"/>
      <w:szCs w:val="18"/>
      <w:lang w:val="en-US" w:eastAsia="en-US"/>
    </w:rPr>
  </w:style>
  <w:style w:type="character" w:styleId="Nmerodepgina">
    <w:name w:val="page number"/>
    <w:basedOn w:val="Fuentedeprrafopredeter"/>
    <w:uiPriority w:val="99"/>
    <w:semiHidden/>
    <w:unhideWhenUsed/>
    <w:rsid w:val="00102821"/>
  </w:style>
  <w:style w:type="paragraph" w:customStyle="1" w:styleId="TableParagraph">
    <w:name w:val="Table Paragraph"/>
    <w:basedOn w:val="Normal"/>
    <w:uiPriority w:val="1"/>
    <w:qFormat/>
    <w:rsid w:val="00102821"/>
    <w:pPr>
      <w:widowControl w:val="0"/>
      <w:autoSpaceDE w:val="0"/>
      <w:autoSpaceDN w:val="0"/>
    </w:pPr>
    <w:rPr>
      <w:rFonts w:ascii="Arial MT" w:eastAsia="Arial MT" w:hAnsi="Arial MT" w:cs="Arial MT"/>
      <w:sz w:val="22"/>
      <w:szCs w:val="22"/>
      <w:lang w:val="es-ES" w:eastAsia="en-US"/>
    </w:rPr>
  </w:style>
  <w:style w:type="paragraph" w:styleId="Textonotaalfinal">
    <w:name w:val="endnote text"/>
    <w:basedOn w:val="Normal"/>
    <w:link w:val="TextonotaalfinalCar"/>
    <w:uiPriority w:val="99"/>
    <w:semiHidden/>
    <w:unhideWhenUsed/>
    <w:rsid w:val="00102821"/>
    <w:rPr>
      <w:rFonts w:asciiTheme="minorHAnsi" w:eastAsiaTheme="minorEastAsia" w:hAnsiTheme="minorHAnsi" w:cstheme="minorBidi"/>
      <w:sz w:val="20"/>
      <w:szCs w:val="20"/>
      <w:lang w:val="en-US" w:eastAsia="en-US"/>
    </w:rPr>
  </w:style>
  <w:style w:type="character" w:customStyle="1" w:styleId="TextonotaalfinalCar">
    <w:name w:val="Texto nota al final Car"/>
    <w:basedOn w:val="Fuentedeprrafopredeter"/>
    <w:link w:val="Textonotaalfinal"/>
    <w:uiPriority w:val="99"/>
    <w:semiHidden/>
    <w:rsid w:val="00102821"/>
    <w:rPr>
      <w:rFonts w:eastAsiaTheme="minorEastAsia"/>
      <w:sz w:val="20"/>
      <w:szCs w:val="20"/>
      <w:lang w:val="en-US"/>
    </w:rPr>
  </w:style>
  <w:style w:type="character" w:styleId="Refdenotaalfinal">
    <w:name w:val="endnote reference"/>
    <w:basedOn w:val="Fuentedeprrafopredeter"/>
    <w:uiPriority w:val="99"/>
    <w:semiHidden/>
    <w:unhideWhenUsed/>
    <w:rsid w:val="00102821"/>
    <w:rPr>
      <w:vertAlign w:val="superscript"/>
    </w:rPr>
  </w:style>
  <w:style w:type="character" w:customStyle="1" w:styleId="sr-only">
    <w:name w:val="sr-only"/>
    <w:basedOn w:val="Fuentedeprrafopredeter"/>
    <w:rsid w:val="00102821"/>
  </w:style>
  <w:style w:type="paragraph" w:styleId="z-Principiodelformulario">
    <w:name w:val="HTML Top of Form"/>
    <w:basedOn w:val="Normal"/>
    <w:next w:val="Normal"/>
    <w:link w:val="z-PrincipiodelformularioCar"/>
    <w:hidden/>
    <w:uiPriority w:val="99"/>
    <w:semiHidden/>
    <w:unhideWhenUsed/>
    <w:rsid w:val="00102821"/>
    <w:pPr>
      <w:pBdr>
        <w:bottom w:val="single" w:sz="6" w:space="1" w:color="auto"/>
      </w:pBdr>
      <w:jc w:val="center"/>
    </w:pPr>
    <w:rPr>
      <w:rFonts w:ascii="Arial" w:hAnsi="Arial" w:cs="Arial"/>
      <w:vanish/>
      <w:sz w:val="16"/>
      <w:szCs w:val="16"/>
      <w:lang w:eastAsia="es-CR"/>
    </w:rPr>
  </w:style>
  <w:style w:type="character" w:customStyle="1" w:styleId="z-PrincipiodelformularioCar">
    <w:name w:val="z-Principio del formulario Car"/>
    <w:basedOn w:val="Fuentedeprrafopredeter"/>
    <w:link w:val="z-Principiodelformulario"/>
    <w:uiPriority w:val="99"/>
    <w:semiHidden/>
    <w:rsid w:val="00102821"/>
    <w:rPr>
      <w:rFonts w:ascii="Arial" w:eastAsia="Times New Roman" w:hAnsi="Arial" w:cs="Arial"/>
      <w:vanish/>
      <w:sz w:val="16"/>
      <w:szCs w:val="16"/>
      <w:lang w:eastAsia="es-CR"/>
    </w:rPr>
  </w:style>
  <w:style w:type="paragraph" w:styleId="z-Finaldelformulario">
    <w:name w:val="HTML Bottom of Form"/>
    <w:basedOn w:val="Normal"/>
    <w:next w:val="Normal"/>
    <w:link w:val="z-FinaldelformularioCar"/>
    <w:hidden/>
    <w:uiPriority w:val="99"/>
    <w:semiHidden/>
    <w:unhideWhenUsed/>
    <w:rsid w:val="00102821"/>
    <w:pPr>
      <w:pBdr>
        <w:top w:val="single" w:sz="6" w:space="1" w:color="auto"/>
      </w:pBdr>
      <w:jc w:val="center"/>
    </w:pPr>
    <w:rPr>
      <w:rFonts w:ascii="Arial" w:hAnsi="Arial" w:cs="Arial"/>
      <w:vanish/>
      <w:sz w:val="16"/>
      <w:szCs w:val="16"/>
      <w:lang w:eastAsia="es-CR"/>
    </w:rPr>
  </w:style>
  <w:style w:type="character" w:customStyle="1" w:styleId="z-FinaldelformularioCar">
    <w:name w:val="z-Final del formulario Car"/>
    <w:basedOn w:val="Fuentedeprrafopredeter"/>
    <w:link w:val="z-Finaldelformulario"/>
    <w:uiPriority w:val="99"/>
    <w:semiHidden/>
    <w:rsid w:val="00102821"/>
    <w:rPr>
      <w:rFonts w:ascii="Arial" w:eastAsia="Times New Roman" w:hAnsi="Arial" w:cs="Arial"/>
      <w:vanish/>
      <w:sz w:val="16"/>
      <w:szCs w:val="16"/>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una.una.ac.cr/index.php/EUNA/catalog/view/387/561/141" TargetMode="External"/><Relationship Id="rId21" Type="http://schemas.openxmlformats.org/officeDocument/2006/relationships/hyperlink" Target="https://www.redalyc.org/pdf/274/27418813010.pdf" TargetMode="External"/><Relationship Id="rId34" Type="http://schemas.openxmlformats.org/officeDocument/2006/relationships/hyperlink" Target="https://archivo.revistas.ucr.ac.cr//index.php/educacion/article/view/15458/14837" TargetMode="External"/><Relationship Id="rId42" Type="http://schemas.openxmlformats.org/officeDocument/2006/relationships/hyperlink" Target="https://download.inep.gov.br/publicacoes/diversas/temas_da_educacao_superior/enciclopedia_de_pedagogia_universitaria_glossario_vol_2.pdf" TargetMode="External"/><Relationship Id="rId47" Type="http://schemas.openxmlformats.org/officeDocument/2006/relationships/hyperlink" Target="https://www.tandfonline.com/doi/full/10.1080/19415257.2023.2193198" TargetMode="External"/><Relationship Id="rId50" Type="http://schemas.openxmlformats.org/officeDocument/2006/relationships/hyperlink" Target="https://estadonacion.or.cr/wp-content/uploads/2023/08/EE-2023-Book-DIGITAL.pdf" TargetMode="External"/><Relationship Id="rId55" Type="http://schemas.openxmlformats.org/officeDocument/2006/relationships/hyperlink" Target="https://archivo.revistas.ucr.ac.cr//index.php/sociales/article/view/49239" TargetMode="External"/><Relationship Id="rId63"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revistascientificas.us.es/index.php/Cuestiones-Pedagogicas/article/view/9922" TargetMode="External"/><Relationship Id="rId29" Type="http://schemas.openxmlformats.org/officeDocument/2006/relationships/hyperlink" Target="https://unesdoc.unesco.org/ark:/48223/pf0000372647" TargetMode="External"/><Relationship Id="rId11" Type="http://schemas.openxmlformats.org/officeDocument/2006/relationships/hyperlink" Target="mailto:mbujanda@uned.ac.cr" TargetMode="External"/><Relationship Id="rId24" Type="http://schemas.openxmlformats.org/officeDocument/2006/relationships/hyperlink" Target="https://www.researchgate.net/publication/368810527_Factores_de_los_hogares_asociados_a_la_permanencia_escolar_juvenil_en_la_secundaria_diurna_costarricense" TargetMode="External"/><Relationship Id="rId32" Type="http://schemas.openxmlformats.org/officeDocument/2006/relationships/hyperlink" Target="https://unesdoc.unesco.org/ark:/48223/pf0000376753" TargetMode="External"/><Relationship Id="rId37" Type="http://schemas.openxmlformats.org/officeDocument/2006/relationships/hyperlink" Target="https://revistas.unsa.edu.pe/index.php/rae/article/view/188" TargetMode="External"/><Relationship Id="rId40" Type="http://schemas.openxmlformats.org/officeDocument/2006/relationships/hyperlink" Target="https://ess.iesalc.unesco.org/index.php/ess3/article/view/v36i2-sg-13" TargetMode="External"/><Relationship Id="rId45" Type="http://schemas.openxmlformats.org/officeDocument/2006/relationships/hyperlink" Target="https://revistas.upn.edu.co/index.php/LP/article/view/9446" TargetMode="External"/><Relationship Id="rId53" Type="http://schemas.openxmlformats.org/officeDocument/2006/relationships/hyperlink" Target="https://www.revistas.una.ac.cr/index.php/ensayospedagogicos/article/view/16009" TargetMode="External"/><Relationship Id="rId58" Type="http://schemas.openxmlformats.org/officeDocument/2006/relationships/hyperlink" Target="https://www.portaldeperiodicos.idp.edu.br/observatorio/article/view/685"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conrado.ucf.edu.cu/index.php/conrado/article/view/727" TargetMode="External"/><Relationship Id="rId19" Type="http://schemas.openxmlformats.org/officeDocument/2006/relationships/hyperlink" Target="https://rdu.unc.edu.ar/items/261e5a28-4e63-491e-8598-ab3a9669f453" TargetMode="External"/><Relationship Id="rId14" Type="http://schemas.openxmlformats.org/officeDocument/2006/relationships/hyperlink" Target="https://zaguan.unizar.es/record/65610/files/TESIS-2018-009.pdf" TargetMode="External"/><Relationship Id="rId22" Type="http://schemas.openxmlformats.org/officeDocument/2006/relationships/hyperlink" Target="https://www.academiaca.or.cr/opinion/oportunidades-para-ingresar-a-la-educacion-superior/" TargetMode="External"/><Relationship Id="rId27" Type="http://schemas.openxmlformats.org/officeDocument/2006/relationships/hyperlink" Target="https://atenas.umcc.cu/index.php/atenas/article/view/80/128" TargetMode="External"/><Relationship Id="rId30" Type="http://schemas.openxmlformats.org/officeDocument/2006/relationships/hyperlink" Target="https://revistas.uraccan.edu.ni/index.php/Caribe/article/download/691/2946/" TargetMode="External"/><Relationship Id="rId35" Type="http://schemas.openxmlformats.org/officeDocument/2006/relationships/hyperlink" Target="https://biblioteca-repositorio.clacso.edu.ar/bitstream/CLACSO/171387/1/Formacion-docente-universitaria.pdf" TargetMode="External"/><Relationship Id="rId43" Type="http://schemas.openxmlformats.org/officeDocument/2006/relationships/hyperlink" Target="http://scielo.sld.cu/pdf/rces/v34n3/rces11315.pdf" TargetMode="External"/><Relationship Id="rId48" Type="http://schemas.openxmlformats.org/officeDocument/2006/relationships/hyperlink" Target="http://scielo.sld.cu/pdf/rces/v39n1/0257-4314-rces-39-01-e4.pdf" TargetMode="External"/><Relationship Id="rId56" Type="http://schemas.openxmlformats.org/officeDocument/2006/relationships/hyperlink" Target="https://www.scielo.sa.cr/pdf/uniciencia/v35n1/2215-3470-uniciencia-35-01-19.pdf" TargetMode="External"/><Relationship Id="rId64"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estadonacion.or.cr/wp-content/uploads/2024/11/PEN_informe_estado_nacion_2024.pdf" TargetMode="External"/><Relationship Id="rId3" Type="http://schemas.openxmlformats.org/officeDocument/2006/relationships/customXml" Target="../customXml/item3.xml"/><Relationship Id="rId12" Type="http://schemas.openxmlformats.org/officeDocument/2006/relationships/hyperlink" Target="https://www.scielo.sa.cr/pdf/edu/v42n2/2215-2644-edu-42-02-00228.pdf" TargetMode="External"/><Relationship Id="rId17" Type="http://schemas.openxmlformats.org/officeDocument/2006/relationships/hyperlink" Target="https://libros.unlp.edu.ar/index.php/unlp/catalog/view/1788/1769/5740-1" TargetMode="External"/><Relationship Id="rId25" Type="http://schemas.openxmlformats.org/officeDocument/2006/relationships/hyperlink" Target="https://revistas.uned.ac.cr/index.php/rupturas/article/view/5414" TargetMode="External"/><Relationship Id="rId33" Type="http://schemas.openxmlformats.org/officeDocument/2006/relationships/hyperlink" Target="https://admin.inec.cr/sites/default/files/2023-10/reenaho2023.pdf" TargetMode="External"/><Relationship Id="rId38" Type="http://schemas.openxmlformats.org/officeDocument/2006/relationships/hyperlink" Target="https://scholarlypublications.universiteitleiden.nl/handle/1887/46488" TargetMode="External"/><Relationship Id="rId46" Type="http://schemas.openxmlformats.org/officeDocument/2006/relationships/hyperlink" Target="https://biblioteca.clacso.edu.ar/clacso/se/20181113025736/Formacion_docente_Paulo_Freire.pdf" TargetMode="External"/><Relationship Id="rId59" Type="http://schemas.openxmlformats.org/officeDocument/2006/relationships/hyperlink" Target="https://biblioteca-repositorio.clacso.edu.ar/bitstream/CLACSO/171387/1/Formacion-docente-universitaria.pdf" TargetMode="External"/><Relationship Id="rId20" Type="http://schemas.openxmlformats.org/officeDocument/2006/relationships/hyperlink" Target="https://www.researchgate.net/publication/335537316_Igualdad_en_educacion_superior" TargetMode="External"/><Relationship Id="rId41" Type="http://schemas.openxmlformats.org/officeDocument/2006/relationships/hyperlink" Target="https://biblioteca-repositorio.clacso.edu.ar/bitstream/CLACSO/171387/1/Formacion-docente-universitaria.pdf" TargetMode="External"/><Relationship Id="rId54" Type="http://schemas.openxmlformats.org/officeDocument/2006/relationships/hyperlink" Target="https://revistas.uncu.edu.ar/ojs3/index.php/encuentroE/article/view/6106" TargetMode="External"/><Relationship Id="rId62" Type="http://schemas.openxmlformats.org/officeDocument/2006/relationships/hyperlink" Target="https://revistas.bibdigital.uccor.edu.ar/index.php/dialogos/article/view/35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rieoei.org/RIE/article/view/2900/3825" TargetMode="External"/><Relationship Id="rId23" Type="http://schemas.openxmlformats.org/officeDocument/2006/relationships/hyperlink" Target="https://euna.una.ac.cr/index.php/EUNA/catalog/view/387/561/141" TargetMode="External"/><Relationship Id="rId28" Type="http://schemas.openxmlformats.org/officeDocument/2006/relationships/hyperlink" Target="https://atenas.umcc.cu/index.php/atenas/article/view/11/10" TargetMode="External"/><Relationship Id="rId36" Type="http://schemas.openxmlformats.org/officeDocument/2006/relationships/hyperlink" Target="https://biblioteca-repositorio.clacso.edu.ar/bitstream/CLACSO/171387/1/Formacion-docente-universitaria.pdf" TargetMode="External"/><Relationship Id="rId49" Type="http://schemas.openxmlformats.org/officeDocument/2006/relationships/hyperlink" Target="https://ediciones.ucsh.cl/index.php/ForoEducacional/article/view/3162" TargetMode="External"/><Relationship Id="rId57" Type="http://schemas.openxmlformats.org/officeDocument/2006/relationships/hyperlink" Target="https://periodicos.sbu.unicamp.br/ojs/index.php/etd/article/view/8673033/32497" TargetMode="External"/><Relationship Id="rId10" Type="http://schemas.openxmlformats.org/officeDocument/2006/relationships/endnotes" Target="endnotes.xml"/><Relationship Id="rId31" Type="http://schemas.openxmlformats.org/officeDocument/2006/relationships/hyperlink" Target="https://revistes.ub.edu/index.php/REIRE/article/view/reire2020.13.230614" TargetMode="External"/><Relationship Id="rId44" Type="http://schemas.openxmlformats.org/officeDocument/2006/relationships/hyperlink" Target="https://www.scielo.org.mx/pdf/resu/v36n143/v36n143a8.pdf" TargetMode="External"/><Relationship Id="rId52" Type="http://schemas.openxmlformats.org/officeDocument/2006/relationships/hyperlink" Target="https://archive.org/details/ribeiro-darcy.-la-universidad-nueva-un-proyecto-2006/page/n1/mode/2up" TargetMode="External"/><Relationship Id="rId60" Type="http://schemas.openxmlformats.org/officeDocument/2006/relationships/hyperlink" Target="https://open.uct.ac.za/server/api/core/bitstreams/5f7be65e-4816-4492-ae75-c3238e91d743/content"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ducacionyeducadores.unisabana.edu.co/index.php/eye/article/view/12345" TargetMode="External"/><Relationship Id="rId18" Type="http://schemas.openxmlformats.org/officeDocument/2006/relationships/hyperlink" Target="https://atenas.umcc.cu/index.php/atenas/article/view/252/412" TargetMode="External"/><Relationship Id="rId39" Type="http://schemas.openxmlformats.org/officeDocument/2006/relationships/hyperlink" Target="https://www.utic.edu.py/revista.recide/index.php/revistas/article/view/5"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dx.doi.org/10.22458/caes.v16i2.614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9-0004-4886-1843" TargetMode="External"/><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20D2F3DE347844BB59850FFA140C74F" ma:contentTypeVersion="18" ma:contentTypeDescription="Crear nuevo documento." ma:contentTypeScope="" ma:versionID="33f58488cde7fc7cd9a342c7fb0a8710">
  <xsd:schema xmlns:xsd="http://www.w3.org/2001/XMLSchema" xmlns:xs="http://www.w3.org/2001/XMLSchema" xmlns:p="http://schemas.microsoft.com/office/2006/metadata/properties" xmlns:ns2="f444bb61-1382-4556-b9a5-dded60518bfb" xmlns:ns3="fda7b1f8-8905-4eb0-a249-4b80b90a7ed0" targetNamespace="http://schemas.microsoft.com/office/2006/metadata/properties" ma:root="true" ma:fieldsID="45fb0f151ad9ef8b3a2be0152bdc1891" ns2:_="" ns3:_="">
    <xsd:import namespace="f444bb61-1382-4556-b9a5-dded60518bfb"/>
    <xsd:import namespace="fda7b1f8-8905-4eb0-a249-4b80b90a7e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4bb61-1382-4556-b9a5-dded60518b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4094f84-d784-49e3-b271-e5152e8878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7b1f8-8905-4eb0-a249-4b80b90a7ed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c825059d-9b2e-4970-9692-7c268a8cc1e6}" ma:internalName="TaxCatchAll" ma:showField="CatchAllData" ma:web="fda7b1f8-8905-4eb0-a249-4b80b90a7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44bb61-1382-4556-b9a5-dded60518bfb">
      <Terms xmlns="http://schemas.microsoft.com/office/infopath/2007/PartnerControls"/>
    </lcf76f155ced4ddcb4097134ff3c332f>
    <TaxCatchAll xmlns="fda7b1f8-8905-4eb0-a249-4b80b90a7e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E883E-1658-421E-A9B7-7A8B832E2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4bb61-1382-4556-b9a5-dded60518bfb"/>
    <ds:schemaRef ds:uri="fda7b1f8-8905-4eb0-a249-4b80b90a7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5A792E-3FF5-4211-B103-DCB9F279864B}">
  <ds:schemaRefs>
    <ds:schemaRef ds:uri="http://purl.org/dc/elements/1.1/"/>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dcmitype/"/>
    <ds:schemaRef ds:uri="http://purl.org/dc/terms/"/>
    <ds:schemaRef ds:uri="http://schemas.openxmlformats.org/package/2006/metadata/core-properties"/>
    <ds:schemaRef ds:uri="fda7b1f8-8905-4eb0-a249-4b80b90a7ed0"/>
    <ds:schemaRef ds:uri="f444bb61-1382-4556-b9a5-dded60518bfb"/>
  </ds:schemaRefs>
</ds:datastoreItem>
</file>

<file path=customXml/itemProps3.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4.xml><?xml version="1.0" encoding="utf-8"?>
<ds:datastoreItem xmlns:ds="http://schemas.openxmlformats.org/officeDocument/2006/customXml" ds:itemID="{E6A8675A-F9C0-4568-A5FD-55B37C8F5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8839</Words>
  <Characters>48619</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2025-11-20T15:10:00Z</dcterms:created>
  <dcterms:modified xsi:type="dcterms:W3CDTF">2025-11-20T15:25:00Z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0x010100720D2F3DE347844BB59850FFA140C74F</vt:lpwstr>
  </property>
  <property fmtid="{D5CDD505-2E9C-101B-9397-08002B2CF9AE}" pid="3" name="MediaServiceImageTags">
    <vt:lpwstr/>
  </property>
</Properties>
</file>