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32D92" w14:textId="6A64B8FF" w:rsidR="00F4765F" w:rsidRPr="005953BF" w:rsidRDefault="00187F6A"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187F6A">
        <w:rPr>
          <w:rFonts w:ascii="Arial" w:hAnsi="Arial" w:cs="Arial"/>
          <w:b/>
          <w:bCs/>
          <w:color w:val="C45911" w:themeColor="accent2" w:themeShade="BF"/>
        </w:rPr>
        <w:t>Factores que promueven el desarrollo profesional en Orientación: un estudio cuantitativo</w:t>
      </w:r>
    </w:p>
    <w:bookmarkEnd w:id="0"/>
    <w:p w14:paraId="56FE6437" w14:textId="77777777" w:rsidR="00187F6A" w:rsidRDefault="00187F6A" w:rsidP="00187F6A">
      <w:pPr>
        <w:pStyle w:val="NormalWeb"/>
        <w:spacing w:before="0" w:beforeAutospacing="0" w:after="0" w:afterAutospacing="0" w:line="276" w:lineRule="auto"/>
        <w:jc w:val="center"/>
        <w:rPr>
          <w:rFonts w:ascii="Arial" w:hAnsi="Arial" w:cs="Arial"/>
          <w:b/>
          <w:bCs/>
          <w:color w:val="C45911" w:themeColor="accent2" w:themeShade="BF"/>
          <w:lang w:val="en-US"/>
        </w:rPr>
      </w:pPr>
      <w:r w:rsidRPr="00187F6A">
        <w:rPr>
          <w:rFonts w:ascii="Arial" w:hAnsi="Arial" w:cs="Arial"/>
          <w:b/>
          <w:bCs/>
          <w:color w:val="C45911" w:themeColor="accent2" w:themeShade="BF"/>
          <w:lang w:val="en-US"/>
        </w:rPr>
        <w:t>Factors that Promote Professional Development in Guidance: A Quantitative Study</w:t>
      </w:r>
    </w:p>
    <w:p w14:paraId="0520D0BF" w14:textId="507F779C" w:rsidR="00A82B98" w:rsidRPr="00187F6A" w:rsidRDefault="00187F6A" w:rsidP="00A82B98">
      <w:pPr>
        <w:pStyle w:val="NormalWeb"/>
        <w:spacing w:before="0" w:beforeAutospacing="0" w:after="0" w:afterAutospacing="0" w:line="276" w:lineRule="auto"/>
        <w:jc w:val="right"/>
        <w:rPr>
          <w:rFonts w:ascii="Arial" w:hAnsi="Arial" w:cs="Arial"/>
        </w:rPr>
      </w:pPr>
      <w:r w:rsidRPr="00187F6A">
        <w:rPr>
          <w:rFonts w:ascii="Arial" w:hAnsi="Arial" w:cs="Arial"/>
        </w:rPr>
        <w:t>Ericka Jiménez</w:t>
      </w:r>
      <w:r w:rsidR="00252AFB">
        <w:rPr>
          <w:rFonts w:ascii="Arial" w:hAnsi="Arial" w:cs="Arial"/>
        </w:rPr>
        <w:t>-</w:t>
      </w:r>
      <w:r w:rsidRPr="00187F6A">
        <w:rPr>
          <w:rFonts w:ascii="Arial" w:hAnsi="Arial" w:cs="Arial"/>
        </w:rPr>
        <w:t>Espinoza</w:t>
      </w:r>
      <w:r w:rsidR="00A82B98" w:rsidRPr="00B55452">
        <w:rPr>
          <w:rStyle w:val="Refdenotaalpie"/>
          <w:rFonts w:ascii="Arial" w:eastAsia="Arial" w:hAnsi="Arial" w:cs="Arial"/>
        </w:rPr>
        <w:footnoteReference w:id="1"/>
      </w:r>
    </w:p>
    <w:p w14:paraId="0D3F91E0" w14:textId="77777777" w:rsidR="00187F6A" w:rsidRDefault="00187F6A" w:rsidP="00A82B98">
      <w:pPr>
        <w:pStyle w:val="NormalWeb"/>
        <w:spacing w:before="0" w:beforeAutospacing="0" w:after="0" w:afterAutospacing="0" w:line="276" w:lineRule="auto"/>
        <w:jc w:val="right"/>
        <w:rPr>
          <w:rFonts w:ascii="Arial" w:hAnsi="Arial" w:cs="Arial"/>
        </w:rPr>
      </w:pPr>
      <w:bookmarkStart w:id="9" w:name="_Hlk229736071"/>
      <w:r w:rsidRPr="00187F6A">
        <w:rPr>
          <w:rFonts w:ascii="Arial" w:hAnsi="Arial" w:cs="Arial"/>
        </w:rPr>
        <w:t>Universidad de Costa Rica</w:t>
      </w:r>
    </w:p>
    <w:p w14:paraId="2A8041B2" w14:textId="1B366B4C" w:rsidR="00A82B98" w:rsidRPr="00252AFB" w:rsidRDefault="00187F6A" w:rsidP="00A82B98">
      <w:pPr>
        <w:pStyle w:val="NormalWeb"/>
        <w:spacing w:before="0" w:beforeAutospacing="0" w:after="0" w:afterAutospacing="0" w:line="276" w:lineRule="auto"/>
        <w:jc w:val="right"/>
        <w:rPr>
          <w:rFonts w:ascii="Arial" w:hAnsi="Arial" w:cs="Arial"/>
        </w:rPr>
      </w:pPr>
      <w:r w:rsidRPr="00252AFB">
        <w:rPr>
          <w:rFonts w:ascii="Arial" w:hAnsi="Arial" w:cs="Arial"/>
        </w:rPr>
        <w:t>Costa Rica</w:t>
      </w:r>
    </w:p>
    <w:bookmarkEnd w:id="9"/>
    <w:p w14:paraId="1565229B" w14:textId="243CE3B8" w:rsidR="00A82B98" w:rsidRPr="000F30D8" w:rsidRDefault="00187F6A" w:rsidP="00A82B98">
      <w:pPr>
        <w:pStyle w:val="NormalWeb"/>
        <w:spacing w:before="0" w:beforeAutospacing="0" w:after="0" w:afterAutospacing="0" w:line="276" w:lineRule="auto"/>
        <w:jc w:val="right"/>
        <w:rPr>
          <w:rFonts w:ascii="Arial" w:hAnsi="Arial" w:cs="Arial"/>
          <w:color w:val="2E74B5" w:themeColor="accent5" w:themeShade="BF"/>
        </w:rPr>
      </w:pPr>
      <w:r w:rsidRPr="000F30D8">
        <w:rPr>
          <w:rFonts w:ascii="Arial" w:hAnsi="Arial" w:cs="Arial"/>
        </w:rPr>
        <w:fldChar w:fldCharType="begin"/>
      </w:r>
      <w:r w:rsidRPr="000F30D8">
        <w:rPr>
          <w:rFonts w:ascii="Arial" w:hAnsi="Arial" w:cs="Arial"/>
        </w:rPr>
        <w:instrText xml:space="preserve"> HYPERLINK "mailto:ericka.jimenez@ucr.ac.cr" </w:instrText>
      </w:r>
      <w:r w:rsidRPr="000F30D8">
        <w:rPr>
          <w:rFonts w:ascii="Arial" w:hAnsi="Arial" w:cs="Arial"/>
        </w:rPr>
        <w:fldChar w:fldCharType="separate"/>
      </w:r>
      <w:r w:rsidRPr="000F30D8">
        <w:rPr>
          <w:rStyle w:val="Hipervnculo"/>
          <w:rFonts w:ascii="Arial" w:hAnsi="Arial" w:cs="Arial"/>
        </w:rPr>
        <w:t>ericka.jimenez@ucr.ac.cr</w:t>
      </w:r>
      <w:r w:rsidRPr="000F30D8">
        <w:rPr>
          <w:rFonts w:ascii="Arial" w:hAnsi="Arial" w:cs="Arial"/>
        </w:rPr>
        <w:fldChar w:fldCharType="end"/>
      </w:r>
      <w:r w:rsidRPr="000F30D8">
        <w:rPr>
          <w:rFonts w:ascii="Arial" w:hAnsi="Arial" w:cs="Arial"/>
        </w:rPr>
        <w:t xml:space="preserve"> </w:t>
      </w:r>
      <w:r w:rsidR="00A82B98" w:rsidRPr="000F30D8">
        <w:rPr>
          <w:rStyle w:val="Hipervnculo"/>
          <w:rFonts w:ascii="Arial" w:hAnsi="Arial" w:cs="Arial"/>
          <w:color w:val="2E74B5" w:themeColor="accent5" w:themeShade="BF"/>
        </w:rPr>
        <w:t xml:space="preserve">    </w:t>
      </w:r>
    </w:p>
    <w:p w14:paraId="63ED5F16" w14:textId="77777777" w:rsidR="00A82B98" w:rsidRPr="00252AFB" w:rsidRDefault="00A82B98" w:rsidP="00A82B98">
      <w:pPr>
        <w:pStyle w:val="NormalWeb"/>
        <w:spacing w:before="0" w:beforeAutospacing="0" w:after="0" w:afterAutospacing="0" w:line="276" w:lineRule="auto"/>
        <w:rPr>
          <w:rFonts w:ascii="Arial" w:hAnsi="Arial" w:cs="Arial"/>
        </w:rPr>
      </w:pPr>
      <w:r w:rsidRPr="00252AFB">
        <w:rPr>
          <w:rFonts w:ascii="Arial" w:hAnsi="Arial" w:cs="Arial"/>
        </w:rPr>
        <w:t xml:space="preserve">  </w:t>
      </w:r>
    </w:p>
    <w:p w14:paraId="2465B379" w14:textId="60909BF7" w:rsidR="00A82B98" w:rsidRPr="00B55452" w:rsidRDefault="00187F6A" w:rsidP="00A82B98">
      <w:pPr>
        <w:spacing w:line="276" w:lineRule="auto"/>
        <w:jc w:val="right"/>
        <w:rPr>
          <w:rFonts w:ascii="Arial" w:eastAsia="Arial" w:hAnsi="Arial" w:cs="Arial"/>
        </w:rPr>
      </w:pPr>
      <w:r w:rsidRPr="00187F6A">
        <w:rPr>
          <w:rFonts w:ascii="Arial" w:eastAsia="Arial" w:hAnsi="Arial" w:cs="Arial"/>
        </w:rPr>
        <w:t>Grettel Valenciano</w:t>
      </w:r>
      <w:r w:rsidR="005E0176">
        <w:rPr>
          <w:rFonts w:ascii="Arial" w:eastAsia="Arial" w:hAnsi="Arial" w:cs="Arial"/>
        </w:rPr>
        <w:t>-</w:t>
      </w:r>
      <w:r w:rsidRPr="00187F6A">
        <w:rPr>
          <w:rFonts w:ascii="Arial" w:eastAsia="Arial" w:hAnsi="Arial" w:cs="Arial"/>
        </w:rPr>
        <w:t>Canet</w:t>
      </w:r>
      <w:r w:rsidR="00A82B98" w:rsidRPr="00B55452">
        <w:rPr>
          <w:rStyle w:val="Refdenotaalpie"/>
          <w:rFonts w:ascii="Arial" w:eastAsia="Arial" w:hAnsi="Arial" w:cs="Arial"/>
        </w:rPr>
        <w:footnoteReference w:id="2"/>
      </w:r>
    </w:p>
    <w:p w14:paraId="3B1D2194" w14:textId="77777777" w:rsidR="00187F6A" w:rsidRDefault="009B093A" w:rsidP="00187F6A">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187F6A" w:rsidRPr="00187F6A">
        <w:rPr>
          <w:rFonts w:ascii="Arial" w:hAnsi="Arial" w:cs="Arial"/>
        </w:rPr>
        <w:t>Universidad de Costa Rica</w:t>
      </w:r>
    </w:p>
    <w:p w14:paraId="679E013B" w14:textId="77777777" w:rsidR="00187F6A" w:rsidRPr="00B55452" w:rsidRDefault="00187F6A" w:rsidP="00187F6A">
      <w:pPr>
        <w:pStyle w:val="NormalWeb"/>
        <w:spacing w:before="0" w:beforeAutospacing="0" w:after="0" w:afterAutospacing="0" w:line="276" w:lineRule="auto"/>
        <w:jc w:val="right"/>
        <w:rPr>
          <w:rFonts w:ascii="Arial" w:hAnsi="Arial" w:cs="Arial"/>
        </w:rPr>
      </w:pPr>
      <w:r w:rsidRPr="00187F6A">
        <w:rPr>
          <w:rFonts w:ascii="Arial" w:hAnsi="Arial" w:cs="Arial"/>
        </w:rPr>
        <w:t>Costa Rica</w:t>
      </w:r>
    </w:p>
    <w:p w14:paraId="243B34F4" w14:textId="75B8B817" w:rsidR="00A82B98" w:rsidRPr="000E5428" w:rsidRDefault="00EF3F95" w:rsidP="00187F6A">
      <w:pPr>
        <w:pStyle w:val="NormalWeb"/>
        <w:spacing w:before="0" w:beforeAutospacing="0" w:after="0" w:afterAutospacing="0" w:line="360" w:lineRule="auto"/>
        <w:jc w:val="right"/>
        <w:rPr>
          <w:rFonts w:ascii="Arial" w:hAnsi="Arial" w:cs="Arial"/>
        </w:rPr>
      </w:pPr>
      <w:hyperlink r:id="rId11" w:history="1">
        <w:r w:rsidR="00187F6A" w:rsidRPr="000E5428">
          <w:rPr>
            <w:rStyle w:val="Hipervnculo"/>
            <w:rFonts w:ascii="Arial" w:hAnsi="Arial" w:cs="Arial"/>
          </w:rPr>
          <w:t>grettel.valenciano@ucr.ac.cr</w:t>
        </w:r>
      </w:hyperlink>
      <w:r w:rsidR="00187F6A" w:rsidRPr="000E5428">
        <w:rPr>
          <w:rFonts w:ascii="Arial" w:hAnsi="Arial" w:cs="Arial"/>
        </w:rPr>
        <w:t xml:space="preserve"> </w:t>
      </w:r>
    </w:p>
    <w:p w14:paraId="4A7B36DA" w14:textId="77777777" w:rsidR="00187F6A" w:rsidRPr="000E5428" w:rsidRDefault="00187F6A" w:rsidP="00187F6A">
      <w:pPr>
        <w:pStyle w:val="NormalWeb"/>
        <w:spacing w:before="0" w:beforeAutospacing="0" w:after="0" w:afterAutospacing="0" w:line="360" w:lineRule="auto"/>
        <w:jc w:val="right"/>
        <w:rPr>
          <w:rFonts w:ascii="Arial" w:hAnsi="Arial" w:cs="Arial"/>
          <w:b/>
          <w:bCs/>
        </w:rPr>
      </w:pPr>
    </w:p>
    <w:p w14:paraId="0E6B3AED" w14:textId="124EAB7B" w:rsidR="00A82B98" w:rsidRPr="00EF3F95" w:rsidRDefault="00A82B98" w:rsidP="00A82B98">
      <w:pPr>
        <w:tabs>
          <w:tab w:val="left" w:pos="5865"/>
        </w:tabs>
        <w:jc w:val="center"/>
        <w:rPr>
          <w:rFonts w:ascii="Arial" w:hAnsi="Arial" w:cs="Arial"/>
          <w:bCs/>
          <w:color w:val="0070C0"/>
          <w:u w:val="single"/>
          <w:lang w:val="pt-BR"/>
        </w:rPr>
      </w:pPr>
      <w:r w:rsidRPr="00EF3F95">
        <w:rPr>
          <w:rFonts w:ascii="Arial" w:hAnsi="Arial" w:cs="Arial"/>
          <w:bCs/>
          <w:color w:val="0070C0"/>
          <w:u w:val="single"/>
          <w:lang w:val="pt-BR"/>
        </w:rPr>
        <w:t>DOI: http://dx.doi.org/10.22458/caes.v1</w:t>
      </w:r>
      <w:r w:rsidR="004E2D35" w:rsidRPr="00EF3F95">
        <w:rPr>
          <w:rFonts w:ascii="Arial" w:hAnsi="Arial" w:cs="Arial"/>
          <w:bCs/>
          <w:color w:val="0070C0"/>
          <w:u w:val="single"/>
          <w:lang w:val="pt-BR"/>
        </w:rPr>
        <w:t>7</w:t>
      </w:r>
      <w:r w:rsidRPr="00EF3F95">
        <w:rPr>
          <w:rFonts w:ascii="Arial" w:hAnsi="Arial" w:cs="Arial"/>
          <w:bCs/>
          <w:color w:val="0070C0"/>
          <w:u w:val="single"/>
          <w:lang w:val="pt-BR"/>
        </w:rPr>
        <w:t>i</w:t>
      </w:r>
      <w:r w:rsidR="004E2D35" w:rsidRPr="00EF3F95">
        <w:rPr>
          <w:rFonts w:ascii="Arial" w:hAnsi="Arial" w:cs="Arial"/>
          <w:bCs/>
          <w:color w:val="0070C0"/>
          <w:u w:val="single"/>
          <w:lang w:val="pt-BR"/>
        </w:rPr>
        <w:t>1</w:t>
      </w:r>
      <w:r w:rsidRPr="00EF3F95">
        <w:rPr>
          <w:rFonts w:ascii="Arial" w:hAnsi="Arial" w:cs="Arial"/>
          <w:bCs/>
          <w:color w:val="0070C0"/>
          <w:u w:val="single"/>
          <w:lang w:val="pt-BR"/>
        </w:rPr>
        <w:t>.</w:t>
      </w:r>
      <w:r w:rsidR="00187F6A" w:rsidRPr="00EF3F95">
        <w:rPr>
          <w:rFonts w:ascii="Arial" w:hAnsi="Arial" w:cs="Arial"/>
          <w:bCs/>
          <w:color w:val="0070C0"/>
          <w:u w:val="single"/>
          <w:lang w:val="pt-BR"/>
        </w:rPr>
        <w:t>6139</w:t>
      </w:r>
    </w:p>
    <w:p w14:paraId="42C0581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680104F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0A291716" w14:textId="5F98909E"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EF3F95">
        <w:rPr>
          <w:rFonts w:ascii="Arial" w:hAnsi="Arial" w:cs="Arial"/>
          <w:bCs/>
        </w:rPr>
        <w:t>199</w:t>
      </w:r>
      <w:r w:rsidR="000E5428">
        <w:rPr>
          <w:rFonts w:ascii="Arial" w:hAnsi="Arial" w:cs="Arial"/>
          <w:bCs/>
        </w:rPr>
        <w:t>-25</w:t>
      </w:r>
      <w:r w:rsidR="00EF3F95">
        <w:rPr>
          <w:rFonts w:ascii="Arial" w:hAnsi="Arial" w:cs="Arial"/>
          <w:bCs/>
        </w:rPr>
        <w:t>0</w:t>
      </w:r>
      <w:bookmarkStart w:id="10" w:name="_GoBack"/>
      <w:bookmarkEnd w:id="10"/>
    </w:p>
    <w:p w14:paraId="65674ACE" w14:textId="77777777" w:rsidR="006E20CE" w:rsidRDefault="006E20CE" w:rsidP="0020679D">
      <w:pPr>
        <w:tabs>
          <w:tab w:val="left" w:pos="5865"/>
        </w:tabs>
        <w:spacing w:line="276" w:lineRule="auto"/>
        <w:rPr>
          <w:rFonts w:ascii="Arial" w:hAnsi="Arial" w:cs="Arial"/>
          <w:bCs/>
        </w:rPr>
      </w:pPr>
      <w:bookmarkStart w:id="11" w:name="_Hlk182838172"/>
    </w:p>
    <w:p w14:paraId="46ADBA4B" w14:textId="77777777" w:rsidR="006E20CE" w:rsidRDefault="006E20CE" w:rsidP="0020679D">
      <w:pPr>
        <w:tabs>
          <w:tab w:val="left" w:pos="5865"/>
        </w:tabs>
        <w:spacing w:line="276" w:lineRule="auto"/>
        <w:rPr>
          <w:rFonts w:ascii="Arial" w:hAnsi="Arial" w:cs="Arial"/>
          <w:bCs/>
        </w:rPr>
      </w:pPr>
    </w:p>
    <w:p w14:paraId="11D0B9F2" w14:textId="4C9010C6" w:rsidR="00A82B98" w:rsidRPr="00A4313A"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A4313A" w:rsidRPr="00A4313A">
        <w:rPr>
          <w:rFonts w:ascii="Arial" w:hAnsi="Arial" w:cs="Arial"/>
          <w:bCs/>
        </w:rPr>
        <w:t>15</w:t>
      </w:r>
      <w:r w:rsidRPr="00A4313A">
        <w:rPr>
          <w:rFonts w:ascii="Arial" w:hAnsi="Arial" w:cs="Arial"/>
          <w:bCs/>
        </w:rPr>
        <w:t xml:space="preserve"> de </w:t>
      </w:r>
      <w:r w:rsidR="00A4313A" w:rsidRPr="00A4313A">
        <w:rPr>
          <w:rFonts w:ascii="Arial" w:hAnsi="Arial" w:cs="Arial"/>
          <w:bCs/>
        </w:rPr>
        <w:t>octubre</w:t>
      </w:r>
      <w:r w:rsidRPr="00A4313A">
        <w:rPr>
          <w:rFonts w:ascii="Arial" w:hAnsi="Arial" w:cs="Arial"/>
          <w:bCs/>
        </w:rPr>
        <w:t xml:space="preserve"> de 202</w:t>
      </w:r>
      <w:r w:rsidR="00F4765F" w:rsidRPr="00A4313A">
        <w:rPr>
          <w:rFonts w:ascii="Arial" w:hAnsi="Arial" w:cs="Arial"/>
          <w:bCs/>
        </w:rPr>
        <w:t>5</w:t>
      </w:r>
    </w:p>
    <w:p w14:paraId="0F7A4592" w14:textId="38E80E3F" w:rsidR="00A82B98" w:rsidRDefault="00A82B98" w:rsidP="0020679D">
      <w:pPr>
        <w:tabs>
          <w:tab w:val="left" w:pos="5865"/>
        </w:tabs>
        <w:spacing w:line="276" w:lineRule="auto"/>
        <w:rPr>
          <w:rFonts w:ascii="Arial" w:hAnsi="Arial" w:cs="Arial"/>
          <w:bCs/>
        </w:rPr>
      </w:pPr>
      <w:r w:rsidRPr="00A4313A">
        <w:rPr>
          <w:rFonts w:ascii="Arial" w:hAnsi="Arial" w:cs="Arial"/>
          <w:bCs/>
        </w:rPr>
        <w:t xml:space="preserve">Aprobado: </w:t>
      </w:r>
      <w:r w:rsidR="00A4313A" w:rsidRPr="00A4313A">
        <w:rPr>
          <w:rFonts w:ascii="Arial" w:hAnsi="Arial" w:cs="Arial"/>
          <w:bCs/>
        </w:rPr>
        <w:t>14</w:t>
      </w:r>
      <w:r w:rsidRPr="00A4313A">
        <w:rPr>
          <w:rFonts w:ascii="Arial" w:hAnsi="Arial" w:cs="Arial"/>
          <w:bCs/>
        </w:rPr>
        <w:t xml:space="preserve"> de </w:t>
      </w:r>
      <w:r w:rsidR="00A4313A" w:rsidRPr="00A4313A">
        <w:rPr>
          <w:rFonts w:ascii="Arial" w:hAnsi="Arial" w:cs="Arial"/>
          <w:bCs/>
        </w:rPr>
        <w:t>abril</w:t>
      </w:r>
      <w:r w:rsidR="00F4765F" w:rsidRPr="00A4313A">
        <w:rPr>
          <w:rFonts w:ascii="Arial" w:hAnsi="Arial" w:cs="Arial"/>
          <w:bCs/>
        </w:rPr>
        <w:t xml:space="preserve"> </w:t>
      </w:r>
      <w:r w:rsidRPr="00A4313A">
        <w:rPr>
          <w:rFonts w:ascii="Arial" w:hAnsi="Arial" w:cs="Arial"/>
          <w:bCs/>
        </w:rPr>
        <w:t>de 202</w:t>
      </w:r>
      <w:r w:rsidR="00A4313A" w:rsidRPr="00A4313A">
        <w:rPr>
          <w:rFonts w:ascii="Arial" w:hAnsi="Arial" w:cs="Arial"/>
          <w:bCs/>
        </w:rPr>
        <w:t>6</w:t>
      </w:r>
    </w:p>
    <w:bookmarkEnd w:id="11"/>
    <w:p w14:paraId="00404E27" w14:textId="77777777" w:rsidR="006309AF" w:rsidRPr="00B55452" w:rsidRDefault="00120219" w:rsidP="00C64452">
      <w:pPr>
        <w:rPr>
          <w:rFonts w:ascii="Arial" w:hAnsi="Arial" w:cs="Arial"/>
          <w:b/>
          <w:bCs/>
        </w:rPr>
      </w:pPr>
      <w:r w:rsidRPr="00B55452">
        <w:rPr>
          <w:rFonts w:ascii="Arial" w:hAnsi="Arial" w:cs="Arial"/>
          <w:b/>
          <w:bCs/>
        </w:rPr>
        <w:lastRenderedPageBreak/>
        <w:t xml:space="preserve">Resumen </w:t>
      </w:r>
    </w:p>
    <w:p w14:paraId="3C3B4B56" w14:textId="0913C92C" w:rsidR="00284D6F" w:rsidRDefault="008C6635" w:rsidP="000F30D8">
      <w:pPr>
        <w:jc w:val="both"/>
        <w:rPr>
          <w:rFonts w:ascii="Arial" w:hAnsi="Arial" w:cs="Arial"/>
        </w:rPr>
      </w:pPr>
      <w:r w:rsidRPr="008C6635">
        <w:rPr>
          <w:rFonts w:ascii="Arial" w:hAnsi="Arial" w:cs="Arial"/>
        </w:rPr>
        <w:t>El propósito es analizar los factores personales y sociales que inciden en el desarrollo profesional de personas orientadoras en la etapa de perfeccionamiento. Se aplicó el paradigma positivista, con una investigación de tipo cuantitativa de alcance descriptivo. Se empleó la técnica de la encuesta, se diseñó un cuestionario con escala de Likert de opinión para la recolección de los datos. Se logró identificar los factores de relevancia de tipo personal y social para el desarrollo profesional en Orientación. Se halló una gran similitud de los aportes teóricos que fundamentan este estudio con las opiniones de las personas participantes de la investigación, se confirma que los factores de carácter personal y social afectan en el desarrollo profesional.</w:t>
      </w:r>
    </w:p>
    <w:p w14:paraId="57195B06" w14:textId="77777777" w:rsidR="000E5428" w:rsidRPr="00B55452" w:rsidRDefault="000E5428" w:rsidP="000F30D8">
      <w:pPr>
        <w:jc w:val="both"/>
        <w:rPr>
          <w:rFonts w:ascii="Arial" w:hAnsi="Arial" w:cs="Arial"/>
          <w:b/>
          <w:bCs/>
        </w:rPr>
      </w:pPr>
    </w:p>
    <w:p w14:paraId="49C607C5" w14:textId="726107FC" w:rsidR="00AB3461" w:rsidRDefault="00AB3461" w:rsidP="000F30D8">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8C6635" w:rsidRPr="008C6635">
        <w:rPr>
          <w:rFonts w:ascii="Arial" w:hAnsi="Arial" w:cs="Arial"/>
        </w:rPr>
        <w:t>Orientación profesional, desarrollo de la carrera, competencia profesional.</w:t>
      </w:r>
    </w:p>
    <w:p w14:paraId="1286CC69" w14:textId="77777777" w:rsidR="00231519" w:rsidRPr="00252AFB" w:rsidRDefault="00231519" w:rsidP="00C64452">
      <w:pPr>
        <w:jc w:val="both"/>
        <w:rPr>
          <w:rFonts w:ascii="Arial" w:hAnsi="Arial" w:cs="Arial"/>
        </w:rPr>
      </w:pPr>
    </w:p>
    <w:p w14:paraId="585C85DA" w14:textId="3E45416D" w:rsidR="001C017C" w:rsidRDefault="00CD7845" w:rsidP="00C64452">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1FE1DB69" w14:textId="19E46F1A" w:rsidR="00F4765F" w:rsidRPr="00B55452" w:rsidRDefault="008C6635" w:rsidP="00C64452">
      <w:pPr>
        <w:pStyle w:val="HTMLconformatoprevio"/>
        <w:jc w:val="both"/>
        <w:rPr>
          <w:rFonts w:ascii="Arial" w:hAnsi="Arial" w:cs="Arial"/>
          <w:sz w:val="24"/>
          <w:szCs w:val="24"/>
          <w:lang w:val="en-US"/>
        </w:rPr>
      </w:pPr>
      <w:r w:rsidRPr="008C6635">
        <w:rPr>
          <w:rFonts w:ascii="Arial" w:hAnsi="Arial" w:cs="Arial"/>
          <w:sz w:val="24"/>
          <w:szCs w:val="24"/>
          <w:lang w:val="en-US"/>
        </w:rPr>
        <w:t xml:space="preserve">This study aimed to analyze the personal and social factors that influence the professional development of counselors during their training. The positivist paradigm was applied with a descriptive, quantitative research approach. A Likert-scale questionnaire was designed to collect data via a survey technique. Relevant personal and social factors for professional development in counseling were identified. A close similarity was found between the theoretical contributions underlying this study and the opinions of the research participants, confirming that personal and social factors influence professional development. </w:t>
      </w:r>
    </w:p>
    <w:p w14:paraId="36AB0EE1" w14:textId="77777777" w:rsidR="00534225" w:rsidRPr="00B55452" w:rsidRDefault="00534225" w:rsidP="00C64452">
      <w:pPr>
        <w:pStyle w:val="HTMLconformatoprevio"/>
        <w:rPr>
          <w:rFonts w:ascii="Arial" w:hAnsi="Arial" w:cs="Arial"/>
          <w:b/>
          <w:bCs/>
          <w:sz w:val="24"/>
          <w:szCs w:val="24"/>
          <w:lang w:val="en-US"/>
        </w:rPr>
      </w:pPr>
    </w:p>
    <w:p w14:paraId="5B66AF5E" w14:textId="40351303" w:rsidR="001C017C" w:rsidRDefault="001C017C" w:rsidP="00C64452">
      <w:pPr>
        <w:pStyle w:val="HTMLconformatoprevio"/>
        <w:rPr>
          <w:rFonts w:ascii="Arial" w:hAnsi="Arial" w:cs="Arial"/>
          <w:sz w:val="24"/>
          <w:szCs w:val="24"/>
          <w:lang w:val="en-US"/>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008C6635" w:rsidRPr="008C6635">
        <w:rPr>
          <w:rFonts w:ascii="Arial" w:hAnsi="Arial" w:cs="Arial"/>
          <w:sz w:val="24"/>
          <w:szCs w:val="24"/>
          <w:lang w:val="en-US"/>
        </w:rPr>
        <w:t>Professional guidance, career development, professional competence.</w:t>
      </w:r>
    </w:p>
    <w:p w14:paraId="4F27405E" w14:textId="2FDD2DAA" w:rsidR="00C64452" w:rsidRDefault="00C64452" w:rsidP="00C64452">
      <w:pPr>
        <w:pStyle w:val="HTMLconformatoprevio"/>
        <w:rPr>
          <w:rFonts w:ascii="Arial" w:hAnsi="Arial" w:cs="Arial"/>
          <w:sz w:val="24"/>
          <w:szCs w:val="24"/>
          <w:lang w:val="en-US"/>
        </w:rPr>
      </w:pPr>
    </w:p>
    <w:p w14:paraId="532DB297" w14:textId="77777777" w:rsidR="00C64452" w:rsidRDefault="00C64452" w:rsidP="00C64452">
      <w:pPr>
        <w:pStyle w:val="HTMLconformatoprevio"/>
        <w:rPr>
          <w:rFonts w:ascii="Arial" w:hAnsi="Arial" w:cs="Arial"/>
          <w:sz w:val="24"/>
          <w:szCs w:val="24"/>
          <w:lang w:val="en-US"/>
        </w:rPr>
      </w:pPr>
    </w:p>
    <w:p w14:paraId="3816B694" w14:textId="6C0558E1" w:rsidR="002D21CD" w:rsidRDefault="002D21CD" w:rsidP="00B55452">
      <w:pPr>
        <w:spacing w:line="360" w:lineRule="auto"/>
        <w:jc w:val="both"/>
        <w:rPr>
          <w:rFonts w:ascii="Arial" w:hAnsi="Arial" w:cs="Arial"/>
          <w:b/>
          <w:bCs/>
          <w:lang w:val="en-US"/>
        </w:rPr>
      </w:pPr>
    </w:p>
    <w:p w14:paraId="242FA78D" w14:textId="533B90C8" w:rsidR="00C64452" w:rsidRDefault="00C64452" w:rsidP="00B55452">
      <w:pPr>
        <w:spacing w:line="360" w:lineRule="auto"/>
        <w:jc w:val="both"/>
        <w:rPr>
          <w:rFonts w:ascii="Arial" w:hAnsi="Arial" w:cs="Arial"/>
          <w:b/>
          <w:bCs/>
          <w:lang w:val="en-US"/>
        </w:rPr>
      </w:pPr>
    </w:p>
    <w:p w14:paraId="2F2E2A37" w14:textId="1916467E" w:rsidR="00C64452" w:rsidRDefault="00C64452" w:rsidP="00B55452">
      <w:pPr>
        <w:spacing w:line="360" w:lineRule="auto"/>
        <w:jc w:val="both"/>
        <w:rPr>
          <w:rFonts w:ascii="Arial" w:hAnsi="Arial" w:cs="Arial"/>
          <w:b/>
          <w:bCs/>
          <w:lang w:val="en-US"/>
        </w:rPr>
      </w:pPr>
    </w:p>
    <w:p w14:paraId="2EE05D4A" w14:textId="7AAF6E0A"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shd w:val="clear" w:color="auto" w:fill="FFFFFF"/>
          <w:lang w:eastAsia="es-CR"/>
        </w:rPr>
        <w:lastRenderedPageBreak/>
        <w:t>I</w:t>
      </w:r>
      <w:r w:rsidR="00FF3ACA">
        <w:rPr>
          <w:rFonts w:ascii="Arial" w:hAnsi="Arial" w:cs="Arial"/>
          <w:b/>
          <w:bCs/>
          <w:shd w:val="clear" w:color="auto" w:fill="FFFFFF"/>
          <w:lang w:eastAsia="es-CR"/>
        </w:rPr>
        <w:t>ntroducción</w:t>
      </w:r>
    </w:p>
    <w:p w14:paraId="7067A617"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Se presentan los resultados de una investigación cuyo objetivo es </w:t>
      </w:r>
      <w:r w:rsidRPr="008C6635">
        <w:rPr>
          <w:rFonts w:ascii="Arial" w:hAnsi="Arial" w:cs="Arial"/>
          <w:lang w:eastAsia="es-CR"/>
        </w:rPr>
        <w:t>analizar los factores de tipo personal y social, relevantes para el desarrollo profesional </w:t>
      </w:r>
      <w:r w:rsidRPr="008C6635">
        <w:rPr>
          <w:rFonts w:ascii="Arial" w:hAnsi="Arial" w:cs="Arial"/>
          <w:shd w:val="clear" w:color="auto" w:fill="FFFFFF"/>
          <w:lang w:eastAsia="es-CR"/>
        </w:rPr>
        <w:t>en Orientació</w:t>
      </w:r>
      <w:r w:rsidRPr="008C6635">
        <w:rPr>
          <w:rFonts w:ascii="Arial" w:hAnsi="Arial" w:cs="Arial"/>
          <w:lang w:eastAsia="es-CR"/>
        </w:rPr>
        <w:t>n, mediante un enfoque cuantitativo. </w:t>
      </w:r>
      <w:r w:rsidRPr="008C6635">
        <w:rPr>
          <w:rFonts w:ascii="Arial" w:hAnsi="Arial" w:cs="Arial"/>
          <w:shd w:val="clear" w:color="auto" w:fill="FFFFFF"/>
          <w:lang w:eastAsia="es-CR"/>
        </w:rPr>
        <w:t>Se sabe que el desarrollo profesional se adquiere mediante la capacidad del desempeño laboral, el cual incide en la práctica orientadora debido a que amplía las habilidades de autoafirmación profesional para lograr un desempeño competente en una sociedad cada vez más demandante. </w:t>
      </w:r>
      <w:r w:rsidRPr="008C6635">
        <w:rPr>
          <w:rFonts w:ascii="Arial" w:hAnsi="Arial" w:cs="Arial"/>
          <w:lang w:eastAsia="es-CR"/>
        </w:rPr>
        <w:t> </w:t>
      </w:r>
    </w:p>
    <w:p w14:paraId="345EEA64"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535BA1C3"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En relación con los antecedentes, esta temática reviste especial interés al dar continuidad a investigaciones previas realizadas </w:t>
      </w:r>
      <w:r w:rsidRPr="008C6635">
        <w:rPr>
          <w:rFonts w:ascii="Arial" w:hAnsi="Arial" w:cs="Arial"/>
          <w:lang w:eastAsia="es-CR"/>
        </w:rPr>
        <w:t>por Valenciano (2014), Jiménez y Valenciano (2017, 2018), igualmente, responde al llamado de impulsar la actualización profesional desde la disciplina de la Orientación. Tal como lo establece </w:t>
      </w:r>
      <w:r w:rsidRPr="008C6635">
        <w:rPr>
          <w:rFonts w:ascii="Arial" w:hAnsi="Arial" w:cs="Arial"/>
          <w:shd w:val="clear" w:color="auto" w:fill="FFFFFF"/>
          <w:lang w:eastAsia="es-CR"/>
        </w:rPr>
        <w:t>el actual Plan de estudio de la Carrera de Orientación de la Universidad de Costa Rica (2019), es necesario fortalecer la formación de las prácticas emergentes, lo que convierte en prioritario el estudio del desarrollo profesional de orientadoras y orientadores.</w:t>
      </w:r>
      <w:r w:rsidRPr="008C6635">
        <w:rPr>
          <w:rFonts w:ascii="Arial" w:hAnsi="Arial" w:cs="Arial"/>
          <w:lang w:eastAsia="es-CR"/>
        </w:rPr>
        <w:t> </w:t>
      </w:r>
    </w:p>
    <w:p w14:paraId="592E09FA"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7D5994C5"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Ahora bien, es necesario señalar que, a pesar de que existen estos antecedentes, la literatura </w:t>
      </w:r>
      <w:r w:rsidRPr="008C6635">
        <w:rPr>
          <w:rFonts w:ascii="Arial" w:hAnsi="Arial" w:cs="Arial"/>
          <w:lang w:eastAsia="es-CR"/>
        </w:rPr>
        <w:t xml:space="preserve">actual muestra que sigue habiendo un vacío en el estudio acerca de los factores personales y sociales que influyen en el desarrollo profesional de las personas orientadoras. La mayoría de las investigaciones se han centrado en la </w:t>
      </w:r>
      <w:r w:rsidRPr="008C6635">
        <w:rPr>
          <w:rFonts w:ascii="Arial" w:hAnsi="Arial" w:cs="Arial"/>
          <w:lang w:eastAsia="es-CR"/>
        </w:rPr>
        <w:lastRenderedPageBreak/>
        <w:t>actualización de los planes de estudio o en la formación académica, por lo que es necesario profundizar en las experiencias laborales y las opiniones de quienes ya ejercen profesionalmente. </w:t>
      </w:r>
    </w:p>
    <w:p w14:paraId="3180F33E"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70AD4F16"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Por tanto, este estudio responde a este vacío y se enmarca en el llamado a la disciplina de la Orientación con el fin de fortalecer la formación y las nuevas prácticas del currículo de dicha carrera. También busca fortalecer el diálogo con las últimas investigaciones que enfatizan la importancia de vincular la educación universitaria a las demandas sociales y laborales actuales. </w:t>
      </w:r>
    </w:p>
    <w:p w14:paraId="18D34F97"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43BFF335"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P</w:t>
      </w:r>
      <w:r w:rsidRPr="008C6635">
        <w:rPr>
          <w:rFonts w:ascii="Arial" w:hAnsi="Arial" w:cs="Arial"/>
          <w:shd w:val="clear" w:color="auto" w:fill="FFFFFF"/>
          <w:lang w:eastAsia="es-CR"/>
        </w:rPr>
        <w:t>ara la carrera de Orientación de la Universidad de Costa Rica, </w:t>
      </w:r>
      <w:r w:rsidRPr="008C6635">
        <w:rPr>
          <w:rFonts w:ascii="Arial" w:hAnsi="Arial" w:cs="Arial"/>
          <w:lang w:eastAsia="es-CR"/>
        </w:rPr>
        <w:t>es</w:t>
      </w:r>
      <w:r w:rsidRPr="008C6635">
        <w:rPr>
          <w:rFonts w:ascii="Arial" w:hAnsi="Arial" w:cs="Arial"/>
          <w:shd w:val="clear" w:color="auto" w:fill="FFFFFF"/>
          <w:lang w:eastAsia="es-CR"/>
        </w:rPr>
        <w:t> relevante mantener  y fortalecer vínculos con las personas graduadas, según los compromisos asumidos como una carrera acreditada que busca la calidad y la mejora continua; por lo que no puede desligarse de la realidad laboral que experimentan las personas profesionales que se hallan laborando actualmente y que, mediante sus valiosas perspectivas y aportes ofrecen distintas respuestas que pueden ser muy útiles para visualizar soluciones a las complejidades sociales que se suscitan </w:t>
      </w:r>
      <w:r w:rsidRPr="008C6635">
        <w:rPr>
          <w:rFonts w:ascii="Arial" w:hAnsi="Arial" w:cs="Arial"/>
          <w:lang w:eastAsia="es-CR"/>
        </w:rPr>
        <w:t>actualmente.  </w:t>
      </w:r>
    </w:p>
    <w:p w14:paraId="28D654B2"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35E2079B"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este marco, se planteó la siguiente interrogante en el problema: ¿Cuál es la opinión de personas orientadoras graduadas del 2011 al 2015, que se encuentran en la etapa de perfeccionamiento, acerca de los factores de tipo personal y social </w:t>
      </w:r>
      <w:r w:rsidRPr="008C6635">
        <w:rPr>
          <w:rFonts w:ascii="Arial" w:hAnsi="Arial" w:cs="Arial"/>
          <w:lang w:eastAsia="es-CR"/>
        </w:rPr>
        <w:lastRenderedPageBreak/>
        <w:t>relevantes para el desarrollo profesional? El objetivo de este artículo es dar a conocer los principales hallazgos de esta investigación, lo cual ayuda a definir y comprender mejor este tema. </w:t>
      </w:r>
    </w:p>
    <w:p w14:paraId="4B13F1EB" w14:textId="77777777" w:rsidR="000F30D8" w:rsidRPr="008C6635" w:rsidRDefault="000F30D8" w:rsidP="008C6635">
      <w:pPr>
        <w:spacing w:line="360" w:lineRule="auto"/>
        <w:jc w:val="both"/>
        <w:textAlignment w:val="baseline"/>
        <w:rPr>
          <w:rFonts w:ascii="Arial" w:hAnsi="Arial" w:cs="Arial"/>
          <w:lang w:eastAsia="es-CR"/>
        </w:rPr>
      </w:pPr>
    </w:p>
    <w:p w14:paraId="3B4A867F"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este estudio, el desarrollo profesional es entendido como un crecimiento profesional que la persona alcanza cuando es capaz de interactuar dentro de una dinámica de acción y reflexión cooperativa, generar no solo un cambio de vida personal, sino también institucional. De acuerdo con Enríquez (2014), “es un proceso continuo que debe ser extendido en el tiempo, comienza en la formación inicial y termina con la jubilación (p. 10). </w:t>
      </w:r>
    </w:p>
    <w:p w14:paraId="1ABCF73D" w14:textId="77777777" w:rsidR="000F30D8" w:rsidRPr="008C6635" w:rsidRDefault="000F30D8" w:rsidP="008C6635">
      <w:pPr>
        <w:spacing w:line="360" w:lineRule="auto"/>
        <w:jc w:val="both"/>
        <w:textAlignment w:val="baseline"/>
        <w:rPr>
          <w:rFonts w:ascii="Arial" w:hAnsi="Arial" w:cs="Arial"/>
          <w:lang w:eastAsia="es-CR"/>
        </w:rPr>
      </w:pPr>
    </w:p>
    <w:p w14:paraId="3516910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Ahora bien, cabe destacar que para Morera-Ulate et al. (2025), el desarrollo profesional en Orientación implica procesos de formación continua que respondan a las necesidades específicas del colectivo orientador, promoviendo el aprendizaje colaborativo, el acceso flexible a recursos y la contextualización de contenidos para una práctica más efectiva. </w:t>
      </w:r>
    </w:p>
    <w:p w14:paraId="79C2C85E" w14:textId="77777777" w:rsidR="000F30D8" w:rsidRPr="008C6635" w:rsidRDefault="000F30D8" w:rsidP="008C6635">
      <w:pPr>
        <w:spacing w:line="360" w:lineRule="auto"/>
        <w:jc w:val="both"/>
        <w:textAlignment w:val="baseline"/>
        <w:rPr>
          <w:rFonts w:ascii="Arial" w:hAnsi="Arial" w:cs="Arial"/>
          <w:lang w:eastAsia="es-CR"/>
        </w:rPr>
      </w:pPr>
    </w:p>
    <w:p w14:paraId="3DC679AF"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desarrollo profesional, de acuerdo con Imbernón (1998), consta de una serie de etapas por las que las personas trabajadoras transitan, sobresalen tres etapas relevantes: formación básica y socialización profesional, inducción profesional y socialización en la práctica, y la de perfeccionamiento. No obstante, en este estudio interesa la última fase de perfeccionamiento a lo largo de toda la </w:t>
      </w:r>
      <w:r w:rsidRPr="008C6635">
        <w:rPr>
          <w:rFonts w:ascii="Arial" w:hAnsi="Arial" w:cs="Arial"/>
          <w:lang w:eastAsia="es-CR"/>
        </w:rPr>
        <w:lastRenderedPageBreak/>
        <w:t>vida profesional puesto que, como lo plantea Imbernón (1998), “imperarán actividades propias de la formación permanente, tales como reflexión, comprensión e intervención a partir de la propia praxis, intercambio de la experiencia y actualización constante” (p. 48). </w:t>
      </w:r>
    </w:p>
    <w:p w14:paraId="1642B1AC" w14:textId="77777777" w:rsidR="000F30D8" w:rsidRPr="008C6635" w:rsidRDefault="000F30D8" w:rsidP="008C6635">
      <w:pPr>
        <w:spacing w:line="360" w:lineRule="auto"/>
        <w:jc w:val="both"/>
        <w:textAlignment w:val="baseline"/>
        <w:rPr>
          <w:rFonts w:ascii="Arial" w:hAnsi="Arial" w:cs="Arial"/>
          <w:color w:val="000000"/>
          <w:lang w:eastAsia="es-CR"/>
        </w:rPr>
      </w:pPr>
    </w:p>
    <w:p w14:paraId="0236F4A3"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Esta tercera fase resulta importante debido a que garantiza que la persona profesional en Orientación no se quede estancada. En lugar de repetir lo aprendido hace años, se convierte en alguien que evoluciona con su entorno, mejora sus habilidades y ofrece respuestas más pertinentes y efectivas a los desafíos actuales. Cabe resaltar que entre los aspectos que repercuten de manera representativa en el desarrollo profesional, se encuentran los de carácter personal y social. </w:t>
      </w:r>
    </w:p>
    <w:p w14:paraId="76BDDF6C" w14:textId="77777777" w:rsidR="000F30D8" w:rsidRPr="008C6635" w:rsidRDefault="000F30D8" w:rsidP="008C6635">
      <w:pPr>
        <w:spacing w:line="360" w:lineRule="auto"/>
        <w:jc w:val="both"/>
        <w:textAlignment w:val="baseline"/>
        <w:rPr>
          <w:rFonts w:ascii="Arial" w:hAnsi="Arial" w:cs="Arial"/>
          <w:lang w:eastAsia="es-CR"/>
        </w:rPr>
      </w:pPr>
    </w:p>
    <w:p w14:paraId="1153BE53"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 continuación, se desarrollan los factores de carácter personal. El primero es la motivación laboral, es un componente psicológico que contribuye con el grado de compromiso de la persona profesional en el trabajo. En este caso, las personas orientadoras serían las que manifiestan o no entusiasmo y motivación por su trabajo. Ahora bien, de acuerdo con </w:t>
      </w:r>
      <w:proofErr w:type="spellStart"/>
      <w:r w:rsidRPr="008C6635">
        <w:rPr>
          <w:rFonts w:ascii="Arial" w:hAnsi="Arial" w:cs="Arial"/>
          <w:lang w:eastAsia="es-CR"/>
        </w:rPr>
        <w:t>Feixas</w:t>
      </w:r>
      <w:proofErr w:type="spellEnd"/>
      <w:r w:rsidRPr="008C6635">
        <w:rPr>
          <w:rFonts w:ascii="Arial" w:hAnsi="Arial" w:cs="Arial"/>
          <w:lang w:eastAsia="es-CR"/>
        </w:rPr>
        <w:t> (2004), “se produce desarrollo cuando hay una motivación intrínseca por aprender, cuando el individuo se cuestiona la manera de hacer las cosas” (p. 37). </w:t>
      </w:r>
    </w:p>
    <w:p w14:paraId="0FE50CFE" w14:textId="77777777" w:rsidR="000F30D8" w:rsidRPr="008C6635" w:rsidRDefault="000F30D8" w:rsidP="008C6635">
      <w:pPr>
        <w:spacing w:line="360" w:lineRule="auto"/>
        <w:jc w:val="both"/>
        <w:textAlignment w:val="baseline"/>
        <w:rPr>
          <w:rFonts w:ascii="Arial" w:hAnsi="Arial" w:cs="Arial"/>
          <w:lang w:eastAsia="es-CR"/>
        </w:rPr>
      </w:pPr>
    </w:p>
    <w:p w14:paraId="54B936F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Por tanto, se destaca la importancia de la motivación laboral como motor del compromiso profesional. De este modo, el modelo actual de desarrollo profesional reclama la necesidad de una motivación transcendental que persista en el tiempo, y fomente un compromiso a largo plazo entre el personal y la institución en la que trabaja. </w:t>
      </w:r>
    </w:p>
    <w:p w14:paraId="0E1C5BFA" w14:textId="77777777" w:rsidR="000F30D8" w:rsidRPr="008C6635" w:rsidRDefault="000F30D8" w:rsidP="008C6635">
      <w:pPr>
        <w:spacing w:line="360" w:lineRule="auto"/>
        <w:jc w:val="both"/>
        <w:textAlignment w:val="baseline"/>
        <w:rPr>
          <w:rFonts w:ascii="Arial" w:hAnsi="Arial" w:cs="Arial"/>
          <w:lang w:eastAsia="es-CR"/>
        </w:rPr>
      </w:pPr>
    </w:p>
    <w:p w14:paraId="607E972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segundo factor es la experiencia profesional que se obtiene al realizar un trabajo o actividad que tengan funciones similares a las del cargo por desempeñar. De acuerdo con </w:t>
      </w:r>
      <w:proofErr w:type="spellStart"/>
      <w:r w:rsidRPr="008C6635">
        <w:rPr>
          <w:rFonts w:ascii="Arial" w:hAnsi="Arial" w:cs="Arial"/>
          <w:lang w:eastAsia="es-CR"/>
        </w:rPr>
        <w:t>Feixas</w:t>
      </w:r>
      <w:proofErr w:type="spellEnd"/>
      <w:r w:rsidRPr="008C6635">
        <w:rPr>
          <w:rFonts w:ascii="Arial" w:hAnsi="Arial" w:cs="Arial"/>
          <w:lang w:eastAsia="es-CR"/>
        </w:rPr>
        <w:t> (2004), “una persona con mayor experiencia profesional muestra más madurez, un diverso repertorio de estrategias y dispone de la capacidad para obtener más recursos para ejercer mejor su profesión” (p. 35). La experiencia profesional es considerada como un elemento ventajoso que provoca cambios en la excelencia, apoya su acción en la práctica de los conocimientos y saberes previos. </w:t>
      </w:r>
    </w:p>
    <w:p w14:paraId="589817EA" w14:textId="77777777" w:rsidR="000F30D8" w:rsidRPr="008C6635" w:rsidRDefault="000F30D8" w:rsidP="008C6635">
      <w:pPr>
        <w:spacing w:line="360" w:lineRule="auto"/>
        <w:jc w:val="both"/>
        <w:textAlignment w:val="baseline"/>
        <w:rPr>
          <w:rFonts w:ascii="Arial" w:hAnsi="Arial" w:cs="Arial"/>
          <w:lang w:eastAsia="es-CR"/>
        </w:rPr>
      </w:pPr>
    </w:p>
    <w:p w14:paraId="7379321E"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tercer factor personal es la formación inicial, en este caso se adquiere con la universitaria. Imbernón (2011) señala que alude a una función determinada ejercida por instituciones específicas que cuentan con personal calificado y especializado, guiados por un currículum que organiza y establece las tareas secuenciales que se operacionalizan mediante el plan de estudios.  </w:t>
      </w:r>
    </w:p>
    <w:p w14:paraId="0B849446"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esta formación es importante propiciar un balance entre lo cognitivo y lo socio afectivo en cuanto a todos los elementos que componen el proceso de aprendizaje, </w:t>
      </w:r>
      <w:r w:rsidRPr="008C6635">
        <w:rPr>
          <w:rFonts w:ascii="Arial" w:hAnsi="Arial" w:cs="Arial"/>
          <w:lang w:eastAsia="es-CR"/>
        </w:rPr>
        <w:lastRenderedPageBreak/>
        <w:t>tomando en consideración que es una disciplina que requiere conocimientos y procedimientos, pero también actitudes que son esenciales para las personas profesionales, pues se trabaja con seres humanos desde situaciones de vida muy complejas y diversas, lo que requiere de múltiples herramientas teóricas, prácticas y también de un adecuado desarrollo personal y social. </w:t>
      </w:r>
    </w:p>
    <w:p w14:paraId="1DEF36E1" w14:textId="77777777" w:rsidR="000F30D8" w:rsidRPr="008C6635" w:rsidRDefault="000F30D8" w:rsidP="008C6635">
      <w:pPr>
        <w:spacing w:line="360" w:lineRule="auto"/>
        <w:jc w:val="both"/>
        <w:textAlignment w:val="baseline"/>
        <w:rPr>
          <w:rFonts w:ascii="Arial" w:hAnsi="Arial" w:cs="Arial"/>
          <w:lang w:eastAsia="es-CR"/>
        </w:rPr>
      </w:pPr>
    </w:p>
    <w:p w14:paraId="7839002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Por tanto, en relación con el desarrollo profesional, entendido como proceso dinámico, es posible apreciar una convergencia entre las personas autoras citadas, concordando en que el desarrollo profesional es un proceso de cambio constante, no algo estático, mezclando los factores personales tales como la motivación, la formación continua, la experiencia, con aspectos institucionales en cuanto a los recursos con los que se cuenta, las oportunidades de actualización, entre otros. </w:t>
      </w:r>
    </w:p>
    <w:p w14:paraId="47F2ED14" w14:textId="77777777" w:rsidR="000F30D8" w:rsidRPr="008C6635" w:rsidRDefault="000F30D8" w:rsidP="008C6635">
      <w:pPr>
        <w:spacing w:line="360" w:lineRule="auto"/>
        <w:jc w:val="both"/>
        <w:textAlignment w:val="baseline"/>
        <w:rPr>
          <w:rFonts w:ascii="Arial" w:hAnsi="Arial" w:cs="Arial"/>
          <w:lang w:eastAsia="es-CR"/>
        </w:rPr>
      </w:pPr>
    </w:p>
    <w:p w14:paraId="3DC7668E"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cuarto factor personal es la formación continua. Esta es aquella promovida por parte de los entes empleadores, colegios profesionales, o bien la propia persona profesional en Orientación para mejorar como experta en su campo, actualizándose a partir de sus necesidades formativas. Para Gárate y Cordero (2019), “la formación continua, también denominada permanente o en servicio se ofrece durante toda la vida laboral […] prácticamente hasta su jubilación, es decir, es la etapa de la formación más extensa en el tiempo” (p. 215); se convierte en una alternativa para desarrollar competencias que el mercado laboral demanda.   </w:t>
      </w:r>
    </w:p>
    <w:p w14:paraId="25B62AA2"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El quinto factor corresponde a la madurez personal. Esta se proyecta en una personalidad competente, permitiendo el desarrollo de áreas relevantes: intelectual, emocional, afectiva y de las relaciones humanas; ayudando a mejorar la práctica profesional. Propicia cambios en la formación tales como la flexibilidad, habilidades de autoobservación, autoanálisis, interacciones positivas, la comunicación efectiva, la innovación práctica y la comprensión empática. De este modo: </w:t>
      </w:r>
    </w:p>
    <w:p w14:paraId="588E428C" w14:textId="6DFC4576" w:rsidR="008C6635" w:rsidRDefault="008C6635" w:rsidP="008C6635">
      <w:pPr>
        <w:spacing w:line="360" w:lineRule="auto"/>
        <w:ind w:left="720"/>
        <w:jc w:val="both"/>
        <w:textAlignment w:val="baseline"/>
        <w:rPr>
          <w:rFonts w:ascii="Arial" w:hAnsi="Arial" w:cs="Arial"/>
          <w:lang w:eastAsia="es-CR"/>
        </w:rPr>
      </w:pPr>
      <w:r w:rsidRPr="008C6635">
        <w:rPr>
          <w:rFonts w:ascii="Arial" w:hAnsi="Arial" w:cs="Arial"/>
          <w:lang w:eastAsia="es-CR"/>
        </w:rPr>
        <w:t>Es importante mencionar que una sólida madurez personal permite al profesional ser consciente de sí mismo, percibir mejor y comprender más profundamente lo que hace y sus consecuencias. La madurez personal es una cuestión formativa relevante que influye en el desarrollo profesional. (Enríquez, 2014, p. 58) </w:t>
      </w:r>
    </w:p>
    <w:p w14:paraId="0201A40D" w14:textId="77777777" w:rsidR="000E5428" w:rsidRPr="008C6635" w:rsidRDefault="000E5428" w:rsidP="008C6635">
      <w:pPr>
        <w:spacing w:line="360" w:lineRule="auto"/>
        <w:ind w:left="720"/>
        <w:jc w:val="both"/>
        <w:textAlignment w:val="baseline"/>
        <w:rPr>
          <w:rFonts w:ascii="Arial" w:hAnsi="Arial" w:cs="Arial"/>
          <w:lang w:eastAsia="es-CR"/>
        </w:rPr>
      </w:pPr>
    </w:p>
    <w:p w14:paraId="649BC974" w14:textId="036864F8"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el caso de las personas profesionales en Orientación, la madurez profesional se expresa en ser y sentirse competente, es decir, tiene que ver con la habilidad para hacer frente a las demandas y funciones laborales. Ahora bien, todos estos factores personales no funcionan de manera aislada, sino que interactúan entre sí: la formación inicial proporciona las bases, promociona la motivación, facilita la actualización, establece los fundamentos para abordar las necesidades y complejidades existentes desde el ejercicio profesional; de otro lado, la experiencia robustece la praxis reflexiva; por último, la madurez personal favorece que todo este proceso se convierta en una práctica competente. </w:t>
      </w:r>
    </w:p>
    <w:p w14:paraId="478C43C0" w14:textId="0B415F88" w:rsidR="008C6635" w:rsidRDefault="008C6635" w:rsidP="000E5428">
      <w:pPr>
        <w:spacing w:line="360" w:lineRule="auto"/>
        <w:textAlignment w:val="baseline"/>
        <w:rPr>
          <w:rFonts w:ascii="Arial" w:hAnsi="Arial" w:cs="Arial"/>
          <w:lang w:eastAsia="es-CR"/>
        </w:rPr>
      </w:pPr>
      <w:r w:rsidRPr="008C6635">
        <w:rPr>
          <w:rFonts w:ascii="Arial" w:hAnsi="Arial" w:cs="Arial"/>
          <w:lang w:eastAsia="es-CR"/>
        </w:rPr>
        <w:lastRenderedPageBreak/>
        <w:t>Por tanto, el desarrollo profesional en Orientación se establece como un lugar de interacción entre factores personales tales como la experiencia, la motivación y la formación </w:t>
      </w:r>
      <w:r w:rsidR="000E5428" w:rsidRPr="008C6635">
        <w:rPr>
          <w:rFonts w:ascii="Arial" w:hAnsi="Arial" w:cs="Arial"/>
          <w:lang w:eastAsia="es-CR"/>
        </w:rPr>
        <w:t>continu</w:t>
      </w:r>
      <w:r w:rsidR="000E5428">
        <w:rPr>
          <w:rFonts w:ascii="Arial" w:hAnsi="Arial" w:cs="Arial"/>
          <w:lang w:eastAsia="es-CR"/>
        </w:rPr>
        <w:t>a</w:t>
      </w:r>
      <w:r w:rsidR="000E5428" w:rsidRPr="008C6635">
        <w:rPr>
          <w:rFonts w:ascii="Arial" w:hAnsi="Arial" w:cs="Arial"/>
          <w:lang w:eastAsia="es-CR"/>
        </w:rPr>
        <w:t xml:space="preserve"> y</w:t>
      </w:r>
      <w:r w:rsidRPr="008C6635">
        <w:rPr>
          <w:rFonts w:ascii="Arial" w:hAnsi="Arial" w:cs="Arial"/>
          <w:lang w:eastAsia="es-CR"/>
        </w:rPr>
        <w:t xml:space="preserve"> los sociales (se explican a </w:t>
      </w:r>
      <w:r w:rsidR="000E5428">
        <w:rPr>
          <w:rFonts w:ascii="Arial" w:hAnsi="Arial" w:cs="Arial"/>
          <w:lang w:eastAsia="es-CR"/>
        </w:rPr>
        <w:t>c</w:t>
      </w:r>
      <w:r w:rsidRPr="008C6635">
        <w:rPr>
          <w:rFonts w:ascii="Arial" w:hAnsi="Arial" w:cs="Arial"/>
          <w:lang w:eastAsia="es-CR"/>
        </w:rPr>
        <w:t>ontinuación), asegurando mejores respuestas a los retos actuales. </w:t>
      </w:r>
    </w:p>
    <w:p w14:paraId="746A3FB8" w14:textId="77777777" w:rsidR="000F30D8" w:rsidRPr="008C6635" w:rsidRDefault="000F30D8" w:rsidP="008C6635">
      <w:pPr>
        <w:spacing w:line="360" w:lineRule="auto"/>
        <w:jc w:val="both"/>
        <w:textAlignment w:val="baseline"/>
        <w:rPr>
          <w:rFonts w:ascii="Arial" w:hAnsi="Arial" w:cs="Arial"/>
          <w:lang w:eastAsia="es-CR"/>
        </w:rPr>
      </w:pPr>
    </w:p>
    <w:p w14:paraId="6B100A11"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Ahora bien, los factores de carácter social son los siguientes: el primero, los recursos y condiciones necesarias para el trabajo que están relacionadas con las instalaciones y los recursos materiales con los que se cuenta en el lugar de trabajo. Para Montero (2003), los recursos son un factor influyente en el desarrollo profesional, son necesarios para propiciar un contexto agradable al trabajo, crear las condiciones en este caso en particular, donde las personas profesionales en Orientación propicien óptimos procesos y aprendizajes significativos, entre otros.  </w:t>
      </w:r>
    </w:p>
    <w:p w14:paraId="615F2EE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personas orientadoras podrían ocupar puestos que comprenden riesgos físicos y de infraestructura, hacinamiento, mal olor, ruido, entre otros; de aquí la importancia de valorar el equipamiento con las condiciones físicas del trabajo y los recursos materiales con los cuales se cuenta en la institución. En relación con los horarios de trabajo, es importante que favorezcan su vida familiar y personal.  </w:t>
      </w:r>
    </w:p>
    <w:p w14:paraId="54EBDA5E" w14:textId="77777777" w:rsidR="000F30D8" w:rsidRPr="008C6635" w:rsidRDefault="000F30D8" w:rsidP="008C6635">
      <w:pPr>
        <w:spacing w:line="360" w:lineRule="auto"/>
        <w:jc w:val="both"/>
        <w:textAlignment w:val="baseline"/>
        <w:rPr>
          <w:rFonts w:ascii="Arial" w:hAnsi="Arial" w:cs="Arial"/>
          <w:lang w:eastAsia="es-CR"/>
        </w:rPr>
      </w:pPr>
    </w:p>
    <w:p w14:paraId="1B973028"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w:t>
      </w:r>
      <w:proofErr w:type="spellStart"/>
      <w:r w:rsidRPr="008C6635">
        <w:rPr>
          <w:rFonts w:ascii="Arial" w:hAnsi="Arial" w:cs="Arial"/>
          <w:lang w:eastAsia="es-CR"/>
        </w:rPr>
        <w:t>Feixas</w:t>
      </w:r>
      <w:proofErr w:type="spellEnd"/>
      <w:r w:rsidRPr="008C6635">
        <w:rPr>
          <w:rFonts w:ascii="Arial" w:hAnsi="Arial" w:cs="Arial"/>
          <w:lang w:eastAsia="es-CR"/>
        </w:rPr>
        <w:t xml:space="preserve"> (2004), “el entorno y el apoyo institucional se consideran factores clave para un verdadero desarrollo profesional” (p. 1); por consiguiente, en el lugar donde trabajan las personas orientadoras, de acuerdo con Vargas (2008), se les debería proveer los recursos apropiados para desarrollarse y afirmarse </w:t>
      </w:r>
      <w:r w:rsidRPr="008C6635">
        <w:rPr>
          <w:rFonts w:ascii="Arial" w:hAnsi="Arial" w:cs="Arial"/>
          <w:lang w:eastAsia="es-CR"/>
        </w:rPr>
        <w:lastRenderedPageBreak/>
        <w:t>profesionalmente, caso contrario, las condiciones laborales pueden influir negativamente en su comportamiento y realización de funciones o tareas, de manera que lleguen a estancarse e incluso a retroceder.   </w:t>
      </w:r>
    </w:p>
    <w:p w14:paraId="4EFC26D7" w14:textId="77777777" w:rsidR="00FF3ACA" w:rsidRPr="008C6635" w:rsidRDefault="00FF3ACA" w:rsidP="008C6635">
      <w:pPr>
        <w:spacing w:line="360" w:lineRule="auto"/>
        <w:jc w:val="both"/>
        <w:textAlignment w:val="baseline"/>
        <w:rPr>
          <w:rFonts w:ascii="Arial" w:hAnsi="Arial" w:cs="Arial"/>
          <w:lang w:eastAsia="es-CR"/>
        </w:rPr>
      </w:pPr>
    </w:p>
    <w:p w14:paraId="121F3903"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segundo factor social es el salario económico y emocional. El trabajo que efectúa una persona profesional, en la mayoría de los casos, es a cambio de una retribución o salario económico; Madero (2010) se refiere a las compensaciones monetarias, como un factor importante del desarrollo profesional, expresando lo siguiente: “desde nuestra perspectiva, se pueden asociar como una compensación monetaria relevante en la actualidad, que forman parte de una estrategia empresarial en los procesos de atracción y retención del talento humano” (p. 121).  </w:t>
      </w:r>
    </w:p>
    <w:p w14:paraId="52DAF0B2"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No obstante, antes se consideraba que el salario era lo más relevante, pero lo cierto es que, actualmente, “la compensación económica no es el factor más importante para asegurar la atracción y retención de trabajadores productivos” (Llano, 2014, p. 62); además del salario básico, se pueden incluir aspectos tales como los incentivos económicos, las vacaciones, carro de empresa, entre otros; a su vez, está el salario emocional, el cual es una compensación no económica que se les confiere a las personas trabajadoras, “el fin del salario emocional es satisfacer las necesidades personales, familiares y profesionales del trabajador, mejorando la calidad de vida de este, fomentando la conciliación laboral” (Carrillo, 2016, p.5).  </w:t>
      </w:r>
    </w:p>
    <w:p w14:paraId="31F2CF04" w14:textId="77777777" w:rsidR="00FF3ACA" w:rsidRPr="008C6635" w:rsidRDefault="00FF3ACA" w:rsidP="008C6635">
      <w:pPr>
        <w:spacing w:line="360" w:lineRule="auto"/>
        <w:jc w:val="both"/>
        <w:textAlignment w:val="baseline"/>
        <w:rPr>
          <w:rFonts w:ascii="Arial" w:hAnsi="Arial" w:cs="Arial"/>
          <w:lang w:eastAsia="es-CR"/>
        </w:rPr>
      </w:pPr>
    </w:p>
    <w:p w14:paraId="3450B6E1"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De este modo, el salario emocional se convierte en un factor de motivación y de beneficios compartidos y bienestar. El salario emocional es una nueva tendencia dentro de las empresas e instituciones en las que se busca brindar un balance entre la vida personal y laboral. De acuerdo con lo expuesto, se puede resumir en que son muchos los beneficios que genera el uso del salario emocional, tanto para la empresa como para la persona trabajadora, pues es un balance entre el sueldo y el bienestar personal y social. </w:t>
      </w:r>
    </w:p>
    <w:p w14:paraId="59BDDA55" w14:textId="77777777" w:rsidR="00FF3ACA" w:rsidRPr="008C6635" w:rsidRDefault="00FF3ACA" w:rsidP="008C6635">
      <w:pPr>
        <w:spacing w:line="360" w:lineRule="auto"/>
        <w:jc w:val="both"/>
        <w:textAlignment w:val="baseline"/>
        <w:rPr>
          <w:rFonts w:ascii="Arial" w:hAnsi="Arial" w:cs="Arial"/>
          <w:lang w:eastAsia="es-CR"/>
        </w:rPr>
      </w:pPr>
    </w:p>
    <w:p w14:paraId="1784A3E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tercer factor social es el clima laboral o institucional. Se puede afirmar que la mayor parte de las personas profesionales en Orientación en Costa Rica pasan 40 horas semanales de su tiempo en el trabajo, motivo por el cual la gestión del clima laboral es un indicador primordial, debido a que forma parte de la satisfacción laboral, de la productividad y de la calidad del servicio que se ofrece.  En relación con esto, </w:t>
      </w:r>
      <w:proofErr w:type="spellStart"/>
      <w:r w:rsidRPr="008C6635">
        <w:rPr>
          <w:rFonts w:ascii="Arial" w:hAnsi="Arial" w:cs="Arial"/>
          <w:lang w:eastAsia="es-CR"/>
        </w:rPr>
        <w:t>Feixas</w:t>
      </w:r>
      <w:proofErr w:type="spellEnd"/>
      <w:r w:rsidRPr="008C6635">
        <w:rPr>
          <w:rFonts w:ascii="Arial" w:hAnsi="Arial" w:cs="Arial"/>
          <w:lang w:eastAsia="es-CR"/>
        </w:rPr>
        <w:t> (2004) indica que el ambiente de trabajo influye de manera determinante en el desarrollo profesional; es necesario sentirse en un ambiente interno que sea seguro, cómodo y acogedor, entre otros aspectos.  </w:t>
      </w:r>
    </w:p>
    <w:p w14:paraId="04CE5720" w14:textId="77777777" w:rsidR="00FF3ACA" w:rsidRPr="008C6635" w:rsidRDefault="00FF3ACA" w:rsidP="008C6635">
      <w:pPr>
        <w:spacing w:line="360" w:lineRule="auto"/>
        <w:jc w:val="both"/>
        <w:textAlignment w:val="baseline"/>
        <w:rPr>
          <w:rFonts w:ascii="Arial" w:hAnsi="Arial" w:cs="Arial"/>
          <w:lang w:eastAsia="es-CR"/>
        </w:rPr>
      </w:pPr>
    </w:p>
    <w:p w14:paraId="5690269C"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clima institucional, llamado también clima laboral o ambiente organizacional, es un estado relevante para las instituciones y organizaciones eficientes que procuran brindar un mejor servicio de Orientación. El ambiente de trabajo está relacionado con las percepciones compartidas por el personal que labora en la institución o empresa, es decir, lo que se piensa o se siente al respecto. De este modo, la </w:t>
      </w:r>
      <w:r w:rsidRPr="008C6635">
        <w:rPr>
          <w:rFonts w:ascii="Arial" w:hAnsi="Arial" w:cs="Arial"/>
          <w:lang w:eastAsia="es-CR"/>
        </w:rPr>
        <w:lastRenderedPageBreak/>
        <w:t>atmósfera del trabajo también tiene que ver con la naturaleza de la relación que se da entre personas profesionales de Orientación, sección u otro.  </w:t>
      </w:r>
    </w:p>
    <w:p w14:paraId="0D583692" w14:textId="77777777" w:rsidR="00FF3ACA" w:rsidRPr="008C6635" w:rsidRDefault="00FF3ACA" w:rsidP="008C6635">
      <w:pPr>
        <w:spacing w:line="360" w:lineRule="auto"/>
        <w:jc w:val="both"/>
        <w:textAlignment w:val="baseline"/>
        <w:rPr>
          <w:rFonts w:ascii="Arial" w:hAnsi="Arial" w:cs="Arial"/>
          <w:lang w:eastAsia="es-CR"/>
        </w:rPr>
      </w:pPr>
    </w:p>
    <w:p w14:paraId="73262521"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Por otra parte, el comportamiento de las personas trabajadoras es modificado por el clima de una empresa o institución donde se labora. Por tanto, no cabe la menor duda de que el contexto o entorno organizativo, tal y como lo plantea </w:t>
      </w:r>
      <w:proofErr w:type="spellStart"/>
      <w:r w:rsidRPr="008C6635">
        <w:rPr>
          <w:rFonts w:ascii="Arial" w:hAnsi="Arial" w:cs="Arial"/>
          <w:lang w:eastAsia="es-CR"/>
        </w:rPr>
        <w:t>Feixas</w:t>
      </w:r>
      <w:proofErr w:type="spellEnd"/>
      <w:r w:rsidRPr="008C6635">
        <w:rPr>
          <w:rFonts w:ascii="Arial" w:hAnsi="Arial" w:cs="Arial"/>
          <w:lang w:eastAsia="es-CR"/>
        </w:rPr>
        <w:t> (2004), influye en el desarrollo profesional mediante los estilos de gestión, las normas, las expectativas sociales y la confianza pública. La estabilidad de estos aspectos contribuye a un ambiente propicio para las interacciones positivas, no solo en este caso de las personas orientadoras, sino de otros miembros de la comunidad educativa o empresa. </w:t>
      </w:r>
    </w:p>
    <w:p w14:paraId="7DBA38C2" w14:textId="77777777" w:rsidR="00FF3ACA" w:rsidRPr="008C6635" w:rsidRDefault="00FF3ACA" w:rsidP="008C6635">
      <w:pPr>
        <w:spacing w:line="360" w:lineRule="auto"/>
        <w:jc w:val="both"/>
        <w:textAlignment w:val="baseline"/>
        <w:rPr>
          <w:rFonts w:ascii="Arial" w:hAnsi="Arial" w:cs="Arial"/>
          <w:lang w:eastAsia="es-CR"/>
        </w:rPr>
      </w:pPr>
    </w:p>
    <w:p w14:paraId="196B69DD"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cuarto factor social es la valoración social. En Orientación, la valoración social está relacionada con la apreciación que se tiene de esta, de acuerdo con la consideración de la sociedad. Esto implica el conocimiento y reconocimiento de la labor profesional en el medio social; estimar así la profesión puede brindar la oportunidad de alcanzar nuevos puestos, así como la posibilidad de abrirse espacio en campos no tradicionales en los que se puede laborar en y desde Orientación.  </w:t>
      </w:r>
    </w:p>
    <w:p w14:paraId="48C8F4F6"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De esta manera, la relación entre profesión y sociedad, de acuerdo con </w:t>
      </w:r>
      <w:proofErr w:type="spellStart"/>
      <w:r w:rsidRPr="008C6635">
        <w:rPr>
          <w:rFonts w:ascii="Arial" w:hAnsi="Arial" w:cs="Arial"/>
          <w:lang w:eastAsia="es-CR"/>
        </w:rPr>
        <w:t>Freidson</w:t>
      </w:r>
      <w:proofErr w:type="spellEnd"/>
      <w:r w:rsidRPr="008C6635">
        <w:rPr>
          <w:rFonts w:ascii="Arial" w:hAnsi="Arial" w:cs="Arial"/>
          <w:lang w:eastAsia="es-CR"/>
        </w:rPr>
        <w:t xml:space="preserve"> (2001), está mediada por la organización corporativa de la labor y sus propios desarrollos, cuyas dinámicas determinan el posicionamiento de la </w:t>
      </w:r>
      <w:r w:rsidRPr="008C6635">
        <w:rPr>
          <w:rFonts w:ascii="Arial" w:hAnsi="Arial" w:cs="Arial"/>
          <w:lang w:eastAsia="es-CR"/>
        </w:rPr>
        <w:lastRenderedPageBreak/>
        <w:t>profesión, tanto en el mercado laboral y de sus miembros en los ambientes concretos de trabajo como en el aparato estatal y la división del trabajo.  </w:t>
      </w:r>
    </w:p>
    <w:p w14:paraId="3275A949" w14:textId="77777777" w:rsidR="00FF3ACA" w:rsidRPr="008C6635" w:rsidRDefault="00FF3ACA" w:rsidP="008C6635">
      <w:pPr>
        <w:spacing w:line="360" w:lineRule="auto"/>
        <w:jc w:val="both"/>
        <w:textAlignment w:val="baseline"/>
        <w:rPr>
          <w:rFonts w:ascii="Arial" w:hAnsi="Arial" w:cs="Arial"/>
          <w:lang w:eastAsia="es-CR"/>
        </w:rPr>
      </w:pPr>
    </w:p>
    <w:p w14:paraId="606A6B9D"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De este modo, las interacciones que se dan en las profesiones especifican, según Placzek (2013), la forma en que se construyen y mantienen esas relaciones, a la vez que definen lo que se hace y lo que es como profesión; de igual forma, el valor que aporta a las organizaciones. Ahora bien, para que se valore la figura de la persona profesional en Orientación, es necesario que se valide la praxis orientadora y se acepte socialmente. Para esto, es esencial el grado de beneficio colectivo notado socialmente y, la zona económica en que se establezca.  </w:t>
      </w:r>
    </w:p>
    <w:p w14:paraId="0E7CE71D" w14:textId="77777777" w:rsidR="00FF3ACA" w:rsidRPr="008C6635" w:rsidRDefault="00FF3ACA" w:rsidP="008C6635">
      <w:pPr>
        <w:spacing w:line="360" w:lineRule="auto"/>
        <w:jc w:val="both"/>
        <w:textAlignment w:val="baseline"/>
        <w:rPr>
          <w:rFonts w:ascii="Arial" w:hAnsi="Arial" w:cs="Arial"/>
          <w:lang w:eastAsia="es-CR"/>
        </w:rPr>
      </w:pPr>
    </w:p>
    <w:p w14:paraId="6DAF559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 pesar de que muchas veces se destaca la alta valoración del trabajo profesional por parte de estudiantes, familias y personas empleadoras, entre otras; ocurre que la ocupación “sólo se es apreciada por quien conoce los beneficios de su trabajo” (</w:t>
      </w:r>
      <w:proofErr w:type="spellStart"/>
      <w:r w:rsidRPr="008C6635">
        <w:rPr>
          <w:rFonts w:ascii="Arial" w:hAnsi="Arial" w:cs="Arial"/>
          <w:lang w:eastAsia="es-CR"/>
        </w:rPr>
        <w:t>Vélaz</w:t>
      </w:r>
      <w:proofErr w:type="spellEnd"/>
      <w:r w:rsidRPr="008C6635">
        <w:rPr>
          <w:rFonts w:ascii="Arial" w:hAnsi="Arial" w:cs="Arial"/>
          <w:lang w:eastAsia="es-CR"/>
        </w:rPr>
        <w:t> et al. 2001, p. 215). En lo que se refiere a la profesión de Orientación, se puede decir que cuenta con una serie de aspectos que definen su identidad profesional; no obstante, para contar con una buena valoración social, es necesaria la respuesta que brinda ante las necesidades sociales en el contexto actual, de igual forma, los cambios que se van dando en la profesión.  </w:t>
      </w:r>
    </w:p>
    <w:p w14:paraId="68B6F358" w14:textId="77777777" w:rsidR="00FF3ACA" w:rsidRPr="008C6635" w:rsidRDefault="00FF3ACA" w:rsidP="008C6635">
      <w:pPr>
        <w:spacing w:line="360" w:lineRule="auto"/>
        <w:jc w:val="both"/>
        <w:textAlignment w:val="baseline"/>
        <w:rPr>
          <w:rFonts w:ascii="Arial" w:hAnsi="Arial" w:cs="Arial"/>
          <w:lang w:eastAsia="es-CR"/>
        </w:rPr>
      </w:pPr>
    </w:p>
    <w:p w14:paraId="7A73E08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quinto factor social son las tecnologías de información y comunicación (TIC). Vivimos en una sociedad en la que el mundo tecnológico facilita que las </w:t>
      </w:r>
      <w:r w:rsidRPr="008C6635">
        <w:rPr>
          <w:rFonts w:ascii="Arial" w:hAnsi="Arial" w:cs="Arial"/>
          <w:lang w:eastAsia="es-CR"/>
        </w:rPr>
        <w:lastRenderedPageBreak/>
        <w:t>personas profesionales realicen su trabajo con distintas opciones, y puedan abarcar poblaciones con diversas características, inclusive lejanas geográficamente; no se puede obviar que estos apoyos tecnológicos implican la actualización constante en todos los campos; por supuesto, en el ámbito educativo, penitenciario, familiar, comunitario, entre otros. </w:t>
      </w:r>
    </w:p>
    <w:p w14:paraId="6AE57A1F" w14:textId="77777777" w:rsidR="00FF3ACA" w:rsidRPr="008C6635" w:rsidRDefault="00FF3ACA" w:rsidP="008C6635">
      <w:pPr>
        <w:spacing w:line="360" w:lineRule="auto"/>
        <w:jc w:val="both"/>
        <w:textAlignment w:val="baseline"/>
        <w:rPr>
          <w:rFonts w:ascii="Arial" w:hAnsi="Arial" w:cs="Arial"/>
          <w:lang w:eastAsia="es-CR"/>
        </w:rPr>
      </w:pPr>
    </w:p>
    <w:p w14:paraId="4A7A080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relación con lo anterior, Tello &amp; </w:t>
      </w:r>
      <w:proofErr w:type="spellStart"/>
      <w:r w:rsidRPr="008C6635">
        <w:rPr>
          <w:rFonts w:ascii="Arial" w:hAnsi="Arial" w:cs="Arial"/>
          <w:lang w:eastAsia="es-CR"/>
        </w:rPr>
        <w:t>Aguaded</w:t>
      </w:r>
      <w:proofErr w:type="spellEnd"/>
      <w:r w:rsidRPr="008C6635">
        <w:rPr>
          <w:rFonts w:ascii="Arial" w:hAnsi="Arial" w:cs="Arial"/>
          <w:lang w:eastAsia="es-CR"/>
        </w:rPr>
        <w:t> (2009) afirman que el desarrollo profesional es producto de un crecimiento, una variación en la carrera que requiere de diferentes acciones conjuntas a las TIC. Esto implica todo un reto para las personas orientadoras, quienes deberán adaptar, los procedimientos metodológicos a los procesos orientadores durante su ejercicio profesional, enfocándose en las diversas necesidades de las personas a quienes presten sus servicios.  </w:t>
      </w:r>
    </w:p>
    <w:p w14:paraId="6D3BEDDF" w14:textId="77777777" w:rsidR="00FF3ACA" w:rsidRPr="008C6635" w:rsidRDefault="00FF3ACA" w:rsidP="008C6635">
      <w:pPr>
        <w:spacing w:line="360" w:lineRule="auto"/>
        <w:jc w:val="both"/>
        <w:textAlignment w:val="baseline"/>
        <w:rPr>
          <w:rFonts w:ascii="Arial" w:hAnsi="Arial" w:cs="Arial"/>
          <w:lang w:eastAsia="es-CR"/>
        </w:rPr>
      </w:pPr>
    </w:p>
    <w:p w14:paraId="469355DA"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este sentido, se comprende que este factor no puede suprimirse de la formación inicial ni de la formación continua de las personas profesionales, porque implica el entrenamiento para adaptar la Orientación a las nuevas tecnologías, así como de los métodos y recursos de aprendizaje, estrategias y técnicas de esta disciplina; con el propósito de abarcar la mayor cantidad de población, según sus características particulares y al contexto social al que pertenezcan, lo que implica el adiestramiento de nuevas habilidades y conocimientos. </w:t>
      </w:r>
    </w:p>
    <w:p w14:paraId="1D516D7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En resumen, estos factores sociales funcionan como condiciones de posibilidad, es decir, tienen la capacidad de aumentar o restringir el efecto de los factores individuales. Por ejemplo, una persona motivada y con madurez puede estancarse si le faltan los recursos óptimos, o si el clima institucional no es favorable. De este modo, es posible articular los factores personales con los sociales, como un sistema de interacciones; este marco teórico es analítico y relacional, debido a que cada persona autora aporta en la formulación para un modelo de desarrollo profesional coherente. </w:t>
      </w:r>
    </w:p>
    <w:p w14:paraId="3427ABB3" w14:textId="77777777" w:rsidR="00FF3ACA" w:rsidRPr="008C6635" w:rsidRDefault="00FF3ACA" w:rsidP="008C6635">
      <w:pPr>
        <w:spacing w:line="360" w:lineRule="auto"/>
        <w:jc w:val="both"/>
        <w:textAlignment w:val="baseline"/>
        <w:rPr>
          <w:rFonts w:ascii="Arial" w:hAnsi="Arial" w:cs="Arial"/>
          <w:lang w:eastAsia="es-CR"/>
        </w:rPr>
      </w:pPr>
    </w:p>
    <w:p w14:paraId="57E0CC23" w14:textId="54152F0C"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M</w:t>
      </w:r>
      <w:r w:rsidR="00FF3ACA">
        <w:rPr>
          <w:rFonts w:ascii="Arial" w:hAnsi="Arial" w:cs="Arial"/>
          <w:b/>
          <w:bCs/>
          <w:lang w:eastAsia="es-CR"/>
        </w:rPr>
        <w:t>etodología</w:t>
      </w:r>
    </w:p>
    <w:p w14:paraId="6604421D"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paradigma de esta investigación es positivista, por tanto, el enfoque es cuantitativo de tipo descriptivo pues, por sí misma, la descripción de la realidad es necesaria. En este estudio, de acuerdo con Hernández et al. (2010), se considera un fenómeno y sus componentes, en este caso, se refiere a los factores prioritarios de carácter personal y social del desarrollo profesional de las personas orientadoras que se encuentran en la etapa del perfeccionamiento. El diseño es transversal, o sea, “recopilan datos en un momento único” (Hernández et al., 2010, p. 208), sin intervenir, ni comparar grupos. No hubo cambios en el tiempo, pues el objetivo fue describir la opinión con el nivel de satisfacción de la población participante. </w:t>
      </w:r>
    </w:p>
    <w:p w14:paraId="58A42590" w14:textId="77777777" w:rsidR="00FF3ACA" w:rsidRPr="008C6635" w:rsidRDefault="00FF3ACA" w:rsidP="008C6635">
      <w:pPr>
        <w:spacing w:line="360" w:lineRule="auto"/>
        <w:jc w:val="both"/>
        <w:textAlignment w:val="baseline"/>
        <w:rPr>
          <w:rFonts w:ascii="Arial" w:hAnsi="Arial" w:cs="Arial"/>
          <w:lang w:eastAsia="es-CR"/>
        </w:rPr>
      </w:pPr>
    </w:p>
    <w:p w14:paraId="4C6945D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Lo anterior se hizo mediante la obtención de datos descriptivos de acuerdo con la opinión de las personas profesionales de esta disciplina, con el fin de describir la tendencia de esta población. Motivo por el cual, para Ramos (2020), en este enfoque descriptivo de la investigación cuantitativa, las características del fenómeno que se investiga ya son conocidas, y el objetivo es exponer y describir los aspectos presentes en un grupo específico de individuos. Se centra en la recolección de datos relacionados con diferentes conceptos, aspectos, dimensiones o componentes del fenómeno a ser estudiado. </w:t>
      </w:r>
    </w:p>
    <w:p w14:paraId="7A4ADC99" w14:textId="77777777" w:rsidR="00FF3ACA" w:rsidRPr="008C6635" w:rsidRDefault="00FF3ACA" w:rsidP="008C6635">
      <w:pPr>
        <w:spacing w:line="360" w:lineRule="auto"/>
        <w:jc w:val="both"/>
        <w:textAlignment w:val="baseline"/>
        <w:rPr>
          <w:rFonts w:ascii="Arial" w:hAnsi="Arial" w:cs="Arial"/>
          <w:lang w:eastAsia="es-CR"/>
        </w:rPr>
      </w:pPr>
    </w:p>
    <w:p w14:paraId="7DA98493" w14:textId="36BBE90B"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cuanto a la población y la muestra: para este estudio se seleccionaron 90 personas profesionales </w:t>
      </w:r>
      <w:r w:rsidRPr="008C6635">
        <w:rPr>
          <w:rFonts w:ascii="Arial" w:hAnsi="Arial" w:cs="Arial"/>
          <w:shd w:val="clear" w:color="auto" w:fill="FFFFFF"/>
          <w:lang w:eastAsia="es-CR"/>
        </w:rPr>
        <w:t>graduadas en Orientación de la Universidad de Costa Rica, del año 2011 al 2015 y que ejercieron durante el año 2023</w:t>
      </w:r>
      <w:r w:rsidRPr="008C6635">
        <w:rPr>
          <w:rFonts w:ascii="Arial" w:hAnsi="Arial" w:cs="Arial"/>
          <w:lang w:eastAsia="es-CR"/>
        </w:rPr>
        <w:t>. El escogimiento</w:t>
      </w:r>
      <w:r w:rsidRPr="008C6635">
        <w:rPr>
          <w:rFonts w:ascii="Arial" w:hAnsi="Arial" w:cs="Arial"/>
          <w:shd w:val="clear" w:color="auto" w:fill="FFFFFF"/>
          <w:lang w:eastAsia="es-CR"/>
        </w:rPr>
        <w:t> de las personas participantes</w:t>
      </w:r>
      <w:r w:rsidRPr="008C6635">
        <w:rPr>
          <w:rFonts w:ascii="Arial" w:hAnsi="Arial" w:cs="Arial"/>
          <w:lang w:eastAsia="es-CR"/>
        </w:rPr>
        <w:t> cumplió los criterios de inclusión. Desde la perspectiva ética, se utilizó el consentimiento informado, donde se les garantizó la confidencialidad de la información personal. Los datos fueron usados y manejados de acuerdo con la normativa universitaria y según la Ley de protección de la persona frente al tratamiento de su información N</w:t>
      </w:r>
      <w:r w:rsidRPr="008C6635">
        <w:rPr>
          <w:rFonts w:ascii="Arial" w:hAnsi="Arial" w:cs="Arial"/>
          <w:vertAlign w:val="superscript"/>
          <w:lang w:eastAsia="es-CR"/>
        </w:rPr>
        <w:t>o</w:t>
      </w:r>
      <w:r w:rsidRPr="008C6635">
        <w:rPr>
          <w:rFonts w:ascii="Arial" w:hAnsi="Arial" w:cs="Arial"/>
          <w:lang w:eastAsia="es-CR"/>
        </w:rPr>
        <w:t>. 8968.  </w:t>
      </w:r>
    </w:p>
    <w:p w14:paraId="61E8164C" w14:textId="77777777" w:rsidR="00852A70" w:rsidRPr="008C6635" w:rsidRDefault="00852A70" w:rsidP="008C6635">
      <w:pPr>
        <w:spacing w:line="360" w:lineRule="auto"/>
        <w:jc w:val="both"/>
        <w:textAlignment w:val="baseline"/>
        <w:rPr>
          <w:rFonts w:ascii="Arial" w:hAnsi="Arial" w:cs="Arial"/>
          <w:lang w:eastAsia="es-CR"/>
        </w:rPr>
      </w:pPr>
    </w:p>
    <w:p w14:paraId="6B4FE712" w14:textId="1FAC5081"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muestreo es por conveniencia, es la técnica que se emplea de manera más común, ya que es extremadamente rápida, sencilla y económica, esto por cuanto se utilizó de acuerdo con la facilidad de acceso, la disponibilidad de las personas </w:t>
      </w:r>
      <w:r w:rsidRPr="008C6635">
        <w:rPr>
          <w:rFonts w:ascii="Arial" w:hAnsi="Arial" w:cs="Arial"/>
          <w:lang w:eastAsia="es-CR"/>
        </w:rPr>
        <w:lastRenderedPageBreak/>
        <w:t>de formar parte de la muestra y por ser en un intervalo de tiempo dado en particular.  </w:t>
      </w:r>
    </w:p>
    <w:p w14:paraId="3099381C" w14:textId="77777777" w:rsidR="00852A70" w:rsidRPr="008C6635" w:rsidRDefault="00852A70" w:rsidP="008C6635">
      <w:pPr>
        <w:spacing w:line="360" w:lineRule="auto"/>
        <w:jc w:val="both"/>
        <w:textAlignment w:val="baseline"/>
        <w:rPr>
          <w:rFonts w:ascii="Arial" w:hAnsi="Arial" w:cs="Arial"/>
          <w:lang w:eastAsia="es-CR"/>
        </w:rPr>
      </w:pPr>
    </w:p>
    <w:p w14:paraId="73609E7D"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limitaciones de este muestreo consisten en que la representatividad estadística de la totalidad de personas profesionales de la Orientación no está garantizada, puesto que depende de su voluntad. En las implicaciones, los hallazgos muestran tendencias y percepciones de la muestra, pero no es posible extenderlos a toda la población de forma rigurosa. Por consiguiente, esta limitación puede afectar en alguna medida la validez externa del estudio; empero, los resultados ofrecen información importante para entender los factores del desarrollo profesional en el grupo estudiado. </w:t>
      </w:r>
    </w:p>
    <w:p w14:paraId="3922EB25" w14:textId="77777777" w:rsidR="00FF3ACA" w:rsidRPr="008C6635" w:rsidRDefault="00FF3ACA" w:rsidP="008C6635">
      <w:pPr>
        <w:spacing w:line="360" w:lineRule="auto"/>
        <w:jc w:val="both"/>
        <w:textAlignment w:val="baseline"/>
        <w:rPr>
          <w:rFonts w:ascii="Arial" w:hAnsi="Arial" w:cs="Arial"/>
          <w:lang w:eastAsia="es-CR"/>
        </w:rPr>
      </w:pPr>
    </w:p>
    <w:p w14:paraId="5CAD127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Para el diseño de la investigación, se elaboró una base de datos de personas graduadas del 2011 al 2015 de la carrera de Orientación de la Universidad de Costa Rica, con al menos cinco años de experiencia profesional, y que se encontraban ejerciendo al aplicar el cuestionario. La información que contenía esta base de datos fue: número de teléfono, correo electrónico y año de graduación. Una vez filtrada la información, de acuerdo con los criterios de inclusión (personas graduadas con al menos cinco años de experiencia laboral en Orientación), se procedió a efectuar el contacto telefónico o por correo electrónico para completar la información: primer apellido, segundo apellido y nombre, </w:t>
      </w:r>
      <w:r w:rsidRPr="008C6635">
        <w:rPr>
          <w:rFonts w:ascii="Arial" w:hAnsi="Arial" w:cs="Arial"/>
          <w:lang w:eastAsia="es-CR"/>
        </w:rPr>
        <w:lastRenderedPageBreak/>
        <w:t>teléfonos, correo electrónico, año en que se graduó de Orientación, años de experiencia laboral en Orientación, lugar y datos del trabajo.  </w:t>
      </w:r>
    </w:p>
    <w:p w14:paraId="23467FFF" w14:textId="77777777" w:rsidR="00FF3ACA" w:rsidRPr="008C6635" w:rsidRDefault="00FF3ACA" w:rsidP="008C6635">
      <w:pPr>
        <w:spacing w:line="360" w:lineRule="auto"/>
        <w:jc w:val="both"/>
        <w:textAlignment w:val="baseline"/>
        <w:rPr>
          <w:rFonts w:ascii="Arial" w:hAnsi="Arial" w:cs="Arial"/>
          <w:lang w:eastAsia="es-CR"/>
        </w:rPr>
      </w:pPr>
    </w:p>
    <w:p w14:paraId="76AAAFE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Una vez confirmadas las técnicas e instrumento de recolección de la información, se procedió a aplicar el cuestionario. ​​Se manejó la técnica de la encuesta,</w:t>
      </w:r>
      <w:r w:rsidRPr="008C6635">
        <w:rPr>
          <w:rFonts w:ascii="Arial" w:hAnsi="Arial" w:cs="Arial"/>
          <w:shd w:val="clear" w:color="auto" w:fill="FFFFFF"/>
          <w:lang w:eastAsia="es-CR"/>
        </w:rPr>
        <w:t> que contiene preguntas de respuesta cerrada, con una escala de Likert de opinión según el grado de importancia (1= totalmente en desacuerdo; 2=en desacuerdo; 3=ni de acuerdo ni en desacuerdo; 4=de acuerdo; 5=totalmente de acuerdo), para un total de 100 ítems.</w:t>
      </w:r>
      <w:r w:rsidRPr="008C6635">
        <w:rPr>
          <w:rFonts w:ascii="Arial" w:hAnsi="Arial" w:cs="Arial"/>
          <w:lang w:eastAsia="es-CR"/>
        </w:rPr>
        <w:t> Las preguntas fueron previamente evaluadas con el Alpha de Cronbach, y el análisis factorial con rangos, con el fin de</w:t>
      </w:r>
      <w:r w:rsidRPr="008C6635">
        <w:rPr>
          <w:rFonts w:ascii="Arial" w:hAnsi="Arial" w:cs="Arial"/>
          <w:shd w:val="clear" w:color="auto" w:fill="FFFFFF"/>
          <w:lang w:eastAsia="es-CR"/>
        </w:rPr>
        <w:t> determinar la validez de contenido. </w:t>
      </w:r>
      <w:r w:rsidRPr="008C6635">
        <w:rPr>
          <w:rFonts w:ascii="Arial" w:hAnsi="Arial" w:cs="Arial"/>
          <w:lang w:eastAsia="es-CR"/>
        </w:rPr>
        <w:t> </w:t>
      </w:r>
    </w:p>
    <w:p w14:paraId="0CCD27AA" w14:textId="77777777" w:rsidR="00FF3ACA" w:rsidRPr="008C6635" w:rsidRDefault="00FF3ACA" w:rsidP="008C6635">
      <w:pPr>
        <w:spacing w:line="360" w:lineRule="auto"/>
        <w:jc w:val="both"/>
        <w:textAlignment w:val="baseline"/>
        <w:rPr>
          <w:rFonts w:ascii="Arial" w:hAnsi="Arial" w:cs="Arial"/>
          <w:lang w:eastAsia="es-CR"/>
        </w:rPr>
      </w:pPr>
    </w:p>
    <w:p w14:paraId="0D2B2C1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 variable de este estudio la constituye los factores de carácter personal y social que promueven el desarrollo profesional, fue definida conceptual y operacionalmente. En cuanto a sus indicadores, son un conjunto de elementos que posibilitan que la persona profesional en Orientación progrese en el ejercicio de su profesión (Enríquez, 2014). Existen factores de carácter personal constituidos por indicadores como: la motivación, la experiencia, madurez personal, la formación continua, entre otros. También están los factores de carácter social que se refieren a: los incentivos, el salario, el contexto, el tiempo, la práctica reflexiva, los recursos necesarios para el trabajo, la valoración social, entre otros (Enríquez, 2014).  </w:t>
      </w:r>
    </w:p>
    <w:p w14:paraId="3F1EE05B" w14:textId="77777777" w:rsidR="00FF3ACA" w:rsidRPr="008C6635" w:rsidRDefault="00FF3ACA" w:rsidP="008C6635">
      <w:pPr>
        <w:spacing w:line="360" w:lineRule="auto"/>
        <w:jc w:val="both"/>
        <w:textAlignment w:val="baseline"/>
        <w:rPr>
          <w:rFonts w:ascii="Arial" w:hAnsi="Arial" w:cs="Arial"/>
          <w:lang w:eastAsia="es-CR"/>
        </w:rPr>
      </w:pPr>
    </w:p>
    <w:p w14:paraId="4C47AC9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Cabe rescatar que se seleccionaron los siguientes indicadores: componentes de la motivación laboral, experiencia profesional, formación inicial y continua,</w:t>
      </w:r>
      <w:r w:rsidRPr="008C6635">
        <w:rPr>
          <w:rFonts w:ascii="Arial" w:hAnsi="Arial" w:cs="Arial"/>
          <w:b/>
          <w:bCs/>
          <w:lang w:eastAsia="es-CR"/>
        </w:rPr>
        <w:t> </w:t>
      </w:r>
      <w:r w:rsidRPr="008C6635">
        <w:rPr>
          <w:rFonts w:ascii="Arial" w:hAnsi="Arial" w:cs="Arial"/>
          <w:lang w:eastAsia="es-CR"/>
        </w:rPr>
        <w:t>madurez personal, recursos y condiciones necesarias para el trabajo,</w:t>
      </w:r>
      <w:r w:rsidRPr="008C6635">
        <w:rPr>
          <w:rFonts w:ascii="Arial" w:hAnsi="Arial" w:cs="Arial"/>
          <w:b/>
          <w:bCs/>
          <w:lang w:eastAsia="es-CR"/>
        </w:rPr>
        <w:t> </w:t>
      </w:r>
      <w:r w:rsidRPr="008C6635">
        <w:rPr>
          <w:rFonts w:ascii="Arial" w:hAnsi="Arial" w:cs="Arial"/>
          <w:lang w:eastAsia="es-CR"/>
        </w:rPr>
        <w:t>salario económico y social, clima laboral, valoración social y las tecnologías de Información y Comunicación (TIC);</w:t>
      </w:r>
      <w:r w:rsidRPr="008C6635">
        <w:rPr>
          <w:rFonts w:ascii="Arial" w:hAnsi="Arial" w:cs="Arial"/>
          <w:b/>
          <w:bCs/>
          <w:lang w:eastAsia="es-CR"/>
        </w:rPr>
        <w:t> </w:t>
      </w:r>
      <w:r w:rsidRPr="008C6635">
        <w:rPr>
          <w:rFonts w:ascii="Arial" w:hAnsi="Arial" w:cs="Arial"/>
          <w:lang w:eastAsia="es-CR"/>
        </w:rPr>
        <w:t>cada uno corresponde a indicadores de los factores de carácter personal y social para el desarrollo profesional; los cuales se definieron conceptual y operacionalmente, además, se les asignó el número de pregunta en el cuestionario. </w:t>
      </w:r>
    </w:p>
    <w:p w14:paraId="5D4A0FEC" w14:textId="77777777" w:rsidR="00FF3ACA" w:rsidRPr="008C6635" w:rsidRDefault="00FF3ACA" w:rsidP="008C6635">
      <w:pPr>
        <w:spacing w:line="360" w:lineRule="auto"/>
        <w:jc w:val="both"/>
        <w:textAlignment w:val="baseline"/>
        <w:rPr>
          <w:rFonts w:ascii="Arial" w:hAnsi="Arial" w:cs="Arial"/>
          <w:lang w:eastAsia="es-CR"/>
        </w:rPr>
      </w:pPr>
    </w:p>
    <w:p w14:paraId="74B54A8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El instrumento fue revisado por personas expertas, </w:t>
      </w:r>
      <w:r w:rsidRPr="008C6635">
        <w:rPr>
          <w:rFonts w:ascii="Arial" w:hAnsi="Arial" w:cs="Arial"/>
          <w:lang w:eastAsia="es-CR"/>
        </w:rPr>
        <w:t>una profesional en estadística y dos en la disciplina de Orientación, quienes recibieron la información básica como temas, objetivos y el plan de operacionalización de la variable. Los criterios empleados fueron la pertinencia de los ítems en relación con los objetivos, la claridad en la redacción, la coherencia con las dimensiones teóricas y la relevancia para la práctica profesional. </w:t>
      </w:r>
    </w:p>
    <w:p w14:paraId="44651468" w14:textId="77777777" w:rsidR="00FF3ACA" w:rsidRPr="008C6635" w:rsidRDefault="00FF3ACA" w:rsidP="008C6635">
      <w:pPr>
        <w:spacing w:line="360" w:lineRule="auto"/>
        <w:jc w:val="both"/>
        <w:textAlignment w:val="baseline"/>
        <w:rPr>
          <w:rFonts w:ascii="Arial" w:hAnsi="Arial" w:cs="Arial"/>
          <w:lang w:eastAsia="es-CR"/>
        </w:rPr>
      </w:pPr>
    </w:p>
    <w:p w14:paraId="69F96B9E" w14:textId="010A5C73" w:rsidR="008C6635" w:rsidRDefault="008C6635" w:rsidP="008C6635">
      <w:pPr>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Se contactó a 90 personas egresadas y respondieron 60 participantes.</w:t>
      </w:r>
      <w:r w:rsidRPr="008C6635">
        <w:rPr>
          <w:rFonts w:ascii="Arial" w:hAnsi="Arial" w:cs="Arial"/>
          <w:lang w:eastAsia="es-CR"/>
        </w:rPr>
        <w:t> En el proceso de   validación, se logró un nivel de coincidencia del 85% en la valoración de los ítems, esto indicó un alto grado de acuerdo entre las personas expertas. Antes de la aplicación del cuestionario, se hizo una prueba piloto </w:t>
      </w:r>
      <w:r w:rsidRPr="008C6635">
        <w:rPr>
          <w:rFonts w:ascii="Arial" w:hAnsi="Arial" w:cs="Arial"/>
          <w:shd w:val="clear" w:color="auto" w:fill="FFFFFF"/>
          <w:lang w:eastAsia="es-CR"/>
        </w:rPr>
        <w:t xml:space="preserve">a una muestra representativa con características similares a la población del presente estudio. Posteriormente, se utilizaron herramientas como un software de Excel y </w:t>
      </w:r>
      <w:r w:rsidRPr="008C6635">
        <w:rPr>
          <w:rFonts w:ascii="Arial" w:hAnsi="Arial" w:cs="Arial"/>
          <w:shd w:val="clear" w:color="auto" w:fill="FFFFFF"/>
          <w:lang w:eastAsia="es-CR"/>
        </w:rPr>
        <w:lastRenderedPageBreak/>
        <w:t>Google </w:t>
      </w:r>
      <w:proofErr w:type="spellStart"/>
      <w:r w:rsidRPr="008C6635">
        <w:rPr>
          <w:rFonts w:ascii="Arial" w:hAnsi="Arial" w:cs="Arial"/>
          <w:shd w:val="clear" w:color="auto" w:fill="FFFFFF"/>
          <w:lang w:eastAsia="es-CR"/>
        </w:rPr>
        <w:t>Docs</w:t>
      </w:r>
      <w:proofErr w:type="spellEnd"/>
      <w:r w:rsidRPr="008C6635">
        <w:rPr>
          <w:rFonts w:ascii="Arial" w:hAnsi="Arial" w:cs="Arial"/>
          <w:shd w:val="clear" w:color="auto" w:fill="FFFFFF"/>
          <w:lang w:eastAsia="es-CR"/>
        </w:rPr>
        <w:t> que facilitaron el análisis de la información de los datos cuantitativos</w:t>
      </w:r>
      <w:r w:rsidRPr="008C6635">
        <w:rPr>
          <w:rFonts w:ascii="Arial" w:hAnsi="Arial" w:cs="Arial"/>
          <w:lang w:eastAsia="es-CR"/>
        </w:rPr>
        <w:t> y se</w:t>
      </w:r>
      <w:r w:rsidRPr="008C6635">
        <w:rPr>
          <w:rFonts w:ascii="Arial" w:hAnsi="Arial" w:cs="Arial"/>
          <w:shd w:val="clear" w:color="auto" w:fill="FFFFFF"/>
          <w:lang w:eastAsia="es-CR"/>
        </w:rPr>
        <w:t> codificaron las respuestas del cuestionario</w:t>
      </w:r>
      <w:r w:rsidRPr="008C6635">
        <w:rPr>
          <w:rFonts w:ascii="Arial" w:hAnsi="Arial" w:cs="Arial"/>
          <w:lang w:eastAsia="es-CR"/>
        </w:rPr>
        <w:t>. </w:t>
      </w:r>
    </w:p>
    <w:p w14:paraId="058945D4" w14:textId="77777777" w:rsidR="00852A70" w:rsidRPr="008C6635" w:rsidRDefault="00852A70" w:rsidP="008C6635">
      <w:pPr>
        <w:spacing w:line="360" w:lineRule="auto"/>
        <w:jc w:val="both"/>
        <w:textAlignment w:val="baseline"/>
        <w:rPr>
          <w:rFonts w:ascii="Arial" w:hAnsi="Arial" w:cs="Arial"/>
          <w:lang w:eastAsia="es-CR"/>
        </w:rPr>
      </w:pPr>
    </w:p>
    <w:p w14:paraId="5BA3AAEE" w14:textId="77777777" w:rsidR="00FF3ACA"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Cabe aclarar que para el tratamiento estadístico, y a pesar de que este estudio tiene un alcance descriptivo, se utilizó un análisis factorial exploratorio con</w:t>
      </w:r>
      <w:r w:rsidRPr="008C6635">
        <w:rPr>
          <w:rFonts w:ascii="Arial" w:hAnsi="Arial" w:cs="Arial"/>
          <w:shd w:val="clear" w:color="auto" w:fill="FFFFFF"/>
          <w:lang w:eastAsia="es-CR"/>
        </w:rPr>
        <w:t> rotación </w:t>
      </w:r>
      <w:proofErr w:type="spellStart"/>
      <w:r w:rsidRPr="008C6635">
        <w:rPr>
          <w:rFonts w:ascii="Arial" w:hAnsi="Arial" w:cs="Arial"/>
          <w:shd w:val="clear" w:color="auto" w:fill="FFFFFF"/>
          <w:lang w:eastAsia="es-CR"/>
        </w:rPr>
        <w:t>Varimax</w:t>
      </w:r>
      <w:proofErr w:type="spellEnd"/>
      <w:r w:rsidRPr="008C6635">
        <w:rPr>
          <w:rFonts w:ascii="Arial" w:hAnsi="Arial" w:cs="Arial"/>
          <w:shd w:val="clear" w:color="auto" w:fill="FFFFFF"/>
          <w:lang w:eastAsia="es-CR"/>
        </w:rPr>
        <w:t> para determinar las cargas factoriales, considerando los ítems correspondientes a cada dimensión del desarrollo profesional. </w:t>
      </w:r>
      <w:r w:rsidRPr="008C6635">
        <w:rPr>
          <w:rFonts w:ascii="Arial" w:hAnsi="Arial" w:cs="Arial"/>
          <w:lang w:eastAsia="es-CR"/>
        </w:rPr>
        <w:t>Este procedimiento permitió comprobar la coherencia de la agrupación de los ítems de acuerdo con las dimensiones teóricas previamente definidas, confirmando la consistencia interna del instrumento</w:t>
      </w:r>
      <w:r w:rsidR="00FF3ACA">
        <w:rPr>
          <w:rFonts w:ascii="Arial" w:hAnsi="Arial" w:cs="Arial"/>
          <w:lang w:eastAsia="es-CR"/>
        </w:rPr>
        <w:t>.</w:t>
      </w:r>
    </w:p>
    <w:p w14:paraId="20A2845C" w14:textId="6B55F4F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15BC8FD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Es pertinente en estudios descriptivos, debido a que el análisis factorial no tiene como objetivo hacer inferencias casuales, sino verificar la estructura del cuestionario y asegurar que las dimensiones examinadas correspondan a constructos consistentes; de esta manera, la interpretación de los resultados descriptivos se optimizó y la validez interna del instrumento se robusteció. </w:t>
      </w:r>
    </w:p>
    <w:p w14:paraId="49D47E60" w14:textId="77777777" w:rsidR="00CF2B1A" w:rsidRPr="008C6635" w:rsidRDefault="00CF2B1A" w:rsidP="008C6635">
      <w:pPr>
        <w:spacing w:line="360" w:lineRule="auto"/>
        <w:jc w:val="both"/>
        <w:textAlignment w:val="baseline"/>
        <w:rPr>
          <w:rFonts w:ascii="Arial" w:hAnsi="Arial" w:cs="Arial"/>
          <w:lang w:eastAsia="es-CR"/>
        </w:rPr>
      </w:pPr>
    </w:p>
    <w:p w14:paraId="7DE723D0"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el análisis de la información,</w:t>
      </w:r>
      <w:r w:rsidRPr="008C6635">
        <w:rPr>
          <w:rFonts w:ascii="Arial" w:hAnsi="Arial" w:cs="Arial"/>
          <w:b/>
          <w:bCs/>
          <w:lang w:eastAsia="es-CR"/>
        </w:rPr>
        <w:t> </w:t>
      </w:r>
      <w:r w:rsidRPr="008C6635">
        <w:rPr>
          <w:rFonts w:ascii="Arial" w:hAnsi="Arial" w:cs="Arial"/>
          <w:lang w:eastAsia="es-CR"/>
        </w:rPr>
        <w:t xml:space="preserve">se elaboraron los cuadros de frecuencia absoluta y relativa para conocer la perspectiva de la población y los factores prioritarios que promueven el desarrollo profesional de las personas orientadoras que se encuentran en la etapa del perfeccionamiento. La información utilizada fue tratada con discreción y de forma anónima.  Para analizar las características estadísticas </w:t>
      </w:r>
      <w:r w:rsidRPr="008C6635">
        <w:rPr>
          <w:rFonts w:ascii="Arial" w:hAnsi="Arial" w:cs="Arial"/>
          <w:lang w:eastAsia="es-CR"/>
        </w:rPr>
        <w:lastRenderedPageBreak/>
        <w:t>de los datos, se calculó la media como medida de tendencia central y la varianza como medida de variabilidad. Hernández et al. (2010) señalan que las medidas de tendencia central son los valores medios de una distribución de datos y las de variabilidad indican la dispersión de las puntuaciones o valores.  </w:t>
      </w:r>
    </w:p>
    <w:p w14:paraId="5B02AA71" w14:textId="77777777" w:rsidR="00CF2B1A" w:rsidRPr="008C6635" w:rsidRDefault="00CF2B1A" w:rsidP="008C6635">
      <w:pPr>
        <w:spacing w:line="360" w:lineRule="auto"/>
        <w:jc w:val="both"/>
        <w:textAlignment w:val="baseline"/>
        <w:rPr>
          <w:rFonts w:ascii="Arial" w:hAnsi="Arial" w:cs="Arial"/>
          <w:lang w:eastAsia="es-CR"/>
        </w:rPr>
      </w:pPr>
    </w:p>
    <w:p w14:paraId="2755D44E"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el tratamiento estadístico de tipo descriptivo, se codificaron las respuestas del cuestionario y se realizó la rotación </w:t>
      </w:r>
      <w:proofErr w:type="spellStart"/>
      <w:r w:rsidRPr="008C6635">
        <w:rPr>
          <w:rFonts w:ascii="Arial" w:hAnsi="Arial" w:cs="Arial"/>
          <w:lang w:eastAsia="es-CR"/>
        </w:rPr>
        <w:t>Varimax</w:t>
      </w:r>
      <w:proofErr w:type="spellEnd"/>
      <w:r w:rsidRPr="008C6635">
        <w:rPr>
          <w:rFonts w:ascii="Arial" w:hAnsi="Arial" w:cs="Arial"/>
          <w:lang w:eastAsia="es-CR"/>
        </w:rPr>
        <w:t> para determinar las cargas factoriales, se consideraron los diez ítems de cada dimensión de los factores del desarrollo profesional. Se utilizó la varianza por ser una medición más refinada de la dispersión de los datos entre el rango mínimo y máximo, lo cual ya fue explicado (análisis factorial </w:t>
      </w:r>
      <w:proofErr w:type="spellStart"/>
      <w:r w:rsidRPr="008C6635">
        <w:rPr>
          <w:rFonts w:ascii="Arial" w:hAnsi="Arial" w:cs="Arial"/>
          <w:lang w:eastAsia="es-CR"/>
        </w:rPr>
        <w:t>Varimax</w:t>
      </w:r>
      <w:proofErr w:type="spellEnd"/>
      <w:r w:rsidRPr="008C6635">
        <w:rPr>
          <w:rFonts w:ascii="Arial" w:hAnsi="Arial" w:cs="Arial"/>
          <w:lang w:eastAsia="es-CR"/>
        </w:rPr>
        <w:t>). Una vez procesados los datos, se elaboraron las tablas para resaltar los resultados.</w:t>
      </w:r>
      <w:r w:rsidRPr="008C6635">
        <w:rPr>
          <w:rFonts w:ascii="Arial" w:hAnsi="Arial" w:cs="Arial"/>
          <w:shd w:val="clear" w:color="auto" w:fill="FFFFFF"/>
          <w:lang w:eastAsia="es-CR"/>
        </w:rPr>
        <w:t> La discusión y análisis de los datos permitió extraer las conclusiones.</w:t>
      </w:r>
      <w:r w:rsidRPr="008C6635">
        <w:rPr>
          <w:rFonts w:ascii="Arial" w:hAnsi="Arial" w:cs="Arial"/>
          <w:lang w:eastAsia="es-CR"/>
        </w:rPr>
        <w:t> </w:t>
      </w:r>
    </w:p>
    <w:p w14:paraId="26BF76AB" w14:textId="77777777" w:rsidR="00CF2B1A" w:rsidRPr="008C6635" w:rsidRDefault="00CF2B1A" w:rsidP="008C6635">
      <w:pPr>
        <w:spacing w:line="360" w:lineRule="auto"/>
        <w:jc w:val="both"/>
        <w:textAlignment w:val="baseline"/>
        <w:rPr>
          <w:rFonts w:ascii="Arial" w:hAnsi="Arial" w:cs="Arial"/>
          <w:lang w:eastAsia="es-CR"/>
        </w:rPr>
      </w:pPr>
    </w:p>
    <w:p w14:paraId="22BE83FD" w14:textId="2338F757" w:rsid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D</w:t>
      </w:r>
      <w:r w:rsidR="00CF2B1A" w:rsidRPr="008C6635">
        <w:rPr>
          <w:rFonts w:ascii="Arial" w:hAnsi="Arial" w:cs="Arial"/>
          <w:b/>
          <w:bCs/>
          <w:lang w:eastAsia="es-CR"/>
        </w:rPr>
        <w:t>iscusión y resultados</w:t>
      </w:r>
      <w:r w:rsidR="00CF2B1A" w:rsidRPr="008C6635">
        <w:rPr>
          <w:rFonts w:ascii="Arial" w:hAnsi="Arial" w:cs="Arial"/>
          <w:lang w:eastAsia="es-CR"/>
        </w:rPr>
        <w:t> </w:t>
      </w:r>
    </w:p>
    <w:p w14:paraId="469D7781" w14:textId="1020115D" w:rsidR="00CF2B1A" w:rsidRDefault="00CF2B1A" w:rsidP="008C6635">
      <w:pPr>
        <w:spacing w:line="360" w:lineRule="auto"/>
        <w:jc w:val="both"/>
        <w:textAlignment w:val="baseline"/>
        <w:rPr>
          <w:rFonts w:ascii="Arial" w:hAnsi="Arial" w:cs="Arial"/>
          <w:lang w:eastAsia="es-CR"/>
        </w:rPr>
      </w:pPr>
      <w:r w:rsidRPr="00CF2B1A">
        <w:rPr>
          <w:rFonts w:ascii="Arial" w:hAnsi="Arial" w:cs="Arial"/>
          <w:lang w:eastAsia="es-CR"/>
        </w:rPr>
        <w:t xml:space="preserve">Se muestra en la </w:t>
      </w:r>
      <w:r w:rsidR="000E5428">
        <w:rPr>
          <w:rFonts w:ascii="Arial" w:hAnsi="Arial" w:cs="Arial"/>
          <w:lang w:eastAsia="es-CR"/>
        </w:rPr>
        <w:t>T</w:t>
      </w:r>
      <w:r w:rsidRPr="00CF2B1A">
        <w:rPr>
          <w:rFonts w:ascii="Arial" w:hAnsi="Arial" w:cs="Arial"/>
          <w:lang w:eastAsia="es-CR"/>
        </w:rPr>
        <w:t>abla 1 información académica y laboral de las personas participantes.</w:t>
      </w:r>
    </w:p>
    <w:p w14:paraId="671EEC81" w14:textId="28640E12" w:rsidR="000E5428" w:rsidRDefault="000E5428" w:rsidP="008C6635">
      <w:pPr>
        <w:spacing w:line="360" w:lineRule="auto"/>
        <w:jc w:val="both"/>
        <w:textAlignment w:val="baseline"/>
        <w:rPr>
          <w:rFonts w:ascii="Arial" w:hAnsi="Arial" w:cs="Arial"/>
          <w:lang w:eastAsia="es-CR"/>
        </w:rPr>
      </w:pPr>
    </w:p>
    <w:p w14:paraId="217C9006" w14:textId="42ADF498" w:rsidR="000E5428" w:rsidRDefault="000E5428" w:rsidP="008C6635">
      <w:pPr>
        <w:spacing w:line="360" w:lineRule="auto"/>
        <w:jc w:val="both"/>
        <w:textAlignment w:val="baseline"/>
        <w:rPr>
          <w:rFonts w:ascii="Arial" w:hAnsi="Arial" w:cs="Arial"/>
          <w:lang w:eastAsia="es-CR"/>
        </w:rPr>
      </w:pPr>
    </w:p>
    <w:p w14:paraId="268D50D3" w14:textId="16626DD2" w:rsidR="000E5428" w:rsidRDefault="000E5428" w:rsidP="008C6635">
      <w:pPr>
        <w:spacing w:line="360" w:lineRule="auto"/>
        <w:jc w:val="both"/>
        <w:textAlignment w:val="baseline"/>
        <w:rPr>
          <w:rFonts w:ascii="Arial" w:hAnsi="Arial" w:cs="Arial"/>
          <w:lang w:eastAsia="es-CR"/>
        </w:rPr>
      </w:pPr>
    </w:p>
    <w:p w14:paraId="591BC97C" w14:textId="1A0D7CBB" w:rsidR="000E5428" w:rsidRDefault="000E5428" w:rsidP="008C6635">
      <w:pPr>
        <w:spacing w:line="360" w:lineRule="auto"/>
        <w:jc w:val="both"/>
        <w:textAlignment w:val="baseline"/>
        <w:rPr>
          <w:rFonts w:ascii="Arial" w:hAnsi="Arial" w:cs="Arial"/>
          <w:lang w:eastAsia="es-CR"/>
        </w:rPr>
      </w:pPr>
    </w:p>
    <w:p w14:paraId="1276CDE1" w14:textId="72C4F033" w:rsidR="000E5428" w:rsidRDefault="000E5428" w:rsidP="008C6635">
      <w:pPr>
        <w:spacing w:line="360" w:lineRule="auto"/>
        <w:jc w:val="both"/>
        <w:textAlignment w:val="baseline"/>
        <w:rPr>
          <w:rFonts w:ascii="Arial" w:hAnsi="Arial" w:cs="Arial"/>
          <w:lang w:eastAsia="es-CR"/>
        </w:rPr>
      </w:pPr>
    </w:p>
    <w:p w14:paraId="01DA379D"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1</w:t>
      </w:r>
      <w:r w:rsidRPr="008C6635">
        <w:rPr>
          <w:rFonts w:ascii="Arial" w:hAnsi="Arial" w:cs="Arial"/>
          <w:lang w:eastAsia="es-CR"/>
        </w:rPr>
        <w:t>   </w:t>
      </w:r>
    </w:p>
    <w:p w14:paraId="2B942614" w14:textId="31923E8A" w:rsidR="008C6635" w:rsidRPr="00D33AEA" w:rsidRDefault="008C6635" w:rsidP="008C6635">
      <w:pPr>
        <w:spacing w:line="360" w:lineRule="auto"/>
        <w:jc w:val="both"/>
        <w:textAlignment w:val="baseline"/>
        <w:rPr>
          <w:rFonts w:ascii="Arial" w:hAnsi="Arial" w:cs="Arial"/>
          <w:i/>
          <w:lang w:eastAsia="es-CR"/>
        </w:rPr>
      </w:pPr>
      <w:r w:rsidRPr="00D33AEA">
        <w:rPr>
          <w:rFonts w:ascii="Arial" w:hAnsi="Arial" w:cs="Arial"/>
          <w:i/>
          <w:iCs/>
          <w:lang w:eastAsia="es-CR"/>
        </w:rPr>
        <w:t>Información académica y laboral</w:t>
      </w:r>
      <w:r w:rsidRPr="00D33AEA">
        <w:rPr>
          <w:rFonts w:ascii="Arial" w:hAnsi="Arial" w:cs="Arial"/>
          <w:i/>
          <w:lang w:eastAsia="es-CR"/>
        </w:rPr>
        <w:t> </w:t>
      </w:r>
      <w:r w:rsidR="00803D55" w:rsidRPr="00D33AEA">
        <w:rPr>
          <w:rFonts w:ascii="Arial" w:hAnsi="Arial" w:cs="Arial"/>
          <w:i/>
          <w:lang w:eastAsia="es-CR"/>
        </w:rPr>
        <w:t xml:space="preserve">de las personas </w:t>
      </w:r>
      <w:r w:rsidR="00852A70" w:rsidRPr="00D33AEA">
        <w:rPr>
          <w:rFonts w:ascii="Arial" w:hAnsi="Arial" w:cs="Arial"/>
          <w:i/>
          <w:lang w:eastAsia="es-CR"/>
        </w:rPr>
        <w:t>participantes</w:t>
      </w:r>
    </w:p>
    <w:tbl>
      <w:tblPr>
        <w:tblW w:w="0" w:type="dxa"/>
        <w:tblCellMar>
          <w:left w:w="0" w:type="dxa"/>
          <w:right w:w="0" w:type="dxa"/>
        </w:tblCellMar>
        <w:tblLook w:val="04A0" w:firstRow="1" w:lastRow="0" w:firstColumn="1" w:lastColumn="0" w:noHBand="0" w:noVBand="1"/>
      </w:tblPr>
      <w:tblGrid>
        <w:gridCol w:w="2918"/>
        <w:gridCol w:w="3526"/>
        <w:gridCol w:w="2345"/>
      </w:tblGrid>
      <w:tr w:rsidR="008C6635" w:rsidRPr="008C6635" w14:paraId="78C521CE" w14:textId="77777777" w:rsidTr="007D6555">
        <w:trPr>
          <w:trHeight w:val="300"/>
        </w:trPr>
        <w:tc>
          <w:tcPr>
            <w:tcW w:w="2925" w:type="dxa"/>
            <w:tcBorders>
              <w:top w:val="single" w:sz="4" w:space="0" w:color="auto"/>
              <w:bottom w:val="single" w:sz="4" w:space="0" w:color="auto"/>
            </w:tcBorders>
            <w:vAlign w:val="center"/>
            <w:hideMark/>
          </w:tcPr>
          <w:p w14:paraId="6D858EE7"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Variable</w:t>
            </w:r>
            <w:r w:rsidRPr="008C6635">
              <w:rPr>
                <w:rFonts w:ascii="Arial" w:hAnsi="Arial" w:cs="Arial"/>
                <w:lang w:eastAsia="es-CR"/>
              </w:rPr>
              <w:t> </w:t>
            </w:r>
          </w:p>
        </w:tc>
        <w:tc>
          <w:tcPr>
            <w:tcW w:w="3540" w:type="dxa"/>
            <w:tcBorders>
              <w:top w:val="single" w:sz="4" w:space="0" w:color="auto"/>
              <w:bottom w:val="single" w:sz="4" w:space="0" w:color="auto"/>
            </w:tcBorders>
            <w:vAlign w:val="center"/>
            <w:hideMark/>
          </w:tcPr>
          <w:p w14:paraId="37C82942" w14:textId="77777777" w:rsidR="008C6635" w:rsidRPr="008C6635" w:rsidRDefault="008C6635" w:rsidP="008C6635">
            <w:pPr>
              <w:spacing w:line="360" w:lineRule="auto"/>
              <w:ind w:left="105"/>
              <w:jc w:val="center"/>
              <w:textAlignment w:val="baseline"/>
              <w:rPr>
                <w:rFonts w:ascii="Arial" w:hAnsi="Arial" w:cs="Arial"/>
                <w:lang w:eastAsia="es-CR"/>
              </w:rPr>
            </w:pPr>
            <w:r w:rsidRPr="008C6635">
              <w:rPr>
                <w:rFonts w:ascii="Arial" w:hAnsi="Arial" w:cs="Arial"/>
                <w:b/>
                <w:bCs/>
                <w:lang w:eastAsia="es-CR"/>
              </w:rPr>
              <w:t>Categoría</w:t>
            </w:r>
            <w:r w:rsidRPr="008C6635">
              <w:rPr>
                <w:rFonts w:ascii="Arial" w:hAnsi="Arial" w:cs="Arial"/>
                <w:lang w:eastAsia="es-CR"/>
              </w:rPr>
              <w:t> </w:t>
            </w:r>
          </w:p>
        </w:tc>
        <w:tc>
          <w:tcPr>
            <w:tcW w:w="2355" w:type="dxa"/>
            <w:tcBorders>
              <w:top w:val="single" w:sz="4" w:space="0" w:color="auto"/>
              <w:bottom w:val="single" w:sz="4" w:space="0" w:color="auto"/>
            </w:tcBorders>
            <w:vAlign w:val="center"/>
            <w:hideMark/>
          </w:tcPr>
          <w:p w14:paraId="14E38DD7" w14:textId="5F38EDD8" w:rsidR="008C6635" w:rsidRPr="001378FB" w:rsidRDefault="008C6635" w:rsidP="008C6635">
            <w:pPr>
              <w:spacing w:line="360" w:lineRule="auto"/>
              <w:jc w:val="center"/>
              <w:textAlignment w:val="baseline"/>
              <w:rPr>
                <w:rFonts w:ascii="Arial" w:hAnsi="Arial" w:cs="Arial"/>
                <w:b/>
                <w:bCs/>
                <w:lang w:eastAsia="es-CR"/>
              </w:rPr>
            </w:pPr>
            <w:r w:rsidRPr="001378FB">
              <w:rPr>
                <w:rFonts w:ascii="Arial" w:hAnsi="Arial" w:cs="Arial"/>
                <w:b/>
                <w:bCs/>
                <w:lang w:eastAsia="es-CR"/>
              </w:rPr>
              <w:t>Porcentaje</w:t>
            </w:r>
            <w:r w:rsidR="001378FB" w:rsidRPr="001378FB">
              <w:rPr>
                <w:rFonts w:ascii="Arial" w:hAnsi="Arial" w:cs="Arial"/>
                <w:b/>
                <w:bCs/>
                <w:lang w:eastAsia="es-CR"/>
              </w:rPr>
              <w:t xml:space="preserve"> (%)</w:t>
            </w:r>
          </w:p>
        </w:tc>
      </w:tr>
      <w:tr w:rsidR="008C6635" w:rsidRPr="008C6635" w14:paraId="59266894" w14:textId="77777777" w:rsidTr="007D6555">
        <w:trPr>
          <w:trHeight w:val="300"/>
        </w:trPr>
        <w:tc>
          <w:tcPr>
            <w:tcW w:w="2925" w:type="dxa"/>
            <w:vMerge w:val="restart"/>
            <w:tcBorders>
              <w:top w:val="single" w:sz="4" w:space="0" w:color="auto"/>
            </w:tcBorders>
            <w:vAlign w:val="center"/>
            <w:hideMark/>
          </w:tcPr>
          <w:p w14:paraId="3DAEDE96"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Nivel académico</w:t>
            </w:r>
            <w:r w:rsidRPr="008C6635">
              <w:rPr>
                <w:rFonts w:ascii="Arial" w:hAnsi="Arial" w:cs="Arial"/>
                <w:lang w:eastAsia="es-CR"/>
              </w:rPr>
              <w:t> </w:t>
            </w:r>
          </w:p>
        </w:tc>
        <w:tc>
          <w:tcPr>
            <w:tcW w:w="3540" w:type="dxa"/>
            <w:tcBorders>
              <w:top w:val="single" w:sz="4" w:space="0" w:color="auto"/>
            </w:tcBorders>
            <w:vAlign w:val="center"/>
            <w:hideMark/>
          </w:tcPr>
          <w:p w14:paraId="789DF8FB"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Licenciatura </w:t>
            </w:r>
          </w:p>
        </w:tc>
        <w:tc>
          <w:tcPr>
            <w:tcW w:w="2355" w:type="dxa"/>
            <w:tcBorders>
              <w:top w:val="single" w:sz="4" w:space="0" w:color="auto"/>
            </w:tcBorders>
            <w:vAlign w:val="center"/>
            <w:hideMark/>
          </w:tcPr>
          <w:p w14:paraId="5F65A2E1" w14:textId="537801A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w:t>
            </w:r>
          </w:p>
        </w:tc>
      </w:tr>
      <w:tr w:rsidR="008C6635" w:rsidRPr="008C6635" w14:paraId="715907C3" w14:textId="77777777" w:rsidTr="007D6555">
        <w:trPr>
          <w:trHeight w:val="300"/>
        </w:trPr>
        <w:tc>
          <w:tcPr>
            <w:tcW w:w="0" w:type="auto"/>
            <w:vMerge/>
            <w:vAlign w:val="center"/>
            <w:hideMark/>
          </w:tcPr>
          <w:p w14:paraId="3186E39D"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1ED6BC74"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Maestría </w:t>
            </w:r>
          </w:p>
        </w:tc>
        <w:tc>
          <w:tcPr>
            <w:tcW w:w="2355" w:type="dxa"/>
            <w:vAlign w:val="center"/>
            <w:hideMark/>
          </w:tcPr>
          <w:p w14:paraId="2F086D62" w14:textId="7B3A71D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36,7</w:t>
            </w:r>
          </w:p>
        </w:tc>
      </w:tr>
      <w:tr w:rsidR="008C6635" w:rsidRPr="008C6635" w14:paraId="4A79183E" w14:textId="77777777" w:rsidTr="007D6555">
        <w:trPr>
          <w:trHeight w:val="300"/>
        </w:trPr>
        <w:tc>
          <w:tcPr>
            <w:tcW w:w="2925" w:type="dxa"/>
            <w:vMerge w:val="restart"/>
            <w:vAlign w:val="center"/>
            <w:hideMark/>
          </w:tcPr>
          <w:p w14:paraId="7F8BC8C2"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Tipo de institución donde labora</w:t>
            </w:r>
            <w:r w:rsidRPr="008C6635">
              <w:rPr>
                <w:rFonts w:ascii="Arial" w:hAnsi="Arial" w:cs="Arial"/>
                <w:lang w:eastAsia="es-CR"/>
              </w:rPr>
              <w:t> </w:t>
            </w:r>
          </w:p>
        </w:tc>
        <w:tc>
          <w:tcPr>
            <w:tcW w:w="3540" w:type="dxa"/>
            <w:vAlign w:val="center"/>
            <w:hideMark/>
          </w:tcPr>
          <w:p w14:paraId="30A1C3AC"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Instituciones gubernamentales </w:t>
            </w:r>
          </w:p>
        </w:tc>
        <w:tc>
          <w:tcPr>
            <w:tcW w:w="2355" w:type="dxa"/>
            <w:vAlign w:val="center"/>
            <w:hideMark/>
          </w:tcPr>
          <w:p w14:paraId="48DC6770" w14:textId="3E0167B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76,7</w:t>
            </w:r>
          </w:p>
        </w:tc>
      </w:tr>
      <w:tr w:rsidR="008C6635" w:rsidRPr="008C6635" w14:paraId="71D1F8AE" w14:textId="77777777" w:rsidTr="007D6555">
        <w:trPr>
          <w:trHeight w:val="300"/>
        </w:trPr>
        <w:tc>
          <w:tcPr>
            <w:tcW w:w="0" w:type="auto"/>
            <w:vMerge/>
            <w:vAlign w:val="center"/>
            <w:hideMark/>
          </w:tcPr>
          <w:p w14:paraId="22A3D339"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01EAFD3D"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Instituciones autónomas </w:t>
            </w:r>
          </w:p>
        </w:tc>
        <w:tc>
          <w:tcPr>
            <w:tcW w:w="2355" w:type="dxa"/>
            <w:vAlign w:val="center"/>
            <w:hideMark/>
          </w:tcPr>
          <w:p w14:paraId="2F01C43C" w14:textId="7EA3494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13,3</w:t>
            </w:r>
          </w:p>
        </w:tc>
      </w:tr>
      <w:tr w:rsidR="008C6635" w:rsidRPr="008C6635" w14:paraId="04EDB9AB" w14:textId="77777777" w:rsidTr="007D6555">
        <w:trPr>
          <w:trHeight w:val="300"/>
        </w:trPr>
        <w:tc>
          <w:tcPr>
            <w:tcW w:w="0" w:type="auto"/>
            <w:vMerge/>
            <w:vAlign w:val="center"/>
            <w:hideMark/>
          </w:tcPr>
          <w:p w14:paraId="1F3E159D"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2BCFD8D1"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Organizaciones no gubernamentales (ONG) </w:t>
            </w:r>
          </w:p>
        </w:tc>
        <w:tc>
          <w:tcPr>
            <w:tcW w:w="2355" w:type="dxa"/>
            <w:vAlign w:val="center"/>
            <w:hideMark/>
          </w:tcPr>
          <w:p w14:paraId="5FBD86EA" w14:textId="593E150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6,7 </w:t>
            </w:r>
          </w:p>
        </w:tc>
      </w:tr>
      <w:tr w:rsidR="008C6635" w:rsidRPr="008C6635" w14:paraId="759DE27A" w14:textId="77777777" w:rsidTr="007D6555">
        <w:trPr>
          <w:trHeight w:val="300"/>
        </w:trPr>
        <w:tc>
          <w:tcPr>
            <w:tcW w:w="0" w:type="auto"/>
            <w:vMerge/>
            <w:vAlign w:val="center"/>
            <w:hideMark/>
          </w:tcPr>
          <w:p w14:paraId="2EF895DC"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1199F05E"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Centros subvencionados </w:t>
            </w:r>
          </w:p>
        </w:tc>
        <w:tc>
          <w:tcPr>
            <w:tcW w:w="2355" w:type="dxa"/>
            <w:vAlign w:val="center"/>
            <w:hideMark/>
          </w:tcPr>
          <w:p w14:paraId="59A6F8A6" w14:textId="3DB9CC9E"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3,3 </w:t>
            </w:r>
          </w:p>
        </w:tc>
      </w:tr>
      <w:tr w:rsidR="008C6635" w:rsidRPr="008C6635" w14:paraId="19D12859" w14:textId="77777777" w:rsidTr="007D6555">
        <w:trPr>
          <w:trHeight w:val="300"/>
        </w:trPr>
        <w:tc>
          <w:tcPr>
            <w:tcW w:w="2925" w:type="dxa"/>
            <w:vMerge w:val="restart"/>
            <w:tcBorders>
              <w:bottom w:val="single" w:sz="4" w:space="0" w:color="auto"/>
            </w:tcBorders>
            <w:vAlign w:val="center"/>
            <w:hideMark/>
          </w:tcPr>
          <w:p w14:paraId="45064AEC"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Zona de residencia/laboral</w:t>
            </w:r>
            <w:r w:rsidRPr="008C6635">
              <w:rPr>
                <w:rFonts w:ascii="Arial" w:hAnsi="Arial" w:cs="Arial"/>
                <w:lang w:eastAsia="es-CR"/>
              </w:rPr>
              <w:t> </w:t>
            </w:r>
          </w:p>
        </w:tc>
        <w:tc>
          <w:tcPr>
            <w:tcW w:w="3540" w:type="dxa"/>
            <w:vAlign w:val="center"/>
            <w:hideMark/>
          </w:tcPr>
          <w:p w14:paraId="1D750917"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Urbana </w:t>
            </w:r>
          </w:p>
        </w:tc>
        <w:tc>
          <w:tcPr>
            <w:tcW w:w="2355" w:type="dxa"/>
            <w:vAlign w:val="center"/>
            <w:hideMark/>
          </w:tcPr>
          <w:p w14:paraId="2DEA8A87" w14:textId="1BEB94C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78,3 </w:t>
            </w:r>
          </w:p>
        </w:tc>
      </w:tr>
      <w:tr w:rsidR="008C6635" w:rsidRPr="008C6635" w14:paraId="5893D59F" w14:textId="77777777" w:rsidTr="007D6555">
        <w:trPr>
          <w:trHeight w:val="300"/>
        </w:trPr>
        <w:tc>
          <w:tcPr>
            <w:tcW w:w="0" w:type="auto"/>
            <w:vMerge/>
            <w:tcBorders>
              <w:bottom w:val="single" w:sz="4" w:space="0" w:color="auto"/>
            </w:tcBorders>
            <w:vAlign w:val="center"/>
            <w:hideMark/>
          </w:tcPr>
          <w:p w14:paraId="0805A6DE" w14:textId="77777777" w:rsidR="008C6635" w:rsidRPr="008C6635" w:rsidRDefault="008C6635" w:rsidP="008C6635">
            <w:pPr>
              <w:spacing w:line="360" w:lineRule="auto"/>
              <w:rPr>
                <w:rFonts w:ascii="Arial" w:hAnsi="Arial" w:cs="Arial"/>
                <w:lang w:eastAsia="es-CR"/>
              </w:rPr>
            </w:pPr>
          </w:p>
        </w:tc>
        <w:tc>
          <w:tcPr>
            <w:tcW w:w="3540" w:type="dxa"/>
            <w:tcBorders>
              <w:bottom w:val="single" w:sz="4" w:space="0" w:color="auto"/>
            </w:tcBorders>
            <w:vAlign w:val="center"/>
            <w:hideMark/>
          </w:tcPr>
          <w:p w14:paraId="5BDF3F87"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Rural </w:t>
            </w:r>
          </w:p>
        </w:tc>
        <w:tc>
          <w:tcPr>
            <w:tcW w:w="2355" w:type="dxa"/>
            <w:tcBorders>
              <w:bottom w:val="single" w:sz="4" w:space="0" w:color="auto"/>
            </w:tcBorders>
            <w:vAlign w:val="center"/>
            <w:hideMark/>
          </w:tcPr>
          <w:p w14:paraId="1E9516AE" w14:textId="11C8EBE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21,7</w:t>
            </w:r>
          </w:p>
        </w:tc>
      </w:tr>
    </w:tbl>
    <w:p w14:paraId="026A10B4" w14:textId="77777777" w:rsidR="001378FB" w:rsidRDefault="001378FB" w:rsidP="008C6635">
      <w:pPr>
        <w:spacing w:line="360" w:lineRule="auto"/>
        <w:jc w:val="both"/>
        <w:textAlignment w:val="baseline"/>
        <w:rPr>
          <w:rFonts w:ascii="Arial" w:hAnsi="Arial" w:cs="Arial"/>
          <w:lang w:eastAsia="es-CR"/>
        </w:rPr>
      </w:pPr>
    </w:p>
    <w:p w14:paraId="3A770862" w14:textId="3946C912"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cuanto a la educación académica, la mayor parte de las personas encuestadas tiene un título universitario de grado de licenciatura (63,3%), pero también hay una proporción importante con una maestría (36,7%), esto muestra un nivel educativo alto. Sobre la institución donde trabajan, la estatal es la que comparten la mayoría (76,7%), lo que muestra una estrecha conexión con el sector público. La mayor parte de las personas trabaja en áreas urbanas (78,3%), lo que indica una concentración de oportunidades laborales en entornos urbanos y una escasa presencia en área rural. </w:t>
      </w:r>
    </w:p>
    <w:p w14:paraId="6B9C786D" w14:textId="77777777" w:rsidR="000E5428" w:rsidRPr="008C6635" w:rsidRDefault="000E5428" w:rsidP="008C6635">
      <w:pPr>
        <w:spacing w:line="360" w:lineRule="auto"/>
        <w:jc w:val="both"/>
        <w:textAlignment w:val="baseline"/>
        <w:rPr>
          <w:rFonts w:ascii="Arial" w:hAnsi="Arial" w:cs="Arial"/>
          <w:lang w:eastAsia="es-CR"/>
        </w:rPr>
      </w:pPr>
    </w:p>
    <w:p w14:paraId="0389665B"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2</w:t>
      </w:r>
      <w:r w:rsidRPr="008C6635">
        <w:rPr>
          <w:rFonts w:ascii="Arial" w:hAnsi="Arial" w:cs="Arial"/>
          <w:lang w:eastAsia="es-CR"/>
        </w:rPr>
        <w:t> </w:t>
      </w:r>
    </w:p>
    <w:p w14:paraId="492860DD" w14:textId="60013908"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Factor personal: </w:t>
      </w:r>
      <w:r w:rsidRPr="00D33AEA">
        <w:rPr>
          <w:rFonts w:ascii="Arial" w:hAnsi="Arial" w:cs="Arial"/>
          <w:i/>
          <w:iCs/>
          <w:lang w:eastAsia="es-CR"/>
        </w:rPr>
        <w:t>motivación laboral</w:t>
      </w:r>
      <w:r w:rsidRPr="00D33AEA">
        <w:rPr>
          <w:rFonts w:ascii="Arial" w:hAnsi="Arial" w:cs="Arial"/>
          <w:i/>
          <w:lang w:eastAsia="es-CR"/>
        </w:rPr>
        <w:t> </w:t>
      </w:r>
      <w:r w:rsidR="00F62296" w:rsidRPr="00D33AEA">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510"/>
        <w:gridCol w:w="2115"/>
      </w:tblGrid>
      <w:tr w:rsidR="008C6635" w:rsidRPr="008C6635" w14:paraId="79D1E056" w14:textId="77777777" w:rsidTr="007D6555">
        <w:trPr>
          <w:trHeight w:val="300"/>
        </w:trPr>
        <w:tc>
          <w:tcPr>
            <w:tcW w:w="6510" w:type="dxa"/>
            <w:tcBorders>
              <w:top w:val="single" w:sz="4" w:space="0" w:color="auto"/>
              <w:bottom w:val="single" w:sz="4" w:space="0" w:color="auto"/>
            </w:tcBorders>
            <w:vAlign w:val="center"/>
            <w:hideMark/>
          </w:tcPr>
          <w:p w14:paraId="2D18D3C8" w14:textId="77777777" w:rsidR="008C6635" w:rsidRPr="008C6635" w:rsidRDefault="008C6635" w:rsidP="008C6635">
            <w:pPr>
              <w:spacing w:line="360" w:lineRule="auto"/>
              <w:ind w:left="225"/>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2115" w:type="dxa"/>
            <w:tcBorders>
              <w:top w:val="single" w:sz="4" w:space="0" w:color="auto"/>
              <w:bottom w:val="single" w:sz="4" w:space="0" w:color="auto"/>
            </w:tcBorders>
            <w:vAlign w:val="center"/>
            <w:hideMark/>
          </w:tcPr>
          <w:p w14:paraId="2C815CCD" w14:textId="10040F57"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p>
        </w:tc>
      </w:tr>
      <w:tr w:rsidR="008C6635" w:rsidRPr="008C6635" w14:paraId="7AAE21CB" w14:textId="77777777" w:rsidTr="007D6555">
        <w:trPr>
          <w:trHeight w:val="300"/>
        </w:trPr>
        <w:tc>
          <w:tcPr>
            <w:tcW w:w="6510" w:type="dxa"/>
            <w:tcBorders>
              <w:top w:val="single" w:sz="4" w:space="0" w:color="auto"/>
            </w:tcBorders>
            <w:vAlign w:val="center"/>
            <w:hideMark/>
          </w:tcPr>
          <w:p w14:paraId="03984878"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Sentir motivación para realizar el trabajo.  </w:t>
            </w:r>
          </w:p>
        </w:tc>
        <w:tc>
          <w:tcPr>
            <w:tcW w:w="2115" w:type="dxa"/>
            <w:tcBorders>
              <w:top w:val="single" w:sz="4" w:space="0" w:color="auto"/>
            </w:tcBorders>
            <w:vAlign w:val="center"/>
            <w:hideMark/>
          </w:tcPr>
          <w:p w14:paraId="0420D593" w14:textId="06CD495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81,67 </w:t>
            </w:r>
          </w:p>
        </w:tc>
      </w:tr>
      <w:tr w:rsidR="008C6635" w:rsidRPr="008C6635" w14:paraId="4C5E2EE2" w14:textId="77777777" w:rsidTr="007D6555">
        <w:trPr>
          <w:trHeight w:val="300"/>
        </w:trPr>
        <w:tc>
          <w:tcPr>
            <w:tcW w:w="6510" w:type="dxa"/>
            <w:vAlign w:val="center"/>
            <w:hideMark/>
          </w:tcPr>
          <w:p w14:paraId="05536E33"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Opiniones tomadas en cuenta en decisiones. </w:t>
            </w:r>
          </w:p>
        </w:tc>
        <w:tc>
          <w:tcPr>
            <w:tcW w:w="2115" w:type="dxa"/>
            <w:vAlign w:val="center"/>
            <w:hideMark/>
          </w:tcPr>
          <w:p w14:paraId="6CB73AF8" w14:textId="0C831BB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78,33 </w:t>
            </w:r>
          </w:p>
        </w:tc>
      </w:tr>
      <w:tr w:rsidR="008C6635" w:rsidRPr="008C6635" w14:paraId="6767B4CA" w14:textId="77777777" w:rsidTr="007D6555">
        <w:trPr>
          <w:trHeight w:val="300"/>
        </w:trPr>
        <w:tc>
          <w:tcPr>
            <w:tcW w:w="6510" w:type="dxa"/>
            <w:vAlign w:val="center"/>
            <w:hideMark/>
          </w:tcPr>
          <w:p w14:paraId="5439786E"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Reconocimiento de las tareas realizadas. </w:t>
            </w:r>
          </w:p>
        </w:tc>
        <w:tc>
          <w:tcPr>
            <w:tcW w:w="2115" w:type="dxa"/>
            <w:vAlign w:val="center"/>
            <w:hideMark/>
          </w:tcPr>
          <w:p w14:paraId="3BCDF61E" w14:textId="2A84F7E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65</w:t>
            </w:r>
            <w:r w:rsidR="001378FB">
              <w:rPr>
                <w:rFonts w:ascii="Arial" w:hAnsi="Arial" w:cs="Arial"/>
                <w:lang w:eastAsia="es-CR"/>
              </w:rPr>
              <w:t>,00</w:t>
            </w:r>
            <w:r w:rsidRPr="008C6635">
              <w:rPr>
                <w:rFonts w:ascii="Arial" w:hAnsi="Arial" w:cs="Arial"/>
                <w:lang w:eastAsia="es-CR"/>
              </w:rPr>
              <w:t> </w:t>
            </w:r>
          </w:p>
        </w:tc>
      </w:tr>
      <w:tr w:rsidR="008C6635" w:rsidRPr="008C6635" w14:paraId="05FE5006" w14:textId="77777777" w:rsidTr="007D6555">
        <w:trPr>
          <w:trHeight w:val="300"/>
        </w:trPr>
        <w:tc>
          <w:tcPr>
            <w:tcW w:w="6510" w:type="dxa"/>
            <w:vAlign w:val="center"/>
            <w:hideMark/>
          </w:tcPr>
          <w:p w14:paraId="108F85B3"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Reconocimiento de la jefatura.  </w:t>
            </w:r>
          </w:p>
        </w:tc>
        <w:tc>
          <w:tcPr>
            <w:tcW w:w="2115" w:type="dxa"/>
            <w:vAlign w:val="center"/>
            <w:hideMark/>
          </w:tcPr>
          <w:p w14:paraId="6D08CF1C" w14:textId="4A27BE6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63,34 </w:t>
            </w:r>
          </w:p>
        </w:tc>
      </w:tr>
      <w:tr w:rsidR="008C6635" w:rsidRPr="008C6635" w14:paraId="720FC077" w14:textId="77777777" w:rsidTr="007D6555">
        <w:trPr>
          <w:trHeight w:val="300"/>
        </w:trPr>
        <w:tc>
          <w:tcPr>
            <w:tcW w:w="6510" w:type="dxa"/>
            <w:vAlign w:val="center"/>
            <w:hideMark/>
          </w:tcPr>
          <w:p w14:paraId="0850AA8F"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Labor acorde con intereses y necesidades.  </w:t>
            </w:r>
          </w:p>
        </w:tc>
        <w:tc>
          <w:tcPr>
            <w:tcW w:w="2115" w:type="dxa"/>
            <w:vAlign w:val="center"/>
            <w:hideMark/>
          </w:tcPr>
          <w:p w14:paraId="19ABE227" w14:textId="1C23D4C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60</w:t>
            </w:r>
            <w:r w:rsidR="001378FB">
              <w:rPr>
                <w:rFonts w:ascii="Arial" w:hAnsi="Arial" w:cs="Arial"/>
                <w:lang w:eastAsia="es-CR"/>
              </w:rPr>
              <w:t>,00</w:t>
            </w:r>
            <w:r w:rsidRPr="008C6635">
              <w:rPr>
                <w:rFonts w:ascii="Arial" w:hAnsi="Arial" w:cs="Arial"/>
                <w:lang w:eastAsia="es-CR"/>
              </w:rPr>
              <w:t> </w:t>
            </w:r>
          </w:p>
        </w:tc>
      </w:tr>
      <w:tr w:rsidR="008C6635" w:rsidRPr="008C6635" w14:paraId="299B886A" w14:textId="77777777" w:rsidTr="007D6555">
        <w:trPr>
          <w:trHeight w:val="300"/>
        </w:trPr>
        <w:tc>
          <w:tcPr>
            <w:tcW w:w="6510" w:type="dxa"/>
            <w:vAlign w:val="center"/>
            <w:hideMark/>
          </w:tcPr>
          <w:p w14:paraId="61578E50"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Oportunidades de desarrollo profesional. </w:t>
            </w:r>
          </w:p>
        </w:tc>
        <w:tc>
          <w:tcPr>
            <w:tcW w:w="2115" w:type="dxa"/>
            <w:vAlign w:val="center"/>
            <w:hideMark/>
          </w:tcPr>
          <w:p w14:paraId="76FB8147" w14:textId="7C5EE30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53,34</w:t>
            </w:r>
          </w:p>
        </w:tc>
      </w:tr>
      <w:tr w:rsidR="008C6635" w:rsidRPr="008C6635" w14:paraId="0C3AD070" w14:textId="77777777" w:rsidTr="007D6555">
        <w:trPr>
          <w:trHeight w:val="300"/>
        </w:trPr>
        <w:tc>
          <w:tcPr>
            <w:tcW w:w="6510" w:type="dxa"/>
            <w:tcBorders>
              <w:bottom w:val="single" w:sz="4" w:space="0" w:color="auto"/>
            </w:tcBorders>
            <w:vAlign w:val="center"/>
            <w:hideMark/>
          </w:tcPr>
          <w:p w14:paraId="4ECD1BA8"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Compañerismo en el lugar de trabajo. </w:t>
            </w:r>
          </w:p>
        </w:tc>
        <w:tc>
          <w:tcPr>
            <w:tcW w:w="2115" w:type="dxa"/>
            <w:tcBorders>
              <w:bottom w:val="single" w:sz="4" w:space="0" w:color="auto"/>
            </w:tcBorders>
            <w:vAlign w:val="center"/>
            <w:hideMark/>
          </w:tcPr>
          <w:p w14:paraId="2DAACB02" w14:textId="7A83AB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50</w:t>
            </w:r>
            <w:r w:rsidR="001378FB">
              <w:rPr>
                <w:rFonts w:ascii="Arial" w:hAnsi="Arial" w:cs="Arial"/>
                <w:lang w:eastAsia="es-CR"/>
              </w:rPr>
              <w:t>,0</w:t>
            </w:r>
          </w:p>
        </w:tc>
      </w:tr>
    </w:tbl>
    <w:p w14:paraId="475B21D1"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0E2D338F"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 tabla evidencia un balance interesante: la motivación y la participación en decisiones son muy altas, pero el desarrollo profesional y el compañerismo son los principales retos. Esto sugiere que, aunque las personas se sienten escuchadas y motivadas, necesitan más espacios de desarrollo profesional y fortalecer las relaciones interpersonales para consolidar un ambiente laboral saludable. Este orden permite ver con claridad cuáles son las dimensiones más fuertes (motivación y participación en decisiones), y cuáles requieren más atención (compañerismo y desarrollo profesional). </w:t>
      </w:r>
    </w:p>
    <w:p w14:paraId="6C120D4D" w14:textId="77777777" w:rsidR="001378FB" w:rsidRPr="008C6635" w:rsidRDefault="001378FB" w:rsidP="008C6635">
      <w:pPr>
        <w:spacing w:line="360" w:lineRule="auto"/>
        <w:jc w:val="both"/>
        <w:textAlignment w:val="baseline"/>
        <w:rPr>
          <w:rFonts w:ascii="Arial" w:hAnsi="Arial" w:cs="Arial"/>
          <w:lang w:eastAsia="es-CR"/>
        </w:rPr>
      </w:pPr>
    </w:p>
    <w:p w14:paraId="771FA640"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De acuerdo con </w:t>
      </w:r>
      <w:proofErr w:type="spellStart"/>
      <w:r w:rsidRPr="008C6635">
        <w:rPr>
          <w:rFonts w:ascii="Arial" w:hAnsi="Arial" w:cs="Arial"/>
          <w:lang w:eastAsia="es-CR"/>
        </w:rPr>
        <w:t>Feixas</w:t>
      </w:r>
      <w:proofErr w:type="spellEnd"/>
      <w:r w:rsidRPr="008C6635">
        <w:rPr>
          <w:rFonts w:ascii="Arial" w:hAnsi="Arial" w:cs="Arial"/>
          <w:lang w:eastAsia="es-CR"/>
        </w:rPr>
        <w:t xml:space="preserve"> (2004), la motivación no es solo intrínseca, sino que también es extrínseca. Los resultados muestran que el componente interno </w:t>
      </w:r>
      <w:r w:rsidRPr="008C6635">
        <w:rPr>
          <w:rFonts w:ascii="Arial" w:hAnsi="Arial" w:cs="Arial"/>
          <w:lang w:eastAsia="es-CR"/>
        </w:rPr>
        <w:lastRenderedPageBreak/>
        <w:t>está más fortalecido (motivación personal y participación en decisiones), mientras que el componente externo presenta</w:t>
      </w:r>
      <w:r w:rsidRPr="008C6635">
        <w:rPr>
          <w:rFonts w:ascii="Arial" w:hAnsi="Arial" w:cs="Arial"/>
          <w:b/>
          <w:bCs/>
          <w:lang w:eastAsia="es-CR"/>
        </w:rPr>
        <w:t> </w:t>
      </w:r>
      <w:r w:rsidRPr="008C6635">
        <w:rPr>
          <w:rFonts w:ascii="Arial" w:hAnsi="Arial" w:cs="Arial"/>
          <w:lang w:eastAsia="es-CR"/>
        </w:rPr>
        <w:t>vacíos (reconocimiento social, compañerismo, desarrollo profesional). En síntesis, esto significa que tienen automotivación, pero requieren un entorno social que acompañe y potencie esa motivación. </w:t>
      </w:r>
    </w:p>
    <w:p w14:paraId="73C6DA90" w14:textId="77777777" w:rsidR="001378FB" w:rsidRDefault="001378FB" w:rsidP="008C6635">
      <w:pPr>
        <w:spacing w:line="360" w:lineRule="auto"/>
        <w:jc w:val="both"/>
        <w:textAlignment w:val="baseline"/>
        <w:rPr>
          <w:rFonts w:ascii="Arial" w:hAnsi="Arial" w:cs="Arial"/>
          <w:lang w:eastAsia="es-CR"/>
        </w:rPr>
      </w:pPr>
    </w:p>
    <w:p w14:paraId="1439D30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3 </w:t>
      </w:r>
      <w:r w:rsidRPr="008C6635">
        <w:rPr>
          <w:rFonts w:ascii="Arial" w:hAnsi="Arial" w:cs="Arial"/>
          <w:lang w:eastAsia="es-CR"/>
        </w:rPr>
        <w:t> </w:t>
      </w:r>
    </w:p>
    <w:p w14:paraId="096144B5" w14:textId="2D57B5B0" w:rsidR="008C6635" w:rsidRPr="00D45044" w:rsidRDefault="008C6635" w:rsidP="008C6635">
      <w:pPr>
        <w:spacing w:line="360" w:lineRule="auto"/>
        <w:jc w:val="both"/>
        <w:textAlignment w:val="baseline"/>
        <w:rPr>
          <w:rFonts w:ascii="Arial" w:hAnsi="Arial" w:cs="Arial"/>
          <w:i/>
          <w:lang w:eastAsia="es-CR"/>
        </w:rPr>
      </w:pPr>
      <w:r w:rsidRPr="00D45044">
        <w:rPr>
          <w:rFonts w:ascii="Arial" w:hAnsi="Arial" w:cs="Arial"/>
          <w:i/>
          <w:iCs/>
          <w:lang w:eastAsia="es-CR"/>
        </w:rPr>
        <w:t>Factor personal: experiencia profesional</w:t>
      </w:r>
      <w:r w:rsidRPr="00D45044">
        <w:rPr>
          <w:rFonts w:ascii="Arial" w:hAnsi="Arial" w:cs="Arial"/>
          <w:i/>
          <w:lang w:eastAsia="es-CR"/>
        </w:rPr>
        <w:t> </w:t>
      </w:r>
      <w:r w:rsidR="00D33AEA" w:rsidRPr="00D45044">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7082"/>
        <w:gridCol w:w="1707"/>
      </w:tblGrid>
      <w:tr w:rsidR="008C6635" w:rsidRPr="008C6635" w14:paraId="5C27A9E8" w14:textId="77777777" w:rsidTr="007D6555">
        <w:trPr>
          <w:trHeight w:val="300"/>
        </w:trPr>
        <w:tc>
          <w:tcPr>
            <w:tcW w:w="7110" w:type="dxa"/>
            <w:tcBorders>
              <w:top w:val="single" w:sz="4" w:space="0" w:color="auto"/>
              <w:bottom w:val="single" w:sz="4" w:space="0" w:color="auto"/>
            </w:tcBorders>
            <w:vAlign w:val="center"/>
            <w:hideMark/>
          </w:tcPr>
          <w:p w14:paraId="739577B7" w14:textId="77777777" w:rsidR="008C6635" w:rsidRPr="008C6635" w:rsidRDefault="008C6635" w:rsidP="008C6635">
            <w:pPr>
              <w:spacing w:line="360" w:lineRule="auto"/>
              <w:ind w:left="225" w:right="120"/>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710" w:type="dxa"/>
            <w:tcBorders>
              <w:top w:val="single" w:sz="4" w:space="0" w:color="auto"/>
              <w:bottom w:val="single" w:sz="4" w:space="0" w:color="auto"/>
            </w:tcBorders>
            <w:vAlign w:val="center"/>
            <w:hideMark/>
          </w:tcPr>
          <w:p w14:paraId="481EAEE0" w14:textId="257888F9"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p>
        </w:tc>
      </w:tr>
      <w:tr w:rsidR="008C6635" w:rsidRPr="008C6635" w14:paraId="0BCFB146" w14:textId="77777777" w:rsidTr="007D6555">
        <w:trPr>
          <w:trHeight w:val="300"/>
        </w:trPr>
        <w:tc>
          <w:tcPr>
            <w:tcW w:w="7110" w:type="dxa"/>
            <w:tcBorders>
              <w:top w:val="single" w:sz="4" w:space="0" w:color="auto"/>
            </w:tcBorders>
            <w:vAlign w:val="center"/>
            <w:hideMark/>
          </w:tcPr>
          <w:p w14:paraId="78ADFDA6" w14:textId="77777777" w:rsidR="008C6635" w:rsidRPr="008C6635" w:rsidRDefault="008C6635" w:rsidP="008C6635">
            <w:pPr>
              <w:spacing w:line="360" w:lineRule="auto"/>
              <w:ind w:left="225" w:right="120"/>
              <w:jc w:val="both"/>
              <w:textAlignment w:val="baseline"/>
              <w:rPr>
                <w:rFonts w:ascii="Arial" w:hAnsi="Arial" w:cs="Arial"/>
                <w:lang w:eastAsia="es-CR"/>
              </w:rPr>
            </w:pPr>
            <w:r w:rsidRPr="008C6635">
              <w:rPr>
                <w:rFonts w:ascii="Arial" w:hAnsi="Arial" w:cs="Arial"/>
                <w:lang w:eastAsia="es-CR"/>
              </w:rPr>
              <w:t>Experiencia laboral como enriquecimiento del desempeño profesional.  </w:t>
            </w:r>
          </w:p>
        </w:tc>
        <w:tc>
          <w:tcPr>
            <w:tcW w:w="1710" w:type="dxa"/>
            <w:tcBorders>
              <w:top w:val="single" w:sz="4" w:space="0" w:color="auto"/>
            </w:tcBorders>
            <w:vAlign w:val="center"/>
            <w:hideMark/>
          </w:tcPr>
          <w:p w14:paraId="45E8B760" w14:textId="6691D19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p>
        </w:tc>
      </w:tr>
      <w:tr w:rsidR="008C6635" w:rsidRPr="008C6635" w14:paraId="3CF4D8BD" w14:textId="77777777" w:rsidTr="007D6555">
        <w:trPr>
          <w:trHeight w:val="300"/>
        </w:trPr>
        <w:tc>
          <w:tcPr>
            <w:tcW w:w="7110" w:type="dxa"/>
            <w:vAlign w:val="center"/>
            <w:hideMark/>
          </w:tcPr>
          <w:p w14:paraId="39D08446" w14:textId="77777777" w:rsidR="008C6635" w:rsidRPr="008C6635" w:rsidRDefault="008C6635" w:rsidP="008C6635">
            <w:pPr>
              <w:spacing w:line="360" w:lineRule="auto"/>
              <w:ind w:left="225" w:right="120"/>
              <w:textAlignment w:val="baseline"/>
              <w:rPr>
                <w:rFonts w:ascii="Arial" w:hAnsi="Arial" w:cs="Arial"/>
                <w:lang w:eastAsia="es-CR"/>
              </w:rPr>
            </w:pPr>
            <w:r w:rsidRPr="008C6635">
              <w:rPr>
                <w:rFonts w:ascii="Arial" w:hAnsi="Arial" w:cs="Arial"/>
                <w:lang w:eastAsia="es-CR"/>
              </w:rPr>
              <w:t>Intercambio de la experiencia profesional. </w:t>
            </w:r>
          </w:p>
        </w:tc>
        <w:tc>
          <w:tcPr>
            <w:tcW w:w="1710" w:type="dxa"/>
            <w:vAlign w:val="center"/>
            <w:hideMark/>
          </w:tcPr>
          <w:p w14:paraId="0F6F53F7" w14:textId="16FD3C0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r w:rsidRPr="008C6635">
              <w:rPr>
                <w:rFonts w:ascii="Arial" w:hAnsi="Arial" w:cs="Arial"/>
                <w:lang w:eastAsia="es-CR"/>
              </w:rPr>
              <w:t> </w:t>
            </w:r>
          </w:p>
        </w:tc>
      </w:tr>
      <w:tr w:rsidR="008C6635" w:rsidRPr="008C6635" w14:paraId="057B1BD6" w14:textId="77777777" w:rsidTr="007D6555">
        <w:trPr>
          <w:trHeight w:val="300"/>
        </w:trPr>
        <w:tc>
          <w:tcPr>
            <w:tcW w:w="7110" w:type="dxa"/>
            <w:vAlign w:val="center"/>
            <w:hideMark/>
          </w:tcPr>
          <w:p w14:paraId="182B925F" w14:textId="77777777" w:rsidR="008C6635" w:rsidRPr="008C6635" w:rsidRDefault="008C6635" w:rsidP="008C6635">
            <w:pPr>
              <w:spacing w:line="360" w:lineRule="auto"/>
              <w:ind w:left="225" w:right="120"/>
              <w:jc w:val="both"/>
              <w:textAlignment w:val="baseline"/>
              <w:rPr>
                <w:rFonts w:ascii="Arial" w:hAnsi="Arial" w:cs="Arial"/>
                <w:lang w:eastAsia="es-CR"/>
              </w:rPr>
            </w:pPr>
            <w:r w:rsidRPr="008C6635">
              <w:rPr>
                <w:rFonts w:ascii="Arial" w:hAnsi="Arial" w:cs="Arial"/>
                <w:lang w:eastAsia="es-CR"/>
              </w:rPr>
              <w:t>Aprender de colegas con más experiencia en la institución.  </w:t>
            </w:r>
          </w:p>
        </w:tc>
        <w:tc>
          <w:tcPr>
            <w:tcW w:w="1710" w:type="dxa"/>
            <w:vAlign w:val="center"/>
            <w:hideMark/>
          </w:tcPr>
          <w:p w14:paraId="5A9AF378" w14:textId="1EB2B8A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28E60026" w14:textId="77777777" w:rsidTr="007D6555">
        <w:trPr>
          <w:trHeight w:val="300"/>
        </w:trPr>
        <w:tc>
          <w:tcPr>
            <w:tcW w:w="7110" w:type="dxa"/>
            <w:vAlign w:val="center"/>
            <w:hideMark/>
          </w:tcPr>
          <w:p w14:paraId="5EE7A107" w14:textId="77777777" w:rsidR="008C6635" w:rsidRPr="008C6635" w:rsidRDefault="008C6635" w:rsidP="008C6635">
            <w:pPr>
              <w:spacing w:line="360" w:lineRule="auto"/>
              <w:ind w:left="225" w:right="120"/>
              <w:jc w:val="both"/>
              <w:textAlignment w:val="baseline"/>
              <w:rPr>
                <w:rFonts w:ascii="Arial" w:hAnsi="Arial" w:cs="Arial"/>
                <w:lang w:eastAsia="es-CR"/>
              </w:rPr>
            </w:pPr>
            <w:r w:rsidRPr="008C6635">
              <w:rPr>
                <w:rFonts w:ascii="Arial" w:hAnsi="Arial" w:cs="Arial"/>
                <w:lang w:eastAsia="es-CR"/>
              </w:rPr>
              <w:t>La experiencia profesional influye en la profundización y saber de un campo específico. </w:t>
            </w:r>
          </w:p>
        </w:tc>
        <w:tc>
          <w:tcPr>
            <w:tcW w:w="1710" w:type="dxa"/>
            <w:vAlign w:val="center"/>
            <w:hideMark/>
          </w:tcPr>
          <w:p w14:paraId="771983E6" w14:textId="69505BC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w:t>
            </w:r>
          </w:p>
        </w:tc>
      </w:tr>
      <w:tr w:rsidR="008C6635" w:rsidRPr="008C6635" w14:paraId="1CF7FDDA" w14:textId="77777777" w:rsidTr="007D6555">
        <w:trPr>
          <w:trHeight w:val="300"/>
        </w:trPr>
        <w:tc>
          <w:tcPr>
            <w:tcW w:w="7110" w:type="dxa"/>
            <w:tcBorders>
              <w:bottom w:val="single" w:sz="4" w:space="0" w:color="auto"/>
            </w:tcBorders>
            <w:vAlign w:val="center"/>
            <w:hideMark/>
          </w:tcPr>
          <w:p w14:paraId="1AA0735F" w14:textId="77777777" w:rsidR="008C6635" w:rsidRPr="008C6635" w:rsidRDefault="008C6635" w:rsidP="008C6635">
            <w:pPr>
              <w:spacing w:line="360" w:lineRule="auto"/>
              <w:ind w:left="225" w:right="120"/>
              <w:textAlignment w:val="baseline"/>
              <w:rPr>
                <w:rFonts w:ascii="Arial" w:hAnsi="Arial" w:cs="Arial"/>
                <w:lang w:eastAsia="es-CR"/>
              </w:rPr>
            </w:pPr>
            <w:r w:rsidRPr="008C6635">
              <w:rPr>
                <w:rFonts w:ascii="Arial" w:hAnsi="Arial" w:cs="Arial"/>
                <w:lang w:eastAsia="es-CR"/>
              </w:rPr>
              <w:t>La experiencia laboral aporta mayor madurez personal y profesional. </w:t>
            </w:r>
          </w:p>
        </w:tc>
        <w:tc>
          <w:tcPr>
            <w:tcW w:w="1710" w:type="dxa"/>
            <w:tcBorders>
              <w:bottom w:val="single" w:sz="4" w:space="0" w:color="auto"/>
            </w:tcBorders>
            <w:vAlign w:val="center"/>
            <w:hideMark/>
          </w:tcPr>
          <w:p w14:paraId="1876B484" w14:textId="48A2F24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w:t>
            </w:r>
          </w:p>
        </w:tc>
      </w:tr>
    </w:tbl>
    <w:p w14:paraId="70D25C20"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51251FD9"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Los porcentajes reflejan una opinión casi unánime de que la experiencia laboral es fundamental para el desarrollo profesional. Se resaltan dos elementos que tienen el 100% de relevancia: enriquecimiento del desempeño profesional a partir de la experiencia y el intercambio de experiencias. Con respecto a este segundo factor personal, </w:t>
      </w:r>
      <w:r w:rsidRPr="008C6635">
        <w:rPr>
          <w:rFonts w:ascii="Arial" w:hAnsi="Arial" w:cs="Arial"/>
          <w:shd w:val="clear" w:color="auto" w:fill="FFFFFF"/>
          <w:lang w:eastAsia="es-CR"/>
        </w:rPr>
        <w:t>para </w:t>
      </w:r>
      <w:proofErr w:type="spellStart"/>
      <w:r w:rsidRPr="008C6635">
        <w:rPr>
          <w:rFonts w:ascii="Arial" w:hAnsi="Arial" w:cs="Arial"/>
          <w:shd w:val="clear" w:color="auto" w:fill="FFFFFF"/>
          <w:lang w:eastAsia="es-CR"/>
        </w:rPr>
        <w:t>Feixas</w:t>
      </w:r>
      <w:proofErr w:type="spellEnd"/>
      <w:r w:rsidRPr="008C6635">
        <w:rPr>
          <w:rFonts w:ascii="Arial" w:hAnsi="Arial" w:cs="Arial"/>
          <w:shd w:val="clear" w:color="auto" w:fill="FFFFFF"/>
          <w:lang w:eastAsia="es-CR"/>
        </w:rPr>
        <w:t xml:space="preserve"> (2004), se requiere equilibrio en saber extraer significados de </w:t>
      </w:r>
      <w:r w:rsidRPr="008C6635">
        <w:rPr>
          <w:rFonts w:ascii="Arial" w:hAnsi="Arial" w:cs="Arial"/>
          <w:shd w:val="clear" w:color="auto" w:fill="FFFFFF"/>
          <w:lang w:eastAsia="es-CR"/>
        </w:rPr>
        <w:lastRenderedPageBreak/>
        <w:t>las experiencias valiosas, tanto propias como de las demás personas, debido a que el desarrollo profesional es también un esfuerzo que implica responsabilidad personal para establecer su propio ritmo y los avances en su carrera.</w:t>
      </w:r>
      <w:r w:rsidRPr="008C6635">
        <w:rPr>
          <w:rFonts w:ascii="Arial" w:hAnsi="Arial" w:cs="Arial"/>
          <w:lang w:eastAsia="es-CR"/>
        </w:rPr>
        <w:t>  </w:t>
      </w:r>
    </w:p>
    <w:p w14:paraId="1725EC29" w14:textId="77777777" w:rsidR="001378FB" w:rsidRDefault="001378FB" w:rsidP="008C6635">
      <w:pPr>
        <w:spacing w:line="360" w:lineRule="auto"/>
        <w:jc w:val="both"/>
        <w:textAlignment w:val="baseline"/>
        <w:rPr>
          <w:rFonts w:ascii="Arial" w:hAnsi="Arial" w:cs="Arial"/>
          <w:b/>
          <w:bCs/>
          <w:lang w:eastAsia="es-CR"/>
        </w:rPr>
      </w:pPr>
    </w:p>
    <w:p w14:paraId="1843BB26" w14:textId="0E20B0A9"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4</w:t>
      </w:r>
      <w:r w:rsidRPr="008C6635">
        <w:rPr>
          <w:rFonts w:ascii="Arial" w:hAnsi="Arial" w:cs="Arial"/>
          <w:lang w:eastAsia="es-CR"/>
        </w:rPr>
        <w:t> </w:t>
      </w:r>
    </w:p>
    <w:p w14:paraId="796F692F" w14:textId="4A875E0D" w:rsidR="008C6635" w:rsidRPr="00D45044" w:rsidRDefault="008C6635" w:rsidP="008C6635">
      <w:pPr>
        <w:spacing w:line="360" w:lineRule="auto"/>
        <w:jc w:val="both"/>
        <w:textAlignment w:val="baseline"/>
        <w:rPr>
          <w:rFonts w:ascii="Arial" w:hAnsi="Arial" w:cs="Arial"/>
          <w:i/>
          <w:lang w:eastAsia="es-CR"/>
        </w:rPr>
      </w:pPr>
      <w:r w:rsidRPr="00D45044">
        <w:rPr>
          <w:rFonts w:ascii="Arial" w:hAnsi="Arial" w:cs="Arial"/>
          <w:i/>
          <w:iCs/>
          <w:lang w:eastAsia="es-CR"/>
        </w:rPr>
        <w:t>Factor personal: formación inicial</w:t>
      </w:r>
      <w:r w:rsidRPr="00D45044">
        <w:rPr>
          <w:rFonts w:ascii="Arial" w:hAnsi="Arial" w:cs="Arial"/>
          <w:i/>
          <w:lang w:eastAsia="es-CR"/>
        </w:rPr>
        <w:t> </w:t>
      </w:r>
      <w:r w:rsidR="00D33AEA" w:rsidRPr="00D45044">
        <w:rPr>
          <w:rFonts w:ascii="Arial" w:hAnsi="Arial" w:cs="Arial"/>
          <w:i/>
          <w:lang w:eastAsia="es-CR"/>
        </w:rPr>
        <w:t>de las personas participantes</w:t>
      </w:r>
    </w:p>
    <w:tbl>
      <w:tblPr>
        <w:tblW w:w="8773" w:type="dxa"/>
        <w:tblCellMar>
          <w:left w:w="0" w:type="dxa"/>
          <w:right w:w="0" w:type="dxa"/>
        </w:tblCellMar>
        <w:tblLook w:val="04A0" w:firstRow="1" w:lastRow="0" w:firstColumn="1" w:lastColumn="0" w:noHBand="0" w:noVBand="1"/>
      </w:tblPr>
      <w:tblGrid>
        <w:gridCol w:w="6938"/>
        <w:gridCol w:w="1835"/>
      </w:tblGrid>
      <w:tr w:rsidR="008C6635" w:rsidRPr="008C6635" w14:paraId="1EB86974" w14:textId="77777777" w:rsidTr="007D6555">
        <w:trPr>
          <w:trHeight w:val="300"/>
        </w:trPr>
        <w:tc>
          <w:tcPr>
            <w:tcW w:w="6938" w:type="dxa"/>
            <w:tcBorders>
              <w:top w:val="single" w:sz="4" w:space="0" w:color="auto"/>
              <w:bottom w:val="single" w:sz="4" w:space="0" w:color="auto"/>
            </w:tcBorders>
            <w:vAlign w:val="center"/>
            <w:hideMark/>
          </w:tcPr>
          <w:p w14:paraId="42231BBF" w14:textId="77777777" w:rsidR="008C6635" w:rsidRPr="008C6635" w:rsidRDefault="008C6635" w:rsidP="00AF4880">
            <w:pPr>
              <w:spacing w:line="276" w:lineRule="auto"/>
              <w:ind w:left="225" w:right="240"/>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835" w:type="dxa"/>
            <w:tcBorders>
              <w:top w:val="single" w:sz="4" w:space="0" w:color="auto"/>
              <w:bottom w:val="single" w:sz="4" w:space="0" w:color="auto"/>
            </w:tcBorders>
            <w:vAlign w:val="center"/>
            <w:hideMark/>
          </w:tcPr>
          <w:p w14:paraId="57EC48F9" w14:textId="7BF1DE98" w:rsidR="008C6635" w:rsidRPr="008C6635" w:rsidRDefault="001378FB" w:rsidP="00AF4880">
            <w:pPr>
              <w:spacing w:line="276"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lang w:eastAsia="es-CR"/>
              </w:rPr>
              <w:t> </w:t>
            </w:r>
          </w:p>
        </w:tc>
      </w:tr>
      <w:tr w:rsidR="008C6635" w:rsidRPr="008C6635" w14:paraId="4FD305BD" w14:textId="77777777" w:rsidTr="007D6555">
        <w:trPr>
          <w:trHeight w:val="300"/>
        </w:trPr>
        <w:tc>
          <w:tcPr>
            <w:tcW w:w="6938" w:type="dxa"/>
            <w:tcBorders>
              <w:top w:val="single" w:sz="4" w:space="0" w:color="auto"/>
            </w:tcBorders>
            <w:vAlign w:val="center"/>
            <w:hideMark/>
          </w:tcPr>
          <w:p w14:paraId="23B23752"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propició el desarrollo de nuevas habilidades.  </w:t>
            </w:r>
          </w:p>
        </w:tc>
        <w:tc>
          <w:tcPr>
            <w:tcW w:w="1835" w:type="dxa"/>
            <w:tcBorders>
              <w:top w:val="single" w:sz="4" w:space="0" w:color="auto"/>
            </w:tcBorders>
            <w:vAlign w:val="center"/>
            <w:hideMark/>
          </w:tcPr>
          <w:p w14:paraId="070116C4" w14:textId="30B0527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93,33 </w:t>
            </w:r>
          </w:p>
        </w:tc>
      </w:tr>
      <w:tr w:rsidR="008C6635" w:rsidRPr="008C6635" w14:paraId="5038C178" w14:textId="77777777" w:rsidTr="007D6555">
        <w:trPr>
          <w:trHeight w:val="300"/>
        </w:trPr>
        <w:tc>
          <w:tcPr>
            <w:tcW w:w="6938" w:type="dxa"/>
            <w:vAlign w:val="center"/>
            <w:hideMark/>
          </w:tcPr>
          <w:p w14:paraId="6D9007C3"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Consideran de calidad la formación recibida en la carrera universitaria.  </w:t>
            </w:r>
          </w:p>
        </w:tc>
        <w:tc>
          <w:tcPr>
            <w:tcW w:w="1835" w:type="dxa"/>
            <w:vAlign w:val="center"/>
            <w:hideMark/>
          </w:tcPr>
          <w:p w14:paraId="4986B774" w14:textId="77594193"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93,33 </w:t>
            </w:r>
          </w:p>
        </w:tc>
      </w:tr>
      <w:tr w:rsidR="008C6635" w:rsidRPr="008C6635" w14:paraId="18D9C2E4" w14:textId="77777777" w:rsidTr="007D6555">
        <w:trPr>
          <w:trHeight w:val="300"/>
        </w:trPr>
        <w:tc>
          <w:tcPr>
            <w:tcW w:w="6938" w:type="dxa"/>
            <w:vAlign w:val="center"/>
            <w:hideMark/>
          </w:tcPr>
          <w:p w14:paraId="2C62FAC0"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Aplicación de conocimientos adquiridos en la carrera universitaria. </w:t>
            </w:r>
          </w:p>
        </w:tc>
        <w:tc>
          <w:tcPr>
            <w:tcW w:w="1835" w:type="dxa"/>
            <w:vAlign w:val="center"/>
            <w:hideMark/>
          </w:tcPr>
          <w:p w14:paraId="6C3A6FA3" w14:textId="36359F23"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91,67 </w:t>
            </w:r>
          </w:p>
        </w:tc>
      </w:tr>
      <w:tr w:rsidR="008C6635" w:rsidRPr="008C6635" w14:paraId="79C8EC87" w14:textId="77777777" w:rsidTr="007D6555">
        <w:trPr>
          <w:trHeight w:val="300"/>
        </w:trPr>
        <w:tc>
          <w:tcPr>
            <w:tcW w:w="6938" w:type="dxa"/>
            <w:vAlign w:val="center"/>
            <w:hideMark/>
          </w:tcPr>
          <w:p w14:paraId="75167646"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Opinión favorable acerca de la formación inicial recibida en la carrera de Orientación. </w:t>
            </w:r>
          </w:p>
        </w:tc>
        <w:tc>
          <w:tcPr>
            <w:tcW w:w="1835" w:type="dxa"/>
            <w:vAlign w:val="center"/>
            <w:hideMark/>
          </w:tcPr>
          <w:p w14:paraId="79C44646" w14:textId="4226C992"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91,67 </w:t>
            </w:r>
          </w:p>
        </w:tc>
      </w:tr>
      <w:tr w:rsidR="008C6635" w:rsidRPr="008C6635" w14:paraId="139371F6" w14:textId="77777777" w:rsidTr="007D6555">
        <w:trPr>
          <w:trHeight w:val="300"/>
        </w:trPr>
        <w:tc>
          <w:tcPr>
            <w:tcW w:w="6938" w:type="dxa"/>
            <w:vAlign w:val="center"/>
            <w:hideMark/>
          </w:tcPr>
          <w:p w14:paraId="2C26F60C"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permitió desempeñarse satisfactoriamente en el trabajo.  </w:t>
            </w:r>
          </w:p>
        </w:tc>
        <w:tc>
          <w:tcPr>
            <w:tcW w:w="1835" w:type="dxa"/>
            <w:vAlign w:val="center"/>
            <w:hideMark/>
          </w:tcPr>
          <w:p w14:paraId="6DB9FFB3" w14:textId="650FC74B"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91,67 </w:t>
            </w:r>
          </w:p>
        </w:tc>
      </w:tr>
      <w:tr w:rsidR="008C6635" w:rsidRPr="008C6635" w14:paraId="439C9AFA" w14:textId="77777777" w:rsidTr="007D6555">
        <w:trPr>
          <w:trHeight w:val="300"/>
        </w:trPr>
        <w:tc>
          <w:tcPr>
            <w:tcW w:w="6938" w:type="dxa"/>
            <w:vAlign w:val="center"/>
            <w:hideMark/>
          </w:tcPr>
          <w:p w14:paraId="1A87AEA1"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Prestigio de la universidad (UCR) facilita la contratación.  </w:t>
            </w:r>
          </w:p>
        </w:tc>
        <w:tc>
          <w:tcPr>
            <w:tcW w:w="1835" w:type="dxa"/>
            <w:vAlign w:val="center"/>
            <w:hideMark/>
          </w:tcPr>
          <w:p w14:paraId="62431C2B" w14:textId="02F544B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88,33</w:t>
            </w:r>
          </w:p>
        </w:tc>
      </w:tr>
      <w:tr w:rsidR="008C6635" w:rsidRPr="008C6635" w14:paraId="7F1E4103" w14:textId="77777777" w:rsidTr="007D6555">
        <w:trPr>
          <w:trHeight w:val="300"/>
        </w:trPr>
        <w:tc>
          <w:tcPr>
            <w:tcW w:w="6938" w:type="dxa"/>
            <w:vAlign w:val="center"/>
            <w:hideMark/>
          </w:tcPr>
          <w:p w14:paraId="69F23E3D"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fortaleció habilidades necesarias para el trabajo. </w:t>
            </w:r>
          </w:p>
        </w:tc>
        <w:tc>
          <w:tcPr>
            <w:tcW w:w="1835" w:type="dxa"/>
            <w:vAlign w:val="center"/>
            <w:hideMark/>
          </w:tcPr>
          <w:p w14:paraId="0D4A86B3" w14:textId="649D742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88</w:t>
            </w:r>
            <w:r w:rsidR="001378FB">
              <w:rPr>
                <w:rFonts w:ascii="Arial" w:hAnsi="Arial" w:cs="Arial"/>
                <w:lang w:eastAsia="es-CR"/>
              </w:rPr>
              <w:t>,00</w:t>
            </w:r>
          </w:p>
        </w:tc>
      </w:tr>
      <w:tr w:rsidR="008C6635" w:rsidRPr="008C6635" w14:paraId="63E73BDA" w14:textId="77777777" w:rsidTr="007D6555">
        <w:trPr>
          <w:trHeight w:val="300"/>
        </w:trPr>
        <w:tc>
          <w:tcPr>
            <w:tcW w:w="6938" w:type="dxa"/>
            <w:vAlign w:val="center"/>
            <w:hideMark/>
          </w:tcPr>
          <w:p w14:paraId="46B114F0"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Práctica laboral reafirmó conocimientos adquiridos en la carrera. </w:t>
            </w:r>
          </w:p>
        </w:tc>
        <w:tc>
          <w:tcPr>
            <w:tcW w:w="1835" w:type="dxa"/>
            <w:vAlign w:val="center"/>
            <w:hideMark/>
          </w:tcPr>
          <w:p w14:paraId="127D16FA" w14:textId="0953CB0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86,67 </w:t>
            </w:r>
          </w:p>
        </w:tc>
      </w:tr>
      <w:tr w:rsidR="008C6635" w:rsidRPr="008C6635" w14:paraId="049E2A03" w14:textId="77777777" w:rsidTr="007D6555">
        <w:trPr>
          <w:trHeight w:val="300"/>
        </w:trPr>
        <w:tc>
          <w:tcPr>
            <w:tcW w:w="6938" w:type="dxa"/>
            <w:vAlign w:val="center"/>
            <w:hideMark/>
          </w:tcPr>
          <w:p w14:paraId="38EFFB87"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Actividades laborales complementan la formación universitaria. </w:t>
            </w:r>
          </w:p>
        </w:tc>
        <w:tc>
          <w:tcPr>
            <w:tcW w:w="1835" w:type="dxa"/>
            <w:vAlign w:val="center"/>
            <w:hideMark/>
          </w:tcPr>
          <w:p w14:paraId="69914202" w14:textId="6EA15CCE"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83,67 </w:t>
            </w:r>
          </w:p>
        </w:tc>
      </w:tr>
      <w:tr w:rsidR="008C6635" w:rsidRPr="008C6635" w14:paraId="39C79FFB" w14:textId="77777777" w:rsidTr="007D6555">
        <w:trPr>
          <w:trHeight w:val="300"/>
        </w:trPr>
        <w:tc>
          <w:tcPr>
            <w:tcW w:w="6938" w:type="dxa"/>
            <w:tcBorders>
              <w:bottom w:val="single" w:sz="4" w:space="0" w:color="auto"/>
            </w:tcBorders>
            <w:vAlign w:val="center"/>
            <w:hideMark/>
          </w:tcPr>
          <w:p w14:paraId="42BE5C0D"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brindó oportunidades para conseguir empleo en el campo laboral. </w:t>
            </w:r>
          </w:p>
        </w:tc>
        <w:tc>
          <w:tcPr>
            <w:tcW w:w="1835" w:type="dxa"/>
            <w:tcBorders>
              <w:bottom w:val="single" w:sz="4" w:space="0" w:color="auto"/>
            </w:tcBorders>
            <w:vAlign w:val="center"/>
            <w:hideMark/>
          </w:tcPr>
          <w:p w14:paraId="1BDE49F3" w14:textId="5B7AB8A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75</w:t>
            </w:r>
            <w:r w:rsidR="001378FB">
              <w:rPr>
                <w:rFonts w:ascii="Arial" w:hAnsi="Arial" w:cs="Arial"/>
                <w:lang w:eastAsia="es-CR"/>
              </w:rPr>
              <w:t>,00</w:t>
            </w:r>
          </w:p>
        </w:tc>
      </w:tr>
    </w:tbl>
    <w:p w14:paraId="3A513C92"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w:t>
      </w:r>
    </w:p>
    <w:p w14:paraId="3CAD82A1" w14:textId="77777777" w:rsidR="00AF4880"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lastRenderedPageBreak/>
        <w:t>El desarrollo de nuevas habilidades y la calidad de la formación se resaltan en los porcentajes más elevados (93,33%), para la mayoría de las personas encuestadas, la formación inicial les posibilitó desempeñarse satisfactoriamente en su trabajo y fortalecer sus competencias. Se considera que el prestigio de la institución (UCR) y la práctica laboral son elementos que incrementan la confianza profesional y la empleabilidad.</w:t>
      </w:r>
    </w:p>
    <w:p w14:paraId="2FD94C30" w14:textId="77777777" w:rsidR="00AF4880" w:rsidRDefault="00AF4880" w:rsidP="008C6635">
      <w:pPr>
        <w:shd w:val="clear" w:color="auto" w:fill="FFFFFF"/>
        <w:spacing w:line="360" w:lineRule="auto"/>
        <w:jc w:val="both"/>
        <w:textAlignment w:val="baseline"/>
        <w:rPr>
          <w:rFonts w:ascii="Arial" w:hAnsi="Arial" w:cs="Arial"/>
          <w:lang w:eastAsia="es-CR"/>
        </w:rPr>
      </w:pPr>
    </w:p>
    <w:p w14:paraId="598D8574" w14:textId="67793453"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En correspondencia con las opiniones de las personas encuestadas, la formación inicial coincide con la función que ejerce la casa formadora de la carrera de Orientación de la UCR. Según Imbernón (2011), se debe contar con el personal cualificado, que se guía por un currículo organizado que determina las funciones sucesivas que se establecen mediante el plan de estudios. </w:t>
      </w:r>
    </w:p>
    <w:p w14:paraId="7B574139" w14:textId="5D6E17CC" w:rsidR="00AF4880" w:rsidRDefault="00AF4880" w:rsidP="008C6635">
      <w:pPr>
        <w:shd w:val="clear" w:color="auto" w:fill="FFFFFF"/>
        <w:spacing w:line="360" w:lineRule="auto"/>
        <w:jc w:val="both"/>
        <w:textAlignment w:val="baseline"/>
        <w:rPr>
          <w:rFonts w:ascii="Arial" w:hAnsi="Arial" w:cs="Arial"/>
          <w:lang w:eastAsia="es-CR"/>
        </w:rPr>
      </w:pPr>
    </w:p>
    <w:p w14:paraId="6393E31F" w14:textId="3B7CF953" w:rsidR="00AF4880" w:rsidRDefault="00AF4880" w:rsidP="008C6635">
      <w:pPr>
        <w:shd w:val="clear" w:color="auto" w:fill="FFFFFF"/>
        <w:spacing w:line="360" w:lineRule="auto"/>
        <w:jc w:val="both"/>
        <w:textAlignment w:val="baseline"/>
        <w:rPr>
          <w:rFonts w:ascii="Arial" w:hAnsi="Arial" w:cs="Arial"/>
          <w:lang w:eastAsia="es-CR"/>
        </w:rPr>
      </w:pPr>
    </w:p>
    <w:p w14:paraId="4475AF8E" w14:textId="71DCC295" w:rsidR="00AF4880" w:rsidRDefault="00AF4880" w:rsidP="008C6635">
      <w:pPr>
        <w:shd w:val="clear" w:color="auto" w:fill="FFFFFF"/>
        <w:spacing w:line="360" w:lineRule="auto"/>
        <w:jc w:val="both"/>
        <w:textAlignment w:val="baseline"/>
        <w:rPr>
          <w:rFonts w:ascii="Arial" w:hAnsi="Arial" w:cs="Arial"/>
          <w:lang w:eastAsia="es-CR"/>
        </w:rPr>
      </w:pPr>
    </w:p>
    <w:p w14:paraId="3D21D2D4" w14:textId="55A1DCDD" w:rsidR="00AF4880" w:rsidRDefault="00AF4880" w:rsidP="008C6635">
      <w:pPr>
        <w:shd w:val="clear" w:color="auto" w:fill="FFFFFF"/>
        <w:spacing w:line="360" w:lineRule="auto"/>
        <w:jc w:val="both"/>
        <w:textAlignment w:val="baseline"/>
        <w:rPr>
          <w:rFonts w:ascii="Arial" w:hAnsi="Arial" w:cs="Arial"/>
          <w:lang w:eastAsia="es-CR"/>
        </w:rPr>
      </w:pPr>
    </w:p>
    <w:p w14:paraId="3DA2FFEC" w14:textId="3140E151" w:rsidR="00AF4880" w:rsidRDefault="00AF4880" w:rsidP="008C6635">
      <w:pPr>
        <w:shd w:val="clear" w:color="auto" w:fill="FFFFFF"/>
        <w:spacing w:line="360" w:lineRule="auto"/>
        <w:jc w:val="both"/>
        <w:textAlignment w:val="baseline"/>
        <w:rPr>
          <w:rFonts w:ascii="Arial" w:hAnsi="Arial" w:cs="Arial"/>
          <w:lang w:eastAsia="es-CR"/>
        </w:rPr>
      </w:pPr>
    </w:p>
    <w:p w14:paraId="2110BF70" w14:textId="1A8CEB74" w:rsidR="00AF4880" w:rsidRDefault="00AF4880" w:rsidP="008C6635">
      <w:pPr>
        <w:shd w:val="clear" w:color="auto" w:fill="FFFFFF"/>
        <w:spacing w:line="360" w:lineRule="auto"/>
        <w:jc w:val="both"/>
        <w:textAlignment w:val="baseline"/>
        <w:rPr>
          <w:rFonts w:ascii="Arial" w:hAnsi="Arial" w:cs="Arial"/>
          <w:lang w:eastAsia="es-CR"/>
        </w:rPr>
      </w:pPr>
    </w:p>
    <w:p w14:paraId="2B318AB9" w14:textId="26A39CEC" w:rsidR="00AF4880" w:rsidRDefault="00AF4880" w:rsidP="008C6635">
      <w:pPr>
        <w:shd w:val="clear" w:color="auto" w:fill="FFFFFF"/>
        <w:spacing w:line="360" w:lineRule="auto"/>
        <w:jc w:val="both"/>
        <w:textAlignment w:val="baseline"/>
        <w:rPr>
          <w:rFonts w:ascii="Arial" w:hAnsi="Arial" w:cs="Arial"/>
          <w:lang w:eastAsia="es-CR"/>
        </w:rPr>
      </w:pPr>
    </w:p>
    <w:p w14:paraId="6DC7C8AC" w14:textId="246A5E81" w:rsidR="00AF4880" w:rsidRDefault="00AF4880" w:rsidP="008C6635">
      <w:pPr>
        <w:shd w:val="clear" w:color="auto" w:fill="FFFFFF"/>
        <w:spacing w:line="360" w:lineRule="auto"/>
        <w:jc w:val="both"/>
        <w:textAlignment w:val="baseline"/>
        <w:rPr>
          <w:rFonts w:ascii="Arial" w:hAnsi="Arial" w:cs="Arial"/>
          <w:lang w:eastAsia="es-CR"/>
        </w:rPr>
      </w:pPr>
    </w:p>
    <w:p w14:paraId="1FB8439F" w14:textId="7B06EC8C" w:rsidR="00AF4880" w:rsidRDefault="00AF4880" w:rsidP="008C6635">
      <w:pPr>
        <w:shd w:val="clear" w:color="auto" w:fill="FFFFFF"/>
        <w:spacing w:line="360" w:lineRule="auto"/>
        <w:jc w:val="both"/>
        <w:textAlignment w:val="baseline"/>
        <w:rPr>
          <w:rFonts w:ascii="Arial" w:hAnsi="Arial" w:cs="Arial"/>
          <w:lang w:eastAsia="es-CR"/>
        </w:rPr>
      </w:pPr>
    </w:p>
    <w:p w14:paraId="53ADA321" w14:textId="475814F6" w:rsidR="00AF4880" w:rsidRDefault="00AF4880" w:rsidP="008C6635">
      <w:pPr>
        <w:shd w:val="clear" w:color="auto" w:fill="FFFFFF"/>
        <w:spacing w:line="360" w:lineRule="auto"/>
        <w:jc w:val="both"/>
        <w:textAlignment w:val="baseline"/>
        <w:rPr>
          <w:rFonts w:ascii="Arial" w:hAnsi="Arial" w:cs="Arial"/>
          <w:lang w:eastAsia="es-CR"/>
        </w:rPr>
      </w:pPr>
    </w:p>
    <w:p w14:paraId="1928F165"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254599DF"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lang w:eastAsia="es-CR"/>
        </w:rPr>
        <w:t>Tabla 5</w:t>
      </w:r>
      <w:r w:rsidRPr="008C6635">
        <w:rPr>
          <w:rFonts w:ascii="Arial" w:hAnsi="Arial" w:cs="Arial"/>
          <w:lang w:eastAsia="es-CR"/>
        </w:rPr>
        <w:t> </w:t>
      </w:r>
    </w:p>
    <w:p w14:paraId="7A2CB49C" w14:textId="78B3ED0E" w:rsidR="008C6635" w:rsidRPr="00D45044" w:rsidRDefault="008C6635" w:rsidP="008C6635">
      <w:pPr>
        <w:shd w:val="clear" w:color="auto" w:fill="FFFFFF"/>
        <w:spacing w:line="360" w:lineRule="auto"/>
        <w:jc w:val="both"/>
        <w:textAlignment w:val="baseline"/>
        <w:rPr>
          <w:rFonts w:ascii="Arial" w:hAnsi="Arial" w:cs="Arial"/>
          <w:i/>
          <w:lang w:eastAsia="es-CR"/>
        </w:rPr>
      </w:pPr>
      <w:r w:rsidRPr="00D45044">
        <w:rPr>
          <w:rFonts w:ascii="Arial" w:hAnsi="Arial" w:cs="Arial"/>
          <w:i/>
          <w:iCs/>
          <w:lang w:eastAsia="es-CR"/>
        </w:rPr>
        <w:t>Factor personal: formación continua</w:t>
      </w:r>
      <w:r w:rsidRPr="00D45044">
        <w:rPr>
          <w:rFonts w:ascii="Arial" w:hAnsi="Arial" w:cs="Arial"/>
          <w:i/>
          <w:lang w:eastAsia="es-CR"/>
        </w:rPr>
        <w:t> </w:t>
      </w:r>
      <w:r w:rsidR="00D33AEA" w:rsidRPr="00D45044">
        <w:rPr>
          <w:rFonts w:ascii="Arial" w:hAnsi="Arial" w:cs="Arial"/>
          <w:i/>
          <w:lang w:eastAsia="es-CR"/>
        </w:rPr>
        <w:t>de las personas participantes</w:t>
      </w:r>
    </w:p>
    <w:tbl>
      <w:tblPr>
        <w:tblW w:w="8773" w:type="dxa"/>
        <w:tblCellMar>
          <w:left w:w="0" w:type="dxa"/>
          <w:right w:w="0" w:type="dxa"/>
        </w:tblCellMar>
        <w:tblLook w:val="04A0" w:firstRow="1" w:lastRow="0" w:firstColumn="1" w:lastColumn="0" w:noHBand="0" w:noVBand="1"/>
      </w:tblPr>
      <w:tblGrid>
        <w:gridCol w:w="6938"/>
        <w:gridCol w:w="1835"/>
      </w:tblGrid>
      <w:tr w:rsidR="008C6635" w:rsidRPr="008C6635" w14:paraId="22C8F7F5" w14:textId="77777777" w:rsidTr="00BF1930">
        <w:trPr>
          <w:trHeight w:val="300"/>
        </w:trPr>
        <w:tc>
          <w:tcPr>
            <w:tcW w:w="6938" w:type="dxa"/>
            <w:tcBorders>
              <w:top w:val="single" w:sz="4" w:space="0" w:color="auto"/>
              <w:bottom w:val="single" w:sz="4" w:space="0" w:color="auto"/>
            </w:tcBorders>
            <w:vAlign w:val="center"/>
            <w:hideMark/>
          </w:tcPr>
          <w:p w14:paraId="2019B225" w14:textId="77777777" w:rsidR="008C6635" w:rsidRPr="008C6635" w:rsidRDefault="008C6635" w:rsidP="008C6635">
            <w:pPr>
              <w:spacing w:line="360" w:lineRule="auto"/>
              <w:ind w:left="225" w:right="105"/>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835" w:type="dxa"/>
            <w:tcBorders>
              <w:top w:val="single" w:sz="4" w:space="0" w:color="auto"/>
              <w:bottom w:val="single" w:sz="4" w:space="0" w:color="auto"/>
            </w:tcBorders>
            <w:vAlign w:val="center"/>
            <w:hideMark/>
          </w:tcPr>
          <w:p w14:paraId="14D3F775" w14:textId="4DD65391"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lang w:eastAsia="es-CR"/>
              </w:rPr>
              <w:t> </w:t>
            </w:r>
          </w:p>
        </w:tc>
      </w:tr>
      <w:tr w:rsidR="008C6635" w:rsidRPr="008C6635" w14:paraId="04CF3924" w14:textId="77777777" w:rsidTr="00BF1930">
        <w:trPr>
          <w:trHeight w:val="300"/>
        </w:trPr>
        <w:tc>
          <w:tcPr>
            <w:tcW w:w="6938" w:type="dxa"/>
            <w:tcBorders>
              <w:top w:val="single" w:sz="4" w:space="0" w:color="auto"/>
            </w:tcBorders>
            <w:vAlign w:val="center"/>
            <w:hideMark/>
          </w:tcPr>
          <w:p w14:paraId="12DD2B2D"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Iniciativa personal para actualizarse según necesidades del contexto actual. </w:t>
            </w:r>
          </w:p>
        </w:tc>
        <w:tc>
          <w:tcPr>
            <w:tcW w:w="1835" w:type="dxa"/>
            <w:tcBorders>
              <w:top w:val="single" w:sz="4" w:space="0" w:color="auto"/>
            </w:tcBorders>
            <w:vAlign w:val="center"/>
            <w:hideMark/>
          </w:tcPr>
          <w:p w14:paraId="49CE2787" w14:textId="6537502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88,33</w:t>
            </w:r>
          </w:p>
        </w:tc>
      </w:tr>
      <w:tr w:rsidR="008C6635" w:rsidRPr="008C6635" w14:paraId="6E93D8C3" w14:textId="77777777" w:rsidTr="007D6555">
        <w:trPr>
          <w:trHeight w:val="300"/>
        </w:trPr>
        <w:tc>
          <w:tcPr>
            <w:tcW w:w="6938" w:type="dxa"/>
            <w:vAlign w:val="center"/>
            <w:hideMark/>
          </w:tcPr>
          <w:p w14:paraId="1CCFDE6A"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El trabajo ofrece oportunidades de desarrollar nuevas habilidades. </w:t>
            </w:r>
          </w:p>
        </w:tc>
        <w:tc>
          <w:tcPr>
            <w:tcW w:w="1835" w:type="dxa"/>
            <w:vAlign w:val="center"/>
            <w:hideMark/>
          </w:tcPr>
          <w:p w14:paraId="6D945528" w14:textId="4532069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81,67</w:t>
            </w:r>
          </w:p>
        </w:tc>
      </w:tr>
      <w:tr w:rsidR="008C6635" w:rsidRPr="008C6635" w14:paraId="67A60B11" w14:textId="77777777" w:rsidTr="007D6555">
        <w:trPr>
          <w:trHeight w:val="300"/>
        </w:trPr>
        <w:tc>
          <w:tcPr>
            <w:tcW w:w="6938" w:type="dxa"/>
            <w:vAlign w:val="center"/>
            <w:hideMark/>
          </w:tcPr>
          <w:p w14:paraId="38EFAD26"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La institución brinda oportunidad de aprender profesionalmente. </w:t>
            </w:r>
          </w:p>
        </w:tc>
        <w:tc>
          <w:tcPr>
            <w:tcW w:w="1835" w:type="dxa"/>
            <w:vAlign w:val="center"/>
            <w:hideMark/>
          </w:tcPr>
          <w:p w14:paraId="5DD24B77" w14:textId="627D5C7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71,67</w:t>
            </w:r>
          </w:p>
        </w:tc>
      </w:tr>
      <w:tr w:rsidR="008C6635" w:rsidRPr="008C6635" w14:paraId="0B9C306D" w14:textId="77777777" w:rsidTr="007D6555">
        <w:trPr>
          <w:trHeight w:val="300"/>
        </w:trPr>
        <w:tc>
          <w:tcPr>
            <w:tcW w:w="6938" w:type="dxa"/>
            <w:vAlign w:val="center"/>
            <w:hideMark/>
          </w:tcPr>
          <w:p w14:paraId="68036829" w14:textId="77777777" w:rsidR="008C6635" w:rsidRPr="008C6635" w:rsidRDefault="008C6635" w:rsidP="008C6635">
            <w:pPr>
              <w:spacing w:line="360" w:lineRule="auto"/>
              <w:ind w:left="225" w:right="105"/>
              <w:jc w:val="both"/>
              <w:textAlignment w:val="baseline"/>
              <w:rPr>
                <w:rFonts w:ascii="Arial" w:hAnsi="Arial" w:cs="Arial"/>
                <w:lang w:eastAsia="es-CR"/>
              </w:rPr>
            </w:pPr>
            <w:r w:rsidRPr="008C6635">
              <w:rPr>
                <w:rFonts w:ascii="Arial" w:hAnsi="Arial" w:cs="Arial"/>
                <w:lang w:eastAsia="es-CR"/>
              </w:rPr>
              <w:t>Existen personas en el trabajo que estimulan su desarrollo personal y profesional. </w:t>
            </w:r>
          </w:p>
        </w:tc>
        <w:tc>
          <w:tcPr>
            <w:tcW w:w="1835" w:type="dxa"/>
            <w:vAlign w:val="center"/>
            <w:hideMark/>
          </w:tcPr>
          <w:p w14:paraId="65BFD6B1" w14:textId="7E5044B2"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68,33 </w:t>
            </w:r>
          </w:p>
        </w:tc>
      </w:tr>
      <w:tr w:rsidR="008C6635" w:rsidRPr="008C6635" w14:paraId="342E63C8" w14:textId="77777777" w:rsidTr="007D6555">
        <w:trPr>
          <w:trHeight w:val="300"/>
        </w:trPr>
        <w:tc>
          <w:tcPr>
            <w:tcW w:w="6938" w:type="dxa"/>
            <w:vAlign w:val="center"/>
            <w:hideMark/>
          </w:tcPr>
          <w:p w14:paraId="01FA7D33"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En desacuerdo con posibilidades de ascenso profesional. </w:t>
            </w:r>
          </w:p>
        </w:tc>
        <w:tc>
          <w:tcPr>
            <w:tcW w:w="1835" w:type="dxa"/>
            <w:vAlign w:val="center"/>
            <w:hideMark/>
          </w:tcPr>
          <w:p w14:paraId="01A1B877" w14:textId="07FFAEE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56,66</w:t>
            </w:r>
          </w:p>
        </w:tc>
      </w:tr>
      <w:tr w:rsidR="008C6635" w:rsidRPr="008C6635" w14:paraId="04DD2F2E" w14:textId="77777777" w:rsidTr="007D6555">
        <w:trPr>
          <w:trHeight w:val="300"/>
        </w:trPr>
        <w:tc>
          <w:tcPr>
            <w:tcW w:w="6938" w:type="dxa"/>
            <w:vAlign w:val="center"/>
            <w:hideMark/>
          </w:tcPr>
          <w:p w14:paraId="72B6C31E"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Jefatura facilita tiempo para asistir a cursos/seminarios para formación continua. </w:t>
            </w:r>
          </w:p>
        </w:tc>
        <w:tc>
          <w:tcPr>
            <w:tcW w:w="1835" w:type="dxa"/>
            <w:vAlign w:val="center"/>
            <w:hideMark/>
          </w:tcPr>
          <w:p w14:paraId="6868504B" w14:textId="586F259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51,66</w:t>
            </w:r>
          </w:p>
        </w:tc>
      </w:tr>
      <w:tr w:rsidR="008C6635" w:rsidRPr="008C6635" w14:paraId="585C04ED" w14:textId="77777777" w:rsidTr="007D6555">
        <w:trPr>
          <w:trHeight w:val="300"/>
        </w:trPr>
        <w:tc>
          <w:tcPr>
            <w:tcW w:w="6938" w:type="dxa"/>
            <w:vAlign w:val="center"/>
            <w:hideMark/>
          </w:tcPr>
          <w:p w14:paraId="3467BAB3"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Jefatura proporciona capacitación en su lugar de trabajo. </w:t>
            </w:r>
          </w:p>
        </w:tc>
        <w:tc>
          <w:tcPr>
            <w:tcW w:w="1835" w:type="dxa"/>
            <w:vAlign w:val="center"/>
            <w:hideMark/>
          </w:tcPr>
          <w:p w14:paraId="0A722758" w14:textId="3B01D19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46,67 </w:t>
            </w:r>
          </w:p>
        </w:tc>
      </w:tr>
      <w:tr w:rsidR="008C6635" w:rsidRPr="008C6635" w14:paraId="185CCA14" w14:textId="77777777" w:rsidTr="007D6555">
        <w:trPr>
          <w:trHeight w:val="300"/>
        </w:trPr>
        <w:tc>
          <w:tcPr>
            <w:tcW w:w="6938" w:type="dxa"/>
            <w:vAlign w:val="center"/>
            <w:hideMark/>
          </w:tcPr>
          <w:p w14:paraId="5D35ED82"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Recibe formación continua para desempeñarse competentemente. </w:t>
            </w:r>
          </w:p>
        </w:tc>
        <w:tc>
          <w:tcPr>
            <w:tcW w:w="1835" w:type="dxa"/>
            <w:vAlign w:val="center"/>
            <w:hideMark/>
          </w:tcPr>
          <w:p w14:paraId="78E58644" w14:textId="016F13A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36,67</w:t>
            </w:r>
          </w:p>
        </w:tc>
      </w:tr>
      <w:tr w:rsidR="008C6635" w:rsidRPr="008C6635" w14:paraId="50C227A7" w14:textId="77777777" w:rsidTr="007D6555">
        <w:trPr>
          <w:trHeight w:val="300"/>
        </w:trPr>
        <w:tc>
          <w:tcPr>
            <w:tcW w:w="6938" w:type="dxa"/>
            <w:vAlign w:val="center"/>
            <w:hideMark/>
          </w:tcPr>
          <w:p w14:paraId="3AC11FFB"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Opiniones ni de acuerdo ni en desacuerdo sobre capacitación en el lugar. </w:t>
            </w:r>
          </w:p>
        </w:tc>
        <w:tc>
          <w:tcPr>
            <w:tcW w:w="1835" w:type="dxa"/>
            <w:vAlign w:val="center"/>
            <w:hideMark/>
          </w:tcPr>
          <w:p w14:paraId="1DF4BB4C" w14:textId="1D52DF84"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28,33 </w:t>
            </w:r>
          </w:p>
        </w:tc>
      </w:tr>
      <w:tr w:rsidR="008C6635" w:rsidRPr="008C6635" w14:paraId="5066E4DE" w14:textId="77777777" w:rsidTr="00BF1930">
        <w:trPr>
          <w:trHeight w:val="300"/>
        </w:trPr>
        <w:tc>
          <w:tcPr>
            <w:tcW w:w="6938" w:type="dxa"/>
            <w:vAlign w:val="center"/>
            <w:hideMark/>
          </w:tcPr>
          <w:p w14:paraId="437811BA"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Posibilidades de ascenso profesional en el trabajo. </w:t>
            </w:r>
          </w:p>
        </w:tc>
        <w:tc>
          <w:tcPr>
            <w:tcW w:w="1835" w:type="dxa"/>
            <w:vAlign w:val="center"/>
            <w:hideMark/>
          </w:tcPr>
          <w:p w14:paraId="704CE129" w14:textId="0F55949D"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26,67 </w:t>
            </w:r>
          </w:p>
        </w:tc>
      </w:tr>
      <w:tr w:rsidR="008C6635" w:rsidRPr="008C6635" w14:paraId="4975C597" w14:textId="77777777" w:rsidTr="00BF1930">
        <w:trPr>
          <w:trHeight w:val="300"/>
        </w:trPr>
        <w:tc>
          <w:tcPr>
            <w:tcW w:w="6938" w:type="dxa"/>
            <w:tcBorders>
              <w:bottom w:val="single" w:sz="4" w:space="0" w:color="auto"/>
            </w:tcBorders>
            <w:vAlign w:val="center"/>
            <w:hideMark/>
          </w:tcPr>
          <w:p w14:paraId="166705F9"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No se les brinda capacitación en el lugar de trabajo.  </w:t>
            </w:r>
          </w:p>
        </w:tc>
        <w:tc>
          <w:tcPr>
            <w:tcW w:w="1835" w:type="dxa"/>
            <w:tcBorders>
              <w:bottom w:val="single" w:sz="4" w:space="0" w:color="auto"/>
            </w:tcBorders>
            <w:vAlign w:val="center"/>
            <w:hideMark/>
          </w:tcPr>
          <w:p w14:paraId="095CD576" w14:textId="1BF63CF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25</w:t>
            </w:r>
            <w:r w:rsidR="001378FB">
              <w:rPr>
                <w:rFonts w:ascii="Arial" w:hAnsi="Arial" w:cs="Arial"/>
                <w:lang w:eastAsia="es-CR"/>
              </w:rPr>
              <w:t>,00</w:t>
            </w:r>
          </w:p>
        </w:tc>
      </w:tr>
    </w:tbl>
    <w:p w14:paraId="576B4DB0" w14:textId="72D5D346"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lastRenderedPageBreak/>
        <w:t> La iniciativa persona (88,33%) y la percepción de que el trabajo brinda oportunidades para adquirir nuevas habilidades (81,67%) son las que tienen los porcentajes más elevados. El ascenso profesional (26,67%) y la formación continua ofrecida en el lugar de trabajo (25%) son los indicadores más bajos, lo que refleja poco apoyo a nivel institucional.  </w:t>
      </w:r>
    </w:p>
    <w:p w14:paraId="5FFABACF"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4A903267" w14:textId="101716C6"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Es evidente que la motivación para actualizarse proviene más de la iniciativa personal que de las condiciones brindadas por la organización. Para Gárate y Cordero (2019), “la formación continua, se debe ofrecer durante toda la vida laboral […] es la etapa de la formación más extensa en el tiempo” (p. 215). Se evidencia que estas personas profesionales, valoran la formación continua como muy necesaria para poder desempeñarse de forma competente dentro de la disciplina. </w:t>
      </w:r>
    </w:p>
    <w:p w14:paraId="60D16499" w14:textId="5C0D2409" w:rsidR="00AF4880" w:rsidRDefault="00AF4880" w:rsidP="008C6635">
      <w:pPr>
        <w:shd w:val="clear" w:color="auto" w:fill="FFFFFF"/>
        <w:spacing w:line="360" w:lineRule="auto"/>
        <w:jc w:val="both"/>
        <w:textAlignment w:val="baseline"/>
        <w:rPr>
          <w:rFonts w:ascii="Arial" w:hAnsi="Arial" w:cs="Arial"/>
          <w:lang w:eastAsia="es-CR"/>
        </w:rPr>
      </w:pPr>
    </w:p>
    <w:p w14:paraId="7F2C6108" w14:textId="64936218" w:rsidR="00AF4880" w:rsidRDefault="00AF4880" w:rsidP="008C6635">
      <w:pPr>
        <w:shd w:val="clear" w:color="auto" w:fill="FFFFFF"/>
        <w:spacing w:line="360" w:lineRule="auto"/>
        <w:jc w:val="both"/>
        <w:textAlignment w:val="baseline"/>
        <w:rPr>
          <w:rFonts w:ascii="Arial" w:hAnsi="Arial" w:cs="Arial"/>
          <w:lang w:eastAsia="es-CR"/>
        </w:rPr>
      </w:pPr>
    </w:p>
    <w:p w14:paraId="05272C08" w14:textId="4AD0E54E" w:rsidR="00AF4880" w:rsidRDefault="00AF4880" w:rsidP="008C6635">
      <w:pPr>
        <w:shd w:val="clear" w:color="auto" w:fill="FFFFFF"/>
        <w:spacing w:line="360" w:lineRule="auto"/>
        <w:jc w:val="both"/>
        <w:textAlignment w:val="baseline"/>
        <w:rPr>
          <w:rFonts w:ascii="Arial" w:hAnsi="Arial" w:cs="Arial"/>
          <w:lang w:eastAsia="es-CR"/>
        </w:rPr>
      </w:pPr>
    </w:p>
    <w:p w14:paraId="4AF9B63B" w14:textId="68D0C78E" w:rsidR="00AF4880" w:rsidRDefault="00AF4880" w:rsidP="008C6635">
      <w:pPr>
        <w:shd w:val="clear" w:color="auto" w:fill="FFFFFF"/>
        <w:spacing w:line="360" w:lineRule="auto"/>
        <w:jc w:val="both"/>
        <w:textAlignment w:val="baseline"/>
        <w:rPr>
          <w:rFonts w:ascii="Arial" w:hAnsi="Arial" w:cs="Arial"/>
          <w:lang w:eastAsia="es-CR"/>
        </w:rPr>
      </w:pPr>
    </w:p>
    <w:p w14:paraId="2C846F6C" w14:textId="6FB35E18" w:rsidR="00AF4880" w:rsidRDefault="00AF4880" w:rsidP="008C6635">
      <w:pPr>
        <w:shd w:val="clear" w:color="auto" w:fill="FFFFFF"/>
        <w:spacing w:line="360" w:lineRule="auto"/>
        <w:jc w:val="both"/>
        <w:textAlignment w:val="baseline"/>
        <w:rPr>
          <w:rFonts w:ascii="Arial" w:hAnsi="Arial" w:cs="Arial"/>
          <w:lang w:eastAsia="es-CR"/>
        </w:rPr>
      </w:pPr>
    </w:p>
    <w:p w14:paraId="4F2DB315" w14:textId="273C09EB" w:rsidR="00AF4880" w:rsidRDefault="00AF4880" w:rsidP="008C6635">
      <w:pPr>
        <w:shd w:val="clear" w:color="auto" w:fill="FFFFFF"/>
        <w:spacing w:line="360" w:lineRule="auto"/>
        <w:jc w:val="both"/>
        <w:textAlignment w:val="baseline"/>
        <w:rPr>
          <w:rFonts w:ascii="Arial" w:hAnsi="Arial" w:cs="Arial"/>
          <w:lang w:eastAsia="es-CR"/>
        </w:rPr>
      </w:pPr>
    </w:p>
    <w:p w14:paraId="45553551" w14:textId="70EB400F" w:rsidR="00AF4880" w:rsidRDefault="00AF4880" w:rsidP="008C6635">
      <w:pPr>
        <w:shd w:val="clear" w:color="auto" w:fill="FFFFFF"/>
        <w:spacing w:line="360" w:lineRule="auto"/>
        <w:jc w:val="both"/>
        <w:textAlignment w:val="baseline"/>
        <w:rPr>
          <w:rFonts w:ascii="Arial" w:hAnsi="Arial" w:cs="Arial"/>
          <w:lang w:eastAsia="es-CR"/>
        </w:rPr>
      </w:pPr>
    </w:p>
    <w:p w14:paraId="0C058546" w14:textId="4AD691CA" w:rsidR="00AF4880" w:rsidRDefault="00AF4880" w:rsidP="008C6635">
      <w:pPr>
        <w:shd w:val="clear" w:color="auto" w:fill="FFFFFF"/>
        <w:spacing w:line="360" w:lineRule="auto"/>
        <w:jc w:val="both"/>
        <w:textAlignment w:val="baseline"/>
        <w:rPr>
          <w:rFonts w:ascii="Arial" w:hAnsi="Arial" w:cs="Arial"/>
          <w:lang w:eastAsia="es-CR"/>
        </w:rPr>
      </w:pPr>
    </w:p>
    <w:p w14:paraId="24A3D78A"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18EA6E9D"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6</w:t>
      </w:r>
      <w:r w:rsidRPr="008C6635">
        <w:rPr>
          <w:rFonts w:ascii="Arial" w:hAnsi="Arial" w:cs="Arial"/>
          <w:lang w:eastAsia="es-CR"/>
        </w:rPr>
        <w:t> </w:t>
      </w:r>
    </w:p>
    <w:p w14:paraId="74A244AA" w14:textId="383FDC67" w:rsidR="008C6635" w:rsidRPr="00D45044" w:rsidRDefault="008C6635" w:rsidP="008C6635">
      <w:pPr>
        <w:shd w:val="clear" w:color="auto" w:fill="FFFFFF"/>
        <w:spacing w:line="360" w:lineRule="auto"/>
        <w:jc w:val="both"/>
        <w:textAlignment w:val="baseline"/>
        <w:rPr>
          <w:rFonts w:ascii="Arial" w:hAnsi="Arial" w:cs="Arial"/>
          <w:i/>
          <w:lang w:eastAsia="es-CR"/>
        </w:rPr>
      </w:pPr>
      <w:r w:rsidRPr="00D45044">
        <w:rPr>
          <w:rFonts w:ascii="Arial" w:hAnsi="Arial" w:cs="Arial"/>
          <w:i/>
          <w:iCs/>
          <w:lang w:eastAsia="es-CR"/>
        </w:rPr>
        <w:t>Factor personal: madurez personal</w:t>
      </w:r>
      <w:r w:rsidRPr="00D45044">
        <w:rPr>
          <w:rFonts w:ascii="Arial" w:hAnsi="Arial" w:cs="Arial"/>
          <w:i/>
          <w:lang w:eastAsia="es-CR"/>
        </w:rPr>
        <w:t> </w:t>
      </w:r>
      <w:r w:rsidR="00D33AEA" w:rsidRPr="00D45044">
        <w:rPr>
          <w:rFonts w:ascii="Arial" w:hAnsi="Arial" w:cs="Arial"/>
          <w:i/>
          <w:lang w:eastAsia="es-CR"/>
        </w:rPr>
        <w:t>de las personas participantes</w:t>
      </w:r>
    </w:p>
    <w:tbl>
      <w:tblPr>
        <w:tblW w:w="8760" w:type="dxa"/>
        <w:tblCellMar>
          <w:left w:w="0" w:type="dxa"/>
          <w:right w:w="0" w:type="dxa"/>
        </w:tblCellMar>
        <w:tblLook w:val="04A0" w:firstRow="1" w:lastRow="0" w:firstColumn="1" w:lastColumn="0" w:noHBand="0" w:noVBand="1"/>
      </w:tblPr>
      <w:tblGrid>
        <w:gridCol w:w="6938"/>
        <w:gridCol w:w="1822"/>
      </w:tblGrid>
      <w:tr w:rsidR="008C6635" w:rsidRPr="008C6635" w14:paraId="6A6AAC92" w14:textId="77777777" w:rsidTr="00BF1930">
        <w:trPr>
          <w:trHeight w:val="300"/>
        </w:trPr>
        <w:tc>
          <w:tcPr>
            <w:tcW w:w="6938" w:type="dxa"/>
            <w:tcBorders>
              <w:top w:val="single" w:sz="4" w:space="0" w:color="auto"/>
              <w:bottom w:val="single" w:sz="4" w:space="0" w:color="auto"/>
            </w:tcBorders>
            <w:vAlign w:val="center"/>
            <w:hideMark/>
          </w:tcPr>
          <w:p w14:paraId="1031207A" w14:textId="77777777" w:rsidR="008C6635" w:rsidRPr="008C6635" w:rsidRDefault="008C6635" w:rsidP="008C6635">
            <w:pPr>
              <w:spacing w:line="360" w:lineRule="auto"/>
              <w:ind w:left="75"/>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822" w:type="dxa"/>
            <w:tcBorders>
              <w:top w:val="single" w:sz="4" w:space="0" w:color="auto"/>
              <w:bottom w:val="single" w:sz="4" w:space="0" w:color="auto"/>
            </w:tcBorders>
            <w:vAlign w:val="center"/>
            <w:hideMark/>
          </w:tcPr>
          <w:p w14:paraId="47B79F64" w14:textId="73F1B377"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lang w:eastAsia="es-CR"/>
              </w:rPr>
              <w:t> </w:t>
            </w:r>
          </w:p>
        </w:tc>
      </w:tr>
      <w:tr w:rsidR="008C6635" w:rsidRPr="008C6635" w14:paraId="4A91F5F5" w14:textId="77777777" w:rsidTr="00BF1930">
        <w:trPr>
          <w:trHeight w:val="300"/>
        </w:trPr>
        <w:tc>
          <w:tcPr>
            <w:tcW w:w="6938" w:type="dxa"/>
            <w:tcBorders>
              <w:top w:val="single" w:sz="4" w:space="0" w:color="auto"/>
            </w:tcBorders>
            <w:vAlign w:val="center"/>
            <w:hideMark/>
          </w:tcPr>
          <w:p w14:paraId="196B56CD"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persona orientadora considera que realiza importantes contribuciones en la institución donde labora. </w:t>
            </w:r>
          </w:p>
        </w:tc>
        <w:tc>
          <w:tcPr>
            <w:tcW w:w="1822" w:type="dxa"/>
            <w:tcBorders>
              <w:top w:val="single" w:sz="4" w:space="0" w:color="auto"/>
            </w:tcBorders>
            <w:vAlign w:val="center"/>
            <w:hideMark/>
          </w:tcPr>
          <w:p w14:paraId="45EDB051" w14:textId="083F18D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p>
        </w:tc>
      </w:tr>
      <w:tr w:rsidR="008C6635" w:rsidRPr="008C6635" w14:paraId="0A045574" w14:textId="77777777" w:rsidTr="00BF1930">
        <w:trPr>
          <w:trHeight w:val="300"/>
        </w:trPr>
        <w:tc>
          <w:tcPr>
            <w:tcW w:w="6938" w:type="dxa"/>
            <w:vAlign w:val="center"/>
            <w:hideMark/>
          </w:tcPr>
          <w:p w14:paraId="5C958C5F"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persona orientadora estima que la experiencia profesional incrementa su capacidad de autoanálisis. </w:t>
            </w:r>
          </w:p>
        </w:tc>
        <w:tc>
          <w:tcPr>
            <w:tcW w:w="1822" w:type="dxa"/>
            <w:vAlign w:val="center"/>
            <w:hideMark/>
          </w:tcPr>
          <w:p w14:paraId="70370694" w14:textId="7B20A6E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p>
        </w:tc>
      </w:tr>
      <w:tr w:rsidR="008C6635" w:rsidRPr="008C6635" w14:paraId="3E9585CE" w14:textId="77777777" w:rsidTr="00BF1930">
        <w:trPr>
          <w:trHeight w:val="300"/>
        </w:trPr>
        <w:tc>
          <w:tcPr>
            <w:tcW w:w="6938" w:type="dxa"/>
            <w:vAlign w:val="center"/>
            <w:hideMark/>
          </w:tcPr>
          <w:p w14:paraId="634EF604"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Se considera una persona profesional competente. </w:t>
            </w:r>
          </w:p>
        </w:tc>
        <w:tc>
          <w:tcPr>
            <w:tcW w:w="1822" w:type="dxa"/>
            <w:vAlign w:val="center"/>
            <w:hideMark/>
          </w:tcPr>
          <w:p w14:paraId="6740DE1A" w14:textId="3EC2864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r w:rsidRPr="008C6635">
              <w:rPr>
                <w:rFonts w:ascii="Arial" w:hAnsi="Arial" w:cs="Arial"/>
                <w:lang w:eastAsia="es-CR"/>
              </w:rPr>
              <w:t> </w:t>
            </w:r>
          </w:p>
        </w:tc>
      </w:tr>
      <w:tr w:rsidR="008C6635" w:rsidRPr="008C6635" w14:paraId="44C43607" w14:textId="77777777" w:rsidTr="00BF1930">
        <w:trPr>
          <w:trHeight w:val="300"/>
        </w:trPr>
        <w:tc>
          <w:tcPr>
            <w:tcW w:w="6938" w:type="dxa"/>
            <w:vAlign w:val="center"/>
            <w:hideMark/>
          </w:tcPr>
          <w:p w14:paraId="093AFB11"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Tiene clara su identidad profesional. </w:t>
            </w:r>
          </w:p>
        </w:tc>
        <w:tc>
          <w:tcPr>
            <w:tcW w:w="1822" w:type="dxa"/>
            <w:vAlign w:val="center"/>
            <w:hideMark/>
          </w:tcPr>
          <w:p w14:paraId="36BE7CBD" w14:textId="6E4FEFE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321623">
              <w:rPr>
                <w:rFonts w:ascii="Arial" w:hAnsi="Arial" w:cs="Arial"/>
                <w:lang w:eastAsia="es-CR"/>
              </w:rPr>
              <w:t>,00</w:t>
            </w:r>
          </w:p>
        </w:tc>
      </w:tr>
      <w:tr w:rsidR="008C6635" w:rsidRPr="008C6635" w14:paraId="1ECFFF69" w14:textId="77777777" w:rsidTr="00BF1930">
        <w:trPr>
          <w:trHeight w:val="300"/>
        </w:trPr>
        <w:tc>
          <w:tcPr>
            <w:tcW w:w="6938" w:type="dxa"/>
            <w:vAlign w:val="center"/>
            <w:hideMark/>
          </w:tcPr>
          <w:p w14:paraId="36597C71"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Preocupación por fortalecer habilidades blandas. </w:t>
            </w:r>
          </w:p>
        </w:tc>
        <w:tc>
          <w:tcPr>
            <w:tcW w:w="1822" w:type="dxa"/>
            <w:vAlign w:val="center"/>
            <w:hideMark/>
          </w:tcPr>
          <w:p w14:paraId="2207C2FC" w14:textId="4B29ED8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4DB7C7A6" w14:textId="77777777" w:rsidTr="00BF1930">
        <w:trPr>
          <w:trHeight w:val="300"/>
        </w:trPr>
        <w:tc>
          <w:tcPr>
            <w:tcW w:w="6938" w:type="dxa"/>
            <w:vAlign w:val="center"/>
            <w:hideMark/>
          </w:tcPr>
          <w:p w14:paraId="2C862C06"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Se esfuerza por responder a expectativas institucionales según funciones. </w:t>
            </w:r>
          </w:p>
        </w:tc>
        <w:tc>
          <w:tcPr>
            <w:tcW w:w="1822" w:type="dxa"/>
            <w:vAlign w:val="center"/>
            <w:hideMark/>
          </w:tcPr>
          <w:p w14:paraId="3253A398" w14:textId="228ADB6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71A48F7C" w14:textId="77777777" w:rsidTr="00BF1930">
        <w:trPr>
          <w:trHeight w:val="300"/>
        </w:trPr>
        <w:tc>
          <w:tcPr>
            <w:tcW w:w="6938" w:type="dxa"/>
            <w:vAlign w:val="center"/>
            <w:hideMark/>
          </w:tcPr>
          <w:p w14:paraId="1E730572"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Persona cualificada para apoyar a profesionales en Orientación novatos. </w:t>
            </w:r>
          </w:p>
        </w:tc>
        <w:tc>
          <w:tcPr>
            <w:tcW w:w="1822" w:type="dxa"/>
            <w:vAlign w:val="center"/>
            <w:hideMark/>
          </w:tcPr>
          <w:p w14:paraId="3DA4AD99" w14:textId="44105D4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0B5DEFE3" w14:textId="77777777" w:rsidTr="00BF1930">
        <w:trPr>
          <w:trHeight w:val="300"/>
        </w:trPr>
        <w:tc>
          <w:tcPr>
            <w:tcW w:w="6938" w:type="dxa"/>
            <w:vAlign w:val="center"/>
            <w:hideMark/>
          </w:tcPr>
          <w:p w14:paraId="51217E22"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Interés por el desarrollo de los objetivos del lugar de trabajo. </w:t>
            </w:r>
          </w:p>
        </w:tc>
        <w:tc>
          <w:tcPr>
            <w:tcW w:w="1822" w:type="dxa"/>
            <w:vAlign w:val="center"/>
            <w:hideMark/>
          </w:tcPr>
          <w:p w14:paraId="0CF0C262" w14:textId="42D6681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4708CFE3" w14:textId="77777777" w:rsidTr="00BF1930">
        <w:trPr>
          <w:trHeight w:val="300"/>
        </w:trPr>
        <w:tc>
          <w:tcPr>
            <w:tcW w:w="6938" w:type="dxa"/>
            <w:vAlign w:val="center"/>
            <w:hideMark/>
          </w:tcPr>
          <w:p w14:paraId="2DC8997A"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Posee amplio conocimiento del puesto de trabajo. </w:t>
            </w:r>
          </w:p>
        </w:tc>
        <w:tc>
          <w:tcPr>
            <w:tcW w:w="1822" w:type="dxa"/>
            <w:vAlign w:val="center"/>
            <w:hideMark/>
          </w:tcPr>
          <w:p w14:paraId="03B4B823" w14:textId="3664469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96,66 </w:t>
            </w:r>
          </w:p>
        </w:tc>
      </w:tr>
      <w:tr w:rsidR="008C6635" w:rsidRPr="008C6635" w14:paraId="045A45F9" w14:textId="77777777" w:rsidTr="00BF1930">
        <w:trPr>
          <w:trHeight w:val="300"/>
        </w:trPr>
        <w:tc>
          <w:tcPr>
            <w:tcW w:w="6938" w:type="dxa"/>
            <w:tcBorders>
              <w:bottom w:val="single" w:sz="4" w:space="0" w:color="auto"/>
            </w:tcBorders>
            <w:vAlign w:val="center"/>
            <w:hideMark/>
          </w:tcPr>
          <w:p w14:paraId="381C01A5"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Considera que cuenta con estabilidad emocional. </w:t>
            </w:r>
          </w:p>
        </w:tc>
        <w:tc>
          <w:tcPr>
            <w:tcW w:w="1822" w:type="dxa"/>
            <w:tcBorders>
              <w:bottom w:val="single" w:sz="4" w:space="0" w:color="auto"/>
            </w:tcBorders>
            <w:vAlign w:val="center"/>
            <w:hideMark/>
          </w:tcPr>
          <w:p w14:paraId="2577EA0A" w14:textId="3FF61CCD"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83,34 </w:t>
            </w:r>
          </w:p>
        </w:tc>
      </w:tr>
    </w:tbl>
    <w:p w14:paraId="163B07C0"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71A4FD41" w14:textId="3C9084DA"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Los porcentajes más elevados (100%) indican una autoimagen fuerte y competente, asociada con la identidad profesional, el análisis personal y la contribución a la institución donde labora. La relevancia de las habilidades blandas y el compromiso con los objetivos institucionales también se enfatiza. La estabilidad emocional es el </w:t>
      </w:r>
      <w:r w:rsidRPr="008C6635">
        <w:rPr>
          <w:rFonts w:ascii="Arial" w:hAnsi="Arial" w:cs="Arial"/>
          <w:lang w:eastAsia="es-CR"/>
        </w:rPr>
        <w:lastRenderedPageBreak/>
        <w:t>indicador más bajo, con un (83,34%), aunque sigue siendo un alto porcentaje; cabe señalar que “una sólida madurez personal permite al profesional ser consciente de sí mismo, percibir mejor y comprender más profundamente lo que hace y sus consecuencias” (Enríquez, 2014, p. 58). </w:t>
      </w:r>
    </w:p>
    <w:p w14:paraId="0F45701F" w14:textId="77777777" w:rsidR="00AF4880" w:rsidRPr="008C6635" w:rsidRDefault="00AF4880" w:rsidP="008C6635">
      <w:pPr>
        <w:spacing w:line="360" w:lineRule="auto"/>
        <w:jc w:val="both"/>
        <w:textAlignment w:val="baseline"/>
        <w:rPr>
          <w:rFonts w:ascii="Arial" w:hAnsi="Arial" w:cs="Arial"/>
          <w:lang w:eastAsia="es-CR"/>
        </w:rPr>
      </w:pPr>
    </w:p>
    <w:p w14:paraId="6194A2C5"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7</w:t>
      </w:r>
      <w:r w:rsidRPr="008C6635">
        <w:rPr>
          <w:rFonts w:ascii="Arial" w:hAnsi="Arial" w:cs="Arial"/>
          <w:lang w:eastAsia="es-CR"/>
        </w:rPr>
        <w:t> </w:t>
      </w:r>
    </w:p>
    <w:p w14:paraId="1E3538A9"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Comparación de resultados de factores personales según tendencias relevantes</w:t>
      </w:r>
      <w:r w:rsidRPr="008C6635">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1213"/>
        <w:gridCol w:w="2510"/>
        <w:gridCol w:w="2307"/>
        <w:gridCol w:w="2759"/>
      </w:tblGrid>
      <w:tr w:rsidR="008C6635" w:rsidRPr="008C6635" w14:paraId="71C2471C" w14:textId="77777777" w:rsidTr="00BF1930">
        <w:trPr>
          <w:trHeight w:val="300"/>
        </w:trPr>
        <w:tc>
          <w:tcPr>
            <w:tcW w:w="1380" w:type="dxa"/>
            <w:tcBorders>
              <w:top w:val="single" w:sz="4" w:space="0" w:color="auto"/>
              <w:bottom w:val="single" w:sz="4" w:space="0" w:color="auto"/>
            </w:tcBorders>
            <w:vAlign w:val="center"/>
            <w:hideMark/>
          </w:tcPr>
          <w:p w14:paraId="7ACB5DBE"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Factor personal</w:t>
            </w:r>
            <w:r w:rsidRPr="008C6635">
              <w:rPr>
                <w:rFonts w:ascii="Arial" w:hAnsi="Arial" w:cs="Arial"/>
                <w:lang w:eastAsia="es-CR"/>
              </w:rPr>
              <w:t> </w:t>
            </w:r>
          </w:p>
        </w:tc>
        <w:tc>
          <w:tcPr>
            <w:tcW w:w="3060" w:type="dxa"/>
            <w:tcBorders>
              <w:top w:val="single" w:sz="4" w:space="0" w:color="auto"/>
              <w:bottom w:val="single" w:sz="4" w:space="0" w:color="auto"/>
            </w:tcBorders>
            <w:vAlign w:val="center"/>
            <w:hideMark/>
          </w:tcPr>
          <w:p w14:paraId="66D8449F"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más valorados (≥90%)</w:t>
            </w:r>
            <w:r w:rsidRPr="008C6635">
              <w:rPr>
                <w:rFonts w:ascii="Arial" w:hAnsi="Arial" w:cs="Arial"/>
                <w:lang w:eastAsia="es-CR"/>
              </w:rPr>
              <w:t> </w:t>
            </w:r>
          </w:p>
        </w:tc>
        <w:tc>
          <w:tcPr>
            <w:tcW w:w="2280" w:type="dxa"/>
            <w:tcBorders>
              <w:top w:val="single" w:sz="4" w:space="0" w:color="auto"/>
              <w:bottom w:val="single" w:sz="4" w:space="0" w:color="auto"/>
            </w:tcBorders>
            <w:vAlign w:val="center"/>
            <w:hideMark/>
          </w:tcPr>
          <w:p w14:paraId="11CD78AF"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medios (50–89%)</w:t>
            </w:r>
            <w:r w:rsidRPr="008C6635">
              <w:rPr>
                <w:rFonts w:ascii="Arial" w:hAnsi="Arial" w:cs="Arial"/>
                <w:lang w:eastAsia="es-CR"/>
              </w:rPr>
              <w:t> </w:t>
            </w:r>
          </w:p>
        </w:tc>
        <w:tc>
          <w:tcPr>
            <w:tcW w:w="2085" w:type="dxa"/>
            <w:tcBorders>
              <w:top w:val="single" w:sz="4" w:space="0" w:color="auto"/>
              <w:bottom w:val="single" w:sz="4" w:space="0" w:color="auto"/>
            </w:tcBorders>
            <w:vAlign w:val="center"/>
            <w:hideMark/>
          </w:tcPr>
          <w:p w14:paraId="129B7ACA"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bajos (&lt;50%)</w:t>
            </w:r>
            <w:r w:rsidRPr="008C6635">
              <w:rPr>
                <w:rFonts w:ascii="Arial" w:hAnsi="Arial" w:cs="Arial"/>
                <w:lang w:eastAsia="es-CR"/>
              </w:rPr>
              <w:t> </w:t>
            </w:r>
          </w:p>
        </w:tc>
      </w:tr>
      <w:tr w:rsidR="008C6635" w:rsidRPr="008C6635" w14:paraId="76C3C15A" w14:textId="77777777" w:rsidTr="00BF1930">
        <w:trPr>
          <w:trHeight w:val="300"/>
        </w:trPr>
        <w:tc>
          <w:tcPr>
            <w:tcW w:w="1380" w:type="dxa"/>
            <w:tcBorders>
              <w:top w:val="single" w:sz="4" w:space="0" w:color="auto"/>
            </w:tcBorders>
            <w:vAlign w:val="center"/>
            <w:hideMark/>
          </w:tcPr>
          <w:p w14:paraId="452EF20F"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Motivación laboral</w:t>
            </w:r>
            <w:r w:rsidRPr="008C6635">
              <w:rPr>
                <w:rFonts w:ascii="Arial" w:hAnsi="Arial" w:cs="Arial"/>
                <w:lang w:eastAsia="es-CR"/>
              </w:rPr>
              <w:t> </w:t>
            </w:r>
          </w:p>
        </w:tc>
        <w:tc>
          <w:tcPr>
            <w:tcW w:w="3060" w:type="dxa"/>
            <w:tcBorders>
              <w:top w:val="single" w:sz="4" w:space="0" w:color="auto"/>
            </w:tcBorders>
            <w:vAlign w:val="center"/>
            <w:hideMark/>
          </w:tcPr>
          <w:p w14:paraId="35091113" w14:textId="5F1AE71F"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Sentir motivación para el trabajo (81,67), opiniones consideradas (78,33). </w:t>
            </w:r>
          </w:p>
        </w:tc>
        <w:tc>
          <w:tcPr>
            <w:tcW w:w="2280" w:type="dxa"/>
            <w:tcBorders>
              <w:top w:val="single" w:sz="4" w:space="0" w:color="auto"/>
            </w:tcBorders>
            <w:vAlign w:val="center"/>
            <w:hideMark/>
          </w:tcPr>
          <w:p w14:paraId="37E0E7C2" w14:textId="104F842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Reconocimiento de tareas (65), jefatura (63,34), intereses y necesidades (60), carrera (53,34). </w:t>
            </w:r>
          </w:p>
        </w:tc>
        <w:tc>
          <w:tcPr>
            <w:tcW w:w="2085" w:type="dxa"/>
            <w:tcBorders>
              <w:top w:val="single" w:sz="4" w:space="0" w:color="auto"/>
            </w:tcBorders>
            <w:vAlign w:val="center"/>
            <w:hideMark/>
          </w:tcPr>
          <w:p w14:paraId="4A27DFDB" w14:textId="398B442C"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Compañerismo (50). </w:t>
            </w:r>
          </w:p>
        </w:tc>
      </w:tr>
      <w:tr w:rsidR="008C6635" w:rsidRPr="008C6635" w14:paraId="0447C0F8" w14:textId="77777777" w:rsidTr="00BF1930">
        <w:trPr>
          <w:trHeight w:val="300"/>
        </w:trPr>
        <w:tc>
          <w:tcPr>
            <w:tcW w:w="1380" w:type="dxa"/>
            <w:vAlign w:val="center"/>
            <w:hideMark/>
          </w:tcPr>
          <w:p w14:paraId="4EDD9002"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Experiencia profesional</w:t>
            </w:r>
            <w:r w:rsidRPr="008C6635">
              <w:rPr>
                <w:rFonts w:ascii="Arial" w:hAnsi="Arial" w:cs="Arial"/>
                <w:lang w:eastAsia="es-CR"/>
              </w:rPr>
              <w:t> </w:t>
            </w:r>
          </w:p>
        </w:tc>
        <w:tc>
          <w:tcPr>
            <w:tcW w:w="3060" w:type="dxa"/>
            <w:vAlign w:val="center"/>
            <w:hideMark/>
          </w:tcPr>
          <w:p w14:paraId="24EA6F60" w14:textId="727261B4"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Enriquecimiento del desempeño (100), intercambio de experiencias (100), aprendizaje de colegas (98,33), madurez personal/profesional (98,33). </w:t>
            </w:r>
          </w:p>
        </w:tc>
        <w:tc>
          <w:tcPr>
            <w:tcW w:w="2280" w:type="dxa"/>
            <w:vAlign w:val="center"/>
            <w:hideMark/>
          </w:tcPr>
          <w:p w14:paraId="50BF76C3" w14:textId="77777777" w:rsidR="008C6635" w:rsidRPr="008C6635" w:rsidRDefault="008C6635" w:rsidP="00AF4880">
            <w:pPr>
              <w:spacing w:line="276" w:lineRule="auto"/>
              <w:textAlignment w:val="baseline"/>
              <w:rPr>
                <w:rFonts w:ascii="Arial" w:hAnsi="Arial" w:cs="Arial"/>
                <w:lang w:eastAsia="es-CR"/>
              </w:rPr>
            </w:pPr>
            <w:r w:rsidRPr="008C6635">
              <w:rPr>
                <w:rFonts w:ascii="Arial" w:hAnsi="Arial" w:cs="Arial"/>
                <w:lang w:eastAsia="es-CR"/>
              </w:rPr>
              <w:t>--------------------------- </w:t>
            </w:r>
          </w:p>
        </w:tc>
        <w:tc>
          <w:tcPr>
            <w:tcW w:w="2085" w:type="dxa"/>
            <w:vAlign w:val="center"/>
            <w:hideMark/>
          </w:tcPr>
          <w:p w14:paraId="5C3BFC37" w14:textId="77777777" w:rsidR="008C6635" w:rsidRPr="008C6635" w:rsidRDefault="008C6635" w:rsidP="00AF4880">
            <w:pPr>
              <w:spacing w:line="276" w:lineRule="auto"/>
              <w:textAlignment w:val="baseline"/>
              <w:rPr>
                <w:rFonts w:ascii="Arial" w:hAnsi="Arial" w:cs="Arial"/>
                <w:lang w:eastAsia="es-CR"/>
              </w:rPr>
            </w:pPr>
            <w:r w:rsidRPr="008C6635">
              <w:rPr>
                <w:rFonts w:ascii="Arial" w:hAnsi="Arial" w:cs="Arial"/>
                <w:lang w:eastAsia="es-CR"/>
              </w:rPr>
              <w:t>------------------------ </w:t>
            </w:r>
          </w:p>
        </w:tc>
      </w:tr>
      <w:tr w:rsidR="008C6635" w:rsidRPr="008C6635" w14:paraId="1E1F60E6" w14:textId="77777777" w:rsidTr="00BF1930">
        <w:trPr>
          <w:trHeight w:val="300"/>
        </w:trPr>
        <w:tc>
          <w:tcPr>
            <w:tcW w:w="1380" w:type="dxa"/>
            <w:vAlign w:val="center"/>
            <w:hideMark/>
          </w:tcPr>
          <w:p w14:paraId="4FC2AEA7" w14:textId="77777777" w:rsidR="008C6635" w:rsidRPr="008C6635" w:rsidRDefault="008C6635" w:rsidP="00AF4880">
            <w:pPr>
              <w:spacing w:line="276" w:lineRule="auto"/>
              <w:jc w:val="center"/>
              <w:textAlignment w:val="baseline"/>
              <w:rPr>
                <w:rFonts w:ascii="Arial" w:hAnsi="Arial" w:cs="Arial"/>
                <w:lang w:eastAsia="es-CR"/>
              </w:rPr>
            </w:pPr>
            <w:r w:rsidRPr="00B47A10">
              <w:rPr>
                <w:rFonts w:ascii="Arial" w:hAnsi="Arial" w:cs="Arial"/>
                <w:b/>
                <w:bCs/>
                <w:sz w:val="22"/>
                <w:szCs w:val="22"/>
                <w:lang w:eastAsia="es-CR"/>
              </w:rPr>
              <w:t xml:space="preserve">Formación </w:t>
            </w:r>
            <w:r w:rsidRPr="008C6635">
              <w:rPr>
                <w:rFonts w:ascii="Arial" w:hAnsi="Arial" w:cs="Arial"/>
                <w:b/>
                <w:bCs/>
                <w:lang w:eastAsia="es-CR"/>
              </w:rPr>
              <w:t>inicial</w:t>
            </w:r>
            <w:r w:rsidRPr="008C6635">
              <w:rPr>
                <w:rFonts w:ascii="Arial" w:hAnsi="Arial" w:cs="Arial"/>
                <w:lang w:eastAsia="es-CR"/>
              </w:rPr>
              <w:t> </w:t>
            </w:r>
          </w:p>
        </w:tc>
        <w:tc>
          <w:tcPr>
            <w:tcW w:w="3060" w:type="dxa"/>
            <w:vAlign w:val="center"/>
            <w:hideMark/>
          </w:tcPr>
          <w:p w14:paraId="7AB31E39" w14:textId="51A53DEF"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 xml:space="preserve">Calidad de la formación (93,33%), desarrollo de nuevas habilidades </w:t>
            </w:r>
            <w:r w:rsidRPr="008C6635">
              <w:rPr>
                <w:rFonts w:ascii="Arial" w:hAnsi="Arial" w:cs="Arial"/>
                <w:lang w:eastAsia="es-CR"/>
              </w:rPr>
              <w:lastRenderedPageBreak/>
              <w:t>(93,33), aplicación de conocimientos (91,67), desempeño satisfactorio (91,67). </w:t>
            </w:r>
          </w:p>
        </w:tc>
        <w:tc>
          <w:tcPr>
            <w:tcW w:w="2280" w:type="dxa"/>
            <w:vAlign w:val="center"/>
            <w:hideMark/>
          </w:tcPr>
          <w:p w14:paraId="449B5D94" w14:textId="365083DB"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lastRenderedPageBreak/>
              <w:t xml:space="preserve">Prestigio institucional (88,33), práctica reafirma conocimientos </w:t>
            </w:r>
            <w:r w:rsidRPr="008C6635">
              <w:rPr>
                <w:rFonts w:ascii="Arial" w:hAnsi="Arial" w:cs="Arial"/>
                <w:lang w:eastAsia="es-CR"/>
              </w:rPr>
              <w:lastRenderedPageBreak/>
              <w:t>(86,67), prestigio laboral (83,67), oportunidades de empleo (75). </w:t>
            </w:r>
          </w:p>
        </w:tc>
        <w:tc>
          <w:tcPr>
            <w:tcW w:w="2085" w:type="dxa"/>
            <w:vAlign w:val="center"/>
            <w:hideMark/>
          </w:tcPr>
          <w:p w14:paraId="1761CDC3"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lastRenderedPageBreak/>
              <w:t>------------------------ </w:t>
            </w:r>
          </w:p>
        </w:tc>
      </w:tr>
      <w:tr w:rsidR="008C6635" w:rsidRPr="008C6635" w14:paraId="0D53B176" w14:textId="77777777" w:rsidTr="00BF1930">
        <w:trPr>
          <w:trHeight w:val="300"/>
        </w:trPr>
        <w:tc>
          <w:tcPr>
            <w:tcW w:w="1380" w:type="dxa"/>
            <w:vAlign w:val="center"/>
            <w:hideMark/>
          </w:tcPr>
          <w:p w14:paraId="34D50DBB" w14:textId="77777777" w:rsidR="008C6635" w:rsidRPr="008C6635" w:rsidRDefault="008C6635" w:rsidP="00AF4880">
            <w:pPr>
              <w:spacing w:line="276" w:lineRule="auto"/>
              <w:jc w:val="center"/>
              <w:textAlignment w:val="baseline"/>
              <w:rPr>
                <w:rFonts w:ascii="Arial" w:hAnsi="Arial" w:cs="Arial"/>
                <w:lang w:eastAsia="es-CR"/>
              </w:rPr>
            </w:pPr>
            <w:r w:rsidRPr="00B47A10">
              <w:rPr>
                <w:rFonts w:ascii="Arial" w:hAnsi="Arial" w:cs="Arial"/>
                <w:b/>
                <w:bCs/>
                <w:sz w:val="22"/>
                <w:szCs w:val="22"/>
                <w:lang w:eastAsia="es-CR"/>
              </w:rPr>
              <w:t xml:space="preserve">Formación </w:t>
            </w:r>
            <w:r w:rsidRPr="008C6635">
              <w:rPr>
                <w:rFonts w:ascii="Arial" w:hAnsi="Arial" w:cs="Arial"/>
                <w:b/>
                <w:bCs/>
                <w:lang w:eastAsia="es-CR"/>
              </w:rPr>
              <w:t>continua</w:t>
            </w:r>
            <w:r w:rsidRPr="008C6635">
              <w:rPr>
                <w:rFonts w:ascii="Arial" w:hAnsi="Arial" w:cs="Arial"/>
                <w:lang w:eastAsia="es-CR"/>
              </w:rPr>
              <w:t> </w:t>
            </w:r>
          </w:p>
        </w:tc>
        <w:tc>
          <w:tcPr>
            <w:tcW w:w="3060" w:type="dxa"/>
            <w:vAlign w:val="center"/>
            <w:hideMark/>
          </w:tcPr>
          <w:p w14:paraId="6C7C7EEC" w14:textId="163F4681"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Iniciativa personal para actualizarse (88,33), nuevas habilidades (81,67).  </w:t>
            </w:r>
          </w:p>
        </w:tc>
        <w:tc>
          <w:tcPr>
            <w:tcW w:w="2280" w:type="dxa"/>
            <w:vAlign w:val="center"/>
            <w:hideMark/>
          </w:tcPr>
          <w:p w14:paraId="7F1E0237" w14:textId="2C2D189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Oportunidad de aprender profesionalmente (71,67), estímulo de colegas (68,33), tiempo facilitado por jefatura (51,66). </w:t>
            </w:r>
          </w:p>
        </w:tc>
        <w:tc>
          <w:tcPr>
            <w:tcW w:w="2085" w:type="dxa"/>
            <w:vAlign w:val="center"/>
            <w:hideMark/>
          </w:tcPr>
          <w:p w14:paraId="3D47FA22" w14:textId="187A6751"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Ascenso profesional (26,67), apoyo para la formación continua por parte de la jefatura (36,67), capacitación en el lugar (46,67). </w:t>
            </w:r>
          </w:p>
        </w:tc>
      </w:tr>
      <w:tr w:rsidR="008C6635" w:rsidRPr="008C6635" w14:paraId="4E6D3BC2" w14:textId="77777777" w:rsidTr="00BF1930">
        <w:trPr>
          <w:trHeight w:val="300"/>
        </w:trPr>
        <w:tc>
          <w:tcPr>
            <w:tcW w:w="1380" w:type="dxa"/>
            <w:tcBorders>
              <w:bottom w:val="single" w:sz="4" w:space="0" w:color="auto"/>
            </w:tcBorders>
            <w:vAlign w:val="center"/>
            <w:hideMark/>
          </w:tcPr>
          <w:p w14:paraId="5ECBBDCD"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Madurez personal</w:t>
            </w:r>
            <w:r w:rsidRPr="008C6635">
              <w:rPr>
                <w:rFonts w:ascii="Arial" w:hAnsi="Arial" w:cs="Arial"/>
                <w:lang w:eastAsia="es-CR"/>
              </w:rPr>
              <w:t> </w:t>
            </w:r>
          </w:p>
        </w:tc>
        <w:tc>
          <w:tcPr>
            <w:tcW w:w="3060" w:type="dxa"/>
            <w:tcBorders>
              <w:bottom w:val="single" w:sz="4" w:space="0" w:color="auto"/>
            </w:tcBorders>
            <w:vAlign w:val="center"/>
            <w:hideMark/>
          </w:tcPr>
          <w:p w14:paraId="493D5BAE" w14:textId="532E32E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Autoimagen sólida y competente (100, identidad profesional clara (100, profesional competente (100), capacidad de autoanálisis (100), habilidades blandas (98,33), compromiso institucional (98,33), conocimiento del puesto (96,66). </w:t>
            </w:r>
          </w:p>
        </w:tc>
        <w:tc>
          <w:tcPr>
            <w:tcW w:w="2280" w:type="dxa"/>
            <w:tcBorders>
              <w:bottom w:val="single" w:sz="4" w:space="0" w:color="auto"/>
            </w:tcBorders>
            <w:vAlign w:val="center"/>
            <w:hideMark/>
          </w:tcPr>
          <w:p w14:paraId="51F305DD"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Estabilidad emocional (83,94%). </w:t>
            </w:r>
          </w:p>
        </w:tc>
        <w:tc>
          <w:tcPr>
            <w:tcW w:w="2085" w:type="dxa"/>
            <w:tcBorders>
              <w:bottom w:val="single" w:sz="4" w:space="0" w:color="auto"/>
            </w:tcBorders>
            <w:vAlign w:val="center"/>
            <w:hideMark/>
          </w:tcPr>
          <w:p w14:paraId="7334DF73"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 </w:t>
            </w:r>
          </w:p>
        </w:tc>
      </w:tr>
    </w:tbl>
    <w:p w14:paraId="4F9A5A6A" w14:textId="75EB0F54" w:rsid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Nota</w:t>
      </w:r>
      <w:r w:rsidRPr="008C6635">
        <w:rPr>
          <w:rFonts w:ascii="Arial" w:hAnsi="Arial" w:cs="Arial"/>
          <w:lang w:eastAsia="es-CR"/>
        </w:rPr>
        <w:t>. Tabla creada con </w:t>
      </w:r>
      <w:proofErr w:type="spellStart"/>
      <w:r w:rsidRPr="008C6635">
        <w:rPr>
          <w:rFonts w:ascii="Arial" w:hAnsi="Arial" w:cs="Arial"/>
          <w:lang w:eastAsia="es-CR"/>
        </w:rPr>
        <w:t>Copilot</w:t>
      </w:r>
      <w:proofErr w:type="spellEnd"/>
      <w:r w:rsidRPr="008C6635">
        <w:rPr>
          <w:rFonts w:ascii="Arial" w:hAnsi="Arial" w:cs="Arial"/>
          <w:lang w:eastAsia="es-CR"/>
        </w:rPr>
        <w:t>. Categoría: Comunicación personal.  </w:t>
      </w:r>
    </w:p>
    <w:p w14:paraId="55B800F3" w14:textId="77777777" w:rsidR="00AF4880" w:rsidRPr="008C6635" w:rsidRDefault="00AF4880" w:rsidP="008C6635">
      <w:pPr>
        <w:spacing w:line="360" w:lineRule="auto"/>
        <w:jc w:val="both"/>
        <w:textAlignment w:val="baseline"/>
        <w:rPr>
          <w:rFonts w:ascii="Arial" w:hAnsi="Arial" w:cs="Arial"/>
          <w:lang w:eastAsia="es-CR"/>
        </w:rPr>
      </w:pPr>
    </w:p>
    <w:p w14:paraId="6F8B85A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La experiencia en el trabajo y la madurez personal reflejan unanimidad en la valoración (100%), fortaleciendo la identidad y competencia profesional. La formación inicial es muy valorada por su calidad y utilidad en la práctica; por tanto, se evidencian como fortaleza. La  </w:t>
      </w:r>
    </w:p>
    <w:p w14:paraId="569315C8" w14:textId="5FFE1C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satisfacción personal y la implicación en la toma de decisiones son los pilares principales de la motivación laboral.  </w:t>
      </w:r>
    </w:p>
    <w:p w14:paraId="3296F4FF" w14:textId="77777777" w:rsidR="00AF4880" w:rsidRPr="008C6635" w:rsidRDefault="00AF4880" w:rsidP="008C6635">
      <w:pPr>
        <w:spacing w:line="360" w:lineRule="auto"/>
        <w:jc w:val="both"/>
        <w:textAlignment w:val="baseline"/>
        <w:rPr>
          <w:rFonts w:ascii="Arial" w:hAnsi="Arial" w:cs="Arial"/>
          <w:lang w:eastAsia="es-CR"/>
        </w:rPr>
      </w:pPr>
    </w:p>
    <w:p w14:paraId="63B789D2" w14:textId="29780EE8"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áreas débiles son las oportunidades de ascenso profesional y la formación continua brindada por y en la institución donde laboran, lo que muestra los porcentajes más reducidos, evidenciando que existen restricciones en el desarrollo profesional brindado por las estructuras organizativas y las jefaturas. </w:t>
      </w:r>
    </w:p>
    <w:p w14:paraId="7DE098D8" w14:textId="2C548A02" w:rsidR="00AF4880" w:rsidRDefault="00AF4880" w:rsidP="008C6635">
      <w:pPr>
        <w:spacing w:line="360" w:lineRule="auto"/>
        <w:jc w:val="both"/>
        <w:textAlignment w:val="baseline"/>
        <w:rPr>
          <w:rFonts w:ascii="Arial" w:hAnsi="Arial" w:cs="Arial"/>
          <w:lang w:eastAsia="es-CR"/>
        </w:rPr>
      </w:pPr>
    </w:p>
    <w:p w14:paraId="423F4C2A" w14:textId="1159AE25" w:rsidR="00AF4880" w:rsidRDefault="00AF4880" w:rsidP="008C6635">
      <w:pPr>
        <w:spacing w:line="360" w:lineRule="auto"/>
        <w:jc w:val="both"/>
        <w:textAlignment w:val="baseline"/>
        <w:rPr>
          <w:rFonts w:ascii="Arial" w:hAnsi="Arial" w:cs="Arial"/>
          <w:lang w:eastAsia="es-CR"/>
        </w:rPr>
      </w:pPr>
    </w:p>
    <w:p w14:paraId="387A6E79" w14:textId="4BECF82A" w:rsidR="00AF4880" w:rsidRDefault="00AF4880" w:rsidP="008C6635">
      <w:pPr>
        <w:spacing w:line="360" w:lineRule="auto"/>
        <w:jc w:val="both"/>
        <w:textAlignment w:val="baseline"/>
        <w:rPr>
          <w:rFonts w:ascii="Arial" w:hAnsi="Arial" w:cs="Arial"/>
          <w:lang w:eastAsia="es-CR"/>
        </w:rPr>
      </w:pPr>
    </w:p>
    <w:p w14:paraId="5CF945C9" w14:textId="61F72AC0" w:rsidR="00AF4880" w:rsidRDefault="00AF4880" w:rsidP="008C6635">
      <w:pPr>
        <w:spacing w:line="360" w:lineRule="auto"/>
        <w:jc w:val="both"/>
        <w:textAlignment w:val="baseline"/>
        <w:rPr>
          <w:rFonts w:ascii="Arial" w:hAnsi="Arial" w:cs="Arial"/>
          <w:lang w:eastAsia="es-CR"/>
        </w:rPr>
      </w:pPr>
    </w:p>
    <w:p w14:paraId="622FF5D1" w14:textId="64F64C9B" w:rsidR="00AF4880" w:rsidRDefault="00AF4880" w:rsidP="008C6635">
      <w:pPr>
        <w:spacing w:line="360" w:lineRule="auto"/>
        <w:jc w:val="both"/>
        <w:textAlignment w:val="baseline"/>
        <w:rPr>
          <w:rFonts w:ascii="Arial" w:hAnsi="Arial" w:cs="Arial"/>
          <w:lang w:eastAsia="es-CR"/>
        </w:rPr>
      </w:pPr>
    </w:p>
    <w:p w14:paraId="57E5D5E9" w14:textId="274C324C" w:rsidR="00AF4880" w:rsidRDefault="00AF4880" w:rsidP="008C6635">
      <w:pPr>
        <w:spacing w:line="360" w:lineRule="auto"/>
        <w:jc w:val="both"/>
        <w:textAlignment w:val="baseline"/>
        <w:rPr>
          <w:rFonts w:ascii="Arial" w:hAnsi="Arial" w:cs="Arial"/>
          <w:lang w:eastAsia="es-CR"/>
        </w:rPr>
      </w:pPr>
    </w:p>
    <w:p w14:paraId="3132619B" w14:textId="74D74289" w:rsidR="00AF4880" w:rsidRDefault="00AF4880" w:rsidP="008C6635">
      <w:pPr>
        <w:spacing w:line="360" w:lineRule="auto"/>
        <w:jc w:val="both"/>
        <w:textAlignment w:val="baseline"/>
        <w:rPr>
          <w:rFonts w:ascii="Arial" w:hAnsi="Arial" w:cs="Arial"/>
          <w:lang w:eastAsia="es-CR"/>
        </w:rPr>
      </w:pPr>
    </w:p>
    <w:p w14:paraId="012069B3" w14:textId="5383A91B" w:rsidR="00AF4880" w:rsidRDefault="00AF4880" w:rsidP="008C6635">
      <w:pPr>
        <w:spacing w:line="360" w:lineRule="auto"/>
        <w:jc w:val="both"/>
        <w:textAlignment w:val="baseline"/>
        <w:rPr>
          <w:rFonts w:ascii="Arial" w:hAnsi="Arial" w:cs="Arial"/>
          <w:lang w:eastAsia="es-CR"/>
        </w:rPr>
      </w:pPr>
    </w:p>
    <w:p w14:paraId="7CFB49AC" w14:textId="4F46411F" w:rsidR="00AF4880" w:rsidRDefault="00AF4880" w:rsidP="008C6635">
      <w:pPr>
        <w:spacing w:line="360" w:lineRule="auto"/>
        <w:jc w:val="both"/>
        <w:textAlignment w:val="baseline"/>
        <w:rPr>
          <w:rFonts w:ascii="Arial" w:hAnsi="Arial" w:cs="Arial"/>
          <w:lang w:eastAsia="es-CR"/>
        </w:rPr>
      </w:pPr>
    </w:p>
    <w:p w14:paraId="553D22FE" w14:textId="25745739" w:rsidR="00AF4880" w:rsidRDefault="00AF4880" w:rsidP="008C6635">
      <w:pPr>
        <w:spacing w:line="360" w:lineRule="auto"/>
        <w:jc w:val="both"/>
        <w:textAlignment w:val="baseline"/>
        <w:rPr>
          <w:rFonts w:ascii="Arial" w:hAnsi="Arial" w:cs="Arial"/>
          <w:lang w:eastAsia="es-CR"/>
        </w:rPr>
      </w:pPr>
    </w:p>
    <w:p w14:paraId="7B42DD3A" w14:textId="4F2DEAC3" w:rsidR="00AF4880" w:rsidRDefault="00AF4880" w:rsidP="008C6635">
      <w:pPr>
        <w:spacing w:line="360" w:lineRule="auto"/>
        <w:jc w:val="both"/>
        <w:textAlignment w:val="baseline"/>
        <w:rPr>
          <w:rFonts w:ascii="Arial" w:hAnsi="Arial" w:cs="Arial"/>
          <w:lang w:eastAsia="es-CR"/>
        </w:rPr>
      </w:pPr>
    </w:p>
    <w:p w14:paraId="132F3A4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8</w:t>
      </w:r>
      <w:r w:rsidRPr="008C6635">
        <w:rPr>
          <w:rFonts w:ascii="Arial" w:hAnsi="Arial" w:cs="Arial"/>
          <w:lang w:eastAsia="es-CR"/>
        </w:rPr>
        <w:t> </w:t>
      </w:r>
    </w:p>
    <w:p w14:paraId="15DB4202" w14:textId="51D5F2F0" w:rsidR="008C6635" w:rsidRPr="000266FF" w:rsidRDefault="008C6635" w:rsidP="008C6635">
      <w:pPr>
        <w:spacing w:line="360" w:lineRule="auto"/>
        <w:jc w:val="both"/>
        <w:textAlignment w:val="baseline"/>
        <w:rPr>
          <w:rFonts w:ascii="Arial" w:hAnsi="Arial" w:cs="Arial"/>
          <w:i/>
          <w:lang w:eastAsia="es-CR"/>
        </w:rPr>
      </w:pPr>
      <w:r w:rsidRPr="000266FF">
        <w:rPr>
          <w:rFonts w:ascii="Arial" w:hAnsi="Arial" w:cs="Arial"/>
          <w:i/>
          <w:iCs/>
          <w:lang w:eastAsia="es-CR"/>
        </w:rPr>
        <w:t>Factor social: recursos y condiciones necesarias para el trabajo</w:t>
      </w:r>
      <w:r w:rsidRPr="000266FF">
        <w:rPr>
          <w:rFonts w:ascii="Arial" w:hAnsi="Arial" w:cs="Arial"/>
          <w:i/>
          <w:lang w:eastAsia="es-CR"/>
        </w:rPr>
        <w:t> </w:t>
      </w:r>
      <w:r w:rsidR="000266FF" w:rsidRPr="000266FF">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737"/>
        <w:gridCol w:w="2052"/>
      </w:tblGrid>
      <w:tr w:rsidR="008C6635" w:rsidRPr="008C6635" w14:paraId="6D5F07B2" w14:textId="77777777" w:rsidTr="00B47A10">
        <w:trPr>
          <w:trHeight w:val="300"/>
        </w:trPr>
        <w:tc>
          <w:tcPr>
            <w:tcW w:w="6750" w:type="dxa"/>
            <w:tcBorders>
              <w:top w:val="single" w:sz="4" w:space="0" w:color="auto"/>
              <w:bottom w:val="single" w:sz="4" w:space="0" w:color="auto"/>
            </w:tcBorders>
            <w:vAlign w:val="center"/>
            <w:hideMark/>
          </w:tcPr>
          <w:p w14:paraId="17801182" w14:textId="77777777" w:rsidR="008C6635" w:rsidRPr="008C6635" w:rsidRDefault="008C6635" w:rsidP="008C6635">
            <w:pPr>
              <w:spacing w:line="360" w:lineRule="auto"/>
              <w:ind w:left="75" w:right="45"/>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055" w:type="dxa"/>
            <w:tcBorders>
              <w:top w:val="single" w:sz="4" w:space="0" w:color="auto"/>
              <w:bottom w:val="single" w:sz="4" w:space="0" w:color="auto"/>
            </w:tcBorders>
            <w:vAlign w:val="center"/>
            <w:hideMark/>
          </w:tcPr>
          <w:p w14:paraId="272C6658" w14:textId="711CC86B" w:rsidR="008C6635" w:rsidRPr="008C6635" w:rsidRDefault="00111A1D"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7938BD">
              <w:rPr>
                <w:rFonts w:ascii="Arial" w:hAnsi="Arial" w:cs="Arial"/>
                <w:b/>
                <w:bCs/>
                <w:lang w:eastAsia="es-CR"/>
              </w:rPr>
              <w:t xml:space="preserve"> </w:t>
            </w:r>
            <w:r w:rsidR="008C6635" w:rsidRPr="008C6635">
              <w:rPr>
                <w:rFonts w:ascii="Arial" w:hAnsi="Arial" w:cs="Arial"/>
                <w:b/>
                <w:bCs/>
                <w:lang w:eastAsia="es-CR"/>
              </w:rPr>
              <w:t>de acuerdo</w:t>
            </w:r>
            <w:r w:rsidR="008C6635" w:rsidRPr="008C6635">
              <w:rPr>
                <w:rFonts w:ascii="Arial" w:hAnsi="Arial" w:cs="Arial"/>
                <w:lang w:eastAsia="es-CR"/>
              </w:rPr>
              <w:t> </w:t>
            </w:r>
          </w:p>
        </w:tc>
      </w:tr>
      <w:tr w:rsidR="008C6635" w:rsidRPr="008C6635" w14:paraId="522AEEFE" w14:textId="77777777" w:rsidTr="00B47A10">
        <w:trPr>
          <w:trHeight w:val="300"/>
        </w:trPr>
        <w:tc>
          <w:tcPr>
            <w:tcW w:w="6750" w:type="dxa"/>
            <w:tcBorders>
              <w:top w:val="single" w:sz="4" w:space="0" w:color="auto"/>
            </w:tcBorders>
            <w:vAlign w:val="center"/>
            <w:hideMark/>
          </w:tcPr>
          <w:p w14:paraId="71B72DAC"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Cuenta con medios de comunicación para relacionarse con otros departamentos o instituciones. </w:t>
            </w:r>
          </w:p>
        </w:tc>
        <w:tc>
          <w:tcPr>
            <w:tcW w:w="2055" w:type="dxa"/>
            <w:tcBorders>
              <w:top w:val="single" w:sz="4" w:space="0" w:color="auto"/>
            </w:tcBorders>
            <w:vAlign w:val="center"/>
            <w:hideMark/>
          </w:tcPr>
          <w:p w14:paraId="1B6022FC" w14:textId="740F873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86,67 </w:t>
            </w:r>
          </w:p>
        </w:tc>
      </w:tr>
      <w:tr w:rsidR="008C6635" w:rsidRPr="008C6635" w14:paraId="1B7F51D4" w14:textId="77777777" w:rsidTr="00B47A10">
        <w:trPr>
          <w:trHeight w:val="300"/>
        </w:trPr>
        <w:tc>
          <w:tcPr>
            <w:tcW w:w="6750" w:type="dxa"/>
            <w:vAlign w:val="center"/>
            <w:hideMark/>
          </w:tcPr>
          <w:p w14:paraId="541F711F"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Oportunidades para poner en práctica su experiencia laboral. </w:t>
            </w:r>
          </w:p>
        </w:tc>
        <w:tc>
          <w:tcPr>
            <w:tcW w:w="2055" w:type="dxa"/>
            <w:vAlign w:val="center"/>
            <w:hideMark/>
          </w:tcPr>
          <w:p w14:paraId="55438CD9" w14:textId="5F6185B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80</w:t>
            </w:r>
            <w:r w:rsidR="007938BD">
              <w:rPr>
                <w:rFonts w:ascii="Arial" w:hAnsi="Arial" w:cs="Arial"/>
                <w:lang w:eastAsia="es-CR"/>
              </w:rPr>
              <w:t>,00</w:t>
            </w:r>
          </w:p>
        </w:tc>
      </w:tr>
      <w:tr w:rsidR="008C6635" w:rsidRPr="008C6635" w14:paraId="2C608FC4" w14:textId="77777777" w:rsidTr="00B47A10">
        <w:trPr>
          <w:trHeight w:val="300"/>
        </w:trPr>
        <w:tc>
          <w:tcPr>
            <w:tcW w:w="6750" w:type="dxa"/>
            <w:vAlign w:val="center"/>
            <w:hideMark/>
          </w:tcPr>
          <w:p w14:paraId="7E72E231"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Tiene el equipo tecnológico necesario para hacer bien su trabajo. </w:t>
            </w:r>
          </w:p>
        </w:tc>
        <w:tc>
          <w:tcPr>
            <w:tcW w:w="2055" w:type="dxa"/>
            <w:vAlign w:val="center"/>
            <w:hideMark/>
          </w:tcPr>
          <w:p w14:paraId="185C6A23" w14:textId="6A70E23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71,67 </w:t>
            </w:r>
          </w:p>
        </w:tc>
      </w:tr>
      <w:tr w:rsidR="008C6635" w:rsidRPr="008C6635" w14:paraId="5CEC132C" w14:textId="77777777" w:rsidTr="00B47A10">
        <w:trPr>
          <w:trHeight w:val="300"/>
        </w:trPr>
        <w:tc>
          <w:tcPr>
            <w:tcW w:w="6750" w:type="dxa"/>
            <w:vAlign w:val="center"/>
            <w:hideMark/>
          </w:tcPr>
          <w:p w14:paraId="0F781DE2"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Las herramientas tecnológicas utilizadas están actualizadas según las necesidades laborales. </w:t>
            </w:r>
          </w:p>
        </w:tc>
        <w:tc>
          <w:tcPr>
            <w:tcW w:w="2055" w:type="dxa"/>
            <w:vAlign w:val="center"/>
            <w:hideMark/>
          </w:tcPr>
          <w:p w14:paraId="0E1F2C1D" w14:textId="07A35F6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71,66 </w:t>
            </w:r>
          </w:p>
        </w:tc>
      </w:tr>
      <w:tr w:rsidR="008C6635" w:rsidRPr="008C6635" w14:paraId="36EF69DF" w14:textId="77777777" w:rsidTr="00B47A10">
        <w:trPr>
          <w:trHeight w:val="300"/>
        </w:trPr>
        <w:tc>
          <w:tcPr>
            <w:tcW w:w="6750" w:type="dxa"/>
            <w:vAlign w:val="center"/>
            <w:hideMark/>
          </w:tcPr>
          <w:p w14:paraId="67A8797D"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Las instalaciones de la institución facilitan los servicios brindados.  </w:t>
            </w:r>
          </w:p>
        </w:tc>
        <w:tc>
          <w:tcPr>
            <w:tcW w:w="2055" w:type="dxa"/>
            <w:vAlign w:val="center"/>
            <w:hideMark/>
          </w:tcPr>
          <w:p w14:paraId="4549AFF0" w14:textId="218EC855"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68,34 </w:t>
            </w:r>
          </w:p>
        </w:tc>
      </w:tr>
      <w:tr w:rsidR="008C6635" w:rsidRPr="008C6635" w14:paraId="3605178E" w14:textId="77777777" w:rsidTr="00B47A10">
        <w:trPr>
          <w:trHeight w:val="300"/>
        </w:trPr>
        <w:tc>
          <w:tcPr>
            <w:tcW w:w="6750" w:type="dxa"/>
            <w:vAlign w:val="center"/>
            <w:hideMark/>
          </w:tcPr>
          <w:p w14:paraId="19BD6821"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Cumplimiento de normas de salud ocupacional en el trabajo. </w:t>
            </w:r>
          </w:p>
        </w:tc>
        <w:tc>
          <w:tcPr>
            <w:tcW w:w="2055" w:type="dxa"/>
            <w:vAlign w:val="center"/>
            <w:hideMark/>
          </w:tcPr>
          <w:p w14:paraId="125084D8" w14:textId="22881BAE"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60</w:t>
            </w:r>
            <w:r w:rsidR="007938BD">
              <w:rPr>
                <w:rFonts w:ascii="Arial" w:hAnsi="Arial" w:cs="Arial"/>
                <w:lang w:eastAsia="es-CR"/>
              </w:rPr>
              <w:t>,00</w:t>
            </w:r>
            <w:r w:rsidRPr="008C6635">
              <w:rPr>
                <w:rFonts w:ascii="Arial" w:hAnsi="Arial" w:cs="Arial"/>
                <w:lang w:eastAsia="es-CR"/>
              </w:rPr>
              <w:t> </w:t>
            </w:r>
          </w:p>
        </w:tc>
      </w:tr>
      <w:tr w:rsidR="008C6635" w:rsidRPr="008C6635" w14:paraId="166F08FB" w14:textId="77777777" w:rsidTr="00B47A10">
        <w:trPr>
          <w:trHeight w:val="300"/>
        </w:trPr>
        <w:tc>
          <w:tcPr>
            <w:tcW w:w="6750" w:type="dxa"/>
            <w:vAlign w:val="center"/>
            <w:hideMark/>
          </w:tcPr>
          <w:p w14:paraId="7C656831"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Las condiciones ambientales del trabajo facilitan la actividad laboral. </w:t>
            </w:r>
          </w:p>
        </w:tc>
        <w:tc>
          <w:tcPr>
            <w:tcW w:w="2055" w:type="dxa"/>
            <w:vAlign w:val="center"/>
            <w:hideMark/>
          </w:tcPr>
          <w:p w14:paraId="595B1630" w14:textId="0BA8D24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56,67 </w:t>
            </w:r>
          </w:p>
        </w:tc>
      </w:tr>
      <w:tr w:rsidR="008C6635" w:rsidRPr="008C6635" w14:paraId="71EBA12C" w14:textId="77777777" w:rsidTr="00B47A10">
        <w:trPr>
          <w:trHeight w:val="300"/>
        </w:trPr>
        <w:tc>
          <w:tcPr>
            <w:tcW w:w="6750" w:type="dxa"/>
            <w:vAlign w:val="center"/>
            <w:hideMark/>
          </w:tcPr>
          <w:p w14:paraId="3CB83AFC"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Dispone de los recursos materiales necesarios para desarrollar sus funciones. </w:t>
            </w:r>
          </w:p>
        </w:tc>
        <w:tc>
          <w:tcPr>
            <w:tcW w:w="2055" w:type="dxa"/>
            <w:vAlign w:val="center"/>
            <w:hideMark/>
          </w:tcPr>
          <w:p w14:paraId="02BB9910" w14:textId="66979162"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51,66 </w:t>
            </w:r>
          </w:p>
        </w:tc>
      </w:tr>
      <w:tr w:rsidR="008C6635" w:rsidRPr="008C6635" w14:paraId="113717F0" w14:textId="77777777" w:rsidTr="007D2E32">
        <w:trPr>
          <w:trHeight w:val="300"/>
        </w:trPr>
        <w:tc>
          <w:tcPr>
            <w:tcW w:w="6750" w:type="dxa"/>
            <w:vAlign w:val="center"/>
            <w:hideMark/>
          </w:tcPr>
          <w:p w14:paraId="77931530"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En el trabajo se promueve la salud mental. </w:t>
            </w:r>
          </w:p>
        </w:tc>
        <w:tc>
          <w:tcPr>
            <w:tcW w:w="2055" w:type="dxa"/>
            <w:vAlign w:val="center"/>
            <w:hideMark/>
          </w:tcPr>
          <w:p w14:paraId="60A0BB1C" w14:textId="52C69A1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50</w:t>
            </w:r>
            <w:r w:rsidR="007938BD">
              <w:rPr>
                <w:rFonts w:ascii="Arial" w:hAnsi="Arial" w:cs="Arial"/>
                <w:lang w:eastAsia="es-CR"/>
              </w:rPr>
              <w:t>,00</w:t>
            </w:r>
            <w:r w:rsidRPr="008C6635">
              <w:rPr>
                <w:rFonts w:ascii="Arial" w:hAnsi="Arial" w:cs="Arial"/>
                <w:lang w:eastAsia="es-CR"/>
              </w:rPr>
              <w:t> </w:t>
            </w:r>
          </w:p>
        </w:tc>
      </w:tr>
      <w:tr w:rsidR="008C6635" w:rsidRPr="008C6635" w14:paraId="20E468EE" w14:textId="77777777" w:rsidTr="007D2E32">
        <w:trPr>
          <w:trHeight w:val="300"/>
        </w:trPr>
        <w:tc>
          <w:tcPr>
            <w:tcW w:w="6750" w:type="dxa"/>
            <w:tcBorders>
              <w:bottom w:val="single" w:sz="4" w:space="0" w:color="auto"/>
            </w:tcBorders>
            <w:vAlign w:val="center"/>
            <w:hideMark/>
          </w:tcPr>
          <w:p w14:paraId="099E01D8"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Existe un plan para la prevención de riesgos laborales. </w:t>
            </w:r>
          </w:p>
        </w:tc>
        <w:tc>
          <w:tcPr>
            <w:tcW w:w="2055" w:type="dxa"/>
            <w:tcBorders>
              <w:bottom w:val="single" w:sz="4" w:space="0" w:color="auto"/>
            </w:tcBorders>
            <w:vAlign w:val="center"/>
            <w:hideMark/>
          </w:tcPr>
          <w:p w14:paraId="0DB98307" w14:textId="2E1D6C3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43,34 </w:t>
            </w:r>
          </w:p>
        </w:tc>
      </w:tr>
    </w:tbl>
    <w:p w14:paraId="759A2D94"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36D36CAB" w14:textId="0B3FF91D"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Los medios de comunicación para relacionarse entre departamentos y la utilización de tecnología apropiada están vinculadas con los indicadores más altos, lo cual robustece la eficiencia en el trabajo. Por otro lado, los elementos más débiles son la promoción de la salud mental (50%) y la presencia de un plan para prevenir riesgos laborales (43,34%), lo que muestra vacíos significativos en el bienestar integral y la seguridad institucional. A pesar de que existen fortalezas en tecnología e infraestructura, las condiciones de salud laboral y los recursos materiales necesitan una atención prioritaria para asegurar un ambiente laboral sustentable y sano, según la visión general.  </w:t>
      </w:r>
    </w:p>
    <w:p w14:paraId="30447C11" w14:textId="77777777" w:rsidR="00AF4880" w:rsidRPr="008C6635" w:rsidRDefault="00AF4880" w:rsidP="008C6635">
      <w:pPr>
        <w:spacing w:line="360" w:lineRule="auto"/>
        <w:jc w:val="both"/>
        <w:textAlignment w:val="baseline"/>
        <w:rPr>
          <w:rFonts w:ascii="Arial" w:hAnsi="Arial" w:cs="Arial"/>
          <w:lang w:eastAsia="es-CR"/>
        </w:rPr>
      </w:pPr>
    </w:p>
    <w:p w14:paraId="67FCB728" w14:textId="4E586A4C"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la perspectiva de Vargas (2008), el lugar donde trabajan las personas profesionales en Orientación debe brindar los recursos necesarios para desarrollarse y afirmarse profesionalmente. Agregando que las malas condiciones laborales pueden afectar negativamente el comportamiento de las personas profesionales, la realización de sus funciones y tareas, lo que puede conducir a un estancamiento laboral.  </w:t>
      </w:r>
    </w:p>
    <w:p w14:paraId="30F2C272" w14:textId="6C1A6B46" w:rsidR="00AF4880" w:rsidRDefault="00AF4880" w:rsidP="008C6635">
      <w:pPr>
        <w:spacing w:line="360" w:lineRule="auto"/>
        <w:jc w:val="both"/>
        <w:textAlignment w:val="baseline"/>
        <w:rPr>
          <w:rFonts w:ascii="Arial" w:hAnsi="Arial" w:cs="Arial"/>
          <w:lang w:eastAsia="es-CR"/>
        </w:rPr>
      </w:pPr>
    </w:p>
    <w:p w14:paraId="4C9250CB" w14:textId="24325909" w:rsidR="00AF4880" w:rsidRDefault="00AF4880" w:rsidP="008C6635">
      <w:pPr>
        <w:spacing w:line="360" w:lineRule="auto"/>
        <w:jc w:val="both"/>
        <w:textAlignment w:val="baseline"/>
        <w:rPr>
          <w:rFonts w:ascii="Arial" w:hAnsi="Arial" w:cs="Arial"/>
          <w:lang w:eastAsia="es-CR"/>
        </w:rPr>
      </w:pPr>
    </w:p>
    <w:p w14:paraId="3A8E6737" w14:textId="041A849F" w:rsidR="00AF4880" w:rsidRDefault="00AF4880" w:rsidP="008C6635">
      <w:pPr>
        <w:spacing w:line="360" w:lineRule="auto"/>
        <w:jc w:val="both"/>
        <w:textAlignment w:val="baseline"/>
        <w:rPr>
          <w:rFonts w:ascii="Arial" w:hAnsi="Arial" w:cs="Arial"/>
          <w:lang w:eastAsia="es-CR"/>
        </w:rPr>
      </w:pPr>
    </w:p>
    <w:p w14:paraId="085E80DC" w14:textId="2C823B22" w:rsidR="00AF4880" w:rsidRDefault="00AF4880" w:rsidP="008C6635">
      <w:pPr>
        <w:spacing w:line="360" w:lineRule="auto"/>
        <w:jc w:val="both"/>
        <w:textAlignment w:val="baseline"/>
        <w:rPr>
          <w:rFonts w:ascii="Arial" w:hAnsi="Arial" w:cs="Arial"/>
          <w:lang w:eastAsia="es-CR"/>
        </w:rPr>
      </w:pPr>
    </w:p>
    <w:p w14:paraId="1B235E92" w14:textId="36EFCB00" w:rsidR="00AF4880" w:rsidRDefault="00AF4880" w:rsidP="008C6635">
      <w:pPr>
        <w:spacing w:line="360" w:lineRule="auto"/>
        <w:jc w:val="both"/>
        <w:textAlignment w:val="baseline"/>
        <w:rPr>
          <w:rFonts w:ascii="Arial" w:hAnsi="Arial" w:cs="Arial"/>
          <w:lang w:eastAsia="es-CR"/>
        </w:rPr>
      </w:pPr>
    </w:p>
    <w:p w14:paraId="284B8F2D" w14:textId="77777777" w:rsidR="00AF4880" w:rsidRPr="008C6635" w:rsidRDefault="00AF4880" w:rsidP="008C6635">
      <w:pPr>
        <w:spacing w:line="360" w:lineRule="auto"/>
        <w:jc w:val="both"/>
        <w:textAlignment w:val="baseline"/>
        <w:rPr>
          <w:rFonts w:ascii="Arial" w:hAnsi="Arial" w:cs="Arial"/>
          <w:lang w:eastAsia="es-CR"/>
        </w:rPr>
      </w:pPr>
    </w:p>
    <w:p w14:paraId="650B6DF8"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9</w:t>
      </w:r>
      <w:r w:rsidRPr="008C6635">
        <w:rPr>
          <w:rFonts w:ascii="Arial" w:hAnsi="Arial" w:cs="Arial"/>
          <w:lang w:eastAsia="es-CR"/>
        </w:rPr>
        <w:t> </w:t>
      </w:r>
    </w:p>
    <w:p w14:paraId="4DF67E1F" w14:textId="77777777" w:rsidR="0055096A" w:rsidRPr="000266FF" w:rsidRDefault="008C6635" w:rsidP="0055096A">
      <w:pPr>
        <w:spacing w:line="360" w:lineRule="auto"/>
        <w:jc w:val="both"/>
        <w:textAlignment w:val="baseline"/>
        <w:rPr>
          <w:rFonts w:ascii="Arial" w:hAnsi="Arial" w:cs="Arial"/>
          <w:i/>
          <w:lang w:eastAsia="es-CR"/>
        </w:rPr>
      </w:pPr>
      <w:r w:rsidRPr="008C6635">
        <w:rPr>
          <w:rFonts w:ascii="Arial" w:hAnsi="Arial" w:cs="Arial"/>
          <w:i/>
          <w:iCs/>
          <w:lang w:eastAsia="es-CR"/>
        </w:rPr>
        <w:t>Factor social: salario económico y emocional</w:t>
      </w:r>
      <w:r w:rsidRPr="008C6635">
        <w:rPr>
          <w:rFonts w:ascii="Arial" w:hAnsi="Arial" w:cs="Arial"/>
          <w:lang w:eastAsia="es-CR"/>
        </w:rPr>
        <w:t> </w:t>
      </w:r>
      <w:r w:rsidR="0055096A" w:rsidRPr="000266FF">
        <w:rPr>
          <w:rFonts w:ascii="Arial" w:hAnsi="Arial" w:cs="Arial"/>
          <w:i/>
          <w:lang w:eastAsia="es-CR"/>
        </w:rPr>
        <w:t>de las personas participantes</w:t>
      </w:r>
    </w:p>
    <w:tbl>
      <w:tblPr>
        <w:tblW w:w="8789" w:type="dxa"/>
        <w:tblCellMar>
          <w:left w:w="0" w:type="dxa"/>
          <w:right w:w="0" w:type="dxa"/>
        </w:tblCellMar>
        <w:tblLook w:val="04A0" w:firstRow="1" w:lastRow="0" w:firstColumn="1" w:lastColumn="0" w:noHBand="0" w:noVBand="1"/>
      </w:tblPr>
      <w:tblGrid>
        <w:gridCol w:w="6721"/>
        <w:gridCol w:w="2068"/>
      </w:tblGrid>
      <w:tr w:rsidR="008C6635" w:rsidRPr="008C6635" w14:paraId="6189573F" w14:textId="77777777" w:rsidTr="0055096A">
        <w:trPr>
          <w:trHeight w:val="300"/>
        </w:trPr>
        <w:tc>
          <w:tcPr>
            <w:tcW w:w="6721" w:type="dxa"/>
            <w:tcBorders>
              <w:top w:val="single" w:sz="4" w:space="0" w:color="auto"/>
              <w:bottom w:val="single" w:sz="4" w:space="0" w:color="auto"/>
            </w:tcBorders>
            <w:vAlign w:val="center"/>
            <w:hideMark/>
          </w:tcPr>
          <w:p w14:paraId="02CBFCA7" w14:textId="77777777" w:rsidR="008C6635" w:rsidRPr="008C6635" w:rsidRDefault="008C6635" w:rsidP="008C6635">
            <w:pPr>
              <w:spacing w:line="360" w:lineRule="auto"/>
              <w:ind w:left="75" w:right="30"/>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068" w:type="dxa"/>
            <w:tcBorders>
              <w:top w:val="single" w:sz="4" w:space="0" w:color="auto"/>
              <w:bottom w:val="single" w:sz="4" w:space="0" w:color="auto"/>
            </w:tcBorders>
            <w:vAlign w:val="center"/>
            <w:hideMark/>
          </w:tcPr>
          <w:p w14:paraId="66A84C70" w14:textId="348F6349" w:rsidR="008C6635" w:rsidRPr="008C6635" w:rsidRDefault="00035E04"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b/>
                <w:bCs/>
                <w:lang w:eastAsia="es-CR"/>
              </w:rPr>
              <w:t xml:space="preserve"> de acuerdo</w:t>
            </w:r>
            <w:r w:rsidR="008C6635" w:rsidRPr="008C6635">
              <w:rPr>
                <w:rFonts w:ascii="Arial" w:hAnsi="Arial" w:cs="Arial"/>
                <w:lang w:eastAsia="es-CR"/>
              </w:rPr>
              <w:t> </w:t>
            </w:r>
          </w:p>
        </w:tc>
      </w:tr>
      <w:tr w:rsidR="008C6635" w:rsidRPr="008C6635" w14:paraId="1777565C" w14:textId="77777777" w:rsidTr="0055096A">
        <w:trPr>
          <w:trHeight w:val="300"/>
        </w:trPr>
        <w:tc>
          <w:tcPr>
            <w:tcW w:w="6721" w:type="dxa"/>
            <w:tcBorders>
              <w:top w:val="single" w:sz="4" w:space="0" w:color="auto"/>
            </w:tcBorders>
            <w:vAlign w:val="center"/>
            <w:hideMark/>
          </w:tcPr>
          <w:p w14:paraId="6CE4FA07"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La institución otorga el período vacacional cuando corresponde. </w:t>
            </w:r>
          </w:p>
        </w:tc>
        <w:tc>
          <w:tcPr>
            <w:tcW w:w="2068" w:type="dxa"/>
            <w:tcBorders>
              <w:top w:val="single" w:sz="4" w:space="0" w:color="auto"/>
            </w:tcBorders>
            <w:vAlign w:val="center"/>
            <w:hideMark/>
          </w:tcPr>
          <w:p w14:paraId="2758DF32" w14:textId="1EE79C2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85</w:t>
            </w:r>
            <w:r w:rsidR="00203BA6">
              <w:rPr>
                <w:rFonts w:ascii="Arial" w:hAnsi="Arial" w:cs="Arial"/>
                <w:lang w:eastAsia="es-CR"/>
              </w:rPr>
              <w:t>,00</w:t>
            </w:r>
            <w:r w:rsidRPr="008C6635">
              <w:rPr>
                <w:rFonts w:ascii="Arial" w:hAnsi="Arial" w:cs="Arial"/>
                <w:lang w:eastAsia="es-CR"/>
              </w:rPr>
              <w:t> </w:t>
            </w:r>
          </w:p>
        </w:tc>
      </w:tr>
      <w:tr w:rsidR="008C6635" w:rsidRPr="008C6635" w14:paraId="4BF25E0C" w14:textId="77777777" w:rsidTr="0055096A">
        <w:trPr>
          <w:trHeight w:val="300"/>
        </w:trPr>
        <w:tc>
          <w:tcPr>
            <w:tcW w:w="6721" w:type="dxa"/>
            <w:vAlign w:val="center"/>
            <w:hideMark/>
          </w:tcPr>
          <w:p w14:paraId="5838CF0D"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En su puesto tiene autonomía suficiente para trabajar a gusto. </w:t>
            </w:r>
          </w:p>
        </w:tc>
        <w:tc>
          <w:tcPr>
            <w:tcW w:w="2068" w:type="dxa"/>
            <w:vAlign w:val="center"/>
            <w:hideMark/>
          </w:tcPr>
          <w:p w14:paraId="166C1871" w14:textId="3173F0F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65</w:t>
            </w:r>
            <w:r w:rsidR="00203BA6">
              <w:rPr>
                <w:rFonts w:ascii="Arial" w:hAnsi="Arial" w:cs="Arial"/>
                <w:lang w:eastAsia="es-CR"/>
              </w:rPr>
              <w:t>,00</w:t>
            </w:r>
            <w:r w:rsidRPr="008C6635">
              <w:rPr>
                <w:rFonts w:ascii="Arial" w:hAnsi="Arial" w:cs="Arial"/>
                <w:lang w:eastAsia="es-CR"/>
              </w:rPr>
              <w:t> </w:t>
            </w:r>
          </w:p>
        </w:tc>
      </w:tr>
      <w:tr w:rsidR="008C6635" w:rsidRPr="008C6635" w14:paraId="34EA31C5" w14:textId="77777777" w:rsidTr="0055096A">
        <w:trPr>
          <w:trHeight w:val="300"/>
        </w:trPr>
        <w:tc>
          <w:tcPr>
            <w:tcW w:w="6721" w:type="dxa"/>
            <w:vAlign w:val="center"/>
            <w:hideMark/>
          </w:tcPr>
          <w:p w14:paraId="2C0ED8A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La remuneración salarial está al nivel del salario de las personas profesionales en Orientación. </w:t>
            </w:r>
          </w:p>
        </w:tc>
        <w:tc>
          <w:tcPr>
            <w:tcW w:w="2068" w:type="dxa"/>
            <w:vAlign w:val="center"/>
            <w:hideMark/>
          </w:tcPr>
          <w:p w14:paraId="5099BCBB" w14:textId="03BA1D9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50</w:t>
            </w:r>
            <w:r w:rsidR="00203BA6">
              <w:rPr>
                <w:rFonts w:ascii="Arial" w:hAnsi="Arial" w:cs="Arial"/>
                <w:lang w:eastAsia="es-CR"/>
              </w:rPr>
              <w:t>,00</w:t>
            </w:r>
            <w:r w:rsidRPr="008C6635">
              <w:rPr>
                <w:rFonts w:ascii="Arial" w:hAnsi="Arial" w:cs="Arial"/>
                <w:lang w:eastAsia="es-CR"/>
              </w:rPr>
              <w:t> </w:t>
            </w:r>
          </w:p>
        </w:tc>
      </w:tr>
      <w:tr w:rsidR="008C6635" w:rsidRPr="008C6635" w14:paraId="34FDD6B1" w14:textId="77777777" w:rsidTr="0055096A">
        <w:trPr>
          <w:trHeight w:val="300"/>
        </w:trPr>
        <w:tc>
          <w:tcPr>
            <w:tcW w:w="6721" w:type="dxa"/>
            <w:vAlign w:val="center"/>
            <w:hideMark/>
          </w:tcPr>
          <w:p w14:paraId="17841242"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Está de acuerdo con el salario que devenga. </w:t>
            </w:r>
          </w:p>
        </w:tc>
        <w:tc>
          <w:tcPr>
            <w:tcW w:w="2068" w:type="dxa"/>
            <w:vAlign w:val="center"/>
            <w:hideMark/>
          </w:tcPr>
          <w:p w14:paraId="40BD3097" w14:textId="2067693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46,67 </w:t>
            </w:r>
          </w:p>
        </w:tc>
      </w:tr>
      <w:tr w:rsidR="008C6635" w:rsidRPr="008C6635" w14:paraId="169C3AF1" w14:textId="77777777" w:rsidTr="0055096A">
        <w:trPr>
          <w:trHeight w:val="300"/>
        </w:trPr>
        <w:tc>
          <w:tcPr>
            <w:tcW w:w="6721" w:type="dxa"/>
            <w:vAlign w:val="center"/>
            <w:hideMark/>
          </w:tcPr>
          <w:p w14:paraId="092202DF"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El salario que devenga es proporcionado de acuerdo con su formación. </w:t>
            </w:r>
          </w:p>
        </w:tc>
        <w:tc>
          <w:tcPr>
            <w:tcW w:w="2068" w:type="dxa"/>
            <w:vAlign w:val="center"/>
            <w:hideMark/>
          </w:tcPr>
          <w:p w14:paraId="78D4CBD2" w14:textId="3008B4B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45</w:t>
            </w:r>
            <w:r w:rsidR="00203BA6">
              <w:rPr>
                <w:rFonts w:ascii="Arial" w:hAnsi="Arial" w:cs="Arial"/>
                <w:lang w:eastAsia="es-CR"/>
              </w:rPr>
              <w:t>,00</w:t>
            </w:r>
            <w:r w:rsidRPr="008C6635">
              <w:rPr>
                <w:rFonts w:ascii="Arial" w:hAnsi="Arial" w:cs="Arial"/>
                <w:lang w:eastAsia="es-CR"/>
              </w:rPr>
              <w:t> </w:t>
            </w:r>
          </w:p>
        </w:tc>
      </w:tr>
      <w:tr w:rsidR="008C6635" w:rsidRPr="008C6635" w14:paraId="7D6B9447" w14:textId="77777777" w:rsidTr="0055096A">
        <w:trPr>
          <w:trHeight w:val="300"/>
        </w:trPr>
        <w:tc>
          <w:tcPr>
            <w:tcW w:w="6721" w:type="dxa"/>
            <w:vAlign w:val="center"/>
            <w:hideMark/>
          </w:tcPr>
          <w:p w14:paraId="028DE89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La remuneración salarial corresponde al trabajo que realiza. </w:t>
            </w:r>
          </w:p>
        </w:tc>
        <w:tc>
          <w:tcPr>
            <w:tcW w:w="2068" w:type="dxa"/>
            <w:vAlign w:val="center"/>
            <w:hideMark/>
          </w:tcPr>
          <w:p w14:paraId="19200BA6" w14:textId="37C1AA4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41,67 </w:t>
            </w:r>
          </w:p>
        </w:tc>
      </w:tr>
      <w:tr w:rsidR="008C6635" w:rsidRPr="008C6635" w14:paraId="2F3579DE" w14:textId="77777777" w:rsidTr="0055096A">
        <w:trPr>
          <w:trHeight w:val="300"/>
        </w:trPr>
        <w:tc>
          <w:tcPr>
            <w:tcW w:w="6721" w:type="dxa"/>
            <w:vAlign w:val="center"/>
            <w:hideMark/>
          </w:tcPr>
          <w:p w14:paraId="232468BF"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Se brindan oportunidades de desarrollo personal en la institución. </w:t>
            </w:r>
          </w:p>
        </w:tc>
        <w:tc>
          <w:tcPr>
            <w:tcW w:w="2068" w:type="dxa"/>
            <w:vAlign w:val="center"/>
            <w:hideMark/>
          </w:tcPr>
          <w:p w14:paraId="46D33217" w14:textId="1BAD26CE"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41,66 </w:t>
            </w:r>
          </w:p>
        </w:tc>
      </w:tr>
      <w:tr w:rsidR="008C6635" w:rsidRPr="008C6635" w14:paraId="6B60F483" w14:textId="77777777" w:rsidTr="0055096A">
        <w:trPr>
          <w:trHeight w:val="300"/>
        </w:trPr>
        <w:tc>
          <w:tcPr>
            <w:tcW w:w="6721" w:type="dxa"/>
            <w:vAlign w:val="center"/>
            <w:hideMark/>
          </w:tcPr>
          <w:p w14:paraId="31910780"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En su trabajo se crean espacios para el esparcimiento u ocio. </w:t>
            </w:r>
          </w:p>
        </w:tc>
        <w:tc>
          <w:tcPr>
            <w:tcW w:w="2068" w:type="dxa"/>
            <w:vAlign w:val="center"/>
            <w:hideMark/>
          </w:tcPr>
          <w:p w14:paraId="23D988C7" w14:textId="5CB6603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38,33 </w:t>
            </w:r>
          </w:p>
        </w:tc>
      </w:tr>
      <w:tr w:rsidR="008C6635" w:rsidRPr="008C6635" w14:paraId="0706FAB4" w14:textId="77777777" w:rsidTr="0055096A">
        <w:trPr>
          <w:trHeight w:val="300"/>
        </w:trPr>
        <w:tc>
          <w:tcPr>
            <w:tcW w:w="6721" w:type="dxa"/>
            <w:vAlign w:val="center"/>
            <w:hideMark/>
          </w:tcPr>
          <w:p w14:paraId="0191249A"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El salario neto recibido es justo en relación con desempeño y esfuerzo. </w:t>
            </w:r>
          </w:p>
        </w:tc>
        <w:tc>
          <w:tcPr>
            <w:tcW w:w="2068" w:type="dxa"/>
            <w:vAlign w:val="center"/>
            <w:hideMark/>
          </w:tcPr>
          <w:p w14:paraId="3835E7B6" w14:textId="1D99DF6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35</w:t>
            </w:r>
            <w:r w:rsidR="00203BA6">
              <w:rPr>
                <w:rFonts w:ascii="Arial" w:hAnsi="Arial" w:cs="Arial"/>
                <w:lang w:eastAsia="es-CR"/>
              </w:rPr>
              <w:t>,00</w:t>
            </w:r>
            <w:r w:rsidRPr="008C6635">
              <w:rPr>
                <w:rFonts w:ascii="Arial" w:hAnsi="Arial" w:cs="Arial"/>
                <w:lang w:eastAsia="es-CR"/>
              </w:rPr>
              <w:t> </w:t>
            </w:r>
          </w:p>
        </w:tc>
      </w:tr>
      <w:tr w:rsidR="008C6635" w:rsidRPr="008C6635" w14:paraId="1A3427A9" w14:textId="77777777" w:rsidTr="0055096A">
        <w:trPr>
          <w:trHeight w:val="300"/>
        </w:trPr>
        <w:tc>
          <w:tcPr>
            <w:tcW w:w="6721" w:type="dxa"/>
            <w:tcBorders>
              <w:bottom w:val="single" w:sz="4" w:space="0" w:color="auto"/>
            </w:tcBorders>
            <w:vAlign w:val="center"/>
            <w:hideMark/>
          </w:tcPr>
          <w:p w14:paraId="31CC7234"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Tiene flexibilidad en el horario laboral. </w:t>
            </w:r>
          </w:p>
        </w:tc>
        <w:tc>
          <w:tcPr>
            <w:tcW w:w="2068" w:type="dxa"/>
            <w:tcBorders>
              <w:bottom w:val="single" w:sz="4" w:space="0" w:color="auto"/>
            </w:tcBorders>
            <w:vAlign w:val="center"/>
            <w:hideMark/>
          </w:tcPr>
          <w:p w14:paraId="0B46122E" w14:textId="438AD1C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28,33 </w:t>
            </w:r>
          </w:p>
        </w:tc>
      </w:tr>
    </w:tbl>
    <w:p w14:paraId="5DE233AB"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49E50694" w14:textId="75C07275"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La única característica fuerte del salario económico es la aplicación del período de vacaciones (85%), mientras que la percepción de equidad y proporcionalidad salarial es baja (35%-46%). </w:t>
      </w:r>
    </w:p>
    <w:p w14:paraId="72F3ECC9" w14:textId="77777777" w:rsidR="00AF4880" w:rsidRPr="008C6635" w:rsidRDefault="00AF4880" w:rsidP="008C6635">
      <w:pPr>
        <w:spacing w:line="360" w:lineRule="auto"/>
        <w:jc w:val="both"/>
        <w:textAlignment w:val="baseline"/>
        <w:rPr>
          <w:rFonts w:ascii="Arial" w:hAnsi="Arial" w:cs="Arial"/>
          <w:lang w:eastAsia="es-CR"/>
        </w:rPr>
      </w:pPr>
    </w:p>
    <w:p w14:paraId="723A455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 autonomía laboral (65%) es el indicador más valorado en el salario emocional, pero los otros indicadores (tiempo libre, desarrollo personal y flexibilidad horaria) tienen porcentajes bajos, lo que indica una falta de incentivos emocionales.  </w:t>
      </w:r>
    </w:p>
    <w:p w14:paraId="4082F1D3" w14:textId="12CFC5A5"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general, se nota que la institución proporciona beneficios básicos; no obstante, existe una diferencia importante en cuanto a la percepción de justicia salarial y a los incentivos emocionales ofrecidos, lo cual podría impactar negativamente en la motivación, el bienestar integral y la satisfacción laboral de las personas profesionales. De acuerdo con Madero (2010), este salario se puede asociar con “una compensación monetaria relevante en la actualidad, que forman parte de una estrategia empresarial en los procesos de atracción y retención del talento humano” (p. 121); por ende, es un factor importante del desarrollo profesional. </w:t>
      </w:r>
    </w:p>
    <w:p w14:paraId="47DE10B3" w14:textId="2D3380FD" w:rsidR="00AF4880" w:rsidRDefault="00AF4880" w:rsidP="008C6635">
      <w:pPr>
        <w:spacing w:line="360" w:lineRule="auto"/>
        <w:jc w:val="both"/>
        <w:textAlignment w:val="baseline"/>
        <w:rPr>
          <w:rFonts w:ascii="Arial" w:hAnsi="Arial" w:cs="Arial"/>
          <w:lang w:eastAsia="es-CR"/>
        </w:rPr>
      </w:pPr>
    </w:p>
    <w:p w14:paraId="2BE83B35" w14:textId="07343D2B" w:rsidR="00AF4880" w:rsidRDefault="00AF4880" w:rsidP="008C6635">
      <w:pPr>
        <w:spacing w:line="360" w:lineRule="auto"/>
        <w:jc w:val="both"/>
        <w:textAlignment w:val="baseline"/>
        <w:rPr>
          <w:rFonts w:ascii="Arial" w:hAnsi="Arial" w:cs="Arial"/>
          <w:lang w:eastAsia="es-CR"/>
        </w:rPr>
      </w:pPr>
    </w:p>
    <w:p w14:paraId="7A1B5716" w14:textId="05E8D73D" w:rsidR="00AF4880" w:rsidRDefault="00AF4880" w:rsidP="008C6635">
      <w:pPr>
        <w:spacing w:line="360" w:lineRule="auto"/>
        <w:jc w:val="both"/>
        <w:textAlignment w:val="baseline"/>
        <w:rPr>
          <w:rFonts w:ascii="Arial" w:hAnsi="Arial" w:cs="Arial"/>
          <w:lang w:eastAsia="es-CR"/>
        </w:rPr>
      </w:pPr>
    </w:p>
    <w:p w14:paraId="5095F688" w14:textId="241FA22A" w:rsidR="00AF4880" w:rsidRDefault="00AF4880" w:rsidP="008C6635">
      <w:pPr>
        <w:spacing w:line="360" w:lineRule="auto"/>
        <w:jc w:val="both"/>
        <w:textAlignment w:val="baseline"/>
        <w:rPr>
          <w:rFonts w:ascii="Arial" w:hAnsi="Arial" w:cs="Arial"/>
          <w:lang w:eastAsia="es-CR"/>
        </w:rPr>
      </w:pPr>
    </w:p>
    <w:p w14:paraId="6C9CE82B" w14:textId="5A839B54" w:rsidR="00AF4880" w:rsidRDefault="00AF4880" w:rsidP="008C6635">
      <w:pPr>
        <w:spacing w:line="360" w:lineRule="auto"/>
        <w:jc w:val="both"/>
        <w:textAlignment w:val="baseline"/>
        <w:rPr>
          <w:rFonts w:ascii="Arial" w:hAnsi="Arial" w:cs="Arial"/>
          <w:lang w:eastAsia="es-CR"/>
        </w:rPr>
      </w:pPr>
    </w:p>
    <w:p w14:paraId="05EAB9F7" w14:textId="77777777" w:rsidR="00AF4880" w:rsidRPr="008C6635" w:rsidRDefault="00AF4880" w:rsidP="008C6635">
      <w:pPr>
        <w:spacing w:line="360" w:lineRule="auto"/>
        <w:jc w:val="both"/>
        <w:textAlignment w:val="baseline"/>
        <w:rPr>
          <w:rFonts w:ascii="Arial" w:hAnsi="Arial" w:cs="Arial"/>
          <w:lang w:eastAsia="es-CR"/>
        </w:rPr>
      </w:pPr>
    </w:p>
    <w:p w14:paraId="7A83EF9C"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10</w:t>
      </w:r>
      <w:r w:rsidRPr="008C6635">
        <w:rPr>
          <w:rFonts w:ascii="Arial" w:hAnsi="Arial" w:cs="Arial"/>
          <w:lang w:eastAsia="es-CR"/>
        </w:rPr>
        <w:t> </w:t>
      </w:r>
    </w:p>
    <w:p w14:paraId="7110BA6B" w14:textId="77777777" w:rsidR="0055096A" w:rsidRPr="000266FF" w:rsidRDefault="008C6635" w:rsidP="0055096A">
      <w:pPr>
        <w:spacing w:line="360" w:lineRule="auto"/>
        <w:jc w:val="both"/>
        <w:textAlignment w:val="baseline"/>
        <w:rPr>
          <w:rFonts w:ascii="Arial" w:hAnsi="Arial" w:cs="Arial"/>
          <w:i/>
          <w:lang w:eastAsia="es-CR"/>
        </w:rPr>
      </w:pPr>
      <w:r w:rsidRPr="008C6635">
        <w:rPr>
          <w:rFonts w:ascii="Arial" w:hAnsi="Arial" w:cs="Arial"/>
          <w:i/>
          <w:iCs/>
          <w:lang w:eastAsia="es-CR"/>
        </w:rPr>
        <w:t>Factor social clima laboral</w:t>
      </w:r>
      <w:r w:rsidRPr="008C6635">
        <w:rPr>
          <w:rFonts w:ascii="Arial" w:hAnsi="Arial" w:cs="Arial"/>
          <w:lang w:eastAsia="es-CR"/>
        </w:rPr>
        <w:t> </w:t>
      </w:r>
      <w:r w:rsidR="0055096A" w:rsidRPr="000266FF">
        <w:rPr>
          <w:rFonts w:ascii="Arial" w:hAnsi="Arial" w:cs="Arial"/>
          <w:i/>
          <w:lang w:eastAsia="es-CR"/>
        </w:rPr>
        <w:t>de las personas participantes</w:t>
      </w:r>
    </w:p>
    <w:tbl>
      <w:tblPr>
        <w:tblW w:w="8789" w:type="dxa"/>
        <w:tblCellMar>
          <w:left w:w="0" w:type="dxa"/>
          <w:right w:w="0" w:type="dxa"/>
        </w:tblCellMar>
        <w:tblLook w:val="04A0" w:firstRow="1" w:lastRow="0" w:firstColumn="1" w:lastColumn="0" w:noHBand="0" w:noVBand="1"/>
      </w:tblPr>
      <w:tblGrid>
        <w:gridCol w:w="6661"/>
        <w:gridCol w:w="2128"/>
      </w:tblGrid>
      <w:tr w:rsidR="008C6635" w:rsidRPr="008C6635" w14:paraId="5029A899" w14:textId="77777777" w:rsidTr="0055096A">
        <w:trPr>
          <w:trHeight w:val="300"/>
        </w:trPr>
        <w:tc>
          <w:tcPr>
            <w:tcW w:w="6661" w:type="dxa"/>
            <w:tcBorders>
              <w:top w:val="single" w:sz="4" w:space="0" w:color="auto"/>
              <w:bottom w:val="single" w:sz="4" w:space="0" w:color="auto"/>
            </w:tcBorders>
            <w:vAlign w:val="center"/>
            <w:hideMark/>
          </w:tcPr>
          <w:p w14:paraId="463C1AE1" w14:textId="77777777" w:rsidR="008C6635" w:rsidRPr="008C6635" w:rsidRDefault="008C6635" w:rsidP="008C6635">
            <w:pPr>
              <w:spacing w:line="360" w:lineRule="auto"/>
              <w:ind w:left="75"/>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128" w:type="dxa"/>
            <w:tcBorders>
              <w:top w:val="single" w:sz="4" w:space="0" w:color="auto"/>
              <w:bottom w:val="single" w:sz="4" w:space="0" w:color="auto"/>
            </w:tcBorders>
            <w:vAlign w:val="center"/>
            <w:hideMark/>
          </w:tcPr>
          <w:p w14:paraId="0AE00B99" w14:textId="3EFD8B1F" w:rsidR="008C6635" w:rsidRPr="008C6635" w:rsidRDefault="00203BA6"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Pr>
                <w:rFonts w:ascii="Arial" w:hAnsi="Arial" w:cs="Arial"/>
                <w:b/>
                <w:bCs/>
                <w:lang w:eastAsia="es-CR"/>
              </w:rPr>
              <w:t xml:space="preserve"> </w:t>
            </w:r>
            <w:r w:rsidR="008C6635" w:rsidRPr="008C6635">
              <w:rPr>
                <w:rFonts w:ascii="Arial" w:hAnsi="Arial" w:cs="Arial"/>
                <w:b/>
                <w:bCs/>
                <w:lang w:eastAsia="es-CR"/>
              </w:rPr>
              <w:t>acuerdo</w:t>
            </w:r>
            <w:r w:rsidR="008C6635" w:rsidRPr="008C6635">
              <w:rPr>
                <w:rFonts w:ascii="Arial" w:hAnsi="Arial" w:cs="Arial"/>
                <w:lang w:eastAsia="es-CR"/>
              </w:rPr>
              <w:t> </w:t>
            </w:r>
          </w:p>
        </w:tc>
      </w:tr>
      <w:tr w:rsidR="008C6635" w:rsidRPr="008C6635" w14:paraId="0461CB03" w14:textId="77777777" w:rsidTr="0055096A">
        <w:trPr>
          <w:trHeight w:val="300"/>
        </w:trPr>
        <w:tc>
          <w:tcPr>
            <w:tcW w:w="6661" w:type="dxa"/>
            <w:tcBorders>
              <w:top w:val="single" w:sz="4" w:space="0" w:color="auto"/>
            </w:tcBorders>
            <w:vAlign w:val="center"/>
            <w:hideMark/>
          </w:tcPr>
          <w:p w14:paraId="6935E260"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Comunicación eficaz con la jefatura. </w:t>
            </w:r>
          </w:p>
        </w:tc>
        <w:tc>
          <w:tcPr>
            <w:tcW w:w="2128" w:type="dxa"/>
            <w:tcBorders>
              <w:top w:val="single" w:sz="4" w:space="0" w:color="auto"/>
            </w:tcBorders>
            <w:vAlign w:val="center"/>
            <w:hideMark/>
          </w:tcPr>
          <w:p w14:paraId="533A7330" w14:textId="224C0DC4"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76,67 </w:t>
            </w:r>
          </w:p>
        </w:tc>
      </w:tr>
      <w:tr w:rsidR="008C6635" w:rsidRPr="008C6635" w14:paraId="3CF86B52" w14:textId="77777777" w:rsidTr="0055096A">
        <w:trPr>
          <w:trHeight w:val="300"/>
        </w:trPr>
        <w:tc>
          <w:tcPr>
            <w:tcW w:w="6661" w:type="dxa"/>
            <w:vAlign w:val="center"/>
            <w:hideMark/>
          </w:tcPr>
          <w:p w14:paraId="36B5EC03"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Las personas trabajadoras de la institución donde labora toman en cuenta su opinión. </w:t>
            </w:r>
          </w:p>
        </w:tc>
        <w:tc>
          <w:tcPr>
            <w:tcW w:w="2128" w:type="dxa"/>
            <w:vAlign w:val="center"/>
            <w:hideMark/>
          </w:tcPr>
          <w:p w14:paraId="7C2BF239" w14:textId="2887F034"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76</w:t>
            </w:r>
            <w:r w:rsidR="00203BA6">
              <w:rPr>
                <w:rFonts w:ascii="Arial" w:hAnsi="Arial" w:cs="Arial"/>
                <w:lang w:eastAsia="es-CR"/>
              </w:rPr>
              <w:t>,00</w:t>
            </w:r>
            <w:r w:rsidRPr="008C6635">
              <w:rPr>
                <w:rFonts w:ascii="Arial" w:hAnsi="Arial" w:cs="Arial"/>
                <w:lang w:eastAsia="es-CR"/>
              </w:rPr>
              <w:t> </w:t>
            </w:r>
          </w:p>
        </w:tc>
      </w:tr>
      <w:tr w:rsidR="008C6635" w:rsidRPr="008C6635" w14:paraId="3286DC17" w14:textId="77777777" w:rsidTr="0055096A">
        <w:trPr>
          <w:trHeight w:val="300"/>
        </w:trPr>
        <w:tc>
          <w:tcPr>
            <w:tcW w:w="6661" w:type="dxa"/>
            <w:vAlign w:val="center"/>
            <w:hideMark/>
          </w:tcPr>
          <w:p w14:paraId="2139F0F2"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relación con las personas del trabajo es agradable. </w:t>
            </w:r>
          </w:p>
        </w:tc>
        <w:tc>
          <w:tcPr>
            <w:tcW w:w="2128" w:type="dxa"/>
            <w:vAlign w:val="center"/>
            <w:hideMark/>
          </w:tcPr>
          <w:p w14:paraId="46DD4AAE" w14:textId="3985C352"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75</w:t>
            </w:r>
            <w:r w:rsidR="00203BA6">
              <w:rPr>
                <w:rFonts w:ascii="Arial" w:hAnsi="Arial" w:cs="Arial"/>
                <w:lang w:eastAsia="es-CR"/>
              </w:rPr>
              <w:t>,00</w:t>
            </w:r>
            <w:r w:rsidRPr="008C6635">
              <w:rPr>
                <w:rFonts w:ascii="Arial" w:hAnsi="Arial" w:cs="Arial"/>
                <w:lang w:eastAsia="es-CR"/>
              </w:rPr>
              <w:t> </w:t>
            </w:r>
          </w:p>
        </w:tc>
      </w:tr>
      <w:tr w:rsidR="008C6635" w:rsidRPr="008C6635" w14:paraId="2626F236" w14:textId="77777777" w:rsidTr="0055096A">
        <w:trPr>
          <w:trHeight w:val="300"/>
        </w:trPr>
        <w:tc>
          <w:tcPr>
            <w:tcW w:w="6661" w:type="dxa"/>
            <w:vAlign w:val="center"/>
            <w:hideMark/>
          </w:tcPr>
          <w:p w14:paraId="7AB620E3"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jefatura inmediata escucha sus opiniones acerca de cómo llevar a cabo sus funciones. </w:t>
            </w:r>
          </w:p>
        </w:tc>
        <w:tc>
          <w:tcPr>
            <w:tcW w:w="2128" w:type="dxa"/>
            <w:vAlign w:val="center"/>
            <w:hideMark/>
          </w:tcPr>
          <w:p w14:paraId="3818B00F" w14:textId="7E248FA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70</w:t>
            </w:r>
            <w:r w:rsidR="005278AD">
              <w:rPr>
                <w:rFonts w:ascii="Arial" w:hAnsi="Arial" w:cs="Arial"/>
                <w:lang w:eastAsia="es-CR"/>
              </w:rPr>
              <w:t>,00</w:t>
            </w:r>
            <w:r w:rsidRPr="008C6635">
              <w:rPr>
                <w:rFonts w:ascii="Arial" w:hAnsi="Arial" w:cs="Arial"/>
                <w:lang w:eastAsia="es-CR"/>
              </w:rPr>
              <w:t> </w:t>
            </w:r>
          </w:p>
        </w:tc>
      </w:tr>
      <w:tr w:rsidR="008C6635" w:rsidRPr="008C6635" w14:paraId="3C5FBB98" w14:textId="77777777" w:rsidTr="0055096A">
        <w:trPr>
          <w:trHeight w:val="300"/>
        </w:trPr>
        <w:tc>
          <w:tcPr>
            <w:tcW w:w="6661" w:type="dxa"/>
            <w:vAlign w:val="center"/>
            <w:hideMark/>
          </w:tcPr>
          <w:p w14:paraId="3F26D563"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El ambiente de trabajo le produce estrés. </w:t>
            </w:r>
          </w:p>
        </w:tc>
        <w:tc>
          <w:tcPr>
            <w:tcW w:w="2128" w:type="dxa"/>
            <w:vAlign w:val="center"/>
            <w:hideMark/>
          </w:tcPr>
          <w:p w14:paraId="4FD513A7" w14:textId="4A0F716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61,67</w:t>
            </w:r>
          </w:p>
        </w:tc>
      </w:tr>
      <w:tr w:rsidR="008C6635" w:rsidRPr="008C6635" w14:paraId="53A9E0E6" w14:textId="77777777" w:rsidTr="0055096A">
        <w:trPr>
          <w:trHeight w:val="300"/>
        </w:trPr>
        <w:tc>
          <w:tcPr>
            <w:tcW w:w="6661" w:type="dxa"/>
            <w:tcBorders>
              <w:bottom w:val="single" w:sz="4" w:space="0" w:color="auto"/>
            </w:tcBorders>
            <w:vAlign w:val="center"/>
            <w:hideMark/>
          </w:tcPr>
          <w:p w14:paraId="3FAC8C76"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Recomendaría la institución como un excelente lugar para trabajar. </w:t>
            </w:r>
          </w:p>
        </w:tc>
        <w:tc>
          <w:tcPr>
            <w:tcW w:w="2128" w:type="dxa"/>
            <w:tcBorders>
              <w:bottom w:val="single" w:sz="4" w:space="0" w:color="auto"/>
            </w:tcBorders>
            <w:vAlign w:val="center"/>
            <w:hideMark/>
          </w:tcPr>
          <w:p w14:paraId="59956754" w14:textId="53C9180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55</w:t>
            </w:r>
            <w:r w:rsidR="005278AD">
              <w:rPr>
                <w:rFonts w:ascii="Arial" w:hAnsi="Arial" w:cs="Arial"/>
                <w:lang w:eastAsia="es-CR"/>
              </w:rPr>
              <w:t>,00</w:t>
            </w:r>
            <w:r w:rsidRPr="008C6635">
              <w:rPr>
                <w:rFonts w:ascii="Arial" w:hAnsi="Arial" w:cs="Arial"/>
                <w:lang w:eastAsia="es-CR"/>
              </w:rPr>
              <w:t> </w:t>
            </w:r>
          </w:p>
        </w:tc>
      </w:tr>
    </w:tbl>
    <w:p w14:paraId="3725BA29"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3D63923C" w14:textId="18ECE10B"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Los indicadores más elevados muestran una buena comunicación y relaciones agradables entre las personas trabajadoras (76% -75 %), lo cual refuerza la visión favorable del ambiente laboral. No obstante, el estrés que les produce el trabajo (61,67 %) y la escasa cantidad de personas que aconsejarían trabajar en la institución (55%) evidencian campos críticos que tienen un impacto en la satisfacción general. En términos generales, si bien la mayor parte de las personas siente un ambiente de trabajo acogedor y con disposición a comunicarse, se nota que el estrés elevado y la escasa recomendación institucional </w:t>
      </w:r>
      <w:r w:rsidRPr="008C6635">
        <w:rPr>
          <w:rFonts w:ascii="Arial" w:hAnsi="Arial" w:cs="Arial"/>
          <w:lang w:eastAsia="es-CR"/>
        </w:rPr>
        <w:lastRenderedPageBreak/>
        <w:t>muestran desafíos significativos en lo que respecta a la administración del clima laboral. En este sentido, Álvarez (2017) señala como factores relacionados con el clima institucional, la comunicación, las relaciones interpersonales, la relación entre la gestión administrativa y el tipo de liderazgo que se ejerce.   </w:t>
      </w:r>
    </w:p>
    <w:p w14:paraId="52823232" w14:textId="77777777" w:rsidR="00AF4880" w:rsidRPr="008C6635" w:rsidRDefault="00AF4880" w:rsidP="008C6635">
      <w:pPr>
        <w:spacing w:line="360" w:lineRule="auto"/>
        <w:jc w:val="both"/>
        <w:textAlignment w:val="baseline"/>
        <w:rPr>
          <w:rFonts w:ascii="Arial" w:hAnsi="Arial" w:cs="Arial"/>
          <w:lang w:eastAsia="es-CR"/>
        </w:rPr>
      </w:pPr>
    </w:p>
    <w:p w14:paraId="2FEDCB62"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11</w:t>
      </w:r>
      <w:r w:rsidRPr="008C6635">
        <w:rPr>
          <w:rFonts w:ascii="Arial" w:hAnsi="Arial" w:cs="Arial"/>
          <w:lang w:eastAsia="es-CR"/>
        </w:rPr>
        <w:t> </w:t>
      </w:r>
    </w:p>
    <w:p w14:paraId="50A0424C" w14:textId="66A006AD"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Factor social: valoración social</w:t>
      </w:r>
      <w:r w:rsidRPr="008C6635">
        <w:rPr>
          <w:rFonts w:ascii="Arial" w:hAnsi="Arial" w:cs="Arial"/>
          <w:lang w:eastAsia="es-CR"/>
        </w:rPr>
        <w:t> </w:t>
      </w:r>
      <w:r w:rsidR="0055096A" w:rsidRPr="000266FF">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721"/>
        <w:gridCol w:w="2068"/>
      </w:tblGrid>
      <w:tr w:rsidR="008C6635" w:rsidRPr="008C6635" w14:paraId="14983D2F" w14:textId="77777777" w:rsidTr="005278AD">
        <w:trPr>
          <w:trHeight w:val="300"/>
        </w:trPr>
        <w:tc>
          <w:tcPr>
            <w:tcW w:w="6735" w:type="dxa"/>
            <w:tcBorders>
              <w:top w:val="single" w:sz="4" w:space="0" w:color="auto"/>
              <w:bottom w:val="single" w:sz="4" w:space="0" w:color="auto"/>
            </w:tcBorders>
            <w:vAlign w:val="center"/>
            <w:hideMark/>
          </w:tcPr>
          <w:p w14:paraId="2F1C3354" w14:textId="77777777" w:rsidR="008C6635" w:rsidRPr="008C6635" w:rsidRDefault="008C6635" w:rsidP="008C6635">
            <w:pPr>
              <w:spacing w:line="360" w:lineRule="auto"/>
              <w:ind w:left="75" w:right="150"/>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070" w:type="dxa"/>
            <w:tcBorders>
              <w:top w:val="single" w:sz="4" w:space="0" w:color="auto"/>
              <w:bottom w:val="single" w:sz="4" w:space="0" w:color="auto"/>
            </w:tcBorders>
            <w:vAlign w:val="center"/>
            <w:hideMark/>
          </w:tcPr>
          <w:p w14:paraId="67E9EF8F" w14:textId="242A4175" w:rsidR="008C6635" w:rsidRPr="008C6635" w:rsidRDefault="005278AD"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55096A">
              <w:rPr>
                <w:rFonts w:ascii="Arial" w:hAnsi="Arial" w:cs="Arial"/>
                <w:b/>
                <w:bCs/>
                <w:lang w:eastAsia="es-CR"/>
              </w:rPr>
              <w:t xml:space="preserve"> </w:t>
            </w:r>
            <w:r w:rsidR="008C6635" w:rsidRPr="008C6635">
              <w:rPr>
                <w:rFonts w:ascii="Arial" w:hAnsi="Arial" w:cs="Arial"/>
                <w:b/>
                <w:bCs/>
                <w:lang w:eastAsia="es-CR"/>
              </w:rPr>
              <w:t>de acuerdo</w:t>
            </w:r>
            <w:r w:rsidR="008C6635" w:rsidRPr="008C6635">
              <w:rPr>
                <w:rFonts w:ascii="Arial" w:hAnsi="Arial" w:cs="Arial"/>
                <w:lang w:eastAsia="es-CR"/>
              </w:rPr>
              <w:t> </w:t>
            </w:r>
          </w:p>
        </w:tc>
      </w:tr>
      <w:tr w:rsidR="008C6635" w:rsidRPr="008C6635" w14:paraId="08655E9E" w14:textId="77777777" w:rsidTr="005278AD">
        <w:trPr>
          <w:trHeight w:val="300"/>
        </w:trPr>
        <w:tc>
          <w:tcPr>
            <w:tcW w:w="6735" w:type="dxa"/>
            <w:tcBorders>
              <w:top w:val="single" w:sz="4" w:space="0" w:color="auto"/>
            </w:tcBorders>
            <w:vAlign w:val="center"/>
            <w:hideMark/>
          </w:tcPr>
          <w:p w14:paraId="2F6FEDB2"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Siente que su trabajo es apreciado por su jefatura. </w:t>
            </w:r>
          </w:p>
        </w:tc>
        <w:tc>
          <w:tcPr>
            <w:tcW w:w="2070" w:type="dxa"/>
            <w:tcBorders>
              <w:top w:val="single" w:sz="4" w:space="0" w:color="auto"/>
            </w:tcBorders>
            <w:vAlign w:val="center"/>
            <w:hideMark/>
          </w:tcPr>
          <w:p w14:paraId="73FE9349" w14:textId="106AD34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65</w:t>
            </w:r>
            <w:r w:rsidR="005278AD">
              <w:rPr>
                <w:rFonts w:ascii="Arial" w:hAnsi="Arial" w:cs="Arial"/>
                <w:lang w:eastAsia="es-CR"/>
              </w:rPr>
              <w:t>,00</w:t>
            </w:r>
          </w:p>
        </w:tc>
      </w:tr>
      <w:tr w:rsidR="008C6635" w:rsidRPr="008C6635" w14:paraId="43DEB6C2" w14:textId="77777777" w:rsidTr="005278AD">
        <w:trPr>
          <w:trHeight w:val="300"/>
        </w:trPr>
        <w:tc>
          <w:tcPr>
            <w:tcW w:w="6735" w:type="dxa"/>
            <w:vAlign w:val="center"/>
            <w:hideMark/>
          </w:tcPr>
          <w:p w14:paraId="33EB9A0F"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Existe conocimiento acerca de las funciones que ejerce como profesional de la Orientación. </w:t>
            </w:r>
          </w:p>
        </w:tc>
        <w:tc>
          <w:tcPr>
            <w:tcW w:w="2070" w:type="dxa"/>
            <w:vAlign w:val="center"/>
            <w:hideMark/>
          </w:tcPr>
          <w:p w14:paraId="7081EFF0" w14:textId="0E4A058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63,34</w:t>
            </w:r>
          </w:p>
        </w:tc>
      </w:tr>
      <w:tr w:rsidR="008C6635" w:rsidRPr="008C6635" w14:paraId="463DA452" w14:textId="77777777" w:rsidTr="005278AD">
        <w:trPr>
          <w:trHeight w:val="300"/>
        </w:trPr>
        <w:tc>
          <w:tcPr>
            <w:tcW w:w="6735" w:type="dxa"/>
            <w:vAlign w:val="center"/>
            <w:hideMark/>
          </w:tcPr>
          <w:p w14:paraId="521611F5"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Alta valoración de su trabajo por parte de las personas con las cuales labora. </w:t>
            </w:r>
          </w:p>
        </w:tc>
        <w:tc>
          <w:tcPr>
            <w:tcW w:w="2070" w:type="dxa"/>
            <w:vAlign w:val="center"/>
            <w:hideMark/>
          </w:tcPr>
          <w:p w14:paraId="33BBC9E8" w14:textId="48C1F09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61,66 </w:t>
            </w:r>
          </w:p>
        </w:tc>
      </w:tr>
      <w:tr w:rsidR="008C6635" w:rsidRPr="008C6635" w14:paraId="7823A672" w14:textId="77777777" w:rsidTr="005278AD">
        <w:trPr>
          <w:trHeight w:val="300"/>
        </w:trPr>
        <w:tc>
          <w:tcPr>
            <w:tcW w:w="6735" w:type="dxa"/>
            <w:vAlign w:val="center"/>
            <w:hideMark/>
          </w:tcPr>
          <w:p w14:paraId="45D5ABDD"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Recibe realimentación de parte de su jefatura acerca de las funciones que realiza.  </w:t>
            </w:r>
          </w:p>
        </w:tc>
        <w:tc>
          <w:tcPr>
            <w:tcW w:w="2070" w:type="dxa"/>
            <w:vAlign w:val="center"/>
            <w:hideMark/>
          </w:tcPr>
          <w:p w14:paraId="312F2177" w14:textId="5336C82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58,33 </w:t>
            </w:r>
          </w:p>
        </w:tc>
      </w:tr>
      <w:tr w:rsidR="008C6635" w:rsidRPr="008C6635" w14:paraId="40CB089D" w14:textId="77777777" w:rsidTr="005278AD">
        <w:trPr>
          <w:trHeight w:val="300"/>
        </w:trPr>
        <w:tc>
          <w:tcPr>
            <w:tcW w:w="6735" w:type="dxa"/>
            <w:tcBorders>
              <w:bottom w:val="single" w:sz="4" w:space="0" w:color="auto"/>
            </w:tcBorders>
            <w:vAlign w:val="center"/>
            <w:hideMark/>
          </w:tcPr>
          <w:p w14:paraId="0AB569EA"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Ha recibido reconocimiento por las labores que realiza en su trabajo. </w:t>
            </w:r>
          </w:p>
        </w:tc>
        <w:tc>
          <w:tcPr>
            <w:tcW w:w="2070" w:type="dxa"/>
            <w:tcBorders>
              <w:bottom w:val="single" w:sz="4" w:space="0" w:color="auto"/>
            </w:tcBorders>
            <w:vAlign w:val="center"/>
            <w:hideMark/>
          </w:tcPr>
          <w:p w14:paraId="6CACEB48" w14:textId="77AAA74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51,67 </w:t>
            </w:r>
          </w:p>
        </w:tc>
      </w:tr>
    </w:tbl>
    <w:p w14:paraId="481658C2"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1C57EFA2" w14:textId="67CC81C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Los datos muestran que más de la mitad de las personas encuestadas se siente valorada en su trabajo, sobre todo cuando se trata de que su jefatura les aprecie (65%) y en el conocimiento de sus funciones (63,34%). No obstante, los </w:t>
      </w:r>
      <w:r w:rsidRPr="008C6635">
        <w:rPr>
          <w:rFonts w:ascii="Arial" w:hAnsi="Arial" w:cs="Arial"/>
          <w:lang w:eastAsia="es-CR"/>
        </w:rPr>
        <w:lastRenderedPageBreak/>
        <w:t>porcentajes bajan en áreas esenciales como la retroalimentación (58,33%) y el reconocimiento explícito (51,67%). En general, se observa que la valoración social es moderada: aunque se reconoce la contribución profesional, aún falta reforzar el reconocimiento por las funciones que se realizan y la retroalimentación, factores fundamentales para afianzar el compromiso laboral y la satisfacción.  </w:t>
      </w:r>
    </w:p>
    <w:p w14:paraId="2B9B926D" w14:textId="77777777" w:rsidR="00AF4880" w:rsidRPr="008C6635" w:rsidRDefault="00AF4880" w:rsidP="008C6635">
      <w:pPr>
        <w:spacing w:line="360" w:lineRule="auto"/>
        <w:jc w:val="both"/>
        <w:textAlignment w:val="baseline"/>
        <w:rPr>
          <w:rFonts w:ascii="Arial" w:hAnsi="Arial" w:cs="Arial"/>
          <w:lang w:eastAsia="es-CR"/>
        </w:rPr>
      </w:pPr>
    </w:p>
    <w:p w14:paraId="7490D591" w14:textId="0A4D1EFE"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Placzek (2013), la valoración social se relaciona con la manera en que se construyen y mantienen las relaciones profesionales, a la vez que definen la labor que realiza, lo que representa y el valor que aporta a las organizaciones. La valoración social se estima como un indicador del desarrollo profesional; en otras palabras, se refiere a cuánto la sociedad costarricense, evalúa esta disciplina, lo cual implica comprender y reconocer el trabajo profesional en el medio social. Para lograrlo, la práctica orientadora debe ser reconocida y aceptada socialmente, asimismo, es importante considerar que resulta esencial la respuesta que brinda esta disciplina ante las necesidades sociales en el contexto actual para alcanzar un reconocimiento favorable en la sociedad, así como su capacidad de adaptación a los cambios que se producen en la profesión.  </w:t>
      </w:r>
    </w:p>
    <w:p w14:paraId="4BAA9D03" w14:textId="6B565268" w:rsidR="00AF4880" w:rsidRDefault="00AF4880" w:rsidP="008C6635">
      <w:pPr>
        <w:spacing w:line="360" w:lineRule="auto"/>
        <w:jc w:val="both"/>
        <w:textAlignment w:val="baseline"/>
        <w:rPr>
          <w:rFonts w:ascii="Arial" w:hAnsi="Arial" w:cs="Arial"/>
          <w:lang w:eastAsia="es-CR"/>
        </w:rPr>
      </w:pPr>
    </w:p>
    <w:p w14:paraId="69A44335" w14:textId="5DB349F4" w:rsidR="00AF4880" w:rsidRDefault="00AF4880" w:rsidP="008C6635">
      <w:pPr>
        <w:spacing w:line="360" w:lineRule="auto"/>
        <w:jc w:val="both"/>
        <w:textAlignment w:val="baseline"/>
        <w:rPr>
          <w:rFonts w:ascii="Arial" w:hAnsi="Arial" w:cs="Arial"/>
          <w:lang w:eastAsia="es-CR"/>
        </w:rPr>
      </w:pPr>
    </w:p>
    <w:p w14:paraId="4228FF97" w14:textId="39E2178D" w:rsidR="00AF4880" w:rsidRDefault="00AF4880" w:rsidP="008C6635">
      <w:pPr>
        <w:spacing w:line="360" w:lineRule="auto"/>
        <w:jc w:val="both"/>
        <w:textAlignment w:val="baseline"/>
        <w:rPr>
          <w:rFonts w:ascii="Arial" w:hAnsi="Arial" w:cs="Arial"/>
          <w:lang w:eastAsia="es-CR"/>
        </w:rPr>
      </w:pPr>
    </w:p>
    <w:p w14:paraId="31AE51F1" w14:textId="77777777" w:rsidR="00AF4880" w:rsidRPr="008C6635" w:rsidRDefault="00AF4880" w:rsidP="008C6635">
      <w:pPr>
        <w:spacing w:line="360" w:lineRule="auto"/>
        <w:jc w:val="both"/>
        <w:textAlignment w:val="baseline"/>
        <w:rPr>
          <w:rFonts w:ascii="Arial" w:hAnsi="Arial" w:cs="Arial"/>
          <w:lang w:eastAsia="es-CR"/>
        </w:rPr>
      </w:pPr>
    </w:p>
    <w:p w14:paraId="735E12F5"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12</w:t>
      </w:r>
      <w:r w:rsidRPr="008C6635">
        <w:rPr>
          <w:rFonts w:ascii="Arial" w:hAnsi="Arial" w:cs="Arial"/>
          <w:lang w:eastAsia="es-CR"/>
        </w:rPr>
        <w:t> </w:t>
      </w:r>
    </w:p>
    <w:p w14:paraId="7B0A47CC" w14:textId="041DD9E2"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Factor social: las TIC en la práctica profesional</w:t>
      </w:r>
      <w:r w:rsidRPr="008C6635">
        <w:rPr>
          <w:rFonts w:ascii="Arial" w:hAnsi="Arial" w:cs="Arial"/>
          <w:lang w:eastAsia="es-CR"/>
        </w:rPr>
        <w:t> </w:t>
      </w:r>
      <w:r w:rsidR="0055096A" w:rsidRPr="000266FF">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858"/>
        <w:gridCol w:w="1931"/>
      </w:tblGrid>
      <w:tr w:rsidR="008C6635" w:rsidRPr="008C6635" w14:paraId="0B85C53E" w14:textId="77777777" w:rsidTr="00A27258">
        <w:trPr>
          <w:trHeight w:val="300"/>
        </w:trPr>
        <w:tc>
          <w:tcPr>
            <w:tcW w:w="6885" w:type="dxa"/>
            <w:tcBorders>
              <w:top w:val="single" w:sz="4" w:space="0" w:color="auto"/>
              <w:bottom w:val="single" w:sz="4" w:space="0" w:color="auto"/>
            </w:tcBorders>
            <w:vAlign w:val="center"/>
            <w:hideMark/>
          </w:tcPr>
          <w:p w14:paraId="5471549E" w14:textId="77777777" w:rsidR="008C6635" w:rsidRPr="008C6635" w:rsidRDefault="008C6635" w:rsidP="008C6635">
            <w:pPr>
              <w:spacing w:line="360" w:lineRule="auto"/>
              <w:ind w:left="75" w:right="30"/>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1935" w:type="dxa"/>
            <w:tcBorders>
              <w:top w:val="single" w:sz="4" w:space="0" w:color="auto"/>
              <w:bottom w:val="single" w:sz="4" w:space="0" w:color="auto"/>
            </w:tcBorders>
            <w:vAlign w:val="center"/>
            <w:hideMark/>
          </w:tcPr>
          <w:p w14:paraId="1AC826D0" w14:textId="438C66F2" w:rsidR="008C6635" w:rsidRPr="008C6635" w:rsidRDefault="005278AD"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Pr>
                <w:rFonts w:ascii="Arial" w:hAnsi="Arial" w:cs="Arial"/>
                <w:b/>
                <w:bCs/>
                <w:lang w:eastAsia="es-CR"/>
              </w:rPr>
              <w:t xml:space="preserve"> </w:t>
            </w:r>
            <w:r w:rsidR="008C6635" w:rsidRPr="008C6635">
              <w:rPr>
                <w:rFonts w:ascii="Arial" w:hAnsi="Arial" w:cs="Arial"/>
                <w:b/>
                <w:bCs/>
                <w:lang w:eastAsia="es-CR"/>
              </w:rPr>
              <w:t>de acuerdo</w:t>
            </w:r>
            <w:r w:rsidR="008C6635" w:rsidRPr="008C6635">
              <w:rPr>
                <w:rFonts w:ascii="Arial" w:hAnsi="Arial" w:cs="Arial"/>
                <w:lang w:eastAsia="es-CR"/>
              </w:rPr>
              <w:t> </w:t>
            </w:r>
          </w:p>
        </w:tc>
      </w:tr>
      <w:tr w:rsidR="008C6635" w:rsidRPr="008C6635" w14:paraId="3F809E4A" w14:textId="77777777" w:rsidTr="00A27258">
        <w:trPr>
          <w:trHeight w:val="300"/>
        </w:trPr>
        <w:tc>
          <w:tcPr>
            <w:tcW w:w="6885" w:type="dxa"/>
            <w:tcBorders>
              <w:top w:val="single" w:sz="4" w:space="0" w:color="auto"/>
            </w:tcBorders>
            <w:vAlign w:val="center"/>
            <w:hideMark/>
          </w:tcPr>
          <w:p w14:paraId="25ECA089"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Utiliza plataformas especializadas para el desarrollo de su labor orientadora. </w:t>
            </w:r>
          </w:p>
        </w:tc>
        <w:tc>
          <w:tcPr>
            <w:tcW w:w="1935" w:type="dxa"/>
            <w:tcBorders>
              <w:top w:val="single" w:sz="4" w:space="0" w:color="auto"/>
            </w:tcBorders>
            <w:vAlign w:val="center"/>
            <w:hideMark/>
          </w:tcPr>
          <w:p w14:paraId="01D7666A"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71,66% </w:t>
            </w:r>
          </w:p>
        </w:tc>
      </w:tr>
      <w:tr w:rsidR="008C6635" w:rsidRPr="008C6635" w14:paraId="154BF869" w14:textId="77777777" w:rsidTr="005278AD">
        <w:trPr>
          <w:trHeight w:val="300"/>
        </w:trPr>
        <w:tc>
          <w:tcPr>
            <w:tcW w:w="6885" w:type="dxa"/>
            <w:vAlign w:val="center"/>
            <w:hideMark/>
          </w:tcPr>
          <w:p w14:paraId="4445560D"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Se actualiza en conocimientos y prácticas propias de la disciplina relacionados con las TIC. </w:t>
            </w:r>
          </w:p>
        </w:tc>
        <w:tc>
          <w:tcPr>
            <w:tcW w:w="1935" w:type="dxa"/>
            <w:vAlign w:val="center"/>
            <w:hideMark/>
          </w:tcPr>
          <w:p w14:paraId="3303010C"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67% </w:t>
            </w:r>
          </w:p>
        </w:tc>
      </w:tr>
      <w:tr w:rsidR="008C6635" w:rsidRPr="008C6635" w14:paraId="4F450666" w14:textId="77777777" w:rsidTr="00C8305D">
        <w:trPr>
          <w:trHeight w:val="300"/>
        </w:trPr>
        <w:tc>
          <w:tcPr>
            <w:tcW w:w="6885" w:type="dxa"/>
            <w:vAlign w:val="center"/>
            <w:hideMark/>
          </w:tcPr>
          <w:p w14:paraId="1E859FD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Accede a programas de formación e innovación en TIC apropiados a sus necesidades de desarrollo profesional. </w:t>
            </w:r>
          </w:p>
        </w:tc>
        <w:tc>
          <w:tcPr>
            <w:tcW w:w="1935" w:type="dxa"/>
            <w:vAlign w:val="center"/>
            <w:hideMark/>
          </w:tcPr>
          <w:p w14:paraId="075126AA"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63,34% </w:t>
            </w:r>
          </w:p>
        </w:tc>
      </w:tr>
      <w:tr w:rsidR="008C6635" w:rsidRPr="008C6635" w14:paraId="14ABB1FD" w14:textId="77777777" w:rsidTr="00C8305D">
        <w:trPr>
          <w:trHeight w:val="300"/>
        </w:trPr>
        <w:tc>
          <w:tcPr>
            <w:tcW w:w="6885" w:type="dxa"/>
            <w:tcBorders>
              <w:bottom w:val="single" w:sz="4" w:space="0" w:color="auto"/>
            </w:tcBorders>
            <w:vAlign w:val="center"/>
            <w:hideMark/>
          </w:tcPr>
          <w:p w14:paraId="26134B3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Participa en redes académicas para la construcción colectiva de conocimientos. </w:t>
            </w:r>
          </w:p>
        </w:tc>
        <w:tc>
          <w:tcPr>
            <w:tcW w:w="1935" w:type="dxa"/>
            <w:tcBorders>
              <w:bottom w:val="single" w:sz="4" w:space="0" w:color="auto"/>
            </w:tcBorders>
            <w:vAlign w:val="center"/>
            <w:hideMark/>
          </w:tcPr>
          <w:p w14:paraId="4D38BCB1"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58,33% </w:t>
            </w:r>
          </w:p>
        </w:tc>
      </w:tr>
    </w:tbl>
    <w:p w14:paraId="19D7E8AA"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0B058C9D"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Los resultados revelan que se están utilizando plataformas especializadas de manera significativa (71,66%) y que hay una actualización constante en TIC (67%), lo cual indica un alto grado de integración tecnológica en la práctica profesional. No obstante, la participación en programas de formación (63,34%) y en redes académicas (58,33%) ha disminuido, lo cual señala que todavía existe oportunidad para reforzar la creación conjunta de conocimiento y la innovación compartida.  </w:t>
      </w:r>
    </w:p>
    <w:p w14:paraId="6EF0281E" w14:textId="078A5C9A"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Es evidente que las TIC son un recurso valorado y presente, pero su uso completo necesita de un mayor fomento en la capacitación continua y la participación en redes colaborativas. De acuerdo con Guerra (2008), la implementación de las TIC </w:t>
      </w:r>
      <w:r w:rsidRPr="008C6635">
        <w:rPr>
          <w:rFonts w:ascii="Arial" w:hAnsi="Arial" w:cs="Arial"/>
          <w:lang w:eastAsia="es-CR"/>
        </w:rPr>
        <w:lastRenderedPageBreak/>
        <w:t>contribuye en el desarrollo profesional de forma decisiva; Tello &amp; </w:t>
      </w:r>
      <w:proofErr w:type="spellStart"/>
      <w:r w:rsidRPr="008C6635">
        <w:rPr>
          <w:rFonts w:ascii="Arial" w:hAnsi="Arial" w:cs="Arial"/>
          <w:lang w:eastAsia="es-CR"/>
        </w:rPr>
        <w:t>Aguaded</w:t>
      </w:r>
      <w:proofErr w:type="spellEnd"/>
      <w:r w:rsidRPr="008C6635">
        <w:rPr>
          <w:rFonts w:ascii="Arial" w:hAnsi="Arial" w:cs="Arial"/>
          <w:lang w:eastAsia="es-CR"/>
        </w:rPr>
        <w:t> (2009) especifican que el desarrollo profesional es producto de un incremento, un cambio en la vida profesional, esto requiere de diferentes acciones integradas a las TIC. </w:t>
      </w:r>
    </w:p>
    <w:p w14:paraId="620F2F73" w14:textId="77777777" w:rsidR="00AF4880" w:rsidRPr="008C6635" w:rsidRDefault="00AF4880" w:rsidP="008C6635">
      <w:pPr>
        <w:spacing w:line="360" w:lineRule="auto"/>
        <w:jc w:val="both"/>
        <w:textAlignment w:val="baseline"/>
        <w:rPr>
          <w:rFonts w:ascii="Arial" w:hAnsi="Arial" w:cs="Arial"/>
          <w:lang w:eastAsia="es-CR"/>
        </w:rPr>
      </w:pPr>
    </w:p>
    <w:p w14:paraId="0E3FF2E0"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13</w:t>
      </w:r>
      <w:r w:rsidRPr="008C6635">
        <w:rPr>
          <w:rFonts w:ascii="Arial" w:hAnsi="Arial" w:cs="Arial"/>
          <w:lang w:eastAsia="es-CR"/>
        </w:rPr>
        <w:t> </w:t>
      </w:r>
    </w:p>
    <w:p w14:paraId="4655251C"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Comparación de los cinco factores sociales según tendencias relevantes</w:t>
      </w:r>
      <w:r w:rsidRPr="008C6635">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1574"/>
        <w:gridCol w:w="2215"/>
        <w:gridCol w:w="2514"/>
        <w:gridCol w:w="2486"/>
      </w:tblGrid>
      <w:tr w:rsidR="008C6635" w:rsidRPr="008C6635" w14:paraId="76DE730F" w14:textId="77777777" w:rsidTr="00C3401F">
        <w:trPr>
          <w:trHeight w:val="300"/>
        </w:trPr>
        <w:tc>
          <w:tcPr>
            <w:tcW w:w="1575" w:type="dxa"/>
            <w:tcBorders>
              <w:top w:val="single" w:sz="4" w:space="0" w:color="auto"/>
              <w:bottom w:val="single" w:sz="4" w:space="0" w:color="auto"/>
            </w:tcBorders>
            <w:vAlign w:val="center"/>
            <w:hideMark/>
          </w:tcPr>
          <w:p w14:paraId="4B7D83AE"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Factor social</w:t>
            </w:r>
            <w:r w:rsidRPr="008C6635">
              <w:rPr>
                <w:rFonts w:ascii="Arial" w:hAnsi="Arial" w:cs="Arial"/>
                <w:lang w:eastAsia="es-CR"/>
              </w:rPr>
              <w:t> </w:t>
            </w:r>
          </w:p>
        </w:tc>
        <w:tc>
          <w:tcPr>
            <w:tcW w:w="2220" w:type="dxa"/>
            <w:tcBorders>
              <w:top w:val="single" w:sz="4" w:space="0" w:color="auto"/>
              <w:bottom w:val="single" w:sz="4" w:space="0" w:color="auto"/>
            </w:tcBorders>
            <w:vAlign w:val="center"/>
            <w:hideMark/>
          </w:tcPr>
          <w:p w14:paraId="29318241" w14:textId="51709F96"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b/>
                <w:bCs/>
                <w:lang w:eastAsia="es-CR"/>
              </w:rPr>
              <w:t>Aspectos más fuertes</w:t>
            </w:r>
            <w:r w:rsidRPr="00C3401F">
              <w:rPr>
                <w:rFonts w:ascii="Arial" w:hAnsi="Arial" w:cs="Arial"/>
                <w:b/>
                <w:bCs/>
                <w:lang w:eastAsia="es-CR"/>
              </w:rPr>
              <w:t> </w:t>
            </w:r>
            <w:r w:rsidR="00C3401F" w:rsidRPr="00C3401F">
              <w:rPr>
                <w:rFonts w:ascii="Arial" w:hAnsi="Arial" w:cs="Arial"/>
                <w:b/>
                <w:bCs/>
                <w:lang w:eastAsia="es-CR"/>
              </w:rPr>
              <w:t>(%)</w:t>
            </w:r>
          </w:p>
        </w:tc>
        <w:tc>
          <w:tcPr>
            <w:tcW w:w="2520" w:type="dxa"/>
            <w:tcBorders>
              <w:top w:val="single" w:sz="4" w:space="0" w:color="auto"/>
              <w:bottom w:val="single" w:sz="4" w:space="0" w:color="auto"/>
            </w:tcBorders>
            <w:vAlign w:val="center"/>
            <w:hideMark/>
          </w:tcPr>
          <w:p w14:paraId="6E8A1A4A" w14:textId="77777777" w:rsid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críticos</w:t>
            </w:r>
            <w:r w:rsidRPr="008C6635">
              <w:rPr>
                <w:rFonts w:ascii="Arial" w:hAnsi="Arial" w:cs="Arial"/>
                <w:lang w:eastAsia="es-CR"/>
              </w:rPr>
              <w:t> </w:t>
            </w:r>
          </w:p>
          <w:p w14:paraId="6B5EBB7F" w14:textId="431F6EB6" w:rsidR="00C3401F" w:rsidRPr="008C6635" w:rsidRDefault="00C3401F" w:rsidP="00AF4880">
            <w:pPr>
              <w:spacing w:line="276" w:lineRule="auto"/>
              <w:jc w:val="center"/>
              <w:textAlignment w:val="baseline"/>
              <w:rPr>
                <w:rFonts w:ascii="Arial" w:hAnsi="Arial" w:cs="Arial"/>
                <w:lang w:eastAsia="es-CR"/>
              </w:rPr>
            </w:pPr>
            <w:r w:rsidRPr="001378FB">
              <w:rPr>
                <w:rFonts w:ascii="Arial" w:hAnsi="Arial" w:cs="Arial"/>
                <w:b/>
                <w:bCs/>
                <w:lang w:eastAsia="es-CR"/>
              </w:rPr>
              <w:t>Porcentaje (%)</w:t>
            </w:r>
          </w:p>
        </w:tc>
        <w:tc>
          <w:tcPr>
            <w:tcW w:w="2490" w:type="dxa"/>
            <w:tcBorders>
              <w:top w:val="single" w:sz="4" w:space="0" w:color="auto"/>
              <w:bottom w:val="single" w:sz="4" w:space="0" w:color="auto"/>
            </w:tcBorders>
            <w:vAlign w:val="center"/>
            <w:hideMark/>
          </w:tcPr>
          <w:p w14:paraId="2C4BE6B5" w14:textId="6163F91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Tendencia relevante</w:t>
            </w:r>
            <w:r w:rsidR="00C3401F">
              <w:rPr>
                <w:rFonts w:ascii="Arial" w:hAnsi="Arial" w:cs="Arial"/>
                <w:b/>
                <w:bCs/>
                <w:lang w:eastAsia="es-CR"/>
              </w:rPr>
              <w:t xml:space="preserve"> </w:t>
            </w:r>
          </w:p>
        </w:tc>
      </w:tr>
      <w:tr w:rsidR="008C6635" w:rsidRPr="008C6635" w14:paraId="18CF805D" w14:textId="77777777" w:rsidTr="00C3401F">
        <w:trPr>
          <w:trHeight w:val="300"/>
        </w:trPr>
        <w:tc>
          <w:tcPr>
            <w:tcW w:w="1575" w:type="dxa"/>
            <w:tcBorders>
              <w:top w:val="single" w:sz="4" w:space="0" w:color="auto"/>
            </w:tcBorders>
            <w:vAlign w:val="center"/>
            <w:hideMark/>
          </w:tcPr>
          <w:p w14:paraId="4EF10753" w14:textId="5C565719"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Recursos y condiciones necesarias para el trabajo</w:t>
            </w:r>
            <w:r w:rsidRPr="008C6635">
              <w:rPr>
                <w:rFonts w:ascii="Arial" w:hAnsi="Arial" w:cs="Arial"/>
                <w:lang w:eastAsia="es-CR"/>
              </w:rPr>
              <w:t> </w:t>
            </w:r>
          </w:p>
        </w:tc>
        <w:tc>
          <w:tcPr>
            <w:tcW w:w="2220" w:type="dxa"/>
            <w:tcBorders>
              <w:top w:val="single" w:sz="4" w:space="0" w:color="auto"/>
            </w:tcBorders>
            <w:vAlign w:val="center"/>
            <w:hideMark/>
          </w:tcPr>
          <w:p w14:paraId="722F5355" w14:textId="77777777" w:rsidR="00C44C47"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Medios de comunicación (86,67)</w:t>
            </w:r>
          </w:p>
          <w:p w14:paraId="0FB2E52E" w14:textId="7FAEF710"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 xml:space="preserve"> equipo tecnológico adecuado (71,67)</w:t>
            </w:r>
          </w:p>
        </w:tc>
        <w:tc>
          <w:tcPr>
            <w:tcW w:w="2520" w:type="dxa"/>
            <w:tcBorders>
              <w:top w:val="single" w:sz="4" w:space="0" w:color="auto"/>
            </w:tcBorders>
            <w:vAlign w:val="center"/>
            <w:hideMark/>
          </w:tcPr>
          <w:p w14:paraId="5D0ECA02" w14:textId="28A53909"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 xml:space="preserve">Recursos materiales insuficientes (51,66), </w:t>
            </w:r>
            <w:r w:rsidR="00C44C47">
              <w:rPr>
                <w:rFonts w:ascii="Arial" w:hAnsi="Arial" w:cs="Arial"/>
                <w:lang w:eastAsia="es-CR"/>
              </w:rPr>
              <w:t>S</w:t>
            </w:r>
            <w:r w:rsidRPr="008C6635">
              <w:rPr>
                <w:rFonts w:ascii="Arial" w:hAnsi="Arial" w:cs="Arial"/>
                <w:lang w:eastAsia="es-CR"/>
              </w:rPr>
              <w:t>alud mental poco promovida (50</w:t>
            </w:r>
            <w:r w:rsidR="00C3401F">
              <w:rPr>
                <w:rFonts w:ascii="Arial" w:hAnsi="Arial" w:cs="Arial"/>
                <w:lang w:eastAsia="es-CR"/>
              </w:rPr>
              <w:t>,00</w:t>
            </w:r>
            <w:r w:rsidRPr="008C6635">
              <w:rPr>
                <w:rFonts w:ascii="Arial" w:hAnsi="Arial" w:cs="Arial"/>
                <w:lang w:eastAsia="es-CR"/>
              </w:rPr>
              <w:t xml:space="preserve">), </w:t>
            </w:r>
            <w:r w:rsidR="00C44C47">
              <w:rPr>
                <w:rFonts w:ascii="Arial" w:hAnsi="Arial" w:cs="Arial"/>
                <w:lang w:eastAsia="es-CR"/>
              </w:rPr>
              <w:t>P</w:t>
            </w:r>
            <w:r w:rsidRPr="008C6635">
              <w:rPr>
                <w:rFonts w:ascii="Arial" w:hAnsi="Arial" w:cs="Arial"/>
                <w:lang w:eastAsia="es-CR"/>
              </w:rPr>
              <w:t>lan de prevención de riesgos bajo (43,34). </w:t>
            </w:r>
          </w:p>
        </w:tc>
        <w:tc>
          <w:tcPr>
            <w:tcW w:w="2490" w:type="dxa"/>
            <w:tcBorders>
              <w:top w:val="single" w:sz="4" w:space="0" w:color="auto"/>
            </w:tcBorders>
            <w:vAlign w:val="center"/>
            <w:hideMark/>
          </w:tcPr>
          <w:p w14:paraId="1B68A6B0" w14:textId="1937667B"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Fortalezas en infraestructura y tecnología, pero debilidad en bienestar y seguridad laboral</w:t>
            </w:r>
          </w:p>
        </w:tc>
      </w:tr>
      <w:tr w:rsidR="008C6635" w:rsidRPr="008C6635" w14:paraId="6A75C06D" w14:textId="77777777" w:rsidTr="00C3401F">
        <w:trPr>
          <w:trHeight w:val="300"/>
        </w:trPr>
        <w:tc>
          <w:tcPr>
            <w:tcW w:w="1575" w:type="dxa"/>
            <w:vAlign w:val="center"/>
            <w:hideMark/>
          </w:tcPr>
          <w:p w14:paraId="6B7C1BC4" w14:textId="4C38BE7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Salario económico y emocional</w:t>
            </w:r>
            <w:r w:rsidRPr="008C6635">
              <w:rPr>
                <w:rFonts w:ascii="Arial" w:hAnsi="Arial" w:cs="Arial"/>
                <w:lang w:eastAsia="es-CR"/>
              </w:rPr>
              <w:t> </w:t>
            </w:r>
          </w:p>
        </w:tc>
        <w:tc>
          <w:tcPr>
            <w:tcW w:w="2220" w:type="dxa"/>
            <w:vAlign w:val="center"/>
            <w:hideMark/>
          </w:tcPr>
          <w:p w14:paraId="71346520" w14:textId="77777777" w:rsidR="00267FAF"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Vacaciones otorgadas (85)</w:t>
            </w:r>
          </w:p>
          <w:p w14:paraId="13421FF3" w14:textId="214F1063"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autonomía laboral (65) </w:t>
            </w:r>
          </w:p>
        </w:tc>
        <w:tc>
          <w:tcPr>
            <w:tcW w:w="2520" w:type="dxa"/>
            <w:vAlign w:val="center"/>
            <w:hideMark/>
          </w:tcPr>
          <w:p w14:paraId="5B8B0892" w14:textId="77777777" w:rsidR="00C44C47"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Justicia salarial baja (35%)</w:t>
            </w:r>
          </w:p>
          <w:p w14:paraId="1CC553D2" w14:textId="77777777" w:rsidR="00C44C47" w:rsidRDefault="00C44C47" w:rsidP="00AF4880">
            <w:pPr>
              <w:spacing w:line="276" w:lineRule="auto"/>
              <w:jc w:val="center"/>
              <w:textAlignment w:val="baseline"/>
              <w:rPr>
                <w:rFonts w:ascii="Arial" w:hAnsi="Arial" w:cs="Arial"/>
                <w:lang w:eastAsia="es-CR"/>
              </w:rPr>
            </w:pPr>
            <w:r>
              <w:rPr>
                <w:rFonts w:ascii="Arial" w:hAnsi="Arial" w:cs="Arial"/>
                <w:lang w:eastAsia="es-CR"/>
              </w:rPr>
              <w:t>P</w:t>
            </w:r>
            <w:r w:rsidR="008C6635" w:rsidRPr="008C6635">
              <w:rPr>
                <w:rFonts w:ascii="Arial" w:hAnsi="Arial" w:cs="Arial"/>
                <w:lang w:eastAsia="es-CR"/>
              </w:rPr>
              <w:t>oca flexibilidad horaria (28,33)</w:t>
            </w:r>
          </w:p>
          <w:p w14:paraId="6AD05690" w14:textId="768455B5" w:rsidR="008C6635" w:rsidRPr="008C6635" w:rsidRDefault="00C44C47" w:rsidP="00AF4880">
            <w:pPr>
              <w:spacing w:line="276" w:lineRule="auto"/>
              <w:jc w:val="center"/>
              <w:textAlignment w:val="baseline"/>
              <w:rPr>
                <w:rFonts w:ascii="Arial" w:hAnsi="Arial" w:cs="Arial"/>
                <w:lang w:eastAsia="es-CR"/>
              </w:rPr>
            </w:pPr>
            <w:r>
              <w:rPr>
                <w:rFonts w:ascii="Arial" w:hAnsi="Arial" w:cs="Arial"/>
                <w:lang w:eastAsia="es-CR"/>
              </w:rPr>
              <w:t>E</w:t>
            </w:r>
            <w:r w:rsidR="008C6635" w:rsidRPr="008C6635">
              <w:rPr>
                <w:rFonts w:ascii="Arial" w:hAnsi="Arial" w:cs="Arial"/>
                <w:lang w:eastAsia="es-CR"/>
              </w:rPr>
              <w:t>scaso reconocimiento económico </w:t>
            </w:r>
          </w:p>
        </w:tc>
        <w:tc>
          <w:tcPr>
            <w:tcW w:w="2490" w:type="dxa"/>
            <w:vAlign w:val="center"/>
            <w:hideMark/>
          </w:tcPr>
          <w:p w14:paraId="5595AF5F" w14:textId="6229FBD5"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Cumplimiento de derechos básicos, pero fuerte insatisfacción con la remuneración y los incentivos emocionales</w:t>
            </w:r>
          </w:p>
        </w:tc>
      </w:tr>
      <w:tr w:rsidR="008C6635" w:rsidRPr="008C6635" w14:paraId="64DC5482" w14:textId="77777777" w:rsidTr="00C3401F">
        <w:trPr>
          <w:trHeight w:val="300"/>
        </w:trPr>
        <w:tc>
          <w:tcPr>
            <w:tcW w:w="1575" w:type="dxa"/>
            <w:vAlign w:val="center"/>
            <w:hideMark/>
          </w:tcPr>
          <w:p w14:paraId="42640B89" w14:textId="61005E6A"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Clima laboral</w:t>
            </w:r>
            <w:r w:rsidRPr="008C6635">
              <w:rPr>
                <w:rFonts w:ascii="Arial" w:hAnsi="Arial" w:cs="Arial"/>
                <w:lang w:eastAsia="es-CR"/>
              </w:rPr>
              <w:t> </w:t>
            </w:r>
          </w:p>
        </w:tc>
        <w:tc>
          <w:tcPr>
            <w:tcW w:w="2220" w:type="dxa"/>
            <w:vAlign w:val="center"/>
            <w:hideMark/>
          </w:tcPr>
          <w:p w14:paraId="78BCE22E" w14:textId="77777777" w:rsidR="00267FAF"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Comunicación eficaz con jefatura (76,67)</w:t>
            </w:r>
          </w:p>
          <w:p w14:paraId="131B5CDD" w14:textId="74E725C2" w:rsidR="008C6635" w:rsidRPr="008C6635" w:rsidRDefault="00267FAF" w:rsidP="00AF4880">
            <w:pPr>
              <w:spacing w:line="276" w:lineRule="auto"/>
              <w:ind w:left="60" w:right="45"/>
              <w:jc w:val="center"/>
              <w:textAlignment w:val="baseline"/>
              <w:rPr>
                <w:rFonts w:ascii="Arial" w:hAnsi="Arial" w:cs="Arial"/>
                <w:lang w:eastAsia="es-CR"/>
              </w:rPr>
            </w:pPr>
            <w:r>
              <w:rPr>
                <w:rFonts w:ascii="Arial" w:hAnsi="Arial" w:cs="Arial"/>
                <w:lang w:eastAsia="es-CR"/>
              </w:rPr>
              <w:t>O</w:t>
            </w:r>
            <w:r w:rsidR="008C6635" w:rsidRPr="008C6635">
              <w:rPr>
                <w:rFonts w:ascii="Arial" w:hAnsi="Arial" w:cs="Arial"/>
                <w:lang w:eastAsia="es-CR"/>
              </w:rPr>
              <w:t>pinión tomada en cuenta (76</w:t>
            </w:r>
            <w:r w:rsidR="00C3401F">
              <w:rPr>
                <w:rFonts w:ascii="Arial" w:hAnsi="Arial" w:cs="Arial"/>
                <w:lang w:eastAsia="es-CR"/>
              </w:rPr>
              <w:t>,00</w:t>
            </w:r>
            <w:r w:rsidR="008C6635" w:rsidRPr="008C6635">
              <w:rPr>
                <w:rFonts w:ascii="Arial" w:hAnsi="Arial" w:cs="Arial"/>
                <w:lang w:eastAsia="es-CR"/>
              </w:rPr>
              <w:t xml:space="preserve">) </w:t>
            </w:r>
            <w:r>
              <w:rPr>
                <w:rFonts w:ascii="Arial" w:hAnsi="Arial" w:cs="Arial"/>
                <w:lang w:eastAsia="es-CR"/>
              </w:rPr>
              <w:t>R</w:t>
            </w:r>
            <w:r w:rsidR="008C6635" w:rsidRPr="008C6635">
              <w:rPr>
                <w:rFonts w:ascii="Arial" w:hAnsi="Arial" w:cs="Arial"/>
                <w:lang w:eastAsia="es-CR"/>
              </w:rPr>
              <w:t>elaciones agradables (75</w:t>
            </w:r>
            <w:r w:rsidR="00C3401F">
              <w:rPr>
                <w:rFonts w:ascii="Arial" w:hAnsi="Arial" w:cs="Arial"/>
                <w:lang w:eastAsia="es-CR"/>
              </w:rPr>
              <w:t>,00</w:t>
            </w:r>
            <w:r w:rsidR="008C6635" w:rsidRPr="008C6635">
              <w:rPr>
                <w:rFonts w:ascii="Arial" w:hAnsi="Arial" w:cs="Arial"/>
                <w:lang w:eastAsia="es-CR"/>
              </w:rPr>
              <w:t>)</w:t>
            </w:r>
          </w:p>
        </w:tc>
        <w:tc>
          <w:tcPr>
            <w:tcW w:w="2520" w:type="dxa"/>
            <w:vAlign w:val="center"/>
            <w:hideMark/>
          </w:tcPr>
          <w:p w14:paraId="112FFC68" w14:textId="77777777" w:rsidR="00F877AE"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Estrés laboral elevado (61,67)</w:t>
            </w:r>
          </w:p>
          <w:p w14:paraId="1BC658D0" w14:textId="3CAAB68B" w:rsidR="008C6635" w:rsidRPr="008C6635" w:rsidRDefault="00F877AE" w:rsidP="00AF4880">
            <w:pPr>
              <w:spacing w:line="276" w:lineRule="auto"/>
              <w:jc w:val="center"/>
              <w:textAlignment w:val="baseline"/>
              <w:rPr>
                <w:rFonts w:ascii="Arial" w:hAnsi="Arial" w:cs="Arial"/>
                <w:lang w:eastAsia="es-CR"/>
              </w:rPr>
            </w:pPr>
            <w:r>
              <w:rPr>
                <w:rFonts w:ascii="Arial" w:hAnsi="Arial" w:cs="Arial"/>
                <w:lang w:eastAsia="es-CR"/>
              </w:rPr>
              <w:t>B</w:t>
            </w:r>
            <w:r w:rsidR="008C6635" w:rsidRPr="008C6635">
              <w:rPr>
                <w:rFonts w:ascii="Arial" w:hAnsi="Arial" w:cs="Arial"/>
                <w:lang w:eastAsia="es-CR"/>
              </w:rPr>
              <w:t>aja recomendación institucional (5</w:t>
            </w:r>
            <w:r w:rsidR="00C3401F">
              <w:rPr>
                <w:rFonts w:ascii="Arial" w:hAnsi="Arial" w:cs="Arial"/>
                <w:lang w:eastAsia="es-CR"/>
              </w:rPr>
              <w:t>,00</w:t>
            </w:r>
            <w:r w:rsidR="008C6635" w:rsidRPr="008C6635">
              <w:rPr>
                <w:rFonts w:ascii="Arial" w:hAnsi="Arial" w:cs="Arial"/>
                <w:lang w:eastAsia="es-CR"/>
              </w:rPr>
              <w:t>%)</w:t>
            </w:r>
          </w:p>
        </w:tc>
        <w:tc>
          <w:tcPr>
            <w:tcW w:w="2490" w:type="dxa"/>
            <w:vAlign w:val="center"/>
            <w:hideMark/>
          </w:tcPr>
          <w:p w14:paraId="2349E4D4"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Buenas relaciones interpersonales, pero el estrés limita la percepción positiva del ambiente. </w:t>
            </w:r>
          </w:p>
        </w:tc>
      </w:tr>
      <w:tr w:rsidR="008C6635" w:rsidRPr="008C6635" w14:paraId="43DD44A4" w14:textId="77777777" w:rsidTr="00C3401F">
        <w:trPr>
          <w:trHeight w:val="300"/>
        </w:trPr>
        <w:tc>
          <w:tcPr>
            <w:tcW w:w="1575" w:type="dxa"/>
            <w:vAlign w:val="center"/>
            <w:hideMark/>
          </w:tcPr>
          <w:p w14:paraId="73A2E19B" w14:textId="321CDED4"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lastRenderedPageBreak/>
              <w:t xml:space="preserve"> Valoración social</w:t>
            </w:r>
            <w:r w:rsidRPr="008C6635">
              <w:rPr>
                <w:rFonts w:ascii="Arial" w:hAnsi="Arial" w:cs="Arial"/>
                <w:lang w:eastAsia="es-CR"/>
              </w:rPr>
              <w:t> </w:t>
            </w:r>
          </w:p>
        </w:tc>
        <w:tc>
          <w:tcPr>
            <w:tcW w:w="2220" w:type="dxa"/>
            <w:vAlign w:val="center"/>
            <w:hideMark/>
          </w:tcPr>
          <w:p w14:paraId="4AB5E41B" w14:textId="6C59DC59"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Trabajo apreciado por la jefatura (65</w:t>
            </w:r>
            <w:r w:rsidR="00C3401F">
              <w:rPr>
                <w:rFonts w:ascii="Arial" w:hAnsi="Arial" w:cs="Arial"/>
                <w:lang w:eastAsia="es-CR"/>
              </w:rPr>
              <w:t>,00</w:t>
            </w:r>
            <w:r w:rsidRPr="008C6635">
              <w:rPr>
                <w:rFonts w:ascii="Arial" w:hAnsi="Arial" w:cs="Arial"/>
                <w:lang w:eastAsia="es-CR"/>
              </w:rPr>
              <w:t xml:space="preserve">) </w:t>
            </w:r>
            <w:r w:rsidR="00F877AE">
              <w:rPr>
                <w:rFonts w:ascii="Arial" w:hAnsi="Arial" w:cs="Arial"/>
                <w:lang w:eastAsia="es-CR"/>
              </w:rPr>
              <w:t>C</w:t>
            </w:r>
            <w:r w:rsidRPr="008C6635">
              <w:rPr>
                <w:rFonts w:ascii="Arial" w:hAnsi="Arial" w:cs="Arial"/>
                <w:lang w:eastAsia="es-CR"/>
              </w:rPr>
              <w:t>onocimiento de funciones (63,34) </w:t>
            </w:r>
          </w:p>
        </w:tc>
        <w:tc>
          <w:tcPr>
            <w:tcW w:w="2520" w:type="dxa"/>
            <w:vAlign w:val="center"/>
            <w:hideMark/>
          </w:tcPr>
          <w:p w14:paraId="40376A1A" w14:textId="28EE4D20" w:rsidR="00C44C47"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Reconocimiento explícito bajo (51,67)</w:t>
            </w:r>
          </w:p>
          <w:p w14:paraId="3EFCAFC2" w14:textId="00E7305F"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retroalimentación insuficiente (58,33) </w:t>
            </w:r>
          </w:p>
        </w:tc>
        <w:tc>
          <w:tcPr>
            <w:tcW w:w="2490" w:type="dxa"/>
            <w:vAlign w:val="center"/>
            <w:hideMark/>
          </w:tcPr>
          <w:p w14:paraId="7EEF780B"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Se reconoce el aporte profesional, pero falta institucionalizar mecanismos de valoración y retroalimentación. </w:t>
            </w:r>
          </w:p>
        </w:tc>
      </w:tr>
      <w:tr w:rsidR="008C6635" w:rsidRPr="008C6635" w14:paraId="3D814F8B" w14:textId="77777777" w:rsidTr="00C3401F">
        <w:trPr>
          <w:trHeight w:val="300"/>
        </w:trPr>
        <w:tc>
          <w:tcPr>
            <w:tcW w:w="1575" w:type="dxa"/>
            <w:vAlign w:val="center"/>
            <w:hideMark/>
          </w:tcPr>
          <w:p w14:paraId="1A9F3128" w14:textId="2EF5E3F9"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TIC en la práctica profesional</w:t>
            </w:r>
            <w:r w:rsidRPr="008C6635">
              <w:rPr>
                <w:rFonts w:ascii="Arial" w:hAnsi="Arial" w:cs="Arial"/>
                <w:lang w:eastAsia="es-CR"/>
              </w:rPr>
              <w:t> </w:t>
            </w:r>
          </w:p>
        </w:tc>
        <w:tc>
          <w:tcPr>
            <w:tcW w:w="2220" w:type="dxa"/>
            <w:vAlign w:val="center"/>
            <w:hideMark/>
          </w:tcPr>
          <w:p w14:paraId="23A790D7" w14:textId="77777777" w:rsidR="00F877AE"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Uso de plataformas especializadas (71,66)</w:t>
            </w:r>
          </w:p>
          <w:p w14:paraId="682D7C62" w14:textId="6E6500B2" w:rsidR="008C6635" w:rsidRPr="008C6635" w:rsidRDefault="00F877AE" w:rsidP="00AF4880">
            <w:pPr>
              <w:spacing w:line="276" w:lineRule="auto"/>
              <w:ind w:left="60" w:right="45"/>
              <w:jc w:val="center"/>
              <w:textAlignment w:val="baseline"/>
              <w:rPr>
                <w:rFonts w:ascii="Arial" w:hAnsi="Arial" w:cs="Arial"/>
                <w:lang w:eastAsia="es-CR"/>
              </w:rPr>
            </w:pPr>
            <w:r>
              <w:rPr>
                <w:rFonts w:ascii="Arial" w:hAnsi="Arial" w:cs="Arial"/>
                <w:lang w:eastAsia="es-CR"/>
              </w:rPr>
              <w:t>Ac</w:t>
            </w:r>
            <w:r w:rsidR="008C6635" w:rsidRPr="008C6635">
              <w:rPr>
                <w:rFonts w:ascii="Arial" w:hAnsi="Arial" w:cs="Arial"/>
                <w:lang w:eastAsia="es-CR"/>
              </w:rPr>
              <w:t>tualización en TIC (67</w:t>
            </w:r>
            <w:r w:rsidR="00C3401F">
              <w:rPr>
                <w:rFonts w:ascii="Arial" w:hAnsi="Arial" w:cs="Arial"/>
                <w:lang w:eastAsia="es-CR"/>
              </w:rPr>
              <w:t>,00</w:t>
            </w:r>
            <w:r w:rsidR="008C6635" w:rsidRPr="008C6635">
              <w:rPr>
                <w:rFonts w:ascii="Arial" w:hAnsi="Arial" w:cs="Arial"/>
                <w:lang w:eastAsia="es-CR"/>
              </w:rPr>
              <w:t>) </w:t>
            </w:r>
          </w:p>
        </w:tc>
        <w:tc>
          <w:tcPr>
            <w:tcW w:w="2520" w:type="dxa"/>
            <w:vAlign w:val="center"/>
            <w:hideMark/>
          </w:tcPr>
          <w:p w14:paraId="3409A5ED" w14:textId="18C045BE"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Participación en redes académicas limitada (58,33)</w:t>
            </w:r>
          </w:p>
        </w:tc>
        <w:tc>
          <w:tcPr>
            <w:tcW w:w="2490" w:type="dxa"/>
            <w:vAlign w:val="center"/>
            <w:hideMark/>
          </w:tcPr>
          <w:p w14:paraId="712F4545"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Integración tecnológica aceptable, pero con necesidad de fortalecer la colaboración y formación continua. </w:t>
            </w:r>
          </w:p>
        </w:tc>
      </w:tr>
    </w:tbl>
    <w:p w14:paraId="24D55B7E" w14:textId="2A3C8EB5" w:rsid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Nota</w:t>
      </w:r>
      <w:r w:rsidRPr="008C6635">
        <w:rPr>
          <w:rFonts w:ascii="Arial" w:hAnsi="Arial" w:cs="Arial"/>
          <w:lang w:eastAsia="es-CR"/>
        </w:rPr>
        <w:t>. Tabla creada con </w:t>
      </w:r>
      <w:proofErr w:type="spellStart"/>
      <w:r w:rsidRPr="008C6635">
        <w:rPr>
          <w:rFonts w:ascii="Arial" w:hAnsi="Arial" w:cs="Arial"/>
          <w:lang w:eastAsia="es-CR"/>
        </w:rPr>
        <w:t>Copilot</w:t>
      </w:r>
      <w:proofErr w:type="spellEnd"/>
      <w:r w:rsidRPr="008C6635">
        <w:rPr>
          <w:rFonts w:ascii="Arial" w:hAnsi="Arial" w:cs="Arial"/>
          <w:lang w:eastAsia="es-CR"/>
        </w:rPr>
        <w:t xml:space="preserve">. Categoría: Comunicación personal. </w:t>
      </w:r>
    </w:p>
    <w:p w14:paraId="32C50828" w14:textId="77777777" w:rsidR="00C3401F" w:rsidRPr="008C6635" w:rsidRDefault="00C3401F" w:rsidP="008C6635">
      <w:pPr>
        <w:spacing w:line="360" w:lineRule="auto"/>
        <w:jc w:val="both"/>
        <w:textAlignment w:val="baseline"/>
        <w:rPr>
          <w:rFonts w:ascii="Arial" w:hAnsi="Arial" w:cs="Arial"/>
          <w:lang w:eastAsia="es-CR"/>
        </w:rPr>
      </w:pPr>
    </w:p>
    <w:p w14:paraId="2823BC01"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acceso a la tecnología, la comunicación entre departamentos, las vacaciones, la autonomía en el trabajo y las relaciones interpersonales positivas son fortalezas evidentes. Las debilidades críticas son el reconocimiento explícito, la promoción de la salud mental en el trabajo, la flexibilidad horaria, la prevención de riesgos laborales y la participación en redes académicas. Como tendencia general, la institución satisface los aspectos elementales (infraestructura, vacaciones, comunicación), pero tiene deficiencias en valoración social, justicia salarial y bienestar integral; esto impacta la satisfacción laboral y la motivación. </w:t>
      </w:r>
    </w:p>
    <w:p w14:paraId="7DF033EC" w14:textId="63DD01F6"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30A12750" w14:textId="316E05F3" w:rsidR="00AF4880" w:rsidRDefault="00AF4880" w:rsidP="008C6635">
      <w:pPr>
        <w:spacing w:line="360" w:lineRule="auto"/>
        <w:jc w:val="both"/>
        <w:textAlignment w:val="baseline"/>
        <w:rPr>
          <w:rFonts w:ascii="Arial" w:hAnsi="Arial" w:cs="Arial"/>
          <w:lang w:eastAsia="es-CR"/>
        </w:rPr>
      </w:pPr>
    </w:p>
    <w:p w14:paraId="64E7059B" w14:textId="77777777" w:rsidR="00AF4880" w:rsidRPr="008C6635" w:rsidRDefault="00AF4880" w:rsidP="008C6635">
      <w:pPr>
        <w:spacing w:line="360" w:lineRule="auto"/>
        <w:jc w:val="both"/>
        <w:textAlignment w:val="baseline"/>
        <w:rPr>
          <w:rFonts w:ascii="Arial" w:hAnsi="Arial" w:cs="Arial"/>
          <w:lang w:eastAsia="es-CR"/>
        </w:rPr>
      </w:pPr>
    </w:p>
    <w:p w14:paraId="0304E278" w14:textId="513D14EF"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shd w:val="clear" w:color="auto" w:fill="FFFFFF"/>
          <w:lang w:eastAsia="es-CR"/>
        </w:rPr>
        <w:lastRenderedPageBreak/>
        <w:t>C</w:t>
      </w:r>
      <w:r w:rsidR="00C3401F">
        <w:rPr>
          <w:rFonts w:ascii="Arial" w:hAnsi="Arial" w:cs="Arial"/>
          <w:b/>
          <w:bCs/>
          <w:shd w:val="clear" w:color="auto" w:fill="FFFFFF"/>
          <w:lang w:eastAsia="es-CR"/>
        </w:rPr>
        <w:t>onclusiones</w:t>
      </w:r>
    </w:p>
    <w:p w14:paraId="6D70C146"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conclusiones que se exponen a continuación tienen un carácter descriptivo, por tanto, no constituyen afirmaciones de alcance general. Es fundamental ubicar los resultados en el contexto particular de las instituciones empleadoras en las cuales se encontraban trabajando las personas encuestadas. Estas conclusiones se construyen a partir de las opiniones de las personas que participaron en la investigación, lo que facilita la identificación de debilidades, fortalezas y tendencias en el entorno laboral analizado, sin la intención de realizar extrapolaciones universales.  </w:t>
      </w:r>
    </w:p>
    <w:p w14:paraId="1008BCAC" w14:textId="77777777" w:rsidR="005B2B24" w:rsidRPr="008C6635" w:rsidRDefault="005B2B24" w:rsidP="008C6635">
      <w:pPr>
        <w:spacing w:line="360" w:lineRule="auto"/>
        <w:jc w:val="both"/>
        <w:textAlignment w:val="baseline"/>
        <w:rPr>
          <w:rFonts w:ascii="Arial" w:hAnsi="Arial" w:cs="Arial"/>
          <w:lang w:eastAsia="es-CR"/>
        </w:rPr>
      </w:pPr>
    </w:p>
    <w:p w14:paraId="19B396A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relación con el primer objetivo específico, referido a los factores de carácter personal, el primero analizado fue la motivación laboral. Entre las fortalezas, se evidencia una motivación general aceptable (81,67%) y la consideración de las opiniones de las personas profesionales en Orientación son tenidas en cuenta (78,33%). Como debilidades se identificó que el reconocimiento de tareas y el respaldo del liderazgo apenas alcanzan el 60%, el compañerismo está en el límite inferior (50%), lo que demuestra debilidad en este aspecto. </w:t>
      </w:r>
    </w:p>
    <w:p w14:paraId="7F4FD76D" w14:textId="77777777" w:rsidR="005B2B24" w:rsidRPr="008C6635" w:rsidRDefault="005B2B24" w:rsidP="008C6635">
      <w:pPr>
        <w:spacing w:line="360" w:lineRule="auto"/>
        <w:jc w:val="both"/>
        <w:textAlignment w:val="baseline"/>
        <w:rPr>
          <w:rFonts w:ascii="Arial" w:hAnsi="Arial" w:cs="Arial"/>
          <w:lang w:eastAsia="es-CR"/>
        </w:rPr>
      </w:pPr>
    </w:p>
    <w:p w14:paraId="19A7C875"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la experiencia profesional, se evidencia como fortaleza absoluta que todas las dimensiones relacionadas con el aprendizaje, la interacción y la madurez profesional sobrepasan el 98%; en consecuencia, este constituye el aspecto más sólido con un acuerdo total respecto a su aporte al </w:t>
      </w:r>
      <w:r w:rsidRPr="008C6635">
        <w:rPr>
          <w:rFonts w:ascii="Arial" w:hAnsi="Arial" w:cs="Arial"/>
          <w:lang w:eastAsia="es-CR"/>
        </w:rPr>
        <w:lastRenderedPageBreak/>
        <w:t>desempeño. En la formación inicial se considera que la calidad de la educación recibida y la implementación de conocimientos tienen un alto valor (más del 91%). Como indicadores medios, se reconoce el prestigio institucional y la práctica como reafirmación de conocimientos, pero no llegan al nivel más elevado. Como una debilidad relativa, se considera que las oportunidades laborales son limitadas (75%). </w:t>
      </w:r>
    </w:p>
    <w:p w14:paraId="2157A927" w14:textId="77777777" w:rsidR="005B2B24" w:rsidRPr="008C6635" w:rsidRDefault="005B2B24" w:rsidP="008C6635">
      <w:pPr>
        <w:spacing w:line="360" w:lineRule="auto"/>
        <w:jc w:val="both"/>
        <w:textAlignment w:val="baseline"/>
        <w:rPr>
          <w:rFonts w:ascii="Arial" w:hAnsi="Arial" w:cs="Arial"/>
          <w:lang w:eastAsia="es-CR"/>
        </w:rPr>
      </w:pPr>
    </w:p>
    <w:p w14:paraId="54C1FC08"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Se reconocen fortalezas en la formación continua, la iniciativa personal y el desarrollo de nuevas habilidades (81-88%); sin embargo, se evidencian debilidades en el incentivo institucional: apenas un 26,67% en ascensos, 36,67% en formación continua y 46,67% capacitación en el lugar de trabajo. En consecuencia, la actualización profesional depende más de la motivación individual que del respaldo institucional. En la madurez personal, se identifican como fortalezas absolutas la autoimagen, la identidad profesional y la competencia; todas con un 100%. Como aspectos destacados se reconocen el compromiso institucional y las habilidades blandas, que también alcanzan valores muy elevados (más del 96%). Y el componente más bajo, aunque igualmente alto (83,34%) es la estabilidad emocional.  </w:t>
      </w:r>
    </w:p>
    <w:p w14:paraId="2E0E5C43" w14:textId="77777777" w:rsidR="005B2B24" w:rsidRPr="008C6635" w:rsidRDefault="005B2B24" w:rsidP="008C6635">
      <w:pPr>
        <w:spacing w:line="360" w:lineRule="auto"/>
        <w:jc w:val="both"/>
        <w:textAlignment w:val="baseline"/>
        <w:rPr>
          <w:rFonts w:ascii="Arial" w:hAnsi="Arial" w:cs="Arial"/>
          <w:lang w:eastAsia="es-CR"/>
        </w:rPr>
      </w:pPr>
    </w:p>
    <w:p w14:paraId="30EE9C58"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síntesis, los factores personales más sólidos son la experiencia laboral y la madurez personal, debido a que casi todas las personas participantes las valoran positivamente. Como intermedios se identificó la formación inicial y la motivación </w:t>
      </w:r>
      <w:r w:rsidRPr="008C6635">
        <w:rPr>
          <w:rFonts w:ascii="Arial" w:hAnsi="Arial" w:cs="Arial"/>
          <w:lang w:eastAsia="es-CR"/>
        </w:rPr>
        <w:lastRenderedPageBreak/>
        <w:t>laboral, debido a que presentan puntos fuertes, pero también muestran áreas de mejora en lo que respecta a reconocimiento, compañerismo y empleabilidad.  </w:t>
      </w:r>
    </w:p>
    <w:p w14:paraId="4CF0A2D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factor más crítico, al mismo tiempo el más importante, es la formación continua debido a la falta del respaldo institucional, lo cual limita el desarrollo profesional. Desde una visión interpretativa, se observa que las opiniones de las personas encuestadas poseen amplia experiencia y madurez; empero, la institución donde laboran no logra respaldar este potencial con políticas de ascenso, reconocimiento o formación. Esto genera una tensión: mientras las personas participantes aportan fortalezas, el entorno organizacional revela debilidades. </w:t>
      </w:r>
    </w:p>
    <w:p w14:paraId="3CB445CF" w14:textId="77777777" w:rsidR="005B2B24" w:rsidRPr="008C6635" w:rsidRDefault="005B2B24" w:rsidP="008C6635">
      <w:pPr>
        <w:spacing w:line="360" w:lineRule="auto"/>
        <w:jc w:val="both"/>
        <w:textAlignment w:val="baseline"/>
        <w:rPr>
          <w:rFonts w:ascii="Arial" w:hAnsi="Arial" w:cs="Arial"/>
          <w:lang w:eastAsia="es-CR"/>
        </w:rPr>
      </w:pPr>
    </w:p>
    <w:p w14:paraId="46A45897"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En cuanto al segundo objetivo específico de la investigación, referente a los factores de carácter social, los resultados muestran una dotación tecnológica y utilización de medios de comunicación superior al 70%, lo que contribuye a una mayor eficiencia en el trabajo. No obstante, los porcentajes relativos a la promoción de la salud mental, la prevención de riesgos y los recursos materiales son bajos (43%-51%). Esto pone en evidencia las debilidades existentes en materia de seguridad y bienestar laboral. </w:t>
      </w:r>
    </w:p>
    <w:p w14:paraId="391D7B19"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29E77911"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xml:space="preserve">En lo referido al salario económico y emocional, se destacan como puntos fuertes el cumplimiento de vacaciones (85%) y la autonomía en el trabajo (65%); en contraste con la percepción de justicia salarial y la flexibilidad de horarios, </w:t>
      </w:r>
      <w:r w:rsidRPr="008C6635">
        <w:rPr>
          <w:rFonts w:ascii="Arial" w:hAnsi="Arial" w:cs="Arial"/>
          <w:lang w:eastAsia="es-CR"/>
        </w:rPr>
        <w:lastRenderedPageBreak/>
        <w:t>pues resulta muy limitada (28-35%), lo que refleja un descontento considerable con respecto a la retribución económica y emocional. </w:t>
      </w:r>
    </w:p>
    <w:p w14:paraId="46CA8545"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301C3D58" w14:textId="0DCEEC58"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En el clima laboral se destaca la relación interpersonal satisfactoria y la comunicación eficaz con la jefatura (70-76%). Sin embargo, el nivel de estrés laboral es elevado (61,67%) y la disposición para recomendar la institución como un excelente lugar para trabajar resulta limitada (55%). En cuanto a la valoración social, más de la mitad de las personas encuestadas considera que su trabajo es valorado y reconocido (61-65%). Sin embargo, el reconocimiento explícito y la retroalimentación siguen siendo insuficientes (51-58%), lo que dificulta la consolidación de la identidad profesional y la motivación. </w:t>
      </w:r>
    </w:p>
    <w:p w14:paraId="564DA80F"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466A2D57"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En la práctica profesional, el uso de las TIC mediante plataformas especializadas y la actualización alcanza niveles elevados (67-71%). No obstante, la participación en programas de formación y redes académicas sigue siendo limitada (58%), lo que restringe las oportunidades de colaboración innovadora. </w:t>
      </w:r>
    </w:p>
    <w:p w14:paraId="3800B22E"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725A2A4F"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xml:space="preserve">Las tendencias significativas se reflejan en fortalezas como la infraestructura tecnológica, la comunicación efectiva y las buenas relaciones interpersonales con la jefatura, así como el cumplimiento de vacaciones. Entre los problemas esenciales destacan la retribución económica de </w:t>
      </w:r>
      <w:r w:rsidRPr="008C6635">
        <w:rPr>
          <w:rFonts w:ascii="Arial" w:hAnsi="Arial" w:cs="Arial"/>
          <w:lang w:eastAsia="es-CR"/>
        </w:rPr>
        <w:lastRenderedPageBreak/>
        <w:t>salarios, la flexibilidad laboral, la salud mental, la prevención de riesgos, el reconocimiento explícito y participación en redes. Como tendencia general, se observa que la institución respeta aspectos esenciales y operativos, pero presenta deficiencias en cuanto a la valoración social, la justicia salarial y el bienestar integral. Esto podría afectar la motivación, la satisfacción laboral y la sostenibilidad del clima organizacional. </w:t>
      </w:r>
    </w:p>
    <w:p w14:paraId="25B1E65A"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08161263" w14:textId="52E8A094"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lang w:eastAsia="es-CR"/>
        </w:rPr>
        <w:t>A</w:t>
      </w:r>
      <w:r w:rsidR="005B2B24">
        <w:rPr>
          <w:rFonts w:ascii="Arial" w:hAnsi="Arial" w:cs="Arial"/>
          <w:b/>
          <w:bCs/>
          <w:lang w:eastAsia="es-CR"/>
        </w:rPr>
        <w:t>gradecimiento</w:t>
      </w:r>
    </w:p>
    <w:p w14:paraId="51CC12D7"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A todas las personas profesionales de la Orientación que mostraron interés por participar y aportaron información. </w:t>
      </w:r>
    </w:p>
    <w:p w14:paraId="3BE27AFA" w14:textId="63DCD838" w:rsidR="005B2B24"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w:t>
      </w:r>
    </w:p>
    <w:p w14:paraId="7D85EE78" w14:textId="29607E3B"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shd w:val="clear" w:color="auto" w:fill="FFFFFF"/>
          <w:lang w:eastAsia="es-CR"/>
        </w:rPr>
        <w:t>R</w:t>
      </w:r>
      <w:r w:rsidR="00052356">
        <w:rPr>
          <w:rFonts w:ascii="Arial" w:hAnsi="Arial" w:cs="Arial"/>
          <w:b/>
          <w:bCs/>
          <w:shd w:val="clear" w:color="auto" w:fill="FFFFFF"/>
          <w:lang w:eastAsia="es-CR"/>
        </w:rPr>
        <w:t>eferencias</w:t>
      </w:r>
    </w:p>
    <w:p w14:paraId="161A6330"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Álvarez, F. (2017). </w:t>
      </w:r>
      <w:r w:rsidRPr="00B541B0">
        <w:rPr>
          <w:rFonts w:ascii="Arial" w:hAnsi="Arial" w:cs="Arial"/>
          <w:i/>
          <w:iCs/>
          <w:lang w:eastAsia="es-CR"/>
        </w:rPr>
        <w:t>El clima institucional como factor determinante en el rendimiento académico de los alumnos de la institución educativa técnico industrial Simona Duque del municipio de Marinilla</w:t>
      </w:r>
      <w:r w:rsidRPr="00B541B0">
        <w:rPr>
          <w:rFonts w:ascii="Arial" w:hAnsi="Arial" w:cs="Arial"/>
          <w:lang w:eastAsia="es-CR"/>
        </w:rPr>
        <w:t> [Tesis de maestría, Universidad de Antioquía]. Repositorio Institucional de la Universidad de Antioquía.  </w:t>
      </w:r>
      <w:hyperlink r:id="rId12" w:tgtFrame="_blank" w:history="1">
        <w:r w:rsidRPr="00B541B0">
          <w:rPr>
            <w:rFonts w:ascii="Arial" w:hAnsi="Arial" w:cs="Arial"/>
            <w:lang w:eastAsia="es-CR"/>
          </w:rPr>
          <w:t>https://bibliotecadigital.udea.edu.co/entities/publication/6c9e05aa-4df6-4b10-8c38-55188671c2ef</w:t>
        </w:r>
      </w:hyperlink>
      <w:r w:rsidRPr="00B541B0">
        <w:rPr>
          <w:rFonts w:ascii="Arial" w:hAnsi="Arial" w:cs="Arial"/>
          <w:lang w:eastAsia="es-CR"/>
        </w:rPr>
        <w:t> </w:t>
      </w:r>
    </w:p>
    <w:p w14:paraId="1A2CD95E" w14:textId="4E941D8A"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Asamblea Legislativa de la República de Costa Rica. (2011). </w:t>
      </w:r>
      <w:r w:rsidRPr="00B541B0">
        <w:rPr>
          <w:rFonts w:ascii="Arial" w:hAnsi="Arial" w:cs="Arial"/>
          <w:i/>
          <w:iCs/>
          <w:lang w:eastAsia="es-CR"/>
        </w:rPr>
        <w:t>Ley N. ª 8968: Ley de Protección de la Persona frente al Tratamiento de sus Datos Personales</w:t>
      </w:r>
      <w:r w:rsidRPr="00B541B0">
        <w:rPr>
          <w:rFonts w:ascii="Arial" w:hAnsi="Arial" w:cs="Arial"/>
          <w:lang w:eastAsia="es-CR"/>
        </w:rPr>
        <w:t>. </w:t>
      </w:r>
      <w:hyperlink r:id="rId13" w:tgtFrame="_blank" w:history="1">
        <w:r w:rsidRPr="00B541B0">
          <w:rPr>
            <w:rFonts w:ascii="Arial" w:hAnsi="Arial" w:cs="Arial"/>
            <w:lang w:eastAsia="es-CR"/>
          </w:rPr>
          <w:t>https://www.tse.go.cr/pdf/normativa/leydeprotecciondelapersona.pdf</w:t>
        </w:r>
      </w:hyperlink>
      <w:r w:rsidRPr="00B541B0">
        <w:rPr>
          <w:rFonts w:ascii="Arial" w:hAnsi="Arial" w:cs="Arial"/>
          <w:lang w:eastAsia="es-CR"/>
        </w:rPr>
        <w:t> </w:t>
      </w:r>
    </w:p>
    <w:p w14:paraId="459BBD0C"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lastRenderedPageBreak/>
        <w:t>Carrillo, J. (2016). </w:t>
      </w:r>
      <w:r w:rsidRPr="00B541B0">
        <w:rPr>
          <w:rFonts w:ascii="Arial" w:hAnsi="Arial" w:cs="Arial"/>
          <w:i/>
          <w:iCs/>
          <w:lang w:eastAsia="es-CR"/>
        </w:rPr>
        <w:t>El salario emocional y la productividad de la empresa Comercializadora P.S.</w:t>
      </w:r>
      <w:r w:rsidRPr="00B541B0">
        <w:rPr>
          <w:rFonts w:ascii="Arial" w:hAnsi="Arial" w:cs="Arial"/>
          <w:lang w:eastAsia="es-CR"/>
        </w:rPr>
        <w:t> [Trabajo de titulación, Universidad Central del Ecuador]. Repositorio institucional de la Universidad Central del Ecuador. </w:t>
      </w:r>
      <w:hyperlink r:id="rId14" w:tgtFrame="_blank" w:history="1">
        <w:r w:rsidRPr="00B541B0">
          <w:rPr>
            <w:rFonts w:ascii="Arial" w:hAnsi="Arial" w:cs="Arial"/>
            <w:lang w:eastAsia="es-CR"/>
          </w:rPr>
          <w:t>https://www.dspace.uce.edu.ec/entities/publication/71ad1953-fa93-405b-a1c6-047415c0743a</w:t>
        </w:r>
      </w:hyperlink>
      <w:r w:rsidRPr="00B541B0">
        <w:rPr>
          <w:rFonts w:ascii="Arial" w:hAnsi="Arial" w:cs="Arial"/>
          <w:lang w:eastAsia="es-CR"/>
        </w:rPr>
        <w:t>  </w:t>
      </w:r>
    </w:p>
    <w:p w14:paraId="02B03D4B"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Enríquez, L. (2014). </w:t>
      </w:r>
      <w:r w:rsidRPr="00B541B0">
        <w:rPr>
          <w:rFonts w:ascii="Arial" w:hAnsi="Arial" w:cs="Arial"/>
          <w:i/>
          <w:iCs/>
          <w:lang w:eastAsia="es-CR"/>
        </w:rPr>
        <w:t>Concepciones y factores influyentes en el desarrollo profesional docente en España, Chile, Colombia en los últimos diez años</w:t>
      </w:r>
      <w:r w:rsidRPr="00B541B0">
        <w:rPr>
          <w:rFonts w:ascii="Arial" w:hAnsi="Arial" w:cs="Arial"/>
          <w:lang w:eastAsia="es-CR"/>
        </w:rPr>
        <w:t> [Tesis de maestría inédita, Pontificia Universidad Católica del Perú]. Repositorio Institucional de la Universidad Católica del Perú. </w:t>
      </w:r>
      <w:hyperlink r:id="rId15" w:tgtFrame="_blank" w:history="1">
        <w:r w:rsidRPr="00B541B0">
          <w:rPr>
            <w:rFonts w:ascii="Arial" w:hAnsi="Arial" w:cs="Arial"/>
            <w:lang w:eastAsia="es-CR"/>
          </w:rPr>
          <w:t>https://tesis.pucp.edu.pe/items/01e4207f-7076-45c1-a563-9fa7ee0c252b</w:t>
        </w:r>
      </w:hyperlink>
      <w:r w:rsidRPr="00B541B0">
        <w:rPr>
          <w:rFonts w:ascii="Arial" w:hAnsi="Arial" w:cs="Arial"/>
          <w:lang w:eastAsia="es-CR"/>
        </w:rPr>
        <w:t>   </w:t>
      </w:r>
    </w:p>
    <w:p w14:paraId="3E2C281C"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Escuela de Orientación y Educación Especial. (2018). </w:t>
      </w:r>
      <w:r w:rsidRPr="00B541B0">
        <w:rPr>
          <w:rFonts w:ascii="Arial" w:hAnsi="Arial" w:cs="Arial"/>
          <w:i/>
          <w:iCs/>
          <w:shd w:val="clear" w:color="auto" w:fill="FFFFFF"/>
          <w:lang w:eastAsia="es-CR"/>
        </w:rPr>
        <w:t>Plan de Estudio Bachillerato en Ciencias de la Educación con Énfasis en</w:t>
      </w:r>
      <w:r w:rsidRPr="00B541B0">
        <w:rPr>
          <w:rFonts w:ascii="Arial" w:hAnsi="Arial" w:cs="Arial"/>
          <w:shd w:val="clear" w:color="auto" w:fill="FFFFFF"/>
          <w:lang w:eastAsia="es-CR"/>
        </w:rPr>
        <w:t> Orientación. Universidad de Costa Rica.</w:t>
      </w:r>
      <w:r w:rsidRPr="00B541B0">
        <w:rPr>
          <w:rFonts w:ascii="Arial" w:hAnsi="Arial" w:cs="Arial"/>
          <w:lang w:eastAsia="es-CR"/>
        </w:rPr>
        <w:t> </w:t>
      </w:r>
    </w:p>
    <w:p w14:paraId="3848D624" w14:textId="648046CD"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w:t>
      </w:r>
      <w:proofErr w:type="spellStart"/>
      <w:r w:rsidRPr="00B541B0">
        <w:rPr>
          <w:rFonts w:ascii="Arial" w:hAnsi="Arial" w:cs="Arial"/>
          <w:lang w:eastAsia="es-CR"/>
        </w:rPr>
        <w:t>Euroinnova</w:t>
      </w:r>
      <w:proofErr w:type="spellEnd"/>
      <w:r w:rsidRPr="00B541B0">
        <w:rPr>
          <w:rFonts w:ascii="Arial" w:hAnsi="Arial" w:cs="Arial"/>
          <w:lang w:eastAsia="es-CR"/>
        </w:rPr>
        <w:t xml:space="preserve"> Business </w:t>
      </w:r>
      <w:proofErr w:type="spellStart"/>
      <w:r w:rsidRPr="00B541B0">
        <w:rPr>
          <w:rFonts w:ascii="Arial" w:hAnsi="Arial" w:cs="Arial"/>
          <w:lang w:eastAsia="es-CR"/>
        </w:rPr>
        <w:t>School</w:t>
      </w:r>
      <w:proofErr w:type="spellEnd"/>
      <w:r w:rsidRPr="00B541B0">
        <w:rPr>
          <w:rFonts w:ascii="Arial" w:hAnsi="Arial" w:cs="Arial"/>
          <w:lang w:eastAsia="es-CR"/>
        </w:rPr>
        <w:t>. (2022). </w:t>
      </w:r>
      <w:r w:rsidRPr="00B541B0">
        <w:rPr>
          <w:rFonts w:ascii="Arial" w:hAnsi="Arial" w:cs="Arial"/>
          <w:i/>
          <w:iCs/>
          <w:lang w:eastAsia="es-CR"/>
        </w:rPr>
        <w:t>¿Qué es la experiencia profesional y laboral?</w:t>
      </w:r>
      <w:r w:rsidRPr="00B541B0">
        <w:rPr>
          <w:rFonts w:ascii="Arial" w:hAnsi="Arial" w:cs="Arial"/>
          <w:lang w:eastAsia="es-CR"/>
        </w:rPr>
        <w:t> </w:t>
      </w:r>
      <w:hyperlink r:id="rId16" w:tgtFrame="_blank" w:history="1">
        <w:r w:rsidRPr="00B541B0">
          <w:rPr>
            <w:rFonts w:ascii="Arial" w:hAnsi="Arial" w:cs="Arial"/>
            <w:lang w:eastAsia="es-CR"/>
          </w:rPr>
          <w:t>https://www.euroinnova.cr/blog/que-es-experiencia-profesional</w:t>
        </w:r>
      </w:hyperlink>
      <w:r w:rsidRPr="00B541B0">
        <w:rPr>
          <w:rFonts w:ascii="Arial" w:hAnsi="Arial" w:cs="Arial"/>
          <w:lang w:eastAsia="es-CR"/>
        </w:rPr>
        <w:t>  </w:t>
      </w:r>
    </w:p>
    <w:p w14:paraId="5D4BE371" w14:textId="77777777" w:rsidR="008C6635" w:rsidRPr="00B541B0" w:rsidRDefault="008C6635" w:rsidP="00B541B0">
      <w:pPr>
        <w:spacing w:line="360" w:lineRule="auto"/>
        <w:ind w:left="720" w:hanging="709"/>
        <w:textAlignment w:val="baseline"/>
        <w:rPr>
          <w:rFonts w:ascii="Arial" w:hAnsi="Arial" w:cs="Arial"/>
          <w:lang w:eastAsia="es-CR"/>
        </w:rPr>
      </w:pPr>
      <w:proofErr w:type="spellStart"/>
      <w:r w:rsidRPr="00B541B0">
        <w:rPr>
          <w:rFonts w:ascii="Arial" w:hAnsi="Arial" w:cs="Arial"/>
          <w:lang w:eastAsia="es-CR"/>
        </w:rPr>
        <w:t>Feixas</w:t>
      </w:r>
      <w:proofErr w:type="spellEnd"/>
      <w:r w:rsidRPr="00B541B0">
        <w:rPr>
          <w:rFonts w:ascii="Arial" w:hAnsi="Arial" w:cs="Arial"/>
          <w:lang w:eastAsia="es-CR"/>
        </w:rPr>
        <w:t>, M. (2004). La influencia de factores personales, institucionales y contextuales en la trayectoria y el desarrollo docente de los profesores universitarios. </w:t>
      </w:r>
      <w:r w:rsidRPr="00B541B0">
        <w:rPr>
          <w:rFonts w:ascii="Arial" w:hAnsi="Arial" w:cs="Arial"/>
          <w:i/>
          <w:iCs/>
          <w:lang w:eastAsia="es-CR"/>
        </w:rPr>
        <w:t>EDUCAR</w:t>
      </w:r>
      <w:r w:rsidRPr="00B541B0">
        <w:rPr>
          <w:rFonts w:ascii="Arial" w:hAnsi="Arial" w:cs="Arial"/>
          <w:lang w:eastAsia="es-CR"/>
        </w:rPr>
        <w:t>, </w:t>
      </w:r>
      <w:r w:rsidRPr="00B541B0">
        <w:rPr>
          <w:rFonts w:ascii="Arial" w:hAnsi="Arial" w:cs="Arial"/>
          <w:i/>
          <w:iCs/>
          <w:lang w:eastAsia="es-CR"/>
        </w:rPr>
        <w:t>33</w:t>
      </w:r>
      <w:r w:rsidRPr="00B541B0">
        <w:rPr>
          <w:rFonts w:ascii="Arial" w:hAnsi="Arial" w:cs="Arial"/>
          <w:lang w:eastAsia="es-CR"/>
        </w:rPr>
        <w:t>, 31-59. </w:t>
      </w:r>
      <w:hyperlink r:id="rId17" w:tgtFrame="_blank" w:history="1">
        <w:r w:rsidRPr="00B541B0">
          <w:rPr>
            <w:rFonts w:ascii="Arial" w:hAnsi="Arial" w:cs="Arial"/>
            <w:lang w:eastAsia="es-CR"/>
          </w:rPr>
          <w:t>https://doi.org/10.5565/rev/educar.260</w:t>
        </w:r>
      </w:hyperlink>
      <w:r w:rsidRPr="00B541B0">
        <w:rPr>
          <w:rFonts w:ascii="Arial" w:hAnsi="Arial" w:cs="Arial"/>
          <w:lang w:eastAsia="es-CR"/>
        </w:rPr>
        <w:t>  </w:t>
      </w:r>
    </w:p>
    <w:p w14:paraId="43614104"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Freidson, E. (2001). La teoría de las profesiones: estado del arte. </w:t>
      </w:r>
      <w:r w:rsidRPr="00B541B0">
        <w:rPr>
          <w:rFonts w:ascii="Arial" w:hAnsi="Arial" w:cs="Arial"/>
          <w:i/>
          <w:iCs/>
          <w:lang w:eastAsia="es-CR"/>
        </w:rPr>
        <w:t>Perfiles Educativos</w:t>
      </w:r>
      <w:r w:rsidRPr="00B541B0">
        <w:rPr>
          <w:rFonts w:ascii="Arial" w:hAnsi="Arial" w:cs="Arial"/>
          <w:lang w:eastAsia="es-CR"/>
        </w:rPr>
        <w:t>, </w:t>
      </w:r>
      <w:r w:rsidRPr="00B541B0">
        <w:rPr>
          <w:rFonts w:ascii="Arial" w:hAnsi="Arial" w:cs="Arial"/>
          <w:i/>
          <w:iCs/>
          <w:lang w:eastAsia="es-CR"/>
        </w:rPr>
        <w:t>23</w:t>
      </w:r>
      <w:r w:rsidRPr="00B541B0">
        <w:rPr>
          <w:rFonts w:ascii="Arial" w:hAnsi="Arial" w:cs="Arial"/>
          <w:lang w:eastAsia="es-CR"/>
        </w:rPr>
        <w:t>(93), 28-</w:t>
      </w:r>
      <w:r w:rsidRPr="00B541B0">
        <w:rPr>
          <w:rFonts w:ascii="Arial" w:hAnsi="Arial" w:cs="Arial"/>
          <w:lang w:eastAsia="es-CR"/>
        </w:rPr>
        <w:lastRenderedPageBreak/>
        <w:t>43. </w:t>
      </w:r>
      <w:hyperlink r:id="rId18" w:tgtFrame="_blank" w:history="1">
        <w:r w:rsidRPr="00B541B0">
          <w:rPr>
            <w:rFonts w:ascii="Arial" w:hAnsi="Arial" w:cs="Arial"/>
            <w:lang w:eastAsia="es-CR"/>
          </w:rPr>
          <w:t>https://www.scielo.org.mx/scielo.php?pid=S0185-26982001000300003&amp;script=sci_abstract</w:t>
        </w:r>
      </w:hyperlink>
      <w:r w:rsidRPr="00B541B0">
        <w:rPr>
          <w:rFonts w:ascii="Arial" w:hAnsi="Arial" w:cs="Arial"/>
          <w:lang w:eastAsia="es-CR"/>
        </w:rPr>
        <w:t>  </w:t>
      </w:r>
    </w:p>
    <w:p w14:paraId="0507FD90"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Gárate, M. &amp; Cordero, G. (2019). Apuntes para caracterizar la formación continua en línea de docentes. </w:t>
      </w:r>
      <w:r w:rsidRPr="00B541B0">
        <w:rPr>
          <w:rFonts w:ascii="Arial" w:hAnsi="Arial" w:cs="Arial"/>
          <w:i/>
          <w:iCs/>
          <w:lang w:eastAsia="es-CR"/>
        </w:rPr>
        <w:t>REXE. Revista de Estudios y Experiencias en Educación</w:t>
      </w:r>
      <w:r w:rsidRPr="00B541B0">
        <w:rPr>
          <w:rFonts w:ascii="Arial" w:hAnsi="Arial" w:cs="Arial"/>
          <w:lang w:eastAsia="es-CR"/>
        </w:rPr>
        <w:t>, </w:t>
      </w:r>
      <w:r w:rsidRPr="00B541B0">
        <w:rPr>
          <w:rFonts w:ascii="Arial" w:hAnsi="Arial" w:cs="Arial"/>
          <w:i/>
          <w:iCs/>
          <w:lang w:eastAsia="es-CR"/>
        </w:rPr>
        <w:t>18</w:t>
      </w:r>
      <w:r w:rsidRPr="00B541B0">
        <w:rPr>
          <w:rFonts w:ascii="Arial" w:hAnsi="Arial" w:cs="Arial"/>
          <w:lang w:eastAsia="es-CR"/>
        </w:rPr>
        <w:t>(36), 209-221. </w:t>
      </w:r>
      <w:hyperlink r:id="rId19" w:tgtFrame="_blank" w:history="1">
        <w:r w:rsidRPr="00B541B0">
          <w:rPr>
            <w:rFonts w:ascii="Arial" w:hAnsi="Arial" w:cs="Arial"/>
            <w:lang w:eastAsia="es-CR"/>
          </w:rPr>
          <w:t>https://doi.org/10.21703/rexe.20191836garate10</w:t>
        </w:r>
      </w:hyperlink>
      <w:r w:rsidRPr="00B541B0">
        <w:rPr>
          <w:rFonts w:ascii="Arial" w:hAnsi="Arial" w:cs="Arial"/>
          <w:lang w:eastAsia="es-CR"/>
        </w:rPr>
        <w:t>  </w:t>
      </w:r>
    </w:p>
    <w:p w14:paraId="1E973F40"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Guerra, P. (2008). Formación docente continua: una mirada desde el aprendizaje de adultos. </w:t>
      </w:r>
      <w:r w:rsidRPr="00B541B0">
        <w:rPr>
          <w:rFonts w:ascii="Arial" w:hAnsi="Arial" w:cs="Arial"/>
          <w:i/>
          <w:iCs/>
          <w:lang w:eastAsia="es-CR"/>
        </w:rPr>
        <w:t>Revista Iberoamericana de Educación</w:t>
      </w:r>
      <w:r w:rsidRPr="00B541B0">
        <w:rPr>
          <w:rFonts w:ascii="Arial" w:hAnsi="Arial" w:cs="Arial"/>
          <w:lang w:eastAsia="es-CR"/>
        </w:rPr>
        <w:t>, </w:t>
      </w:r>
      <w:r w:rsidRPr="00B541B0">
        <w:rPr>
          <w:rFonts w:ascii="Arial" w:hAnsi="Arial" w:cs="Arial"/>
          <w:i/>
          <w:iCs/>
          <w:lang w:eastAsia="es-CR"/>
        </w:rPr>
        <w:t>45</w:t>
      </w:r>
      <w:r w:rsidRPr="00B541B0">
        <w:rPr>
          <w:rFonts w:ascii="Arial" w:hAnsi="Arial" w:cs="Arial"/>
          <w:lang w:eastAsia="es-CR"/>
        </w:rPr>
        <w:t>(1), 1-10. </w:t>
      </w:r>
      <w:hyperlink r:id="rId20" w:tgtFrame="_blank" w:history="1">
        <w:r w:rsidRPr="00B541B0">
          <w:rPr>
            <w:rFonts w:ascii="Arial" w:hAnsi="Arial" w:cs="Arial"/>
            <w:lang w:eastAsia="es-CR"/>
          </w:rPr>
          <w:t>https://doi.org/10.35362/rie4512160</w:t>
        </w:r>
      </w:hyperlink>
      <w:r w:rsidRPr="00B541B0">
        <w:rPr>
          <w:rFonts w:ascii="Arial" w:hAnsi="Arial" w:cs="Arial"/>
          <w:lang w:eastAsia="es-CR"/>
        </w:rPr>
        <w:t>  </w:t>
      </w:r>
    </w:p>
    <w:p w14:paraId="2B624E19" w14:textId="77777777" w:rsidR="008C6635" w:rsidRPr="00B541B0" w:rsidRDefault="008C6635" w:rsidP="00B541B0">
      <w:pPr>
        <w:spacing w:line="360" w:lineRule="auto"/>
        <w:ind w:left="705" w:hanging="709"/>
        <w:textAlignment w:val="baseline"/>
        <w:rPr>
          <w:rFonts w:ascii="Arial" w:hAnsi="Arial" w:cs="Arial"/>
          <w:lang w:eastAsia="es-CR"/>
        </w:rPr>
      </w:pPr>
      <w:r w:rsidRPr="00B541B0">
        <w:rPr>
          <w:rFonts w:ascii="Arial" w:hAnsi="Arial" w:cs="Arial"/>
          <w:lang w:eastAsia="es-CR"/>
        </w:rPr>
        <w:t>Hernández, R., Fernández, C. &amp; Baptista, P. (2010). </w:t>
      </w:r>
      <w:r w:rsidRPr="00B541B0">
        <w:rPr>
          <w:rFonts w:ascii="Arial" w:hAnsi="Arial" w:cs="Arial"/>
          <w:i/>
          <w:iCs/>
          <w:lang w:eastAsia="es-CR"/>
        </w:rPr>
        <w:t>Metodología de la Investigación</w:t>
      </w:r>
      <w:r w:rsidRPr="00B541B0">
        <w:rPr>
          <w:rFonts w:ascii="Arial" w:hAnsi="Arial" w:cs="Arial"/>
          <w:b/>
          <w:bCs/>
          <w:lang w:eastAsia="es-CR"/>
        </w:rPr>
        <w:t> </w:t>
      </w:r>
      <w:r w:rsidRPr="00B541B0">
        <w:rPr>
          <w:rFonts w:ascii="Arial" w:hAnsi="Arial" w:cs="Arial"/>
          <w:lang w:eastAsia="es-CR"/>
        </w:rPr>
        <w:t>(5ª ed.). Editorial McGraw-Hill.  </w:t>
      </w:r>
    </w:p>
    <w:p w14:paraId="755AD25F"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Jiménez, E.  &amp; Valenciano, G. (2018). Las necesidades formativas de las personas profesionales de la Orientación en ejercicio, graduadas en los años 2011-2015 de la Universidad de Costa Rica. Informe de investigación Instituto de Investigación en </w:t>
      </w:r>
      <w:r w:rsidRPr="00B541B0">
        <w:rPr>
          <w:rFonts w:ascii="Arial" w:hAnsi="Arial" w:cs="Arial"/>
          <w:shd w:val="clear" w:color="auto" w:fill="FFFFFF"/>
          <w:lang w:eastAsia="es-CR"/>
        </w:rPr>
        <w:t>Educación. </w:t>
      </w:r>
      <w:hyperlink r:id="rId21" w:tgtFrame="_blank" w:history="1">
        <w:r w:rsidRPr="00B541B0">
          <w:rPr>
            <w:rFonts w:ascii="Arial" w:hAnsi="Arial" w:cs="Arial"/>
            <w:lang w:eastAsia="es-CR"/>
          </w:rPr>
          <w:t>http://repositorio.inie.ucr.ac.cr/handle/123456789/493</w:t>
        </w:r>
      </w:hyperlink>
      <w:r w:rsidRPr="00B541B0">
        <w:rPr>
          <w:rFonts w:ascii="Arial" w:hAnsi="Arial" w:cs="Arial"/>
          <w:shd w:val="clear" w:color="auto" w:fill="FFFFFF"/>
          <w:lang w:eastAsia="es-CR"/>
        </w:rPr>
        <w:t>   </w:t>
      </w:r>
      <w:r w:rsidRPr="00B541B0">
        <w:rPr>
          <w:rFonts w:ascii="Arial" w:hAnsi="Arial" w:cs="Arial"/>
          <w:lang w:eastAsia="es-CR"/>
        </w:rPr>
        <w:t> </w:t>
      </w:r>
    </w:p>
    <w:p w14:paraId="5BE6C7E7" w14:textId="5A7695C3"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Jiménez, E.  &amp; Valenciano, G. (2021). Necesidades </w:t>
      </w:r>
      <w:r w:rsidRPr="00B541B0">
        <w:rPr>
          <w:rFonts w:ascii="Arial" w:hAnsi="Arial" w:cs="Arial"/>
          <w:shd w:val="clear" w:color="auto" w:fill="FFFFFF"/>
          <w:lang w:eastAsia="es-CR"/>
        </w:rPr>
        <w:t>de actualización prioritarias según profesionales en Orientación. </w:t>
      </w:r>
      <w:r w:rsidRPr="00B541B0">
        <w:rPr>
          <w:rFonts w:ascii="Arial" w:hAnsi="Arial" w:cs="Arial"/>
          <w:i/>
          <w:iCs/>
          <w:lang w:eastAsia="es-CR"/>
        </w:rPr>
        <w:t>Revista Educación</w:t>
      </w:r>
      <w:r w:rsidRPr="00B541B0">
        <w:rPr>
          <w:rFonts w:ascii="Arial" w:hAnsi="Arial" w:cs="Arial"/>
          <w:lang w:eastAsia="es-CR"/>
        </w:rPr>
        <w:t>, </w:t>
      </w:r>
      <w:r w:rsidRPr="00B541B0">
        <w:rPr>
          <w:rFonts w:ascii="Arial" w:hAnsi="Arial" w:cs="Arial"/>
          <w:i/>
          <w:iCs/>
          <w:lang w:eastAsia="es-CR"/>
        </w:rPr>
        <w:t>45</w:t>
      </w:r>
      <w:r w:rsidRPr="00B541B0">
        <w:rPr>
          <w:rFonts w:ascii="Arial" w:hAnsi="Arial" w:cs="Arial"/>
          <w:lang w:eastAsia="es-CR"/>
        </w:rPr>
        <w:t>(1), 135-150. </w:t>
      </w:r>
      <w:hyperlink r:id="rId22" w:tgtFrame="_blank" w:history="1">
        <w:r w:rsidRPr="00B541B0">
          <w:rPr>
            <w:rFonts w:ascii="Arial" w:hAnsi="Arial" w:cs="Arial"/>
            <w:lang w:eastAsia="es-CR"/>
          </w:rPr>
          <w:t>https://doi.org/10.15517/revedu.v45i1.41222</w:t>
        </w:r>
      </w:hyperlink>
      <w:r w:rsidRPr="00B541B0">
        <w:rPr>
          <w:rFonts w:ascii="Arial" w:hAnsi="Arial" w:cs="Arial"/>
          <w:i/>
          <w:iCs/>
          <w:shd w:val="clear" w:color="auto" w:fill="FFFFFF"/>
          <w:lang w:eastAsia="es-CR"/>
        </w:rPr>
        <w:t> </w:t>
      </w:r>
      <w:r w:rsidRPr="00B541B0">
        <w:rPr>
          <w:rFonts w:ascii="Arial" w:hAnsi="Arial" w:cs="Arial"/>
          <w:lang w:eastAsia="es-CR"/>
        </w:rPr>
        <w:t> </w:t>
      </w:r>
    </w:p>
    <w:p w14:paraId="0A1833AD" w14:textId="75B1C3C5"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Imbernón, F. (1998).  </w:t>
      </w:r>
      <w:r w:rsidRPr="00B541B0">
        <w:rPr>
          <w:rFonts w:ascii="Arial" w:hAnsi="Arial" w:cs="Arial"/>
          <w:i/>
          <w:iCs/>
          <w:shd w:val="clear" w:color="auto" w:fill="FFFFFF"/>
          <w:lang w:eastAsia="es-CR"/>
        </w:rPr>
        <w:t>La formación del profesorado y del desarrollo profesional del profesorado.</w:t>
      </w:r>
      <w:r w:rsidRPr="00B541B0">
        <w:rPr>
          <w:rFonts w:ascii="Arial" w:hAnsi="Arial" w:cs="Arial"/>
          <w:shd w:val="clear" w:color="auto" w:fill="FFFFFF"/>
          <w:lang w:eastAsia="es-CR"/>
        </w:rPr>
        <w:t> Gra</w:t>
      </w:r>
      <w:r w:rsidRPr="00B541B0">
        <w:rPr>
          <w:rFonts w:ascii="Arial" w:hAnsi="Arial" w:cs="Arial"/>
          <w:lang w:eastAsia="es-CR"/>
        </w:rPr>
        <w:t>ó. </w:t>
      </w:r>
    </w:p>
    <w:p w14:paraId="5D833256" w14:textId="77777777" w:rsidR="008C6635" w:rsidRPr="00B541B0" w:rsidRDefault="008C6635" w:rsidP="00B541B0">
      <w:pPr>
        <w:spacing w:line="360" w:lineRule="auto"/>
        <w:ind w:left="720" w:hanging="709"/>
        <w:textAlignment w:val="baseline"/>
        <w:rPr>
          <w:rFonts w:ascii="Arial" w:hAnsi="Arial" w:cs="Arial"/>
          <w:lang w:val="pt-BR" w:eastAsia="es-CR"/>
        </w:rPr>
      </w:pPr>
      <w:r w:rsidRPr="00B541B0">
        <w:rPr>
          <w:rFonts w:ascii="Arial" w:hAnsi="Arial" w:cs="Arial"/>
          <w:lang w:eastAsia="es-CR"/>
        </w:rPr>
        <w:lastRenderedPageBreak/>
        <w:t>Imbernón, F. (2011). Un nuevo desarrollo profesional del profesorado para una nueva educación. </w:t>
      </w:r>
      <w:r w:rsidRPr="00B541B0">
        <w:rPr>
          <w:rFonts w:ascii="Arial" w:hAnsi="Arial" w:cs="Arial"/>
          <w:i/>
          <w:iCs/>
          <w:lang w:val="pt-BR" w:eastAsia="es-CR"/>
        </w:rPr>
        <w:t>Revista de Ciências Humanas</w:t>
      </w:r>
      <w:r w:rsidRPr="00B541B0">
        <w:rPr>
          <w:rFonts w:ascii="Arial" w:hAnsi="Arial" w:cs="Arial"/>
          <w:lang w:val="pt-BR" w:eastAsia="es-CR"/>
        </w:rPr>
        <w:t>, </w:t>
      </w:r>
      <w:r w:rsidRPr="00B541B0">
        <w:rPr>
          <w:rFonts w:ascii="Arial" w:hAnsi="Arial" w:cs="Arial"/>
          <w:i/>
          <w:iCs/>
          <w:lang w:val="pt-BR" w:eastAsia="es-CR"/>
        </w:rPr>
        <w:t>12</w:t>
      </w:r>
      <w:r w:rsidRPr="00B541B0">
        <w:rPr>
          <w:rFonts w:ascii="Arial" w:hAnsi="Arial" w:cs="Arial"/>
          <w:lang w:val="pt-BR" w:eastAsia="es-CR"/>
        </w:rPr>
        <w:t>(19), 75-86. </w:t>
      </w:r>
      <w:hyperlink r:id="rId23" w:tgtFrame="_blank" w:history="1">
        <w:r w:rsidRPr="00B541B0">
          <w:rPr>
            <w:rFonts w:ascii="Arial" w:hAnsi="Arial" w:cs="Arial"/>
            <w:lang w:val="pt-BR" w:eastAsia="es-CR"/>
          </w:rPr>
          <w:t>https://revistas.fw.uri.br/index.php/revistadech/article/view/343</w:t>
        </w:r>
      </w:hyperlink>
      <w:r w:rsidRPr="00B541B0">
        <w:rPr>
          <w:rFonts w:ascii="Arial" w:hAnsi="Arial" w:cs="Arial"/>
          <w:lang w:val="pt-BR" w:eastAsia="es-CR"/>
        </w:rPr>
        <w:t>   </w:t>
      </w:r>
    </w:p>
    <w:p w14:paraId="0D2EF9D1"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Llano, P. (2014). La flexibilidad laboral y el salario emocional. </w:t>
      </w:r>
      <w:r w:rsidRPr="00B541B0">
        <w:rPr>
          <w:rFonts w:ascii="Arial" w:hAnsi="Arial" w:cs="Arial"/>
          <w:i/>
          <w:iCs/>
          <w:lang w:eastAsia="es-CR"/>
        </w:rPr>
        <w:t>AGLALA</w:t>
      </w:r>
      <w:r w:rsidRPr="00B541B0">
        <w:rPr>
          <w:rFonts w:ascii="Arial" w:hAnsi="Arial" w:cs="Arial"/>
          <w:lang w:eastAsia="es-CR"/>
        </w:rPr>
        <w:t>, </w:t>
      </w:r>
      <w:r w:rsidRPr="00B541B0">
        <w:rPr>
          <w:rFonts w:ascii="Arial" w:hAnsi="Arial" w:cs="Arial"/>
          <w:i/>
          <w:iCs/>
          <w:lang w:eastAsia="es-CR"/>
        </w:rPr>
        <w:t>5</w:t>
      </w:r>
      <w:r w:rsidRPr="00B541B0">
        <w:rPr>
          <w:rFonts w:ascii="Arial" w:hAnsi="Arial" w:cs="Arial"/>
          <w:lang w:eastAsia="es-CR"/>
        </w:rPr>
        <w:t>(1), 34-70. </w:t>
      </w:r>
      <w:hyperlink r:id="rId24" w:tgtFrame="_blank" w:history="1">
        <w:r w:rsidRPr="00B541B0">
          <w:rPr>
            <w:rFonts w:ascii="Arial" w:hAnsi="Arial" w:cs="Arial"/>
            <w:lang w:eastAsia="es-CR"/>
          </w:rPr>
          <w:t>https://doi.org/10.22519/22157360.700</w:t>
        </w:r>
      </w:hyperlink>
      <w:r w:rsidRPr="00B541B0">
        <w:rPr>
          <w:rFonts w:ascii="Arial" w:hAnsi="Arial" w:cs="Arial"/>
          <w:lang w:eastAsia="es-CR"/>
        </w:rPr>
        <w:t>  </w:t>
      </w:r>
    </w:p>
    <w:p w14:paraId="5E3281F8"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Madero, S. (2010). Factores relevantes del desarrollo profesional y de compensaciones en la carrera laboral del trabajador. </w:t>
      </w:r>
      <w:r w:rsidRPr="00B541B0">
        <w:rPr>
          <w:rFonts w:ascii="Arial" w:hAnsi="Arial" w:cs="Arial"/>
          <w:i/>
          <w:iCs/>
          <w:lang w:eastAsia="es-CR"/>
        </w:rPr>
        <w:t>Contaduría y Administración</w:t>
      </w:r>
      <w:r w:rsidRPr="00B541B0">
        <w:rPr>
          <w:rFonts w:ascii="Arial" w:hAnsi="Arial" w:cs="Arial"/>
          <w:lang w:eastAsia="es-CR"/>
        </w:rPr>
        <w:t>, (232), 109-130. </w:t>
      </w:r>
      <w:hyperlink r:id="rId25" w:tgtFrame="_blank" w:history="1">
        <w:r w:rsidRPr="00B541B0">
          <w:rPr>
            <w:rFonts w:ascii="Arial" w:hAnsi="Arial" w:cs="Arial"/>
            <w:lang w:eastAsia="es-CR"/>
          </w:rPr>
          <w:t>http://dx.doi.org/10.22201/fca.24488410e.2010.236</w:t>
        </w:r>
      </w:hyperlink>
      <w:r w:rsidRPr="00B541B0">
        <w:rPr>
          <w:rFonts w:ascii="Arial" w:hAnsi="Arial" w:cs="Arial"/>
          <w:lang w:eastAsia="es-CR"/>
        </w:rPr>
        <w:t>  </w:t>
      </w:r>
    </w:p>
    <w:p w14:paraId="52B0E607"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Montero, L. (2003). ¿Qué desarrollo profesional es la clave para el rendimiento de cuentas? </w:t>
      </w:r>
      <w:r w:rsidRPr="00B541B0">
        <w:rPr>
          <w:rFonts w:ascii="Arial" w:hAnsi="Arial" w:cs="Arial"/>
          <w:i/>
          <w:iCs/>
          <w:lang w:eastAsia="es-CR"/>
        </w:rPr>
        <w:t>Revista de Currículum y Formación del Profesorado</w:t>
      </w:r>
      <w:r w:rsidRPr="00B541B0">
        <w:rPr>
          <w:rFonts w:ascii="Arial" w:hAnsi="Arial" w:cs="Arial"/>
          <w:lang w:eastAsia="es-CR"/>
        </w:rPr>
        <w:t>, 7(1-2), 1-13. </w:t>
      </w:r>
      <w:hyperlink r:id="rId26" w:tgtFrame="_blank" w:history="1">
        <w:r w:rsidRPr="00B541B0">
          <w:rPr>
            <w:rFonts w:ascii="Arial" w:hAnsi="Arial" w:cs="Arial"/>
            <w:lang w:eastAsia="es-CR"/>
          </w:rPr>
          <w:t>https://www.ugr.es/~recfpro/rev71ART3.pdf</w:t>
        </w:r>
      </w:hyperlink>
      <w:r w:rsidRPr="00B541B0">
        <w:rPr>
          <w:rFonts w:ascii="Arial" w:hAnsi="Arial" w:cs="Arial"/>
          <w:lang w:eastAsia="es-CR"/>
        </w:rPr>
        <w:t>  </w:t>
      </w:r>
    </w:p>
    <w:p w14:paraId="677579B3"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Morera-Ulate, D., Navarro-Bonilla, D. A. &amp; García-Martínez, J. A. (2025</w:t>
      </w:r>
      <w:r w:rsidRPr="00B541B0">
        <w:rPr>
          <w:rFonts w:ascii="Arial" w:hAnsi="Arial" w:cs="Arial"/>
          <w:i/>
          <w:iCs/>
          <w:lang w:eastAsia="es-CR"/>
        </w:rPr>
        <w:t>). </w:t>
      </w:r>
      <w:r w:rsidRPr="00B541B0">
        <w:rPr>
          <w:rFonts w:ascii="Arial" w:hAnsi="Arial" w:cs="Arial"/>
          <w:lang w:eastAsia="es-CR"/>
        </w:rPr>
        <w:t>Desarrollo profesional en TIC: Análisis de la formación y utilidad para el colectivo orientador en centros educativos públicos de Costa Rica</w:t>
      </w:r>
      <w:r w:rsidRPr="00B541B0">
        <w:rPr>
          <w:rFonts w:ascii="Arial" w:hAnsi="Arial" w:cs="Arial"/>
          <w:i/>
          <w:iCs/>
          <w:lang w:eastAsia="es-CR"/>
        </w:rPr>
        <w:t>. Revista Costarricense de Orientación, 4</w:t>
      </w:r>
      <w:r w:rsidRPr="00B541B0">
        <w:rPr>
          <w:rFonts w:ascii="Arial" w:hAnsi="Arial" w:cs="Arial"/>
          <w:lang w:eastAsia="es-CR"/>
        </w:rPr>
        <w:t>(Especial), 1-14. </w:t>
      </w:r>
      <w:hyperlink r:id="rId27" w:tgtFrame="_blank" w:history="1">
        <w:r w:rsidRPr="00B541B0">
          <w:rPr>
            <w:rFonts w:ascii="Arial" w:hAnsi="Arial" w:cs="Arial"/>
            <w:lang w:eastAsia="es-CR"/>
          </w:rPr>
          <w:t>https://www.rco.cpocr.org/index.php/rco/article/view/59</w:t>
        </w:r>
      </w:hyperlink>
      <w:r w:rsidRPr="00B541B0">
        <w:rPr>
          <w:rFonts w:ascii="Arial" w:hAnsi="Arial" w:cs="Arial"/>
          <w:lang w:eastAsia="es-CR"/>
        </w:rPr>
        <w:t>  </w:t>
      </w:r>
    </w:p>
    <w:p w14:paraId="1C9EA60F" w14:textId="54533650" w:rsidR="008C6635" w:rsidRPr="00B541B0" w:rsidRDefault="008C6635" w:rsidP="00B541B0">
      <w:pPr>
        <w:spacing w:line="360" w:lineRule="auto"/>
        <w:ind w:left="720" w:hanging="709"/>
        <w:textAlignment w:val="baseline"/>
        <w:rPr>
          <w:rFonts w:ascii="Arial" w:hAnsi="Arial" w:cs="Arial"/>
          <w:lang w:val="en-US" w:eastAsia="es-CR"/>
        </w:rPr>
      </w:pPr>
      <w:r w:rsidRPr="00B541B0">
        <w:rPr>
          <w:rFonts w:ascii="Arial" w:hAnsi="Arial" w:cs="Arial"/>
          <w:lang w:eastAsia="es-CR"/>
        </w:rPr>
        <w:t> </w:t>
      </w:r>
      <w:r w:rsidRPr="00B541B0">
        <w:rPr>
          <w:rFonts w:ascii="Arial" w:hAnsi="Arial" w:cs="Arial"/>
          <w:lang w:val="en-US" w:eastAsia="es-CR"/>
        </w:rPr>
        <w:t>Placzek, S. (2013). The importance of relationships: our relationships with various </w:t>
      </w:r>
      <w:r w:rsidRPr="00B541B0">
        <w:rPr>
          <w:rFonts w:ascii="Arial" w:hAnsi="Arial" w:cs="Arial"/>
          <w:shd w:val="clear" w:color="auto" w:fill="FFFFFF"/>
          <w:lang w:val="en-US" w:eastAsia="es-CR"/>
        </w:rPr>
        <w:t>constituents define what we do and who we are.</w:t>
      </w:r>
      <w:r w:rsidRPr="00B541B0">
        <w:rPr>
          <w:rFonts w:ascii="Arial" w:hAnsi="Arial" w:cs="Arial"/>
          <w:i/>
          <w:iCs/>
          <w:shd w:val="clear" w:color="auto" w:fill="FFFFFF"/>
          <w:lang w:val="en-US" w:eastAsia="es-CR"/>
        </w:rPr>
        <w:t> AALL Spectrum,17</w:t>
      </w:r>
      <w:r w:rsidRPr="00B541B0">
        <w:rPr>
          <w:rFonts w:ascii="Arial" w:hAnsi="Arial" w:cs="Arial"/>
          <w:shd w:val="clear" w:color="auto" w:fill="FFFFFF"/>
          <w:lang w:val="en-US" w:eastAsia="es-CR"/>
        </w:rPr>
        <w:t>(9), 28-29. </w:t>
      </w:r>
      <w:hyperlink r:id="rId28" w:history="1">
        <w:r w:rsidR="00052356" w:rsidRPr="00B541B0">
          <w:rPr>
            <w:rStyle w:val="Hipervnculo"/>
            <w:rFonts w:ascii="Arial" w:hAnsi="Arial" w:cs="Arial"/>
            <w:color w:val="auto"/>
            <w:u w:val="none"/>
            <w:shd w:val="clear" w:color="auto" w:fill="FFFFFF"/>
            <w:lang w:val="en-US" w:eastAsia="es-CR"/>
          </w:rPr>
          <w:t>http://www.aallnet.org/main-menu/Publications/spectrum/Archives/vol-17/N9/</w:t>
        </w:r>
      </w:hyperlink>
      <w:r w:rsidRPr="00B541B0">
        <w:rPr>
          <w:rFonts w:ascii="Arial" w:hAnsi="Arial" w:cs="Arial"/>
          <w:shd w:val="clear" w:color="auto" w:fill="FFFFFF"/>
          <w:lang w:val="en-US" w:eastAsia="es-CR"/>
        </w:rPr>
        <w:t> relationships.pdf</w:t>
      </w:r>
      <w:r w:rsidRPr="00B541B0">
        <w:rPr>
          <w:rFonts w:ascii="Arial" w:hAnsi="Arial" w:cs="Arial"/>
          <w:lang w:val="en-US" w:eastAsia="es-CR"/>
        </w:rPr>
        <w:t> </w:t>
      </w:r>
    </w:p>
    <w:p w14:paraId="0D554FEA"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lastRenderedPageBreak/>
        <w:t>Ramos, C. (2020). Los alcances de una investigación. </w:t>
      </w:r>
      <w:proofErr w:type="spellStart"/>
      <w:r w:rsidRPr="00B541B0">
        <w:rPr>
          <w:rFonts w:ascii="Arial" w:hAnsi="Arial" w:cs="Arial"/>
          <w:i/>
          <w:iCs/>
          <w:lang w:eastAsia="es-CR"/>
        </w:rPr>
        <w:t>CienciAmérica</w:t>
      </w:r>
      <w:proofErr w:type="spellEnd"/>
      <w:r w:rsidRPr="00B541B0">
        <w:rPr>
          <w:rFonts w:ascii="Arial" w:hAnsi="Arial" w:cs="Arial"/>
          <w:i/>
          <w:iCs/>
          <w:lang w:eastAsia="es-CR"/>
        </w:rPr>
        <w:t>, 9</w:t>
      </w:r>
      <w:r w:rsidRPr="00B541B0">
        <w:rPr>
          <w:rFonts w:ascii="Arial" w:hAnsi="Arial" w:cs="Arial"/>
          <w:lang w:eastAsia="es-CR"/>
        </w:rPr>
        <w:t>(3), 1-6. </w:t>
      </w:r>
      <w:hyperlink r:id="rId29" w:tgtFrame="_blank" w:history="1">
        <w:r w:rsidRPr="00B541B0">
          <w:rPr>
            <w:rFonts w:ascii="Arial" w:hAnsi="Arial" w:cs="Arial"/>
            <w:lang w:eastAsia="es-CR"/>
          </w:rPr>
          <w:t>https://doi.org/10.33210/ca.v9i3.336</w:t>
        </w:r>
      </w:hyperlink>
      <w:r w:rsidRPr="00B541B0">
        <w:rPr>
          <w:rFonts w:ascii="Arial" w:hAnsi="Arial" w:cs="Arial"/>
          <w:lang w:eastAsia="es-CR"/>
        </w:rPr>
        <w:t>  </w:t>
      </w:r>
    </w:p>
    <w:p w14:paraId="1CE77BE8"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Tello, J. &amp; </w:t>
      </w:r>
      <w:proofErr w:type="spellStart"/>
      <w:r w:rsidRPr="00B541B0">
        <w:rPr>
          <w:rFonts w:ascii="Arial" w:hAnsi="Arial" w:cs="Arial"/>
          <w:lang w:eastAsia="es-CR"/>
        </w:rPr>
        <w:t>Aguaded</w:t>
      </w:r>
      <w:proofErr w:type="spellEnd"/>
      <w:r w:rsidRPr="00B541B0">
        <w:rPr>
          <w:rFonts w:ascii="Arial" w:hAnsi="Arial" w:cs="Arial"/>
          <w:lang w:eastAsia="es-CR"/>
        </w:rPr>
        <w:t>, J. I. (2009). Desarrollo profesional docente ante los nuevos retos de las tecnologías de la información y la comunicación en los centros educativos. </w:t>
      </w:r>
      <w:r w:rsidRPr="00B541B0">
        <w:rPr>
          <w:rFonts w:ascii="Arial" w:hAnsi="Arial" w:cs="Arial"/>
          <w:i/>
          <w:iCs/>
          <w:lang w:eastAsia="es-CR"/>
        </w:rPr>
        <w:t>Píxel-Bit. Revista de Medios y Educación</w:t>
      </w:r>
      <w:r w:rsidRPr="00B541B0">
        <w:rPr>
          <w:rFonts w:ascii="Arial" w:hAnsi="Arial" w:cs="Arial"/>
          <w:lang w:eastAsia="es-CR"/>
        </w:rPr>
        <w:t>, (34), 31-47. </w:t>
      </w:r>
      <w:hyperlink r:id="rId30" w:tgtFrame="_blank" w:history="1">
        <w:r w:rsidRPr="00B541B0">
          <w:rPr>
            <w:rFonts w:ascii="Arial" w:hAnsi="Arial" w:cs="Arial"/>
            <w:lang w:eastAsia="es-CR"/>
          </w:rPr>
          <w:t>https://recyt.fecyt.es/index.php/pixel/article/view/61365</w:t>
        </w:r>
      </w:hyperlink>
      <w:r w:rsidRPr="00B541B0">
        <w:rPr>
          <w:rFonts w:ascii="Arial" w:hAnsi="Arial" w:cs="Arial"/>
          <w:lang w:eastAsia="es-CR"/>
        </w:rPr>
        <w:t>  </w:t>
      </w:r>
    </w:p>
    <w:p w14:paraId="77893A16"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Valenciano, G. (2014). Las </w:t>
      </w:r>
      <w:r w:rsidRPr="00B541B0">
        <w:rPr>
          <w:rFonts w:ascii="Arial" w:hAnsi="Arial" w:cs="Arial"/>
          <w:shd w:val="clear" w:color="auto" w:fill="FFFFFF"/>
          <w:lang w:eastAsia="es-CR"/>
        </w:rPr>
        <w:t>necesidades de formación continua de las personas graduadas de la carrera de Orientación de la Universidad de Costa Rica y el apoyo que puede brindar la gestión educativa. </w:t>
      </w:r>
      <w:r w:rsidRPr="00B541B0">
        <w:rPr>
          <w:rFonts w:ascii="Arial" w:hAnsi="Arial" w:cs="Arial"/>
          <w:i/>
          <w:iCs/>
          <w:shd w:val="clear" w:color="auto" w:fill="FFFFFF"/>
          <w:lang w:eastAsia="es-CR"/>
        </w:rPr>
        <w:t>Revista Gestión de la Educación.</w:t>
      </w:r>
      <w:r w:rsidRPr="00B541B0">
        <w:rPr>
          <w:rFonts w:ascii="Arial" w:hAnsi="Arial" w:cs="Arial"/>
          <w:lang w:eastAsia="es-CR"/>
        </w:rPr>
        <w:t> </w:t>
      </w:r>
      <w:hyperlink r:id="rId31" w:tgtFrame="_blank" w:history="1">
        <w:r w:rsidRPr="00B541B0">
          <w:rPr>
            <w:rFonts w:ascii="Arial" w:hAnsi="Arial" w:cs="Arial"/>
            <w:lang w:eastAsia="es-CR"/>
          </w:rPr>
          <w:t>https://revistas.ucr.ac.cr/index.php/gestedu/article/view/15143</w:t>
        </w:r>
      </w:hyperlink>
      <w:r w:rsidRPr="00B541B0">
        <w:rPr>
          <w:rFonts w:ascii="Arial" w:hAnsi="Arial" w:cs="Arial"/>
          <w:lang w:eastAsia="es-CR"/>
        </w:rPr>
        <w:t> </w:t>
      </w:r>
    </w:p>
    <w:p w14:paraId="668650C8"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Vargas, I. (2008). </w:t>
      </w:r>
      <w:r w:rsidRPr="00B541B0">
        <w:rPr>
          <w:rFonts w:ascii="Arial" w:hAnsi="Arial" w:cs="Arial"/>
          <w:i/>
          <w:iCs/>
          <w:lang w:eastAsia="es-CR"/>
        </w:rPr>
        <w:t>Percepciones sobre el desarrollo de la autoafirmación profesional en la formación inicial de profesionales en Orientación</w:t>
      </w:r>
      <w:r w:rsidRPr="00B541B0">
        <w:rPr>
          <w:rFonts w:ascii="Arial" w:hAnsi="Arial" w:cs="Arial"/>
          <w:lang w:eastAsia="es-CR"/>
        </w:rPr>
        <w:t> [Tesis de licenciatura inédita]. Universidad de Costa Rica. </w:t>
      </w:r>
    </w:p>
    <w:p w14:paraId="49D5ECFC" w14:textId="77777777" w:rsidR="008C6635" w:rsidRPr="00B541B0" w:rsidRDefault="008C6635" w:rsidP="00B541B0">
      <w:pPr>
        <w:spacing w:line="360" w:lineRule="auto"/>
        <w:ind w:left="720" w:hanging="709"/>
        <w:textAlignment w:val="baseline"/>
        <w:rPr>
          <w:rFonts w:ascii="Arial" w:hAnsi="Arial" w:cs="Arial"/>
          <w:lang w:eastAsia="es-CR"/>
        </w:rPr>
      </w:pPr>
      <w:proofErr w:type="spellStart"/>
      <w:r w:rsidRPr="00B541B0">
        <w:rPr>
          <w:rFonts w:ascii="Arial" w:hAnsi="Arial" w:cs="Arial"/>
          <w:lang w:eastAsia="es-CR"/>
        </w:rPr>
        <w:t>Vélaz</w:t>
      </w:r>
      <w:proofErr w:type="spellEnd"/>
      <w:r w:rsidRPr="00B541B0">
        <w:rPr>
          <w:rFonts w:ascii="Arial" w:hAnsi="Arial" w:cs="Arial"/>
          <w:lang w:eastAsia="es-CR"/>
        </w:rPr>
        <w:t> de Medrano, C., Repetto, E., Blanco, A., Guillamón, J. R., Negro, A. &amp; Torrego, J. C. </w:t>
      </w:r>
      <w:r w:rsidRPr="00B541B0">
        <w:rPr>
          <w:rFonts w:ascii="Arial" w:hAnsi="Arial" w:cs="Arial"/>
          <w:shd w:val="clear" w:color="auto" w:fill="FFFFFF"/>
          <w:lang w:eastAsia="es-CR"/>
        </w:rPr>
        <w:t>(2001). El desarrollo profesional de los orientadores de Educación Secundaria: análisis de necesidades y prospectiva. </w:t>
      </w:r>
      <w:r w:rsidRPr="00B541B0">
        <w:rPr>
          <w:rFonts w:ascii="Arial" w:hAnsi="Arial" w:cs="Arial"/>
          <w:i/>
          <w:iCs/>
          <w:shd w:val="clear" w:color="auto" w:fill="FFFFFF"/>
          <w:lang w:eastAsia="es-CR"/>
        </w:rPr>
        <w:t>Revista de Investigación Educativa (RIE),</w:t>
      </w:r>
      <w:r w:rsidRPr="00B541B0">
        <w:rPr>
          <w:rFonts w:ascii="Arial" w:hAnsi="Arial" w:cs="Arial"/>
          <w:shd w:val="clear" w:color="auto" w:fill="FFFFFF"/>
          <w:lang w:eastAsia="es-CR"/>
        </w:rPr>
        <w:t> </w:t>
      </w:r>
      <w:r w:rsidRPr="00B541B0">
        <w:rPr>
          <w:rFonts w:ascii="Arial" w:hAnsi="Arial" w:cs="Arial"/>
          <w:i/>
          <w:iCs/>
          <w:shd w:val="clear" w:color="auto" w:fill="FFFFFF"/>
          <w:lang w:eastAsia="es-CR"/>
        </w:rPr>
        <w:t>19</w:t>
      </w:r>
      <w:r w:rsidRPr="00B541B0">
        <w:rPr>
          <w:rFonts w:ascii="Arial" w:hAnsi="Arial" w:cs="Arial"/>
          <w:shd w:val="clear" w:color="auto" w:fill="FFFFFF"/>
          <w:lang w:eastAsia="es-CR"/>
        </w:rPr>
        <w:t>(1) 199-220. </w:t>
      </w:r>
      <w:r w:rsidRPr="00B541B0">
        <w:rPr>
          <w:rFonts w:ascii="Arial" w:hAnsi="Arial" w:cs="Arial"/>
          <w:lang w:eastAsia="es-CR"/>
        </w:rPr>
        <w:t>https://share.google/167Xc5FMa670AMISv </w:t>
      </w:r>
    </w:p>
    <w:p w14:paraId="0544B953" w14:textId="77777777" w:rsidR="00190DE8" w:rsidRPr="008C6635" w:rsidRDefault="00190DE8" w:rsidP="008C6635">
      <w:pPr>
        <w:spacing w:line="360" w:lineRule="auto"/>
        <w:jc w:val="both"/>
        <w:rPr>
          <w:rFonts w:ascii="Arial" w:hAnsi="Arial" w:cs="Arial"/>
        </w:rPr>
      </w:pPr>
    </w:p>
    <w:sectPr w:rsidR="00190DE8" w:rsidRPr="008C6635" w:rsidSect="007E0266">
      <w:headerReference w:type="default" r:id="rId32"/>
      <w:footerReference w:type="default" r:id="rId33"/>
      <w:pgSz w:w="12240" w:h="15840"/>
      <w:pgMar w:top="1417" w:right="1750" w:bottom="1411" w:left="1701" w:header="708" w:footer="708"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C720" w14:textId="77777777" w:rsidR="000E5428" w:rsidRDefault="000E5428" w:rsidP="003C3F58">
      <w:r>
        <w:separator/>
      </w:r>
    </w:p>
  </w:endnote>
  <w:endnote w:type="continuationSeparator" w:id="0">
    <w:p w14:paraId="3270226F" w14:textId="77777777" w:rsidR="000E5428" w:rsidRDefault="000E5428"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2D08DD96" w14:textId="77777777" w:rsidR="000E5428" w:rsidRPr="002E52DF" w:rsidRDefault="000E5428"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07FB64D" w14:textId="77777777" w:rsidR="000E5428" w:rsidRDefault="000E5428" w:rsidP="0020679D">
        <w:pPr>
          <w:pStyle w:val="Sinespaciado"/>
          <w:jc w:val="center"/>
          <w:rPr>
            <w:rFonts w:ascii="Agency FB" w:hAnsi="Agency FB"/>
            <w:b/>
            <w:color w:val="E36C0A"/>
          </w:rPr>
        </w:pPr>
        <w:r w:rsidRPr="00187F6A">
          <w:rPr>
            <w:rFonts w:ascii="Agency FB" w:hAnsi="Agency FB"/>
            <w:b/>
            <w:color w:val="E36C0A"/>
          </w:rPr>
          <w:t xml:space="preserve">Factores que promueven el desarrollo profesional en Orientación: un estudio cuantitativo </w:t>
        </w:r>
      </w:p>
      <w:p w14:paraId="000131FE" w14:textId="2EA03AA5" w:rsidR="000E5428" w:rsidRPr="00BC0D99" w:rsidRDefault="000E5428" w:rsidP="0020679D">
        <w:pPr>
          <w:pStyle w:val="Sinespaciado"/>
          <w:jc w:val="center"/>
          <w:rPr>
            <w:rFonts w:ascii="Agency FB" w:hAnsi="Agency FB"/>
            <w:color w:val="E36C0A"/>
            <w:lang w:val="es-CR"/>
          </w:rPr>
        </w:pPr>
        <w:r w:rsidRPr="00187F6A">
          <w:rPr>
            <w:rFonts w:ascii="Agency FB" w:hAnsi="Agency FB"/>
            <w:color w:val="E36C0A"/>
            <w:lang w:val="es-CR"/>
          </w:rPr>
          <w:t>Ericka Jiménez</w:t>
        </w:r>
        <w:r>
          <w:rPr>
            <w:rFonts w:ascii="Agency FB" w:hAnsi="Agency FB"/>
            <w:color w:val="E36C0A"/>
            <w:lang w:val="es-CR"/>
          </w:rPr>
          <w:t>-</w:t>
        </w:r>
        <w:r w:rsidRPr="00187F6A">
          <w:rPr>
            <w:rFonts w:ascii="Agency FB" w:hAnsi="Agency FB"/>
            <w:color w:val="E36C0A"/>
            <w:lang w:val="es-CR"/>
          </w:rPr>
          <w:t>Espinoza y Grettel Valenciano</w:t>
        </w:r>
        <w:r>
          <w:rPr>
            <w:rFonts w:ascii="Agency FB" w:hAnsi="Agency FB"/>
            <w:color w:val="E36C0A"/>
            <w:lang w:val="es-CR"/>
          </w:rPr>
          <w:t>-</w:t>
        </w:r>
        <w:r w:rsidRPr="00187F6A">
          <w:rPr>
            <w:rFonts w:ascii="Agency FB" w:hAnsi="Agency FB"/>
            <w:color w:val="E36C0A"/>
            <w:lang w:val="es-CR"/>
          </w:rPr>
          <w:t>Canet</w:t>
        </w:r>
      </w:p>
      <w:p w14:paraId="48E79EE9" w14:textId="573DCBB8" w:rsidR="000E5428" w:rsidRPr="00187F6A" w:rsidRDefault="000E5428" w:rsidP="0020679D">
        <w:pPr>
          <w:pStyle w:val="Sinespaciado"/>
          <w:jc w:val="center"/>
          <w:rPr>
            <w:rFonts w:ascii="Agency FB" w:hAnsi="Agency FB"/>
            <w:color w:val="E36C0A"/>
            <w:lang w:val="es-CR"/>
          </w:rPr>
        </w:pPr>
        <w:r w:rsidRPr="00187F6A">
          <w:rPr>
            <w:rFonts w:ascii="Agency FB" w:hAnsi="Agency FB"/>
            <w:color w:val="E36C0A"/>
            <w:lang w:val="pt-BR"/>
          </w:rPr>
          <w:t xml:space="preserve">DOI: </w:t>
        </w:r>
        <w:hyperlink r:id="rId1" w:history="1">
          <w:r w:rsidRPr="00187F6A">
            <w:rPr>
              <w:rStyle w:val="Hipervnculo"/>
              <w:rFonts w:ascii="Agency FB" w:hAnsi="Agency FB"/>
              <w:lang w:val="pt-BR"/>
            </w:rPr>
            <w:t>http://dx.doi.org/10.22458/caes.v17i1.</w:t>
          </w:r>
        </w:hyperlink>
        <w:r>
          <w:rPr>
            <w:rStyle w:val="Hipervnculo"/>
            <w:rFonts w:ascii="Agency FB" w:hAnsi="Agency FB"/>
            <w:lang w:val="en-US"/>
          </w:rPr>
          <w:t>6139</w:t>
        </w:r>
      </w:p>
      <w:p w14:paraId="78C82EFA" w14:textId="77777777" w:rsidR="000E5428" w:rsidRPr="0066186F" w:rsidRDefault="000E5428" w:rsidP="0020679D">
        <w:pPr>
          <w:pStyle w:val="Sinespaciado"/>
          <w:tabs>
            <w:tab w:val="center" w:pos="4929"/>
            <w:tab w:val="left" w:pos="8661"/>
          </w:tabs>
          <w:rPr>
            <w:rFonts w:ascii="Agency FB" w:hAnsi="Agency FB"/>
            <w:color w:val="E36C0A"/>
          </w:rPr>
        </w:pPr>
        <w:r w:rsidRPr="00187F6A">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32BF2ED2" w14:textId="77777777" w:rsidR="000E5428" w:rsidRPr="0066186F" w:rsidRDefault="000E5428"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6B740DD2" w14:textId="77777777" w:rsidR="000E5428" w:rsidRDefault="000E5428">
        <w:pPr>
          <w:pStyle w:val="Piedepgina"/>
          <w:jc w:val="right"/>
        </w:pPr>
        <w:r>
          <w:fldChar w:fldCharType="begin"/>
        </w:r>
        <w:r>
          <w:instrText>PAGE   \* MERGEFORMAT</w:instrText>
        </w:r>
        <w:r>
          <w:fldChar w:fldCharType="separate"/>
        </w:r>
        <w:r>
          <w:rPr>
            <w:lang w:val="es-ES"/>
          </w:rPr>
          <w:t>2</w:t>
        </w:r>
        <w:r>
          <w:fldChar w:fldCharType="end"/>
        </w:r>
      </w:p>
    </w:sdtContent>
  </w:sdt>
  <w:p w14:paraId="5E4321D4" w14:textId="77777777" w:rsidR="000E5428" w:rsidRPr="0020679D" w:rsidRDefault="000E542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8E6A2" w14:textId="77777777" w:rsidR="000E5428" w:rsidRDefault="000E5428" w:rsidP="003C3F58">
      <w:r>
        <w:separator/>
      </w:r>
    </w:p>
  </w:footnote>
  <w:footnote w:type="continuationSeparator" w:id="0">
    <w:p w14:paraId="3518791D" w14:textId="77777777" w:rsidR="000E5428" w:rsidRDefault="000E5428" w:rsidP="003C3F58">
      <w:r>
        <w:continuationSeparator/>
      </w:r>
    </w:p>
  </w:footnote>
  <w:footnote w:id="1">
    <w:p w14:paraId="0A40FC78" w14:textId="26929452" w:rsidR="000E5428" w:rsidRPr="00F568E6" w:rsidRDefault="000E5428" w:rsidP="00A82B98">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387C7A">
        <w:rPr>
          <w:rFonts w:ascii="Arial" w:hAnsi="Arial" w:cs="Arial"/>
          <w:color w:val="000000" w:themeColor="text1"/>
          <w:sz w:val="18"/>
          <w:szCs w:val="18"/>
        </w:rPr>
        <w:t>Maestría Profesional en Orientación. Bachillerato en Ciencias de la Educación con énfasis en Orientación. Licenciatura en Ciencias de la Educación con énfasis en Orientación. Todos los títulos de la Universidad de Costa Rica.</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387C7A">
        <w:t xml:space="preserve"> </w:t>
      </w:r>
      <w:hyperlink r:id="rId2" w:history="1">
        <w:r w:rsidRPr="002312C9">
          <w:rPr>
            <w:rStyle w:val="Hipervnculo"/>
            <w:rFonts w:ascii="Arial" w:hAnsi="Arial" w:cs="Arial"/>
            <w:sz w:val="20"/>
            <w:szCs w:val="20"/>
            <w:lang w:eastAsia="es-CR"/>
          </w:rPr>
          <w:t>https://orcid.org/0000-0002-6660-2341</w:t>
        </w:r>
      </w:hyperlink>
      <w:r>
        <w:rPr>
          <w:rFonts w:ascii="Arial" w:hAnsi="Arial" w:cs="Arial"/>
          <w:sz w:val="20"/>
          <w:szCs w:val="20"/>
          <w:lang w:eastAsia="es-CR"/>
        </w:rPr>
        <w:t xml:space="preserve"> </w:t>
      </w:r>
    </w:p>
  </w:footnote>
  <w:footnote w:id="2">
    <w:p w14:paraId="7A2234D9" w14:textId="3507D8C5" w:rsidR="000E5428" w:rsidRPr="003C3F58" w:rsidRDefault="000E5428" w:rsidP="00F4765F">
      <w:pPr>
        <w:rPr>
          <w:lang w:val="es-ES"/>
        </w:rPr>
      </w:pPr>
      <w:r>
        <w:rPr>
          <w:rStyle w:val="Refdenotaalpie"/>
          <w:rFonts w:eastAsia="Arial"/>
        </w:rPr>
        <w:footnoteRef/>
      </w:r>
      <w:r>
        <w:t xml:space="preserve"> </w:t>
      </w:r>
      <w:r w:rsidRPr="00387C7A">
        <w:rPr>
          <w:rFonts w:ascii="Arial" w:hAnsi="Arial" w:cs="Arial"/>
          <w:color w:val="000000" w:themeColor="text1"/>
          <w:sz w:val="18"/>
          <w:szCs w:val="18"/>
        </w:rPr>
        <w:t>Dra</w:t>
      </w:r>
      <w:r>
        <w:rPr>
          <w:rFonts w:ascii="Arial" w:hAnsi="Arial" w:cs="Arial"/>
          <w:color w:val="000000" w:themeColor="text1"/>
          <w:sz w:val="18"/>
          <w:szCs w:val="18"/>
        </w:rPr>
        <w:t xml:space="preserve">. </w:t>
      </w:r>
      <w:r w:rsidRPr="00387C7A">
        <w:rPr>
          <w:rFonts w:ascii="Arial" w:hAnsi="Arial" w:cs="Arial"/>
          <w:color w:val="000000" w:themeColor="text1"/>
          <w:sz w:val="18"/>
          <w:szCs w:val="18"/>
        </w:rPr>
        <w:t xml:space="preserve">Ciencias Sociales de la Universidad Nacional. Bachiller en Ciencias de la Educación con énfasis en Orientación de la Universidad de Costa Rica. Licenciatura en Psicopedagogía de la Universidad Nacional y Maestría en Psicopedagogía, Universidad Estatal a Distancia. </w:t>
      </w:r>
      <w:r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2AC2">
        <w:t xml:space="preserve"> </w:t>
      </w:r>
      <w:hyperlink r:id="rId3" w:history="1">
        <w:r w:rsidRPr="002312C9">
          <w:rPr>
            <w:rStyle w:val="Hipervnculo"/>
            <w:rFonts w:ascii="Arial" w:hAnsi="Arial" w:cs="Arial"/>
            <w:sz w:val="20"/>
            <w:szCs w:val="20"/>
            <w:lang w:eastAsia="es-CR"/>
          </w:rPr>
          <w:t>https://orcid.org/0000-0002-8773-1935</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D045" w14:textId="3153DF6F" w:rsidR="000E5428" w:rsidRPr="00F4765F" w:rsidRDefault="000E542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EF3F95">
      <w:rPr>
        <w:rFonts w:ascii="Agency FB" w:hAnsi="Agency FB"/>
        <w:color w:val="E36C0A"/>
        <w:sz w:val="20"/>
        <w:szCs w:val="20"/>
      </w:rPr>
      <w:t>199</w:t>
    </w:r>
    <w:r>
      <w:rPr>
        <w:rFonts w:ascii="Agency FB" w:hAnsi="Agency FB"/>
        <w:color w:val="E36C0A"/>
        <w:sz w:val="20"/>
        <w:szCs w:val="20"/>
      </w:rPr>
      <w:t>-25</w:t>
    </w:r>
    <w:r w:rsidR="00EF3F95">
      <w:rPr>
        <w:rFonts w:ascii="Agency FB" w:hAnsi="Agency FB"/>
        <w:color w:val="E36C0A"/>
        <w:sz w:val="20"/>
        <w:szCs w:val="20"/>
      </w:rPr>
      <w:t>0</w:t>
    </w:r>
  </w:p>
  <w:p w14:paraId="1FE8A4F6" w14:textId="77777777" w:rsidR="000E5428" w:rsidRPr="00FE0969" w:rsidRDefault="000E5428"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B0D2631" w14:textId="77777777" w:rsidR="000E5428" w:rsidRPr="0081623B" w:rsidRDefault="00EF3F95" w:rsidP="00A82B98">
    <w:pPr>
      <w:pStyle w:val="Sinespaciado"/>
      <w:jc w:val="center"/>
      <w:rPr>
        <w:rFonts w:ascii="Agency FB" w:hAnsi="Agency FB"/>
        <w:color w:val="E36C0A"/>
      </w:rPr>
    </w:pPr>
    <w:hyperlink r:id="rId2" w:history="1">
      <w:r w:rsidR="000E5428" w:rsidRPr="0081623B">
        <w:rPr>
          <w:color w:val="E36C0A"/>
        </w:rPr>
        <w:t>http://revistas.uned.ac.cr./index.php/revistacalidad</w:t>
      </w:r>
    </w:hyperlink>
  </w:p>
  <w:p w14:paraId="027F01D1" w14:textId="77777777" w:rsidR="000E5428" w:rsidRPr="0081623B" w:rsidRDefault="000E542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5D75647F" w14:textId="77777777" w:rsidR="000E5428" w:rsidRDefault="000E542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7B9D5778" w14:textId="77777777" w:rsidR="000E5428" w:rsidRDefault="000E5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6FF"/>
    <w:rsid w:val="00026707"/>
    <w:rsid w:val="0003520A"/>
    <w:rsid w:val="00035E04"/>
    <w:rsid w:val="00036860"/>
    <w:rsid w:val="00041B5C"/>
    <w:rsid w:val="00041F99"/>
    <w:rsid w:val="00046D6E"/>
    <w:rsid w:val="00050CBC"/>
    <w:rsid w:val="00051E67"/>
    <w:rsid w:val="00052356"/>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5428"/>
    <w:rsid w:val="000E7A28"/>
    <w:rsid w:val="000F1259"/>
    <w:rsid w:val="000F28A9"/>
    <w:rsid w:val="000F2B5D"/>
    <w:rsid w:val="000F30D8"/>
    <w:rsid w:val="000F393F"/>
    <w:rsid w:val="000F61B7"/>
    <w:rsid w:val="00101707"/>
    <w:rsid w:val="00102586"/>
    <w:rsid w:val="00104E6F"/>
    <w:rsid w:val="00106270"/>
    <w:rsid w:val="00107071"/>
    <w:rsid w:val="00107EBF"/>
    <w:rsid w:val="00111083"/>
    <w:rsid w:val="00111A1D"/>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378FB"/>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87F6A"/>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3BA6"/>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2AFB"/>
    <w:rsid w:val="002539E8"/>
    <w:rsid w:val="00253E0B"/>
    <w:rsid w:val="0025487F"/>
    <w:rsid w:val="0025499F"/>
    <w:rsid w:val="00255248"/>
    <w:rsid w:val="0026094D"/>
    <w:rsid w:val="002639FE"/>
    <w:rsid w:val="002657AB"/>
    <w:rsid w:val="00267FAF"/>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1623"/>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87C7A"/>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088"/>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8AD"/>
    <w:rsid w:val="00527ABE"/>
    <w:rsid w:val="00527BEC"/>
    <w:rsid w:val="005300FD"/>
    <w:rsid w:val="0053097E"/>
    <w:rsid w:val="00530CFF"/>
    <w:rsid w:val="0053263A"/>
    <w:rsid w:val="00534225"/>
    <w:rsid w:val="0053666D"/>
    <w:rsid w:val="00541167"/>
    <w:rsid w:val="005442E2"/>
    <w:rsid w:val="00547768"/>
    <w:rsid w:val="0055071D"/>
    <w:rsid w:val="0055096A"/>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2B24"/>
    <w:rsid w:val="005B5BEA"/>
    <w:rsid w:val="005C026C"/>
    <w:rsid w:val="005C13D6"/>
    <w:rsid w:val="005C37CC"/>
    <w:rsid w:val="005C45C9"/>
    <w:rsid w:val="005C543F"/>
    <w:rsid w:val="005C5940"/>
    <w:rsid w:val="005C5A64"/>
    <w:rsid w:val="005C70D0"/>
    <w:rsid w:val="005D0E06"/>
    <w:rsid w:val="005D5E43"/>
    <w:rsid w:val="005D6952"/>
    <w:rsid w:val="005E0176"/>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38BD"/>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2E32"/>
    <w:rsid w:val="007D5276"/>
    <w:rsid w:val="007D5A67"/>
    <w:rsid w:val="007D6555"/>
    <w:rsid w:val="007D665F"/>
    <w:rsid w:val="007E0266"/>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3D55"/>
    <w:rsid w:val="00807AD4"/>
    <w:rsid w:val="00807BCD"/>
    <w:rsid w:val="00814594"/>
    <w:rsid w:val="008325B7"/>
    <w:rsid w:val="00832BEC"/>
    <w:rsid w:val="00832D4D"/>
    <w:rsid w:val="008377E1"/>
    <w:rsid w:val="00842ADC"/>
    <w:rsid w:val="0084340D"/>
    <w:rsid w:val="00843913"/>
    <w:rsid w:val="00843D05"/>
    <w:rsid w:val="008464C6"/>
    <w:rsid w:val="00851BB2"/>
    <w:rsid w:val="00852A70"/>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3E4"/>
    <w:rsid w:val="008B354C"/>
    <w:rsid w:val="008C08FC"/>
    <w:rsid w:val="008C38EA"/>
    <w:rsid w:val="008C3C7A"/>
    <w:rsid w:val="008C40C9"/>
    <w:rsid w:val="008C6635"/>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258"/>
    <w:rsid w:val="00A2745F"/>
    <w:rsid w:val="00A27677"/>
    <w:rsid w:val="00A332A4"/>
    <w:rsid w:val="00A36366"/>
    <w:rsid w:val="00A379A4"/>
    <w:rsid w:val="00A42036"/>
    <w:rsid w:val="00A4313A"/>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488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1AEB"/>
    <w:rsid w:val="00B4569C"/>
    <w:rsid w:val="00B47A10"/>
    <w:rsid w:val="00B47C76"/>
    <w:rsid w:val="00B51AF9"/>
    <w:rsid w:val="00B53056"/>
    <w:rsid w:val="00B541B0"/>
    <w:rsid w:val="00B547E6"/>
    <w:rsid w:val="00B55452"/>
    <w:rsid w:val="00B56C5F"/>
    <w:rsid w:val="00B62C34"/>
    <w:rsid w:val="00B64379"/>
    <w:rsid w:val="00B72467"/>
    <w:rsid w:val="00B73158"/>
    <w:rsid w:val="00B7794A"/>
    <w:rsid w:val="00B85E0C"/>
    <w:rsid w:val="00B92AAE"/>
    <w:rsid w:val="00B93825"/>
    <w:rsid w:val="00B93855"/>
    <w:rsid w:val="00B9459E"/>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1930"/>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401F"/>
    <w:rsid w:val="00C35E02"/>
    <w:rsid w:val="00C35E8E"/>
    <w:rsid w:val="00C40B3F"/>
    <w:rsid w:val="00C42075"/>
    <w:rsid w:val="00C42462"/>
    <w:rsid w:val="00C44C47"/>
    <w:rsid w:val="00C45017"/>
    <w:rsid w:val="00C45725"/>
    <w:rsid w:val="00C45C2A"/>
    <w:rsid w:val="00C46E6E"/>
    <w:rsid w:val="00C50506"/>
    <w:rsid w:val="00C52052"/>
    <w:rsid w:val="00C522AA"/>
    <w:rsid w:val="00C525D0"/>
    <w:rsid w:val="00C55CE7"/>
    <w:rsid w:val="00C6281D"/>
    <w:rsid w:val="00C62FD0"/>
    <w:rsid w:val="00C63D25"/>
    <w:rsid w:val="00C6401D"/>
    <w:rsid w:val="00C64452"/>
    <w:rsid w:val="00C66FA3"/>
    <w:rsid w:val="00C67FB2"/>
    <w:rsid w:val="00C74527"/>
    <w:rsid w:val="00C74F96"/>
    <w:rsid w:val="00C75E59"/>
    <w:rsid w:val="00C77132"/>
    <w:rsid w:val="00C7717E"/>
    <w:rsid w:val="00C777C5"/>
    <w:rsid w:val="00C8305D"/>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2AC2"/>
    <w:rsid w:val="00CB5853"/>
    <w:rsid w:val="00CB76BB"/>
    <w:rsid w:val="00CC04A1"/>
    <w:rsid w:val="00CC20E9"/>
    <w:rsid w:val="00CC7AB7"/>
    <w:rsid w:val="00CD3495"/>
    <w:rsid w:val="00CD6E5A"/>
    <w:rsid w:val="00CD72E1"/>
    <w:rsid w:val="00CD7845"/>
    <w:rsid w:val="00CE118A"/>
    <w:rsid w:val="00CE7EBD"/>
    <w:rsid w:val="00CF0A7F"/>
    <w:rsid w:val="00CF2B1A"/>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AEA"/>
    <w:rsid w:val="00D33FAA"/>
    <w:rsid w:val="00D35FF7"/>
    <w:rsid w:val="00D36BA2"/>
    <w:rsid w:val="00D37C84"/>
    <w:rsid w:val="00D40019"/>
    <w:rsid w:val="00D4075F"/>
    <w:rsid w:val="00D4193A"/>
    <w:rsid w:val="00D42AEC"/>
    <w:rsid w:val="00D43C57"/>
    <w:rsid w:val="00D45044"/>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3F95"/>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296"/>
    <w:rsid w:val="00F6282B"/>
    <w:rsid w:val="00F64977"/>
    <w:rsid w:val="00F65B31"/>
    <w:rsid w:val="00F67C00"/>
    <w:rsid w:val="00F71F9A"/>
    <w:rsid w:val="00F730FC"/>
    <w:rsid w:val="00F74609"/>
    <w:rsid w:val="00F74A88"/>
    <w:rsid w:val="00F76E94"/>
    <w:rsid w:val="00F76EA2"/>
    <w:rsid w:val="00F77272"/>
    <w:rsid w:val="00F81DC1"/>
    <w:rsid w:val="00F82B45"/>
    <w:rsid w:val="00F8549F"/>
    <w:rsid w:val="00F86AA2"/>
    <w:rsid w:val="00F87210"/>
    <w:rsid w:val="00F877AE"/>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3ACA"/>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96A"/>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numbering" w:customStyle="1" w:styleId="Sinlista1">
    <w:name w:val="Sin lista1"/>
    <w:next w:val="Sinlista"/>
    <w:uiPriority w:val="99"/>
    <w:semiHidden/>
    <w:unhideWhenUsed/>
    <w:rsid w:val="008C6635"/>
  </w:style>
  <w:style w:type="paragraph" w:customStyle="1" w:styleId="msonormal0">
    <w:name w:val="msonormal"/>
    <w:basedOn w:val="Normal"/>
    <w:rsid w:val="008C6635"/>
    <w:pPr>
      <w:spacing w:before="100" w:beforeAutospacing="1" w:after="100" w:afterAutospacing="1"/>
    </w:pPr>
    <w:rPr>
      <w:lang w:eastAsia="es-CR"/>
    </w:rPr>
  </w:style>
  <w:style w:type="paragraph" w:customStyle="1" w:styleId="paragraph">
    <w:name w:val="paragraph"/>
    <w:basedOn w:val="Normal"/>
    <w:rsid w:val="008C6635"/>
    <w:pPr>
      <w:spacing w:before="100" w:beforeAutospacing="1" w:after="100" w:afterAutospacing="1"/>
    </w:pPr>
    <w:rPr>
      <w:lang w:eastAsia="es-CR"/>
    </w:rPr>
  </w:style>
  <w:style w:type="character" w:customStyle="1" w:styleId="textrun">
    <w:name w:val="textrun"/>
    <w:basedOn w:val="Fuentedeprrafopredeter"/>
    <w:rsid w:val="008C6635"/>
  </w:style>
  <w:style w:type="character" w:customStyle="1" w:styleId="normaltextrun">
    <w:name w:val="normaltextrun"/>
    <w:basedOn w:val="Fuentedeprrafopredeter"/>
    <w:rsid w:val="008C6635"/>
  </w:style>
  <w:style w:type="character" w:customStyle="1" w:styleId="eop">
    <w:name w:val="eop"/>
    <w:basedOn w:val="Fuentedeprrafopredeter"/>
    <w:rsid w:val="008C6635"/>
  </w:style>
  <w:style w:type="character" w:customStyle="1" w:styleId="contentcontrol">
    <w:name w:val="contentcontrol"/>
    <w:basedOn w:val="Fuentedeprrafopredeter"/>
    <w:rsid w:val="008C6635"/>
  </w:style>
  <w:style w:type="character" w:customStyle="1" w:styleId="contentcontrolboundarysink">
    <w:name w:val="contentcontrolboundarysink"/>
    <w:basedOn w:val="Fuentedeprrafopredeter"/>
    <w:rsid w:val="008C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89101">
      <w:bodyDiv w:val="1"/>
      <w:marLeft w:val="0"/>
      <w:marRight w:val="0"/>
      <w:marTop w:val="0"/>
      <w:marBottom w:val="0"/>
      <w:divBdr>
        <w:top w:val="none" w:sz="0" w:space="0" w:color="auto"/>
        <w:left w:val="none" w:sz="0" w:space="0" w:color="auto"/>
        <w:bottom w:val="none" w:sz="0" w:space="0" w:color="auto"/>
        <w:right w:val="none" w:sz="0" w:space="0" w:color="auto"/>
      </w:divBdr>
      <w:divsChild>
        <w:div w:id="1339237168">
          <w:marLeft w:val="0"/>
          <w:marRight w:val="0"/>
          <w:marTop w:val="0"/>
          <w:marBottom w:val="0"/>
          <w:divBdr>
            <w:top w:val="none" w:sz="0" w:space="0" w:color="auto"/>
            <w:left w:val="none" w:sz="0" w:space="0" w:color="auto"/>
            <w:bottom w:val="none" w:sz="0" w:space="0" w:color="auto"/>
            <w:right w:val="none" w:sz="0" w:space="0" w:color="auto"/>
          </w:divBdr>
        </w:div>
        <w:div w:id="194123166">
          <w:marLeft w:val="0"/>
          <w:marRight w:val="0"/>
          <w:marTop w:val="0"/>
          <w:marBottom w:val="0"/>
          <w:divBdr>
            <w:top w:val="none" w:sz="0" w:space="0" w:color="auto"/>
            <w:left w:val="none" w:sz="0" w:space="0" w:color="auto"/>
            <w:bottom w:val="none" w:sz="0" w:space="0" w:color="auto"/>
            <w:right w:val="none" w:sz="0" w:space="0" w:color="auto"/>
          </w:divBdr>
        </w:div>
        <w:div w:id="1823814771">
          <w:marLeft w:val="0"/>
          <w:marRight w:val="0"/>
          <w:marTop w:val="0"/>
          <w:marBottom w:val="0"/>
          <w:divBdr>
            <w:top w:val="none" w:sz="0" w:space="0" w:color="auto"/>
            <w:left w:val="none" w:sz="0" w:space="0" w:color="auto"/>
            <w:bottom w:val="none" w:sz="0" w:space="0" w:color="auto"/>
            <w:right w:val="none" w:sz="0" w:space="0" w:color="auto"/>
          </w:divBdr>
        </w:div>
        <w:div w:id="896401475">
          <w:marLeft w:val="0"/>
          <w:marRight w:val="0"/>
          <w:marTop w:val="0"/>
          <w:marBottom w:val="0"/>
          <w:divBdr>
            <w:top w:val="none" w:sz="0" w:space="0" w:color="auto"/>
            <w:left w:val="none" w:sz="0" w:space="0" w:color="auto"/>
            <w:bottom w:val="none" w:sz="0" w:space="0" w:color="auto"/>
            <w:right w:val="none" w:sz="0" w:space="0" w:color="auto"/>
          </w:divBdr>
        </w:div>
        <w:div w:id="65878404">
          <w:marLeft w:val="0"/>
          <w:marRight w:val="0"/>
          <w:marTop w:val="0"/>
          <w:marBottom w:val="0"/>
          <w:divBdr>
            <w:top w:val="none" w:sz="0" w:space="0" w:color="auto"/>
            <w:left w:val="none" w:sz="0" w:space="0" w:color="auto"/>
            <w:bottom w:val="none" w:sz="0" w:space="0" w:color="auto"/>
            <w:right w:val="none" w:sz="0" w:space="0" w:color="auto"/>
          </w:divBdr>
        </w:div>
        <w:div w:id="282540179">
          <w:marLeft w:val="0"/>
          <w:marRight w:val="0"/>
          <w:marTop w:val="0"/>
          <w:marBottom w:val="0"/>
          <w:divBdr>
            <w:top w:val="none" w:sz="0" w:space="0" w:color="auto"/>
            <w:left w:val="none" w:sz="0" w:space="0" w:color="auto"/>
            <w:bottom w:val="none" w:sz="0" w:space="0" w:color="auto"/>
            <w:right w:val="none" w:sz="0" w:space="0" w:color="auto"/>
          </w:divBdr>
        </w:div>
        <w:div w:id="2109538367">
          <w:marLeft w:val="0"/>
          <w:marRight w:val="0"/>
          <w:marTop w:val="0"/>
          <w:marBottom w:val="0"/>
          <w:divBdr>
            <w:top w:val="none" w:sz="0" w:space="0" w:color="auto"/>
            <w:left w:val="none" w:sz="0" w:space="0" w:color="auto"/>
            <w:bottom w:val="none" w:sz="0" w:space="0" w:color="auto"/>
            <w:right w:val="none" w:sz="0" w:space="0" w:color="auto"/>
          </w:divBdr>
        </w:div>
        <w:div w:id="1740908468">
          <w:marLeft w:val="0"/>
          <w:marRight w:val="0"/>
          <w:marTop w:val="0"/>
          <w:marBottom w:val="0"/>
          <w:divBdr>
            <w:top w:val="none" w:sz="0" w:space="0" w:color="auto"/>
            <w:left w:val="none" w:sz="0" w:space="0" w:color="auto"/>
            <w:bottom w:val="none" w:sz="0" w:space="0" w:color="auto"/>
            <w:right w:val="none" w:sz="0" w:space="0" w:color="auto"/>
          </w:divBdr>
        </w:div>
        <w:div w:id="961306705">
          <w:marLeft w:val="0"/>
          <w:marRight w:val="0"/>
          <w:marTop w:val="0"/>
          <w:marBottom w:val="0"/>
          <w:divBdr>
            <w:top w:val="none" w:sz="0" w:space="0" w:color="auto"/>
            <w:left w:val="none" w:sz="0" w:space="0" w:color="auto"/>
            <w:bottom w:val="none" w:sz="0" w:space="0" w:color="auto"/>
            <w:right w:val="none" w:sz="0" w:space="0" w:color="auto"/>
          </w:divBdr>
        </w:div>
        <w:div w:id="411129114">
          <w:marLeft w:val="0"/>
          <w:marRight w:val="0"/>
          <w:marTop w:val="0"/>
          <w:marBottom w:val="0"/>
          <w:divBdr>
            <w:top w:val="none" w:sz="0" w:space="0" w:color="auto"/>
            <w:left w:val="none" w:sz="0" w:space="0" w:color="auto"/>
            <w:bottom w:val="none" w:sz="0" w:space="0" w:color="auto"/>
            <w:right w:val="none" w:sz="0" w:space="0" w:color="auto"/>
          </w:divBdr>
        </w:div>
        <w:div w:id="2038895048">
          <w:marLeft w:val="0"/>
          <w:marRight w:val="0"/>
          <w:marTop w:val="0"/>
          <w:marBottom w:val="0"/>
          <w:divBdr>
            <w:top w:val="none" w:sz="0" w:space="0" w:color="auto"/>
            <w:left w:val="none" w:sz="0" w:space="0" w:color="auto"/>
            <w:bottom w:val="none" w:sz="0" w:space="0" w:color="auto"/>
            <w:right w:val="none" w:sz="0" w:space="0" w:color="auto"/>
          </w:divBdr>
        </w:div>
        <w:div w:id="995106527">
          <w:marLeft w:val="0"/>
          <w:marRight w:val="0"/>
          <w:marTop w:val="0"/>
          <w:marBottom w:val="0"/>
          <w:divBdr>
            <w:top w:val="none" w:sz="0" w:space="0" w:color="auto"/>
            <w:left w:val="none" w:sz="0" w:space="0" w:color="auto"/>
            <w:bottom w:val="none" w:sz="0" w:space="0" w:color="auto"/>
            <w:right w:val="none" w:sz="0" w:space="0" w:color="auto"/>
          </w:divBdr>
        </w:div>
        <w:div w:id="1583560603">
          <w:marLeft w:val="0"/>
          <w:marRight w:val="0"/>
          <w:marTop w:val="0"/>
          <w:marBottom w:val="0"/>
          <w:divBdr>
            <w:top w:val="none" w:sz="0" w:space="0" w:color="auto"/>
            <w:left w:val="none" w:sz="0" w:space="0" w:color="auto"/>
            <w:bottom w:val="none" w:sz="0" w:space="0" w:color="auto"/>
            <w:right w:val="none" w:sz="0" w:space="0" w:color="auto"/>
          </w:divBdr>
        </w:div>
        <w:div w:id="1416515038">
          <w:marLeft w:val="0"/>
          <w:marRight w:val="0"/>
          <w:marTop w:val="0"/>
          <w:marBottom w:val="0"/>
          <w:divBdr>
            <w:top w:val="none" w:sz="0" w:space="0" w:color="auto"/>
            <w:left w:val="none" w:sz="0" w:space="0" w:color="auto"/>
            <w:bottom w:val="none" w:sz="0" w:space="0" w:color="auto"/>
            <w:right w:val="none" w:sz="0" w:space="0" w:color="auto"/>
          </w:divBdr>
        </w:div>
        <w:div w:id="1383671070">
          <w:marLeft w:val="0"/>
          <w:marRight w:val="0"/>
          <w:marTop w:val="0"/>
          <w:marBottom w:val="0"/>
          <w:divBdr>
            <w:top w:val="none" w:sz="0" w:space="0" w:color="auto"/>
            <w:left w:val="none" w:sz="0" w:space="0" w:color="auto"/>
            <w:bottom w:val="none" w:sz="0" w:space="0" w:color="auto"/>
            <w:right w:val="none" w:sz="0" w:space="0" w:color="auto"/>
          </w:divBdr>
        </w:div>
        <w:div w:id="341203216">
          <w:marLeft w:val="0"/>
          <w:marRight w:val="0"/>
          <w:marTop w:val="0"/>
          <w:marBottom w:val="0"/>
          <w:divBdr>
            <w:top w:val="none" w:sz="0" w:space="0" w:color="auto"/>
            <w:left w:val="none" w:sz="0" w:space="0" w:color="auto"/>
            <w:bottom w:val="none" w:sz="0" w:space="0" w:color="auto"/>
            <w:right w:val="none" w:sz="0" w:space="0" w:color="auto"/>
          </w:divBdr>
        </w:div>
        <w:div w:id="1776243159">
          <w:marLeft w:val="0"/>
          <w:marRight w:val="0"/>
          <w:marTop w:val="0"/>
          <w:marBottom w:val="0"/>
          <w:divBdr>
            <w:top w:val="none" w:sz="0" w:space="0" w:color="auto"/>
            <w:left w:val="none" w:sz="0" w:space="0" w:color="auto"/>
            <w:bottom w:val="none" w:sz="0" w:space="0" w:color="auto"/>
            <w:right w:val="none" w:sz="0" w:space="0" w:color="auto"/>
          </w:divBdr>
        </w:div>
        <w:div w:id="1443265184">
          <w:marLeft w:val="0"/>
          <w:marRight w:val="0"/>
          <w:marTop w:val="0"/>
          <w:marBottom w:val="0"/>
          <w:divBdr>
            <w:top w:val="none" w:sz="0" w:space="0" w:color="auto"/>
            <w:left w:val="none" w:sz="0" w:space="0" w:color="auto"/>
            <w:bottom w:val="none" w:sz="0" w:space="0" w:color="auto"/>
            <w:right w:val="none" w:sz="0" w:space="0" w:color="auto"/>
          </w:divBdr>
        </w:div>
        <w:div w:id="110511634">
          <w:marLeft w:val="0"/>
          <w:marRight w:val="0"/>
          <w:marTop w:val="0"/>
          <w:marBottom w:val="0"/>
          <w:divBdr>
            <w:top w:val="none" w:sz="0" w:space="0" w:color="auto"/>
            <w:left w:val="none" w:sz="0" w:space="0" w:color="auto"/>
            <w:bottom w:val="none" w:sz="0" w:space="0" w:color="auto"/>
            <w:right w:val="none" w:sz="0" w:space="0" w:color="auto"/>
          </w:divBdr>
        </w:div>
        <w:div w:id="1335035188">
          <w:marLeft w:val="0"/>
          <w:marRight w:val="0"/>
          <w:marTop w:val="0"/>
          <w:marBottom w:val="0"/>
          <w:divBdr>
            <w:top w:val="none" w:sz="0" w:space="0" w:color="auto"/>
            <w:left w:val="none" w:sz="0" w:space="0" w:color="auto"/>
            <w:bottom w:val="none" w:sz="0" w:space="0" w:color="auto"/>
            <w:right w:val="none" w:sz="0" w:space="0" w:color="auto"/>
          </w:divBdr>
        </w:div>
        <w:div w:id="373192554">
          <w:marLeft w:val="0"/>
          <w:marRight w:val="0"/>
          <w:marTop w:val="0"/>
          <w:marBottom w:val="0"/>
          <w:divBdr>
            <w:top w:val="none" w:sz="0" w:space="0" w:color="auto"/>
            <w:left w:val="none" w:sz="0" w:space="0" w:color="auto"/>
            <w:bottom w:val="none" w:sz="0" w:space="0" w:color="auto"/>
            <w:right w:val="none" w:sz="0" w:space="0" w:color="auto"/>
          </w:divBdr>
        </w:div>
        <w:div w:id="1368483209">
          <w:marLeft w:val="0"/>
          <w:marRight w:val="0"/>
          <w:marTop w:val="0"/>
          <w:marBottom w:val="0"/>
          <w:divBdr>
            <w:top w:val="none" w:sz="0" w:space="0" w:color="auto"/>
            <w:left w:val="none" w:sz="0" w:space="0" w:color="auto"/>
            <w:bottom w:val="none" w:sz="0" w:space="0" w:color="auto"/>
            <w:right w:val="none" w:sz="0" w:space="0" w:color="auto"/>
          </w:divBdr>
        </w:div>
        <w:div w:id="1792169944">
          <w:marLeft w:val="0"/>
          <w:marRight w:val="0"/>
          <w:marTop w:val="0"/>
          <w:marBottom w:val="0"/>
          <w:divBdr>
            <w:top w:val="none" w:sz="0" w:space="0" w:color="auto"/>
            <w:left w:val="none" w:sz="0" w:space="0" w:color="auto"/>
            <w:bottom w:val="none" w:sz="0" w:space="0" w:color="auto"/>
            <w:right w:val="none" w:sz="0" w:space="0" w:color="auto"/>
          </w:divBdr>
        </w:div>
        <w:div w:id="399211151">
          <w:marLeft w:val="0"/>
          <w:marRight w:val="0"/>
          <w:marTop w:val="0"/>
          <w:marBottom w:val="0"/>
          <w:divBdr>
            <w:top w:val="none" w:sz="0" w:space="0" w:color="auto"/>
            <w:left w:val="none" w:sz="0" w:space="0" w:color="auto"/>
            <w:bottom w:val="none" w:sz="0" w:space="0" w:color="auto"/>
            <w:right w:val="none" w:sz="0" w:space="0" w:color="auto"/>
          </w:divBdr>
        </w:div>
        <w:div w:id="2083137651">
          <w:marLeft w:val="0"/>
          <w:marRight w:val="0"/>
          <w:marTop w:val="0"/>
          <w:marBottom w:val="0"/>
          <w:divBdr>
            <w:top w:val="none" w:sz="0" w:space="0" w:color="auto"/>
            <w:left w:val="none" w:sz="0" w:space="0" w:color="auto"/>
            <w:bottom w:val="none" w:sz="0" w:space="0" w:color="auto"/>
            <w:right w:val="none" w:sz="0" w:space="0" w:color="auto"/>
          </w:divBdr>
        </w:div>
        <w:div w:id="1576164364">
          <w:marLeft w:val="0"/>
          <w:marRight w:val="0"/>
          <w:marTop w:val="0"/>
          <w:marBottom w:val="0"/>
          <w:divBdr>
            <w:top w:val="none" w:sz="0" w:space="0" w:color="auto"/>
            <w:left w:val="none" w:sz="0" w:space="0" w:color="auto"/>
            <w:bottom w:val="none" w:sz="0" w:space="0" w:color="auto"/>
            <w:right w:val="none" w:sz="0" w:space="0" w:color="auto"/>
          </w:divBdr>
        </w:div>
        <w:div w:id="1299340221">
          <w:marLeft w:val="0"/>
          <w:marRight w:val="0"/>
          <w:marTop w:val="0"/>
          <w:marBottom w:val="0"/>
          <w:divBdr>
            <w:top w:val="none" w:sz="0" w:space="0" w:color="auto"/>
            <w:left w:val="none" w:sz="0" w:space="0" w:color="auto"/>
            <w:bottom w:val="none" w:sz="0" w:space="0" w:color="auto"/>
            <w:right w:val="none" w:sz="0" w:space="0" w:color="auto"/>
          </w:divBdr>
        </w:div>
        <w:div w:id="70856806">
          <w:marLeft w:val="0"/>
          <w:marRight w:val="0"/>
          <w:marTop w:val="0"/>
          <w:marBottom w:val="0"/>
          <w:divBdr>
            <w:top w:val="none" w:sz="0" w:space="0" w:color="auto"/>
            <w:left w:val="none" w:sz="0" w:space="0" w:color="auto"/>
            <w:bottom w:val="none" w:sz="0" w:space="0" w:color="auto"/>
            <w:right w:val="none" w:sz="0" w:space="0" w:color="auto"/>
          </w:divBdr>
        </w:div>
        <w:div w:id="1092629142">
          <w:marLeft w:val="0"/>
          <w:marRight w:val="0"/>
          <w:marTop w:val="0"/>
          <w:marBottom w:val="0"/>
          <w:divBdr>
            <w:top w:val="none" w:sz="0" w:space="0" w:color="auto"/>
            <w:left w:val="none" w:sz="0" w:space="0" w:color="auto"/>
            <w:bottom w:val="none" w:sz="0" w:space="0" w:color="auto"/>
            <w:right w:val="none" w:sz="0" w:space="0" w:color="auto"/>
          </w:divBdr>
        </w:div>
        <w:div w:id="978264154">
          <w:marLeft w:val="0"/>
          <w:marRight w:val="0"/>
          <w:marTop w:val="0"/>
          <w:marBottom w:val="0"/>
          <w:divBdr>
            <w:top w:val="none" w:sz="0" w:space="0" w:color="auto"/>
            <w:left w:val="none" w:sz="0" w:space="0" w:color="auto"/>
            <w:bottom w:val="none" w:sz="0" w:space="0" w:color="auto"/>
            <w:right w:val="none" w:sz="0" w:space="0" w:color="auto"/>
          </w:divBdr>
        </w:div>
        <w:div w:id="716316735">
          <w:marLeft w:val="0"/>
          <w:marRight w:val="0"/>
          <w:marTop w:val="0"/>
          <w:marBottom w:val="0"/>
          <w:divBdr>
            <w:top w:val="none" w:sz="0" w:space="0" w:color="auto"/>
            <w:left w:val="none" w:sz="0" w:space="0" w:color="auto"/>
            <w:bottom w:val="none" w:sz="0" w:space="0" w:color="auto"/>
            <w:right w:val="none" w:sz="0" w:space="0" w:color="auto"/>
          </w:divBdr>
        </w:div>
        <w:div w:id="350692015">
          <w:marLeft w:val="0"/>
          <w:marRight w:val="0"/>
          <w:marTop w:val="0"/>
          <w:marBottom w:val="0"/>
          <w:divBdr>
            <w:top w:val="none" w:sz="0" w:space="0" w:color="auto"/>
            <w:left w:val="none" w:sz="0" w:space="0" w:color="auto"/>
            <w:bottom w:val="none" w:sz="0" w:space="0" w:color="auto"/>
            <w:right w:val="none" w:sz="0" w:space="0" w:color="auto"/>
          </w:divBdr>
        </w:div>
        <w:div w:id="853299853">
          <w:marLeft w:val="0"/>
          <w:marRight w:val="0"/>
          <w:marTop w:val="0"/>
          <w:marBottom w:val="0"/>
          <w:divBdr>
            <w:top w:val="none" w:sz="0" w:space="0" w:color="auto"/>
            <w:left w:val="none" w:sz="0" w:space="0" w:color="auto"/>
            <w:bottom w:val="none" w:sz="0" w:space="0" w:color="auto"/>
            <w:right w:val="none" w:sz="0" w:space="0" w:color="auto"/>
          </w:divBdr>
        </w:div>
        <w:div w:id="371079574">
          <w:marLeft w:val="0"/>
          <w:marRight w:val="0"/>
          <w:marTop w:val="0"/>
          <w:marBottom w:val="0"/>
          <w:divBdr>
            <w:top w:val="none" w:sz="0" w:space="0" w:color="auto"/>
            <w:left w:val="none" w:sz="0" w:space="0" w:color="auto"/>
            <w:bottom w:val="none" w:sz="0" w:space="0" w:color="auto"/>
            <w:right w:val="none" w:sz="0" w:space="0" w:color="auto"/>
          </w:divBdr>
        </w:div>
        <w:div w:id="1226454455">
          <w:marLeft w:val="0"/>
          <w:marRight w:val="0"/>
          <w:marTop w:val="0"/>
          <w:marBottom w:val="0"/>
          <w:divBdr>
            <w:top w:val="none" w:sz="0" w:space="0" w:color="auto"/>
            <w:left w:val="none" w:sz="0" w:space="0" w:color="auto"/>
            <w:bottom w:val="none" w:sz="0" w:space="0" w:color="auto"/>
            <w:right w:val="none" w:sz="0" w:space="0" w:color="auto"/>
          </w:divBdr>
        </w:div>
        <w:div w:id="950278770">
          <w:marLeft w:val="0"/>
          <w:marRight w:val="0"/>
          <w:marTop w:val="0"/>
          <w:marBottom w:val="0"/>
          <w:divBdr>
            <w:top w:val="none" w:sz="0" w:space="0" w:color="auto"/>
            <w:left w:val="none" w:sz="0" w:space="0" w:color="auto"/>
            <w:bottom w:val="none" w:sz="0" w:space="0" w:color="auto"/>
            <w:right w:val="none" w:sz="0" w:space="0" w:color="auto"/>
          </w:divBdr>
        </w:div>
        <w:div w:id="623392360">
          <w:marLeft w:val="0"/>
          <w:marRight w:val="0"/>
          <w:marTop w:val="0"/>
          <w:marBottom w:val="0"/>
          <w:divBdr>
            <w:top w:val="none" w:sz="0" w:space="0" w:color="auto"/>
            <w:left w:val="none" w:sz="0" w:space="0" w:color="auto"/>
            <w:bottom w:val="none" w:sz="0" w:space="0" w:color="auto"/>
            <w:right w:val="none" w:sz="0" w:space="0" w:color="auto"/>
          </w:divBdr>
        </w:div>
        <w:div w:id="1438670336">
          <w:marLeft w:val="0"/>
          <w:marRight w:val="0"/>
          <w:marTop w:val="0"/>
          <w:marBottom w:val="0"/>
          <w:divBdr>
            <w:top w:val="none" w:sz="0" w:space="0" w:color="auto"/>
            <w:left w:val="none" w:sz="0" w:space="0" w:color="auto"/>
            <w:bottom w:val="none" w:sz="0" w:space="0" w:color="auto"/>
            <w:right w:val="none" w:sz="0" w:space="0" w:color="auto"/>
          </w:divBdr>
        </w:div>
        <w:div w:id="1159879472">
          <w:marLeft w:val="0"/>
          <w:marRight w:val="0"/>
          <w:marTop w:val="0"/>
          <w:marBottom w:val="0"/>
          <w:divBdr>
            <w:top w:val="none" w:sz="0" w:space="0" w:color="auto"/>
            <w:left w:val="none" w:sz="0" w:space="0" w:color="auto"/>
            <w:bottom w:val="none" w:sz="0" w:space="0" w:color="auto"/>
            <w:right w:val="none" w:sz="0" w:space="0" w:color="auto"/>
          </w:divBdr>
        </w:div>
        <w:div w:id="1645967575">
          <w:marLeft w:val="0"/>
          <w:marRight w:val="0"/>
          <w:marTop w:val="0"/>
          <w:marBottom w:val="0"/>
          <w:divBdr>
            <w:top w:val="none" w:sz="0" w:space="0" w:color="auto"/>
            <w:left w:val="none" w:sz="0" w:space="0" w:color="auto"/>
            <w:bottom w:val="none" w:sz="0" w:space="0" w:color="auto"/>
            <w:right w:val="none" w:sz="0" w:space="0" w:color="auto"/>
          </w:divBdr>
        </w:div>
        <w:div w:id="1963880635">
          <w:marLeft w:val="0"/>
          <w:marRight w:val="0"/>
          <w:marTop w:val="0"/>
          <w:marBottom w:val="0"/>
          <w:divBdr>
            <w:top w:val="none" w:sz="0" w:space="0" w:color="auto"/>
            <w:left w:val="none" w:sz="0" w:space="0" w:color="auto"/>
            <w:bottom w:val="none" w:sz="0" w:space="0" w:color="auto"/>
            <w:right w:val="none" w:sz="0" w:space="0" w:color="auto"/>
          </w:divBdr>
        </w:div>
        <w:div w:id="1365015090">
          <w:marLeft w:val="0"/>
          <w:marRight w:val="0"/>
          <w:marTop w:val="0"/>
          <w:marBottom w:val="0"/>
          <w:divBdr>
            <w:top w:val="none" w:sz="0" w:space="0" w:color="auto"/>
            <w:left w:val="none" w:sz="0" w:space="0" w:color="auto"/>
            <w:bottom w:val="none" w:sz="0" w:space="0" w:color="auto"/>
            <w:right w:val="none" w:sz="0" w:space="0" w:color="auto"/>
          </w:divBdr>
        </w:div>
        <w:div w:id="188883282">
          <w:marLeft w:val="0"/>
          <w:marRight w:val="0"/>
          <w:marTop w:val="0"/>
          <w:marBottom w:val="0"/>
          <w:divBdr>
            <w:top w:val="none" w:sz="0" w:space="0" w:color="auto"/>
            <w:left w:val="none" w:sz="0" w:space="0" w:color="auto"/>
            <w:bottom w:val="none" w:sz="0" w:space="0" w:color="auto"/>
            <w:right w:val="none" w:sz="0" w:space="0" w:color="auto"/>
          </w:divBdr>
        </w:div>
        <w:div w:id="1358579809">
          <w:marLeft w:val="0"/>
          <w:marRight w:val="0"/>
          <w:marTop w:val="0"/>
          <w:marBottom w:val="0"/>
          <w:divBdr>
            <w:top w:val="none" w:sz="0" w:space="0" w:color="auto"/>
            <w:left w:val="none" w:sz="0" w:space="0" w:color="auto"/>
            <w:bottom w:val="none" w:sz="0" w:space="0" w:color="auto"/>
            <w:right w:val="none" w:sz="0" w:space="0" w:color="auto"/>
          </w:divBdr>
        </w:div>
        <w:div w:id="1039938433">
          <w:marLeft w:val="0"/>
          <w:marRight w:val="0"/>
          <w:marTop w:val="0"/>
          <w:marBottom w:val="0"/>
          <w:divBdr>
            <w:top w:val="none" w:sz="0" w:space="0" w:color="auto"/>
            <w:left w:val="none" w:sz="0" w:space="0" w:color="auto"/>
            <w:bottom w:val="none" w:sz="0" w:space="0" w:color="auto"/>
            <w:right w:val="none" w:sz="0" w:space="0" w:color="auto"/>
          </w:divBdr>
        </w:div>
        <w:div w:id="1742293090">
          <w:marLeft w:val="0"/>
          <w:marRight w:val="0"/>
          <w:marTop w:val="0"/>
          <w:marBottom w:val="0"/>
          <w:divBdr>
            <w:top w:val="none" w:sz="0" w:space="0" w:color="auto"/>
            <w:left w:val="none" w:sz="0" w:space="0" w:color="auto"/>
            <w:bottom w:val="none" w:sz="0" w:space="0" w:color="auto"/>
            <w:right w:val="none" w:sz="0" w:space="0" w:color="auto"/>
          </w:divBdr>
        </w:div>
        <w:div w:id="2010253871">
          <w:marLeft w:val="0"/>
          <w:marRight w:val="0"/>
          <w:marTop w:val="0"/>
          <w:marBottom w:val="0"/>
          <w:divBdr>
            <w:top w:val="none" w:sz="0" w:space="0" w:color="auto"/>
            <w:left w:val="none" w:sz="0" w:space="0" w:color="auto"/>
            <w:bottom w:val="none" w:sz="0" w:space="0" w:color="auto"/>
            <w:right w:val="none" w:sz="0" w:space="0" w:color="auto"/>
          </w:divBdr>
        </w:div>
        <w:div w:id="761949259">
          <w:marLeft w:val="0"/>
          <w:marRight w:val="0"/>
          <w:marTop w:val="0"/>
          <w:marBottom w:val="0"/>
          <w:divBdr>
            <w:top w:val="none" w:sz="0" w:space="0" w:color="auto"/>
            <w:left w:val="none" w:sz="0" w:space="0" w:color="auto"/>
            <w:bottom w:val="none" w:sz="0" w:space="0" w:color="auto"/>
            <w:right w:val="none" w:sz="0" w:space="0" w:color="auto"/>
          </w:divBdr>
        </w:div>
        <w:div w:id="656492903">
          <w:marLeft w:val="0"/>
          <w:marRight w:val="0"/>
          <w:marTop w:val="0"/>
          <w:marBottom w:val="0"/>
          <w:divBdr>
            <w:top w:val="none" w:sz="0" w:space="0" w:color="auto"/>
            <w:left w:val="none" w:sz="0" w:space="0" w:color="auto"/>
            <w:bottom w:val="none" w:sz="0" w:space="0" w:color="auto"/>
            <w:right w:val="none" w:sz="0" w:space="0" w:color="auto"/>
          </w:divBdr>
        </w:div>
        <w:div w:id="297221296">
          <w:marLeft w:val="0"/>
          <w:marRight w:val="0"/>
          <w:marTop w:val="0"/>
          <w:marBottom w:val="0"/>
          <w:divBdr>
            <w:top w:val="none" w:sz="0" w:space="0" w:color="auto"/>
            <w:left w:val="none" w:sz="0" w:space="0" w:color="auto"/>
            <w:bottom w:val="none" w:sz="0" w:space="0" w:color="auto"/>
            <w:right w:val="none" w:sz="0" w:space="0" w:color="auto"/>
          </w:divBdr>
        </w:div>
        <w:div w:id="1302688221">
          <w:marLeft w:val="0"/>
          <w:marRight w:val="0"/>
          <w:marTop w:val="0"/>
          <w:marBottom w:val="0"/>
          <w:divBdr>
            <w:top w:val="none" w:sz="0" w:space="0" w:color="auto"/>
            <w:left w:val="none" w:sz="0" w:space="0" w:color="auto"/>
            <w:bottom w:val="none" w:sz="0" w:space="0" w:color="auto"/>
            <w:right w:val="none" w:sz="0" w:space="0" w:color="auto"/>
          </w:divBdr>
        </w:div>
        <w:div w:id="1198006830">
          <w:marLeft w:val="0"/>
          <w:marRight w:val="0"/>
          <w:marTop w:val="0"/>
          <w:marBottom w:val="0"/>
          <w:divBdr>
            <w:top w:val="none" w:sz="0" w:space="0" w:color="auto"/>
            <w:left w:val="none" w:sz="0" w:space="0" w:color="auto"/>
            <w:bottom w:val="none" w:sz="0" w:space="0" w:color="auto"/>
            <w:right w:val="none" w:sz="0" w:space="0" w:color="auto"/>
          </w:divBdr>
        </w:div>
        <w:div w:id="1402867169">
          <w:marLeft w:val="0"/>
          <w:marRight w:val="0"/>
          <w:marTop w:val="0"/>
          <w:marBottom w:val="0"/>
          <w:divBdr>
            <w:top w:val="none" w:sz="0" w:space="0" w:color="auto"/>
            <w:left w:val="none" w:sz="0" w:space="0" w:color="auto"/>
            <w:bottom w:val="none" w:sz="0" w:space="0" w:color="auto"/>
            <w:right w:val="none" w:sz="0" w:space="0" w:color="auto"/>
          </w:divBdr>
        </w:div>
        <w:div w:id="107353604">
          <w:marLeft w:val="0"/>
          <w:marRight w:val="0"/>
          <w:marTop w:val="0"/>
          <w:marBottom w:val="0"/>
          <w:divBdr>
            <w:top w:val="none" w:sz="0" w:space="0" w:color="auto"/>
            <w:left w:val="none" w:sz="0" w:space="0" w:color="auto"/>
            <w:bottom w:val="none" w:sz="0" w:space="0" w:color="auto"/>
            <w:right w:val="none" w:sz="0" w:space="0" w:color="auto"/>
          </w:divBdr>
        </w:div>
        <w:div w:id="644896149">
          <w:marLeft w:val="0"/>
          <w:marRight w:val="0"/>
          <w:marTop w:val="0"/>
          <w:marBottom w:val="0"/>
          <w:divBdr>
            <w:top w:val="none" w:sz="0" w:space="0" w:color="auto"/>
            <w:left w:val="none" w:sz="0" w:space="0" w:color="auto"/>
            <w:bottom w:val="none" w:sz="0" w:space="0" w:color="auto"/>
            <w:right w:val="none" w:sz="0" w:space="0" w:color="auto"/>
          </w:divBdr>
        </w:div>
        <w:div w:id="1168054020">
          <w:marLeft w:val="0"/>
          <w:marRight w:val="0"/>
          <w:marTop w:val="0"/>
          <w:marBottom w:val="0"/>
          <w:divBdr>
            <w:top w:val="none" w:sz="0" w:space="0" w:color="auto"/>
            <w:left w:val="none" w:sz="0" w:space="0" w:color="auto"/>
            <w:bottom w:val="none" w:sz="0" w:space="0" w:color="auto"/>
            <w:right w:val="none" w:sz="0" w:space="0" w:color="auto"/>
          </w:divBdr>
        </w:div>
        <w:div w:id="137382096">
          <w:marLeft w:val="0"/>
          <w:marRight w:val="0"/>
          <w:marTop w:val="0"/>
          <w:marBottom w:val="0"/>
          <w:divBdr>
            <w:top w:val="none" w:sz="0" w:space="0" w:color="auto"/>
            <w:left w:val="none" w:sz="0" w:space="0" w:color="auto"/>
            <w:bottom w:val="none" w:sz="0" w:space="0" w:color="auto"/>
            <w:right w:val="none" w:sz="0" w:space="0" w:color="auto"/>
          </w:divBdr>
        </w:div>
        <w:div w:id="1928230177">
          <w:marLeft w:val="0"/>
          <w:marRight w:val="0"/>
          <w:marTop w:val="0"/>
          <w:marBottom w:val="0"/>
          <w:divBdr>
            <w:top w:val="none" w:sz="0" w:space="0" w:color="auto"/>
            <w:left w:val="none" w:sz="0" w:space="0" w:color="auto"/>
            <w:bottom w:val="none" w:sz="0" w:space="0" w:color="auto"/>
            <w:right w:val="none" w:sz="0" w:space="0" w:color="auto"/>
          </w:divBdr>
        </w:div>
        <w:div w:id="1227761470">
          <w:marLeft w:val="0"/>
          <w:marRight w:val="0"/>
          <w:marTop w:val="0"/>
          <w:marBottom w:val="0"/>
          <w:divBdr>
            <w:top w:val="none" w:sz="0" w:space="0" w:color="auto"/>
            <w:left w:val="none" w:sz="0" w:space="0" w:color="auto"/>
            <w:bottom w:val="none" w:sz="0" w:space="0" w:color="auto"/>
            <w:right w:val="none" w:sz="0" w:space="0" w:color="auto"/>
          </w:divBdr>
          <w:divsChild>
            <w:div w:id="1690637946">
              <w:marLeft w:val="-75"/>
              <w:marRight w:val="0"/>
              <w:marTop w:val="30"/>
              <w:marBottom w:val="30"/>
              <w:divBdr>
                <w:top w:val="none" w:sz="0" w:space="0" w:color="auto"/>
                <w:left w:val="none" w:sz="0" w:space="0" w:color="auto"/>
                <w:bottom w:val="none" w:sz="0" w:space="0" w:color="auto"/>
                <w:right w:val="none" w:sz="0" w:space="0" w:color="auto"/>
              </w:divBdr>
              <w:divsChild>
                <w:div w:id="950626850">
                  <w:marLeft w:val="0"/>
                  <w:marRight w:val="0"/>
                  <w:marTop w:val="0"/>
                  <w:marBottom w:val="0"/>
                  <w:divBdr>
                    <w:top w:val="none" w:sz="0" w:space="0" w:color="auto"/>
                    <w:left w:val="none" w:sz="0" w:space="0" w:color="auto"/>
                    <w:bottom w:val="none" w:sz="0" w:space="0" w:color="auto"/>
                    <w:right w:val="none" w:sz="0" w:space="0" w:color="auto"/>
                  </w:divBdr>
                  <w:divsChild>
                    <w:div w:id="641538585">
                      <w:marLeft w:val="0"/>
                      <w:marRight w:val="0"/>
                      <w:marTop w:val="0"/>
                      <w:marBottom w:val="0"/>
                      <w:divBdr>
                        <w:top w:val="none" w:sz="0" w:space="0" w:color="auto"/>
                        <w:left w:val="none" w:sz="0" w:space="0" w:color="auto"/>
                        <w:bottom w:val="none" w:sz="0" w:space="0" w:color="auto"/>
                        <w:right w:val="none" w:sz="0" w:space="0" w:color="auto"/>
                      </w:divBdr>
                    </w:div>
                  </w:divsChild>
                </w:div>
                <w:div w:id="1804156932">
                  <w:marLeft w:val="0"/>
                  <w:marRight w:val="0"/>
                  <w:marTop w:val="0"/>
                  <w:marBottom w:val="0"/>
                  <w:divBdr>
                    <w:top w:val="none" w:sz="0" w:space="0" w:color="auto"/>
                    <w:left w:val="none" w:sz="0" w:space="0" w:color="auto"/>
                    <w:bottom w:val="none" w:sz="0" w:space="0" w:color="auto"/>
                    <w:right w:val="none" w:sz="0" w:space="0" w:color="auto"/>
                  </w:divBdr>
                  <w:divsChild>
                    <w:div w:id="1036809354">
                      <w:marLeft w:val="0"/>
                      <w:marRight w:val="0"/>
                      <w:marTop w:val="0"/>
                      <w:marBottom w:val="0"/>
                      <w:divBdr>
                        <w:top w:val="none" w:sz="0" w:space="0" w:color="auto"/>
                        <w:left w:val="none" w:sz="0" w:space="0" w:color="auto"/>
                        <w:bottom w:val="none" w:sz="0" w:space="0" w:color="auto"/>
                        <w:right w:val="none" w:sz="0" w:space="0" w:color="auto"/>
                      </w:divBdr>
                    </w:div>
                  </w:divsChild>
                </w:div>
                <w:div w:id="537859126">
                  <w:marLeft w:val="0"/>
                  <w:marRight w:val="0"/>
                  <w:marTop w:val="0"/>
                  <w:marBottom w:val="0"/>
                  <w:divBdr>
                    <w:top w:val="none" w:sz="0" w:space="0" w:color="auto"/>
                    <w:left w:val="none" w:sz="0" w:space="0" w:color="auto"/>
                    <w:bottom w:val="none" w:sz="0" w:space="0" w:color="auto"/>
                    <w:right w:val="none" w:sz="0" w:space="0" w:color="auto"/>
                  </w:divBdr>
                  <w:divsChild>
                    <w:div w:id="1832479389">
                      <w:marLeft w:val="0"/>
                      <w:marRight w:val="0"/>
                      <w:marTop w:val="0"/>
                      <w:marBottom w:val="0"/>
                      <w:divBdr>
                        <w:top w:val="none" w:sz="0" w:space="0" w:color="auto"/>
                        <w:left w:val="none" w:sz="0" w:space="0" w:color="auto"/>
                        <w:bottom w:val="none" w:sz="0" w:space="0" w:color="auto"/>
                        <w:right w:val="none" w:sz="0" w:space="0" w:color="auto"/>
                      </w:divBdr>
                    </w:div>
                  </w:divsChild>
                </w:div>
                <w:div w:id="435371145">
                  <w:marLeft w:val="0"/>
                  <w:marRight w:val="0"/>
                  <w:marTop w:val="0"/>
                  <w:marBottom w:val="0"/>
                  <w:divBdr>
                    <w:top w:val="none" w:sz="0" w:space="0" w:color="auto"/>
                    <w:left w:val="none" w:sz="0" w:space="0" w:color="auto"/>
                    <w:bottom w:val="none" w:sz="0" w:space="0" w:color="auto"/>
                    <w:right w:val="none" w:sz="0" w:space="0" w:color="auto"/>
                  </w:divBdr>
                  <w:divsChild>
                    <w:div w:id="1641613797">
                      <w:marLeft w:val="0"/>
                      <w:marRight w:val="0"/>
                      <w:marTop w:val="0"/>
                      <w:marBottom w:val="0"/>
                      <w:divBdr>
                        <w:top w:val="none" w:sz="0" w:space="0" w:color="auto"/>
                        <w:left w:val="none" w:sz="0" w:space="0" w:color="auto"/>
                        <w:bottom w:val="none" w:sz="0" w:space="0" w:color="auto"/>
                        <w:right w:val="none" w:sz="0" w:space="0" w:color="auto"/>
                      </w:divBdr>
                    </w:div>
                  </w:divsChild>
                </w:div>
                <w:div w:id="1018892773">
                  <w:marLeft w:val="0"/>
                  <w:marRight w:val="0"/>
                  <w:marTop w:val="0"/>
                  <w:marBottom w:val="0"/>
                  <w:divBdr>
                    <w:top w:val="none" w:sz="0" w:space="0" w:color="auto"/>
                    <w:left w:val="none" w:sz="0" w:space="0" w:color="auto"/>
                    <w:bottom w:val="none" w:sz="0" w:space="0" w:color="auto"/>
                    <w:right w:val="none" w:sz="0" w:space="0" w:color="auto"/>
                  </w:divBdr>
                  <w:divsChild>
                    <w:div w:id="1977564156">
                      <w:marLeft w:val="0"/>
                      <w:marRight w:val="0"/>
                      <w:marTop w:val="0"/>
                      <w:marBottom w:val="0"/>
                      <w:divBdr>
                        <w:top w:val="none" w:sz="0" w:space="0" w:color="auto"/>
                        <w:left w:val="none" w:sz="0" w:space="0" w:color="auto"/>
                        <w:bottom w:val="none" w:sz="0" w:space="0" w:color="auto"/>
                        <w:right w:val="none" w:sz="0" w:space="0" w:color="auto"/>
                      </w:divBdr>
                    </w:div>
                  </w:divsChild>
                </w:div>
                <w:div w:id="1227455823">
                  <w:marLeft w:val="0"/>
                  <w:marRight w:val="0"/>
                  <w:marTop w:val="0"/>
                  <w:marBottom w:val="0"/>
                  <w:divBdr>
                    <w:top w:val="none" w:sz="0" w:space="0" w:color="auto"/>
                    <w:left w:val="none" w:sz="0" w:space="0" w:color="auto"/>
                    <w:bottom w:val="none" w:sz="0" w:space="0" w:color="auto"/>
                    <w:right w:val="none" w:sz="0" w:space="0" w:color="auto"/>
                  </w:divBdr>
                  <w:divsChild>
                    <w:div w:id="2120483932">
                      <w:marLeft w:val="0"/>
                      <w:marRight w:val="0"/>
                      <w:marTop w:val="0"/>
                      <w:marBottom w:val="0"/>
                      <w:divBdr>
                        <w:top w:val="none" w:sz="0" w:space="0" w:color="auto"/>
                        <w:left w:val="none" w:sz="0" w:space="0" w:color="auto"/>
                        <w:bottom w:val="none" w:sz="0" w:space="0" w:color="auto"/>
                        <w:right w:val="none" w:sz="0" w:space="0" w:color="auto"/>
                      </w:divBdr>
                    </w:div>
                  </w:divsChild>
                </w:div>
                <w:div w:id="1861165970">
                  <w:marLeft w:val="0"/>
                  <w:marRight w:val="0"/>
                  <w:marTop w:val="0"/>
                  <w:marBottom w:val="0"/>
                  <w:divBdr>
                    <w:top w:val="none" w:sz="0" w:space="0" w:color="auto"/>
                    <w:left w:val="none" w:sz="0" w:space="0" w:color="auto"/>
                    <w:bottom w:val="none" w:sz="0" w:space="0" w:color="auto"/>
                    <w:right w:val="none" w:sz="0" w:space="0" w:color="auto"/>
                  </w:divBdr>
                  <w:divsChild>
                    <w:div w:id="4864043">
                      <w:marLeft w:val="0"/>
                      <w:marRight w:val="0"/>
                      <w:marTop w:val="0"/>
                      <w:marBottom w:val="0"/>
                      <w:divBdr>
                        <w:top w:val="none" w:sz="0" w:space="0" w:color="auto"/>
                        <w:left w:val="none" w:sz="0" w:space="0" w:color="auto"/>
                        <w:bottom w:val="none" w:sz="0" w:space="0" w:color="auto"/>
                        <w:right w:val="none" w:sz="0" w:space="0" w:color="auto"/>
                      </w:divBdr>
                    </w:div>
                  </w:divsChild>
                </w:div>
                <w:div w:id="1397584555">
                  <w:marLeft w:val="0"/>
                  <w:marRight w:val="0"/>
                  <w:marTop w:val="0"/>
                  <w:marBottom w:val="0"/>
                  <w:divBdr>
                    <w:top w:val="none" w:sz="0" w:space="0" w:color="auto"/>
                    <w:left w:val="none" w:sz="0" w:space="0" w:color="auto"/>
                    <w:bottom w:val="none" w:sz="0" w:space="0" w:color="auto"/>
                    <w:right w:val="none" w:sz="0" w:space="0" w:color="auto"/>
                  </w:divBdr>
                  <w:divsChild>
                    <w:div w:id="470175305">
                      <w:marLeft w:val="0"/>
                      <w:marRight w:val="0"/>
                      <w:marTop w:val="0"/>
                      <w:marBottom w:val="0"/>
                      <w:divBdr>
                        <w:top w:val="none" w:sz="0" w:space="0" w:color="auto"/>
                        <w:left w:val="none" w:sz="0" w:space="0" w:color="auto"/>
                        <w:bottom w:val="none" w:sz="0" w:space="0" w:color="auto"/>
                        <w:right w:val="none" w:sz="0" w:space="0" w:color="auto"/>
                      </w:divBdr>
                    </w:div>
                  </w:divsChild>
                </w:div>
                <w:div w:id="1455445021">
                  <w:marLeft w:val="0"/>
                  <w:marRight w:val="0"/>
                  <w:marTop w:val="0"/>
                  <w:marBottom w:val="0"/>
                  <w:divBdr>
                    <w:top w:val="none" w:sz="0" w:space="0" w:color="auto"/>
                    <w:left w:val="none" w:sz="0" w:space="0" w:color="auto"/>
                    <w:bottom w:val="none" w:sz="0" w:space="0" w:color="auto"/>
                    <w:right w:val="none" w:sz="0" w:space="0" w:color="auto"/>
                  </w:divBdr>
                  <w:divsChild>
                    <w:div w:id="742723717">
                      <w:marLeft w:val="0"/>
                      <w:marRight w:val="0"/>
                      <w:marTop w:val="0"/>
                      <w:marBottom w:val="0"/>
                      <w:divBdr>
                        <w:top w:val="none" w:sz="0" w:space="0" w:color="auto"/>
                        <w:left w:val="none" w:sz="0" w:space="0" w:color="auto"/>
                        <w:bottom w:val="none" w:sz="0" w:space="0" w:color="auto"/>
                        <w:right w:val="none" w:sz="0" w:space="0" w:color="auto"/>
                      </w:divBdr>
                    </w:div>
                  </w:divsChild>
                </w:div>
                <w:div w:id="1743941447">
                  <w:marLeft w:val="0"/>
                  <w:marRight w:val="0"/>
                  <w:marTop w:val="0"/>
                  <w:marBottom w:val="0"/>
                  <w:divBdr>
                    <w:top w:val="none" w:sz="0" w:space="0" w:color="auto"/>
                    <w:left w:val="none" w:sz="0" w:space="0" w:color="auto"/>
                    <w:bottom w:val="none" w:sz="0" w:space="0" w:color="auto"/>
                    <w:right w:val="none" w:sz="0" w:space="0" w:color="auto"/>
                  </w:divBdr>
                  <w:divsChild>
                    <w:div w:id="1849363199">
                      <w:marLeft w:val="0"/>
                      <w:marRight w:val="0"/>
                      <w:marTop w:val="0"/>
                      <w:marBottom w:val="0"/>
                      <w:divBdr>
                        <w:top w:val="none" w:sz="0" w:space="0" w:color="auto"/>
                        <w:left w:val="none" w:sz="0" w:space="0" w:color="auto"/>
                        <w:bottom w:val="none" w:sz="0" w:space="0" w:color="auto"/>
                        <w:right w:val="none" w:sz="0" w:space="0" w:color="auto"/>
                      </w:divBdr>
                    </w:div>
                  </w:divsChild>
                </w:div>
                <w:div w:id="1628007819">
                  <w:marLeft w:val="0"/>
                  <w:marRight w:val="0"/>
                  <w:marTop w:val="0"/>
                  <w:marBottom w:val="0"/>
                  <w:divBdr>
                    <w:top w:val="none" w:sz="0" w:space="0" w:color="auto"/>
                    <w:left w:val="none" w:sz="0" w:space="0" w:color="auto"/>
                    <w:bottom w:val="none" w:sz="0" w:space="0" w:color="auto"/>
                    <w:right w:val="none" w:sz="0" w:space="0" w:color="auto"/>
                  </w:divBdr>
                  <w:divsChild>
                    <w:div w:id="798763327">
                      <w:marLeft w:val="0"/>
                      <w:marRight w:val="0"/>
                      <w:marTop w:val="0"/>
                      <w:marBottom w:val="0"/>
                      <w:divBdr>
                        <w:top w:val="none" w:sz="0" w:space="0" w:color="auto"/>
                        <w:left w:val="none" w:sz="0" w:space="0" w:color="auto"/>
                        <w:bottom w:val="none" w:sz="0" w:space="0" w:color="auto"/>
                        <w:right w:val="none" w:sz="0" w:space="0" w:color="auto"/>
                      </w:divBdr>
                    </w:div>
                  </w:divsChild>
                </w:div>
                <w:div w:id="1978796553">
                  <w:marLeft w:val="0"/>
                  <w:marRight w:val="0"/>
                  <w:marTop w:val="0"/>
                  <w:marBottom w:val="0"/>
                  <w:divBdr>
                    <w:top w:val="none" w:sz="0" w:space="0" w:color="auto"/>
                    <w:left w:val="none" w:sz="0" w:space="0" w:color="auto"/>
                    <w:bottom w:val="none" w:sz="0" w:space="0" w:color="auto"/>
                    <w:right w:val="none" w:sz="0" w:space="0" w:color="auto"/>
                  </w:divBdr>
                  <w:divsChild>
                    <w:div w:id="661590217">
                      <w:marLeft w:val="0"/>
                      <w:marRight w:val="0"/>
                      <w:marTop w:val="0"/>
                      <w:marBottom w:val="0"/>
                      <w:divBdr>
                        <w:top w:val="none" w:sz="0" w:space="0" w:color="auto"/>
                        <w:left w:val="none" w:sz="0" w:space="0" w:color="auto"/>
                        <w:bottom w:val="none" w:sz="0" w:space="0" w:color="auto"/>
                        <w:right w:val="none" w:sz="0" w:space="0" w:color="auto"/>
                      </w:divBdr>
                    </w:div>
                  </w:divsChild>
                </w:div>
                <w:div w:id="353389980">
                  <w:marLeft w:val="0"/>
                  <w:marRight w:val="0"/>
                  <w:marTop w:val="0"/>
                  <w:marBottom w:val="0"/>
                  <w:divBdr>
                    <w:top w:val="none" w:sz="0" w:space="0" w:color="auto"/>
                    <w:left w:val="none" w:sz="0" w:space="0" w:color="auto"/>
                    <w:bottom w:val="none" w:sz="0" w:space="0" w:color="auto"/>
                    <w:right w:val="none" w:sz="0" w:space="0" w:color="auto"/>
                  </w:divBdr>
                  <w:divsChild>
                    <w:div w:id="163983547">
                      <w:marLeft w:val="0"/>
                      <w:marRight w:val="0"/>
                      <w:marTop w:val="0"/>
                      <w:marBottom w:val="0"/>
                      <w:divBdr>
                        <w:top w:val="none" w:sz="0" w:space="0" w:color="auto"/>
                        <w:left w:val="none" w:sz="0" w:space="0" w:color="auto"/>
                        <w:bottom w:val="none" w:sz="0" w:space="0" w:color="auto"/>
                        <w:right w:val="none" w:sz="0" w:space="0" w:color="auto"/>
                      </w:divBdr>
                    </w:div>
                  </w:divsChild>
                </w:div>
                <w:div w:id="1045830101">
                  <w:marLeft w:val="0"/>
                  <w:marRight w:val="0"/>
                  <w:marTop w:val="0"/>
                  <w:marBottom w:val="0"/>
                  <w:divBdr>
                    <w:top w:val="none" w:sz="0" w:space="0" w:color="auto"/>
                    <w:left w:val="none" w:sz="0" w:space="0" w:color="auto"/>
                    <w:bottom w:val="none" w:sz="0" w:space="0" w:color="auto"/>
                    <w:right w:val="none" w:sz="0" w:space="0" w:color="auto"/>
                  </w:divBdr>
                  <w:divsChild>
                    <w:div w:id="1768769653">
                      <w:marLeft w:val="0"/>
                      <w:marRight w:val="0"/>
                      <w:marTop w:val="0"/>
                      <w:marBottom w:val="0"/>
                      <w:divBdr>
                        <w:top w:val="none" w:sz="0" w:space="0" w:color="auto"/>
                        <w:left w:val="none" w:sz="0" w:space="0" w:color="auto"/>
                        <w:bottom w:val="none" w:sz="0" w:space="0" w:color="auto"/>
                        <w:right w:val="none" w:sz="0" w:space="0" w:color="auto"/>
                      </w:divBdr>
                    </w:div>
                  </w:divsChild>
                </w:div>
                <w:div w:id="75791360">
                  <w:marLeft w:val="0"/>
                  <w:marRight w:val="0"/>
                  <w:marTop w:val="0"/>
                  <w:marBottom w:val="0"/>
                  <w:divBdr>
                    <w:top w:val="none" w:sz="0" w:space="0" w:color="auto"/>
                    <w:left w:val="none" w:sz="0" w:space="0" w:color="auto"/>
                    <w:bottom w:val="none" w:sz="0" w:space="0" w:color="auto"/>
                    <w:right w:val="none" w:sz="0" w:space="0" w:color="auto"/>
                  </w:divBdr>
                  <w:divsChild>
                    <w:div w:id="403530395">
                      <w:marLeft w:val="0"/>
                      <w:marRight w:val="0"/>
                      <w:marTop w:val="0"/>
                      <w:marBottom w:val="0"/>
                      <w:divBdr>
                        <w:top w:val="none" w:sz="0" w:space="0" w:color="auto"/>
                        <w:left w:val="none" w:sz="0" w:space="0" w:color="auto"/>
                        <w:bottom w:val="none" w:sz="0" w:space="0" w:color="auto"/>
                        <w:right w:val="none" w:sz="0" w:space="0" w:color="auto"/>
                      </w:divBdr>
                    </w:div>
                  </w:divsChild>
                </w:div>
                <w:div w:id="369116107">
                  <w:marLeft w:val="0"/>
                  <w:marRight w:val="0"/>
                  <w:marTop w:val="0"/>
                  <w:marBottom w:val="0"/>
                  <w:divBdr>
                    <w:top w:val="none" w:sz="0" w:space="0" w:color="auto"/>
                    <w:left w:val="none" w:sz="0" w:space="0" w:color="auto"/>
                    <w:bottom w:val="none" w:sz="0" w:space="0" w:color="auto"/>
                    <w:right w:val="none" w:sz="0" w:space="0" w:color="auto"/>
                  </w:divBdr>
                  <w:divsChild>
                    <w:div w:id="1271468874">
                      <w:marLeft w:val="0"/>
                      <w:marRight w:val="0"/>
                      <w:marTop w:val="0"/>
                      <w:marBottom w:val="0"/>
                      <w:divBdr>
                        <w:top w:val="none" w:sz="0" w:space="0" w:color="auto"/>
                        <w:left w:val="none" w:sz="0" w:space="0" w:color="auto"/>
                        <w:bottom w:val="none" w:sz="0" w:space="0" w:color="auto"/>
                        <w:right w:val="none" w:sz="0" w:space="0" w:color="auto"/>
                      </w:divBdr>
                    </w:div>
                  </w:divsChild>
                </w:div>
                <w:div w:id="1577470080">
                  <w:marLeft w:val="0"/>
                  <w:marRight w:val="0"/>
                  <w:marTop w:val="0"/>
                  <w:marBottom w:val="0"/>
                  <w:divBdr>
                    <w:top w:val="none" w:sz="0" w:space="0" w:color="auto"/>
                    <w:left w:val="none" w:sz="0" w:space="0" w:color="auto"/>
                    <w:bottom w:val="none" w:sz="0" w:space="0" w:color="auto"/>
                    <w:right w:val="none" w:sz="0" w:space="0" w:color="auto"/>
                  </w:divBdr>
                  <w:divsChild>
                    <w:div w:id="1436751095">
                      <w:marLeft w:val="0"/>
                      <w:marRight w:val="0"/>
                      <w:marTop w:val="0"/>
                      <w:marBottom w:val="0"/>
                      <w:divBdr>
                        <w:top w:val="none" w:sz="0" w:space="0" w:color="auto"/>
                        <w:left w:val="none" w:sz="0" w:space="0" w:color="auto"/>
                        <w:bottom w:val="none" w:sz="0" w:space="0" w:color="auto"/>
                        <w:right w:val="none" w:sz="0" w:space="0" w:color="auto"/>
                      </w:divBdr>
                    </w:div>
                  </w:divsChild>
                </w:div>
                <w:div w:id="2105418902">
                  <w:marLeft w:val="0"/>
                  <w:marRight w:val="0"/>
                  <w:marTop w:val="0"/>
                  <w:marBottom w:val="0"/>
                  <w:divBdr>
                    <w:top w:val="none" w:sz="0" w:space="0" w:color="auto"/>
                    <w:left w:val="none" w:sz="0" w:space="0" w:color="auto"/>
                    <w:bottom w:val="none" w:sz="0" w:space="0" w:color="auto"/>
                    <w:right w:val="none" w:sz="0" w:space="0" w:color="auto"/>
                  </w:divBdr>
                  <w:divsChild>
                    <w:div w:id="1746296441">
                      <w:marLeft w:val="0"/>
                      <w:marRight w:val="0"/>
                      <w:marTop w:val="0"/>
                      <w:marBottom w:val="0"/>
                      <w:divBdr>
                        <w:top w:val="none" w:sz="0" w:space="0" w:color="auto"/>
                        <w:left w:val="none" w:sz="0" w:space="0" w:color="auto"/>
                        <w:bottom w:val="none" w:sz="0" w:space="0" w:color="auto"/>
                        <w:right w:val="none" w:sz="0" w:space="0" w:color="auto"/>
                      </w:divBdr>
                    </w:div>
                  </w:divsChild>
                </w:div>
                <w:div w:id="1858351902">
                  <w:marLeft w:val="0"/>
                  <w:marRight w:val="0"/>
                  <w:marTop w:val="0"/>
                  <w:marBottom w:val="0"/>
                  <w:divBdr>
                    <w:top w:val="none" w:sz="0" w:space="0" w:color="auto"/>
                    <w:left w:val="none" w:sz="0" w:space="0" w:color="auto"/>
                    <w:bottom w:val="none" w:sz="0" w:space="0" w:color="auto"/>
                    <w:right w:val="none" w:sz="0" w:space="0" w:color="auto"/>
                  </w:divBdr>
                  <w:divsChild>
                    <w:div w:id="321087798">
                      <w:marLeft w:val="0"/>
                      <w:marRight w:val="0"/>
                      <w:marTop w:val="0"/>
                      <w:marBottom w:val="0"/>
                      <w:divBdr>
                        <w:top w:val="none" w:sz="0" w:space="0" w:color="auto"/>
                        <w:left w:val="none" w:sz="0" w:space="0" w:color="auto"/>
                        <w:bottom w:val="none" w:sz="0" w:space="0" w:color="auto"/>
                        <w:right w:val="none" w:sz="0" w:space="0" w:color="auto"/>
                      </w:divBdr>
                    </w:div>
                  </w:divsChild>
                </w:div>
                <w:div w:id="1614437777">
                  <w:marLeft w:val="0"/>
                  <w:marRight w:val="0"/>
                  <w:marTop w:val="0"/>
                  <w:marBottom w:val="0"/>
                  <w:divBdr>
                    <w:top w:val="none" w:sz="0" w:space="0" w:color="auto"/>
                    <w:left w:val="none" w:sz="0" w:space="0" w:color="auto"/>
                    <w:bottom w:val="none" w:sz="0" w:space="0" w:color="auto"/>
                    <w:right w:val="none" w:sz="0" w:space="0" w:color="auto"/>
                  </w:divBdr>
                  <w:divsChild>
                    <w:div w:id="581331568">
                      <w:marLeft w:val="0"/>
                      <w:marRight w:val="0"/>
                      <w:marTop w:val="0"/>
                      <w:marBottom w:val="0"/>
                      <w:divBdr>
                        <w:top w:val="none" w:sz="0" w:space="0" w:color="auto"/>
                        <w:left w:val="none" w:sz="0" w:space="0" w:color="auto"/>
                        <w:bottom w:val="none" w:sz="0" w:space="0" w:color="auto"/>
                        <w:right w:val="none" w:sz="0" w:space="0" w:color="auto"/>
                      </w:divBdr>
                    </w:div>
                  </w:divsChild>
                </w:div>
                <w:div w:id="728041612">
                  <w:marLeft w:val="0"/>
                  <w:marRight w:val="0"/>
                  <w:marTop w:val="0"/>
                  <w:marBottom w:val="0"/>
                  <w:divBdr>
                    <w:top w:val="none" w:sz="0" w:space="0" w:color="auto"/>
                    <w:left w:val="none" w:sz="0" w:space="0" w:color="auto"/>
                    <w:bottom w:val="none" w:sz="0" w:space="0" w:color="auto"/>
                    <w:right w:val="none" w:sz="0" w:space="0" w:color="auto"/>
                  </w:divBdr>
                  <w:divsChild>
                    <w:div w:id="848636488">
                      <w:marLeft w:val="0"/>
                      <w:marRight w:val="0"/>
                      <w:marTop w:val="0"/>
                      <w:marBottom w:val="0"/>
                      <w:divBdr>
                        <w:top w:val="none" w:sz="0" w:space="0" w:color="auto"/>
                        <w:left w:val="none" w:sz="0" w:space="0" w:color="auto"/>
                        <w:bottom w:val="none" w:sz="0" w:space="0" w:color="auto"/>
                        <w:right w:val="none" w:sz="0" w:space="0" w:color="auto"/>
                      </w:divBdr>
                    </w:div>
                  </w:divsChild>
                </w:div>
                <w:div w:id="1644429520">
                  <w:marLeft w:val="0"/>
                  <w:marRight w:val="0"/>
                  <w:marTop w:val="0"/>
                  <w:marBottom w:val="0"/>
                  <w:divBdr>
                    <w:top w:val="none" w:sz="0" w:space="0" w:color="auto"/>
                    <w:left w:val="none" w:sz="0" w:space="0" w:color="auto"/>
                    <w:bottom w:val="none" w:sz="0" w:space="0" w:color="auto"/>
                    <w:right w:val="none" w:sz="0" w:space="0" w:color="auto"/>
                  </w:divBdr>
                  <w:divsChild>
                    <w:div w:id="18710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69697">
          <w:marLeft w:val="0"/>
          <w:marRight w:val="0"/>
          <w:marTop w:val="0"/>
          <w:marBottom w:val="0"/>
          <w:divBdr>
            <w:top w:val="none" w:sz="0" w:space="0" w:color="auto"/>
            <w:left w:val="none" w:sz="0" w:space="0" w:color="auto"/>
            <w:bottom w:val="none" w:sz="0" w:space="0" w:color="auto"/>
            <w:right w:val="none" w:sz="0" w:space="0" w:color="auto"/>
          </w:divBdr>
        </w:div>
        <w:div w:id="991373425">
          <w:marLeft w:val="0"/>
          <w:marRight w:val="0"/>
          <w:marTop w:val="0"/>
          <w:marBottom w:val="0"/>
          <w:divBdr>
            <w:top w:val="none" w:sz="0" w:space="0" w:color="auto"/>
            <w:left w:val="none" w:sz="0" w:space="0" w:color="auto"/>
            <w:bottom w:val="none" w:sz="0" w:space="0" w:color="auto"/>
            <w:right w:val="none" w:sz="0" w:space="0" w:color="auto"/>
          </w:divBdr>
        </w:div>
        <w:div w:id="436675239">
          <w:marLeft w:val="0"/>
          <w:marRight w:val="0"/>
          <w:marTop w:val="0"/>
          <w:marBottom w:val="0"/>
          <w:divBdr>
            <w:top w:val="none" w:sz="0" w:space="0" w:color="auto"/>
            <w:left w:val="none" w:sz="0" w:space="0" w:color="auto"/>
            <w:bottom w:val="none" w:sz="0" w:space="0" w:color="auto"/>
            <w:right w:val="none" w:sz="0" w:space="0" w:color="auto"/>
          </w:divBdr>
        </w:div>
        <w:div w:id="1713188587">
          <w:marLeft w:val="0"/>
          <w:marRight w:val="0"/>
          <w:marTop w:val="0"/>
          <w:marBottom w:val="0"/>
          <w:divBdr>
            <w:top w:val="none" w:sz="0" w:space="0" w:color="auto"/>
            <w:left w:val="none" w:sz="0" w:space="0" w:color="auto"/>
            <w:bottom w:val="none" w:sz="0" w:space="0" w:color="auto"/>
            <w:right w:val="none" w:sz="0" w:space="0" w:color="auto"/>
          </w:divBdr>
          <w:divsChild>
            <w:div w:id="184096599">
              <w:marLeft w:val="-75"/>
              <w:marRight w:val="0"/>
              <w:marTop w:val="30"/>
              <w:marBottom w:val="30"/>
              <w:divBdr>
                <w:top w:val="none" w:sz="0" w:space="0" w:color="auto"/>
                <w:left w:val="none" w:sz="0" w:space="0" w:color="auto"/>
                <w:bottom w:val="none" w:sz="0" w:space="0" w:color="auto"/>
                <w:right w:val="none" w:sz="0" w:space="0" w:color="auto"/>
              </w:divBdr>
              <w:divsChild>
                <w:div w:id="216090225">
                  <w:marLeft w:val="0"/>
                  <w:marRight w:val="0"/>
                  <w:marTop w:val="0"/>
                  <w:marBottom w:val="0"/>
                  <w:divBdr>
                    <w:top w:val="none" w:sz="0" w:space="0" w:color="auto"/>
                    <w:left w:val="none" w:sz="0" w:space="0" w:color="auto"/>
                    <w:bottom w:val="none" w:sz="0" w:space="0" w:color="auto"/>
                    <w:right w:val="none" w:sz="0" w:space="0" w:color="auto"/>
                  </w:divBdr>
                  <w:divsChild>
                    <w:div w:id="1696493132">
                      <w:marLeft w:val="0"/>
                      <w:marRight w:val="0"/>
                      <w:marTop w:val="0"/>
                      <w:marBottom w:val="0"/>
                      <w:divBdr>
                        <w:top w:val="none" w:sz="0" w:space="0" w:color="auto"/>
                        <w:left w:val="none" w:sz="0" w:space="0" w:color="auto"/>
                        <w:bottom w:val="none" w:sz="0" w:space="0" w:color="auto"/>
                        <w:right w:val="none" w:sz="0" w:space="0" w:color="auto"/>
                      </w:divBdr>
                    </w:div>
                  </w:divsChild>
                </w:div>
                <w:div w:id="572862663">
                  <w:marLeft w:val="0"/>
                  <w:marRight w:val="0"/>
                  <w:marTop w:val="0"/>
                  <w:marBottom w:val="0"/>
                  <w:divBdr>
                    <w:top w:val="none" w:sz="0" w:space="0" w:color="auto"/>
                    <w:left w:val="none" w:sz="0" w:space="0" w:color="auto"/>
                    <w:bottom w:val="none" w:sz="0" w:space="0" w:color="auto"/>
                    <w:right w:val="none" w:sz="0" w:space="0" w:color="auto"/>
                  </w:divBdr>
                  <w:divsChild>
                    <w:div w:id="2097288074">
                      <w:marLeft w:val="0"/>
                      <w:marRight w:val="0"/>
                      <w:marTop w:val="0"/>
                      <w:marBottom w:val="0"/>
                      <w:divBdr>
                        <w:top w:val="none" w:sz="0" w:space="0" w:color="auto"/>
                        <w:left w:val="none" w:sz="0" w:space="0" w:color="auto"/>
                        <w:bottom w:val="none" w:sz="0" w:space="0" w:color="auto"/>
                        <w:right w:val="none" w:sz="0" w:space="0" w:color="auto"/>
                      </w:divBdr>
                    </w:div>
                  </w:divsChild>
                </w:div>
                <w:div w:id="686754496">
                  <w:marLeft w:val="0"/>
                  <w:marRight w:val="0"/>
                  <w:marTop w:val="0"/>
                  <w:marBottom w:val="0"/>
                  <w:divBdr>
                    <w:top w:val="none" w:sz="0" w:space="0" w:color="auto"/>
                    <w:left w:val="none" w:sz="0" w:space="0" w:color="auto"/>
                    <w:bottom w:val="none" w:sz="0" w:space="0" w:color="auto"/>
                    <w:right w:val="none" w:sz="0" w:space="0" w:color="auto"/>
                  </w:divBdr>
                  <w:divsChild>
                    <w:div w:id="1673874972">
                      <w:marLeft w:val="0"/>
                      <w:marRight w:val="0"/>
                      <w:marTop w:val="0"/>
                      <w:marBottom w:val="0"/>
                      <w:divBdr>
                        <w:top w:val="none" w:sz="0" w:space="0" w:color="auto"/>
                        <w:left w:val="none" w:sz="0" w:space="0" w:color="auto"/>
                        <w:bottom w:val="none" w:sz="0" w:space="0" w:color="auto"/>
                        <w:right w:val="none" w:sz="0" w:space="0" w:color="auto"/>
                      </w:divBdr>
                    </w:div>
                  </w:divsChild>
                </w:div>
                <w:div w:id="222761945">
                  <w:marLeft w:val="0"/>
                  <w:marRight w:val="0"/>
                  <w:marTop w:val="0"/>
                  <w:marBottom w:val="0"/>
                  <w:divBdr>
                    <w:top w:val="none" w:sz="0" w:space="0" w:color="auto"/>
                    <w:left w:val="none" w:sz="0" w:space="0" w:color="auto"/>
                    <w:bottom w:val="none" w:sz="0" w:space="0" w:color="auto"/>
                    <w:right w:val="none" w:sz="0" w:space="0" w:color="auto"/>
                  </w:divBdr>
                  <w:divsChild>
                    <w:div w:id="1665816576">
                      <w:marLeft w:val="0"/>
                      <w:marRight w:val="0"/>
                      <w:marTop w:val="0"/>
                      <w:marBottom w:val="0"/>
                      <w:divBdr>
                        <w:top w:val="none" w:sz="0" w:space="0" w:color="auto"/>
                        <w:left w:val="none" w:sz="0" w:space="0" w:color="auto"/>
                        <w:bottom w:val="none" w:sz="0" w:space="0" w:color="auto"/>
                        <w:right w:val="none" w:sz="0" w:space="0" w:color="auto"/>
                      </w:divBdr>
                    </w:div>
                  </w:divsChild>
                </w:div>
                <w:div w:id="2003460049">
                  <w:marLeft w:val="0"/>
                  <w:marRight w:val="0"/>
                  <w:marTop w:val="0"/>
                  <w:marBottom w:val="0"/>
                  <w:divBdr>
                    <w:top w:val="none" w:sz="0" w:space="0" w:color="auto"/>
                    <w:left w:val="none" w:sz="0" w:space="0" w:color="auto"/>
                    <w:bottom w:val="none" w:sz="0" w:space="0" w:color="auto"/>
                    <w:right w:val="none" w:sz="0" w:space="0" w:color="auto"/>
                  </w:divBdr>
                  <w:divsChild>
                    <w:div w:id="34427669">
                      <w:marLeft w:val="0"/>
                      <w:marRight w:val="0"/>
                      <w:marTop w:val="0"/>
                      <w:marBottom w:val="0"/>
                      <w:divBdr>
                        <w:top w:val="none" w:sz="0" w:space="0" w:color="auto"/>
                        <w:left w:val="none" w:sz="0" w:space="0" w:color="auto"/>
                        <w:bottom w:val="none" w:sz="0" w:space="0" w:color="auto"/>
                        <w:right w:val="none" w:sz="0" w:space="0" w:color="auto"/>
                      </w:divBdr>
                    </w:div>
                  </w:divsChild>
                </w:div>
                <w:div w:id="52117465">
                  <w:marLeft w:val="0"/>
                  <w:marRight w:val="0"/>
                  <w:marTop w:val="0"/>
                  <w:marBottom w:val="0"/>
                  <w:divBdr>
                    <w:top w:val="none" w:sz="0" w:space="0" w:color="auto"/>
                    <w:left w:val="none" w:sz="0" w:space="0" w:color="auto"/>
                    <w:bottom w:val="none" w:sz="0" w:space="0" w:color="auto"/>
                    <w:right w:val="none" w:sz="0" w:space="0" w:color="auto"/>
                  </w:divBdr>
                  <w:divsChild>
                    <w:div w:id="134878957">
                      <w:marLeft w:val="0"/>
                      <w:marRight w:val="0"/>
                      <w:marTop w:val="0"/>
                      <w:marBottom w:val="0"/>
                      <w:divBdr>
                        <w:top w:val="none" w:sz="0" w:space="0" w:color="auto"/>
                        <w:left w:val="none" w:sz="0" w:space="0" w:color="auto"/>
                        <w:bottom w:val="none" w:sz="0" w:space="0" w:color="auto"/>
                        <w:right w:val="none" w:sz="0" w:space="0" w:color="auto"/>
                      </w:divBdr>
                    </w:div>
                  </w:divsChild>
                </w:div>
                <w:div w:id="1429934066">
                  <w:marLeft w:val="0"/>
                  <w:marRight w:val="0"/>
                  <w:marTop w:val="0"/>
                  <w:marBottom w:val="0"/>
                  <w:divBdr>
                    <w:top w:val="none" w:sz="0" w:space="0" w:color="auto"/>
                    <w:left w:val="none" w:sz="0" w:space="0" w:color="auto"/>
                    <w:bottom w:val="none" w:sz="0" w:space="0" w:color="auto"/>
                    <w:right w:val="none" w:sz="0" w:space="0" w:color="auto"/>
                  </w:divBdr>
                  <w:divsChild>
                    <w:div w:id="199055131">
                      <w:marLeft w:val="0"/>
                      <w:marRight w:val="0"/>
                      <w:marTop w:val="0"/>
                      <w:marBottom w:val="0"/>
                      <w:divBdr>
                        <w:top w:val="none" w:sz="0" w:space="0" w:color="auto"/>
                        <w:left w:val="none" w:sz="0" w:space="0" w:color="auto"/>
                        <w:bottom w:val="none" w:sz="0" w:space="0" w:color="auto"/>
                        <w:right w:val="none" w:sz="0" w:space="0" w:color="auto"/>
                      </w:divBdr>
                    </w:div>
                  </w:divsChild>
                </w:div>
                <w:div w:id="93868983">
                  <w:marLeft w:val="0"/>
                  <w:marRight w:val="0"/>
                  <w:marTop w:val="0"/>
                  <w:marBottom w:val="0"/>
                  <w:divBdr>
                    <w:top w:val="none" w:sz="0" w:space="0" w:color="auto"/>
                    <w:left w:val="none" w:sz="0" w:space="0" w:color="auto"/>
                    <w:bottom w:val="none" w:sz="0" w:space="0" w:color="auto"/>
                    <w:right w:val="none" w:sz="0" w:space="0" w:color="auto"/>
                  </w:divBdr>
                  <w:divsChild>
                    <w:div w:id="1250849850">
                      <w:marLeft w:val="0"/>
                      <w:marRight w:val="0"/>
                      <w:marTop w:val="0"/>
                      <w:marBottom w:val="0"/>
                      <w:divBdr>
                        <w:top w:val="none" w:sz="0" w:space="0" w:color="auto"/>
                        <w:left w:val="none" w:sz="0" w:space="0" w:color="auto"/>
                        <w:bottom w:val="none" w:sz="0" w:space="0" w:color="auto"/>
                        <w:right w:val="none" w:sz="0" w:space="0" w:color="auto"/>
                      </w:divBdr>
                    </w:div>
                  </w:divsChild>
                </w:div>
                <w:div w:id="382293309">
                  <w:marLeft w:val="0"/>
                  <w:marRight w:val="0"/>
                  <w:marTop w:val="0"/>
                  <w:marBottom w:val="0"/>
                  <w:divBdr>
                    <w:top w:val="none" w:sz="0" w:space="0" w:color="auto"/>
                    <w:left w:val="none" w:sz="0" w:space="0" w:color="auto"/>
                    <w:bottom w:val="none" w:sz="0" w:space="0" w:color="auto"/>
                    <w:right w:val="none" w:sz="0" w:space="0" w:color="auto"/>
                  </w:divBdr>
                  <w:divsChild>
                    <w:div w:id="769355000">
                      <w:marLeft w:val="0"/>
                      <w:marRight w:val="0"/>
                      <w:marTop w:val="0"/>
                      <w:marBottom w:val="0"/>
                      <w:divBdr>
                        <w:top w:val="none" w:sz="0" w:space="0" w:color="auto"/>
                        <w:left w:val="none" w:sz="0" w:space="0" w:color="auto"/>
                        <w:bottom w:val="none" w:sz="0" w:space="0" w:color="auto"/>
                        <w:right w:val="none" w:sz="0" w:space="0" w:color="auto"/>
                      </w:divBdr>
                    </w:div>
                  </w:divsChild>
                </w:div>
                <w:div w:id="749546478">
                  <w:marLeft w:val="0"/>
                  <w:marRight w:val="0"/>
                  <w:marTop w:val="0"/>
                  <w:marBottom w:val="0"/>
                  <w:divBdr>
                    <w:top w:val="none" w:sz="0" w:space="0" w:color="auto"/>
                    <w:left w:val="none" w:sz="0" w:space="0" w:color="auto"/>
                    <w:bottom w:val="none" w:sz="0" w:space="0" w:color="auto"/>
                    <w:right w:val="none" w:sz="0" w:space="0" w:color="auto"/>
                  </w:divBdr>
                  <w:divsChild>
                    <w:div w:id="644352866">
                      <w:marLeft w:val="0"/>
                      <w:marRight w:val="0"/>
                      <w:marTop w:val="0"/>
                      <w:marBottom w:val="0"/>
                      <w:divBdr>
                        <w:top w:val="none" w:sz="0" w:space="0" w:color="auto"/>
                        <w:left w:val="none" w:sz="0" w:space="0" w:color="auto"/>
                        <w:bottom w:val="none" w:sz="0" w:space="0" w:color="auto"/>
                        <w:right w:val="none" w:sz="0" w:space="0" w:color="auto"/>
                      </w:divBdr>
                    </w:div>
                  </w:divsChild>
                </w:div>
                <w:div w:id="29037860">
                  <w:marLeft w:val="0"/>
                  <w:marRight w:val="0"/>
                  <w:marTop w:val="0"/>
                  <w:marBottom w:val="0"/>
                  <w:divBdr>
                    <w:top w:val="none" w:sz="0" w:space="0" w:color="auto"/>
                    <w:left w:val="none" w:sz="0" w:space="0" w:color="auto"/>
                    <w:bottom w:val="none" w:sz="0" w:space="0" w:color="auto"/>
                    <w:right w:val="none" w:sz="0" w:space="0" w:color="auto"/>
                  </w:divBdr>
                  <w:divsChild>
                    <w:div w:id="1441796280">
                      <w:marLeft w:val="0"/>
                      <w:marRight w:val="0"/>
                      <w:marTop w:val="0"/>
                      <w:marBottom w:val="0"/>
                      <w:divBdr>
                        <w:top w:val="none" w:sz="0" w:space="0" w:color="auto"/>
                        <w:left w:val="none" w:sz="0" w:space="0" w:color="auto"/>
                        <w:bottom w:val="none" w:sz="0" w:space="0" w:color="auto"/>
                        <w:right w:val="none" w:sz="0" w:space="0" w:color="auto"/>
                      </w:divBdr>
                    </w:div>
                  </w:divsChild>
                </w:div>
                <w:div w:id="1333340800">
                  <w:marLeft w:val="0"/>
                  <w:marRight w:val="0"/>
                  <w:marTop w:val="0"/>
                  <w:marBottom w:val="0"/>
                  <w:divBdr>
                    <w:top w:val="none" w:sz="0" w:space="0" w:color="auto"/>
                    <w:left w:val="none" w:sz="0" w:space="0" w:color="auto"/>
                    <w:bottom w:val="none" w:sz="0" w:space="0" w:color="auto"/>
                    <w:right w:val="none" w:sz="0" w:space="0" w:color="auto"/>
                  </w:divBdr>
                  <w:divsChild>
                    <w:div w:id="246040403">
                      <w:marLeft w:val="0"/>
                      <w:marRight w:val="0"/>
                      <w:marTop w:val="0"/>
                      <w:marBottom w:val="0"/>
                      <w:divBdr>
                        <w:top w:val="none" w:sz="0" w:space="0" w:color="auto"/>
                        <w:left w:val="none" w:sz="0" w:space="0" w:color="auto"/>
                        <w:bottom w:val="none" w:sz="0" w:space="0" w:color="auto"/>
                        <w:right w:val="none" w:sz="0" w:space="0" w:color="auto"/>
                      </w:divBdr>
                    </w:div>
                  </w:divsChild>
                </w:div>
                <w:div w:id="660162048">
                  <w:marLeft w:val="0"/>
                  <w:marRight w:val="0"/>
                  <w:marTop w:val="0"/>
                  <w:marBottom w:val="0"/>
                  <w:divBdr>
                    <w:top w:val="none" w:sz="0" w:space="0" w:color="auto"/>
                    <w:left w:val="none" w:sz="0" w:space="0" w:color="auto"/>
                    <w:bottom w:val="none" w:sz="0" w:space="0" w:color="auto"/>
                    <w:right w:val="none" w:sz="0" w:space="0" w:color="auto"/>
                  </w:divBdr>
                  <w:divsChild>
                    <w:div w:id="1936554884">
                      <w:marLeft w:val="0"/>
                      <w:marRight w:val="0"/>
                      <w:marTop w:val="0"/>
                      <w:marBottom w:val="0"/>
                      <w:divBdr>
                        <w:top w:val="none" w:sz="0" w:space="0" w:color="auto"/>
                        <w:left w:val="none" w:sz="0" w:space="0" w:color="auto"/>
                        <w:bottom w:val="none" w:sz="0" w:space="0" w:color="auto"/>
                        <w:right w:val="none" w:sz="0" w:space="0" w:color="auto"/>
                      </w:divBdr>
                    </w:div>
                  </w:divsChild>
                </w:div>
                <w:div w:id="340354318">
                  <w:marLeft w:val="0"/>
                  <w:marRight w:val="0"/>
                  <w:marTop w:val="0"/>
                  <w:marBottom w:val="0"/>
                  <w:divBdr>
                    <w:top w:val="none" w:sz="0" w:space="0" w:color="auto"/>
                    <w:left w:val="none" w:sz="0" w:space="0" w:color="auto"/>
                    <w:bottom w:val="none" w:sz="0" w:space="0" w:color="auto"/>
                    <w:right w:val="none" w:sz="0" w:space="0" w:color="auto"/>
                  </w:divBdr>
                  <w:divsChild>
                    <w:div w:id="89010333">
                      <w:marLeft w:val="0"/>
                      <w:marRight w:val="0"/>
                      <w:marTop w:val="0"/>
                      <w:marBottom w:val="0"/>
                      <w:divBdr>
                        <w:top w:val="none" w:sz="0" w:space="0" w:color="auto"/>
                        <w:left w:val="none" w:sz="0" w:space="0" w:color="auto"/>
                        <w:bottom w:val="none" w:sz="0" w:space="0" w:color="auto"/>
                        <w:right w:val="none" w:sz="0" w:space="0" w:color="auto"/>
                      </w:divBdr>
                    </w:div>
                  </w:divsChild>
                </w:div>
                <w:div w:id="789665591">
                  <w:marLeft w:val="0"/>
                  <w:marRight w:val="0"/>
                  <w:marTop w:val="0"/>
                  <w:marBottom w:val="0"/>
                  <w:divBdr>
                    <w:top w:val="none" w:sz="0" w:space="0" w:color="auto"/>
                    <w:left w:val="none" w:sz="0" w:space="0" w:color="auto"/>
                    <w:bottom w:val="none" w:sz="0" w:space="0" w:color="auto"/>
                    <w:right w:val="none" w:sz="0" w:space="0" w:color="auto"/>
                  </w:divBdr>
                  <w:divsChild>
                    <w:div w:id="55052043">
                      <w:marLeft w:val="0"/>
                      <w:marRight w:val="0"/>
                      <w:marTop w:val="0"/>
                      <w:marBottom w:val="0"/>
                      <w:divBdr>
                        <w:top w:val="none" w:sz="0" w:space="0" w:color="auto"/>
                        <w:left w:val="none" w:sz="0" w:space="0" w:color="auto"/>
                        <w:bottom w:val="none" w:sz="0" w:space="0" w:color="auto"/>
                        <w:right w:val="none" w:sz="0" w:space="0" w:color="auto"/>
                      </w:divBdr>
                    </w:div>
                  </w:divsChild>
                </w:div>
                <w:div w:id="1587299937">
                  <w:marLeft w:val="0"/>
                  <w:marRight w:val="0"/>
                  <w:marTop w:val="0"/>
                  <w:marBottom w:val="0"/>
                  <w:divBdr>
                    <w:top w:val="none" w:sz="0" w:space="0" w:color="auto"/>
                    <w:left w:val="none" w:sz="0" w:space="0" w:color="auto"/>
                    <w:bottom w:val="none" w:sz="0" w:space="0" w:color="auto"/>
                    <w:right w:val="none" w:sz="0" w:space="0" w:color="auto"/>
                  </w:divBdr>
                  <w:divsChild>
                    <w:div w:id="19032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3165">
          <w:marLeft w:val="0"/>
          <w:marRight w:val="0"/>
          <w:marTop w:val="0"/>
          <w:marBottom w:val="0"/>
          <w:divBdr>
            <w:top w:val="none" w:sz="0" w:space="0" w:color="auto"/>
            <w:left w:val="none" w:sz="0" w:space="0" w:color="auto"/>
            <w:bottom w:val="none" w:sz="0" w:space="0" w:color="auto"/>
            <w:right w:val="none" w:sz="0" w:space="0" w:color="auto"/>
          </w:divBdr>
        </w:div>
        <w:div w:id="409349866">
          <w:marLeft w:val="0"/>
          <w:marRight w:val="0"/>
          <w:marTop w:val="0"/>
          <w:marBottom w:val="0"/>
          <w:divBdr>
            <w:top w:val="none" w:sz="0" w:space="0" w:color="auto"/>
            <w:left w:val="none" w:sz="0" w:space="0" w:color="auto"/>
            <w:bottom w:val="none" w:sz="0" w:space="0" w:color="auto"/>
            <w:right w:val="none" w:sz="0" w:space="0" w:color="auto"/>
          </w:divBdr>
        </w:div>
        <w:div w:id="1625499086">
          <w:marLeft w:val="0"/>
          <w:marRight w:val="0"/>
          <w:marTop w:val="0"/>
          <w:marBottom w:val="0"/>
          <w:divBdr>
            <w:top w:val="none" w:sz="0" w:space="0" w:color="auto"/>
            <w:left w:val="none" w:sz="0" w:space="0" w:color="auto"/>
            <w:bottom w:val="none" w:sz="0" w:space="0" w:color="auto"/>
            <w:right w:val="none" w:sz="0" w:space="0" w:color="auto"/>
          </w:divBdr>
        </w:div>
        <w:div w:id="1351643854">
          <w:marLeft w:val="0"/>
          <w:marRight w:val="0"/>
          <w:marTop w:val="0"/>
          <w:marBottom w:val="0"/>
          <w:divBdr>
            <w:top w:val="none" w:sz="0" w:space="0" w:color="auto"/>
            <w:left w:val="none" w:sz="0" w:space="0" w:color="auto"/>
            <w:bottom w:val="none" w:sz="0" w:space="0" w:color="auto"/>
            <w:right w:val="none" w:sz="0" w:space="0" w:color="auto"/>
          </w:divBdr>
        </w:div>
        <w:div w:id="1776094416">
          <w:marLeft w:val="0"/>
          <w:marRight w:val="0"/>
          <w:marTop w:val="0"/>
          <w:marBottom w:val="0"/>
          <w:divBdr>
            <w:top w:val="none" w:sz="0" w:space="0" w:color="auto"/>
            <w:left w:val="none" w:sz="0" w:space="0" w:color="auto"/>
            <w:bottom w:val="none" w:sz="0" w:space="0" w:color="auto"/>
            <w:right w:val="none" w:sz="0" w:space="0" w:color="auto"/>
          </w:divBdr>
        </w:div>
        <w:div w:id="952633707">
          <w:marLeft w:val="0"/>
          <w:marRight w:val="0"/>
          <w:marTop w:val="0"/>
          <w:marBottom w:val="0"/>
          <w:divBdr>
            <w:top w:val="none" w:sz="0" w:space="0" w:color="auto"/>
            <w:left w:val="none" w:sz="0" w:space="0" w:color="auto"/>
            <w:bottom w:val="none" w:sz="0" w:space="0" w:color="auto"/>
            <w:right w:val="none" w:sz="0" w:space="0" w:color="auto"/>
          </w:divBdr>
          <w:divsChild>
            <w:div w:id="1006127270">
              <w:marLeft w:val="-75"/>
              <w:marRight w:val="0"/>
              <w:marTop w:val="30"/>
              <w:marBottom w:val="30"/>
              <w:divBdr>
                <w:top w:val="none" w:sz="0" w:space="0" w:color="auto"/>
                <w:left w:val="none" w:sz="0" w:space="0" w:color="auto"/>
                <w:bottom w:val="none" w:sz="0" w:space="0" w:color="auto"/>
                <w:right w:val="none" w:sz="0" w:space="0" w:color="auto"/>
              </w:divBdr>
              <w:divsChild>
                <w:div w:id="410082284">
                  <w:marLeft w:val="0"/>
                  <w:marRight w:val="0"/>
                  <w:marTop w:val="0"/>
                  <w:marBottom w:val="0"/>
                  <w:divBdr>
                    <w:top w:val="none" w:sz="0" w:space="0" w:color="auto"/>
                    <w:left w:val="none" w:sz="0" w:space="0" w:color="auto"/>
                    <w:bottom w:val="none" w:sz="0" w:space="0" w:color="auto"/>
                    <w:right w:val="none" w:sz="0" w:space="0" w:color="auto"/>
                  </w:divBdr>
                  <w:divsChild>
                    <w:div w:id="499974265">
                      <w:marLeft w:val="0"/>
                      <w:marRight w:val="0"/>
                      <w:marTop w:val="0"/>
                      <w:marBottom w:val="0"/>
                      <w:divBdr>
                        <w:top w:val="none" w:sz="0" w:space="0" w:color="auto"/>
                        <w:left w:val="none" w:sz="0" w:space="0" w:color="auto"/>
                        <w:bottom w:val="none" w:sz="0" w:space="0" w:color="auto"/>
                        <w:right w:val="none" w:sz="0" w:space="0" w:color="auto"/>
                      </w:divBdr>
                    </w:div>
                  </w:divsChild>
                </w:div>
                <w:div w:id="2119332736">
                  <w:marLeft w:val="0"/>
                  <w:marRight w:val="0"/>
                  <w:marTop w:val="0"/>
                  <w:marBottom w:val="0"/>
                  <w:divBdr>
                    <w:top w:val="none" w:sz="0" w:space="0" w:color="auto"/>
                    <w:left w:val="none" w:sz="0" w:space="0" w:color="auto"/>
                    <w:bottom w:val="none" w:sz="0" w:space="0" w:color="auto"/>
                    <w:right w:val="none" w:sz="0" w:space="0" w:color="auto"/>
                  </w:divBdr>
                  <w:divsChild>
                    <w:div w:id="45881005">
                      <w:marLeft w:val="0"/>
                      <w:marRight w:val="0"/>
                      <w:marTop w:val="0"/>
                      <w:marBottom w:val="0"/>
                      <w:divBdr>
                        <w:top w:val="none" w:sz="0" w:space="0" w:color="auto"/>
                        <w:left w:val="none" w:sz="0" w:space="0" w:color="auto"/>
                        <w:bottom w:val="none" w:sz="0" w:space="0" w:color="auto"/>
                        <w:right w:val="none" w:sz="0" w:space="0" w:color="auto"/>
                      </w:divBdr>
                    </w:div>
                  </w:divsChild>
                </w:div>
                <w:div w:id="346833689">
                  <w:marLeft w:val="0"/>
                  <w:marRight w:val="0"/>
                  <w:marTop w:val="0"/>
                  <w:marBottom w:val="0"/>
                  <w:divBdr>
                    <w:top w:val="none" w:sz="0" w:space="0" w:color="auto"/>
                    <w:left w:val="none" w:sz="0" w:space="0" w:color="auto"/>
                    <w:bottom w:val="none" w:sz="0" w:space="0" w:color="auto"/>
                    <w:right w:val="none" w:sz="0" w:space="0" w:color="auto"/>
                  </w:divBdr>
                  <w:divsChild>
                    <w:div w:id="834034074">
                      <w:marLeft w:val="0"/>
                      <w:marRight w:val="0"/>
                      <w:marTop w:val="0"/>
                      <w:marBottom w:val="0"/>
                      <w:divBdr>
                        <w:top w:val="none" w:sz="0" w:space="0" w:color="auto"/>
                        <w:left w:val="none" w:sz="0" w:space="0" w:color="auto"/>
                        <w:bottom w:val="none" w:sz="0" w:space="0" w:color="auto"/>
                        <w:right w:val="none" w:sz="0" w:space="0" w:color="auto"/>
                      </w:divBdr>
                    </w:div>
                  </w:divsChild>
                </w:div>
                <w:div w:id="1076198906">
                  <w:marLeft w:val="0"/>
                  <w:marRight w:val="0"/>
                  <w:marTop w:val="0"/>
                  <w:marBottom w:val="0"/>
                  <w:divBdr>
                    <w:top w:val="none" w:sz="0" w:space="0" w:color="auto"/>
                    <w:left w:val="none" w:sz="0" w:space="0" w:color="auto"/>
                    <w:bottom w:val="none" w:sz="0" w:space="0" w:color="auto"/>
                    <w:right w:val="none" w:sz="0" w:space="0" w:color="auto"/>
                  </w:divBdr>
                  <w:divsChild>
                    <w:div w:id="749540952">
                      <w:marLeft w:val="0"/>
                      <w:marRight w:val="0"/>
                      <w:marTop w:val="0"/>
                      <w:marBottom w:val="0"/>
                      <w:divBdr>
                        <w:top w:val="none" w:sz="0" w:space="0" w:color="auto"/>
                        <w:left w:val="none" w:sz="0" w:space="0" w:color="auto"/>
                        <w:bottom w:val="none" w:sz="0" w:space="0" w:color="auto"/>
                        <w:right w:val="none" w:sz="0" w:space="0" w:color="auto"/>
                      </w:divBdr>
                    </w:div>
                  </w:divsChild>
                </w:div>
                <w:div w:id="1162313521">
                  <w:marLeft w:val="0"/>
                  <w:marRight w:val="0"/>
                  <w:marTop w:val="0"/>
                  <w:marBottom w:val="0"/>
                  <w:divBdr>
                    <w:top w:val="none" w:sz="0" w:space="0" w:color="auto"/>
                    <w:left w:val="none" w:sz="0" w:space="0" w:color="auto"/>
                    <w:bottom w:val="none" w:sz="0" w:space="0" w:color="auto"/>
                    <w:right w:val="none" w:sz="0" w:space="0" w:color="auto"/>
                  </w:divBdr>
                  <w:divsChild>
                    <w:div w:id="166602583">
                      <w:marLeft w:val="0"/>
                      <w:marRight w:val="0"/>
                      <w:marTop w:val="0"/>
                      <w:marBottom w:val="0"/>
                      <w:divBdr>
                        <w:top w:val="none" w:sz="0" w:space="0" w:color="auto"/>
                        <w:left w:val="none" w:sz="0" w:space="0" w:color="auto"/>
                        <w:bottom w:val="none" w:sz="0" w:space="0" w:color="auto"/>
                        <w:right w:val="none" w:sz="0" w:space="0" w:color="auto"/>
                      </w:divBdr>
                    </w:div>
                  </w:divsChild>
                </w:div>
                <w:div w:id="106313829">
                  <w:marLeft w:val="0"/>
                  <w:marRight w:val="0"/>
                  <w:marTop w:val="0"/>
                  <w:marBottom w:val="0"/>
                  <w:divBdr>
                    <w:top w:val="none" w:sz="0" w:space="0" w:color="auto"/>
                    <w:left w:val="none" w:sz="0" w:space="0" w:color="auto"/>
                    <w:bottom w:val="none" w:sz="0" w:space="0" w:color="auto"/>
                    <w:right w:val="none" w:sz="0" w:space="0" w:color="auto"/>
                  </w:divBdr>
                  <w:divsChild>
                    <w:div w:id="416288642">
                      <w:marLeft w:val="0"/>
                      <w:marRight w:val="0"/>
                      <w:marTop w:val="0"/>
                      <w:marBottom w:val="0"/>
                      <w:divBdr>
                        <w:top w:val="none" w:sz="0" w:space="0" w:color="auto"/>
                        <w:left w:val="none" w:sz="0" w:space="0" w:color="auto"/>
                        <w:bottom w:val="none" w:sz="0" w:space="0" w:color="auto"/>
                        <w:right w:val="none" w:sz="0" w:space="0" w:color="auto"/>
                      </w:divBdr>
                    </w:div>
                  </w:divsChild>
                </w:div>
                <w:div w:id="1781608025">
                  <w:marLeft w:val="0"/>
                  <w:marRight w:val="0"/>
                  <w:marTop w:val="0"/>
                  <w:marBottom w:val="0"/>
                  <w:divBdr>
                    <w:top w:val="none" w:sz="0" w:space="0" w:color="auto"/>
                    <w:left w:val="none" w:sz="0" w:space="0" w:color="auto"/>
                    <w:bottom w:val="none" w:sz="0" w:space="0" w:color="auto"/>
                    <w:right w:val="none" w:sz="0" w:space="0" w:color="auto"/>
                  </w:divBdr>
                  <w:divsChild>
                    <w:div w:id="279729731">
                      <w:marLeft w:val="0"/>
                      <w:marRight w:val="0"/>
                      <w:marTop w:val="0"/>
                      <w:marBottom w:val="0"/>
                      <w:divBdr>
                        <w:top w:val="none" w:sz="0" w:space="0" w:color="auto"/>
                        <w:left w:val="none" w:sz="0" w:space="0" w:color="auto"/>
                        <w:bottom w:val="none" w:sz="0" w:space="0" w:color="auto"/>
                        <w:right w:val="none" w:sz="0" w:space="0" w:color="auto"/>
                      </w:divBdr>
                    </w:div>
                  </w:divsChild>
                </w:div>
                <w:div w:id="1727487930">
                  <w:marLeft w:val="0"/>
                  <w:marRight w:val="0"/>
                  <w:marTop w:val="0"/>
                  <w:marBottom w:val="0"/>
                  <w:divBdr>
                    <w:top w:val="none" w:sz="0" w:space="0" w:color="auto"/>
                    <w:left w:val="none" w:sz="0" w:space="0" w:color="auto"/>
                    <w:bottom w:val="none" w:sz="0" w:space="0" w:color="auto"/>
                    <w:right w:val="none" w:sz="0" w:space="0" w:color="auto"/>
                  </w:divBdr>
                  <w:divsChild>
                    <w:div w:id="463279665">
                      <w:marLeft w:val="0"/>
                      <w:marRight w:val="0"/>
                      <w:marTop w:val="0"/>
                      <w:marBottom w:val="0"/>
                      <w:divBdr>
                        <w:top w:val="none" w:sz="0" w:space="0" w:color="auto"/>
                        <w:left w:val="none" w:sz="0" w:space="0" w:color="auto"/>
                        <w:bottom w:val="none" w:sz="0" w:space="0" w:color="auto"/>
                        <w:right w:val="none" w:sz="0" w:space="0" w:color="auto"/>
                      </w:divBdr>
                    </w:div>
                  </w:divsChild>
                </w:div>
                <w:div w:id="929777452">
                  <w:marLeft w:val="0"/>
                  <w:marRight w:val="0"/>
                  <w:marTop w:val="0"/>
                  <w:marBottom w:val="0"/>
                  <w:divBdr>
                    <w:top w:val="none" w:sz="0" w:space="0" w:color="auto"/>
                    <w:left w:val="none" w:sz="0" w:space="0" w:color="auto"/>
                    <w:bottom w:val="none" w:sz="0" w:space="0" w:color="auto"/>
                    <w:right w:val="none" w:sz="0" w:space="0" w:color="auto"/>
                  </w:divBdr>
                  <w:divsChild>
                    <w:div w:id="2068840966">
                      <w:marLeft w:val="0"/>
                      <w:marRight w:val="0"/>
                      <w:marTop w:val="0"/>
                      <w:marBottom w:val="0"/>
                      <w:divBdr>
                        <w:top w:val="none" w:sz="0" w:space="0" w:color="auto"/>
                        <w:left w:val="none" w:sz="0" w:space="0" w:color="auto"/>
                        <w:bottom w:val="none" w:sz="0" w:space="0" w:color="auto"/>
                        <w:right w:val="none" w:sz="0" w:space="0" w:color="auto"/>
                      </w:divBdr>
                    </w:div>
                  </w:divsChild>
                </w:div>
                <w:div w:id="224610059">
                  <w:marLeft w:val="0"/>
                  <w:marRight w:val="0"/>
                  <w:marTop w:val="0"/>
                  <w:marBottom w:val="0"/>
                  <w:divBdr>
                    <w:top w:val="none" w:sz="0" w:space="0" w:color="auto"/>
                    <w:left w:val="none" w:sz="0" w:space="0" w:color="auto"/>
                    <w:bottom w:val="none" w:sz="0" w:space="0" w:color="auto"/>
                    <w:right w:val="none" w:sz="0" w:space="0" w:color="auto"/>
                  </w:divBdr>
                  <w:divsChild>
                    <w:div w:id="2032993214">
                      <w:marLeft w:val="0"/>
                      <w:marRight w:val="0"/>
                      <w:marTop w:val="0"/>
                      <w:marBottom w:val="0"/>
                      <w:divBdr>
                        <w:top w:val="none" w:sz="0" w:space="0" w:color="auto"/>
                        <w:left w:val="none" w:sz="0" w:space="0" w:color="auto"/>
                        <w:bottom w:val="none" w:sz="0" w:space="0" w:color="auto"/>
                        <w:right w:val="none" w:sz="0" w:space="0" w:color="auto"/>
                      </w:divBdr>
                    </w:div>
                  </w:divsChild>
                </w:div>
                <w:div w:id="395738886">
                  <w:marLeft w:val="0"/>
                  <w:marRight w:val="0"/>
                  <w:marTop w:val="0"/>
                  <w:marBottom w:val="0"/>
                  <w:divBdr>
                    <w:top w:val="none" w:sz="0" w:space="0" w:color="auto"/>
                    <w:left w:val="none" w:sz="0" w:space="0" w:color="auto"/>
                    <w:bottom w:val="none" w:sz="0" w:space="0" w:color="auto"/>
                    <w:right w:val="none" w:sz="0" w:space="0" w:color="auto"/>
                  </w:divBdr>
                  <w:divsChild>
                    <w:div w:id="441068698">
                      <w:marLeft w:val="0"/>
                      <w:marRight w:val="0"/>
                      <w:marTop w:val="0"/>
                      <w:marBottom w:val="0"/>
                      <w:divBdr>
                        <w:top w:val="none" w:sz="0" w:space="0" w:color="auto"/>
                        <w:left w:val="none" w:sz="0" w:space="0" w:color="auto"/>
                        <w:bottom w:val="none" w:sz="0" w:space="0" w:color="auto"/>
                        <w:right w:val="none" w:sz="0" w:space="0" w:color="auto"/>
                      </w:divBdr>
                    </w:div>
                  </w:divsChild>
                </w:div>
                <w:div w:id="1175072539">
                  <w:marLeft w:val="0"/>
                  <w:marRight w:val="0"/>
                  <w:marTop w:val="0"/>
                  <w:marBottom w:val="0"/>
                  <w:divBdr>
                    <w:top w:val="none" w:sz="0" w:space="0" w:color="auto"/>
                    <w:left w:val="none" w:sz="0" w:space="0" w:color="auto"/>
                    <w:bottom w:val="none" w:sz="0" w:space="0" w:color="auto"/>
                    <w:right w:val="none" w:sz="0" w:space="0" w:color="auto"/>
                  </w:divBdr>
                  <w:divsChild>
                    <w:div w:id="8858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09691">
          <w:marLeft w:val="0"/>
          <w:marRight w:val="0"/>
          <w:marTop w:val="0"/>
          <w:marBottom w:val="0"/>
          <w:divBdr>
            <w:top w:val="none" w:sz="0" w:space="0" w:color="auto"/>
            <w:left w:val="none" w:sz="0" w:space="0" w:color="auto"/>
            <w:bottom w:val="none" w:sz="0" w:space="0" w:color="auto"/>
            <w:right w:val="none" w:sz="0" w:space="0" w:color="auto"/>
          </w:divBdr>
        </w:div>
        <w:div w:id="767775658">
          <w:marLeft w:val="0"/>
          <w:marRight w:val="0"/>
          <w:marTop w:val="0"/>
          <w:marBottom w:val="0"/>
          <w:divBdr>
            <w:top w:val="none" w:sz="0" w:space="0" w:color="auto"/>
            <w:left w:val="none" w:sz="0" w:space="0" w:color="auto"/>
            <w:bottom w:val="none" w:sz="0" w:space="0" w:color="auto"/>
            <w:right w:val="none" w:sz="0" w:space="0" w:color="auto"/>
          </w:divBdr>
        </w:div>
        <w:div w:id="1315833532">
          <w:marLeft w:val="0"/>
          <w:marRight w:val="0"/>
          <w:marTop w:val="0"/>
          <w:marBottom w:val="0"/>
          <w:divBdr>
            <w:top w:val="none" w:sz="0" w:space="0" w:color="auto"/>
            <w:left w:val="none" w:sz="0" w:space="0" w:color="auto"/>
            <w:bottom w:val="none" w:sz="0" w:space="0" w:color="auto"/>
            <w:right w:val="none" w:sz="0" w:space="0" w:color="auto"/>
          </w:divBdr>
        </w:div>
        <w:div w:id="1895308217">
          <w:marLeft w:val="0"/>
          <w:marRight w:val="0"/>
          <w:marTop w:val="0"/>
          <w:marBottom w:val="0"/>
          <w:divBdr>
            <w:top w:val="none" w:sz="0" w:space="0" w:color="auto"/>
            <w:left w:val="none" w:sz="0" w:space="0" w:color="auto"/>
            <w:bottom w:val="none" w:sz="0" w:space="0" w:color="auto"/>
            <w:right w:val="none" w:sz="0" w:space="0" w:color="auto"/>
          </w:divBdr>
        </w:div>
        <w:div w:id="811754297">
          <w:marLeft w:val="0"/>
          <w:marRight w:val="0"/>
          <w:marTop w:val="0"/>
          <w:marBottom w:val="0"/>
          <w:divBdr>
            <w:top w:val="none" w:sz="0" w:space="0" w:color="auto"/>
            <w:left w:val="none" w:sz="0" w:space="0" w:color="auto"/>
            <w:bottom w:val="none" w:sz="0" w:space="0" w:color="auto"/>
            <w:right w:val="none" w:sz="0" w:space="0" w:color="auto"/>
          </w:divBdr>
          <w:divsChild>
            <w:div w:id="805397402">
              <w:marLeft w:val="-75"/>
              <w:marRight w:val="0"/>
              <w:marTop w:val="30"/>
              <w:marBottom w:val="30"/>
              <w:divBdr>
                <w:top w:val="none" w:sz="0" w:space="0" w:color="auto"/>
                <w:left w:val="none" w:sz="0" w:space="0" w:color="auto"/>
                <w:bottom w:val="none" w:sz="0" w:space="0" w:color="auto"/>
                <w:right w:val="none" w:sz="0" w:space="0" w:color="auto"/>
              </w:divBdr>
              <w:divsChild>
                <w:div w:id="1626623200">
                  <w:marLeft w:val="0"/>
                  <w:marRight w:val="0"/>
                  <w:marTop w:val="0"/>
                  <w:marBottom w:val="0"/>
                  <w:divBdr>
                    <w:top w:val="none" w:sz="0" w:space="0" w:color="auto"/>
                    <w:left w:val="none" w:sz="0" w:space="0" w:color="auto"/>
                    <w:bottom w:val="none" w:sz="0" w:space="0" w:color="auto"/>
                    <w:right w:val="none" w:sz="0" w:space="0" w:color="auto"/>
                  </w:divBdr>
                  <w:divsChild>
                    <w:div w:id="410008129">
                      <w:marLeft w:val="0"/>
                      <w:marRight w:val="0"/>
                      <w:marTop w:val="0"/>
                      <w:marBottom w:val="0"/>
                      <w:divBdr>
                        <w:top w:val="none" w:sz="0" w:space="0" w:color="auto"/>
                        <w:left w:val="none" w:sz="0" w:space="0" w:color="auto"/>
                        <w:bottom w:val="none" w:sz="0" w:space="0" w:color="auto"/>
                        <w:right w:val="none" w:sz="0" w:space="0" w:color="auto"/>
                      </w:divBdr>
                    </w:div>
                  </w:divsChild>
                </w:div>
                <w:div w:id="1980114629">
                  <w:marLeft w:val="0"/>
                  <w:marRight w:val="0"/>
                  <w:marTop w:val="0"/>
                  <w:marBottom w:val="0"/>
                  <w:divBdr>
                    <w:top w:val="none" w:sz="0" w:space="0" w:color="auto"/>
                    <w:left w:val="none" w:sz="0" w:space="0" w:color="auto"/>
                    <w:bottom w:val="none" w:sz="0" w:space="0" w:color="auto"/>
                    <w:right w:val="none" w:sz="0" w:space="0" w:color="auto"/>
                  </w:divBdr>
                  <w:divsChild>
                    <w:div w:id="1057126878">
                      <w:marLeft w:val="0"/>
                      <w:marRight w:val="0"/>
                      <w:marTop w:val="0"/>
                      <w:marBottom w:val="0"/>
                      <w:divBdr>
                        <w:top w:val="none" w:sz="0" w:space="0" w:color="auto"/>
                        <w:left w:val="none" w:sz="0" w:space="0" w:color="auto"/>
                        <w:bottom w:val="none" w:sz="0" w:space="0" w:color="auto"/>
                        <w:right w:val="none" w:sz="0" w:space="0" w:color="auto"/>
                      </w:divBdr>
                    </w:div>
                  </w:divsChild>
                </w:div>
                <w:div w:id="969238975">
                  <w:marLeft w:val="0"/>
                  <w:marRight w:val="0"/>
                  <w:marTop w:val="0"/>
                  <w:marBottom w:val="0"/>
                  <w:divBdr>
                    <w:top w:val="none" w:sz="0" w:space="0" w:color="auto"/>
                    <w:left w:val="none" w:sz="0" w:space="0" w:color="auto"/>
                    <w:bottom w:val="none" w:sz="0" w:space="0" w:color="auto"/>
                    <w:right w:val="none" w:sz="0" w:space="0" w:color="auto"/>
                  </w:divBdr>
                  <w:divsChild>
                    <w:div w:id="1648900678">
                      <w:marLeft w:val="0"/>
                      <w:marRight w:val="0"/>
                      <w:marTop w:val="0"/>
                      <w:marBottom w:val="0"/>
                      <w:divBdr>
                        <w:top w:val="none" w:sz="0" w:space="0" w:color="auto"/>
                        <w:left w:val="none" w:sz="0" w:space="0" w:color="auto"/>
                        <w:bottom w:val="none" w:sz="0" w:space="0" w:color="auto"/>
                        <w:right w:val="none" w:sz="0" w:space="0" w:color="auto"/>
                      </w:divBdr>
                    </w:div>
                  </w:divsChild>
                </w:div>
                <w:div w:id="1704551147">
                  <w:marLeft w:val="0"/>
                  <w:marRight w:val="0"/>
                  <w:marTop w:val="0"/>
                  <w:marBottom w:val="0"/>
                  <w:divBdr>
                    <w:top w:val="none" w:sz="0" w:space="0" w:color="auto"/>
                    <w:left w:val="none" w:sz="0" w:space="0" w:color="auto"/>
                    <w:bottom w:val="none" w:sz="0" w:space="0" w:color="auto"/>
                    <w:right w:val="none" w:sz="0" w:space="0" w:color="auto"/>
                  </w:divBdr>
                  <w:divsChild>
                    <w:div w:id="2026861418">
                      <w:marLeft w:val="0"/>
                      <w:marRight w:val="0"/>
                      <w:marTop w:val="0"/>
                      <w:marBottom w:val="0"/>
                      <w:divBdr>
                        <w:top w:val="none" w:sz="0" w:space="0" w:color="auto"/>
                        <w:left w:val="none" w:sz="0" w:space="0" w:color="auto"/>
                        <w:bottom w:val="none" w:sz="0" w:space="0" w:color="auto"/>
                        <w:right w:val="none" w:sz="0" w:space="0" w:color="auto"/>
                      </w:divBdr>
                    </w:div>
                  </w:divsChild>
                </w:div>
                <w:div w:id="727536453">
                  <w:marLeft w:val="0"/>
                  <w:marRight w:val="0"/>
                  <w:marTop w:val="0"/>
                  <w:marBottom w:val="0"/>
                  <w:divBdr>
                    <w:top w:val="none" w:sz="0" w:space="0" w:color="auto"/>
                    <w:left w:val="none" w:sz="0" w:space="0" w:color="auto"/>
                    <w:bottom w:val="none" w:sz="0" w:space="0" w:color="auto"/>
                    <w:right w:val="none" w:sz="0" w:space="0" w:color="auto"/>
                  </w:divBdr>
                  <w:divsChild>
                    <w:div w:id="2003852049">
                      <w:marLeft w:val="0"/>
                      <w:marRight w:val="0"/>
                      <w:marTop w:val="0"/>
                      <w:marBottom w:val="0"/>
                      <w:divBdr>
                        <w:top w:val="none" w:sz="0" w:space="0" w:color="auto"/>
                        <w:left w:val="none" w:sz="0" w:space="0" w:color="auto"/>
                        <w:bottom w:val="none" w:sz="0" w:space="0" w:color="auto"/>
                        <w:right w:val="none" w:sz="0" w:space="0" w:color="auto"/>
                      </w:divBdr>
                    </w:div>
                  </w:divsChild>
                </w:div>
                <w:div w:id="501971274">
                  <w:marLeft w:val="0"/>
                  <w:marRight w:val="0"/>
                  <w:marTop w:val="0"/>
                  <w:marBottom w:val="0"/>
                  <w:divBdr>
                    <w:top w:val="none" w:sz="0" w:space="0" w:color="auto"/>
                    <w:left w:val="none" w:sz="0" w:space="0" w:color="auto"/>
                    <w:bottom w:val="none" w:sz="0" w:space="0" w:color="auto"/>
                    <w:right w:val="none" w:sz="0" w:space="0" w:color="auto"/>
                  </w:divBdr>
                  <w:divsChild>
                    <w:div w:id="737821778">
                      <w:marLeft w:val="0"/>
                      <w:marRight w:val="0"/>
                      <w:marTop w:val="0"/>
                      <w:marBottom w:val="0"/>
                      <w:divBdr>
                        <w:top w:val="none" w:sz="0" w:space="0" w:color="auto"/>
                        <w:left w:val="none" w:sz="0" w:space="0" w:color="auto"/>
                        <w:bottom w:val="none" w:sz="0" w:space="0" w:color="auto"/>
                        <w:right w:val="none" w:sz="0" w:space="0" w:color="auto"/>
                      </w:divBdr>
                    </w:div>
                  </w:divsChild>
                </w:div>
                <w:div w:id="2066296428">
                  <w:marLeft w:val="0"/>
                  <w:marRight w:val="0"/>
                  <w:marTop w:val="0"/>
                  <w:marBottom w:val="0"/>
                  <w:divBdr>
                    <w:top w:val="none" w:sz="0" w:space="0" w:color="auto"/>
                    <w:left w:val="none" w:sz="0" w:space="0" w:color="auto"/>
                    <w:bottom w:val="none" w:sz="0" w:space="0" w:color="auto"/>
                    <w:right w:val="none" w:sz="0" w:space="0" w:color="auto"/>
                  </w:divBdr>
                  <w:divsChild>
                    <w:div w:id="1119839589">
                      <w:marLeft w:val="0"/>
                      <w:marRight w:val="0"/>
                      <w:marTop w:val="0"/>
                      <w:marBottom w:val="0"/>
                      <w:divBdr>
                        <w:top w:val="none" w:sz="0" w:space="0" w:color="auto"/>
                        <w:left w:val="none" w:sz="0" w:space="0" w:color="auto"/>
                        <w:bottom w:val="none" w:sz="0" w:space="0" w:color="auto"/>
                        <w:right w:val="none" w:sz="0" w:space="0" w:color="auto"/>
                      </w:divBdr>
                    </w:div>
                  </w:divsChild>
                </w:div>
                <w:div w:id="363215307">
                  <w:marLeft w:val="0"/>
                  <w:marRight w:val="0"/>
                  <w:marTop w:val="0"/>
                  <w:marBottom w:val="0"/>
                  <w:divBdr>
                    <w:top w:val="none" w:sz="0" w:space="0" w:color="auto"/>
                    <w:left w:val="none" w:sz="0" w:space="0" w:color="auto"/>
                    <w:bottom w:val="none" w:sz="0" w:space="0" w:color="auto"/>
                    <w:right w:val="none" w:sz="0" w:space="0" w:color="auto"/>
                  </w:divBdr>
                  <w:divsChild>
                    <w:div w:id="2115440231">
                      <w:marLeft w:val="0"/>
                      <w:marRight w:val="0"/>
                      <w:marTop w:val="0"/>
                      <w:marBottom w:val="0"/>
                      <w:divBdr>
                        <w:top w:val="none" w:sz="0" w:space="0" w:color="auto"/>
                        <w:left w:val="none" w:sz="0" w:space="0" w:color="auto"/>
                        <w:bottom w:val="none" w:sz="0" w:space="0" w:color="auto"/>
                        <w:right w:val="none" w:sz="0" w:space="0" w:color="auto"/>
                      </w:divBdr>
                    </w:div>
                  </w:divsChild>
                </w:div>
                <w:div w:id="902325891">
                  <w:marLeft w:val="0"/>
                  <w:marRight w:val="0"/>
                  <w:marTop w:val="0"/>
                  <w:marBottom w:val="0"/>
                  <w:divBdr>
                    <w:top w:val="none" w:sz="0" w:space="0" w:color="auto"/>
                    <w:left w:val="none" w:sz="0" w:space="0" w:color="auto"/>
                    <w:bottom w:val="none" w:sz="0" w:space="0" w:color="auto"/>
                    <w:right w:val="none" w:sz="0" w:space="0" w:color="auto"/>
                  </w:divBdr>
                  <w:divsChild>
                    <w:div w:id="871576144">
                      <w:marLeft w:val="0"/>
                      <w:marRight w:val="0"/>
                      <w:marTop w:val="0"/>
                      <w:marBottom w:val="0"/>
                      <w:divBdr>
                        <w:top w:val="none" w:sz="0" w:space="0" w:color="auto"/>
                        <w:left w:val="none" w:sz="0" w:space="0" w:color="auto"/>
                        <w:bottom w:val="none" w:sz="0" w:space="0" w:color="auto"/>
                        <w:right w:val="none" w:sz="0" w:space="0" w:color="auto"/>
                      </w:divBdr>
                    </w:div>
                  </w:divsChild>
                </w:div>
                <w:div w:id="241569007">
                  <w:marLeft w:val="0"/>
                  <w:marRight w:val="0"/>
                  <w:marTop w:val="0"/>
                  <w:marBottom w:val="0"/>
                  <w:divBdr>
                    <w:top w:val="none" w:sz="0" w:space="0" w:color="auto"/>
                    <w:left w:val="none" w:sz="0" w:space="0" w:color="auto"/>
                    <w:bottom w:val="none" w:sz="0" w:space="0" w:color="auto"/>
                    <w:right w:val="none" w:sz="0" w:space="0" w:color="auto"/>
                  </w:divBdr>
                  <w:divsChild>
                    <w:div w:id="1753509969">
                      <w:marLeft w:val="0"/>
                      <w:marRight w:val="0"/>
                      <w:marTop w:val="0"/>
                      <w:marBottom w:val="0"/>
                      <w:divBdr>
                        <w:top w:val="none" w:sz="0" w:space="0" w:color="auto"/>
                        <w:left w:val="none" w:sz="0" w:space="0" w:color="auto"/>
                        <w:bottom w:val="none" w:sz="0" w:space="0" w:color="auto"/>
                        <w:right w:val="none" w:sz="0" w:space="0" w:color="auto"/>
                      </w:divBdr>
                    </w:div>
                  </w:divsChild>
                </w:div>
                <w:div w:id="402291946">
                  <w:marLeft w:val="0"/>
                  <w:marRight w:val="0"/>
                  <w:marTop w:val="0"/>
                  <w:marBottom w:val="0"/>
                  <w:divBdr>
                    <w:top w:val="none" w:sz="0" w:space="0" w:color="auto"/>
                    <w:left w:val="none" w:sz="0" w:space="0" w:color="auto"/>
                    <w:bottom w:val="none" w:sz="0" w:space="0" w:color="auto"/>
                    <w:right w:val="none" w:sz="0" w:space="0" w:color="auto"/>
                  </w:divBdr>
                  <w:divsChild>
                    <w:div w:id="840512977">
                      <w:marLeft w:val="0"/>
                      <w:marRight w:val="0"/>
                      <w:marTop w:val="0"/>
                      <w:marBottom w:val="0"/>
                      <w:divBdr>
                        <w:top w:val="none" w:sz="0" w:space="0" w:color="auto"/>
                        <w:left w:val="none" w:sz="0" w:space="0" w:color="auto"/>
                        <w:bottom w:val="none" w:sz="0" w:space="0" w:color="auto"/>
                        <w:right w:val="none" w:sz="0" w:space="0" w:color="auto"/>
                      </w:divBdr>
                    </w:div>
                  </w:divsChild>
                </w:div>
                <w:div w:id="695810991">
                  <w:marLeft w:val="0"/>
                  <w:marRight w:val="0"/>
                  <w:marTop w:val="0"/>
                  <w:marBottom w:val="0"/>
                  <w:divBdr>
                    <w:top w:val="none" w:sz="0" w:space="0" w:color="auto"/>
                    <w:left w:val="none" w:sz="0" w:space="0" w:color="auto"/>
                    <w:bottom w:val="none" w:sz="0" w:space="0" w:color="auto"/>
                    <w:right w:val="none" w:sz="0" w:space="0" w:color="auto"/>
                  </w:divBdr>
                  <w:divsChild>
                    <w:div w:id="986595013">
                      <w:marLeft w:val="0"/>
                      <w:marRight w:val="0"/>
                      <w:marTop w:val="0"/>
                      <w:marBottom w:val="0"/>
                      <w:divBdr>
                        <w:top w:val="none" w:sz="0" w:space="0" w:color="auto"/>
                        <w:left w:val="none" w:sz="0" w:space="0" w:color="auto"/>
                        <w:bottom w:val="none" w:sz="0" w:space="0" w:color="auto"/>
                        <w:right w:val="none" w:sz="0" w:space="0" w:color="auto"/>
                      </w:divBdr>
                    </w:div>
                  </w:divsChild>
                </w:div>
                <w:div w:id="1708868314">
                  <w:marLeft w:val="0"/>
                  <w:marRight w:val="0"/>
                  <w:marTop w:val="0"/>
                  <w:marBottom w:val="0"/>
                  <w:divBdr>
                    <w:top w:val="none" w:sz="0" w:space="0" w:color="auto"/>
                    <w:left w:val="none" w:sz="0" w:space="0" w:color="auto"/>
                    <w:bottom w:val="none" w:sz="0" w:space="0" w:color="auto"/>
                    <w:right w:val="none" w:sz="0" w:space="0" w:color="auto"/>
                  </w:divBdr>
                  <w:divsChild>
                    <w:div w:id="1379159121">
                      <w:marLeft w:val="0"/>
                      <w:marRight w:val="0"/>
                      <w:marTop w:val="0"/>
                      <w:marBottom w:val="0"/>
                      <w:divBdr>
                        <w:top w:val="none" w:sz="0" w:space="0" w:color="auto"/>
                        <w:left w:val="none" w:sz="0" w:space="0" w:color="auto"/>
                        <w:bottom w:val="none" w:sz="0" w:space="0" w:color="auto"/>
                        <w:right w:val="none" w:sz="0" w:space="0" w:color="auto"/>
                      </w:divBdr>
                    </w:div>
                  </w:divsChild>
                </w:div>
                <w:div w:id="1871725622">
                  <w:marLeft w:val="0"/>
                  <w:marRight w:val="0"/>
                  <w:marTop w:val="0"/>
                  <w:marBottom w:val="0"/>
                  <w:divBdr>
                    <w:top w:val="none" w:sz="0" w:space="0" w:color="auto"/>
                    <w:left w:val="none" w:sz="0" w:space="0" w:color="auto"/>
                    <w:bottom w:val="none" w:sz="0" w:space="0" w:color="auto"/>
                    <w:right w:val="none" w:sz="0" w:space="0" w:color="auto"/>
                  </w:divBdr>
                  <w:divsChild>
                    <w:div w:id="1230994367">
                      <w:marLeft w:val="0"/>
                      <w:marRight w:val="0"/>
                      <w:marTop w:val="0"/>
                      <w:marBottom w:val="0"/>
                      <w:divBdr>
                        <w:top w:val="none" w:sz="0" w:space="0" w:color="auto"/>
                        <w:left w:val="none" w:sz="0" w:space="0" w:color="auto"/>
                        <w:bottom w:val="none" w:sz="0" w:space="0" w:color="auto"/>
                        <w:right w:val="none" w:sz="0" w:space="0" w:color="auto"/>
                      </w:divBdr>
                    </w:div>
                  </w:divsChild>
                </w:div>
                <w:div w:id="11105767">
                  <w:marLeft w:val="0"/>
                  <w:marRight w:val="0"/>
                  <w:marTop w:val="0"/>
                  <w:marBottom w:val="0"/>
                  <w:divBdr>
                    <w:top w:val="none" w:sz="0" w:space="0" w:color="auto"/>
                    <w:left w:val="none" w:sz="0" w:space="0" w:color="auto"/>
                    <w:bottom w:val="none" w:sz="0" w:space="0" w:color="auto"/>
                    <w:right w:val="none" w:sz="0" w:space="0" w:color="auto"/>
                  </w:divBdr>
                  <w:divsChild>
                    <w:div w:id="1667899628">
                      <w:marLeft w:val="0"/>
                      <w:marRight w:val="0"/>
                      <w:marTop w:val="0"/>
                      <w:marBottom w:val="0"/>
                      <w:divBdr>
                        <w:top w:val="none" w:sz="0" w:space="0" w:color="auto"/>
                        <w:left w:val="none" w:sz="0" w:space="0" w:color="auto"/>
                        <w:bottom w:val="none" w:sz="0" w:space="0" w:color="auto"/>
                        <w:right w:val="none" w:sz="0" w:space="0" w:color="auto"/>
                      </w:divBdr>
                    </w:div>
                  </w:divsChild>
                </w:div>
                <w:div w:id="752243311">
                  <w:marLeft w:val="0"/>
                  <w:marRight w:val="0"/>
                  <w:marTop w:val="0"/>
                  <w:marBottom w:val="0"/>
                  <w:divBdr>
                    <w:top w:val="none" w:sz="0" w:space="0" w:color="auto"/>
                    <w:left w:val="none" w:sz="0" w:space="0" w:color="auto"/>
                    <w:bottom w:val="none" w:sz="0" w:space="0" w:color="auto"/>
                    <w:right w:val="none" w:sz="0" w:space="0" w:color="auto"/>
                  </w:divBdr>
                  <w:divsChild>
                    <w:div w:id="1470896231">
                      <w:marLeft w:val="0"/>
                      <w:marRight w:val="0"/>
                      <w:marTop w:val="0"/>
                      <w:marBottom w:val="0"/>
                      <w:divBdr>
                        <w:top w:val="none" w:sz="0" w:space="0" w:color="auto"/>
                        <w:left w:val="none" w:sz="0" w:space="0" w:color="auto"/>
                        <w:bottom w:val="none" w:sz="0" w:space="0" w:color="auto"/>
                        <w:right w:val="none" w:sz="0" w:space="0" w:color="auto"/>
                      </w:divBdr>
                    </w:div>
                  </w:divsChild>
                </w:div>
                <w:div w:id="54202528">
                  <w:marLeft w:val="0"/>
                  <w:marRight w:val="0"/>
                  <w:marTop w:val="0"/>
                  <w:marBottom w:val="0"/>
                  <w:divBdr>
                    <w:top w:val="none" w:sz="0" w:space="0" w:color="auto"/>
                    <w:left w:val="none" w:sz="0" w:space="0" w:color="auto"/>
                    <w:bottom w:val="none" w:sz="0" w:space="0" w:color="auto"/>
                    <w:right w:val="none" w:sz="0" w:space="0" w:color="auto"/>
                  </w:divBdr>
                  <w:divsChild>
                    <w:div w:id="2062943823">
                      <w:marLeft w:val="0"/>
                      <w:marRight w:val="0"/>
                      <w:marTop w:val="0"/>
                      <w:marBottom w:val="0"/>
                      <w:divBdr>
                        <w:top w:val="none" w:sz="0" w:space="0" w:color="auto"/>
                        <w:left w:val="none" w:sz="0" w:space="0" w:color="auto"/>
                        <w:bottom w:val="none" w:sz="0" w:space="0" w:color="auto"/>
                        <w:right w:val="none" w:sz="0" w:space="0" w:color="auto"/>
                      </w:divBdr>
                    </w:div>
                  </w:divsChild>
                </w:div>
                <w:div w:id="213859076">
                  <w:marLeft w:val="0"/>
                  <w:marRight w:val="0"/>
                  <w:marTop w:val="0"/>
                  <w:marBottom w:val="0"/>
                  <w:divBdr>
                    <w:top w:val="none" w:sz="0" w:space="0" w:color="auto"/>
                    <w:left w:val="none" w:sz="0" w:space="0" w:color="auto"/>
                    <w:bottom w:val="none" w:sz="0" w:space="0" w:color="auto"/>
                    <w:right w:val="none" w:sz="0" w:space="0" w:color="auto"/>
                  </w:divBdr>
                  <w:divsChild>
                    <w:div w:id="1397194671">
                      <w:marLeft w:val="0"/>
                      <w:marRight w:val="0"/>
                      <w:marTop w:val="0"/>
                      <w:marBottom w:val="0"/>
                      <w:divBdr>
                        <w:top w:val="none" w:sz="0" w:space="0" w:color="auto"/>
                        <w:left w:val="none" w:sz="0" w:space="0" w:color="auto"/>
                        <w:bottom w:val="none" w:sz="0" w:space="0" w:color="auto"/>
                        <w:right w:val="none" w:sz="0" w:space="0" w:color="auto"/>
                      </w:divBdr>
                    </w:div>
                  </w:divsChild>
                </w:div>
                <w:div w:id="276105817">
                  <w:marLeft w:val="0"/>
                  <w:marRight w:val="0"/>
                  <w:marTop w:val="0"/>
                  <w:marBottom w:val="0"/>
                  <w:divBdr>
                    <w:top w:val="none" w:sz="0" w:space="0" w:color="auto"/>
                    <w:left w:val="none" w:sz="0" w:space="0" w:color="auto"/>
                    <w:bottom w:val="none" w:sz="0" w:space="0" w:color="auto"/>
                    <w:right w:val="none" w:sz="0" w:space="0" w:color="auto"/>
                  </w:divBdr>
                  <w:divsChild>
                    <w:div w:id="521943565">
                      <w:marLeft w:val="0"/>
                      <w:marRight w:val="0"/>
                      <w:marTop w:val="0"/>
                      <w:marBottom w:val="0"/>
                      <w:divBdr>
                        <w:top w:val="none" w:sz="0" w:space="0" w:color="auto"/>
                        <w:left w:val="none" w:sz="0" w:space="0" w:color="auto"/>
                        <w:bottom w:val="none" w:sz="0" w:space="0" w:color="auto"/>
                        <w:right w:val="none" w:sz="0" w:space="0" w:color="auto"/>
                      </w:divBdr>
                    </w:div>
                  </w:divsChild>
                </w:div>
                <w:div w:id="1012681794">
                  <w:marLeft w:val="0"/>
                  <w:marRight w:val="0"/>
                  <w:marTop w:val="0"/>
                  <w:marBottom w:val="0"/>
                  <w:divBdr>
                    <w:top w:val="none" w:sz="0" w:space="0" w:color="auto"/>
                    <w:left w:val="none" w:sz="0" w:space="0" w:color="auto"/>
                    <w:bottom w:val="none" w:sz="0" w:space="0" w:color="auto"/>
                    <w:right w:val="none" w:sz="0" w:space="0" w:color="auto"/>
                  </w:divBdr>
                  <w:divsChild>
                    <w:div w:id="1887058369">
                      <w:marLeft w:val="0"/>
                      <w:marRight w:val="0"/>
                      <w:marTop w:val="0"/>
                      <w:marBottom w:val="0"/>
                      <w:divBdr>
                        <w:top w:val="none" w:sz="0" w:space="0" w:color="auto"/>
                        <w:left w:val="none" w:sz="0" w:space="0" w:color="auto"/>
                        <w:bottom w:val="none" w:sz="0" w:space="0" w:color="auto"/>
                        <w:right w:val="none" w:sz="0" w:space="0" w:color="auto"/>
                      </w:divBdr>
                    </w:div>
                  </w:divsChild>
                </w:div>
                <w:div w:id="1014454957">
                  <w:marLeft w:val="0"/>
                  <w:marRight w:val="0"/>
                  <w:marTop w:val="0"/>
                  <w:marBottom w:val="0"/>
                  <w:divBdr>
                    <w:top w:val="none" w:sz="0" w:space="0" w:color="auto"/>
                    <w:left w:val="none" w:sz="0" w:space="0" w:color="auto"/>
                    <w:bottom w:val="none" w:sz="0" w:space="0" w:color="auto"/>
                    <w:right w:val="none" w:sz="0" w:space="0" w:color="auto"/>
                  </w:divBdr>
                  <w:divsChild>
                    <w:div w:id="654843170">
                      <w:marLeft w:val="0"/>
                      <w:marRight w:val="0"/>
                      <w:marTop w:val="0"/>
                      <w:marBottom w:val="0"/>
                      <w:divBdr>
                        <w:top w:val="none" w:sz="0" w:space="0" w:color="auto"/>
                        <w:left w:val="none" w:sz="0" w:space="0" w:color="auto"/>
                        <w:bottom w:val="none" w:sz="0" w:space="0" w:color="auto"/>
                        <w:right w:val="none" w:sz="0" w:space="0" w:color="auto"/>
                      </w:divBdr>
                    </w:div>
                  </w:divsChild>
                </w:div>
                <w:div w:id="1254627619">
                  <w:marLeft w:val="0"/>
                  <w:marRight w:val="0"/>
                  <w:marTop w:val="0"/>
                  <w:marBottom w:val="0"/>
                  <w:divBdr>
                    <w:top w:val="none" w:sz="0" w:space="0" w:color="auto"/>
                    <w:left w:val="none" w:sz="0" w:space="0" w:color="auto"/>
                    <w:bottom w:val="none" w:sz="0" w:space="0" w:color="auto"/>
                    <w:right w:val="none" w:sz="0" w:space="0" w:color="auto"/>
                  </w:divBdr>
                  <w:divsChild>
                    <w:div w:id="12155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3421">
          <w:marLeft w:val="0"/>
          <w:marRight w:val="0"/>
          <w:marTop w:val="0"/>
          <w:marBottom w:val="0"/>
          <w:divBdr>
            <w:top w:val="none" w:sz="0" w:space="0" w:color="auto"/>
            <w:left w:val="none" w:sz="0" w:space="0" w:color="auto"/>
            <w:bottom w:val="none" w:sz="0" w:space="0" w:color="auto"/>
            <w:right w:val="none" w:sz="0" w:space="0" w:color="auto"/>
          </w:divBdr>
        </w:div>
        <w:div w:id="2134781998">
          <w:marLeft w:val="0"/>
          <w:marRight w:val="0"/>
          <w:marTop w:val="0"/>
          <w:marBottom w:val="0"/>
          <w:divBdr>
            <w:top w:val="none" w:sz="0" w:space="0" w:color="auto"/>
            <w:left w:val="none" w:sz="0" w:space="0" w:color="auto"/>
            <w:bottom w:val="none" w:sz="0" w:space="0" w:color="auto"/>
            <w:right w:val="none" w:sz="0" w:space="0" w:color="auto"/>
          </w:divBdr>
        </w:div>
        <w:div w:id="1691032971">
          <w:marLeft w:val="0"/>
          <w:marRight w:val="0"/>
          <w:marTop w:val="0"/>
          <w:marBottom w:val="0"/>
          <w:divBdr>
            <w:top w:val="none" w:sz="0" w:space="0" w:color="auto"/>
            <w:left w:val="none" w:sz="0" w:space="0" w:color="auto"/>
            <w:bottom w:val="none" w:sz="0" w:space="0" w:color="auto"/>
            <w:right w:val="none" w:sz="0" w:space="0" w:color="auto"/>
          </w:divBdr>
        </w:div>
        <w:div w:id="6685413">
          <w:marLeft w:val="0"/>
          <w:marRight w:val="0"/>
          <w:marTop w:val="0"/>
          <w:marBottom w:val="0"/>
          <w:divBdr>
            <w:top w:val="none" w:sz="0" w:space="0" w:color="auto"/>
            <w:left w:val="none" w:sz="0" w:space="0" w:color="auto"/>
            <w:bottom w:val="none" w:sz="0" w:space="0" w:color="auto"/>
            <w:right w:val="none" w:sz="0" w:space="0" w:color="auto"/>
          </w:divBdr>
        </w:div>
        <w:div w:id="2023244528">
          <w:marLeft w:val="0"/>
          <w:marRight w:val="0"/>
          <w:marTop w:val="0"/>
          <w:marBottom w:val="0"/>
          <w:divBdr>
            <w:top w:val="none" w:sz="0" w:space="0" w:color="auto"/>
            <w:left w:val="none" w:sz="0" w:space="0" w:color="auto"/>
            <w:bottom w:val="none" w:sz="0" w:space="0" w:color="auto"/>
            <w:right w:val="none" w:sz="0" w:space="0" w:color="auto"/>
          </w:divBdr>
          <w:divsChild>
            <w:div w:id="508908713">
              <w:marLeft w:val="-75"/>
              <w:marRight w:val="0"/>
              <w:marTop w:val="30"/>
              <w:marBottom w:val="30"/>
              <w:divBdr>
                <w:top w:val="none" w:sz="0" w:space="0" w:color="auto"/>
                <w:left w:val="none" w:sz="0" w:space="0" w:color="auto"/>
                <w:bottom w:val="none" w:sz="0" w:space="0" w:color="auto"/>
                <w:right w:val="none" w:sz="0" w:space="0" w:color="auto"/>
              </w:divBdr>
              <w:divsChild>
                <w:div w:id="1721897900">
                  <w:marLeft w:val="0"/>
                  <w:marRight w:val="0"/>
                  <w:marTop w:val="0"/>
                  <w:marBottom w:val="0"/>
                  <w:divBdr>
                    <w:top w:val="none" w:sz="0" w:space="0" w:color="auto"/>
                    <w:left w:val="none" w:sz="0" w:space="0" w:color="auto"/>
                    <w:bottom w:val="none" w:sz="0" w:space="0" w:color="auto"/>
                    <w:right w:val="none" w:sz="0" w:space="0" w:color="auto"/>
                  </w:divBdr>
                  <w:divsChild>
                    <w:div w:id="465902660">
                      <w:marLeft w:val="0"/>
                      <w:marRight w:val="0"/>
                      <w:marTop w:val="0"/>
                      <w:marBottom w:val="0"/>
                      <w:divBdr>
                        <w:top w:val="none" w:sz="0" w:space="0" w:color="auto"/>
                        <w:left w:val="none" w:sz="0" w:space="0" w:color="auto"/>
                        <w:bottom w:val="none" w:sz="0" w:space="0" w:color="auto"/>
                        <w:right w:val="none" w:sz="0" w:space="0" w:color="auto"/>
                      </w:divBdr>
                    </w:div>
                  </w:divsChild>
                </w:div>
                <w:div w:id="1891184339">
                  <w:marLeft w:val="0"/>
                  <w:marRight w:val="0"/>
                  <w:marTop w:val="0"/>
                  <w:marBottom w:val="0"/>
                  <w:divBdr>
                    <w:top w:val="none" w:sz="0" w:space="0" w:color="auto"/>
                    <w:left w:val="none" w:sz="0" w:space="0" w:color="auto"/>
                    <w:bottom w:val="none" w:sz="0" w:space="0" w:color="auto"/>
                    <w:right w:val="none" w:sz="0" w:space="0" w:color="auto"/>
                  </w:divBdr>
                  <w:divsChild>
                    <w:div w:id="961769956">
                      <w:marLeft w:val="0"/>
                      <w:marRight w:val="0"/>
                      <w:marTop w:val="0"/>
                      <w:marBottom w:val="0"/>
                      <w:divBdr>
                        <w:top w:val="none" w:sz="0" w:space="0" w:color="auto"/>
                        <w:left w:val="none" w:sz="0" w:space="0" w:color="auto"/>
                        <w:bottom w:val="none" w:sz="0" w:space="0" w:color="auto"/>
                        <w:right w:val="none" w:sz="0" w:space="0" w:color="auto"/>
                      </w:divBdr>
                    </w:div>
                  </w:divsChild>
                </w:div>
                <w:div w:id="205262511">
                  <w:marLeft w:val="0"/>
                  <w:marRight w:val="0"/>
                  <w:marTop w:val="0"/>
                  <w:marBottom w:val="0"/>
                  <w:divBdr>
                    <w:top w:val="none" w:sz="0" w:space="0" w:color="auto"/>
                    <w:left w:val="none" w:sz="0" w:space="0" w:color="auto"/>
                    <w:bottom w:val="none" w:sz="0" w:space="0" w:color="auto"/>
                    <w:right w:val="none" w:sz="0" w:space="0" w:color="auto"/>
                  </w:divBdr>
                  <w:divsChild>
                    <w:div w:id="2015061933">
                      <w:marLeft w:val="0"/>
                      <w:marRight w:val="0"/>
                      <w:marTop w:val="0"/>
                      <w:marBottom w:val="0"/>
                      <w:divBdr>
                        <w:top w:val="none" w:sz="0" w:space="0" w:color="auto"/>
                        <w:left w:val="none" w:sz="0" w:space="0" w:color="auto"/>
                        <w:bottom w:val="none" w:sz="0" w:space="0" w:color="auto"/>
                        <w:right w:val="none" w:sz="0" w:space="0" w:color="auto"/>
                      </w:divBdr>
                    </w:div>
                  </w:divsChild>
                </w:div>
                <w:div w:id="1345670168">
                  <w:marLeft w:val="0"/>
                  <w:marRight w:val="0"/>
                  <w:marTop w:val="0"/>
                  <w:marBottom w:val="0"/>
                  <w:divBdr>
                    <w:top w:val="none" w:sz="0" w:space="0" w:color="auto"/>
                    <w:left w:val="none" w:sz="0" w:space="0" w:color="auto"/>
                    <w:bottom w:val="none" w:sz="0" w:space="0" w:color="auto"/>
                    <w:right w:val="none" w:sz="0" w:space="0" w:color="auto"/>
                  </w:divBdr>
                  <w:divsChild>
                    <w:div w:id="1560284910">
                      <w:marLeft w:val="0"/>
                      <w:marRight w:val="0"/>
                      <w:marTop w:val="0"/>
                      <w:marBottom w:val="0"/>
                      <w:divBdr>
                        <w:top w:val="none" w:sz="0" w:space="0" w:color="auto"/>
                        <w:left w:val="none" w:sz="0" w:space="0" w:color="auto"/>
                        <w:bottom w:val="none" w:sz="0" w:space="0" w:color="auto"/>
                        <w:right w:val="none" w:sz="0" w:space="0" w:color="auto"/>
                      </w:divBdr>
                    </w:div>
                  </w:divsChild>
                </w:div>
                <w:div w:id="1725980329">
                  <w:marLeft w:val="0"/>
                  <w:marRight w:val="0"/>
                  <w:marTop w:val="0"/>
                  <w:marBottom w:val="0"/>
                  <w:divBdr>
                    <w:top w:val="none" w:sz="0" w:space="0" w:color="auto"/>
                    <w:left w:val="none" w:sz="0" w:space="0" w:color="auto"/>
                    <w:bottom w:val="none" w:sz="0" w:space="0" w:color="auto"/>
                    <w:right w:val="none" w:sz="0" w:space="0" w:color="auto"/>
                  </w:divBdr>
                  <w:divsChild>
                    <w:div w:id="1333947566">
                      <w:marLeft w:val="0"/>
                      <w:marRight w:val="0"/>
                      <w:marTop w:val="0"/>
                      <w:marBottom w:val="0"/>
                      <w:divBdr>
                        <w:top w:val="none" w:sz="0" w:space="0" w:color="auto"/>
                        <w:left w:val="none" w:sz="0" w:space="0" w:color="auto"/>
                        <w:bottom w:val="none" w:sz="0" w:space="0" w:color="auto"/>
                        <w:right w:val="none" w:sz="0" w:space="0" w:color="auto"/>
                      </w:divBdr>
                    </w:div>
                  </w:divsChild>
                </w:div>
                <w:div w:id="49311450">
                  <w:marLeft w:val="0"/>
                  <w:marRight w:val="0"/>
                  <w:marTop w:val="0"/>
                  <w:marBottom w:val="0"/>
                  <w:divBdr>
                    <w:top w:val="none" w:sz="0" w:space="0" w:color="auto"/>
                    <w:left w:val="none" w:sz="0" w:space="0" w:color="auto"/>
                    <w:bottom w:val="none" w:sz="0" w:space="0" w:color="auto"/>
                    <w:right w:val="none" w:sz="0" w:space="0" w:color="auto"/>
                  </w:divBdr>
                  <w:divsChild>
                    <w:div w:id="613831162">
                      <w:marLeft w:val="0"/>
                      <w:marRight w:val="0"/>
                      <w:marTop w:val="0"/>
                      <w:marBottom w:val="0"/>
                      <w:divBdr>
                        <w:top w:val="none" w:sz="0" w:space="0" w:color="auto"/>
                        <w:left w:val="none" w:sz="0" w:space="0" w:color="auto"/>
                        <w:bottom w:val="none" w:sz="0" w:space="0" w:color="auto"/>
                        <w:right w:val="none" w:sz="0" w:space="0" w:color="auto"/>
                      </w:divBdr>
                    </w:div>
                  </w:divsChild>
                </w:div>
                <w:div w:id="1550023294">
                  <w:marLeft w:val="0"/>
                  <w:marRight w:val="0"/>
                  <w:marTop w:val="0"/>
                  <w:marBottom w:val="0"/>
                  <w:divBdr>
                    <w:top w:val="none" w:sz="0" w:space="0" w:color="auto"/>
                    <w:left w:val="none" w:sz="0" w:space="0" w:color="auto"/>
                    <w:bottom w:val="none" w:sz="0" w:space="0" w:color="auto"/>
                    <w:right w:val="none" w:sz="0" w:space="0" w:color="auto"/>
                  </w:divBdr>
                  <w:divsChild>
                    <w:div w:id="1119764230">
                      <w:marLeft w:val="0"/>
                      <w:marRight w:val="0"/>
                      <w:marTop w:val="0"/>
                      <w:marBottom w:val="0"/>
                      <w:divBdr>
                        <w:top w:val="none" w:sz="0" w:space="0" w:color="auto"/>
                        <w:left w:val="none" w:sz="0" w:space="0" w:color="auto"/>
                        <w:bottom w:val="none" w:sz="0" w:space="0" w:color="auto"/>
                        <w:right w:val="none" w:sz="0" w:space="0" w:color="auto"/>
                      </w:divBdr>
                    </w:div>
                  </w:divsChild>
                </w:div>
                <w:div w:id="1824931275">
                  <w:marLeft w:val="0"/>
                  <w:marRight w:val="0"/>
                  <w:marTop w:val="0"/>
                  <w:marBottom w:val="0"/>
                  <w:divBdr>
                    <w:top w:val="none" w:sz="0" w:space="0" w:color="auto"/>
                    <w:left w:val="none" w:sz="0" w:space="0" w:color="auto"/>
                    <w:bottom w:val="none" w:sz="0" w:space="0" w:color="auto"/>
                    <w:right w:val="none" w:sz="0" w:space="0" w:color="auto"/>
                  </w:divBdr>
                  <w:divsChild>
                    <w:div w:id="1296837204">
                      <w:marLeft w:val="0"/>
                      <w:marRight w:val="0"/>
                      <w:marTop w:val="0"/>
                      <w:marBottom w:val="0"/>
                      <w:divBdr>
                        <w:top w:val="none" w:sz="0" w:space="0" w:color="auto"/>
                        <w:left w:val="none" w:sz="0" w:space="0" w:color="auto"/>
                        <w:bottom w:val="none" w:sz="0" w:space="0" w:color="auto"/>
                        <w:right w:val="none" w:sz="0" w:space="0" w:color="auto"/>
                      </w:divBdr>
                    </w:div>
                  </w:divsChild>
                </w:div>
                <w:div w:id="1407146799">
                  <w:marLeft w:val="0"/>
                  <w:marRight w:val="0"/>
                  <w:marTop w:val="0"/>
                  <w:marBottom w:val="0"/>
                  <w:divBdr>
                    <w:top w:val="none" w:sz="0" w:space="0" w:color="auto"/>
                    <w:left w:val="none" w:sz="0" w:space="0" w:color="auto"/>
                    <w:bottom w:val="none" w:sz="0" w:space="0" w:color="auto"/>
                    <w:right w:val="none" w:sz="0" w:space="0" w:color="auto"/>
                  </w:divBdr>
                  <w:divsChild>
                    <w:div w:id="542986271">
                      <w:marLeft w:val="0"/>
                      <w:marRight w:val="0"/>
                      <w:marTop w:val="0"/>
                      <w:marBottom w:val="0"/>
                      <w:divBdr>
                        <w:top w:val="none" w:sz="0" w:space="0" w:color="auto"/>
                        <w:left w:val="none" w:sz="0" w:space="0" w:color="auto"/>
                        <w:bottom w:val="none" w:sz="0" w:space="0" w:color="auto"/>
                        <w:right w:val="none" w:sz="0" w:space="0" w:color="auto"/>
                      </w:divBdr>
                    </w:div>
                  </w:divsChild>
                </w:div>
                <w:div w:id="1355616816">
                  <w:marLeft w:val="0"/>
                  <w:marRight w:val="0"/>
                  <w:marTop w:val="0"/>
                  <w:marBottom w:val="0"/>
                  <w:divBdr>
                    <w:top w:val="none" w:sz="0" w:space="0" w:color="auto"/>
                    <w:left w:val="none" w:sz="0" w:space="0" w:color="auto"/>
                    <w:bottom w:val="none" w:sz="0" w:space="0" w:color="auto"/>
                    <w:right w:val="none" w:sz="0" w:space="0" w:color="auto"/>
                  </w:divBdr>
                  <w:divsChild>
                    <w:div w:id="1313482193">
                      <w:marLeft w:val="0"/>
                      <w:marRight w:val="0"/>
                      <w:marTop w:val="0"/>
                      <w:marBottom w:val="0"/>
                      <w:divBdr>
                        <w:top w:val="none" w:sz="0" w:space="0" w:color="auto"/>
                        <w:left w:val="none" w:sz="0" w:space="0" w:color="auto"/>
                        <w:bottom w:val="none" w:sz="0" w:space="0" w:color="auto"/>
                        <w:right w:val="none" w:sz="0" w:space="0" w:color="auto"/>
                      </w:divBdr>
                    </w:div>
                  </w:divsChild>
                </w:div>
                <w:div w:id="84696172">
                  <w:marLeft w:val="0"/>
                  <w:marRight w:val="0"/>
                  <w:marTop w:val="0"/>
                  <w:marBottom w:val="0"/>
                  <w:divBdr>
                    <w:top w:val="none" w:sz="0" w:space="0" w:color="auto"/>
                    <w:left w:val="none" w:sz="0" w:space="0" w:color="auto"/>
                    <w:bottom w:val="none" w:sz="0" w:space="0" w:color="auto"/>
                    <w:right w:val="none" w:sz="0" w:space="0" w:color="auto"/>
                  </w:divBdr>
                  <w:divsChild>
                    <w:div w:id="997728515">
                      <w:marLeft w:val="0"/>
                      <w:marRight w:val="0"/>
                      <w:marTop w:val="0"/>
                      <w:marBottom w:val="0"/>
                      <w:divBdr>
                        <w:top w:val="none" w:sz="0" w:space="0" w:color="auto"/>
                        <w:left w:val="none" w:sz="0" w:space="0" w:color="auto"/>
                        <w:bottom w:val="none" w:sz="0" w:space="0" w:color="auto"/>
                        <w:right w:val="none" w:sz="0" w:space="0" w:color="auto"/>
                      </w:divBdr>
                    </w:div>
                  </w:divsChild>
                </w:div>
                <w:div w:id="1574511938">
                  <w:marLeft w:val="0"/>
                  <w:marRight w:val="0"/>
                  <w:marTop w:val="0"/>
                  <w:marBottom w:val="0"/>
                  <w:divBdr>
                    <w:top w:val="none" w:sz="0" w:space="0" w:color="auto"/>
                    <w:left w:val="none" w:sz="0" w:space="0" w:color="auto"/>
                    <w:bottom w:val="none" w:sz="0" w:space="0" w:color="auto"/>
                    <w:right w:val="none" w:sz="0" w:space="0" w:color="auto"/>
                  </w:divBdr>
                  <w:divsChild>
                    <w:div w:id="939947115">
                      <w:marLeft w:val="0"/>
                      <w:marRight w:val="0"/>
                      <w:marTop w:val="0"/>
                      <w:marBottom w:val="0"/>
                      <w:divBdr>
                        <w:top w:val="none" w:sz="0" w:space="0" w:color="auto"/>
                        <w:left w:val="none" w:sz="0" w:space="0" w:color="auto"/>
                        <w:bottom w:val="none" w:sz="0" w:space="0" w:color="auto"/>
                        <w:right w:val="none" w:sz="0" w:space="0" w:color="auto"/>
                      </w:divBdr>
                    </w:div>
                  </w:divsChild>
                </w:div>
                <w:div w:id="865409182">
                  <w:marLeft w:val="0"/>
                  <w:marRight w:val="0"/>
                  <w:marTop w:val="0"/>
                  <w:marBottom w:val="0"/>
                  <w:divBdr>
                    <w:top w:val="none" w:sz="0" w:space="0" w:color="auto"/>
                    <w:left w:val="none" w:sz="0" w:space="0" w:color="auto"/>
                    <w:bottom w:val="none" w:sz="0" w:space="0" w:color="auto"/>
                    <w:right w:val="none" w:sz="0" w:space="0" w:color="auto"/>
                  </w:divBdr>
                  <w:divsChild>
                    <w:div w:id="1805539936">
                      <w:marLeft w:val="0"/>
                      <w:marRight w:val="0"/>
                      <w:marTop w:val="0"/>
                      <w:marBottom w:val="0"/>
                      <w:divBdr>
                        <w:top w:val="none" w:sz="0" w:space="0" w:color="auto"/>
                        <w:left w:val="none" w:sz="0" w:space="0" w:color="auto"/>
                        <w:bottom w:val="none" w:sz="0" w:space="0" w:color="auto"/>
                        <w:right w:val="none" w:sz="0" w:space="0" w:color="auto"/>
                      </w:divBdr>
                    </w:div>
                  </w:divsChild>
                </w:div>
                <w:div w:id="570505840">
                  <w:marLeft w:val="0"/>
                  <w:marRight w:val="0"/>
                  <w:marTop w:val="0"/>
                  <w:marBottom w:val="0"/>
                  <w:divBdr>
                    <w:top w:val="none" w:sz="0" w:space="0" w:color="auto"/>
                    <w:left w:val="none" w:sz="0" w:space="0" w:color="auto"/>
                    <w:bottom w:val="none" w:sz="0" w:space="0" w:color="auto"/>
                    <w:right w:val="none" w:sz="0" w:space="0" w:color="auto"/>
                  </w:divBdr>
                  <w:divsChild>
                    <w:div w:id="1692872108">
                      <w:marLeft w:val="0"/>
                      <w:marRight w:val="0"/>
                      <w:marTop w:val="0"/>
                      <w:marBottom w:val="0"/>
                      <w:divBdr>
                        <w:top w:val="none" w:sz="0" w:space="0" w:color="auto"/>
                        <w:left w:val="none" w:sz="0" w:space="0" w:color="auto"/>
                        <w:bottom w:val="none" w:sz="0" w:space="0" w:color="auto"/>
                        <w:right w:val="none" w:sz="0" w:space="0" w:color="auto"/>
                      </w:divBdr>
                    </w:div>
                  </w:divsChild>
                </w:div>
                <w:div w:id="1217085613">
                  <w:marLeft w:val="0"/>
                  <w:marRight w:val="0"/>
                  <w:marTop w:val="0"/>
                  <w:marBottom w:val="0"/>
                  <w:divBdr>
                    <w:top w:val="none" w:sz="0" w:space="0" w:color="auto"/>
                    <w:left w:val="none" w:sz="0" w:space="0" w:color="auto"/>
                    <w:bottom w:val="none" w:sz="0" w:space="0" w:color="auto"/>
                    <w:right w:val="none" w:sz="0" w:space="0" w:color="auto"/>
                  </w:divBdr>
                  <w:divsChild>
                    <w:div w:id="1793592399">
                      <w:marLeft w:val="0"/>
                      <w:marRight w:val="0"/>
                      <w:marTop w:val="0"/>
                      <w:marBottom w:val="0"/>
                      <w:divBdr>
                        <w:top w:val="none" w:sz="0" w:space="0" w:color="auto"/>
                        <w:left w:val="none" w:sz="0" w:space="0" w:color="auto"/>
                        <w:bottom w:val="none" w:sz="0" w:space="0" w:color="auto"/>
                        <w:right w:val="none" w:sz="0" w:space="0" w:color="auto"/>
                      </w:divBdr>
                    </w:div>
                  </w:divsChild>
                </w:div>
                <w:div w:id="544146687">
                  <w:marLeft w:val="0"/>
                  <w:marRight w:val="0"/>
                  <w:marTop w:val="0"/>
                  <w:marBottom w:val="0"/>
                  <w:divBdr>
                    <w:top w:val="none" w:sz="0" w:space="0" w:color="auto"/>
                    <w:left w:val="none" w:sz="0" w:space="0" w:color="auto"/>
                    <w:bottom w:val="none" w:sz="0" w:space="0" w:color="auto"/>
                    <w:right w:val="none" w:sz="0" w:space="0" w:color="auto"/>
                  </w:divBdr>
                  <w:divsChild>
                    <w:div w:id="1215384906">
                      <w:marLeft w:val="0"/>
                      <w:marRight w:val="0"/>
                      <w:marTop w:val="0"/>
                      <w:marBottom w:val="0"/>
                      <w:divBdr>
                        <w:top w:val="none" w:sz="0" w:space="0" w:color="auto"/>
                        <w:left w:val="none" w:sz="0" w:space="0" w:color="auto"/>
                        <w:bottom w:val="none" w:sz="0" w:space="0" w:color="auto"/>
                        <w:right w:val="none" w:sz="0" w:space="0" w:color="auto"/>
                      </w:divBdr>
                    </w:div>
                  </w:divsChild>
                </w:div>
                <w:div w:id="2031644072">
                  <w:marLeft w:val="0"/>
                  <w:marRight w:val="0"/>
                  <w:marTop w:val="0"/>
                  <w:marBottom w:val="0"/>
                  <w:divBdr>
                    <w:top w:val="none" w:sz="0" w:space="0" w:color="auto"/>
                    <w:left w:val="none" w:sz="0" w:space="0" w:color="auto"/>
                    <w:bottom w:val="none" w:sz="0" w:space="0" w:color="auto"/>
                    <w:right w:val="none" w:sz="0" w:space="0" w:color="auto"/>
                  </w:divBdr>
                  <w:divsChild>
                    <w:div w:id="722365611">
                      <w:marLeft w:val="0"/>
                      <w:marRight w:val="0"/>
                      <w:marTop w:val="0"/>
                      <w:marBottom w:val="0"/>
                      <w:divBdr>
                        <w:top w:val="none" w:sz="0" w:space="0" w:color="auto"/>
                        <w:left w:val="none" w:sz="0" w:space="0" w:color="auto"/>
                        <w:bottom w:val="none" w:sz="0" w:space="0" w:color="auto"/>
                        <w:right w:val="none" w:sz="0" w:space="0" w:color="auto"/>
                      </w:divBdr>
                    </w:div>
                  </w:divsChild>
                </w:div>
                <w:div w:id="120534803">
                  <w:marLeft w:val="0"/>
                  <w:marRight w:val="0"/>
                  <w:marTop w:val="0"/>
                  <w:marBottom w:val="0"/>
                  <w:divBdr>
                    <w:top w:val="none" w:sz="0" w:space="0" w:color="auto"/>
                    <w:left w:val="none" w:sz="0" w:space="0" w:color="auto"/>
                    <w:bottom w:val="none" w:sz="0" w:space="0" w:color="auto"/>
                    <w:right w:val="none" w:sz="0" w:space="0" w:color="auto"/>
                  </w:divBdr>
                  <w:divsChild>
                    <w:div w:id="11686354">
                      <w:marLeft w:val="0"/>
                      <w:marRight w:val="0"/>
                      <w:marTop w:val="0"/>
                      <w:marBottom w:val="0"/>
                      <w:divBdr>
                        <w:top w:val="none" w:sz="0" w:space="0" w:color="auto"/>
                        <w:left w:val="none" w:sz="0" w:space="0" w:color="auto"/>
                        <w:bottom w:val="none" w:sz="0" w:space="0" w:color="auto"/>
                        <w:right w:val="none" w:sz="0" w:space="0" w:color="auto"/>
                      </w:divBdr>
                    </w:div>
                  </w:divsChild>
                </w:div>
                <w:div w:id="2137067969">
                  <w:marLeft w:val="0"/>
                  <w:marRight w:val="0"/>
                  <w:marTop w:val="0"/>
                  <w:marBottom w:val="0"/>
                  <w:divBdr>
                    <w:top w:val="none" w:sz="0" w:space="0" w:color="auto"/>
                    <w:left w:val="none" w:sz="0" w:space="0" w:color="auto"/>
                    <w:bottom w:val="none" w:sz="0" w:space="0" w:color="auto"/>
                    <w:right w:val="none" w:sz="0" w:space="0" w:color="auto"/>
                  </w:divBdr>
                  <w:divsChild>
                    <w:div w:id="1907257829">
                      <w:marLeft w:val="0"/>
                      <w:marRight w:val="0"/>
                      <w:marTop w:val="0"/>
                      <w:marBottom w:val="0"/>
                      <w:divBdr>
                        <w:top w:val="none" w:sz="0" w:space="0" w:color="auto"/>
                        <w:left w:val="none" w:sz="0" w:space="0" w:color="auto"/>
                        <w:bottom w:val="none" w:sz="0" w:space="0" w:color="auto"/>
                        <w:right w:val="none" w:sz="0" w:space="0" w:color="auto"/>
                      </w:divBdr>
                    </w:div>
                  </w:divsChild>
                </w:div>
                <w:div w:id="106893779">
                  <w:marLeft w:val="0"/>
                  <w:marRight w:val="0"/>
                  <w:marTop w:val="0"/>
                  <w:marBottom w:val="0"/>
                  <w:divBdr>
                    <w:top w:val="none" w:sz="0" w:space="0" w:color="auto"/>
                    <w:left w:val="none" w:sz="0" w:space="0" w:color="auto"/>
                    <w:bottom w:val="none" w:sz="0" w:space="0" w:color="auto"/>
                    <w:right w:val="none" w:sz="0" w:space="0" w:color="auto"/>
                  </w:divBdr>
                  <w:divsChild>
                    <w:div w:id="376004818">
                      <w:marLeft w:val="0"/>
                      <w:marRight w:val="0"/>
                      <w:marTop w:val="0"/>
                      <w:marBottom w:val="0"/>
                      <w:divBdr>
                        <w:top w:val="none" w:sz="0" w:space="0" w:color="auto"/>
                        <w:left w:val="none" w:sz="0" w:space="0" w:color="auto"/>
                        <w:bottom w:val="none" w:sz="0" w:space="0" w:color="auto"/>
                        <w:right w:val="none" w:sz="0" w:space="0" w:color="auto"/>
                      </w:divBdr>
                    </w:div>
                  </w:divsChild>
                </w:div>
                <w:div w:id="376777496">
                  <w:marLeft w:val="0"/>
                  <w:marRight w:val="0"/>
                  <w:marTop w:val="0"/>
                  <w:marBottom w:val="0"/>
                  <w:divBdr>
                    <w:top w:val="none" w:sz="0" w:space="0" w:color="auto"/>
                    <w:left w:val="none" w:sz="0" w:space="0" w:color="auto"/>
                    <w:bottom w:val="none" w:sz="0" w:space="0" w:color="auto"/>
                    <w:right w:val="none" w:sz="0" w:space="0" w:color="auto"/>
                  </w:divBdr>
                  <w:divsChild>
                    <w:div w:id="1248149712">
                      <w:marLeft w:val="0"/>
                      <w:marRight w:val="0"/>
                      <w:marTop w:val="0"/>
                      <w:marBottom w:val="0"/>
                      <w:divBdr>
                        <w:top w:val="none" w:sz="0" w:space="0" w:color="auto"/>
                        <w:left w:val="none" w:sz="0" w:space="0" w:color="auto"/>
                        <w:bottom w:val="none" w:sz="0" w:space="0" w:color="auto"/>
                        <w:right w:val="none" w:sz="0" w:space="0" w:color="auto"/>
                      </w:divBdr>
                    </w:div>
                  </w:divsChild>
                </w:div>
                <w:div w:id="1885169088">
                  <w:marLeft w:val="0"/>
                  <w:marRight w:val="0"/>
                  <w:marTop w:val="0"/>
                  <w:marBottom w:val="0"/>
                  <w:divBdr>
                    <w:top w:val="none" w:sz="0" w:space="0" w:color="auto"/>
                    <w:left w:val="none" w:sz="0" w:space="0" w:color="auto"/>
                    <w:bottom w:val="none" w:sz="0" w:space="0" w:color="auto"/>
                    <w:right w:val="none" w:sz="0" w:space="0" w:color="auto"/>
                  </w:divBdr>
                  <w:divsChild>
                    <w:div w:id="1579485618">
                      <w:marLeft w:val="0"/>
                      <w:marRight w:val="0"/>
                      <w:marTop w:val="0"/>
                      <w:marBottom w:val="0"/>
                      <w:divBdr>
                        <w:top w:val="none" w:sz="0" w:space="0" w:color="auto"/>
                        <w:left w:val="none" w:sz="0" w:space="0" w:color="auto"/>
                        <w:bottom w:val="none" w:sz="0" w:space="0" w:color="auto"/>
                        <w:right w:val="none" w:sz="0" w:space="0" w:color="auto"/>
                      </w:divBdr>
                    </w:div>
                  </w:divsChild>
                </w:div>
                <w:div w:id="968366067">
                  <w:marLeft w:val="0"/>
                  <w:marRight w:val="0"/>
                  <w:marTop w:val="0"/>
                  <w:marBottom w:val="0"/>
                  <w:divBdr>
                    <w:top w:val="none" w:sz="0" w:space="0" w:color="auto"/>
                    <w:left w:val="none" w:sz="0" w:space="0" w:color="auto"/>
                    <w:bottom w:val="none" w:sz="0" w:space="0" w:color="auto"/>
                    <w:right w:val="none" w:sz="0" w:space="0" w:color="auto"/>
                  </w:divBdr>
                  <w:divsChild>
                    <w:div w:id="431316259">
                      <w:marLeft w:val="0"/>
                      <w:marRight w:val="0"/>
                      <w:marTop w:val="0"/>
                      <w:marBottom w:val="0"/>
                      <w:divBdr>
                        <w:top w:val="none" w:sz="0" w:space="0" w:color="auto"/>
                        <w:left w:val="none" w:sz="0" w:space="0" w:color="auto"/>
                        <w:bottom w:val="none" w:sz="0" w:space="0" w:color="auto"/>
                        <w:right w:val="none" w:sz="0" w:space="0" w:color="auto"/>
                      </w:divBdr>
                    </w:div>
                  </w:divsChild>
                </w:div>
                <w:div w:id="1370108734">
                  <w:marLeft w:val="0"/>
                  <w:marRight w:val="0"/>
                  <w:marTop w:val="0"/>
                  <w:marBottom w:val="0"/>
                  <w:divBdr>
                    <w:top w:val="none" w:sz="0" w:space="0" w:color="auto"/>
                    <w:left w:val="none" w:sz="0" w:space="0" w:color="auto"/>
                    <w:bottom w:val="none" w:sz="0" w:space="0" w:color="auto"/>
                    <w:right w:val="none" w:sz="0" w:space="0" w:color="auto"/>
                  </w:divBdr>
                  <w:divsChild>
                    <w:div w:id="1633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3982">
          <w:marLeft w:val="0"/>
          <w:marRight w:val="0"/>
          <w:marTop w:val="0"/>
          <w:marBottom w:val="0"/>
          <w:divBdr>
            <w:top w:val="none" w:sz="0" w:space="0" w:color="auto"/>
            <w:left w:val="none" w:sz="0" w:space="0" w:color="auto"/>
            <w:bottom w:val="none" w:sz="0" w:space="0" w:color="auto"/>
            <w:right w:val="none" w:sz="0" w:space="0" w:color="auto"/>
          </w:divBdr>
        </w:div>
        <w:div w:id="866679698">
          <w:marLeft w:val="0"/>
          <w:marRight w:val="0"/>
          <w:marTop w:val="0"/>
          <w:marBottom w:val="0"/>
          <w:divBdr>
            <w:top w:val="none" w:sz="0" w:space="0" w:color="auto"/>
            <w:left w:val="none" w:sz="0" w:space="0" w:color="auto"/>
            <w:bottom w:val="none" w:sz="0" w:space="0" w:color="auto"/>
            <w:right w:val="none" w:sz="0" w:space="0" w:color="auto"/>
          </w:divBdr>
        </w:div>
        <w:div w:id="827482293">
          <w:marLeft w:val="0"/>
          <w:marRight w:val="0"/>
          <w:marTop w:val="0"/>
          <w:marBottom w:val="0"/>
          <w:divBdr>
            <w:top w:val="none" w:sz="0" w:space="0" w:color="auto"/>
            <w:left w:val="none" w:sz="0" w:space="0" w:color="auto"/>
            <w:bottom w:val="none" w:sz="0" w:space="0" w:color="auto"/>
            <w:right w:val="none" w:sz="0" w:space="0" w:color="auto"/>
          </w:divBdr>
        </w:div>
        <w:div w:id="717894106">
          <w:marLeft w:val="0"/>
          <w:marRight w:val="0"/>
          <w:marTop w:val="0"/>
          <w:marBottom w:val="0"/>
          <w:divBdr>
            <w:top w:val="none" w:sz="0" w:space="0" w:color="auto"/>
            <w:left w:val="none" w:sz="0" w:space="0" w:color="auto"/>
            <w:bottom w:val="none" w:sz="0" w:space="0" w:color="auto"/>
            <w:right w:val="none" w:sz="0" w:space="0" w:color="auto"/>
          </w:divBdr>
        </w:div>
        <w:div w:id="175771421">
          <w:marLeft w:val="0"/>
          <w:marRight w:val="0"/>
          <w:marTop w:val="0"/>
          <w:marBottom w:val="0"/>
          <w:divBdr>
            <w:top w:val="none" w:sz="0" w:space="0" w:color="auto"/>
            <w:left w:val="none" w:sz="0" w:space="0" w:color="auto"/>
            <w:bottom w:val="none" w:sz="0" w:space="0" w:color="auto"/>
            <w:right w:val="none" w:sz="0" w:space="0" w:color="auto"/>
          </w:divBdr>
        </w:div>
        <w:div w:id="642270556">
          <w:marLeft w:val="0"/>
          <w:marRight w:val="0"/>
          <w:marTop w:val="0"/>
          <w:marBottom w:val="0"/>
          <w:divBdr>
            <w:top w:val="none" w:sz="0" w:space="0" w:color="auto"/>
            <w:left w:val="none" w:sz="0" w:space="0" w:color="auto"/>
            <w:bottom w:val="none" w:sz="0" w:space="0" w:color="auto"/>
            <w:right w:val="none" w:sz="0" w:space="0" w:color="auto"/>
          </w:divBdr>
          <w:divsChild>
            <w:div w:id="1317077733">
              <w:marLeft w:val="-75"/>
              <w:marRight w:val="0"/>
              <w:marTop w:val="30"/>
              <w:marBottom w:val="30"/>
              <w:divBdr>
                <w:top w:val="none" w:sz="0" w:space="0" w:color="auto"/>
                <w:left w:val="none" w:sz="0" w:space="0" w:color="auto"/>
                <w:bottom w:val="none" w:sz="0" w:space="0" w:color="auto"/>
                <w:right w:val="none" w:sz="0" w:space="0" w:color="auto"/>
              </w:divBdr>
              <w:divsChild>
                <w:div w:id="2042395299">
                  <w:marLeft w:val="0"/>
                  <w:marRight w:val="0"/>
                  <w:marTop w:val="0"/>
                  <w:marBottom w:val="0"/>
                  <w:divBdr>
                    <w:top w:val="none" w:sz="0" w:space="0" w:color="auto"/>
                    <w:left w:val="none" w:sz="0" w:space="0" w:color="auto"/>
                    <w:bottom w:val="none" w:sz="0" w:space="0" w:color="auto"/>
                    <w:right w:val="none" w:sz="0" w:space="0" w:color="auto"/>
                  </w:divBdr>
                  <w:divsChild>
                    <w:div w:id="1340741790">
                      <w:marLeft w:val="0"/>
                      <w:marRight w:val="0"/>
                      <w:marTop w:val="0"/>
                      <w:marBottom w:val="0"/>
                      <w:divBdr>
                        <w:top w:val="none" w:sz="0" w:space="0" w:color="auto"/>
                        <w:left w:val="none" w:sz="0" w:space="0" w:color="auto"/>
                        <w:bottom w:val="none" w:sz="0" w:space="0" w:color="auto"/>
                        <w:right w:val="none" w:sz="0" w:space="0" w:color="auto"/>
                      </w:divBdr>
                    </w:div>
                  </w:divsChild>
                </w:div>
                <w:div w:id="154688083">
                  <w:marLeft w:val="0"/>
                  <w:marRight w:val="0"/>
                  <w:marTop w:val="0"/>
                  <w:marBottom w:val="0"/>
                  <w:divBdr>
                    <w:top w:val="none" w:sz="0" w:space="0" w:color="auto"/>
                    <w:left w:val="none" w:sz="0" w:space="0" w:color="auto"/>
                    <w:bottom w:val="none" w:sz="0" w:space="0" w:color="auto"/>
                    <w:right w:val="none" w:sz="0" w:space="0" w:color="auto"/>
                  </w:divBdr>
                  <w:divsChild>
                    <w:div w:id="1946383522">
                      <w:marLeft w:val="0"/>
                      <w:marRight w:val="0"/>
                      <w:marTop w:val="0"/>
                      <w:marBottom w:val="0"/>
                      <w:divBdr>
                        <w:top w:val="none" w:sz="0" w:space="0" w:color="auto"/>
                        <w:left w:val="none" w:sz="0" w:space="0" w:color="auto"/>
                        <w:bottom w:val="none" w:sz="0" w:space="0" w:color="auto"/>
                        <w:right w:val="none" w:sz="0" w:space="0" w:color="auto"/>
                      </w:divBdr>
                    </w:div>
                  </w:divsChild>
                </w:div>
                <w:div w:id="1781216230">
                  <w:marLeft w:val="0"/>
                  <w:marRight w:val="0"/>
                  <w:marTop w:val="0"/>
                  <w:marBottom w:val="0"/>
                  <w:divBdr>
                    <w:top w:val="none" w:sz="0" w:space="0" w:color="auto"/>
                    <w:left w:val="none" w:sz="0" w:space="0" w:color="auto"/>
                    <w:bottom w:val="none" w:sz="0" w:space="0" w:color="auto"/>
                    <w:right w:val="none" w:sz="0" w:space="0" w:color="auto"/>
                  </w:divBdr>
                  <w:divsChild>
                    <w:div w:id="870075306">
                      <w:marLeft w:val="0"/>
                      <w:marRight w:val="0"/>
                      <w:marTop w:val="0"/>
                      <w:marBottom w:val="0"/>
                      <w:divBdr>
                        <w:top w:val="none" w:sz="0" w:space="0" w:color="auto"/>
                        <w:left w:val="none" w:sz="0" w:space="0" w:color="auto"/>
                        <w:bottom w:val="none" w:sz="0" w:space="0" w:color="auto"/>
                        <w:right w:val="none" w:sz="0" w:space="0" w:color="auto"/>
                      </w:divBdr>
                    </w:div>
                  </w:divsChild>
                </w:div>
                <w:div w:id="423721792">
                  <w:marLeft w:val="0"/>
                  <w:marRight w:val="0"/>
                  <w:marTop w:val="0"/>
                  <w:marBottom w:val="0"/>
                  <w:divBdr>
                    <w:top w:val="none" w:sz="0" w:space="0" w:color="auto"/>
                    <w:left w:val="none" w:sz="0" w:space="0" w:color="auto"/>
                    <w:bottom w:val="none" w:sz="0" w:space="0" w:color="auto"/>
                    <w:right w:val="none" w:sz="0" w:space="0" w:color="auto"/>
                  </w:divBdr>
                  <w:divsChild>
                    <w:div w:id="246696892">
                      <w:marLeft w:val="0"/>
                      <w:marRight w:val="0"/>
                      <w:marTop w:val="0"/>
                      <w:marBottom w:val="0"/>
                      <w:divBdr>
                        <w:top w:val="none" w:sz="0" w:space="0" w:color="auto"/>
                        <w:left w:val="none" w:sz="0" w:space="0" w:color="auto"/>
                        <w:bottom w:val="none" w:sz="0" w:space="0" w:color="auto"/>
                        <w:right w:val="none" w:sz="0" w:space="0" w:color="auto"/>
                      </w:divBdr>
                    </w:div>
                  </w:divsChild>
                </w:div>
                <w:div w:id="840238706">
                  <w:marLeft w:val="0"/>
                  <w:marRight w:val="0"/>
                  <w:marTop w:val="0"/>
                  <w:marBottom w:val="0"/>
                  <w:divBdr>
                    <w:top w:val="none" w:sz="0" w:space="0" w:color="auto"/>
                    <w:left w:val="none" w:sz="0" w:space="0" w:color="auto"/>
                    <w:bottom w:val="none" w:sz="0" w:space="0" w:color="auto"/>
                    <w:right w:val="none" w:sz="0" w:space="0" w:color="auto"/>
                  </w:divBdr>
                  <w:divsChild>
                    <w:div w:id="1670524055">
                      <w:marLeft w:val="0"/>
                      <w:marRight w:val="0"/>
                      <w:marTop w:val="0"/>
                      <w:marBottom w:val="0"/>
                      <w:divBdr>
                        <w:top w:val="none" w:sz="0" w:space="0" w:color="auto"/>
                        <w:left w:val="none" w:sz="0" w:space="0" w:color="auto"/>
                        <w:bottom w:val="none" w:sz="0" w:space="0" w:color="auto"/>
                        <w:right w:val="none" w:sz="0" w:space="0" w:color="auto"/>
                      </w:divBdr>
                    </w:div>
                  </w:divsChild>
                </w:div>
                <w:div w:id="504173525">
                  <w:marLeft w:val="0"/>
                  <w:marRight w:val="0"/>
                  <w:marTop w:val="0"/>
                  <w:marBottom w:val="0"/>
                  <w:divBdr>
                    <w:top w:val="none" w:sz="0" w:space="0" w:color="auto"/>
                    <w:left w:val="none" w:sz="0" w:space="0" w:color="auto"/>
                    <w:bottom w:val="none" w:sz="0" w:space="0" w:color="auto"/>
                    <w:right w:val="none" w:sz="0" w:space="0" w:color="auto"/>
                  </w:divBdr>
                  <w:divsChild>
                    <w:div w:id="1551115711">
                      <w:marLeft w:val="0"/>
                      <w:marRight w:val="0"/>
                      <w:marTop w:val="0"/>
                      <w:marBottom w:val="0"/>
                      <w:divBdr>
                        <w:top w:val="none" w:sz="0" w:space="0" w:color="auto"/>
                        <w:left w:val="none" w:sz="0" w:space="0" w:color="auto"/>
                        <w:bottom w:val="none" w:sz="0" w:space="0" w:color="auto"/>
                        <w:right w:val="none" w:sz="0" w:space="0" w:color="auto"/>
                      </w:divBdr>
                    </w:div>
                  </w:divsChild>
                </w:div>
                <w:div w:id="548300925">
                  <w:marLeft w:val="0"/>
                  <w:marRight w:val="0"/>
                  <w:marTop w:val="0"/>
                  <w:marBottom w:val="0"/>
                  <w:divBdr>
                    <w:top w:val="none" w:sz="0" w:space="0" w:color="auto"/>
                    <w:left w:val="none" w:sz="0" w:space="0" w:color="auto"/>
                    <w:bottom w:val="none" w:sz="0" w:space="0" w:color="auto"/>
                    <w:right w:val="none" w:sz="0" w:space="0" w:color="auto"/>
                  </w:divBdr>
                  <w:divsChild>
                    <w:div w:id="1695230836">
                      <w:marLeft w:val="0"/>
                      <w:marRight w:val="0"/>
                      <w:marTop w:val="0"/>
                      <w:marBottom w:val="0"/>
                      <w:divBdr>
                        <w:top w:val="none" w:sz="0" w:space="0" w:color="auto"/>
                        <w:left w:val="none" w:sz="0" w:space="0" w:color="auto"/>
                        <w:bottom w:val="none" w:sz="0" w:space="0" w:color="auto"/>
                        <w:right w:val="none" w:sz="0" w:space="0" w:color="auto"/>
                      </w:divBdr>
                    </w:div>
                  </w:divsChild>
                </w:div>
                <w:div w:id="1321694630">
                  <w:marLeft w:val="0"/>
                  <w:marRight w:val="0"/>
                  <w:marTop w:val="0"/>
                  <w:marBottom w:val="0"/>
                  <w:divBdr>
                    <w:top w:val="none" w:sz="0" w:space="0" w:color="auto"/>
                    <w:left w:val="none" w:sz="0" w:space="0" w:color="auto"/>
                    <w:bottom w:val="none" w:sz="0" w:space="0" w:color="auto"/>
                    <w:right w:val="none" w:sz="0" w:space="0" w:color="auto"/>
                  </w:divBdr>
                  <w:divsChild>
                    <w:div w:id="761532753">
                      <w:marLeft w:val="0"/>
                      <w:marRight w:val="0"/>
                      <w:marTop w:val="0"/>
                      <w:marBottom w:val="0"/>
                      <w:divBdr>
                        <w:top w:val="none" w:sz="0" w:space="0" w:color="auto"/>
                        <w:left w:val="none" w:sz="0" w:space="0" w:color="auto"/>
                        <w:bottom w:val="none" w:sz="0" w:space="0" w:color="auto"/>
                        <w:right w:val="none" w:sz="0" w:space="0" w:color="auto"/>
                      </w:divBdr>
                    </w:div>
                  </w:divsChild>
                </w:div>
                <w:div w:id="2146270004">
                  <w:marLeft w:val="0"/>
                  <w:marRight w:val="0"/>
                  <w:marTop w:val="0"/>
                  <w:marBottom w:val="0"/>
                  <w:divBdr>
                    <w:top w:val="none" w:sz="0" w:space="0" w:color="auto"/>
                    <w:left w:val="none" w:sz="0" w:space="0" w:color="auto"/>
                    <w:bottom w:val="none" w:sz="0" w:space="0" w:color="auto"/>
                    <w:right w:val="none" w:sz="0" w:space="0" w:color="auto"/>
                  </w:divBdr>
                  <w:divsChild>
                    <w:div w:id="493686044">
                      <w:marLeft w:val="0"/>
                      <w:marRight w:val="0"/>
                      <w:marTop w:val="0"/>
                      <w:marBottom w:val="0"/>
                      <w:divBdr>
                        <w:top w:val="none" w:sz="0" w:space="0" w:color="auto"/>
                        <w:left w:val="none" w:sz="0" w:space="0" w:color="auto"/>
                        <w:bottom w:val="none" w:sz="0" w:space="0" w:color="auto"/>
                        <w:right w:val="none" w:sz="0" w:space="0" w:color="auto"/>
                      </w:divBdr>
                    </w:div>
                  </w:divsChild>
                </w:div>
                <w:div w:id="1064763617">
                  <w:marLeft w:val="0"/>
                  <w:marRight w:val="0"/>
                  <w:marTop w:val="0"/>
                  <w:marBottom w:val="0"/>
                  <w:divBdr>
                    <w:top w:val="none" w:sz="0" w:space="0" w:color="auto"/>
                    <w:left w:val="none" w:sz="0" w:space="0" w:color="auto"/>
                    <w:bottom w:val="none" w:sz="0" w:space="0" w:color="auto"/>
                    <w:right w:val="none" w:sz="0" w:space="0" w:color="auto"/>
                  </w:divBdr>
                  <w:divsChild>
                    <w:div w:id="657197659">
                      <w:marLeft w:val="0"/>
                      <w:marRight w:val="0"/>
                      <w:marTop w:val="0"/>
                      <w:marBottom w:val="0"/>
                      <w:divBdr>
                        <w:top w:val="none" w:sz="0" w:space="0" w:color="auto"/>
                        <w:left w:val="none" w:sz="0" w:space="0" w:color="auto"/>
                        <w:bottom w:val="none" w:sz="0" w:space="0" w:color="auto"/>
                        <w:right w:val="none" w:sz="0" w:space="0" w:color="auto"/>
                      </w:divBdr>
                    </w:div>
                  </w:divsChild>
                </w:div>
                <w:div w:id="761803168">
                  <w:marLeft w:val="0"/>
                  <w:marRight w:val="0"/>
                  <w:marTop w:val="0"/>
                  <w:marBottom w:val="0"/>
                  <w:divBdr>
                    <w:top w:val="none" w:sz="0" w:space="0" w:color="auto"/>
                    <w:left w:val="none" w:sz="0" w:space="0" w:color="auto"/>
                    <w:bottom w:val="none" w:sz="0" w:space="0" w:color="auto"/>
                    <w:right w:val="none" w:sz="0" w:space="0" w:color="auto"/>
                  </w:divBdr>
                  <w:divsChild>
                    <w:div w:id="1118180321">
                      <w:marLeft w:val="0"/>
                      <w:marRight w:val="0"/>
                      <w:marTop w:val="0"/>
                      <w:marBottom w:val="0"/>
                      <w:divBdr>
                        <w:top w:val="none" w:sz="0" w:space="0" w:color="auto"/>
                        <w:left w:val="none" w:sz="0" w:space="0" w:color="auto"/>
                        <w:bottom w:val="none" w:sz="0" w:space="0" w:color="auto"/>
                        <w:right w:val="none" w:sz="0" w:space="0" w:color="auto"/>
                      </w:divBdr>
                    </w:div>
                  </w:divsChild>
                </w:div>
                <w:div w:id="232543203">
                  <w:marLeft w:val="0"/>
                  <w:marRight w:val="0"/>
                  <w:marTop w:val="0"/>
                  <w:marBottom w:val="0"/>
                  <w:divBdr>
                    <w:top w:val="none" w:sz="0" w:space="0" w:color="auto"/>
                    <w:left w:val="none" w:sz="0" w:space="0" w:color="auto"/>
                    <w:bottom w:val="none" w:sz="0" w:space="0" w:color="auto"/>
                    <w:right w:val="none" w:sz="0" w:space="0" w:color="auto"/>
                  </w:divBdr>
                  <w:divsChild>
                    <w:div w:id="1311010821">
                      <w:marLeft w:val="0"/>
                      <w:marRight w:val="0"/>
                      <w:marTop w:val="0"/>
                      <w:marBottom w:val="0"/>
                      <w:divBdr>
                        <w:top w:val="none" w:sz="0" w:space="0" w:color="auto"/>
                        <w:left w:val="none" w:sz="0" w:space="0" w:color="auto"/>
                        <w:bottom w:val="none" w:sz="0" w:space="0" w:color="auto"/>
                        <w:right w:val="none" w:sz="0" w:space="0" w:color="auto"/>
                      </w:divBdr>
                    </w:div>
                  </w:divsChild>
                </w:div>
                <w:div w:id="881750124">
                  <w:marLeft w:val="0"/>
                  <w:marRight w:val="0"/>
                  <w:marTop w:val="0"/>
                  <w:marBottom w:val="0"/>
                  <w:divBdr>
                    <w:top w:val="none" w:sz="0" w:space="0" w:color="auto"/>
                    <w:left w:val="none" w:sz="0" w:space="0" w:color="auto"/>
                    <w:bottom w:val="none" w:sz="0" w:space="0" w:color="auto"/>
                    <w:right w:val="none" w:sz="0" w:space="0" w:color="auto"/>
                  </w:divBdr>
                  <w:divsChild>
                    <w:div w:id="1115251764">
                      <w:marLeft w:val="0"/>
                      <w:marRight w:val="0"/>
                      <w:marTop w:val="0"/>
                      <w:marBottom w:val="0"/>
                      <w:divBdr>
                        <w:top w:val="none" w:sz="0" w:space="0" w:color="auto"/>
                        <w:left w:val="none" w:sz="0" w:space="0" w:color="auto"/>
                        <w:bottom w:val="none" w:sz="0" w:space="0" w:color="auto"/>
                        <w:right w:val="none" w:sz="0" w:space="0" w:color="auto"/>
                      </w:divBdr>
                    </w:div>
                  </w:divsChild>
                </w:div>
                <w:div w:id="1921400177">
                  <w:marLeft w:val="0"/>
                  <w:marRight w:val="0"/>
                  <w:marTop w:val="0"/>
                  <w:marBottom w:val="0"/>
                  <w:divBdr>
                    <w:top w:val="none" w:sz="0" w:space="0" w:color="auto"/>
                    <w:left w:val="none" w:sz="0" w:space="0" w:color="auto"/>
                    <w:bottom w:val="none" w:sz="0" w:space="0" w:color="auto"/>
                    <w:right w:val="none" w:sz="0" w:space="0" w:color="auto"/>
                  </w:divBdr>
                  <w:divsChild>
                    <w:div w:id="229387887">
                      <w:marLeft w:val="0"/>
                      <w:marRight w:val="0"/>
                      <w:marTop w:val="0"/>
                      <w:marBottom w:val="0"/>
                      <w:divBdr>
                        <w:top w:val="none" w:sz="0" w:space="0" w:color="auto"/>
                        <w:left w:val="none" w:sz="0" w:space="0" w:color="auto"/>
                        <w:bottom w:val="none" w:sz="0" w:space="0" w:color="auto"/>
                        <w:right w:val="none" w:sz="0" w:space="0" w:color="auto"/>
                      </w:divBdr>
                    </w:div>
                  </w:divsChild>
                </w:div>
                <w:div w:id="2142454090">
                  <w:marLeft w:val="0"/>
                  <w:marRight w:val="0"/>
                  <w:marTop w:val="0"/>
                  <w:marBottom w:val="0"/>
                  <w:divBdr>
                    <w:top w:val="none" w:sz="0" w:space="0" w:color="auto"/>
                    <w:left w:val="none" w:sz="0" w:space="0" w:color="auto"/>
                    <w:bottom w:val="none" w:sz="0" w:space="0" w:color="auto"/>
                    <w:right w:val="none" w:sz="0" w:space="0" w:color="auto"/>
                  </w:divBdr>
                  <w:divsChild>
                    <w:div w:id="1113554122">
                      <w:marLeft w:val="0"/>
                      <w:marRight w:val="0"/>
                      <w:marTop w:val="0"/>
                      <w:marBottom w:val="0"/>
                      <w:divBdr>
                        <w:top w:val="none" w:sz="0" w:space="0" w:color="auto"/>
                        <w:left w:val="none" w:sz="0" w:space="0" w:color="auto"/>
                        <w:bottom w:val="none" w:sz="0" w:space="0" w:color="auto"/>
                        <w:right w:val="none" w:sz="0" w:space="0" w:color="auto"/>
                      </w:divBdr>
                    </w:div>
                  </w:divsChild>
                </w:div>
                <w:div w:id="680623790">
                  <w:marLeft w:val="0"/>
                  <w:marRight w:val="0"/>
                  <w:marTop w:val="0"/>
                  <w:marBottom w:val="0"/>
                  <w:divBdr>
                    <w:top w:val="none" w:sz="0" w:space="0" w:color="auto"/>
                    <w:left w:val="none" w:sz="0" w:space="0" w:color="auto"/>
                    <w:bottom w:val="none" w:sz="0" w:space="0" w:color="auto"/>
                    <w:right w:val="none" w:sz="0" w:space="0" w:color="auto"/>
                  </w:divBdr>
                  <w:divsChild>
                    <w:div w:id="1539968549">
                      <w:marLeft w:val="0"/>
                      <w:marRight w:val="0"/>
                      <w:marTop w:val="0"/>
                      <w:marBottom w:val="0"/>
                      <w:divBdr>
                        <w:top w:val="none" w:sz="0" w:space="0" w:color="auto"/>
                        <w:left w:val="none" w:sz="0" w:space="0" w:color="auto"/>
                        <w:bottom w:val="none" w:sz="0" w:space="0" w:color="auto"/>
                        <w:right w:val="none" w:sz="0" w:space="0" w:color="auto"/>
                      </w:divBdr>
                    </w:div>
                  </w:divsChild>
                </w:div>
                <w:div w:id="1305308835">
                  <w:marLeft w:val="0"/>
                  <w:marRight w:val="0"/>
                  <w:marTop w:val="0"/>
                  <w:marBottom w:val="0"/>
                  <w:divBdr>
                    <w:top w:val="none" w:sz="0" w:space="0" w:color="auto"/>
                    <w:left w:val="none" w:sz="0" w:space="0" w:color="auto"/>
                    <w:bottom w:val="none" w:sz="0" w:space="0" w:color="auto"/>
                    <w:right w:val="none" w:sz="0" w:space="0" w:color="auto"/>
                  </w:divBdr>
                  <w:divsChild>
                    <w:div w:id="242184856">
                      <w:marLeft w:val="0"/>
                      <w:marRight w:val="0"/>
                      <w:marTop w:val="0"/>
                      <w:marBottom w:val="0"/>
                      <w:divBdr>
                        <w:top w:val="none" w:sz="0" w:space="0" w:color="auto"/>
                        <w:left w:val="none" w:sz="0" w:space="0" w:color="auto"/>
                        <w:bottom w:val="none" w:sz="0" w:space="0" w:color="auto"/>
                        <w:right w:val="none" w:sz="0" w:space="0" w:color="auto"/>
                      </w:divBdr>
                    </w:div>
                  </w:divsChild>
                </w:div>
                <w:div w:id="1216966845">
                  <w:marLeft w:val="0"/>
                  <w:marRight w:val="0"/>
                  <w:marTop w:val="0"/>
                  <w:marBottom w:val="0"/>
                  <w:divBdr>
                    <w:top w:val="none" w:sz="0" w:space="0" w:color="auto"/>
                    <w:left w:val="none" w:sz="0" w:space="0" w:color="auto"/>
                    <w:bottom w:val="none" w:sz="0" w:space="0" w:color="auto"/>
                    <w:right w:val="none" w:sz="0" w:space="0" w:color="auto"/>
                  </w:divBdr>
                  <w:divsChild>
                    <w:div w:id="365715181">
                      <w:marLeft w:val="0"/>
                      <w:marRight w:val="0"/>
                      <w:marTop w:val="0"/>
                      <w:marBottom w:val="0"/>
                      <w:divBdr>
                        <w:top w:val="none" w:sz="0" w:space="0" w:color="auto"/>
                        <w:left w:val="none" w:sz="0" w:space="0" w:color="auto"/>
                        <w:bottom w:val="none" w:sz="0" w:space="0" w:color="auto"/>
                        <w:right w:val="none" w:sz="0" w:space="0" w:color="auto"/>
                      </w:divBdr>
                    </w:div>
                  </w:divsChild>
                </w:div>
                <w:div w:id="301352375">
                  <w:marLeft w:val="0"/>
                  <w:marRight w:val="0"/>
                  <w:marTop w:val="0"/>
                  <w:marBottom w:val="0"/>
                  <w:divBdr>
                    <w:top w:val="none" w:sz="0" w:space="0" w:color="auto"/>
                    <w:left w:val="none" w:sz="0" w:space="0" w:color="auto"/>
                    <w:bottom w:val="none" w:sz="0" w:space="0" w:color="auto"/>
                    <w:right w:val="none" w:sz="0" w:space="0" w:color="auto"/>
                  </w:divBdr>
                  <w:divsChild>
                    <w:div w:id="880703460">
                      <w:marLeft w:val="0"/>
                      <w:marRight w:val="0"/>
                      <w:marTop w:val="0"/>
                      <w:marBottom w:val="0"/>
                      <w:divBdr>
                        <w:top w:val="none" w:sz="0" w:space="0" w:color="auto"/>
                        <w:left w:val="none" w:sz="0" w:space="0" w:color="auto"/>
                        <w:bottom w:val="none" w:sz="0" w:space="0" w:color="auto"/>
                        <w:right w:val="none" w:sz="0" w:space="0" w:color="auto"/>
                      </w:divBdr>
                    </w:div>
                  </w:divsChild>
                </w:div>
                <w:div w:id="2097087460">
                  <w:marLeft w:val="0"/>
                  <w:marRight w:val="0"/>
                  <w:marTop w:val="0"/>
                  <w:marBottom w:val="0"/>
                  <w:divBdr>
                    <w:top w:val="none" w:sz="0" w:space="0" w:color="auto"/>
                    <w:left w:val="none" w:sz="0" w:space="0" w:color="auto"/>
                    <w:bottom w:val="none" w:sz="0" w:space="0" w:color="auto"/>
                    <w:right w:val="none" w:sz="0" w:space="0" w:color="auto"/>
                  </w:divBdr>
                  <w:divsChild>
                    <w:div w:id="416633932">
                      <w:marLeft w:val="0"/>
                      <w:marRight w:val="0"/>
                      <w:marTop w:val="0"/>
                      <w:marBottom w:val="0"/>
                      <w:divBdr>
                        <w:top w:val="none" w:sz="0" w:space="0" w:color="auto"/>
                        <w:left w:val="none" w:sz="0" w:space="0" w:color="auto"/>
                        <w:bottom w:val="none" w:sz="0" w:space="0" w:color="auto"/>
                        <w:right w:val="none" w:sz="0" w:space="0" w:color="auto"/>
                      </w:divBdr>
                    </w:div>
                  </w:divsChild>
                </w:div>
                <w:div w:id="965353328">
                  <w:marLeft w:val="0"/>
                  <w:marRight w:val="0"/>
                  <w:marTop w:val="0"/>
                  <w:marBottom w:val="0"/>
                  <w:divBdr>
                    <w:top w:val="none" w:sz="0" w:space="0" w:color="auto"/>
                    <w:left w:val="none" w:sz="0" w:space="0" w:color="auto"/>
                    <w:bottom w:val="none" w:sz="0" w:space="0" w:color="auto"/>
                    <w:right w:val="none" w:sz="0" w:space="0" w:color="auto"/>
                  </w:divBdr>
                  <w:divsChild>
                    <w:div w:id="1212157040">
                      <w:marLeft w:val="0"/>
                      <w:marRight w:val="0"/>
                      <w:marTop w:val="0"/>
                      <w:marBottom w:val="0"/>
                      <w:divBdr>
                        <w:top w:val="none" w:sz="0" w:space="0" w:color="auto"/>
                        <w:left w:val="none" w:sz="0" w:space="0" w:color="auto"/>
                        <w:bottom w:val="none" w:sz="0" w:space="0" w:color="auto"/>
                        <w:right w:val="none" w:sz="0" w:space="0" w:color="auto"/>
                      </w:divBdr>
                    </w:div>
                  </w:divsChild>
                </w:div>
                <w:div w:id="151875429">
                  <w:marLeft w:val="0"/>
                  <w:marRight w:val="0"/>
                  <w:marTop w:val="0"/>
                  <w:marBottom w:val="0"/>
                  <w:divBdr>
                    <w:top w:val="none" w:sz="0" w:space="0" w:color="auto"/>
                    <w:left w:val="none" w:sz="0" w:space="0" w:color="auto"/>
                    <w:bottom w:val="none" w:sz="0" w:space="0" w:color="auto"/>
                    <w:right w:val="none" w:sz="0" w:space="0" w:color="auto"/>
                  </w:divBdr>
                  <w:divsChild>
                    <w:div w:id="3418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6020">
          <w:marLeft w:val="0"/>
          <w:marRight w:val="0"/>
          <w:marTop w:val="0"/>
          <w:marBottom w:val="0"/>
          <w:divBdr>
            <w:top w:val="none" w:sz="0" w:space="0" w:color="auto"/>
            <w:left w:val="none" w:sz="0" w:space="0" w:color="auto"/>
            <w:bottom w:val="none" w:sz="0" w:space="0" w:color="auto"/>
            <w:right w:val="none" w:sz="0" w:space="0" w:color="auto"/>
          </w:divBdr>
        </w:div>
        <w:div w:id="1913392487">
          <w:marLeft w:val="0"/>
          <w:marRight w:val="0"/>
          <w:marTop w:val="0"/>
          <w:marBottom w:val="0"/>
          <w:divBdr>
            <w:top w:val="none" w:sz="0" w:space="0" w:color="auto"/>
            <w:left w:val="none" w:sz="0" w:space="0" w:color="auto"/>
            <w:bottom w:val="none" w:sz="0" w:space="0" w:color="auto"/>
            <w:right w:val="none" w:sz="0" w:space="0" w:color="auto"/>
          </w:divBdr>
        </w:div>
        <w:div w:id="879779311">
          <w:marLeft w:val="0"/>
          <w:marRight w:val="0"/>
          <w:marTop w:val="0"/>
          <w:marBottom w:val="0"/>
          <w:divBdr>
            <w:top w:val="none" w:sz="0" w:space="0" w:color="auto"/>
            <w:left w:val="none" w:sz="0" w:space="0" w:color="auto"/>
            <w:bottom w:val="none" w:sz="0" w:space="0" w:color="auto"/>
            <w:right w:val="none" w:sz="0" w:space="0" w:color="auto"/>
          </w:divBdr>
        </w:div>
        <w:div w:id="1044252378">
          <w:marLeft w:val="0"/>
          <w:marRight w:val="0"/>
          <w:marTop w:val="0"/>
          <w:marBottom w:val="0"/>
          <w:divBdr>
            <w:top w:val="none" w:sz="0" w:space="0" w:color="auto"/>
            <w:left w:val="none" w:sz="0" w:space="0" w:color="auto"/>
            <w:bottom w:val="none" w:sz="0" w:space="0" w:color="auto"/>
            <w:right w:val="none" w:sz="0" w:space="0" w:color="auto"/>
          </w:divBdr>
        </w:div>
        <w:div w:id="964044281">
          <w:marLeft w:val="0"/>
          <w:marRight w:val="0"/>
          <w:marTop w:val="0"/>
          <w:marBottom w:val="0"/>
          <w:divBdr>
            <w:top w:val="none" w:sz="0" w:space="0" w:color="auto"/>
            <w:left w:val="none" w:sz="0" w:space="0" w:color="auto"/>
            <w:bottom w:val="none" w:sz="0" w:space="0" w:color="auto"/>
            <w:right w:val="none" w:sz="0" w:space="0" w:color="auto"/>
          </w:divBdr>
          <w:divsChild>
            <w:div w:id="340086738">
              <w:marLeft w:val="-75"/>
              <w:marRight w:val="0"/>
              <w:marTop w:val="30"/>
              <w:marBottom w:val="30"/>
              <w:divBdr>
                <w:top w:val="none" w:sz="0" w:space="0" w:color="auto"/>
                <w:left w:val="none" w:sz="0" w:space="0" w:color="auto"/>
                <w:bottom w:val="none" w:sz="0" w:space="0" w:color="auto"/>
                <w:right w:val="none" w:sz="0" w:space="0" w:color="auto"/>
              </w:divBdr>
              <w:divsChild>
                <w:div w:id="2121367365">
                  <w:marLeft w:val="0"/>
                  <w:marRight w:val="0"/>
                  <w:marTop w:val="0"/>
                  <w:marBottom w:val="0"/>
                  <w:divBdr>
                    <w:top w:val="none" w:sz="0" w:space="0" w:color="auto"/>
                    <w:left w:val="none" w:sz="0" w:space="0" w:color="auto"/>
                    <w:bottom w:val="none" w:sz="0" w:space="0" w:color="auto"/>
                    <w:right w:val="none" w:sz="0" w:space="0" w:color="auto"/>
                  </w:divBdr>
                  <w:divsChild>
                    <w:div w:id="1434738838">
                      <w:marLeft w:val="0"/>
                      <w:marRight w:val="0"/>
                      <w:marTop w:val="0"/>
                      <w:marBottom w:val="0"/>
                      <w:divBdr>
                        <w:top w:val="none" w:sz="0" w:space="0" w:color="auto"/>
                        <w:left w:val="none" w:sz="0" w:space="0" w:color="auto"/>
                        <w:bottom w:val="none" w:sz="0" w:space="0" w:color="auto"/>
                        <w:right w:val="none" w:sz="0" w:space="0" w:color="auto"/>
                      </w:divBdr>
                    </w:div>
                  </w:divsChild>
                </w:div>
                <w:div w:id="269092082">
                  <w:marLeft w:val="0"/>
                  <w:marRight w:val="0"/>
                  <w:marTop w:val="0"/>
                  <w:marBottom w:val="0"/>
                  <w:divBdr>
                    <w:top w:val="none" w:sz="0" w:space="0" w:color="auto"/>
                    <w:left w:val="none" w:sz="0" w:space="0" w:color="auto"/>
                    <w:bottom w:val="none" w:sz="0" w:space="0" w:color="auto"/>
                    <w:right w:val="none" w:sz="0" w:space="0" w:color="auto"/>
                  </w:divBdr>
                  <w:divsChild>
                    <w:div w:id="948506122">
                      <w:marLeft w:val="0"/>
                      <w:marRight w:val="0"/>
                      <w:marTop w:val="0"/>
                      <w:marBottom w:val="0"/>
                      <w:divBdr>
                        <w:top w:val="none" w:sz="0" w:space="0" w:color="auto"/>
                        <w:left w:val="none" w:sz="0" w:space="0" w:color="auto"/>
                        <w:bottom w:val="none" w:sz="0" w:space="0" w:color="auto"/>
                        <w:right w:val="none" w:sz="0" w:space="0" w:color="auto"/>
                      </w:divBdr>
                    </w:div>
                  </w:divsChild>
                </w:div>
                <w:div w:id="75709473">
                  <w:marLeft w:val="0"/>
                  <w:marRight w:val="0"/>
                  <w:marTop w:val="0"/>
                  <w:marBottom w:val="0"/>
                  <w:divBdr>
                    <w:top w:val="none" w:sz="0" w:space="0" w:color="auto"/>
                    <w:left w:val="none" w:sz="0" w:space="0" w:color="auto"/>
                    <w:bottom w:val="none" w:sz="0" w:space="0" w:color="auto"/>
                    <w:right w:val="none" w:sz="0" w:space="0" w:color="auto"/>
                  </w:divBdr>
                  <w:divsChild>
                    <w:div w:id="1198280556">
                      <w:marLeft w:val="0"/>
                      <w:marRight w:val="0"/>
                      <w:marTop w:val="0"/>
                      <w:marBottom w:val="0"/>
                      <w:divBdr>
                        <w:top w:val="none" w:sz="0" w:space="0" w:color="auto"/>
                        <w:left w:val="none" w:sz="0" w:space="0" w:color="auto"/>
                        <w:bottom w:val="none" w:sz="0" w:space="0" w:color="auto"/>
                        <w:right w:val="none" w:sz="0" w:space="0" w:color="auto"/>
                      </w:divBdr>
                    </w:div>
                  </w:divsChild>
                </w:div>
                <w:div w:id="1800108558">
                  <w:marLeft w:val="0"/>
                  <w:marRight w:val="0"/>
                  <w:marTop w:val="0"/>
                  <w:marBottom w:val="0"/>
                  <w:divBdr>
                    <w:top w:val="none" w:sz="0" w:space="0" w:color="auto"/>
                    <w:left w:val="none" w:sz="0" w:space="0" w:color="auto"/>
                    <w:bottom w:val="none" w:sz="0" w:space="0" w:color="auto"/>
                    <w:right w:val="none" w:sz="0" w:space="0" w:color="auto"/>
                  </w:divBdr>
                  <w:divsChild>
                    <w:div w:id="1255475463">
                      <w:marLeft w:val="0"/>
                      <w:marRight w:val="0"/>
                      <w:marTop w:val="0"/>
                      <w:marBottom w:val="0"/>
                      <w:divBdr>
                        <w:top w:val="none" w:sz="0" w:space="0" w:color="auto"/>
                        <w:left w:val="none" w:sz="0" w:space="0" w:color="auto"/>
                        <w:bottom w:val="none" w:sz="0" w:space="0" w:color="auto"/>
                        <w:right w:val="none" w:sz="0" w:space="0" w:color="auto"/>
                      </w:divBdr>
                    </w:div>
                  </w:divsChild>
                </w:div>
                <w:div w:id="2085569051">
                  <w:marLeft w:val="0"/>
                  <w:marRight w:val="0"/>
                  <w:marTop w:val="0"/>
                  <w:marBottom w:val="0"/>
                  <w:divBdr>
                    <w:top w:val="none" w:sz="0" w:space="0" w:color="auto"/>
                    <w:left w:val="none" w:sz="0" w:space="0" w:color="auto"/>
                    <w:bottom w:val="none" w:sz="0" w:space="0" w:color="auto"/>
                    <w:right w:val="none" w:sz="0" w:space="0" w:color="auto"/>
                  </w:divBdr>
                  <w:divsChild>
                    <w:div w:id="418794861">
                      <w:marLeft w:val="0"/>
                      <w:marRight w:val="0"/>
                      <w:marTop w:val="0"/>
                      <w:marBottom w:val="0"/>
                      <w:divBdr>
                        <w:top w:val="none" w:sz="0" w:space="0" w:color="auto"/>
                        <w:left w:val="none" w:sz="0" w:space="0" w:color="auto"/>
                        <w:bottom w:val="none" w:sz="0" w:space="0" w:color="auto"/>
                        <w:right w:val="none" w:sz="0" w:space="0" w:color="auto"/>
                      </w:divBdr>
                    </w:div>
                  </w:divsChild>
                </w:div>
                <w:div w:id="1642030646">
                  <w:marLeft w:val="0"/>
                  <w:marRight w:val="0"/>
                  <w:marTop w:val="0"/>
                  <w:marBottom w:val="0"/>
                  <w:divBdr>
                    <w:top w:val="none" w:sz="0" w:space="0" w:color="auto"/>
                    <w:left w:val="none" w:sz="0" w:space="0" w:color="auto"/>
                    <w:bottom w:val="none" w:sz="0" w:space="0" w:color="auto"/>
                    <w:right w:val="none" w:sz="0" w:space="0" w:color="auto"/>
                  </w:divBdr>
                  <w:divsChild>
                    <w:div w:id="765464232">
                      <w:marLeft w:val="0"/>
                      <w:marRight w:val="0"/>
                      <w:marTop w:val="0"/>
                      <w:marBottom w:val="0"/>
                      <w:divBdr>
                        <w:top w:val="none" w:sz="0" w:space="0" w:color="auto"/>
                        <w:left w:val="none" w:sz="0" w:space="0" w:color="auto"/>
                        <w:bottom w:val="none" w:sz="0" w:space="0" w:color="auto"/>
                        <w:right w:val="none" w:sz="0" w:space="0" w:color="auto"/>
                      </w:divBdr>
                    </w:div>
                  </w:divsChild>
                </w:div>
                <w:div w:id="1092506040">
                  <w:marLeft w:val="0"/>
                  <w:marRight w:val="0"/>
                  <w:marTop w:val="0"/>
                  <w:marBottom w:val="0"/>
                  <w:divBdr>
                    <w:top w:val="none" w:sz="0" w:space="0" w:color="auto"/>
                    <w:left w:val="none" w:sz="0" w:space="0" w:color="auto"/>
                    <w:bottom w:val="none" w:sz="0" w:space="0" w:color="auto"/>
                    <w:right w:val="none" w:sz="0" w:space="0" w:color="auto"/>
                  </w:divBdr>
                  <w:divsChild>
                    <w:div w:id="1127430113">
                      <w:marLeft w:val="0"/>
                      <w:marRight w:val="0"/>
                      <w:marTop w:val="0"/>
                      <w:marBottom w:val="0"/>
                      <w:divBdr>
                        <w:top w:val="none" w:sz="0" w:space="0" w:color="auto"/>
                        <w:left w:val="none" w:sz="0" w:space="0" w:color="auto"/>
                        <w:bottom w:val="none" w:sz="0" w:space="0" w:color="auto"/>
                        <w:right w:val="none" w:sz="0" w:space="0" w:color="auto"/>
                      </w:divBdr>
                    </w:div>
                  </w:divsChild>
                </w:div>
                <w:div w:id="816801342">
                  <w:marLeft w:val="0"/>
                  <w:marRight w:val="0"/>
                  <w:marTop w:val="0"/>
                  <w:marBottom w:val="0"/>
                  <w:divBdr>
                    <w:top w:val="none" w:sz="0" w:space="0" w:color="auto"/>
                    <w:left w:val="none" w:sz="0" w:space="0" w:color="auto"/>
                    <w:bottom w:val="none" w:sz="0" w:space="0" w:color="auto"/>
                    <w:right w:val="none" w:sz="0" w:space="0" w:color="auto"/>
                  </w:divBdr>
                  <w:divsChild>
                    <w:div w:id="636036737">
                      <w:marLeft w:val="0"/>
                      <w:marRight w:val="0"/>
                      <w:marTop w:val="0"/>
                      <w:marBottom w:val="0"/>
                      <w:divBdr>
                        <w:top w:val="none" w:sz="0" w:space="0" w:color="auto"/>
                        <w:left w:val="none" w:sz="0" w:space="0" w:color="auto"/>
                        <w:bottom w:val="none" w:sz="0" w:space="0" w:color="auto"/>
                        <w:right w:val="none" w:sz="0" w:space="0" w:color="auto"/>
                      </w:divBdr>
                    </w:div>
                  </w:divsChild>
                </w:div>
                <w:div w:id="1572498065">
                  <w:marLeft w:val="0"/>
                  <w:marRight w:val="0"/>
                  <w:marTop w:val="0"/>
                  <w:marBottom w:val="0"/>
                  <w:divBdr>
                    <w:top w:val="none" w:sz="0" w:space="0" w:color="auto"/>
                    <w:left w:val="none" w:sz="0" w:space="0" w:color="auto"/>
                    <w:bottom w:val="none" w:sz="0" w:space="0" w:color="auto"/>
                    <w:right w:val="none" w:sz="0" w:space="0" w:color="auto"/>
                  </w:divBdr>
                  <w:divsChild>
                    <w:div w:id="2129808805">
                      <w:marLeft w:val="0"/>
                      <w:marRight w:val="0"/>
                      <w:marTop w:val="0"/>
                      <w:marBottom w:val="0"/>
                      <w:divBdr>
                        <w:top w:val="none" w:sz="0" w:space="0" w:color="auto"/>
                        <w:left w:val="none" w:sz="0" w:space="0" w:color="auto"/>
                        <w:bottom w:val="none" w:sz="0" w:space="0" w:color="auto"/>
                        <w:right w:val="none" w:sz="0" w:space="0" w:color="auto"/>
                      </w:divBdr>
                    </w:div>
                  </w:divsChild>
                </w:div>
                <w:div w:id="503862923">
                  <w:marLeft w:val="0"/>
                  <w:marRight w:val="0"/>
                  <w:marTop w:val="0"/>
                  <w:marBottom w:val="0"/>
                  <w:divBdr>
                    <w:top w:val="none" w:sz="0" w:space="0" w:color="auto"/>
                    <w:left w:val="none" w:sz="0" w:space="0" w:color="auto"/>
                    <w:bottom w:val="none" w:sz="0" w:space="0" w:color="auto"/>
                    <w:right w:val="none" w:sz="0" w:space="0" w:color="auto"/>
                  </w:divBdr>
                  <w:divsChild>
                    <w:div w:id="1504934831">
                      <w:marLeft w:val="0"/>
                      <w:marRight w:val="0"/>
                      <w:marTop w:val="0"/>
                      <w:marBottom w:val="0"/>
                      <w:divBdr>
                        <w:top w:val="none" w:sz="0" w:space="0" w:color="auto"/>
                        <w:left w:val="none" w:sz="0" w:space="0" w:color="auto"/>
                        <w:bottom w:val="none" w:sz="0" w:space="0" w:color="auto"/>
                        <w:right w:val="none" w:sz="0" w:space="0" w:color="auto"/>
                      </w:divBdr>
                    </w:div>
                  </w:divsChild>
                </w:div>
                <w:div w:id="73162416">
                  <w:marLeft w:val="0"/>
                  <w:marRight w:val="0"/>
                  <w:marTop w:val="0"/>
                  <w:marBottom w:val="0"/>
                  <w:divBdr>
                    <w:top w:val="none" w:sz="0" w:space="0" w:color="auto"/>
                    <w:left w:val="none" w:sz="0" w:space="0" w:color="auto"/>
                    <w:bottom w:val="none" w:sz="0" w:space="0" w:color="auto"/>
                    <w:right w:val="none" w:sz="0" w:space="0" w:color="auto"/>
                  </w:divBdr>
                  <w:divsChild>
                    <w:div w:id="975716850">
                      <w:marLeft w:val="0"/>
                      <w:marRight w:val="0"/>
                      <w:marTop w:val="0"/>
                      <w:marBottom w:val="0"/>
                      <w:divBdr>
                        <w:top w:val="none" w:sz="0" w:space="0" w:color="auto"/>
                        <w:left w:val="none" w:sz="0" w:space="0" w:color="auto"/>
                        <w:bottom w:val="none" w:sz="0" w:space="0" w:color="auto"/>
                        <w:right w:val="none" w:sz="0" w:space="0" w:color="auto"/>
                      </w:divBdr>
                    </w:div>
                  </w:divsChild>
                </w:div>
                <w:div w:id="1085343163">
                  <w:marLeft w:val="0"/>
                  <w:marRight w:val="0"/>
                  <w:marTop w:val="0"/>
                  <w:marBottom w:val="0"/>
                  <w:divBdr>
                    <w:top w:val="none" w:sz="0" w:space="0" w:color="auto"/>
                    <w:left w:val="none" w:sz="0" w:space="0" w:color="auto"/>
                    <w:bottom w:val="none" w:sz="0" w:space="0" w:color="auto"/>
                    <w:right w:val="none" w:sz="0" w:space="0" w:color="auto"/>
                  </w:divBdr>
                  <w:divsChild>
                    <w:div w:id="581986129">
                      <w:marLeft w:val="0"/>
                      <w:marRight w:val="0"/>
                      <w:marTop w:val="0"/>
                      <w:marBottom w:val="0"/>
                      <w:divBdr>
                        <w:top w:val="none" w:sz="0" w:space="0" w:color="auto"/>
                        <w:left w:val="none" w:sz="0" w:space="0" w:color="auto"/>
                        <w:bottom w:val="none" w:sz="0" w:space="0" w:color="auto"/>
                        <w:right w:val="none" w:sz="0" w:space="0" w:color="auto"/>
                      </w:divBdr>
                    </w:div>
                  </w:divsChild>
                </w:div>
                <w:div w:id="25446749">
                  <w:marLeft w:val="0"/>
                  <w:marRight w:val="0"/>
                  <w:marTop w:val="0"/>
                  <w:marBottom w:val="0"/>
                  <w:divBdr>
                    <w:top w:val="none" w:sz="0" w:space="0" w:color="auto"/>
                    <w:left w:val="none" w:sz="0" w:space="0" w:color="auto"/>
                    <w:bottom w:val="none" w:sz="0" w:space="0" w:color="auto"/>
                    <w:right w:val="none" w:sz="0" w:space="0" w:color="auto"/>
                  </w:divBdr>
                  <w:divsChild>
                    <w:div w:id="1758478764">
                      <w:marLeft w:val="0"/>
                      <w:marRight w:val="0"/>
                      <w:marTop w:val="0"/>
                      <w:marBottom w:val="0"/>
                      <w:divBdr>
                        <w:top w:val="none" w:sz="0" w:space="0" w:color="auto"/>
                        <w:left w:val="none" w:sz="0" w:space="0" w:color="auto"/>
                        <w:bottom w:val="none" w:sz="0" w:space="0" w:color="auto"/>
                        <w:right w:val="none" w:sz="0" w:space="0" w:color="auto"/>
                      </w:divBdr>
                    </w:div>
                  </w:divsChild>
                </w:div>
                <w:div w:id="1639065669">
                  <w:marLeft w:val="0"/>
                  <w:marRight w:val="0"/>
                  <w:marTop w:val="0"/>
                  <w:marBottom w:val="0"/>
                  <w:divBdr>
                    <w:top w:val="none" w:sz="0" w:space="0" w:color="auto"/>
                    <w:left w:val="none" w:sz="0" w:space="0" w:color="auto"/>
                    <w:bottom w:val="none" w:sz="0" w:space="0" w:color="auto"/>
                    <w:right w:val="none" w:sz="0" w:space="0" w:color="auto"/>
                  </w:divBdr>
                  <w:divsChild>
                    <w:div w:id="350841909">
                      <w:marLeft w:val="0"/>
                      <w:marRight w:val="0"/>
                      <w:marTop w:val="0"/>
                      <w:marBottom w:val="0"/>
                      <w:divBdr>
                        <w:top w:val="none" w:sz="0" w:space="0" w:color="auto"/>
                        <w:left w:val="none" w:sz="0" w:space="0" w:color="auto"/>
                        <w:bottom w:val="none" w:sz="0" w:space="0" w:color="auto"/>
                        <w:right w:val="none" w:sz="0" w:space="0" w:color="auto"/>
                      </w:divBdr>
                    </w:div>
                  </w:divsChild>
                </w:div>
                <w:div w:id="1169297623">
                  <w:marLeft w:val="0"/>
                  <w:marRight w:val="0"/>
                  <w:marTop w:val="0"/>
                  <w:marBottom w:val="0"/>
                  <w:divBdr>
                    <w:top w:val="none" w:sz="0" w:space="0" w:color="auto"/>
                    <w:left w:val="none" w:sz="0" w:space="0" w:color="auto"/>
                    <w:bottom w:val="none" w:sz="0" w:space="0" w:color="auto"/>
                    <w:right w:val="none" w:sz="0" w:space="0" w:color="auto"/>
                  </w:divBdr>
                  <w:divsChild>
                    <w:div w:id="1916160781">
                      <w:marLeft w:val="0"/>
                      <w:marRight w:val="0"/>
                      <w:marTop w:val="0"/>
                      <w:marBottom w:val="0"/>
                      <w:divBdr>
                        <w:top w:val="none" w:sz="0" w:space="0" w:color="auto"/>
                        <w:left w:val="none" w:sz="0" w:space="0" w:color="auto"/>
                        <w:bottom w:val="none" w:sz="0" w:space="0" w:color="auto"/>
                        <w:right w:val="none" w:sz="0" w:space="0" w:color="auto"/>
                      </w:divBdr>
                    </w:div>
                  </w:divsChild>
                </w:div>
                <w:div w:id="647132355">
                  <w:marLeft w:val="0"/>
                  <w:marRight w:val="0"/>
                  <w:marTop w:val="0"/>
                  <w:marBottom w:val="0"/>
                  <w:divBdr>
                    <w:top w:val="none" w:sz="0" w:space="0" w:color="auto"/>
                    <w:left w:val="none" w:sz="0" w:space="0" w:color="auto"/>
                    <w:bottom w:val="none" w:sz="0" w:space="0" w:color="auto"/>
                    <w:right w:val="none" w:sz="0" w:space="0" w:color="auto"/>
                  </w:divBdr>
                  <w:divsChild>
                    <w:div w:id="648554620">
                      <w:marLeft w:val="0"/>
                      <w:marRight w:val="0"/>
                      <w:marTop w:val="0"/>
                      <w:marBottom w:val="0"/>
                      <w:divBdr>
                        <w:top w:val="none" w:sz="0" w:space="0" w:color="auto"/>
                        <w:left w:val="none" w:sz="0" w:space="0" w:color="auto"/>
                        <w:bottom w:val="none" w:sz="0" w:space="0" w:color="auto"/>
                        <w:right w:val="none" w:sz="0" w:space="0" w:color="auto"/>
                      </w:divBdr>
                    </w:div>
                  </w:divsChild>
                </w:div>
                <w:div w:id="2119792569">
                  <w:marLeft w:val="0"/>
                  <w:marRight w:val="0"/>
                  <w:marTop w:val="0"/>
                  <w:marBottom w:val="0"/>
                  <w:divBdr>
                    <w:top w:val="none" w:sz="0" w:space="0" w:color="auto"/>
                    <w:left w:val="none" w:sz="0" w:space="0" w:color="auto"/>
                    <w:bottom w:val="none" w:sz="0" w:space="0" w:color="auto"/>
                    <w:right w:val="none" w:sz="0" w:space="0" w:color="auto"/>
                  </w:divBdr>
                  <w:divsChild>
                    <w:div w:id="14574092">
                      <w:marLeft w:val="0"/>
                      <w:marRight w:val="0"/>
                      <w:marTop w:val="0"/>
                      <w:marBottom w:val="0"/>
                      <w:divBdr>
                        <w:top w:val="none" w:sz="0" w:space="0" w:color="auto"/>
                        <w:left w:val="none" w:sz="0" w:space="0" w:color="auto"/>
                        <w:bottom w:val="none" w:sz="0" w:space="0" w:color="auto"/>
                        <w:right w:val="none" w:sz="0" w:space="0" w:color="auto"/>
                      </w:divBdr>
                    </w:div>
                  </w:divsChild>
                </w:div>
                <w:div w:id="1259098181">
                  <w:marLeft w:val="0"/>
                  <w:marRight w:val="0"/>
                  <w:marTop w:val="0"/>
                  <w:marBottom w:val="0"/>
                  <w:divBdr>
                    <w:top w:val="none" w:sz="0" w:space="0" w:color="auto"/>
                    <w:left w:val="none" w:sz="0" w:space="0" w:color="auto"/>
                    <w:bottom w:val="none" w:sz="0" w:space="0" w:color="auto"/>
                    <w:right w:val="none" w:sz="0" w:space="0" w:color="auto"/>
                  </w:divBdr>
                  <w:divsChild>
                    <w:div w:id="782504686">
                      <w:marLeft w:val="0"/>
                      <w:marRight w:val="0"/>
                      <w:marTop w:val="0"/>
                      <w:marBottom w:val="0"/>
                      <w:divBdr>
                        <w:top w:val="none" w:sz="0" w:space="0" w:color="auto"/>
                        <w:left w:val="none" w:sz="0" w:space="0" w:color="auto"/>
                        <w:bottom w:val="none" w:sz="0" w:space="0" w:color="auto"/>
                        <w:right w:val="none" w:sz="0" w:space="0" w:color="auto"/>
                      </w:divBdr>
                    </w:div>
                  </w:divsChild>
                </w:div>
                <w:div w:id="1862548102">
                  <w:marLeft w:val="0"/>
                  <w:marRight w:val="0"/>
                  <w:marTop w:val="0"/>
                  <w:marBottom w:val="0"/>
                  <w:divBdr>
                    <w:top w:val="none" w:sz="0" w:space="0" w:color="auto"/>
                    <w:left w:val="none" w:sz="0" w:space="0" w:color="auto"/>
                    <w:bottom w:val="none" w:sz="0" w:space="0" w:color="auto"/>
                    <w:right w:val="none" w:sz="0" w:space="0" w:color="auto"/>
                  </w:divBdr>
                  <w:divsChild>
                    <w:div w:id="1968779904">
                      <w:marLeft w:val="0"/>
                      <w:marRight w:val="0"/>
                      <w:marTop w:val="0"/>
                      <w:marBottom w:val="0"/>
                      <w:divBdr>
                        <w:top w:val="none" w:sz="0" w:space="0" w:color="auto"/>
                        <w:left w:val="none" w:sz="0" w:space="0" w:color="auto"/>
                        <w:bottom w:val="none" w:sz="0" w:space="0" w:color="auto"/>
                        <w:right w:val="none" w:sz="0" w:space="0" w:color="auto"/>
                      </w:divBdr>
                    </w:div>
                  </w:divsChild>
                </w:div>
                <w:div w:id="225455624">
                  <w:marLeft w:val="0"/>
                  <w:marRight w:val="0"/>
                  <w:marTop w:val="0"/>
                  <w:marBottom w:val="0"/>
                  <w:divBdr>
                    <w:top w:val="none" w:sz="0" w:space="0" w:color="auto"/>
                    <w:left w:val="none" w:sz="0" w:space="0" w:color="auto"/>
                    <w:bottom w:val="none" w:sz="0" w:space="0" w:color="auto"/>
                    <w:right w:val="none" w:sz="0" w:space="0" w:color="auto"/>
                  </w:divBdr>
                  <w:divsChild>
                    <w:div w:id="908422192">
                      <w:marLeft w:val="0"/>
                      <w:marRight w:val="0"/>
                      <w:marTop w:val="0"/>
                      <w:marBottom w:val="0"/>
                      <w:divBdr>
                        <w:top w:val="none" w:sz="0" w:space="0" w:color="auto"/>
                        <w:left w:val="none" w:sz="0" w:space="0" w:color="auto"/>
                        <w:bottom w:val="none" w:sz="0" w:space="0" w:color="auto"/>
                        <w:right w:val="none" w:sz="0" w:space="0" w:color="auto"/>
                      </w:divBdr>
                    </w:div>
                  </w:divsChild>
                </w:div>
                <w:div w:id="826703343">
                  <w:marLeft w:val="0"/>
                  <w:marRight w:val="0"/>
                  <w:marTop w:val="0"/>
                  <w:marBottom w:val="0"/>
                  <w:divBdr>
                    <w:top w:val="none" w:sz="0" w:space="0" w:color="auto"/>
                    <w:left w:val="none" w:sz="0" w:space="0" w:color="auto"/>
                    <w:bottom w:val="none" w:sz="0" w:space="0" w:color="auto"/>
                    <w:right w:val="none" w:sz="0" w:space="0" w:color="auto"/>
                  </w:divBdr>
                  <w:divsChild>
                    <w:div w:id="2052339200">
                      <w:marLeft w:val="0"/>
                      <w:marRight w:val="0"/>
                      <w:marTop w:val="0"/>
                      <w:marBottom w:val="0"/>
                      <w:divBdr>
                        <w:top w:val="none" w:sz="0" w:space="0" w:color="auto"/>
                        <w:left w:val="none" w:sz="0" w:space="0" w:color="auto"/>
                        <w:bottom w:val="none" w:sz="0" w:space="0" w:color="auto"/>
                        <w:right w:val="none" w:sz="0" w:space="0" w:color="auto"/>
                      </w:divBdr>
                    </w:div>
                  </w:divsChild>
                </w:div>
                <w:div w:id="1870484663">
                  <w:marLeft w:val="0"/>
                  <w:marRight w:val="0"/>
                  <w:marTop w:val="0"/>
                  <w:marBottom w:val="0"/>
                  <w:divBdr>
                    <w:top w:val="none" w:sz="0" w:space="0" w:color="auto"/>
                    <w:left w:val="none" w:sz="0" w:space="0" w:color="auto"/>
                    <w:bottom w:val="none" w:sz="0" w:space="0" w:color="auto"/>
                    <w:right w:val="none" w:sz="0" w:space="0" w:color="auto"/>
                  </w:divBdr>
                  <w:divsChild>
                    <w:div w:id="1725982810">
                      <w:marLeft w:val="0"/>
                      <w:marRight w:val="0"/>
                      <w:marTop w:val="0"/>
                      <w:marBottom w:val="0"/>
                      <w:divBdr>
                        <w:top w:val="none" w:sz="0" w:space="0" w:color="auto"/>
                        <w:left w:val="none" w:sz="0" w:space="0" w:color="auto"/>
                        <w:bottom w:val="none" w:sz="0" w:space="0" w:color="auto"/>
                        <w:right w:val="none" w:sz="0" w:space="0" w:color="auto"/>
                      </w:divBdr>
                    </w:div>
                  </w:divsChild>
                </w:div>
                <w:div w:id="238489705">
                  <w:marLeft w:val="0"/>
                  <w:marRight w:val="0"/>
                  <w:marTop w:val="0"/>
                  <w:marBottom w:val="0"/>
                  <w:divBdr>
                    <w:top w:val="none" w:sz="0" w:space="0" w:color="auto"/>
                    <w:left w:val="none" w:sz="0" w:space="0" w:color="auto"/>
                    <w:bottom w:val="none" w:sz="0" w:space="0" w:color="auto"/>
                    <w:right w:val="none" w:sz="0" w:space="0" w:color="auto"/>
                  </w:divBdr>
                  <w:divsChild>
                    <w:div w:id="374085337">
                      <w:marLeft w:val="0"/>
                      <w:marRight w:val="0"/>
                      <w:marTop w:val="0"/>
                      <w:marBottom w:val="0"/>
                      <w:divBdr>
                        <w:top w:val="none" w:sz="0" w:space="0" w:color="auto"/>
                        <w:left w:val="none" w:sz="0" w:space="0" w:color="auto"/>
                        <w:bottom w:val="none" w:sz="0" w:space="0" w:color="auto"/>
                        <w:right w:val="none" w:sz="0" w:space="0" w:color="auto"/>
                      </w:divBdr>
                    </w:div>
                  </w:divsChild>
                </w:div>
                <w:div w:id="1366248907">
                  <w:marLeft w:val="0"/>
                  <w:marRight w:val="0"/>
                  <w:marTop w:val="0"/>
                  <w:marBottom w:val="0"/>
                  <w:divBdr>
                    <w:top w:val="none" w:sz="0" w:space="0" w:color="auto"/>
                    <w:left w:val="none" w:sz="0" w:space="0" w:color="auto"/>
                    <w:bottom w:val="none" w:sz="0" w:space="0" w:color="auto"/>
                    <w:right w:val="none" w:sz="0" w:space="0" w:color="auto"/>
                  </w:divBdr>
                  <w:divsChild>
                    <w:div w:id="547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7445">
          <w:marLeft w:val="0"/>
          <w:marRight w:val="0"/>
          <w:marTop w:val="0"/>
          <w:marBottom w:val="0"/>
          <w:divBdr>
            <w:top w:val="none" w:sz="0" w:space="0" w:color="auto"/>
            <w:left w:val="none" w:sz="0" w:space="0" w:color="auto"/>
            <w:bottom w:val="none" w:sz="0" w:space="0" w:color="auto"/>
            <w:right w:val="none" w:sz="0" w:space="0" w:color="auto"/>
          </w:divBdr>
        </w:div>
        <w:div w:id="806364124">
          <w:marLeft w:val="0"/>
          <w:marRight w:val="0"/>
          <w:marTop w:val="0"/>
          <w:marBottom w:val="0"/>
          <w:divBdr>
            <w:top w:val="none" w:sz="0" w:space="0" w:color="auto"/>
            <w:left w:val="none" w:sz="0" w:space="0" w:color="auto"/>
            <w:bottom w:val="none" w:sz="0" w:space="0" w:color="auto"/>
            <w:right w:val="none" w:sz="0" w:space="0" w:color="auto"/>
          </w:divBdr>
        </w:div>
        <w:div w:id="831873343">
          <w:marLeft w:val="0"/>
          <w:marRight w:val="0"/>
          <w:marTop w:val="0"/>
          <w:marBottom w:val="0"/>
          <w:divBdr>
            <w:top w:val="none" w:sz="0" w:space="0" w:color="auto"/>
            <w:left w:val="none" w:sz="0" w:space="0" w:color="auto"/>
            <w:bottom w:val="none" w:sz="0" w:space="0" w:color="auto"/>
            <w:right w:val="none" w:sz="0" w:space="0" w:color="auto"/>
          </w:divBdr>
        </w:div>
        <w:div w:id="1423139693">
          <w:marLeft w:val="0"/>
          <w:marRight w:val="0"/>
          <w:marTop w:val="0"/>
          <w:marBottom w:val="0"/>
          <w:divBdr>
            <w:top w:val="none" w:sz="0" w:space="0" w:color="auto"/>
            <w:left w:val="none" w:sz="0" w:space="0" w:color="auto"/>
            <w:bottom w:val="none" w:sz="0" w:space="0" w:color="auto"/>
            <w:right w:val="none" w:sz="0" w:space="0" w:color="auto"/>
          </w:divBdr>
        </w:div>
        <w:div w:id="49614550">
          <w:marLeft w:val="0"/>
          <w:marRight w:val="0"/>
          <w:marTop w:val="0"/>
          <w:marBottom w:val="0"/>
          <w:divBdr>
            <w:top w:val="none" w:sz="0" w:space="0" w:color="auto"/>
            <w:left w:val="none" w:sz="0" w:space="0" w:color="auto"/>
            <w:bottom w:val="none" w:sz="0" w:space="0" w:color="auto"/>
            <w:right w:val="none" w:sz="0" w:space="0" w:color="auto"/>
          </w:divBdr>
        </w:div>
        <w:div w:id="994727751">
          <w:marLeft w:val="0"/>
          <w:marRight w:val="0"/>
          <w:marTop w:val="0"/>
          <w:marBottom w:val="0"/>
          <w:divBdr>
            <w:top w:val="none" w:sz="0" w:space="0" w:color="auto"/>
            <w:left w:val="none" w:sz="0" w:space="0" w:color="auto"/>
            <w:bottom w:val="none" w:sz="0" w:space="0" w:color="auto"/>
            <w:right w:val="none" w:sz="0" w:space="0" w:color="auto"/>
          </w:divBdr>
        </w:div>
        <w:div w:id="372122368">
          <w:marLeft w:val="0"/>
          <w:marRight w:val="0"/>
          <w:marTop w:val="0"/>
          <w:marBottom w:val="0"/>
          <w:divBdr>
            <w:top w:val="none" w:sz="0" w:space="0" w:color="auto"/>
            <w:left w:val="none" w:sz="0" w:space="0" w:color="auto"/>
            <w:bottom w:val="none" w:sz="0" w:space="0" w:color="auto"/>
            <w:right w:val="none" w:sz="0" w:space="0" w:color="auto"/>
          </w:divBdr>
          <w:divsChild>
            <w:div w:id="589586936">
              <w:marLeft w:val="-75"/>
              <w:marRight w:val="0"/>
              <w:marTop w:val="30"/>
              <w:marBottom w:val="30"/>
              <w:divBdr>
                <w:top w:val="none" w:sz="0" w:space="0" w:color="auto"/>
                <w:left w:val="none" w:sz="0" w:space="0" w:color="auto"/>
                <w:bottom w:val="none" w:sz="0" w:space="0" w:color="auto"/>
                <w:right w:val="none" w:sz="0" w:space="0" w:color="auto"/>
              </w:divBdr>
              <w:divsChild>
                <w:div w:id="147864795">
                  <w:marLeft w:val="0"/>
                  <w:marRight w:val="0"/>
                  <w:marTop w:val="0"/>
                  <w:marBottom w:val="0"/>
                  <w:divBdr>
                    <w:top w:val="none" w:sz="0" w:space="0" w:color="auto"/>
                    <w:left w:val="none" w:sz="0" w:space="0" w:color="auto"/>
                    <w:bottom w:val="none" w:sz="0" w:space="0" w:color="auto"/>
                    <w:right w:val="none" w:sz="0" w:space="0" w:color="auto"/>
                  </w:divBdr>
                  <w:divsChild>
                    <w:div w:id="1761296115">
                      <w:marLeft w:val="0"/>
                      <w:marRight w:val="0"/>
                      <w:marTop w:val="0"/>
                      <w:marBottom w:val="0"/>
                      <w:divBdr>
                        <w:top w:val="none" w:sz="0" w:space="0" w:color="auto"/>
                        <w:left w:val="none" w:sz="0" w:space="0" w:color="auto"/>
                        <w:bottom w:val="none" w:sz="0" w:space="0" w:color="auto"/>
                        <w:right w:val="none" w:sz="0" w:space="0" w:color="auto"/>
                      </w:divBdr>
                    </w:div>
                  </w:divsChild>
                </w:div>
                <w:div w:id="356927126">
                  <w:marLeft w:val="0"/>
                  <w:marRight w:val="0"/>
                  <w:marTop w:val="0"/>
                  <w:marBottom w:val="0"/>
                  <w:divBdr>
                    <w:top w:val="none" w:sz="0" w:space="0" w:color="auto"/>
                    <w:left w:val="none" w:sz="0" w:space="0" w:color="auto"/>
                    <w:bottom w:val="none" w:sz="0" w:space="0" w:color="auto"/>
                    <w:right w:val="none" w:sz="0" w:space="0" w:color="auto"/>
                  </w:divBdr>
                  <w:divsChild>
                    <w:div w:id="716853281">
                      <w:marLeft w:val="0"/>
                      <w:marRight w:val="0"/>
                      <w:marTop w:val="0"/>
                      <w:marBottom w:val="0"/>
                      <w:divBdr>
                        <w:top w:val="none" w:sz="0" w:space="0" w:color="auto"/>
                        <w:left w:val="none" w:sz="0" w:space="0" w:color="auto"/>
                        <w:bottom w:val="none" w:sz="0" w:space="0" w:color="auto"/>
                        <w:right w:val="none" w:sz="0" w:space="0" w:color="auto"/>
                      </w:divBdr>
                    </w:div>
                  </w:divsChild>
                </w:div>
                <w:div w:id="314844739">
                  <w:marLeft w:val="0"/>
                  <w:marRight w:val="0"/>
                  <w:marTop w:val="0"/>
                  <w:marBottom w:val="0"/>
                  <w:divBdr>
                    <w:top w:val="none" w:sz="0" w:space="0" w:color="auto"/>
                    <w:left w:val="none" w:sz="0" w:space="0" w:color="auto"/>
                    <w:bottom w:val="none" w:sz="0" w:space="0" w:color="auto"/>
                    <w:right w:val="none" w:sz="0" w:space="0" w:color="auto"/>
                  </w:divBdr>
                  <w:divsChild>
                    <w:div w:id="12389230">
                      <w:marLeft w:val="0"/>
                      <w:marRight w:val="0"/>
                      <w:marTop w:val="0"/>
                      <w:marBottom w:val="0"/>
                      <w:divBdr>
                        <w:top w:val="none" w:sz="0" w:space="0" w:color="auto"/>
                        <w:left w:val="none" w:sz="0" w:space="0" w:color="auto"/>
                        <w:bottom w:val="none" w:sz="0" w:space="0" w:color="auto"/>
                        <w:right w:val="none" w:sz="0" w:space="0" w:color="auto"/>
                      </w:divBdr>
                    </w:div>
                  </w:divsChild>
                </w:div>
                <w:div w:id="747845508">
                  <w:marLeft w:val="0"/>
                  <w:marRight w:val="0"/>
                  <w:marTop w:val="0"/>
                  <w:marBottom w:val="0"/>
                  <w:divBdr>
                    <w:top w:val="none" w:sz="0" w:space="0" w:color="auto"/>
                    <w:left w:val="none" w:sz="0" w:space="0" w:color="auto"/>
                    <w:bottom w:val="none" w:sz="0" w:space="0" w:color="auto"/>
                    <w:right w:val="none" w:sz="0" w:space="0" w:color="auto"/>
                  </w:divBdr>
                  <w:divsChild>
                    <w:div w:id="1649436904">
                      <w:marLeft w:val="0"/>
                      <w:marRight w:val="0"/>
                      <w:marTop w:val="0"/>
                      <w:marBottom w:val="0"/>
                      <w:divBdr>
                        <w:top w:val="none" w:sz="0" w:space="0" w:color="auto"/>
                        <w:left w:val="none" w:sz="0" w:space="0" w:color="auto"/>
                        <w:bottom w:val="none" w:sz="0" w:space="0" w:color="auto"/>
                        <w:right w:val="none" w:sz="0" w:space="0" w:color="auto"/>
                      </w:divBdr>
                    </w:div>
                  </w:divsChild>
                </w:div>
                <w:div w:id="1347295465">
                  <w:marLeft w:val="0"/>
                  <w:marRight w:val="0"/>
                  <w:marTop w:val="0"/>
                  <w:marBottom w:val="0"/>
                  <w:divBdr>
                    <w:top w:val="none" w:sz="0" w:space="0" w:color="auto"/>
                    <w:left w:val="none" w:sz="0" w:space="0" w:color="auto"/>
                    <w:bottom w:val="none" w:sz="0" w:space="0" w:color="auto"/>
                    <w:right w:val="none" w:sz="0" w:space="0" w:color="auto"/>
                  </w:divBdr>
                  <w:divsChild>
                    <w:div w:id="1464159630">
                      <w:marLeft w:val="0"/>
                      <w:marRight w:val="0"/>
                      <w:marTop w:val="0"/>
                      <w:marBottom w:val="0"/>
                      <w:divBdr>
                        <w:top w:val="none" w:sz="0" w:space="0" w:color="auto"/>
                        <w:left w:val="none" w:sz="0" w:space="0" w:color="auto"/>
                        <w:bottom w:val="none" w:sz="0" w:space="0" w:color="auto"/>
                        <w:right w:val="none" w:sz="0" w:space="0" w:color="auto"/>
                      </w:divBdr>
                    </w:div>
                  </w:divsChild>
                </w:div>
                <w:div w:id="1364011873">
                  <w:marLeft w:val="0"/>
                  <w:marRight w:val="0"/>
                  <w:marTop w:val="0"/>
                  <w:marBottom w:val="0"/>
                  <w:divBdr>
                    <w:top w:val="none" w:sz="0" w:space="0" w:color="auto"/>
                    <w:left w:val="none" w:sz="0" w:space="0" w:color="auto"/>
                    <w:bottom w:val="none" w:sz="0" w:space="0" w:color="auto"/>
                    <w:right w:val="none" w:sz="0" w:space="0" w:color="auto"/>
                  </w:divBdr>
                  <w:divsChild>
                    <w:div w:id="1087967629">
                      <w:marLeft w:val="0"/>
                      <w:marRight w:val="0"/>
                      <w:marTop w:val="0"/>
                      <w:marBottom w:val="0"/>
                      <w:divBdr>
                        <w:top w:val="none" w:sz="0" w:space="0" w:color="auto"/>
                        <w:left w:val="none" w:sz="0" w:space="0" w:color="auto"/>
                        <w:bottom w:val="none" w:sz="0" w:space="0" w:color="auto"/>
                        <w:right w:val="none" w:sz="0" w:space="0" w:color="auto"/>
                      </w:divBdr>
                    </w:div>
                  </w:divsChild>
                </w:div>
                <w:div w:id="1894075621">
                  <w:marLeft w:val="0"/>
                  <w:marRight w:val="0"/>
                  <w:marTop w:val="0"/>
                  <w:marBottom w:val="0"/>
                  <w:divBdr>
                    <w:top w:val="none" w:sz="0" w:space="0" w:color="auto"/>
                    <w:left w:val="none" w:sz="0" w:space="0" w:color="auto"/>
                    <w:bottom w:val="none" w:sz="0" w:space="0" w:color="auto"/>
                    <w:right w:val="none" w:sz="0" w:space="0" w:color="auto"/>
                  </w:divBdr>
                  <w:divsChild>
                    <w:div w:id="826671560">
                      <w:marLeft w:val="0"/>
                      <w:marRight w:val="0"/>
                      <w:marTop w:val="0"/>
                      <w:marBottom w:val="0"/>
                      <w:divBdr>
                        <w:top w:val="none" w:sz="0" w:space="0" w:color="auto"/>
                        <w:left w:val="none" w:sz="0" w:space="0" w:color="auto"/>
                        <w:bottom w:val="none" w:sz="0" w:space="0" w:color="auto"/>
                        <w:right w:val="none" w:sz="0" w:space="0" w:color="auto"/>
                      </w:divBdr>
                    </w:div>
                  </w:divsChild>
                </w:div>
                <w:div w:id="2108230808">
                  <w:marLeft w:val="0"/>
                  <w:marRight w:val="0"/>
                  <w:marTop w:val="0"/>
                  <w:marBottom w:val="0"/>
                  <w:divBdr>
                    <w:top w:val="none" w:sz="0" w:space="0" w:color="auto"/>
                    <w:left w:val="none" w:sz="0" w:space="0" w:color="auto"/>
                    <w:bottom w:val="none" w:sz="0" w:space="0" w:color="auto"/>
                    <w:right w:val="none" w:sz="0" w:space="0" w:color="auto"/>
                  </w:divBdr>
                  <w:divsChild>
                    <w:div w:id="2093426497">
                      <w:marLeft w:val="0"/>
                      <w:marRight w:val="0"/>
                      <w:marTop w:val="0"/>
                      <w:marBottom w:val="0"/>
                      <w:divBdr>
                        <w:top w:val="none" w:sz="0" w:space="0" w:color="auto"/>
                        <w:left w:val="none" w:sz="0" w:space="0" w:color="auto"/>
                        <w:bottom w:val="none" w:sz="0" w:space="0" w:color="auto"/>
                        <w:right w:val="none" w:sz="0" w:space="0" w:color="auto"/>
                      </w:divBdr>
                    </w:div>
                  </w:divsChild>
                </w:div>
                <w:div w:id="747505593">
                  <w:marLeft w:val="0"/>
                  <w:marRight w:val="0"/>
                  <w:marTop w:val="0"/>
                  <w:marBottom w:val="0"/>
                  <w:divBdr>
                    <w:top w:val="none" w:sz="0" w:space="0" w:color="auto"/>
                    <w:left w:val="none" w:sz="0" w:space="0" w:color="auto"/>
                    <w:bottom w:val="none" w:sz="0" w:space="0" w:color="auto"/>
                    <w:right w:val="none" w:sz="0" w:space="0" w:color="auto"/>
                  </w:divBdr>
                  <w:divsChild>
                    <w:div w:id="1093864233">
                      <w:marLeft w:val="0"/>
                      <w:marRight w:val="0"/>
                      <w:marTop w:val="0"/>
                      <w:marBottom w:val="0"/>
                      <w:divBdr>
                        <w:top w:val="none" w:sz="0" w:space="0" w:color="auto"/>
                        <w:left w:val="none" w:sz="0" w:space="0" w:color="auto"/>
                        <w:bottom w:val="none" w:sz="0" w:space="0" w:color="auto"/>
                        <w:right w:val="none" w:sz="0" w:space="0" w:color="auto"/>
                      </w:divBdr>
                    </w:div>
                  </w:divsChild>
                </w:div>
                <w:div w:id="812450140">
                  <w:marLeft w:val="0"/>
                  <w:marRight w:val="0"/>
                  <w:marTop w:val="0"/>
                  <w:marBottom w:val="0"/>
                  <w:divBdr>
                    <w:top w:val="none" w:sz="0" w:space="0" w:color="auto"/>
                    <w:left w:val="none" w:sz="0" w:space="0" w:color="auto"/>
                    <w:bottom w:val="none" w:sz="0" w:space="0" w:color="auto"/>
                    <w:right w:val="none" w:sz="0" w:space="0" w:color="auto"/>
                  </w:divBdr>
                  <w:divsChild>
                    <w:div w:id="1598293784">
                      <w:marLeft w:val="0"/>
                      <w:marRight w:val="0"/>
                      <w:marTop w:val="0"/>
                      <w:marBottom w:val="0"/>
                      <w:divBdr>
                        <w:top w:val="none" w:sz="0" w:space="0" w:color="auto"/>
                        <w:left w:val="none" w:sz="0" w:space="0" w:color="auto"/>
                        <w:bottom w:val="none" w:sz="0" w:space="0" w:color="auto"/>
                        <w:right w:val="none" w:sz="0" w:space="0" w:color="auto"/>
                      </w:divBdr>
                    </w:div>
                  </w:divsChild>
                </w:div>
                <w:div w:id="2093966749">
                  <w:marLeft w:val="0"/>
                  <w:marRight w:val="0"/>
                  <w:marTop w:val="0"/>
                  <w:marBottom w:val="0"/>
                  <w:divBdr>
                    <w:top w:val="none" w:sz="0" w:space="0" w:color="auto"/>
                    <w:left w:val="none" w:sz="0" w:space="0" w:color="auto"/>
                    <w:bottom w:val="none" w:sz="0" w:space="0" w:color="auto"/>
                    <w:right w:val="none" w:sz="0" w:space="0" w:color="auto"/>
                  </w:divBdr>
                  <w:divsChild>
                    <w:div w:id="934943165">
                      <w:marLeft w:val="0"/>
                      <w:marRight w:val="0"/>
                      <w:marTop w:val="0"/>
                      <w:marBottom w:val="0"/>
                      <w:divBdr>
                        <w:top w:val="none" w:sz="0" w:space="0" w:color="auto"/>
                        <w:left w:val="none" w:sz="0" w:space="0" w:color="auto"/>
                        <w:bottom w:val="none" w:sz="0" w:space="0" w:color="auto"/>
                        <w:right w:val="none" w:sz="0" w:space="0" w:color="auto"/>
                      </w:divBdr>
                    </w:div>
                  </w:divsChild>
                </w:div>
                <w:div w:id="77405446">
                  <w:marLeft w:val="0"/>
                  <w:marRight w:val="0"/>
                  <w:marTop w:val="0"/>
                  <w:marBottom w:val="0"/>
                  <w:divBdr>
                    <w:top w:val="none" w:sz="0" w:space="0" w:color="auto"/>
                    <w:left w:val="none" w:sz="0" w:space="0" w:color="auto"/>
                    <w:bottom w:val="none" w:sz="0" w:space="0" w:color="auto"/>
                    <w:right w:val="none" w:sz="0" w:space="0" w:color="auto"/>
                  </w:divBdr>
                  <w:divsChild>
                    <w:div w:id="1481386978">
                      <w:marLeft w:val="0"/>
                      <w:marRight w:val="0"/>
                      <w:marTop w:val="0"/>
                      <w:marBottom w:val="0"/>
                      <w:divBdr>
                        <w:top w:val="none" w:sz="0" w:space="0" w:color="auto"/>
                        <w:left w:val="none" w:sz="0" w:space="0" w:color="auto"/>
                        <w:bottom w:val="none" w:sz="0" w:space="0" w:color="auto"/>
                        <w:right w:val="none" w:sz="0" w:space="0" w:color="auto"/>
                      </w:divBdr>
                    </w:div>
                  </w:divsChild>
                </w:div>
                <w:div w:id="1467241545">
                  <w:marLeft w:val="0"/>
                  <w:marRight w:val="0"/>
                  <w:marTop w:val="0"/>
                  <w:marBottom w:val="0"/>
                  <w:divBdr>
                    <w:top w:val="none" w:sz="0" w:space="0" w:color="auto"/>
                    <w:left w:val="none" w:sz="0" w:space="0" w:color="auto"/>
                    <w:bottom w:val="none" w:sz="0" w:space="0" w:color="auto"/>
                    <w:right w:val="none" w:sz="0" w:space="0" w:color="auto"/>
                  </w:divBdr>
                  <w:divsChild>
                    <w:div w:id="1823085064">
                      <w:marLeft w:val="0"/>
                      <w:marRight w:val="0"/>
                      <w:marTop w:val="0"/>
                      <w:marBottom w:val="0"/>
                      <w:divBdr>
                        <w:top w:val="none" w:sz="0" w:space="0" w:color="auto"/>
                        <w:left w:val="none" w:sz="0" w:space="0" w:color="auto"/>
                        <w:bottom w:val="none" w:sz="0" w:space="0" w:color="auto"/>
                        <w:right w:val="none" w:sz="0" w:space="0" w:color="auto"/>
                      </w:divBdr>
                    </w:div>
                  </w:divsChild>
                </w:div>
                <w:div w:id="1948003756">
                  <w:marLeft w:val="0"/>
                  <w:marRight w:val="0"/>
                  <w:marTop w:val="0"/>
                  <w:marBottom w:val="0"/>
                  <w:divBdr>
                    <w:top w:val="none" w:sz="0" w:space="0" w:color="auto"/>
                    <w:left w:val="none" w:sz="0" w:space="0" w:color="auto"/>
                    <w:bottom w:val="none" w:sz="0" w:space="0" w:color="auto"/>
                    <w:right w:val="none" w:sz="0" w:space="0" w:color="auto"/>
                  </w:divBdr>
                  <w:divsChild>
                    <w:div w:id="623268646">
                      <w:marLeft w:val="0"/>
                      <w:marRight w:val="0"/>
                      <w:marTop w:val="0"/>
                      <w:marBottom w:val="0"/>
                      <w:divBdr>
                        <w:top w:val="none" w:sz="0" w:space="0" w:color="auto"/>
                        <w:left w:val="none" w:sz="0" w:space="0" w:color="auto"/>
                        <w:bottom w:val="none" w:sz="0" w:space="0" w:color="auto"/>
                        <w:right w:val="none" w:sz="0" w:space="0" w:color="auto"/>
                      </w:divBdr>
                    </w:div>
                  </w:divsChild>
                </w:div>
                <w:div w:id="104816129">
                  <w:marLeft w:val="0"/>
                  <w:marRight w:val="0"/>
                  <w:marTop w:val="0"/>
                  <w:marBottom w:val="0"/>
                  <w:divBdr>
                    <w:top w:val="none" w:sz="0" w:space="0" w:color="auto"/>
                    <w:left w:val="none" w:sz="0" w:space="0" w:color="auto"/>
                    <w:bottom w:val="none" w:sz="0" w:space="0" w:color="auto"/>
                    <w:right w:val="none" w:sz="0" w:space="0" w:color="auto"/>
                  </w:divBdr>
                  <w:divsChild>
                    <w:div w:id="1113011724">
                      <w:marLeft w:val="0"/>
                      <w:marRight w:val="0"/>
                      <w:marTop w:val="0"/>
                      <w:marBottom w:val="0"/>
                      <w:divBdr>
                        <w:top w:val="none" w:sz="0" w:space="0" w:color="auto"/>
                        <w:left w:val="none" w:sz="0" w:space="0" w:color="auto"/>
                        <w:bottom w:val="none" w:sz="0" w:space="0" w:color="auto"/>
                        <w:right w:val="none" w:sz="0" w:space="0" w:color="auto"/>
                      </w:divBdr>
                    </w:div>
                  </w:divsChild>
                </w:div>
                <w:div w:id="875628073">
                  <w:marLeft w:val="0"/>
                  <w:marRight w:val="0"/>
                  <w:marTop w:val="0"/>
                  <w:marBottom w:val="0"/>
                  <w:divBdr>
                    <w:top w:val="none" w:sz="0" w:space="0" w:color="auto"/>
                    <w:left w:val="none" w:sz="0" w:space="0" w:color="auto"/>
                    <w:bottom w:val="none" w:sz="0" w:space="0" w:color="auto"/>
                    <w:right w:val="none" w:sz="0" w:space="0" w:color="auto"/>
                  </w:divBdr>
                  <w:divsChild>
                    <w:div w:id="1977680557">
                      <w:marLeft w:val="0"/>
                      <w:marRight w:val="0"/>
                      <w:marTop w:val="0"/>
                      <w:marBottom w:val="0"/>
                      <w:divBdr>
                        <w:top w:val="none" w:sz="0" w:space="0" w:color="auto"/>
                        <w:left w:val="none" w:sz="0" w:space="0" w:color="auto"/>
                        <w:bottom w:val="none" w:sz="0" w:space="0" w:color="auto"/>
                        <w:right w:val="none" w:sz="0" w:space="0" w:color="auto"/>
                      </w:divBdr>
                    </w:div>
                  </w:divsChild>
                </w:div>
                <w:div w:id="2103143950">
                  <w:marLeft w:val="0"/>
                  <w:marRight w:val="0"/>
                  <w:marTop w:val="0"/>
                  <w:marBottom w:val="0"/>
                  <w:divBdr>
                    <w:top w:val="none" w:sz="0" w:space="0" w:color="auto"/>
                    <w:left w:val="none" w:sz="0" w:space="0" w:color="auto"/>
                    <w:bottom w:val="none" w:sz="0" w:space="0" w:color="auto"/>
                    <w:right w:val="none" w:sz="0" w:space="0" w:color="auto"/>
                  </w:divBdr>
                  <w:divsChild>
                    <w:div w:id="1845784413">
                      <w:marLeft w:val="0"/>
                      <w:marRight w:val="0"/>
                      <w:marTop w:val="0"/>
                      <w:marBottom w:val="0"/>
                      <w:divBdr>
                        <w:top w:val="none" w:sz="0" w:space="0" w:color="auto"/>
                        <w:left w:val="none" w:sz="0" w:space="0" w:color="auto"/>
                        <w:bottom w:val="none" w:sz="0" w:space="0" w:color="auto"/>
                        <w:right w:val="none" w:sz="0" w:space="0" w:color="auto"/>
                      </w:divBdr>
                    </w:div>
                  </w:divsChild>
                </w:div>
                <w:div w:id="346560393">
                  <w:marLeft w:val="0"/>
                  <w:marRight w:val="0"/>
                  <w:marTop w:val="0"/>
                  <w:marBottom w:val="0"/>
                  <w:divBdr>
                    <w:top w:val="none" w:sz="0" w:space="0" w:color="auto"/>
                    <w:left w:val="none" w:sz="0" w:space="0" w:color="auto"/>
                    <w:bottom w:val="none" w:sz="0" w:space="0" w:color="auto"/>
                    <w:right w:val="none" w:sz="0" w:space="0" w:color="auto"/>
                  </w:divBdr>
                  <w:divsChild>
                    <w:div w:id="941839987">
                      <w:marLeft w:val="0"/>
                      <w:marRight w:val="0"/>
                      <w:marTop w:val="0"/>
                      <w:marBottom w:val="0"/>
                      <w:divBdr>
                        <w:top w:val="none" w:sz="0" w:space="0" w:color="auto"/>
                        <w:left w:val="none" w:sz="0" w:space="0" w:color="auto"/>
                        <w:bottom w:val="none" w:sz="0" w:space="0" w:color="auto"/>
                        <w:right w:val="none" w:sz="0" w:space="0" w:color="auto"/>
                      </w:divBdr>
                    </w:div>
                  </w:divsChild>
                </w:div>
                <w:div w:id="1957521609">
                  <w:marLeft w:val="0"/>
                  <w:marRight w:val="0"/>
                  <w:marTop w:val="0"/>
                  <w:marBottom w:val="0"/>
                  <w:divBdr>
                    <w:top w:val="none" w:sz="0" w:space="0" w:color="auto"/>
                    <w:left w:val="none" w:sz="0" w:space="0" w:color="auto"/>
                    <w:bottom w:val="none" w:sz="0" w:space="0" w:color="auto"/>
                    <w:right w:val="none" w:sz="0" w:space="0" w:color="auto"/>
                  </w:divBdr>
                  <w:divsChild>
                    <w:div w:id="70473807">
                      <w:marLeft w:val="0"/>
                      <w:marRight w:val="0"/>
                      <w:marTop w:val="0"/>
                      <w:marBottom w:val="0"/>
                      <w:divBdr>
                        <w:top w:val="none" w:sz="0" w:space="0" w:color="auto"/>
                        <w:left w:val="none" w:sz="0" w:space="0" w:color="auto"/>
                        <w:bottom w:val="none" w:sz="0" w:space="0" w:color="auto"/>
                        <w:right w:val="none" w:sz="0" w:space="0" w:color="auto"/>
                      </w:divBdr>
                    </w:div>
                  </w:divsChild>
                </w:div>
                <w:div w:id="1962496209">
                  <w:marLeft w:val="0"/>
                  <w:marRight w:val="0"/>
                  <w:marTop w:val="0"/>
                  <w:marBottom w:val="0"/>
                  <w:divBdr>
                    <w:top w:val="none" w:sz="0" w:space="0" w:color="auto"/>
                    <w:left w:val="none" w:sz="0" w:space="0" w:color="auto"/>
                    <w:bottom w:val="none" w:sz="0" w:space="0" w:color="auto"/>
                    <w:right w:val="none" w:sz="0" w:space="0" w:color="auto"/>
                  </w:divBdr>
                  <w:divsChild>
                    <w:div w:id="2111121310">
                      <w:marLeft w:val="0"/>
                      <w:marRight w:val="0"/>
                      <w:marTop w:val="0"/>
                      <w:marBottom w:val="0"/>
                      <w:divBdr>
                        <w:top w:val="none" w:sz="0" w:space="0" w:color="auto"/>
                        <w:left w:val="none" w:sz="0" w:space="0" w:color="auto"/>
                        <w:bottom w:val="none" w:sz="0" w:space="0" w:color="auto"/>
                        <w:right w:val="none" w:sz="0" w:space="0" w:color="auto"/>
                      </w:divBdr>
                    </w:div>
                  </w:divsChild>
                </w:div>
                <w:div w:id="525487952">
                  <w:marLeft w:val="0"/>
                  <w:marRight w:val="0"/>
                  <w:marTop w:val="0"/>
                  <w:marBottom w:val="0"/>
                  <w:divBdr>
                    <w:top w:val="none" w:sz="0" w:space="0" w:color="auto"/>
                    <w:left w:val="none" w:sz="0" w:space="0" w:color="auto"/>
                    <w:bottom w:val="none" w:sz="0" w:space="0" w:color="auto"/>
                    <w:right w:val="none" w:sz="0" w:space="0" w:color="auto"/>
                  </w:divBdr>
                  <w:divsChild>
                    <w:div w:id="294484097">
                      <w:marLeft w:val="0"/>
                      <w:marRight w:val="0"/>
                      <w:marTop w:val="0"/>
                      <w:marBottom w:val="0"/>
                      <w:divBdr>
                        <w:top w:val="none" w:sz="0" w:space="0" w:color="auto"/>
                        <w:left w:val="none" w:sz="0" w:space="0" w:color="auto"/>
                        <w:bottom w:val="none" w:sz="0" w:space="0" w:color="auto"/>
                        <w:right w:val="none" w:sz="0" w:space="0" w:color="auto"/>
                      </w:divBdr>
                    </w:div>
                  </w:divsChild>
                </w:div>
                <w:div w:id="1894854262">
                  <w:marLeft w:val="0"/>
                  <w:marRight w:val="0"/>
                  <w:marTop w:val="0"/>
                  <w:marBottom w:val="0"/>
                  <w:divBdr>
                    <w:top w:val="none" w:sz="0" w:space="0" w:color="auto"/>
                    <w:left w:val="none" w:sz="0" w:space="0" w:color="auto"/>
                    <w:bottom w:val="none" w:sz="0" w:space="0" w:color="auto"/>
                    <w:right w:val="none" w:sz="0" w:space="0" w:color="auto"/>
                  </w:divBdr>
                  <w:divsChild>
                    <w:div w:id="12108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7718">
          <w:marLeft w:val="0"/>
          <w:marRight w:val="0"/>
          <w:marTop w:val="0"/>
          <w:marBottom w:val="0"/>
          <w:divBdr>
            <w:top w:val="none" w:sz="0" w:space="0" w:color="auto"/>
            <w:left w:val="none" w:sz="0" w:space="0" w:color="auto"/>
            <w:bottom w:val="none" w:sz="0" w:space="0" w:color="auto"/>
            <w:right w:val="none" w:sz="0" w:space="0" w:color="auto"/>
          </w:divBdr>
        </w:div>
        <w:div w:id="1398937460">
          <w:marLeft w:val="0"/>
          <w:marRight w:val="0"/>
          <w:marTop w:val="0"/>
          <w:marBottom w:val="0"/>
          <w:divBdr>
            <w:top w:val="none" w:sz="0" w:space="0" w:color="auto"/>
            <w:left w:val="none" w:sz="0" w:space="0" w:color="auto"/>
            <w:bottom w:val="none" w:sz="0" w:space="0" w:color="auto"/>
            <w:right w:val="none" w:sz="0" w:space="0" w:color="auto"/>
          </w:divBdr>
        </w:div>
        <w:div w:id="990716384">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094132110">
          <w:marLeft w:val="0"/>
          <w:marRight w:val="0"/>
          <w:marTop w:val="0"/>
          <w:marBottom w:val="0"/>
          <w:divBdr>
            <w:top w:val="none" w:sz="0" w:space="0" w:color="auto"/>
            <w:left w:val="none" w:sz="0" w:space="0" w:color="auto"/>
            <w:bottom w:val="none" w:sz="0" w:space="0" w:color="auto"/>
            <w:right w:val="none" w:sz="0" w:space="0" w:color="auto"/>
          </w:divBdr>
        </w:div>
        <w:div w:id="556403579">
          <w:marLeft w:val="0"/>
          <w:marRight w:val="0"/>
          <w:marTop w:val="0"/>
          <w:marBottom w:val="0"/>
          <w:divBdr>
            <w:top w:val="none" w:sz="0" w:space="0" w:color="auto"/>
            <w:left w:val="none" w:sz="0" w:space="0" w:color="auto"/>
            <w:bottom w:val="none" w:sz="0" w:space="0" w:color="auto"/>
            <w:right w:val="none" w:sz="0" w:space="0" w:color="auto"/>
          </w:divBdr>
          <w:divsChild>
            <w:div w:id="400951878">
              <w:marLeft w:val="-75"/>
              <w:marRight w:val="0"/>
              <w:marTop w:val="30"/>
              <w:marBottom w:val="30"/>
              <w:divBdr>
                <w:top w:val="none" w:sz="0" w:space="0" w:color="auto"/>
                <w:left w:val="none" w:sz="0" w:space="0" w:color="auto"/>
                <w:bottom w:val="none" w:sz="0" w:space="0" w:color="auto"/>
                <w:right w:val="none" w:sz="0" w:space="0" w:color="auto"/>
              </w:divBdr>
              <w:divsChild>
                <w:div w:id="1236625006">
                  <w:marLeft w:val="0"/>
                  <w:marRight w:val="0"/>
                  <w:marTop w:val="0"/>
                  <w:marBottom w:val="0"/>
                  <w:divBdr>
                    <w:top w:val="none" w:sz="0" w:space="0" w:color="auto"/>
                    <w:left w:val="none" w:sz="0" w:space="0" w:color="auto"/>
                    <w:bottom w:val="none" w:sz="0" w:space="0" w:color="auto"/>
                    <w:right w:val="none" w:sz="0" w:space="0" w:color="auto"/>
                  </w:divBdr>
                  <w:divsChild>
                    <w:div w:id="1535775233">
                      <w:marLeft w:val="0"/>
                      <w:marRight w:val="0"/>
                      <w:marTop w:val="0"/>
                      <w:marBottom w:val="0"/>
                      <w:divBdr>
                        <w:top w:val="none" w:sz="0" w:space="0" w:color="auto"/>
                        <w:left w:val="none" w:sz="0" w:space="0" w:color="auto"/>
                        <w:bottom w:val="none" w:sz="0" w:space="0" w:color="auto"/>
                        <w:right w:val="none" w:sz="0" w:space="0" w:color="auto"/>
                      </w:divBdr>
                    </w:div>
                  </w:divsChild>
                </w:div>
                <w:div w:id="277493234">
                  <w:marLeft w:val="0"/>
                  <w:marRight w:val="0"/>
                  <w:marTop w:val="0"/>
                  <w:marBottom w:val="0"/>
                  <w:divBdr>
                    <w:top w:val="none" w:sz="0" w:space="0" w:color="auto"/>
                    <w:left w:val="none" w:sz="0" w:space="0" w:color="auto"/>
                    <w:bottom w:val="none" w:sz="0" w:space="0" w:color="auto"/>
                    <w:right w:val="none" w:sz="0" w:space="0" w:color="auto"/>
                  </w:divBdr>
                  <w:divsChild>
                    <w:div w:id="788279867">
                      <w:marLeft w:val="0"/>
                      <w:marRight w:val="0"/>
                      <w:marTop w:val="0"/>
                      <w:marBottom w:val="0"/>
                      <w:divBdr>
                        <w:top w:val="none" w:sz="0" w:space="0" w:color="auto"/>
                        <w:left w:val="none" w:sz="0" w:space="0" w:color="auto"/>
                        <w:bottom w:val="none" w:sz="0" w:space="0" w:color="auto"/>
                        <w:right w:val="none" w:sz="0" w:space="0" w:color="auto"/>
                      </w:divBdr>
                    </w:div>
                  </w:divsChild>
                </w:div>
                <w:div w:id="127476420">
                  <w:marLeft w:val="0"/>
                  <w:marRight w:val="0"/>
                  <w:marTop w:val="0"/>
                  <w:marBottom w:val="0"/>
                  <w:divBdr>
                    <w:top w:val="none" w:sz="0" w:space="0" w:color="auto"/>
                    <w:left w:val="none" w:sz="0" w:space="0" w:color="auto"/>
                    <w:bottom w:val="none" w:sz="0" w:space="0" w:color="auto"/>
                    <w:right w:val="none" w:sz="0" w:space="0" w:color="auto"/>
                  </w:divBdr>
                  <w:divsChild>
                    <w:div w:id="560408052">
                      <w:marLeft w:val="0"/>
                      <w:marRight w:val="0"/>
                      <w:marTop w:val="0"/>
                      <w:marBottom w:val="0"/>
                      <w:divBdr>
                        <w:top w:val="none" w:sz="0" w:space="0" w:color="auto"/>
                        <w:left w:val="none" w:sz="0" w:space="0" w:color="auto"/>
                        <w:bottom w:val="none" w:sz="0" w:space="0" w:color="auto"/>
                        <w:right w:val="none" w:sz="0" w:space="0" w:color="auto"/>
                      </w:divBdr>
                    </w:div>
                  </w:divsChild>
                </w:div>
                <w:div w:id="850610510">
                  <w:marLeft w:val="0"/>
                  <w:marRight w:val="0"/>
                  <w:marTop w:val="0"/>
                  <w:marBottom w:val="0"/>
                  <w:divBdr>
                    <w:top w:val="none" w:sz="0" w:space="0" w:color="auto"/>
                    <w:left w:val="none" w:sz="0" w:space="0" w:color="auto"/>
                    <w:bottom w:val="none" w:sz="0" w:space="0" w:color="auto"/>
                    <w:right w:val="none" w:sz="0" w:space="0" w:color="auto"/>
                  </w:divBdr>
                  <w:divsChild>
                    <w:div w:id="1047803522">
                      <w:marLeft w:val="0"/>
                      <w:marRight w:val="0"/>
                      <w:marTop w:val="0"/>
                      <w:marBottom w:val="0"/>
                      <w:divBdr>
                        <w:top w:val="none" w:sz="0" w:space="0" w:color="auto"/>
                        <w:left w:val="none" w:sz="0" w:space="0" w:color="auto"/>
                        <w:bottom w:val="none" w:sz="0" w:space="0" w:color="auto"/>
                        <w:right w:val="none" w:sz="0" w:space="0" w:color="auto"/>
                      </w:divBdr>
                    </w:div>
                  </w:divsChild>
                </w:div>
                <w:div w:id="1192648133">
                  <w:marLeft w:val="0"/>
                  <w:marRight w:val="0"/>
                  <w:marTop w:val="0"/>
                  <w:marBottom w:val="0"/>
                  <w:divBdr>
                    <w:top w:val="none" w:sz="0" w:space="0" w:color="auto"/>
                    <w:left w:val="none" w:sz="0" w:space="0" w:color="auto"/>
                    <w:bottom w:val="none" w:sz="0" w:space="0" w:color="auto"/>
                    <w:right w:val="none" w:sz="0" w:space="0" w:color="auto"/>
                  </w:divBdr>
                  <w:divsChild>
                    <w:div w:id="1557929471">
                      <w:marLeft w:val="0"/>
                      <w:marRight w:val="0"/>
                      <w:marTop w:val="0"/>
                      <w:marBottom w:val="0"/>
                      <w:divBdr>
                        <w:top w:val="none" w:sz="0" w:space="0" w:color="auto"/>
                        <w:left w:val="none" w:sz="0" w:space="0" w:color="auto"/>
                        <w:bottom w:val="none" w:sz="0" w:space="0" w:color="auto"/>
                        <w:right w:val="none" w:sz="0" w:space="0" w:color="auto"/>
                      </w:divBdr>
                    </w:div>
                  </w:divsChild>
                </w:div>
                <w:div w:id="994914650">
                  <w:marLeft w:val="0"/>
                  <w:marRight w:val="0"/>
                  <w:marTop w:val="0"/>
                  <w:marBottom w:val="0"/>
                  <w:divBdr>
                    <w:top w:val="none" w:sz="0" w:space="0" w:color="auto"/>
                    <w:left w:val="none" w:sz="0" w:space="0" w:color="auto"/>
                    <w:bottom w:val="none" w:sz="0" w:space="0" w:color="auto"/>
                    <w:right w:val="none" w:sz="0" w:space="0" w:color="auto"/>
                  </w:divBdr>
                  <w:divsChild>
                    <w:div w:id="1652906165">
                      <w:marLeft w:val="0"/>
                      <w:marRight w:val="0"/>
                      <w:marTop w:val="0"/>
                      <w:marBottom w:val="0"/>
                      <w:divBdr>
                        <w:top w:val="none" w:sz="0" w:space="0" w:color="auto"/>
                        <w:left w:val="none" w:sz="0" w:space="0" w:color="auto"/>
                        <w:bottom w:val="none" w:sz="0" w:space="0" w:color="auto"/>
                        <w:right w:val="none" w:sz="0" w:space="0" w:color="auto"/>
                      </w:divBdr>
                    </w:div>
                  </w:divsChild>
                </w:div>
                <w:div w:id="1411928460">
                  <w:marLeft w:val="0"/>
                  <w:marRight w:val="0"/>
                  <w:marTop w:val="0"/>
                  <w:marBottom w:val="0"/>
                  <w:divBdr>
                    <w:top w:val="none" w:sz="0" w:space="0" w:color="auto"/>
                    <w:left w:val="none" w:sz="0" w:space="0" w:color="auto"/>
                    <w:bottom w:val="none" w:sz="0" w:space="0" w:color="auto"/>
                    <w:right w:val="none" w:sz="0" w:space="0" w:color="auto"/>
                  </w:divBdr>
                  <w:divsChild>
                    <w:div w:id="1612080567">
                      <w:marLeft w:val="0"/>
                      <w:marRight w:val="0"/>
                      <w:marTop w:val="0"/>
                      <w:marBottom w:val="0"/>
                      <w:divBdr>
                        <w:top w:val="none" w:sz="0" w:space="0" w:color="auto"/>
                        <w:left w:val="none" w:sz="0" w:space="0" w:color="auto"/>
                        <w:bottom w:val="none" w:sz="0" w:space="0" w:color="auto"/>
                        <w:right w:val="none" w:sz="0" w:space="0" w:color="auto"/>
                      </w:divBdr>
                    </w:div>
                  </w:divsChild>
                </w:div>
                <w:div w:id="755395451">
                  <w:marLeft w:val="0"/>
                  <w:marRight w:val="0"/>
                  <w:marTop w:val="0"/>
                  <w:marBottom w:val="0"/>
                  <w:divBdr>
                    <w:top w:val="none" w:sz="0" w:space="0" w:color="auto"/>
                    <w:left w:val="none" w:sz="0" w:space="0" w:color="auto"/>
                    <w:bottom w:val="none" w:sz="0" w:space="0" w:color="auto"/>
                    <w:right w:val="none" w:sz="0" w:space="0" w:color="auto"/>
                  </w:divBdr>
                  <w:divsChild>
                    <w:div w:id="152454583">
                      <w:marLeft w:val="0"/>
                      <w:marRight w:val="0"/>
                      <w:marTop w:val="0"/>
                      <w:marBottom w:val="0"/>
                      <w:divBdr>
                        <w:top w:val="none" w:sz="0" w:space="0" w:color="auto"/>
                        <w:left w:val="none" w:sz="0" w:space="0" w:color="auto"/>
                        <w:bottom w:val="none" w:sz="0" w:space="0" w:color="auto"/>
                        <w:right w:val="none" w:sz="0" w:space="0" w:color="auto"/>
                      </w:divBdr>
                    </w:div>
                  </w:divsChild>
                </w:div>
                <w:div w:id="1564757599">
                  <w:marLeft w:val="0"/>
                  <w:marRight w:val="0"/>
                  <w:marTop w:val="0"/>
                  <w:marBottom w:val="0"/>
                  <w:divBdr>
                    <w:top w:val="none" w:sz="0" w:space="0" w:color="auto"/>
                    <w:left w:val="none" w:sz="0" w:space="0" w:color="auto"/>
                    <w:bottom w:val="none" w:sz="0" w:space="0" w:color="auto"/>
                    <w:right w:val="none" w:sz="0" w:space="0" w:color="auto"/>
                  </w:divBdr>
                  <w:divsChild>
                    <w:div w:id="1686519668">
                      <w:marLeft w:val="0"/>
                      <w:marRight w:val="0"/>
                      <w:marTop w:val="0"/>
                      <w:marBottom w:val="0"/>
                      <w:divBdr>
                        <w:top w:val="none" w:sz="0" w:space="0" w:color="auto"/>
                        <w:left w:val="none" w:sz="0" w:space="0" w:color="auto"/>
                        <w:bottom w:val="none" w:sz="0" w:space="0" w:color="auto"/>
                        <w:right w:val="none" w:sz="0" w:space="0" w:color="auto"/>
                      </w:divBdr>
                    </w:div>
                  </w:divsChild>
                </w:div>
                <w:div w:id="1383555938">
                  <w:marLeft w:val="0"/>
                  <w:marRight w:val="0"/>
                  <w:marTop w:val="0"/>
                  <w:marBottom w:val="0"/>
                  <w:divBdr>
                    <w:top w:val="none" w:sz="0" w:space="0" w:color="auto"/>
                    <w:left w:val="none" w:sz="0" w:space="0" w:color="auto"/>
                    <w:bottom w:val="none" w:sz="0" w:space="0" w:color="auto"/>
                    <w:right w:val="none" w:sz="0" w:space="0" w:color="auto"/>
                  </w:divBdr>
                  <w:divsChild>
                    <w:div w:id="710419237">
                      <w:marLeft w:val="0"/>
                      <w:marRight w:val="0"/>
                      <w:marTop w:val="0"/>
                      <w:marBottom w:val="0"/>
                      <w:divBdr>
                        <w:top w:val="none" w:sz="0" w:space="0" w:color="auto"/>
                        <w:left w:val="none" w:sz="0" w:space="0" w:color="auto"/>
                        <w:bottom w:val="none" w:sz="0" w:space="0" w:color="auto"/>
                        <w:right w:val="none" w:sz="0" w:space="0" w:color="auto"/>
                      </w:divBdr>
                    </w:div>
                  </w:divsChild>
                </w:div>
                <w:div w:id="1583568429">
                  <w:marLeft w:val="0"/>
                  <w:marRight w:val="0"/>
                  <w:marTop w:val="0"/>
                  <w:marBottom w:val="0"/>
                  <w:divBdr>
                    <w:top w:val="none" w:sz="0" w:space="0" w:color="auto"/>
                    <w:left w:val="none" w:sz="0" w:space="0" w:color="auto"/>
                    <w:bottom w:val="none" w:sz="0" w:space="0" w:color="auto"/>
                    <w:right w:val="none" w:sz="0" w:space="0" w:color="auto"/>
                  </w:divBdr>
                  <w:divsChild>
                    <w:div w:id="1020007021">
                      <w:marLeft w:val="0"/>
                      <w:marRight w:val="0"/>
                      <w:marTop w:val="0"/>
                      <w:marBottom w:val="0"/>
                      <w:divBdr>
                        <w:top w:val="none" w:sz="0" w:space="0" w:color="auto"/>
                        <w:left w:val="none" w:sz="0" w:space="0" w:color="auto"/>
                        <w:bottom w:val="none" w:sz="0" w:space="0" w:color="auto"/>
                        <w:right w:val="none" w:sz="0" w:space="0" w:color="auto"/>
                      </w:divBdr>
                    </w:div>
                  </w:divsChild>
                </w:div>
                <w:div w:id="1906448557">
                  <w:marLeft w:val="0"/>
                  <w:marRight w:val="0"/>
                  <w:marTop w:val="0"/>
                  <w:marBottom w:val="0"/>
                  <w:divBdr>
                    <w:top w:val="none" w:sz="0" w:space="0" w:color="auto"/>
                    <w:left w:val="none" w:sz="0" w:space="0" w:color="auto"/>
                    <w:bottom w:val="none" w:sz="0" w:space="0" w:color="auto"/>
                    <w:right w:val="none" w:sz="0" w:space="0" w:color="auto"/>
                  </w:divBdr>
                  <w:divsChild>
                    <w:div w:id="696539258">
                      <w:marLeft w:val="0"/>
                      <w:marRight w:val="0"/>
                      <w:marTop w:val="0"/>
                      <w:marBottom w:val="0"/>
                      <w:divBdr>
                        <w:top w:val="none" w:sz="0" w:space="0" w:color="auto"/>
                        <w:left w:val="none" w:sz="0" w:space="0" w:color="auto"/>
                        <w:bottom w:val="none" w:sz="0" w:space="0" w:color="auto"/>
                        <w:right w:val="none" w:sz="0" w:space="0" w:color="auto"/>
                      </w:divBdr>
                    </w:div>
                  </w:divsChild>
                </w:div>
                <w:div w:id="360253671">
                  <w:marLeft w:val="0"/>
                  <w:marRight w:val="0"/>
                  <w:marTop w:val="0"/>
                  <w:marBottom w:val="0"/>
                  <w:divBdr>
                    <w:top w:val="none" w:sz="0" w:space="0" w:color="auto"/>
                    <w:left w:val="none" w:sz="0" w:space="0" w:color="auto"/>
                    <w:bottom w:val="none" w:sz="0" w:space="0" w:color="auto"/>
                    <w:right w:val="none" w:sz="0" w:space="0" w:color="auto"/>
                  </w:divBdr>
                  <w:divsChild>
                    <w:div w:id="1014840878">
                      <w:marLeft w:val="0"/>
                      <w:marRight w:val="0"/>
                      <w:marTop w:val="0"/>
                      <w:marBottom w:val="0"/>
                      <w:divBdr>
                        <w:top w:val="none" w:sz="0" w:space="0" w:color="auto"/>
                        <w:left w:val="none" w:sz="0" w:space="0" w:color="auto"/>
                        <w:bottom w:val="none" w:sz="0" w:space="0" w:color="auto"/>
                        <w:right w:val="none" w:sz="0" w:space="0" w:color="auto"/>
                      </w:divBdr>
                    </w:div>
                  </w:divsChild>
                </w:div>
                <w:div w:id="1042748323">
                  <w:marLeft w:val="0"/>
                  <w:marRight w:val="0"/>
                  <w:marTop w:val="0"/>
                  <w:marBottom w:val="0"/>
                  <w:divBdr>
                    <w:top w:val="none" w:sz="0" w:space="0" w:color="auto"/>
                    <w:left w:val="none" w:sz="0" w:space="0" w:color="auto"/>
                    <w:bottom w:val="none" w:sz="0" w:space="0" w:color="auto"/>
                    <w:right w:val="none" w:sz="0" w:space="0" w:color="auto"/>
                  </w:divBdr>
                  <w:divsChild>
                    <w:div w:id="379283568">
                      <w:marLeft w:val="0"/>
                      <w:marRight w:val="0"/>
                      <w:marTop w:val="0"/>
                      <w:marBottom w:val="0"/>
                      <w:divBdr>
                        <w:top w:val="none" w:sz="0" w:space="0" w:color="auto"/>
                        <w:left w:val="none" w:sz="0" w:space="0" w:color="auto"/>
                        <w:bottom w:val="none" w:sz="0" w:space="0" w:color="auto"/>
                        <w:right w:val="none" w:sz="0" w:space="0" w:color="auto"/>
                      </w:divBdr>
                    </w:div>
                  </w:divsChild>
                </w:div>
                <w:div w:id="1553882215">
                  <w:marLeft w:val="0"/>
                  <w:marRight w:val="0"/>
                  <w:marTop w:val="0"/>
                  <w:marBottom w:val="0"/>
                  <w:divBdr>
                    <w:top w:val="none" w:sz="0" w:space="0" w:color="auto"/>
                    <w:left w:val="none" w:sz="0" w:space="0" w:color="auto"/>
                    <w:bottom w:val="none" w:sz="0" w:space="0" w:color="auto"/>
                    <w:right w:val="none" w:sz="0" w:space="0" w:color="auto"/>
                  </w:divBdr>
                  <w:divsChild>
                    <w:div w:id="1597907999">
                      <w:marLeft w:val="0"/>
                      <w:marRight w:val="0"/>
                      <w:marTop w:val="0"/>
                      <w:marBottom w:val="0"/>
                      <w:divBdr>
                        <w:top w:val="none" w:sz="0" w:space="0" w:color="auto"/>
                        <w:left w:val="none" w:sz="0" w:space="0" w:color="auto"/>
                        <w:bottom w:val="none" w:sz="0" w:space="0" w:color="auto"/>
                        <w:right w:val="none" w:sz="0" w:space="0" w:color="auto"/>
                      </w:divBdr>
                    </w:div>
                  </w:divsChild>
                </w:div>
                <w:div w:id="1583101506">
                  <w:marLeft w:val="0"/>
                  <w:marRight w:val="0"/>
                  <w:marTop w:val="0"/>
                  <w:marBottom w:val="0"/>
                  <w:divBdr>
                    <w:top w:val="none" w:sz="0" w:space="0" w:color="auto"/>
                    <w:left w:val="none" w:sz="0" w:space="0" w:color="auto"/>
                    <w:bottom w:val="none" w:sz="0" w:space="0" w:color="auto"/>
                    <w:right w:val="none" w:sz="0" w:space="0" w:color="auto"/>
                  </w:divBdr>
                  <w:divsChild>
                    <w:div w:id="64912548">
                      <w:marLeft w:val="0"/>
                      <w:marRight w:val="0"/>
                      <w:marTop w:val="0"/>
                      <w:marBottom w:val="0"/>
                      <w:divBdr>
                        <w:top w:val="none" w:sz="0" w:space="0" w:color="auto"/>
                        <w:left w:val="none" w:sz="0" w:space="0" w:color="auto"/>
                        <w:bottom w:val="none" w:sz="0" w:space="0" w:color="auto"/>
                        <w:right w:val="none" w:sz="0" w:space="0" w:color="auto"/>
                      </w:divBdr>
                    </w:div>
                  </w:divsChild>
                </w:div>
                <w:div w:id="860554979">
                  <w:marLeft w:val="0"/>
                  <w:marRight w:val="0"/>
                  <w:marTop w:val="0"/>
                  <w:marBottom w:val="0"/>
                  <w:divBdr>
                    <w:top w:val="none" w:sz="0" w:space="0" w:color="auto"/>
                    <w:left w:val="none" w:sz="0" w:space="0" w:color="auto"/>
                    <w:bottom w:val="none" w:sz="0" w:space="0" w:color="auto"/>
                    <w:right w:val="none" w:sz="0" w:space="0" w:color="auto"/>
                  </w:divBdr>
                  <w:divsChild>
                    <w:div w:id="142090110">
                      <w:marLeft w:val="0"/>
                      <w:marRight w:val="0"/>
                      <w:marTop w:val="0"/>
                      <w:marBottom w:val="0"/>
                      <w:divBdr>
                        <w:top w:val="none" w:sz="0" w:space="0" w:color="auto"/>
                        <w:left w:val="none" w:sz="0" w:space="0" w:color="auto"/>
                        <w:bottom w:val="none" w:sz="0" w:space="0" w:color="auto"/>
                        <w:right w:val="none" w:sz="0" w:space="0" w:color="auto"/>
                      </w:divBdr>
                    </w:div>
                  </w:divsChild>
                </w:div>
                <w:div w:id="366829809">
                  <w:marLeft w:val="0"/>
                  <w:marRight w:val="0"/>
                  <w:marTop w:val="0"/>
                  <w:marBottom w:val="0"/>
                  <w:divBdr>
                    <w:top w:val="none" w:sz="0" w:space="0" w:color="auto"/>
                    <w:left w:val="none" w:sz="0" w:space="0" w:color="auto"/>
                    <w:bottom w:val="none" w:sz="0" w:space="0" w:color="auto"/>
                    <w:right w:val="none" w:sz="0" w:space="0" w:color="auto"/>
                  </w:divBdr>
                  <w:divsChild>
                    <w:div w:id="785463133">
                      <w:marLeft w:val="0"/>
                      <w:marRight w:val="0"/>
                      <w:marTop w:val="0"/>
                      <w:marBottom w:val="0"/>
                      <w:divBdr>
                        <w:top w:val="none" w:sz="0" w:space="0" w:color="auto"/>
                        <w:left w:val="none" w:sz="0" w:space="0" w:color="auto"/>
                        <w:bottom w:val="none" w:sz="0" w:space="0" w:color="auto"/>
                        <w:right w:val="none" w:sz="0" w:space="0" w:color="auto"/>
                      </w:divBdr>
                    </w:div>
                  </w:divsChild>
                </w:div>
                <w:div w:id="757099083">
                  <w:marLeft w:val="0"/>
                  <w:marRight w:val="0"/>
                  <w:marTop w:val="0"/>
                  <w:marBottom w:val="0"/>
                  <w:divBdr>
                    <w:top w:val="none" w:sz="0" w:space="0" w:color="auto"/>
                    <w:left w:val="none" w:sz="0" w:space="0" w:color="auto"/>
                    <w:bottom w:val="none" w:sz="0" w:space="0" w:color="auto"/>
                    <w:right w:val="none" w:sz="0" w:space="0" w:color="auto"/>
                  </w:divBdr>
                  <w:divsChild>
                    <w:div w:id="690649524">
                      <w:marLeft w:val="0"/>
                      <w:marRight w:val="0"/>
                      <w:marTop w:val="0"/>
                      <w:marBottom w:val="0"/>
                      <w:divBdr>
                        <w:top w:val="none" w:sz="0" w:space="0" w:color="auto"/>
                        <w:left w:val="none" w:sz="0" w:space="0" w:color="auto"/>
                        <w:bottom w:val="none" w:sz="0" w:space="0" w:color="auto"/>
                        <w:right w:val="none" w:sz="0" w:space="0" w:color="auto"/>
                      </w:divBdr>
                    </w:div>
                  </w:divsChild>
                </w:div>
                <w:div w:id="2103139297">
                  <w:marLeft w:val="0"/>
                  <w:marRight w:val="0"/>
                  <w:marTop w:val="0"/>
                  <w:marBottom w:val="0"/>
                  <w:divBdr>
                    <w:top w:val="none" w:sz="0" w:space="0" w:color="auto"/>
                    <w:left w:val="none" w:sz="0" w:space="0" w:color="auto"/>
                    <w:bottom w:val="none" w:sz="0" w:space="0" w:color="auto"/>
                    <w:right w:val="none" w:sz="0" w:space="0" w:color="auto"/>
                  </w:divBdr>
                  <w:divsChild>
                    <w:div w:id="1581330822">
                      <w:marLeft w:val="0"/>
                      <w:marRight w:val="0"/>
                      <w:marTop w:val="0"/>
                      <w:marBottom w:val="0"/>
                      <w:divBdr>
                        <w:top w:val="none" w:sz="0" w:space="0" w:color="auto"/>
                        <w:left w:val="none" w:sz="0" w:space="0" w:color="auto"/>
                        <w:bottom w:val="none" w:sz="0" w:space="0" w:color="auto"/>
                        <w:right w:val="none" w:sz="0" w:space="0" w:color="auto"/>
                      </w:divBdr>
                    </w:div>
                  </w:divsChild>
                </w:div>
                <w:div w:id="509566941">
                  <w:marLeft w:val="0"/>
                  <w:marRight w:val="0"/>
                  <w:marTop w:val="0"/>
                  <w:marBottom w:val="0"/>
                  <w:divBdr>
                    <w:top w:val="none" w:sz="0" w:space="0" w:color="auto"/>
                    <w:left w:val="none" w:sz="0" w:space="0" w:color="auto"/>
                    <w:bottom w:val="none" w:sz="0" w:space="0" w:color="auto"/>
                    <w:right w:val="none" w:sz="0" w:space="0" w:color="auto"/>
                  </w:divBdr>
                  <w:divsChild>
                    <w:div w:id="1611278726">
                      <w:marLeft w:val="0"/>
                      <w:marRight w:val="0"/>
                      <w:marTop w:val="0"/>
                      <w:marBottom w:val="0"/>
                      <w:divBdr>
                        <w:top w:val="none" w:sz="0" w:space="0" w:color="auto"/>
                        <w:left w:val="none" w:sz="0" w:space="0" w:color="auto"/>
                        <w:bottom w:val="none" w:sz="0" w:space="0" w:color="auto"/>
                        <w:right w:val="none" w:sz="0" w:space="0" w:color="auto"/>
                      </w:divBdr>
                    </w:div>
                  </w:divsChild>
                </w:div>
                <w:div w:id="1690180187">
                  <w:marLeft w:val="0"/>
                  <w:marRight w:val="0"/>
                  <w:marTop w:val="0"/>
                  <w:marBottom w:val="0"/>
                  <w:divBdr>
                    <w:top w:val="none" w:sz="0" w:space="0" w:color="auto"/>
                    <w:left w:val="none" w:sz="0" w:space="0" w:color="auto"/>
                    <w:bottom w:val="none" w:sz="0" w:space="0" w:color="auto"/>
                    <w:right w:val="none" w:sz="0" w:space="0" w:color="auto"/>
                  </w:divBdr>
                  <w:divsChild>
                    <w:div w:id="13746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435">
          <w:marLeft w:val="0"/>
          <w:marRight w:val="0"/>
          <w:marTop w:val="0"/>
          <w:marBottom w:val="0"/>
          <w:divBdr>
            <w:top w:val="none" w:sz="0" w:space="0" w:color="auto"/>
            <w:left w:val="none" w:sz="0" w:space="0" w:color="auto"/>
            <w:bottom w:val="none" w:sz="0" w:space="0" w:color="auto"/>
            <w:right w:val="none" w:sz="0" w:space="0" w:color="auto"/>
          </w:divBdr>
        </w:div>
        <w:div w:id="1673334370">
          <w:marLeft w:val="0"/>
          <w:marRight w:val="0"/>
          <w:marTop w:val="0"/>
          <w:marBottom w:val="0"/>
          <w:divBdr>
            <w:top w:val="none" w:sz="0" w:space="0" w:color="auto"/>
            <w:left w:val="none" w:sz="0" w:space="0" w:color="auto"/>
            <w:bottom w:val="none" w:sz="0" w:space="0" w:color="auto"/>
            <w:right w:val="none" w:sz="0" w:space="0" w:color="auto"/>
          </w:divBdr>
        </w:div>
        <w:div w:id="1169566958">
          <w:marLeft w:val="0"/>
          <w:marRight w:val="0"/>
          <w:marTop w:val="0"/>
          <w:marBottom w:val="0"/>
          <w:divBdr>
            <w:top w:val="none" w:sz="0" w:space="0" w:color="auto"/>
            <w:left w:val="none" w:sz="0" w:space="0" w:color="auto"/>
            <w:bottom w:val="none" w:sz="0" w:space="0" w:color="auto"/>
            <w:right w:val="none" w:sz="0" w:space="0" w:color="auto"/>
          </w:divBdr>
        </w:div>
        <w:div w:id="1040398954">
          <w:marLeft w:val="0"/>
          <w:marRight w:val="0"/>
          <w:marTop w:val="0"/>
          <w:marBottom w:val="0"/>
          <w:divBdr>
            <w:top w:val="none" w:sz="0" w:space="0" w:color="auto"/>
            <w:left w:val="none" w:sz="0" w:space="0" w:color="auto"/>
            <w:bottom w:val="none" w:sz="0" w:space="0" w:color="auto"/>
            <w:right w:val="none" w:sz="0" w:space="0" w:color="auto"/>
          </w:divBdr>
        </w:div>
        <w:div w:id="185561595">
          <w:marLeft w:val="0"/>
          <w:marRight w:val="0"/>
          <w:marTop w:val="0"/>
          <w:marBottom w:val="0"/>
          <w:divBdr>
            <w:top w:val="none" w:sz="0" w:space="0" w:color="auto"/>
            <w:left w:val="none" w:sz="0" w:space="0" w:color="auto"/>
            <w:bottom w:val="none" w:sz="0" w:space="0" w:color="auto"/>
            <w:right w:val="none" w:sz="0" w:space="0" w:color="auto"/>
          </w:divBdr>
        </w:div>
        <w:div w:id="1231043594">
          <w:marLeft w:val="0"/>
          <w:marRight w:val="0"/>
          <w:marTop w:val="0"/>
          <w:marBottom w:val="0"/>
          <w:divBdr>
            <w:top w:val="none" w:sz="0" w:space="0" w:color="auto"/>
            <w:left w:val="none" w:sz="0" w:space="0" w:color="auto"/>
            <w:bottom w:val="none" w:sz="0" w:space="0" w:color="auto"/>
            <w:right w:val="none" w:sz="0" w:space="0" w:color="auto"/>
          </w:divBdr>
        </w:div>
        <w:div w:id="2121294285">
          <w:marLeft w:val="0"/>
          <w:marRight w:val="0"/>
          <w:marTop w:val="0"/>
          <w:marBottom w:val="0"/>
          <w:divBdr>
            <w:top w:val="none" w:sz="0" w:space="0" w:color="auto"/>
            <w:left w:val="none" w:sz="0" w:space="0" w:color="auto"/>
            <w:bottom w:val="none" w:sz="0" w:space="0" w:color="auto"/>
            <w:right w:val="none" w:sz="0" w:space="0" w:color="auto"/>
          </w:divBdr>
          <w:divsChild>
            <w:div w:id="751774406">
              <w:marLeft w:val="-75"/>
              <w:marRight w:val="0"/>
              <w:marTop w:val="30"/>
              <w:marBottom w:val="30"/>
              <w:divBdr>
                <w:top w:val="none" w:sz="0" w:space="0" w:color="auto"/>
                <w:left w:val="none" w:sz="0" w:space="0" w:color="auto"/>
                <w:bottom w:val="none" w:sz="0" w:space="0" w:color="auto"/>
                <w:right w:val="none" w:sz="0" w:space="0" w:color="auto"/>
              </w:divBdr>
              <w:divsChild>
                <w:div w:id="1601185756">
                  <w:marLeft w:val="0"/>
                  <w:marRight w:val="0"/>
                  <w:marTop w:val="0"/>
                  <w:marBottom w:val="0"/>
                  <w:divBdr>
                    <w:top w:val="none" w:sz="0" w:space="0" w:color="auto"/>
                    <w:left w:val="none" w:sz="0" w:space="0" w:color="auto"/>
                    <w:bottom w:val="none" w:sz="0" w:space="0" w:color="auto"/>
                    <w:right w:val="none" w:sz="0" w:space="0" w:color="auto"/>
                  </w:divBdr>
                  <w:divsChild>
                    <w:div w:id="1393579670">
                      <w:marLeft w:val="0"/>
                      <w:marRight w:val="0"/>
                      <w:marTop w:val="0"/>
                      <w:marBottom w:val="0"/>
                      <w:divBdr>
                        <w:top w:val="none" w:sz="0" w:space="0" w:color="auto"/>
                        <w:left w:val="none" w:sz="0" w:space="0" w:color="auto"/>
                        <w:bottom w:val="none" w:sz="0" w:space="0" w:color="auto"/>
                        <w:right w:val="none" w:sz="0" w:space="0" w:color="auto"/>
                      </w:divBdr>
                    </w:div>
                  </w:divsChild>
                </w:div>
                <w:div w:id="1492024563">
                  <w:marLeft w:val="0"/>
                  <w:marRight w:val="0"/>
                  <w:marTop w:val="0"/>
                  <w:marBottom w:val="0"/>
                  <w:divBdr>
                    <w:top w:val="none" w:sz="0" w:space="0" w:color="auto"/>
                    <w:left w:val="none" w:sz="0" w:space="0" w:color="auto"/>
                    <w:bottom w:val="none" w:sz="0" w:space="0" w:color="auto"/>
                    <w:right w:val="none" w:sz="0" w:space="0" w:color="auto"/>
                  </w:divBdr>
                  <w:divsChild>
                    <w:div w:id="976835362">
                      <w:marLeft w:val="0"/>
                      <w:marRight w:val="0"/>
                      <w:marTop w:val="0"/>
                      <w:marBottom w:val="0"/>
                      <w:divBdr>
                        <w:top w:val="none" w:sz="0" w:space="0" w:color="auto"/>
                        <w:left w:val="none" w:sz="0" w:space="0" w:color="auto"/>
                        <w:bottom w:val="none" w:sz="0" w:space="0" w:color="auto"/>
                        <w:right w:val="none" w:sz="0" w:space="0" w:color="auto"/>
                      </w:divBdr>
                    </w:div>
                  </w:divsChild>
                </w:div>
                <w:div w:id="80494822">
                  <w:marLeft w:val="0"/>
                  <w:marRight w:val="0"/>
                  <w:marTop w:val="0"/>
                  <w:marBottom w:val="0"/>
                  <w:divBdr>
                    <w:top w:val="none" w:sz="0" w:space="0" w:color="auto"/>
                    <w:left w:val="none" w:sz="0" w:space="0" w:color="auto"/>
                    <w:bottom w:val="none" w:sz="0" w:space="0" w:color="auto"/>
                    <w:right w:val="none" w:sz="0" w:space="0" w:color="auto"/>
                  </w:divBdr>
                  <w:divsChild>
                    <w:div w:id="827399944">
                      <w:marLeft w:val="0"/>
                      <w:marRight w:val="0"/>
                      <w:marTop w:val="0"/>
                      <w:marBottom w:val="0"/>
                      <w:divBdr>
                        <w:top w:val="none" w:sz="0" w:space="0" w:color="auto"/>
                        <w:left w:val="none" w:sz="0" w:space="0" w:color="auto"/>
                        <w:bottom w:val="none" w:sz="0" w:space="0" w:color="auto"/>
                        <w:right w:val="none" w:sz="0" w:space="0" w:color="auto"/>
                      </w:divBdr>
                    </w:div>
                  </w:divsChild>
                </w:div>
                <w:div w:id="1152910646">
                  <w:marLeft w:val="0"/>
                  <w:marRight w:val="0"/>
                  <w:marTop w:val="0"/>
                  <w:marBottom w:val="0"/>
                  <w:divBdr>
                    <w:top w:val="none" w:sz="0" w:space="0" w:color="auto"/>
                    <w:left w:val="none" w:sz="0" w:space="0" w:color="auto"/>
                    <w:bottom w:val="none" w:sz="0" w:space="0" w:color="auto"/>
                    <w:right w:val="none" w:sz="0" w:space="0" w:color="auto"/>
                  </w:divBdr>
                  <w:divsChild>
                    <w:div w:id="1278636715">
                      <w:marLeft w:val="0"/>
                      <w:marRight w:val="0"/>
                      <w:marTop w:val="0"/>
                      <w:marBottom w:val="0"/>
                      <w:divBdr>
                        <w:top w:val="none" w:sz="0" w:space="0" w:color="auto"/>
                        <w:left w:val="none" w:sz="0" w:space="0" w:color="auto"/>
                        <w:bottom w:val="none" w:sz="0" w:space="0" w:color="auto"/>
                        <w:right w:val="none" w:sz="0" w:space="0" w:color="auto"/>
                      </w:divBdr>
                    </w:div>
                  </w:divsChild>
                </w:div>
                <w:div w:id="325793069">
                  <w:marLeft w:val="0"/>
                  <w:marRight w:val="0"/>
                  <w:marTop w:val="0"/>
                  <w:marBottom w:val="0"/>
                  <w:divBdr>
                    <w:top w:val="none" w:sz="0" w:space="0" w:color="auto"/>
                    <w:left w:val="none" w:sz="0" w:space="0" w:color="auto"/>
                    <w:bottom w:val="none" w:sz="0" w:space="0" w:color="auto"/>
                    <w:right w:val="none" w:sz="0" w:space="0" w:color="auto"/>
                  </w:divBdr>
                  <w:divsChild>
                    <w:div w:id="68818395">
                      <w:marLeft w:val="0"/>
                      <w:marRight w:val="0"/>
                      <w:marTop w:val="0"/>
                      <w:marBottom w:val="0"/>
                      <w:divBdr>
                        <w:top w:val="none" w:sz="0" w:space="0" w:color="auto"/>
                        <w:left w:val="none" w:sz="0" w:space="0" w:color="auto"/>
                        <w:bottom w:val="none" w:sz="0" w:space="0" w:color="auto"/>
                        <w:right w:val="none" w:sz="0" w:space="0" w:color="auto"/>
                      </w:divBdr>
                    </w:div>
                  </w:divsChild>
                </w:div>
                <w:div w:id="2023237301">
                  <w:marLeft w:val="0"/>
                  <w:marRight w:val="0"/>
                  <w:marTop w:val="0"/>
                  <w:marBottom w:val="0"/>
                  <w:divBdr>
                    <w:top w:val="none" w:sz="0" w:space="0" w:color="auto"/>
                    <w:left w:val="none" w:sz="0" w:space="0" w:color="auto"/>
                    <w:bottom w:val="none" w:sz="0" w:space="0" w:color="auto"/>
                    <w:right w:val="none" w:sz="0" w:space="0" w:color="auto"/>
                  </w:divBdr>
                  <w:divsChild>
                    <w:div w:id="141585295">
                      <w:marLeft w:val="0"/>
                      <w:marRight w:val="0"/>
                      <w:marTop w:val="0"/>
                      <w:marBottom w:val="0"/>
                      <w:divBdr>
                        <w:top w:val="none" w:sz="0" w:space="0" w:color="auto"/>
                        <w:left w:val="none" w:sz="0" w:space="0" w:color="auto"/>
                        <w:bottom w:val="none" w:sz="0" w:space="0" w:color="auto"/>
                        <w:right w:val="none" w:sz="0" w:space="0" w:color="auto"/>
                      </w:divBdr>
                    </w:div>
                  </w:divsChild>
                </w:div>
                <w:div w:id="1405955780">
                  <w:marLeft w:val="0"/>
                  <w:marRight w:val="0"/>
                  <w:marTop w:val="0"/>
                  <w:marBottom w:val="0"/>
                  <w:divBdr>
                    <w:top w:val="none" w:sz="0" w:space="0" w:color="auto"/>
                    <w:left w:val="none" w:sz="0" w:space="0" w:color="auto"/>
                    <w:bottom w:val="none" w:sz="0" w:space="0" w:color="auto"/>
                    <w:right w:val="none" w:sz="0" w:space="0" w:color="auto"/>
                  </w:divBdr>
                  <w:divsChild>
                    <w:div w:id="1947928849">
                      <w:marLeft w:val="0"/>
                      <w:marRight w:val="0"/>
                      <w:marTop w:val="0"/>
                      <w:marBottom w:val="0"/>
                      <w:divBdr>
                        <w:top w:val="none" w:sz="0" w:space="0" w:color="auto"/>
                        <w:left w:val="none" w:sz="0" w:space="0" w:color="auto"/>
                        <w:bottom w:val="none" w:sz="0" w:space="0" w:color="auto"/>
                        <w:right w:val="none" w:sz="0" w:space="0" w:color="auto"/>
                      </w:divBdr>
                    </w:div>
                  </w:divsChild>
                </w:div>
                <w:div w:id="1990816187">
                  <w:marLeft w:val="0"/>
                  <w:marRight w:val="0"/>
                  <w:marTop w:val="0"/>
                  <w:marBottom w:val="0"/>
                  <w:divBdr>
                    <w:top w:val="none" w:sz="0" w:space="0" w:color="auto"/>
                    <w:left w:val="none" w:sz="0" w:space="0" w:color="auto"/>
                    <w:bottom w:val="none" w:sz="0" w:space="0" w:color="auto"/>
                    <w:right w:val="none" w:sz="0" w:space="0" w:color="auto"/>
                  </w:divBdr>
                  <w:divsChild>
                    <w:div w:id="752359729">
                      <w:marLeft w:val="0"/>
                      <w:marRight w:val="0"/>
                      <w:marTop w:val="0"/>
                      <w:marBottom w:val="0"/>
                      <w:divBdr>
                        <w:top w:val="none" w:sz="0" w:space="0" w:color="auto"/>
                        <w:left w:val="none" w:sz="0" w:space="0" w:color="auto"/>
                        <w:bottom w:val="none" w:sz="0" w:space="0" w:color="auto"/>
                        <w:right w:val="none" w:sz="0" w:space="0" w:color="auto"/>
                      </w:divBdr>
                    </w:div>
                  </w:divsChild>
                </w:div>
                <w:div w:id="1761373267">
                  <w:marLeft w:val="0"/>
                  <w:marRight w:val="0"/>
                  <w:marTop w:val="0"/>
                  <w:marBottom w:val="0"/>
                  <w:divBdr>
                    <w:top w:val="none" w:sz="0" w:space="0" w:color="auto"/>
                    <w:left w:val="none" w:sz="0" w:space="0" w:color="auto"/>
                    <w:bottom w:val="none" w:sz="0" w:space="0" w:color="auto"/>
                    <w:right w:val="none" w:sz="0" w:space="0" w:color="auto"/>
                  </w:divBdr>
                  <w:divsChild>
                    <w:div w:id="1119452038">
                      <w:marLeft w:val="0"/>
                      <w:marRight w:val="0"/>
                      <w:marTop w:val="0"/>
                      <w:marBottom w:val="0"/>
                      <w:divBdr>
                        <w:top w:val="none" w:sz="0" w:space="0" w:color="auto"/>
                        <w:left w:val="none" w:sz="0" w:space="0" w:color="auto"/>
                        <w:bottom w:val="none" w:sz="0" w:space="0" w:color="auto"/>
                        <w:right w:val="none" w:sz="0" w:space="0" w:color="auto"/>
                      </w:divBdr>
                    </w:div>
                  </w:divsChild>
                </w:div>
                <w:div w:id="35813974">
                  <w:marLeft w:val="0"/>
                  <w:marRight w:val="0"/>
                  <w:marTop w:val="0"/>
                  <w:marBottom w:val="0"/>
                  <w:divBdr>
                    <w:top w:val="none" w:sz="0" w:space="0" w:color="auto"/>
                    <w:left w:val="none" w:sz="0" w:space="0" w:color="auto"/>
                    <w:bottom w:val="none" w:sz="0" w:space="0" w:color="auto"/>
                    <w:right w:val="none" w:sz="0" w:space="0" w:color="auto"/>
                  </w:divBdr>
                  <w:divsChild>
                    <w:div w:id="1106847850">
                      <w:marLeft w:val="0"/>
                      <w:marRight w:val="0"/>
                      <w:marTop w:val="0"/>
                      <w:marBottom w:val="0"/>
                      <w:divBdr>
                        <w:top w:val="none" w:sz="0" w:space="0" w:color="auto"/>
                        <w:left w:val="none" w:sz="0" w:space="0" w:color="auto"/>
                        <w:bottom w:val="none" w:sz="0" w:space="0" w:color="auto"/>
                        <w:right w:val="none" w:sz="0" w:space="0" w:color="auto"/>
                      </w:divBdr>
                    </w:div>
                  </w:divsChild>
                </w:div>
                <w:div w:id="141317514">
                  <w:marLeft w:val="0"/>
                  <w:marRight w:val="0"/>
                  <w:marTop w:val="0"/>
                  <w:marBottom w:val="0"/>
                  <w:divBdr>
                    <w:top w:val="none" w:sz="0" w:space="0" w:color="auto"/>
                    <w:left w:val="none" w:sz="0" w:space="0" w:color="auto"/>
                    <w:bottom w:val="none" w:sz="0" w:space="0" w:color="auto"/>
                    <w:right w:val="none" w:sz="0" w:space="0" w:color="auto"/>
                  </w:divBdr>
                  <w:divsChild>
                    <w:div w:id="1896506825">
                      <w:marLeft w:val="0"/>
                      <w:marRight w:val="0"/>
                      <w:marTop w:val="0"/>
                      <w:marBottom w:val="0"/>
                      <w:divBdr>
                        <w:top w:val="none" w:sz="0" w:space="0" w:color="auto"/>
                        <w:left w:val="none" w:sz="0" w:space="0" w:color="auto"/>
                        <w:bottom w:val="none" w:sz="0" w:space="0" w:color="auto"/>
                        <w:right w:val="none" w:sz="0" w:space="0" w:color="auto"/>
                      </w:divBdr>
                    </w:div>
                  </w:divsChild>
                </w:div>
                <w:div w:id="52701125">
                  <w:marLeft w:val="0"/>
                  <w:marRight w:val="0"/>
                  <w:marTop w:val="0"/>
                  <w:marBottom w:val="0"/>
                  <w:divBdr>
                    <w:top w:val="none" w:sz="0" w:space="0" w:color="auto"/>
                    <w:left w:val="none" w:sz="0" w:space="0" w:color="auto"/>
                    <w:bottom w:val="none" w:sz="0" w:space="0" w:color="auto"/>
                    <w:right w:val="none" w:sz="0" w:space="0" w:color="auto"/>
                  </w:divBdr>
                  <w:divsChild>
                    <w:div w:id="642075613">
                      <w:marLeft w:val="0"/>
                      <w:marRight w:val="0"/>
                      <w:marTop w:val="0"/>
                      <w:marBottom w:val="0"/>
                      <w:divBdr>
                        <w:top w:val="none" w:sz="0" w:space="0" w:color="auto"/>
                        <w:left w:val="none" w:sz="0" w:space="0" w:color="auto"/>
                        <w:bottom w:val="none" w:sz="0" w:space="0" w:color="auto"/>
                        <w:right w:val="none" w:sz="0" w:space="0" w:color="auto"/>
                      </w:divBdr>
                    </w:div>
                  </w:divsChild>
                </w:div>
                <w:div w:id="1983386196">
                  <w:marLeft w:val="0"/>
                  <w:marRight w:val="0"/>
                  <w:marTop w:val="0"/>
                  <w:marBottom w:val="0"/>
                  <w:divBdr>
                    <w:top w:val="none" w:sz="0" w:space="0" w:color="auto"/>
                    <w:left w:val="none" w:sz="0" w:space="0" w:color="auto"/>
                    <w:bottom w:val="none" w:sz="0" w:space="0" w:color="auto"/>
                    <w:right w:val="none" w:sz="0" w:space="0" w:color="auto"/>
                  </w:divBdr>
                  <w:divsChild>
                    <w:div w:id="1436637156">
                      <w:marLeft w:val="0"/>
                      <w:marRight w:val="0"/>
                      <w:marTop w:val="0"/>
                      <w:marBottom w:val="0"/>
                      <w:divBdr>
                        <w:top w:val="none" w:sz="0" w:space="0" w:color="auto"/>
                        <w:left w:val="none" w:sz="0" w:space="0" w:color="auto"/>
                        <w:bottom w:val="none" w:sz="0" w:space="0" w:color="auto"/>
                        <w:right w:val="none" w:sz="0" w:space="0" w:color="auto"/>
                      </w:divBdr>
                    </w:div>
                  </w:divsChild>
                </w:div>
                <w:div w:id="613948623">
                  <w:marLeft w:val="0"/>
                  <w:marRight w:val="0"/>
                  <w:marTop w:val="0"/>
                  <w:marBottom w:val="0"/>
                  <w:divBdr>
                    <w:top w:val="none" w:sz="0" w:space="0" w:color="auto"/>
                    <w:left w:val="none" w:sz="0" w:space="0" w:color="auto"/>
                    <w:bottom w:val="none" w:sz="0" w:space="0" w:color="auto"/>
                    <w:right w:val="none" w:sz="0" w:space="0" w:color="auto"/>
                  </w:divBdr>
                  <w:divsChild>
                    <w:div w:id="512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7019">
          <w:marLeft w:val="0"/>
          <w:marRight w:val="0"/>
          <w:marTop w:val="0"/>
          <w:marBottom w:val="0"/>
          <w:divBdr>
            <w:top w:val="none" w:sz="0" w:space="0" w:color="auto"/>
            <w:left w:val="none" w:sz="0" w:space="0" w:color="auto"/>
            <w:bottom w:val="none" w:sz="0" w:space="0" w:color="auto"/>
            <w:right w:val="none" w:sz="0" w:space="0" w:color="auto"/>
          </w:divBdr>
        </w:div>
        <w:div w:id="1819493153">
          <w:marLeft w:val="0"/>
          <w:marRight w:val="0"/>
          <w:marTop w:val="0"/>
          <w:marBottom w:val="0"/>
          <w:divBdr>
            <w:top w:val="none" w:sz="0" w:space="0" w:color="auto"/>
            <w:left w:val="none" w:sz="0" w:space="0" w:color="auto"/>
            <w:bottom w:val="none" w:sz="0" w:space="0" w:color="auto"/>
            <w:right w:val="none" w:sz="0" w:space="0" w:color="auto"/>
          </w:divBdr>
        </w:div>
        <w:div w:id="1849440494">
          <w:marLeft w:val="0"/>
          <w:marRight w:val="0"/>
          <w:marTop w:val="0"/>
          <w:marBottom w:val="0"/>
          <w:divBdr>
            <w:top w:val="none" w:sz="0" w:space="0" w:color="auto"/>
            <w:left w:val="none" w:sz="0" w:space="0" w:color="auto"/>
            <w:bottom w:val="none" w:sz="0" w:space="0" w:color="auto"/>
            <w:right w:val="none" w:sz="0" w:space="0" w:color="auto"/>
          </w:divBdr>
        </w:div>
        <w:div w:id="412624447">
          <w:marLeft w:val="0"/>
          <w:marRight w:val="0"/>
          <w:marTop w:val="0"/>
          <w:marBottom w:val="0"/>
          <w:divBdr>
            <w:top w:val="none" w:sz="0" w:space="0" w:color="auto"/>
            <w:left w:val="none" w:sz="0" w:space="0" w:color="auto"/>
            <w:bottom w:val="none" w:sz="0" w:space="0" w:color="auto"/>
            <w:right w:val="none" w:sz="0" w:space="0" w:color="auto"/>
          </w:divBdr>
        </w:div>
        <w:div w:id="1665356992">
          <w:marLeft w:val="0"/>
          <w:marRight w:val="0"/>
          <w:marTop w:val="0"/>
          <w:marBottom w:val="0"/>
          <w:divBdr>
            <w:top w:val="none" w:sz="0" w:space="0" w:color="auto"/>
            <w:left w:val="none" w:sz="0" w:space="0" w:color="auto"/>
            <w:bottom w:val="none" w:sz="0" w:space="0" w:color="auto"/>
            <w:right w:val="none" w:sz="0" w:space="0" w:color="auto"/>
          </w:divBdr>
          <w:divsChild>
            <w:div w:id="249121016">
              <w:marLeft w:val="-75"/>
              <w:marRight w:val="0"/>
              <w:marTop w:val="30"/>
              <w:marBottom w:val="30"/>
              <w:divBdr>
                <w:top w:val="none" w:sz="0" w:space="0" w:color="auto"/>
                <w:left w:val="none" w:sz="0" w:space="0" w:color="auto"/>
                <w:bottom w:val="none" w:sz="0" w:space="0" w:color="auto"/>
                <w:right w:val="none" w:sz="0" w:space="0" w:color="auto"/>
              </w:divBdr>
              <w:divsChild>
                <w:div w:id="620185036">
                  <w:marLeft w:val="0"/>
                  <w:marRight w:val="0"/>
                  <w:marTop w:val="0"/>
                  <w:marBottom w:val="0"/>
                  <w:divBdr>
                    <w:top w:val="none" w:sz="0" w:space="0" w:color="auto"/>
                    <w:left w:val="none" w:sz="0" w:space="0" w:color="auto"/>
                    <w:bottom w:val="none" w:sz="0" w:space="0" w:color="auto"/>
                    <w:right w:val="none" w:sz="0" w:space="0" w:color="auto"/>
                  </w:divBdr>
                  <w:divsChild>
                    <w:div w:id="1252818420">
                      <w:marLeft w:val="0"/>
                      <w:marRight w:val="0"/>
                      <w:marTop w:val="0"/>
                      <w:marBottom w:val="0"/>
                      <w:divBdr>
                        <w:top w:val="none" w:sz="0" w:space="0" w:color="auto"/>
                        <w:left w:val="none" w:sz="0" w:space="0" w:color="auto"/>
                        <w:bottom w:val="none" w:sz="0" w:space="0" w:color="auto"/>
                        <w:right w:val="none" w:sz="0" w:space="0" w:color="auto"/>
                      </w:divBdr>
                    </w:div>
                  </w:divsChild>
                </w:div>
                <w:div w:id="580211941">
                  <w:marLeft w:val="0"/>
                  <w:marRight w:val="0"/>
                  <w:marTop w:val="0"/>
                  <w:marBottom w:val="0"/>
                  <w:divBdr>
                    <w:top w:val="none" w:sz="0" w:space="0" w:color="auto"/>
                    <w:left w:val="none" w:sz="0" w:space="0" w:color="auto"/>
                    <w:bottom w:val="none" w:sz="0" w:space="0" w:color="auto"/>
                    <w:right w:val="none" w:sz="0" w:space="0" w:color="auto"/>
                  </w:divBdr>
                  <w:divsChild>
                    <w:div w:id="1210848572">
                      <w:marLeft w:val="0"/>
                      <w:marRight w:val="0"/>
                      <w:marTop w:val="0"/>
                      <w:marBottom w:val="0"/>
                      <w:divBdr>
                        <w:top w:val="none" w:sz="0" w:space="0" w:color="auto"/>
                        <w:left w:val="none" w:sz="0" w:space="0" w:color="auto"/>
                        <w:bottom w:val="none" w:sz="0" w:space="0" w:color="auto"/>
                        <w:right w:val="none" w:sz="0" w:space="0" w:color="auto"/>
                      </w:divBdr>
                    </w:div>
                  </w:divsChild>
                </w:div>
                <w:div w:id="2112427708">
                  <w:marLeft w:val="0"/>
                  <w:marRight w:val="0"/>
                  <w:marTop w:val="0"/>
                  <w:marBottom w:val="0"/>
                  <w:divBdr>
                    <w:top w:val="none" w:sz="0" w:space="0" w:color="auto"/>
                    <w:left w:val="none" w:sz="0" w:space="0" w:color="auto"/>
                    <w:bottom w:val="none" w:sz="0" w:space="0" w:color="auto"/>
                    <w:right w:val="none" w:sz="0" w:space="0" w:color="auto"/>
                  </w:divBdr>
                  <w:divsChild>
                    <w:div w:id="1875922496">
                      <w:marLeft w:val="0"/>
                      <w:marRight w:val="0"/>
                      <w:marTop w:val="0"/>
                      <w:marBottom w:val="0"/>
                      <w:divBdr>
                        <w:top w:val="none" w:sz="0" w:space="0" w:color="auto"/>
                        <w:left w:val="none" w:sz="0" w:space="0" w:color="auto"/>
                        <w:bottom w:val="none" w:sz="0" w:space="0" w:color="auto"/>
                        <w:right w:val="none" w:sz="0" w:space="0" w:color="auto"/>
                      </w:divBdr>
                    </w:div>
                  </w:divsChild>
                </w:div>
                <w:div w:id="1763142311">
                  <w:marLeft w:val="0"/>
                  <w:marRight w:val="0"/>
                  <w:marTop w:val="0"/>
                  <w:marBottom w:val="0"/>
                  <w:divBdr>
                    <w:top w:val="none" w:sz="0" w:space="0" w:color="auto"/>
                    <w:left w:val="none" w:sz="0" w:space="0" w:color="auto"/>
                    <w:bottom w:val="none" w:sz="0" w:space="0" w:color="auto"/>
                    <w:right w:val="none" w:sz="0" w:space="0" w:color="auto"/>
                  </w:divBdr>
                  <w:divsChild>
                    <w:div w:id="654451240">
                      <w:marLeft w:val="0"/>
                      <w:marRight w:val="0"/>
                      <w:marTop w:val="0"/>
                      <w:marBottom w:val="0"/>
                      <w:divBdr>
                        <w:top w:val="none" w:sz="0" w:space="0" w:color="auto"/>
                        <w:left w:val="none" w:sz="0" w:space="0" w:color="auto"/>
                        <w:bottom w:val="none" w:sz="0" w:space="0" w:color="auto"/>
                        <w:right w:val="none" w:sz="0" w:space="0" w:color="auto"/>
                      </w:divBdr>
                    </w:div>
                  </w:divsChild>
                </w:div>
                <w:div w:id="1446076527">
                  <w:marLeft w:val="0"/>
                  <w:marRight w:val="0"/>
                  <w:marTop w:val="0"/>
                  <w:marBottom w:val="0"/>
                  <w:divBdr>
                    <w:top w:val="none" w:sz="0" w:space="0" w:color="auto"/>
                    <w:left w:val="none" w:sz="0" w:space="0" w:color="auto"/>
                    <w:bottom w:val="none" w:sz="0" w:space="0" w:color="auto"/>
                    <w:right w:val="none" w:sz="0" w:space="0" w:color="auto"/>
                  </w:divBdr>
                  <w:divsChild>
                    <w:div w:id="506405966">
                      <w:marLeft w:val="0"/>
                      <w:marRight w:val="0"/>
                      <w:marTop w:val="0"/>
                      <w:marBottom w:val="0"/>
                      <w:divBdr>
                        <w:top w:val="none" w:sz="0" w:space="0" w:color="auto"/>
                        <w:left w:val="none" w:sz="0" w:space="0" w:color="auto"/>
                        <w:bottom w:val="none" w:sz="0" w:space="0" w:color="auto"/>
                        <w:right w:val="none" w:sz="0" w:space="0" w:color="auto"/>
                      </w:divBdr>
                    </w:div>
                  </w:divsChild>
                </w:div>
                <w:div w:id="251549756">
                  <w:marLeft w:val="0"/>
                  <w:marRight w:val="0"/>
                  <w:marTop w:val="0"/>
                  <w:marBottom w:val="0"/>
                  <w:divBdr>
                    <w:top w:val="none" w:sz="0" w:space="0" w:color="auto"/>
                    <w:left w:val="none" w:sz="0" w:space="0" w:color="auto"/>
                    <w:bottom w:val="none" w:sz="0" w:space="0" w:color="auto"/>
                    <w:right w:val="none" w:sz="0" w:space="0" w:color="auto"/>
                  </w:divBdr>
                  <w:divsChild>
                    <w:div w:id="952979005">
                      <w:marLeft w:val="0"/>
                      <w:marRight w:val="0"/>
                      <w:marTop w:val="0"/>
                      <w:marBottom w:val="0"/>
                      <w:divBdr>
                        <w:top w:val="none" w:sz="0" w:space="0" w:color="auto"/>
                        <w:left w:val="none" w:sz="0" w:space="0" w:color="auto"/>
                        <w:bottom w:val="none" w:sz="0" w:space="0" w:color="auto"/>
                        <w:right w:val="none" w:sz="0" w:space="0" w:color="auto"/>
                      </w:divBdr>
                    </w:div>
                  </w:divsChild>
                </w:div>
                <w:div w:id="1479226513">
                  <w:marLeft w:val="0"/>
                  <w:marRight w:val="0"/>
                  <w:marTop w:val="0"/>
                  <w:marBottom w:val="0"/>
                  <w:divBdr>
                    <w:top w:val="none" w:sz="0" w:space="0" w:color="auto"/>
                    <w:left w:val="none" w:sz="0" w:space="0" w:color="auto"/>
                    <w:bottom w:val="none" w:sz="0" w:space="0" w:color="auto"/>
                    <w:right w:val="none" w:sz="0" w:space="0" w:color="auto"/>
                  </w:divBdr>
                  <w:divsChild>
                    <w:div w:id="357705076">
                      <w:marLeft w:val="0"/>
                      <w:marRight w:val="0"/>
                      <w:marTop w:val="0"/>
                      <w:marBottom w:val="0"/>
                      <w:divBdr>
                        <w:top w:val="none" w:sz="0" w:space="0" w:color="auto"/>
                        <w:left w:val="none" w:sz="0" w:space="0" w:color="auto"/>
                        <w:bottom w:val="none" w:sz="0" w:space="0" w:color="auto"/>
                        <w:right w:val="none" w:sz="0" w:space="0" w:color="auto"/>
                      </w:divBdr>
                    </w:div>
                  </w:divsChild>
                </w:div>
                <w:div w:id="1676570219">
                  <w:marLeft w:val="0"/>
                  <w:marRight w:val="0"/>
                  <w:marTop w:val="0"/>
                  <w:marBottom w:val="0"/>
                  <w:divBdr>
                    <w:top w:val="none" w:sz="0" w:space="0" w:color="auto"/>
                    <w:left w:val="none" w:sz="0" w:space="0" w:color="auto"/>
                    <w:bottom w:val="none" w:sz="0" w:space="0" w:color="auto"/>
                    <w:right w:val="none" w:sz="0" w:space="0" w:color="auto"/>
                  </w:divBdr>
                  <w:divsChild>
                    <w:div w:id="884566406">
                      <w:marLeft w:val="0"/>
                      <w:marRight w:val="0"/>
                      <w:marTop w:val="0"/>
                      <w:marBottom w:val="0"/>
                      <w:divBdr>
                        <w:top w:val="none" w:sz="0" w:space="0" w:color="auto"/>
                        <w:left w:val="none" w:sz="0" w:space="0" w:color="auto"/>
                        <w:bottom w:val="none" w:sz="0" w:space="0" w:color="auto"/>
                        <w:right w:val="none" w:sz="0" w:space="0" w:color="auto"/>
                      </w:divBdr>
                    </w:div>
                  </w:divsChild>
                </w:div>
                <w:div w:id="773137297">
                  <w:marLeft w:val="0"/>
                  <w:marRight w:val="0"/>
                  <w:marTop w:val="0"/>
                  <w:marBottom w:val="0"/>
                  <w:divBdr>
                    <w:top w:val="none" w:sz="0" w:space="0" w:color="auto"/>
                    <w:left w:val="none" w:sz="0" w:space="0" w:color="auto"/>
                    <w:bottom w:val="none" w:sz="0" w:space="0" w:color="auto"/>
                    <w:right w:val="none" w:sz="0" w:space="0" w:color="auto"/>
                  </w:divBdr>
                  <w:divsChild>
                    <w:div w:id="608439815">
                      <w:marLeft w:val="0"/>
                      <w:marRight w:val="0"/>
                      <w:marTop w:val="0"/>
                      <w:marBottom w:val="0"/>
                      <w:divBdr>
                        <w:top w:val="none" w:sz="0" w:space="0" w:color="auto"/>
                        <w:left w:val="none" w:sz="0" w:space="0" w:color="auto"/>
                        <w:bottom w:val="none" w:sz="0" w:space="0" w:color="auto"/>
                        <w:right w:val="none" w:sz="0" w:space="0" w:color="auto"/>
                      </w:divBdr>
                    </w:div>
                  </w:divsChild>
                </w:div>
                <w:div w:id="1897935441">
                  <w:marLeft w:val="0"/>
                  <w:marRight w:val="0"/>
                  <w:marTop w:val="0"/>
                  <w:marBottom w:val="0"/>
                  <w:divBdr>
                    <w:top w:val="none" w:sz="0" w:space="0" w:color="auto"/>
                    <w:left w:val="none" w:sz="0" w:space="0" w:color="auto"/>
                    <w:bottom w:val="none" w:sz="0" w:space="0" w:color="auto"/>
                    <w:right w:val="none" w:sz="0" w:space="0" w:color="auto"/>
                  </w:divBdr>
                  <w:divsChild>
                    <w:div w:id="307323724">
                      <w:marLeft w:val="0"/>
                      <w:marRight w:val="0"/>
                      <w:marTop w:val="0"/>
                      <w:marBottom w:val="0"/>
                      <w:divBdr>
                        <w:top w:val="none" w:sz="0" w:space="0" w:color="auto"/>
                        <w:left w:val="none" w:sz="0" w:space="0" w:color="auto"/>
                        <w:bottom w:val="none" w:sz="0" w:space="0" w:color="auto"/>
                        <w:right w:val="none" w:sz="0" w:space="0" w:color="auto"/>
                      </w:divBdr>
                    </w:div>
                  </w:divsChild>
                </w:div>
                <w:div w:id="1749771288">
                  <w:marLeft w:val="0"/>
                  <w:marRight w:val="0"/>
                  <w:marTop w:val="0"/>
                  <w:marBottom w:val="0"/>
                  <w:divBdr>
                    <w:top w:val="none" w:sz="0" w:space="0" w:color="auto"/>
                    <w:left w:val="none" w:sz="0" w:space="0" w:color="auto"/>
                    <w:bottom w:val="none" w:sz="0" w:space="0" w:color="auto"/>
                    <w:right w:val="none" w:sz="0" w:space="0" w:color="auto"/>
                  </w:divBdr>
                  <w:divsChild>
                    <w:div w:id="1624190018">
                      <w:marLeft w:val="0"/>
                      <w:marRight w:val="0"/>
                      <w:marTop w:val="0"/>
                      <w:marBottom w:val="0"/>
                      <w:divBdr>
                        <w:top w:val="none" w:sz="0" w:space="0" w:color="auto"/>
                        <w:left w:val="none" w:sz="0" w:space="0" w:color="auto"/>
                        <w:bottom w:val="none" w:sz="0" w:space="0" w:color="auto"/>
                        <w:right w:val="none" w:sz="0" w:space="0" w:color="auto"/>
                      </w:divBdr>
                    </w:div>
                  </w:divsChild>
                </w:div>
                <w:div w:id="638995852">
                  <w:marLeft w:val="0"/>
                  <w:marRight w:val="0"/>
                  <w:marTop w:val="0"/>
                  <w:marBottom w:val="0"/>
                  <w:divBdr>
                    <w:top w:val="none" w:sz="0" w:space="0" w:color="auto"/>
                    <w:left w:val="none" w:sz="0" w:space="0" w:color="auto"/>
                    <w:bottom w:val="none" w:sz="0" w:space="0" w:color="auto"/>
                    <w:right w:val="none" w:sz="0" w:space="0" w:color="auto"/>
                  </w:divBdr>
                  <w:divsChild>
                    <w:div w:id="892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1494">
          <w:marLeft w:val="0"/>
          <w:marRight w:val="0"/>
          <w:marTop w:val="0"/>
          <w:marBottom w:val="0"/>
          <w:divBdr>
            <w:top w:val="none" w:sz="0" w:space="0" w:color="auto"/>
            <w:left w:val="none" w:sz="0" w:space="0" w:color="auto"/>
            <w:bottom w:val="none" w:sz="0" w:space="0" w:color="auto"/>
            <w:right w:val="none" w:sz="0" w:space="0" w:color="auto"/>
          </w:divBdr>
        </w:div>
        <w:div w:id="1364597275">
          <w:marLeft w:val="0"/>
          <w:marRight w:val="0"/>
          <w:marTop w:val="0"/>
          <w:marBottom w:val="0"/>
          <w:divBdr>
            <w:top w:val="none" w:sz="0" w:space="0" w:color="auto"/>
            <w:left w:val="none" w:sz="0" w:space="0" w:color="auto"/>
            <w:bottom w:val="none" w:sz="0" w:space="0" w:color="auto"/>
            <w:right w:val="none" w:sz="0" w:space="0" w:color="auto"/>
          </w:divBdr>
        </w:div>
        <w:div w:id="265425533">
          <w:marLeft w:val="0"/>
          <w:marRight w:val="0"/>
          <w:marTop w:val="0"/>
          <w:marBottom w:val="0"/>
          <w:divBdr>
            <w:top w:val="none" w:sz="0" w:space="0" w:color="auto"/>
            <w:left w:val="none" w:sz="0" w:space="0" w:color="auto"/>
            <w:bottom w:val="none" w:sz="0" w:space="0" w:color="auto"/>
            <w:right w:val="none" w:sz="0" w:space="0" w:color="auto"/>
          </w:divBdr>
        </w:div>
        <w:div w:id="1469937708">
          <w:marLeft w:val="0"/>
          <w:marRight w:val="0"/>
          <w:marTop w:val="0"/>
          <w:marBottom w:val="0"/>
          <w:divBdr>
            <w:top w:val="none" w:sz="0" w:space="0" w:color="auto"/>
            <w:left w:val="none" w:sz="0" w:space="0" w:color="auto"/>
            <w:bottom w:val="none" w:sz="0" w:space="0" w:color="auto"/>
            <w:right w:val="none" w:sz="0" w:space="0" w:color="auto"/>
          </w:divBdr>
        </w:div>
        <w:div w:id="1795513382">
          <w:marLeft w:val="0"/>
          <w:marRight w:val="0"/>
          <w:marTop w:val="0"/>
          <w:marBottom w:val="0"/>
          <w:divBdr>
            <w:top w:val="none" w:sz="0" w:space="0" w:color="auto"/>
            <w:left w:val="none" w:sz="0" w:space="0" w:color="auto"/>
            <w:bottom w:val="none" w:sz="0" w:space="0" w:color="auto"/>
            <w:right w:val="none" w:sz="0" w:space="0" w:color="auto"/>
          </w:divBdr>
        </w:div>
        <w:div w:id="11617859">
          <w:marLeft w:val="0"/>
          <w:marRight w:val="0"/>
          <w:marTop w:val="0"/>
          <w:marBottom w:val="0"/>
          <w:divBdr>
            <w:top w:val="none" w:sz="0" w:space="0" w:color="auto"/>
            <w:left w:val="none" w:sz="0" w:space="0" w:color="auto"/>
            <w:bottom w:val="none" w:sz="0" w:space="0" w:color="auto"/>
            <w:right w:val="none" w:sz="0" w:space="0" w:color="auto"/>
          </w:divBdr>
          <w:divsChild>
            <w:div w:id="484902499">
              <w:marLeft w:val="-75"/>
              <w:marRight w:val="0"/>
              <w:marTop w:val="30"/>
              <w:marBottom w:val="30"/>
              <w:divBdr>
                <w:top w:val="none" w:sz="0" w:space="0" w:color="auto"/>
                <w:left w:val="none" w:sz="0" w:space="0" w:color="auto"/>
                <w:bottom w:val="none" w:sz="0" w:space="0" w:color="auto"/>
                <w:right w:val="none" w:sz="0" w:space="0" w:color="auto"/>
              </w:divBdr>
              <w:divsChild>
                <w:div w:id="644511500">
                  <w:marLeft w:val="0"/>
                  <w:marRight w:val="0"/>
                  <w:marTop w:val="0"/>
                  <w:marBottom w:val="0"/>
                  <w:divBdr>
                    <w:top w:val="none" w:sz="0" w:space="0" w:color="auto"/>
                    <w:left w:val="none" w:sz="0" w:space="0" w:color="auto"/>
                    <w:bottom w:val="none" w:sz="0" w:space="0" w:color="auto"/>
                    <w:right w:val="none" w:sz="0" w:space="0" w:color="auto"/>
                  </w:divBdr>
                  <w:divsChild>
                    <w:div w:id="870923436">
                      <w:marLeft w:val="0"/>
                      <w:marRight w:val="0"/>
                      <w:marTop w:val="0"/>
                      <w:marBottom w:val="0"/>
                      <w:divBdr>
                        <w:top w:val="none" w:sz="0" w:space="0" w:color="auto"/>
                        <w:left w:val="none" w:sz="0" w:space="0" w:color="auto"/>
                        <w:bottom w:val="none" w:sz="0" w:space="0" w:color="auto"/>
                        <w:right w:val="none" w:sz="0" w:space="0" w:color="auto"/>
                      </w:divBdr>
                    </w:div>
                  </w:divsChild>
                </w:div>
                <w:div w:id="1662199124">
                  <w:marLeft w:val="0"/>
                  <w:marRight w:val="0"/>
                  <w:marTop w:val="0"/>
                  <w:marBottom w:val="0"/>
                  <w:divBdr>
                    <w:top w:val="none" w:sz="0" w:space="0" w:color="auto"/>
                    <w:left w:val="none" w:sz="0" w:space="0" w:color="auto"/>
                    <w:bottom w:val="none" w:sz="0" w:space="0" w:color="auto"/>
                    <w:right w:val="none" w:sz="0" w:space="0" w:color="auto"/>
                  </w:divBdr>
                  <w:divsChild>
                    <w:div w:id="671102332">
                      <w:marLeft w:val="0"/>
                      <w:marRight w:val="0"/>
                      <w:marTop w:val="0"/>
                      <w:marBottom w:val="0"/>
                      <w:divBdr>
                        <w:top w:val="none" w:sz="0" w:space="0" w:color="auto"/>
                        <w:left w:val="none" w:sz="0" w:space="0" w:color="auto"/>
                        <w:bottom w:val="none" w:sz="0" w:space="0" w:color="auto"/>
                        <w:right w:val="none" w:sz="0" w:space="0" w:color="auto"/>
                      </w:divBdr>
                    </w:div>
                  </w:divsChild>
                </w:div>
                <w:div w:id="1794514302">
                  <w:marLeft w:val="0"/>
                  <w:marRight w:val="0"/>
                  <w:marTop w:val="0"/>
                  <w:marBottom w:val="0"/>
                  <w:divBdr>
                    <w:top w:val="none" w:sz="0" w:space="0" w:color="auto"/>
                    <w:left w:val="none" w:sz="0" w:space="0" w:color="auto"/>
                    <w:bottom w:val="none" w:sz="0" w:space="0" w:color="auto"/>
                    <w:right w:val="none" w:sz="0" w:space="0" w:color="auto"/>
                  </w:divBdr>
                  <w:divsChild>
                    <w:div w:id="698746750">
                      <w:marLeft w:val="0"/>
                      <w:marRight w:val="0"/>
                      <w:marTop w:val="0"/>
                      <w:marBottom w:val="0"/>
                      <w:divBdr>
                        <w:top w:val="none" w:sz="0" w:space="0" w:color="auto"/>
                        <w:left w:val="none" w:sz="0" w:space="0" w:color="auto"/>
                        <w:bottom w:val="none" w:sz="0" w:space="0" w:color="auto"/>
                        <w:right w:val="none" w:sz="0" w:space="0" w:color="auto"/>
                      </w:divBdr>
                    </w:div>
                  </w:divsChild>
                </w:div>
                <w:div w:id="1544905157">
                  <w:marLeft w:val="0"/>
                  <w:marRight w:val="0"/>
                  <w:marTop w:val="0"/>
                  <w:marBottom w:val="0"/>
                  <w:divBdr>
                    <w:top w:val="none" w:sz="0" w:space="0" w:color="auto"/>
                    <w:left w:val="none" w:sz="0" w:space="0" w:color="auto"/>
                    <w:bottom w:val="none" w:sz="0" w:space="0" w:color="auto"/>
                    <w:right w:val="none" w:sz="0" w:space="0" w:color="auto"/>
                  </w:divBdr>
                  <w:divsChild>
                    <w:div w:id="2109502478">
                      <w:marLeft w:val="0"/>
                      <w:marRight w:val="0"/>
                      <w:marTop w:val="0"/>
                      <w:marBottom w:val="0"/>
                      <w:divBdr>
                        <w:top w:val="none" w:sz="0" w:space="0" w:color="auto"/>
                        <w:left w:val="none" w:sz="0" w:space="0" w:color="auto"/>
                        <w:bottom w:val="none" w:sz="0" w:space="0" w:color="auto"/>
                        <w:right w:val="none" w:sz="0" w:space="0" w:color="auto"/>
                      </w:divBdr>
                    </w:div>
                  </w:divsChild>
                </w:div>
                <w:div w:id="1677004094">
                  <w:marLeft w:val="0"/>
                  <w:marRight w:val="0"/>
                  <w:marTop w:val="0"/>
                  <w:marBottom w:val="0"/>
                  <w:divBdr>
                    <w:top w:val="none" w:sz="0" w:space="0" w:color="auto"/>
                    <w:left w:val="none" w:sz="0" w:space="0" w:color="auto"/>
                    <w:bottom w:val="none" w:sz="0" w:space="0" w:color="auto"/>
                    <w:right w:val="none" w:sz="0" w:space="0" w:color="auto"/>
                  </w:divBdr>
                  <w:divsChild>
                    <w:div w:id="1872575018">
                      <w:marLeft w:val="0"/>
                      <w:marRight w:val="0"/>
                      <w:marTop w:val="0"/>
                      <w:marBottom w:val="0"/>
                      <w:divBdr>
                        <w:top w:val="none" w:sz="0" w:space="0" w:color="auto"/>
                        <w:left w:val="none" w:sz="0" w:space="0" w:color="auto"/>
                        <w:bottom w:val="none" w:sz="0" w:space="0" w:color="auto"/>
                        <w:right w:val="none" w:sz="0" w:space="0" w:color="auto"/>
                      </w:divBdr>
                    </w:div>
                  </w:divsChild>
                </w:div>
                <w:div w:id="568616971">
                  <w:marLeft w:val="0"/>
                  <w:marRight w:val="0"/>
                  <w:marTop w:val="0"/>
                  <w:marBottom w:val="0"/>
                  <w:divBdr>
                    <w:top w:val="none" w:sz="0" w:space="0" w:color="auto"/>
                    <w:left w:val="none" w:sz="0" w:space="0" w:color="auto"/>
                    <w:bottom w:val="none" w:sz="0" w:space="0" w:color="auto"/>
                    <w:right w:val="none" w:sz="0" w:space="0" w:color="auto"/>
                  </w:divBdr>
                  <w:divsChild>
                    <w:div w:id="17858083">
                      <w:marLeft w:val="0"/>
                      <w:marRight w:val="0"/>
                      <w:marTop w:val="0"/>
                      <w:marBottom w:val="0"/>
                      <w:divBdr>
                        <w:top w:val="none" w:sz="0" w:space="0" w:color="auto"/>
                        <w:left w:val="none" w:sz="0" w:space="0" w:color="auto"/>
                        <w:bottom w:val="none" w:sz="0" w:space="0" w:color="auto"/>
                        <w:right w:val="none" w:sz="0" w:space="0" w:color="auto"/>
                      </w:divBdr>
                    </w:div>
                  </w:divsChild>
                </w:div>
                <w:div w:id="1026979708">
                  <w:marLeft w:val="0"/>
                  <w:marRight w:val="0"/>
                  <w:marTop w:val="0"/>
                  <w:marBottom w:val="0"/>
                  <w:divBdr>
                    <w:top w:val="none" w:sz="0" w:space="0" w:color="auto"/>
                    <w:left w:val="none" w:sz="0" w:space="0" w:color="auto"/>
                    <w:bottom w:val="none" w:sz="0" w:space="0" w:color="auto"/>
                    <w:right w:val="none" w:sz="0" w:space="0" w:color="auto"/>
                  </w:divBdr>
                  <w:divsChild>
                    <w:div w:id="663170083">
                      <w:marLeft w:val="0"/>
                      <w:marRight w:val="0"/>
                      <w:marTop w:val="0"/>
                      <w:marBottom w:val="0"/>
                      <w:divBdr>
                        <w:top w:val="none" w:sz="0" w:space="0" w:color="auto"/>
                        <w:left w:val="none" w:sz="0" w:space="0" w:color="auto"/>
                        <w:bottom w:val="none" w:sz="0" w:space="0" w:color="auto"/>
                        <w:right w:val="none" w:sz="0" w:space="0" w:color="auto"/>
                      </w:divBdr>
                    </w:div>
                  </w:divsChild>
                </w:div>
                <w:div w:id="399405079">
                  <w:marLeft w:val="0"/>
                  <w:marRight w:val="0"/>
                  <w:marTop w:val="0"/>
                  <w:marBottom w:val="0"/>
                  <w:divBdr>
                    <w:top w:val="none" w:sz="0" w:space="0" w:color="auto"/>
                    <w:left w:val="none" w:sz="0" w:space="0" w:color="auto"/>
                    <w:bottom w:val="none" w:sz="0" w:space="0" w:color="auto"/>
                    <w:right w:val="none" w:sz="0" w:space="0" w:color="auto"/>
                  </w:divBdr>
                  <w:divsChild>
                    <w:div w:id="2017420666">
                      <w:marLeft w:val="0"/>
                      <w:marRight w:val="0"/>
                      <w:marTop w:val="0"/>
                      <w:marBottom w:val="0"/>
                      <w:divBdr>
                        <w:top w:val="none" w:sz="0" w:space="0" w:color="auto"/>
                        <w:left w:val="none" w:sz="0" w:space="0" w:color="auto"/>
                        <w:bottom w:val="none" w:sz="0" w:space="0" w:color="auto"/>
                        <w:right w:val="none" w:sz="0" w:space="0" w:color="auto"/>
                      </w:divBdr>
                    </w:div>
                  </w:divsChild>
                </w:div>
                <w:div w:id="70978579">
                  <w:marLeft w:val="0"/>
                  <w:marRight w:val="0"/>
                  <w:marTop w:val="0"/>
                  <w:marBottom w:val="0"/>
                  <w:divBdr>
                    <w:top w:val="none" w:sz="0" w:space="0" w:color="auto"/>
                    <w:left w:val="none" w:sz="0" w:space="0" w:color="auto"/>
                    <w:bottom w:val="none" w:sz="0" w:space="0" w:color="auto"/>
                    <w:right w:val="none" w:sz="0" w:space="0" w:color="auto"/>
                  </w:divBdr>
                  <w:divsChild>
                    <w:div w:id="1505784927">
                      <w:marLeft w:val="0"/>
                      <w:marRight w:val="0"/>
                      <w:marTop w:val="0"/>
                      <w:marBottom w:val="0"/>
                      <w:divBdr>
                        <w:top w:val="none" w:sz="0" w:space="0" w:color="auto"/>
                        <w:left w:val="none" w:sz="0" w:space="0" w:color="auto"/>
                        <w:bottom w:val="none" w:sz="0" w:space="0" w:color="auto"/>
                        <w:right w:val="none" w:sz="0" w:space="0" w:color="auto"/>
                      </w:divBdr>
                    </w:div>
                  </w:divsChild>
                </w:div>
                <w:div w:id="624700860">
                  <w:marLeft w:val="0"/>
                  <w:marRight w:val="0"/>
                  <w:marTop w:val="0"/>
                  <w:marBottom w:val="0"/>
                  <w:divBdr>
                    <w:top w:val="none" w:sz="0" w:space="0" w:color="auto"/>
                    <w:left w:val="none" w:sz="0" w:space="0" w:color="auto"/>
                    <w:bottom w:val="none" w:sz="0" w:space="0" w:color="auto"/>
                    <w:right w:val="none" w:sz="0" w:space="0" w:color="auto"/>
                  </w:divBdr>
                  <w:divsChild>
                    <w:div w:id="8992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78737">
          <w:marLeft w:val="0"/>
          <w:marRight w:val="0"/>
          <w:marTop w:val="0"/>
          <w:marBottom w:val="0"/>
          <w:divBdr>
            <w:top w:val="none" w:sz="0" w:space="0" w:color="auto"/>
            <w:left w:val="none" w:sz="0" w:space="0" w:color="auto"/>
            <w:bottom w:val="none" w:sz="0" w:space="0" w:color="auto"/>
            <w:right w:val="none" w:sz="0" w:space="0" w:color="auto"/>
          </w:divBdr>
        </w:div>
        <w:div w:id="548959451">
          <w:marLeft w:val="0"/>
          <w:marRight w:val="0"/>
          <w:marTop w:val="0"/>
          <w:marBottom w:val="0"/>
          <w:divBdr>
            <w:top w:val="none" w:sz="0" w:space="0" w:color="auto"/>
            <w:left w:val="none" w:sz="0" w:space="0" w:color="auto"/>
            <w:bottom w:val="none" w:sz="0" w:space="0" w:color="auto"/>
            <w:right w:val="none" w:sz="0" w:space="0" w:color="auto"/>
          </w:divBdr>
        </w:div>
        <w:div w:id="263344342">
          <w:marLeft w:val="0"/>
          <w:marRight w:val="0"/>
          <w:marTop w:val="0"/>
          <w:marBottom w:val="0"/>
          <w:divBdr>
            <w:top w:val="none" w:sz="0" w:space="0" w:color="auto"/>
            <w:left w:val="none" w:sz="0" w:space="0" w:color="auto"/>
            <w:bottom w:val="none" w:sz="0" w:space="0" w:color="auto"/>
            <w:right w:val="none" w:sz="0" w:space="0" w:color="auto"/>
          </w:divBdr>
        </w:div>
        <w:div w:id="1101098735">
          <w:marLeft w:val="0"/>
          <w:marRight w:val="0"/>
          <w:marTop w:val="0"/>
          <w:marBottom w:val="0"/>
          <w:divBdr>
            <w:top w:val="none" w:sz="0" w:space="0" w:color="auto"/>
            <w:left w:val="none" w:sz="0" w:space="0" w:color="auto"/>
            <w:bottom w:val="none" w:sz="0" w:space="0" w:color="auto"/>
            <w:right w:val="none" w:sz="0" w:space="0" w:color="auto"/>
          </w:divBdr>
        </w:div>
        <w:div w:id="1608653737">
          <w:marLeft w:val="0"/>
          <w:marRight w:val="0"/>
          <w:marTop w:val="0"/>
          <w:marBottom w:val="0"/>
          <w:divBdr>
            <w:top w:val="none" w:sz="0" w:space="0" w:color="auto"/>
            <w:left w:val="none" w:sz="0" w:space="0" w:color="auto"/>
            <w:bottom w:val="none" w:sz="0" w:space="0" w:color="auto"/>
            <w:right w:val="none" w:sz="0" w:space="0" w:color="auto"/>
          </w:divBdr>
        </w:div>
        <w:div w:id="1025714414">
          <w:marLeft w:val="0"/>
          <w:marRight w:val="0"/>
          <w:marTop w:val="0"/>
          <w:marBottom w:val="0"/>
          <w:divBdr>
            <w:top w:val="none" w:sz="0" w:space="0" w:color="auto"/>
            <w:left w:val="none" w:sz="0" w:space="0" w:color="auto"/>
            <w:bottom w:val="none" w:sz="0" w:space="0" w:color="auto"/>
            <w:right w:val="none" w:sz="0" w:space="0" w:color="auto"/>
          </w:divBdr>
          <w:divsChild>
            <w:div w:id="2076664530">
              <w:marLeft w:val="-75"/>
              <w:marRight w:val="0"/>
              <w:marTop w:val="30"/>
              <w:marBottom w:val="30"/>
              <w:divBdr>
                <w:top w:val="none" w:sz="0" w:space="0" w:color="auto"/>
                <w:left w:val="none" w:sz="0" w:space="0" w:color="auto"/>
                <w:bottom w:val="none" w:sz="0" w:space="0" w:color="auto"/>
                <w:right w:val="none" w:sz="0" w:space="0" w:color="auto"/>
              </w:divBdr>
              <w:divsChild>
                <w:div w:id="1080561206">
                  <w:marLeft w:val="0"/>
                  <w:marRight w:val="0"/>
                  <w:marTop w:val="0"/>
                  <w:marBottom w:val="0"/>
                  <w:divBdr>
                    <w:top w:val="none" w:sz="0" w:space="0" w:color="auto"/>
                    <w:left w:val="none" w:sz="0" w:space="0" w:color="auto"/>
                    <w:bottom w:val="none" w:sz="0" w:space="0" w:color="auto"/>
                    <w:right w:val="none" w:sz="0" w:space="0" w:color="auto"/>
                  </w:divBdr>
                  <w:divsChild>
                    <w:div w:id="598371871">
                      <w:marLeft w:val="0"/>
                      <w:marRight w:val="0"/>
                      <w:marTop w:val="0"/>
                      <w:marBottom w:val="0"/>
                      <w:divBdr>
                        <w:top w:val="none" w:sz="0" w:space="0" w:color="auto"/>
                        <w:left w:val="none" w:sz="0" w:space="0" w:color="auto"/>
                        <w:bottom w:val="none" w:sz="0" w:space="0" w:color="auto"/>
                        <w:right w:val="none" w:sz="0" w:space="0" w:color="auto"/>
                      </w:divBdr>
                    </w:div>
                  </w:divsChild>
                </w:div>
                <w:div w:id="1992364464">
                  <w:marLeft w:val="0"/>
                  <w:marRight w:val="0"/>
                  <w:marTop w:val="0"/>
                  <w:marBottom w:val="0"/>
                  <w:divBdr>
                    <w:top w:val="none" w:sz="0" w:space="0" w:color="auto"/>
                    <w:left w:val="none" w:sz="0" w:space="0" w:color="auto"/>
                    <w:bottom w:val="none" w:sz="0" w:space="0" w:color="auto"/>
                    <w:right w:val="none" w:sz="0" w:space="0" w:color="auto"/>
                  </w:divBdr>
                  <w:divsChild>
                    <w:div w:id="1022324410">
                      <w:marLeft w:val="0"/>
                      <w:marRight w:val="0"/>
                      <w:marTop w:val="0"/>
                      <w:marBottom w:val="0"/>
                      <w:divBdr>
                        <w:top w:val="none" w:sz="0" w:space="0" w:color="auto"/>
                        <w:left w:val="none" w:sz="0" w:space="0" w:color="auto"/>
                        <w:bottom w:val="none" w:sz="0" w:space="0" w:color="auto"/>
                        <w:right w:val="none" w:sz="0" w:space="0" w:color="auto"/>
                      </w:divBdr>
                    </w:div>
                  </w:divsChild>
                </w:div>
                <w:div w:id="6714902">
                  <w:marLeft w:val="0"/>
                  <w:marRight w:val="0"/>
                  <w:marTop w:val="0"/>
                  <w:marBottom w:val="0"/>
                  <w:divBdr>
                    <w:top w:val="none" w:sz="0" w:space="0" w:color="auto"/>
                    <w:left w:val="none" w:sz="0" w:space="0" w:color="auto"/>
                    <w:bottom w:val="none" w:sz="0" w:space="0" w:color="auto"/>
                    <w:right w:val="none" w:sz="0" w:space="0" w:color="auto"/>
                  </w:divBdr>
                  <w:divsChild>
                    <w:div w:id="459878683">
                      <w:marLeft w:val="0"/>
                      <w:marRight w:val="0"/>
                      <w:marTop w:val="0"/>
                      <w:marBottom w:val="0"/>
                      <w:divBdr>
                        <w:top w:val="none" w:sz="0" w:space="0" w:color="auto"/>
                        <w:left w:val="none" w:sz="0" w:space="0" w:color="auto"/>
                        <w:bottom w:val="none" w:sz="0" w:space="0" w:color="auto"/>
                        <w:right w:val="none" w:sz="0" w:space="0" w:color="auto"/>
                      </w:divBdr>
                    </w:div>
                  </w:divsChild>
                </w:div>
                <w:div w:id="1378355299">
                  <w:marLeft w:val="0"/>
                  <w:marRight w:val="0"/>
                  <w:marTop w:val="0"/>
                  <w:marBottom w:val="0"/>
                  <w:divBdr>
                    <w:top w:val="none" w:sz="0" w:space="0" w:color="auto"/>
                    <w:left w:val="none" w:sz="0" w:space="0" w:color="auto"/>
                    <w:bottom w:val="none" w:sz="0" w:space="0" w:color="auto"/>
                    <w:right w:val="none" w:sz="0" w:space="0" w:color="auto"/>
                  </w:divBdr>
                  <w:divsChild>
                    <w:div w:id="1550150198">
                      <w:marLeft w:val="0"/>
                      <w:marRight w:val="0"/>
                      <w:marTop w:val="0"/>
                      <w:marBottom w:val="0"/>
                      <w:divBdr>
                        <w:top w:val="none" w:sz="0" w:space="0" w:color="auto"/>
                        <w:left w:val="none" w:sz="0" w:space="0" w:color="auto"/>
                        <w:bottom w:val="none" w:sz="0" w:space="0" w:color="auto"/>
                        <w:right w:val="none" w:sz="0" w:space="0" w:color="auto"/>
                      </w:divBdr>
                    </w:div>
                  </w:divsChild>
                </w:div>
                <w:div w:id="1675259181">
                  <w:marLeft w:val="0"/>
                  <w:marRight w:val="0"/>
                  <w:marTop w:val="0"/>
                  <w:marBottom w:val="0"/>
                  <w:divBdr>
                    <w:top w:val="none" w:sz="0" w:space="0" w:color="auto"/>
                    <w:left w:val="none" w:sz="0" w:space="0" w:color="auto"/>
                    <w:bottom w:val="none" w:sz="0" w:space="0" w:color="auto"/>
                    <w:right w:val="none" w:sz="0" w:space="0" w:color="auto"/>
                  </w:divBdr>
                  <w:divsChild>
                    <w:div w:id="1199513842">
                      <w:marLeft w:val="0"/>
                      <w:marRight w:val="0"/>
                      <w:marTop w:val="0"/>
                      <w:marBottom w:val="0"/>
                      <w:divBdr>
                        <w:top w:val="none" w:sz="0" w:space="0" w:color="auto"/>
                        <w:left w:val="none" w:sz="0" w:space="0" w:color="auto"/>
                        <w:bottom w:val="none" w:sz="0" w:space="0" w:color="auto"/>
                        <w:right w:val="none" w:sz="0" w:space="0" w:color="auto"/>
                      </w:divBdr>
                    </w:div>
                  </w:divsChild>
                </w:div>
                <w:div w:id="801994238">
                  <w:marLeft w:val="0"/>
                  <w:marRight w:val="0"/>
                  <w:marTop w:val="0"/>
                  <w:marBottom w:val="0"/>
                  <w:divBdr>
                    <w:top w:val="none" w:sz="0" w:space="0" w:color="auto"/>
                    <w:left w:val="none" w:sz="0" w:space="0" w:color="auto"/>
                    <w:bottom w:val="none" w:sz="0" w:space="0" w:color="auto"/>
                    <w:right w:val="none" w:sz="0" w:space="0" w:color="auto"/>
                  </w:divBdr>
                  <w:divsChild>
                    <w:div w:id="2057578527">
                      <w:marLeft w:val="0"/>
                      <w:marRight w:val="0"/>
                      <w:marTop w:val="0"/>
                      <w:marBottom w:val="0"/>
                      <w:divBdr>
                        <w:top w:val="none" w:sz="0" w:space="0" w:color="auto"/>
                        <w:left w:val="none" w:sz="0" w:space="0" w:color="auto"/>
                        <w:bottom w:val="none" w:sz="0" w:space="0" w:color="auto"/>
                        <w:right w:val="none" w:sz="0" w:space="0" w:color="auto"/>
                      </w:divBdr>
                    </w:div>
                  </w:divsChild>
                </w:div>
                <w:div w:id="198976220">
                  <w:marLeft w:val="0"/>
                  <w:marRight w:val="0"/>
                  <w:marTop w:val="0"/>
                  <w:marBottom w:val="0"/>
                  <w:divBdr>
                    <w:top w:val="none" w:sz="0" w:space="0" w:color="auto"/>
                    <w:left w:val="none" w:sz="0" w:space="0" w:color="auto"/>
                    <w:bottom w:val="none" w:sz="0" w:space="0" w:color="auto"/>
                    <w:right w:val="none" w:sz="0" w:space="0" w:color="auto"/>
                  </w:divBdr>
                  <w:divsChild>
                    <w:div w:id="1089472192">
                      <w:marLeft w:val="0"/>
                      <w:marRight w:val="0"/>
                      <w:marTop w:val="0"/>
                      <w:marBottom w:val="0"/>
                      <w:divBdr>
                        <w:top w:val="none" w:sz="0" w:space="0" w:color="auto"/>
                        <w:left w:val="none" w:sz="0" w:space="0" w:color="auto"/>
                        <w:bottom w:val="none" w:sz="0" w:space="0" w:color="auto"/>
                        <w:right w:val="none" w:sz="0" w:space="0" w:color="auto"/>
                      </w:divBdr>
                    </w:div>
                  </w:divsChild>
                </w:div>
                <w:div w:id="1581133202">
                  <w:marLeft w:val="0"/>
                  <w:marRight w:val="0"/>
                  <w:marTop w:val="0"/>
                  <w:marBottom w:val="0"/>
                  <w:divBdr>
                    <w:top w:val="none" w:sz="0" w:space="0" w:color="auto"/>
                    <w:left w:val="none" w:sz="0" w:space="0" w:color="auto"/>
                    <w:bottom w:val="none" w:sz="0" w:space="0" w:color="auto"/>
                    <w:right w:val="none" w:sz="0" w:space="0" w:color="auto"/>
                  </w:divBdr>
                  <w:divsChild>
                    <w:div w:id="1443765983">
                      <w:marLeft w:val="0"/>
                      <w:marRight w:val="0"/>
                      <w:marTop w:val="0"/>
                      <w:marBottom w:val="0"/>
                      <w:divBdr>
                        <w:top w:val="none" w:sz="0" w:space="0" w:color="auto"/>
                        <w:left w:val="none" w:sz="0" w:space="0" w:color="auto"/>
                        <w:bottom w:val="none" w:sz="0" w:space="0" w:color="auto"/>
                        <w:right w:val="none" w:sz="0" w:space="0" w:color="auto"/>
                      </w:divBdr>
                    </w:div>
                  </w:divsChild>
                </w:div>
                <w:div w:id="2060668394">
                  <w:marLeft w:val="0"/>
                  <w:marRight w:val="0"/>
                  <w:marTop w:val="0"/>
                  <w:marBottom w:val="0"/>
                  <w:divBdr>
                    <w:top w:val="none" w:sz="0" w:space="0" w:color="auto"/>
                    <w:left w:val="none" w:sz="0" w:space="0" w:color="auto"/>
                    <w:bottom w:val="none" w:sz="0" w:space="0" w:color="auto"/>
                    <w:right w:val="none" w:sz="0" w:space="0" w:color="auto"/>
                  </w:divBdr>
                  <w:divsChild>
                    <w:div w:id="1446726724">
                      <w:marLeft w:val="0"/>
                      <w:marRight w:val="0"/>
                      <w:marTop w:val="0"/>
                      <w:marBottom w:val="0"/>
                      <w:divBdr>
                        <w:top w:val="none" w:sz="0" w:space="0" w:color="auto"/>
                        <w:left w:val="none" w:sz="0" w:space="0" w:color="auto"/>
                        <w:bottom w:val="none" w:sz="0" w:space="0" w:color="auto"/>
                        <w:right w:val="none" w:sz="0" w:space="0" w:color="auto"/>
                      </w:divBdr>
                    </w:div>
                  </w:divsChild>
                </w:div>
                <w:div w:id="1010185170">
                  <w:marLeft w:val="0"/>
                  <w:marRight w:val="0"/>
                  <w:marTop w:val="0"/>
                  <w:marBottom w:val="0"/>
                  <w:divBdr>
                    <w:top w:val="none" w:sz="0" w:space="0" w:color="auto"/>
                    <w:left w:val="none" w:sz="0" w:space="0" w:color="auto"/>
                    <w:bottom w:val="none" w:sz="0" w:space="0" w:color="auto"/>
                    <w:right w:val="none" w:sz="0" w:space="0" w:color="auto"/>
                  </w:divBdr>
                  <w:divsChild>
                    <w:div w:id="750348570">
                      <w:marLeft w:val="0"/>
                      <w:marRight w:val="0"/>
                      <w:marTop w:val="0"/>
                      <w:marBottom w:val="0"/>
                      <w:divBdr>
                        <w:top w:val="none" w:sz="0" w:space="0" w:color="auto"/>
                        <w:left w:val="none" w:sz="0" w:space="0" w:color="auto"/>
                        <w:bottom w:val="none" w:sz="0" w:space="0" w:color="auto"/>
                        <w:right w:val="none" w:sz="0" w:space="0" w:color="auto"/>
                      </w:divBdr>
                    </w:div>
                  </w:divsChild>
                </w:div>
                <w:div w:id="1475755426">
                  <w:marLeft w:val="0"/>
                  <w:marRight w:val="0"/>
                  <w:marTop w:val="0"/>
                  <w:marBottom w:val="0"/>
                  <w:divBdr>
                    <w:top w:val="none" w:sz="0" w:space="0" w:color="auto"/>
                    <w:left w:val="none" w:sz="0" w:space="0" w:color="auto"/>
                    <w:bottom w:val="none" w:sz="0" w:space="0" w:color="auto"/>
                    <w:right w:val="none" w:sz="0" w:space="0" w:color="auto"/>
                  </w:divBdr>
                  <w:divsChild>
                    <w:div w:id="318844947">
                      <w:marLeft w:val="0"/>
                      <w:marRight w:val="0"/>
                      <w:marTop w:val="0"/>
                      <w:marBottom w:val="0"/>
                      <w:divBdr>
                        <w:top w:val="none" w:sz="0" w:space="0" w:color="auto"/>
                        <w:left w:val="none" w:sz="0" w:space="0" w:color="auto"/>
                        <w:bottom w:val="none" w:sz="0" w:space="0" w:color="auto"/>
                        <w:right w:val="none" w:sz="0" w:space="0" w:color="auto"/>
                      </w:divBdr>
                    </w:div>
                  </w:divsChild>
                </w:div>
                <w:div w:id="606423555">
                  <w:marLeft w:val="0"/>
                  <w:marRight w:val="0"/>
                  <w:marTop w:val="0"/>
                  <w:marBottom w:val="0"/>
                  <w:divBdr>
                    <w:top w:val="none" w:sz="0" w:space="0" w:color="auto"/>
                    <w:left w:val="none" w:sz="0" w:space="0" w:color="auto"/>
                    <w:bottom w:val="none" w:sz="0" w:space="0" w:color="auto"/>
                    <w:right w:val="none" w:sz="0" w:space="0" w:color="auto"/>
                  </w:divBdr>
                  <w:divsChild>
                    <w:div w:id="356124587">
                      <w:marLeft w:val="0"/>
                      <w:marRight w:val="0"/>
                      <w:marTop w:val="0"/>
                      <w:marBottom w:val="0"/>
                      <w:divBdr>
                        <w:top w:val="none" w:sz="0" w:space="0" w:color="auto"/>
                        <w:left w:val="none" w:sz="0" w:space="0" w:color="auto"/>
                        <w:bottom w:val="none" w:sz="0" w:space="0" w:color="auto"/>
                        <w:right w:val="none" w:sz="0" w:space="0" w:color="auto"/>
                      </w:divBdr>
                    </w:div>
                  </w:divsChild>
                </w:div>
                <w:div w:id="572548922">
                  <w:marLeft w:val="0"/>
                  <w:marRight w:val="0"/>
                  <w:marTop w:val="0"/>
                  <w:marBottom w:val="0"/>
                  <w:divBdr>
                    <w:top w:val="none" w:sz="0" w:space="0" w:color="auto"/>
                    <w:left w:val="none" w:sz="0" w:space="0" w:color="auto"/>
                    <w:bottom w:val="none" w:sz="0" w:space="0" w:color="auto"/>
                    <w:right w:val="none" w:sz="0" w:space="0" w:color="auto"/>
                  </w:divBdr>
                  <w:divsChild>
                    <w:div w:id="2080711486">
                      <w:marLeft w:val="0"/>
                      <w:marRight w:val="0"/>
                      <w:marTop w:val="0"/>
                      <w:marBottom w:val="0"/>
                      <w:divBdr>
                        <w:top w:val="none" w:sz="0" w:space="0" w:color="auto"/>
                        <w:left w:val="none" w:sz="0" w:space="0" w:color="auto"/>
                        <w:bottom w:val="none" w:sz="0" w:space="0" w:color="auto"/>
                        <w:right w:val="none" w:sz="0" w:space="0" w:color="auto"/>
                      </w:divBdr>
                    </w:div>
                  </w:divsChild>
                </w:div>
                <w:div w:id="276839853">
                  <w:marLeft w:val="0"/>
                  <w:marRight w:val="0"/>
                  <w:marTop w:val="0"/>
                  <w:marBottom w:val="0"/>
                  <w:divBdr>
                    <w:top w:val="none" w:sz="0" w:space="0" w:color="auto"/>
                    <w:left w:val="none" w:sz="0" w:space="0" w:color="auto"/>
                    <w:bottom w:val="none" w:sz="0" w:space="0" w:color="auto"/>
                    <w:right w:val="none" w:sz="0" w:space="0" w:color="auto"/>
                  </w:divBdr>
                  <w:divsChild>
                    <w:div w:id="1400329529">
                      <w:marLeft w:val="0"/>
                      <w:marRight w:val="0"/>
                      <w:marTop w:val="0"/>
                      <w:marBottom w:val="0"/>
                      <w:divBdr>
                        <w:top w:val="none" w:sz="0" w:space="0" w:color="auto"/>
                        <w:left w:val="none" w:sz="0" w:space="0" w:color="auto"/>
                        <w:bottom w:val="none" w:sz="0" w:space="0" w:color="auto"/>
                        <w:right w:val="none" w:sz="0" w:space="0" w:color="auto"/>
                      </w:divBdr>
                    </w:div>
                  </w:divsChild>
                </w:div>
                <w:div w:id="53165116">
                  <w:marLeft w:val="0"/>
                  <w:marRight w:val="0"/>
                  <w:marTop w:val="0"/>
                  <w:marBottom w:val="0"/>
                  <w:divBdr>
                    <w:top w:val="none" w:sz="0" w:space="0" w:color="auto"/>
                    <w:left w:val="none" w:sz="0" w:space="0" w:color="auto"/>
                    <w:bottom w:val="none" w:sz="0" w:space="0" w:color="auto"/>
                    <w:right w:val="none" w:sz="0" w:space="0" w:color="auto"/>
                  </w:divBdr>
                  <w:divsChild>
                    <w:div w:id="1048989061">
                      <w:marLeft w:val="0"/>
                      <w:marRight w:val="0"/>
                      <w:marTop w:val="0"/>
                      <w:marBottom w:val="0"/>
                      <w:divBdr>
                        <w:top w:val="none" w:sz="0" w:space="0" w:color="auto"/>
                        <w:left w:val="none" w:sz="0" w:space="0" w:color="auto"/>
                        <w:bottom w:val="none" w:sz="0" w:space="0" w:color="auto"/>
                        <w:right w:val="none" w:sz="0" w:space="0" w:color="auto"/>
                      </w:divBdr>
                    </w:div>
                  </w:divsChild>
                </w:div>
                <w:div w:id="528374532">
                  <w:marLeft w:val="0"/>
                  <w:marRight w:val="0"/>
                  <w:marTop w:val="0"/>
                  <w:marBottom w:val="0"/>
                  <w:divBdr>
                    <w:top w:val="none" w:sz="0" w:space="0" w:color="auto"/>
                    <w:left w:val="none" w:sz="0" w:space="0" w:color="auto"/>
                    <w:bottom w:val="none" w:sz="0" w:space="0" w:color="auto"/>
                    <w:right w:val="none" w:sz="0" w:space="0" w:color="auto"/>
                  </w:divBdr>
                  <w:divsChild>
                    <w:div w:id="1806893484">
                      <w:marLeft w:val="0"/>
                      <w:marRight w:val="0"/>
                      <w:marTop w:val="0"/>
                      <w:marBottom w:val="0"/>
                      <w:divBdr>
                        <w:top w:val="none" w:sz="0" w:space="0" w:color="auto"/>
                        <w:left w:val="none" w:sz="0" w:space="0" w:color="auto"/>
                        <w:bottom w:val="none" w:sz="0" w:space="0" w:color="auto"/>
                        <w:right w:val="none" w:sz="0" w:space="0" w:color="auto"/>
                      </w:divBdr>
                    </w:div>
                  </w:divsChild>
                </w:div>
                <w:div w:id="1027608668">
                  <w:marLeft w:val="0"/>
                  <w:marRight w:val="0"/>
                  <w:marTop w:val="0"/>
                  <w:marBottom w:val="0"/>
                  <w:divBdr>
                    <w:top w:val="none" w:sz="0" w:space="0" w:color="auto"/>
                    <w:left w:val="none" w:sz="0" w:space="0" w:color="auto"/>
                    <w:bottom w:val="none" w:sz="0" w:space="0" w:color="auto"/>
                    <w:right w:val="none" w:sz="0" w:space="0" w:color="auto"/>
                  </w:divBdr>
                  <w:divsChild>
                    <w:div w:id="1051612788">
                      <w:marLeft w:val="0"/>
                      <w:marRight w:val="0"/>
                      <w:marTop w:val="0"/>
                      <w:marBottom w:val="0"/>
                      <w:divBdr>
                        <w:top w:val="none" w:sz="0" w:space="0" w:color="auto"/>
                        <w:left w:val="none" w:sz="0" w:space="0" w:color="auto"/>
                        <w:bottom w:val="none" w:sz="0" w:space="0" w:color="auto"/>
                        <w:right w:val="none" w:sz="0" w:space="0" w:color="auto"/>
                      </w:divBdr>
                    </w:div>
                  </w:divsChild>
                </w:div>
                <w:div w:id="1206214631">
                  <w:marLeft w:val="0"/>
                  <w:marRight w:val="0"/>
                  <w:marTop w:val="0"/>
                  <w:marBottom w:val="0"/>
                  <w:divBdr>
                    <w:top w:val="none" w:sz="0" w:space="0" w:color="auto"/>
                    <w:left w:val="none" w:sz="0" w:space="0" w:color="auto"/>
                    <w:bottom w:val="none" w:sz="0" w:space="0" w:color="auto"/>
                    <w:right w:val="none" w:sz="0" w:space="0" w:color="auto"/>
                  </w:divBdr>
                  <w:divsChild>
                    <w:div w:id="720177988">
                      <w:marLeft w:val="0"/>
                      <w:marRight w:val="0"/>
                      <w:marTop w:val="0"/>
                      <w:marBottom w:val="0"/>
                      <w:divBdr>
                        <w:top w:val="none" w:sz="0" w:space="0" w:color="auto"/>
                        <w:left w:val="none" w:sz="0" w:space="0" w:color="auto"/>
                        <w:bottom w:val="none" w:sz="0" w:space="0" w:color="auto"/>
                        <w:right w:val="none" w:sz="0" w:space="0" w:color="auto"/>
                      </w:divBdr>
                    </w:div>
                  </w:divsChild>
                </w:div>
                <w:div w:id="24211675">
                  <w:marLeft w:val="0"/>
                  <w:marRight w:val="0"/>
                  <w:marTop w:val="0"/>
                  <w:marBottom w:val="0"/>
                  <w:divBdr>
                    <w:top w:val="none" w:sz="0" w:space="0" w:color="auto"/>
                    <w:left w:val="none" w:sz="0" w:space="0" w:color="auto"/>
                    <w:bottom w:val="none" w:sz="0" w:space="0" w:color="auto"/>
                    <w:right w:val="none" w:sz="0" w:space="0" w:color="auto"/>
                  </w:divBdr>
                  <w:divsChild>
                    <w:div w:id="901254145">
                      <w:marLeft w:val="0"/>
                      <w:marRight w:val="0"/>
                      <w:marTop w:val="0"/>
                      <w:marBottom w:val="0"/>
                      <w:divBdr>
                        <w:top w:val="none" w:sz="0" w:space="0" w:color="auto"/>
                        <w:left w:val="none" w:sz="0" w:space="0" w:color="auto"/>
                        <w:bottom w:val="none" w:sz="0" w:space="0" w:color="auto"/>
                        <w:right w:val="none" w:sz="0" w:space="0" w:color="auto"/>
                      </w:divBdr>
                    </w:div>
                  </w:divsChild>
                </w:div>
                <w:div w:id="899441903">
                  <w:marLeft w:val="0"/>
                  <w:marRight w:val="0"/>
                  <w:marTop w:val="0"/>
                  <w:marBottom w:val="0"/>
                  <w:divBdr>
                    <w:top w:val="none" w:sz="0" w:space="0" w:color="auto"/>
                    <w:left w:val="none" w:sz="0" w:space="0" w:color="auto"/>
                    <w:bottom w:val="none" w:sz="0" w:space="0" w:color="auto"/>
                    <w:right w:val="none" w:sz="0" w:space="0" w:color="auto"/>
                  </w:divBdr>
                  <w:divsChild>
                    <w:div w:id="577444934">
                      <w:marLeft w:val="0"/>
                      <w:marRight w:val="0"/>
                      <w:marTop w:val="0"/>
                      <w:marBottom w:val="0"/>
                      <w:divBdr>
                        <w:top w:val="none" w:sz="0" w:space="0" w:color="auto"/>
                        <w:left w:val="none" w:sz="0" w:space="0" w:color="auto"/>
                        <w:bottom w:val="none" w:sz="0" w:space="0" w:color="auto"/>
                        <w:right w:val="none" w:sz="0" w:space="0" w:color="auto"/>
                      </w:divBdr>
                    </w:div>
                  </w:divsChild>
                </w:div>
                <w:div w:id="1454637474">
                  <w:marLeft w:val="0"/>
                  <w:marRight w:val="0"/>
                  <w:marTop w:val="0"/>
                  <w:marBottom w:val="0"/>
                  <w:divBdr>
                    <w:top w:val="none" w:sz="0" w:space="0" w:color="auto"/>
                    <w:left w:val="none" w:sz="0" w:space="0" w:color="auto"/>
                    <w:bottom w:val="none" w:sz="0" w:space="0" w:color="auto"/>
                    <w:right w:val="none" w:sz="0" w:space="0" w:color="auto"/>
                  </w:divBdr>
                  <w:divsChild>
                    <w:div w:id="1099251465">
                      <w:marLeft w:val="0"/>
                      <w:marRight w:val="0"/>
                      <w:marTop w:val="0"/>
                      <w:marBottom w:val="0"/>
                      <w:divBdr>
                        <w:top w:val="none" w:sz="0" w:space="0" w:color="auto"/>
                        <w:left w:val="none" w:sz="0" w:space="0" w:color="auto"/>
                        <w:bottom w:val="none" w:sz="0" w:space="0" w:color="auto"/>
                        <w:right w:val="none" w:sz="0" w:space="0" w:color="auto"/>
                      </w:divBdr>
                    </w:div>
                  </w:divsChild>
                </w:div>
                <w:div w:id="843515489">
                  <w:marLeft w:val="0"/>
                  <w:marRight w:val="0"/>
                  <w:marTop w:val="0"/>
                  <w:marBottom w:val="0"/>
                  <w:divBdr>
                    <w:top w:val="none" w:sz="0" w:space="0" w:color="auto"/>
                    <w:left w:val="none" w:sz="0" w:space="0" w:color="auto"/>
                    <w:bottom w:val="none" w:sz="0" w:space="0" w:color="auto"/>
                    <w:right w:val="none" w:sz="0" w:space="0" w:color="auto"/>
                  </w:divBdr>
                  <w:divsChild>
                    <w:div w:id="458107962">
                      <w:marLeft w:val="0"/>
                      <w:marRight w:val="0"/>
                      <w:marTop w:val="0"/>
                      <w:marBottom w:val="0"/>
                      <w:divBdr>
                        <w:top w:val="none" w:sz="0" w:space="0" w:color="auto"/>
                        <w:left w:val="none" w:sz="0" w:space="0" w:color="auto"/>
                        <w:bottom w:val="none" w:sz="0" w:space="0" w:color="auto"/>
                        <w:right w:val="none" w:sz="0" w:space="0" w:color="auto"/>
                      </w:divBdr>
                    </w:div>
                  </w:divsChild>
                </w:div>
                <w:div w:id="2024278766">
                  <w:marLeft w:val="0"/>
                  <w:marRight w:val="0"/>
                  <w:marTop w:val="0"/>
                  <w:marBottom w:val="0"/>
                  <w:divBdr>
                    <w:top w:val="none" w:sz="0" w:space="0" w:color="auto"/>
                    <w:left w:val="none" w:sz="0" w:space="0" w:color="auto"/>
                    <w:bottom w:val="none" w:sz="0" w:space="0" w:color="auto"/>
                    <w:right w:val="none" w:sz="0" w:space="0" w:color="auto"/>
                  </w:divBdr>
                  <w:divsChild>
                    <w:div w:id="1211502473">
                      <w:marLeft w:val="0"/>
                      <w:marRight w:val="0"/>
                      <w:marTop w:val="0"/>
                      <w:marBottom w:val="0"/>
                      <w:divBdr>
                        <w:top w:val="none" w:sz="0" w:space="0" w:color="auto"/>
                        <w:left w:val="none" w:sz="0" w:space="0" w:color="auto"/>
                        <w:bottom w:val="none" w:sz="0" w:space="0" w:color="auto"/>
                        <w:right w:val="none" w:sz="0" w:space="0" w:color="auto"/>
                      </w:divBdr>
                    </w:div>
                  </w:divsChild>
                </w:div>
                <w:div w:id="1086267016">
                  <w:marLeft w:val="0"/>
                  <w:marRight w:val="0"/>
                  <w:marTop w:val="0"/>
                  <w:marBottom w:val="0"/>
                  <w:divBdr>
                    <w:top w:val="none" w:sz="0" w:space="0" w:color="auto"/>
                    <w:left w:val="none" w:sz="0" w:space="0" w:color="auto"/>
                    <w:bottom w:val="none" w:sz="0" w:space="0" w:color="auto"/>
                    <w:right w:val="none" w:sz="0" w:space="0" w:color="auto"/>
                  </w:divBdr>
                  <w:divsChild>
                    <w:div w:id="1473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717">
          <w:marLeft w:val="0"/>
          <w:marRight w:val="0"/>
          <w:marTop w:val="0"/>
          <w:marBottom w:val="0"/>
          <w:divBdr>
            <w:top w:val="none" w:sz="0" w:space="0" w:color="auto"/>
            <w:left w:val="none" w:sz="0" w:space="0" w:color="auto"/>
            <w:bottom w:val="none" w:sz="0" w:space="0" w:color="auto"/>
            <w:right w:val="none" w:sz="0" w:space="0" w:color="auto"/>
          </w:divBdr>
        </w:div>
        <w:div w:id="1520126149">
          <w:marLeft w:val="0"/>
          <w:marRight w:val="0"/>
          <w:marTop w:val="0"/>
          <w:marBottom w:val="0"/>
          <w:divBdr>
            <w:top w:val="none" w:sz="0" w:space="0" w:color="auto"/>
            <w:left w:val="none" w:sz="0" w:space="0" w:color="auto"/>
            <w:bottom w:val="none" w:sz="0" w:space="0" w:color="auto"/>
            <w:right w:val="none" w:sz="0" w:space="0" w:color="auto"/>
          </w:divBdr>
        </w:div>
        <w:div w:id="1329207300">
          <w:marLeft w:val="0"/>
          <w:marRight w:val="0"/>
          <w:marTop w:val="0"/>
          <w:marBottom w:val="0"/>
          <w:divBdr>
            <w:top w:val="none" w:sz="0" w:space="0" w:color="auto"/>
            <w:left w:val="none" w:sz="0" w:space="0" w:color="auto"/>
            <w:bottom w:val="none" w:sz="0" w:space="0" w:color="auto"/>
            <w:right w:val="none" w:sz="0" w:space="0" w:color="auto"/>
          </w:divBdr>
        </w:div>
        <w:div w:id="1407723016">
          <w:marLeft w:val="0"/>
          <w:marRight w:val="0"/>
          <w:marTop w:val="0"/>
          <w:marBottom w:val="0"/>
          <w:divBdr>
            <w:top w:val="none" w:sz="0" w:space="0" w:color="auto"/>
            <w:left w:val="none" w:sz="0" w:space="0" w:color="auto"/>
            <w:bottom w:val="none" w:sz="0" w:space="0" w:color="auto"/>
            <w:right w:val="none" w:sz="0" w:space="0" w:color="auto"/>
          </w:divBdr>
        </w:div>
        <w:div w:id="326976477">
          <w:marLeft w:val="0"/>
          <w:marRight w:val="0"/>
          <w:marTop w:val="0"/>
          <w:marBottom w:val="0"/>
          <w:divBdr>
            <w:top w:val="none" w:sz="0" w:space="0" w:color="auto"/>
            <w:left w:val="none" w:sz="0" w:space="0" w:color="auto"/>
            <w:bottom w:val="none" w:sz="0" w:space="0" w:color="auto"/>
            <w:right w:val="none" w:sz="0" w:space="0" w:color="auto"/>
          </w:divBdr>
        </w:div>
        <w:div w:id="295070175">
          <w:marLeft w:val="0"/>
          <w:marRight w:val="0"/>
          <w:marTop w:val="0"/>
          <w:marBottom w:val="0"/>
          <w:divBdr>
            <w:top w:val="none" w:sz="0" w:space="0" w:color="auto"/>
            <w:left w:val="none" w:sz="0" w:space="0" w:color="auto"/>
            <w:bottom w:val="none" w:sz="0" w:space="0" w:color="auto"/>
            <w:right w:val="none" w:sz="0" w:space="0" w:color="auto"/>
          </w:divBdr>
        </w:div>
        <w:div w:id="738551094">
          <w:marLeft w:val="0"/>
          <w:marRight w:val="0"/>
          <w:marTop w:val="0"/>
          <w:marBottom w:val="0"/>
          <w:divBdr>
            <w:top w:val="none" w:sz="0" w:space="0" w:color="auto"/>
            <w:left w:val="none" w:sz="0" w:space="0" w:color="auto"/>
            <w:bottom w:val="none" w:sz="0" w:space="0" w:color="auto"/>
            <w:right w:val="none" w:sz="0" w:space="0" w:color="auto"/>
          </w:divBdr>
        </w:div>
        <w:div w:id="1896501056">
          <w:marLeft w:val="0"/>
          <w:marRight w:val="0"/>
          <w:marTop w:val="0"/>
          <w:marBottom w:val="0"/>
          <w:divBdr>
            <w:top w:val="none" w:sz="0" w:space="0" w:color="auto"/>
            <w:left w:val="none" w:sz="0" w:space="0" w:color="auto"/>
            <w:bottom w:val="none" w:sz="0" w:space="0" w:color="auto"/>
            <w:right w:val="none" w:sz="0" w:space="0" w:color="auto"/>
          </w:divBdr>
        </w:div>
        <w:div w:id="1539122548">
          <w:marLeft w:val="0"/>
          <w:marRight w:val="0"/>
          <w:marTop w:val="0"/>
          <w:marBottom w:val="0"/>
          <w:divBdr>
            <w:top w:val="none" w:sz="0" w:space="0" w:color="auto"/>
            <w:left w:val="none" w:sz="0" w:space="0" w:color="auto"/>
            <w:bottom w:val="none" w:sz="0" w:space="0" w:color="auto"/>
            <w:right w:val="none" w:sz="0" w:space="0" w:color="auto"/>
          </w:divBdr>
        </w:div>
        <w:div w:id="1537429135">
          <w:marLeft w:val="0"/>
          <w:marRight w:val="0"/>
          <w:marTop w:val="0"/>
          <w:marBottom w:val="0"/>
          <w:divBdr>
            <w:top w:val="none" w:sz="0" w:space="0" w:color="auto"/>
            <w:left w:val="none" w:sz="0" w:space="0" w:color="auto"/>
            <w:bottom w:val="none" w:sz="0" w:space="0" w:color="auto"/>
            <w:right w:val="none" w:sz="0" w:space="0" w:color="auto"/>
          </w:divBdr>
        </w:div>
        <w:div w:id="1499153442">
          <w:marLeft w:val="0"/>
          <w:marRight w:val="0"/>
          <w:marTop w:val="0"/>
          <w:marBottom w:val="0"/>
          <w:divBdr>
            <w:top w:val="none" w:sz="0" w:space="0" w:color="auto"/>
            <w:left w:val="none" w:sz="0" w:space="0" w:color="auto"/>
            <w:bottom w:val="none" w:sz="0" w:space="0" w:color="auto"/>
            <w:right w:val="none" w:sz="0" w:space="0" w:color="auto"/>
          </w:divBdr>
        </w:div>
        <w:div w:id="2037535466">
          <w:marLeft w:val="0"/>
          <w:marRight w:val="0"/>
          <w:marTop w:val="0"/>
          <w:marBottom w:val="0"/>
          <w:divBdr>
            <w:top w:val="none" w:sz="0" w:space="0" w:color="auto"/>
            <w:left w:val="none" w:sz="0" w:space="0" w:color="auto"/>
            <w:bottom w:val="none" w:sz="0" w:space="0" w:color="auto"/>
            <w:right w:val="none" w:sz="0" w:space="0" w:color="auto"/>
          </w:divBdr>
        </w:div>
        <w:div w:id="1945722293">
          <w:marLeft w:val="0"/>
          <w:marRight w:val="0"/>
          <w:marTop w:val="0"/>
          <w:marBottom w:val="0"/>
          <w:divBdr>
            <w:top w:val="none" w:sz="0" w:space="0" w:color="auto"/>
            <w:left w:val="none" w:sz="0" w:space="0" w:color="auto"/>
            <w:bottom w:val="none" w:sz="0" w:space="0" w:color="auto"/>
            <w:right w:val="none" w:sz="0" w:space="0" w:color="auto"/>
          </w:divBdr>
        </w:div>
        <w:div w:id="2115243745">
          <w:marLeft w:val="0"/>
          <w:marRight w:val="0"/>
          <w:marTop w:val="0"/>
          <w:marBottom w:val="0"/>
          <w:divBdr>
            <w:top w:val="none" w:sz="0" w:space="0" w:color="auto"/>
            <w:left w:val="none" w:sz="0" w:space="0" w:color="auto"/>
            <w:bottom w:val="none" w:sz="0" w:space="0" w:color="auto"/>
            <w:right w:val="none" w:sz="0" w:space="0" w:color="auto"/>
          </w:divBdr>
        </w:div>
        <w:div w:id="1646742883">
          <w:marLeft w:val="0"/>
          <w:marRight w:val="0"/>
          <w:marTop w:val="0"/>
          <w:marBottom w:val="0"/>
          <w:divBdr>
            <w:top w:val="none" w:sz="0" w:space="0" w:color="auto"/>
            <w:left w:val="none" w:sz="0" w:space="0" w:color="auto"/>
            <w:bottom w:val="none" w:sz="0" w:space="0" w:color="auto"/>
            <w:right w:val="none" w:sz="0" w:space="0" w:color="auto"/>
          </w:divBdr>
        </w:div>
        <w:div w:id="1580364490">
          <w:marLeft w:val="0"/>
          <w:marRight w:val="0"/>
          <w:marTop w:val="0"/>
          <w:marBottom w:val="0"/>
          <w:divBdr>
            <w:top w:val="none" w:sz="0" w:space="0" w:color="auto"/>
            <w:left w:val="none" w:sz="0" w:space="0" w:color="auto"/>
            <w:bottom w:val="none" w:sz="0" w:space="0" w:color="auto"/>
            <w:right w:val="none" w:sz="0" w:space="0" w:color="auto"/>
          </w:divBdr>
        </w:div>
        <w:div w:id="1508909001">
          <w:marLeft w:val="0"/>
          <w:marRight w:val="0"/>
          <w:marTop w:val="0"/>
          <w:marBottom w:val="0"/>
          <w:divBdr>
            <w:top w:val="none" w:sz="0" w:space="0" w:color="auto"/>
            <w:left w:val="none" w:sz="0" w:space="0" w:color="auto"/>
            <w:bottom w:val="none" w:sz="0" w:space="0" w:color="auto"/>
            <w:right w:val="none" w:sz="0" w:space="0" w:color="auto"/>
          </w:divBdr>
        </w:div>
        <w:div w:id="1836799189">
          <w:marLeft w:val="0"/>
          <w:marRight w:val="0"/>
          <w:marTop w:val="0"/>
          <w:marBottom w:val="0"/>
          <w:divBdr>
            <w:top w:val="none" w:sz="0" w:space="0" w:color="auto"/>
            <w:left w:val="none" w:sz="0" w:space="0" w:color="auto"/>
            <w:bottom w:val="none" w:sz="0" w:space="0" w:color="auto"/>
            <w:right w:val="none" w:sz="0" w:space="0" w:color="auto"/>
          </w:divBdr>
        </w:div>
        <w:div w:id="130749779">
          <w:marLeft w:val="0"/>
          <w:marRight w:val="0"/>
          <w:marTop w:val="0"/>
          <w:marBottom w:val="0"/>
          <w:divBdr>
            <w:top w:val="none" w:sz="0" w:space="0" w:color="auto"/>
            <w:left w:val="none" w:sz="0" w:space="0" w:color="auto"/>
            <w:bottom w:val="none" w:sz="0" w:space="0" w:color="auto"/>
            <w:right w:val="none" w:sz="0" w:space="0" w:color="auto"/>
          </w:divBdr>
        </w:div>
        <w:div w:id="259607326">
          <w:marLeft w:val="0"/>
          <w:marRight w:val="0"/>
          <w:marTop w:val="0"/>
          <w:marBottom w:val="0"/>
          <w:divBdr>
            <w:top w:val="none" w:sz="0" w:space="0" w:color="auto"/>
            <w:left w:val="none" w:sz="0" w:space="0" w:color="auto"/>
            <w:bottom w:val="none" w:sz="0" w:space="0" w:color="auto"/>
            <w:right w:val="none" w:sz="0" w:space="0" w:color="auto"/>
          </w:divBdr>
        </w:div>
        <w:div w:id="1227644911">
          <w:marLeft w:val="0"/>
          <w:marRight w:val="0"/>
          <w:marTop w:val="0"/>
          <w:marBottom w:val="0"/>
          <w:divBdr>
            <w:top w:val="none" w:sz="0" w:space="0" w:color="auto"/>
            <w:left w:val="none" w:sz="0" w:space="0" w:color="auto"/>
            <w:bottom w:val="none" w:sz="0" w:space="0" w:color="auto"/>
            <w:right w:val="none" w:sz="0" w:space="0" w:color="auto"/>
          </w:divBdr>
        </w:div>
        <w:div w:id="2093623225">
          <w:marLeft w:val="0"/>
          <w:marRight w:val="0"/>
          <w:marTop w:val="0"/>
          <w:marBottom w:val="0"/>
          <w:divBdr>
            <w:top w:val="none" w:sz="0" w:space="0" w:color="auto"/>
            <w:left w:val="none" w:sz="0" w:space="0" w:color="auto"/>
            <w:bottom w:val="none" w:sz="0" w:space="0" w:color="auto"/>
            <w:right w:val="none" w:sz="0" w:space="0" w:color="auto"/>
          </w:divBdr>
        </w:div>
        <w:div w:id="2102868596">
          <w:marLeft w:val="0"/>
          <w:marRight w:val="0"/>
          <w:marTop w:val="0"/>
          <w:marBottom w:val="0"/>
          <w:divBdr>
            <w:top w:val="none" w:sz="0" w:space="0" w:color="auto"/>
            <w:left w:val="none" w:sz="0" w:space="0" w:color="auto"/>
            <w:bottom w:val="none" w:sz="0" w:space="0" w:color="auto"/>
            <w:right w:val="none" w:sz="0" w:space="0" w:color="auto"/>
          </w:divBdr>
        </w:div>
        <w:div w:id="2119836184">
          <w:marLeft w:val="0"/>
          <w:marRight w:val="0"/>
          <w:marTop w:val="0"/>
          <w:marBottom w:val="0"/>
          <w:divBdr>
            <w:top w:val="none" w:sz="0" w:space="0" w:color="auto"/>
            <w:left w:val="none" w:sz="0" w:space="0" w:color="auto"/>
            <w:bottom w:val="none" w:sz="0" w:space="0" w:color="auto"/>
            <w:right w:val="none" w:sz="0" w:space="0" w:color="auto"/>
          </w:divBdr>
        </w:div>
        <w:div w:id="1930312795">
          <w:marLeft w:val="0"/>
          <w:marRight w:val="0"/>
          <w:marTop w:val="0"/>
          <w:marBottom w:val="0"/>
          <w:divBdr>
            <w:top w:val="none" w:sz="0" w:space="0" w:color="auto"/>
            <w:left w:val="none" w:sz="0" w:space="0" w:color="auto"/>
            <w:bottom w:val="none" w:sz="0" w:space="0" w:color="auto"/>
            <w:right w:val="none" w:sz="0" w:space="0" w:color="auto"/>
          </w:divBdr>
        </w:div>
        <w:div w:id="337276308">
          <w:marLeft w:val="0"/>
          <w:marRight w:val="0"/>
          <w:marTop w:val="0"/>
          <w:marBottom w:val="0"/>
          <w:divBdr>
            <w:top w:val="none" w:sz="0" w:space="0" w:color="auto"/>
            <w:left w:val="none" w:sz="0" w:space="0" w:color="auto"/>
            <w:bottom w:val="none" w:sz="0" w:space="0" w:color="auto"/>
            <w:right w:val="none" w:sz="0" w:space="0" w:color="auto"/>
          </w:divBdr>
        </w:div>
        <w:div w:id="2071228650">
          <w:marLeft w:val="0"/>
          <w:marRight w:val="0"/>
          <w:marTop w:val="0"/>
          <w:marBottom w:val="0"/>
          <w:divBdr>
            <w:top w:val="none" w:sz="0" w:space="0" w:color="auto"/>
            <w:left w:val="none" w:sz="0" w:space="0" w:color="auto"/>
            <w:bottom w:val="none" w:sz="0" w:space="0" w:color="auto"/>
            <w:right w:val="none" w:sz="0" w:space="0" w:color="auto"/>
          </w:divBdr>
        </w:div>
        <w:div w:id="1907376071">
          <w:marLeft w:val="0"/>
          <w:marRight w:val="0"/>
          <w:marTop w:val="0"/>
          <w:marBottom w:val="0"/>
          <w:divBdr>
            <w:top w:val="none" w:sz="0" w:space="0" w:color="auto"/>
            <w:left w:val="none" w:sz="0" w:space="0" w:color="auto"/>
            <w:bottom w:val="none" w:sz="0" w:space="0" w:color="auto"/>
            <w:right w:val="none" w:sz="0" w:space="0" w:color="auto"/>
          </w:divBdr>
        </w:div>
        <w:div w:id="1358892676">
          <w:marLeft w:val="0"/>
          <w:marRight w:val="0"/>
          <w:marTop w:val="0"/>
          <w:marBottom w:val="0"/>
          <w:divBdr>
            <w:top w:val="none" w:sz="0" w:space="0" w:color="auto"/>
            <w:left w:val="none" w:sz="0" w:space="0" w:color="auto"/>
            <w:bottom w:val="none" w:sz="0" w:space="0" w:color="auto"/>
            <w:right w:val="none" w:sz="0" w:space="0" w:color="auto"/>
          </w:divBdr>
        </w:div>
        <w:div w:id="2097509671">
          <w:marLeft w:val="0"/>
          <w:marRight w:val="0"/>
          <w:marTop w:val="0"/>
          <w:marBottom w:val="0"/>
          <w:divBdr>
            <w:top w:val="none" w:sz="0" w:space="0" w:color="auto"/>
            <w:left w:val="none" w:sz="0" w:space="0" w:color="auto"/>
            <w:bottom w:val="none" w:sz="0" w:space="0" w:color="auto"/>
            <w:right w:val="none" w:sz="0" w:space="0" w:color="auto"/>
          </w:divBdr>
        </w:div>
        <w:div w:id="170610680">
          <w:marLeft w:val="0"/>
          <w:marRight w:val="0"/>
          <w:marTop w:val="0"/>
          <w:marBottom w:val="0"/>
          <w:divBdr>
            <w:top w:val="none" w:sz="0" w:space="0" w:color="auto"/>
            <w:left w:val="none" w:sz="0" w:space="0" w:color="auto"/>
            <w:bottom w:val="none" w:sz="0" w:space="0" w:color="auto"/>
            <w:right w:val="none" w:sz="0" w:space="0" w:color="auto"/>
          </w:divBdr>
        </w:div>
        <w:div w:id="1853104095">
          <w:marLeft w:val="0"/>
          <w:marRight w:val="0"/>
          <w:marTop w:val="0"/>
          <w:marBottom w:val="0"/>
          <w:divBdr>
            <w:top w:val="none" w:sz="0" w:space="0" w:color="auto"/>
            <w:left w:val="none" w:sz="0" w:space="0" w:color="auto"/>
            <w:bottom w:val="none" w:sz="0" w:space="0" w:color="auto"/>
            <w:right w:val="none" w:sz="0" w:space="0" w:color="auto"/>
          </w:divBdr>
        </w:div>
        <w:div w:id="1175610464">
          <w:marLeft w:val="0"/>
          <w:marRight w:val="0"/>
          <w:marTop w:val="0"/>
          <w:marBottom w:val="0"/>
          <w:divBdr>
            <w:top w:val="none" w:sz="0" w:space="0" w:color="auto"/>
            <w:left w:val="none" w:sz="0" w:space="0" w:color="auto"/>
            <w:bottom w:val="none" w:sz="0" w:space="0" w:color="auto"/>
            <w:right w:val="none" w:sz="0" w:space="0" w:color="auto"/>
          </w:divBdr>
        </w:div>
        <w:div w:id="1786466169">
          <w:marLeft w:val="0"/>
          <w:marRight w:val="0"/>
          <w:marTop w:val="0"/>
          <w:marBottom w:val="0"/>
          <w:divBdr>
            <w:top w:val="none" w:sz="0" w:space="0" w:color="auto"/>
            <w:left w:val="none" w:sz="0" w:space="0" w:color="auto"/>
            <w:bottom w:val="none" w:sz="0" w:space="0" w:color="auto"/>
            <w:right w:val="none" w:sz="0" w:space="0" w:color="auto"/>
          </w:divBdr>
        </w:div>
        <w:div w:id="26877363">
          <w:marLeft w:val="0"/>
          <w:marRight w:val="0"/>
          <w:marTop w:val="0"/>
          <w:marBottom w:val="0"/>
          <w:divBdr>
            <w:top w:val="none" w:sz="0" w:space="0" w:color="auto"/>
            <w:left w:val="none" w:sz="0" w:space="0" w:color="auto"/>
            <w:bottom w:val="none" w:sz="0" w:space="0" w:color="auto"/>
            <w:right w:val="none" w:sz="0" w:space="0" w:color="auto"/>
          </w:divBdr>
        </w:div>
        <w:div w:id="2115788398">
          <w:marLeft w:val="0"/>
          <w:marRight w:val="0"/>
          <w:marTop w:val="0"/>
          <w:marBottom w:val="0"/>
          <w:divBdr>
            <w:top w:val="none" w:sz="0" w:space="0" w:color="auto"/>
            <w:left w:val="none" w:sz="0" w:space="0" w:color="auto"/>
            <w:bottom w:val="none" w:sz="0" w:space="0" w:color="auto"/>
            <w:right w:val="none" w:sz="0" w:space="0" w:color="auto"/>
          </w:divBdr>
        </w:div>
        <w:div w:id="1334142902">
          <w:marLeft w:val="0"/>
          <w:marRight w:val="0"/>
          <w:marTop w:val="0"/>
          <w:marBottom w:val="0"/>
          <w:divBdr>
            <w:top w:val="none" w:sz="0" w:space="0" w:color="auto"/>
            <w:left w:val="none" w:sz="0" w:space="0" w:color="auto"/>
            <w:bottom w:val="none" w:sz="0" w:space="0" w:color="auto"/>
            <w:right w:val="none" w:sz="0" w:space="0" w:color="auto"/>
          </w:divBdr>
        </w:div>
        <w:div w:id="1372421511">
          <w:marLeft w:val="0"/>
          <w:marRight w:val="0"/>
          <w:marTop w:val="0"/>
          <w:marBottom w:val="0"/>
          <w:divBdr>
            <w:top w:val="none" w:sz="0" w:space="0" w:color="auto"/>
            <w:left w:val="none" w:sz="0" w:space="0" w:color="auto"/>
            <w:bottom w:val="none" w:sz="0" w:space="0" w:color="auto"/>
            <w:right w:val="none" w:sz="0" w:space="0" w:color="auto"/>
          </w:divBdr>
        </w:div>
        <w:div w:id="1047535458">
          <w:marLeft w:val="0"/>
          <w:marRight w:val="0"/>
          <w:marTop w:val="0"/>
          <w:marBottom w:val="0"/>
          <w:divBdr>
            <w:top w:val="none" w:sz="0" w:space="0" w:color="auto"/>
            <w:left w:val="none" w:sz="0" w:space="0" w:color="auto"/>
            <w:bottom w:val="none" w:sz="0" w:space="0" w:color="auto"/>
            <w:right w:val="none" w:sz="0" w:space="0" w:color="auto"/>
          </w:divBdr>
        </w:div>
        <w:div w:id="175509230">
          <w:marLeft w:val="0"/>
          <w:marRight w:val="0"/>
          <w:marTop w:val="0"/>
          <w:marBottom w:val="0"/>
          <w:divBdr>
            <w:top w:val="none" w:sz="0" w:space="0" w:color="auto"/>
            <w:left w:val="none" w:sz="0" w:space="0" w:color="auto"/>
            <w:bottom w:val="none" w:sz="0" w:space="0" w:color="auto"/>
            <w:right w:val="none" w:sz="0" w:space="0" w:color="auto"/>
          </w:divBdr>
        </w:div>
        <w:div w:id="1567957857">
          <w:marLeft w:val="0"/>
          <w:marRight w:val="0"/>
          <w:marTop w:val="0"/>
          <w:marBottom w:val="0"/>
          <w:divBdr>
            <w:top w:val="none" w:sz="0" w:space="0" w:color="auto"/>
            <w:left w:val="none" w:sz="0" w:space="0" w:color="auto"/>
            <w:bottom w:val="none" w:sz="0" w:space="0" w:color="auto"/>
            <w:right w:val="none" w:sz="0" w:space="0" w:color="auto"/>
          </w:divBdr>
        </w:div>
        <w:div w:id="1676691390">
          <w:marLeft w:val="0"/>
          <w:marRight w:val="0"/>
          <w:marTop w:val="0"/>
          <w:marBottom w:val="0"/>
          <w:divBdr>
            <w:top w:val="none" w:sz="0" w:space="0" w:color="auto"/>
            <w:left w:val="none" w:sz="0" w:space="0" w:color="auto"/>
            <w:bottom w:val="none" w:sz="0" w:space="0" w:color="auto"/>
            <w:right w:val="none" w:sz="0" w:space="0" w:color="auto"/>
          </w:divBdr>
        </w:div>
        <w:div w:id="1480607691">
          <w:marLeft w:val="0"/>
          <w:marRight w:val="0"/>
          <w:marTop w:val="0"/>
          <w:marBottom w:val="0"/>
          <w:divBdr>
            <w:top w:val="none" w:sz="0" w:space="0" w:color="auto"/>
            <w:left w:val="none" w:sz="0" w:space="0" w:color="auto"/>
            <w:bottom w:val="none" w:sz="0" w:space="0" w:color="auto"/>
            <w:right w:val="none" w:sz="0" w:space="0" w:color="auto"/>
          </w:divBdr>
        </w:div>
        <w:div w:id="1195193185">
          <w:marLeft w:val="0"/>
          <w:marRight w:val="0"/>
          <w:marTop w:val="0"/>
          <w:marBottom w:val="0"/>
          <w:divBdr>
            <w:top w:val="none" w:sz="0" w:space="0" w:color="auto"/>
            <w:left w:val="none" w:sz="0" w:space="0" w:color="auto"/>
            <w:bottom w:val="none" w:sz="0" w:space="0" w:color="auto"/>
            <w:right w:val="none" w:sz="0" w:space="0" w:color="auto"/>
          </w:divBdr>
        </w:div>
        <w:div w:id="726949339">
          <w:marLeft w:val="0"/>
          <w:marRight w:val="0"/>
          <w:marTop w:val="0"/>
          <w:marBottom w:val="0"/>
          <w:divBdr>
            <w:top w:val="none" w:sz="0" w:space="0" w:color="auto"/>
            <w:left w:val="none" w:sz="0" w:space="0" w:color="auto"/>
            <w:bottom w:val="none" w:sz="0" w:space="0" w:color="auto"/>
            <w:right w:val="none" w:sz="0" w:space="0" w:color="auto"/>
          </w:divBdr>
        </w:div>
        <w:div w:id="1143962505">
          <w:marLeft w:val="0"/>
          <w:marRight w:val="0"/>
          <w:marTop w:val="0"/>
          <w:marBottom w:val="0"/>
          <w:divBdr>
            <w:top w:val="none" w:sz="0" w:space="0" w:color="auto"/>
            <w:left w:val="none" w:sz="0" w:space="0" w:color="auto"/>
            <w:bottom w:val="none" w:sz="0" w:space="0" w:color="auto"/>
            <w:right w:val="none" w:sz="0" w:space="0" w:color="auto"/>
          </w:divBdr>
        </w:div>
        <w:div w:id="1885020165">
          <w:marLeft w:val="0"/>
          <w:marRight w:val="0"/>
          <w:marTop w:val="0"/>
          <w:marBottom w:val="0"/>
          <w:divBdr>
            <w:top w:val="none" w:sz="0" w:space="0" w:color="auto"/>
            <w:left w:val="none" w:sz="0" w:space="0" w:color="auto"/>
            <w:bottom w:val="none" w:sz="0" w:space="0" w:color="auto"/>
            <w:right w:val="none" w:sz="0" w:space="0" w:color="auto"/>
          </w:divBdr>
        </w:div>
        <w:div w:id="1667173636">
          <w:marLeft w:val="0"/>
          <w:marRight w:val="0"/>
          <w:marTop w:val="0"/>
          <w:marBottom w:val="0"/>
          <w:divBdr>
            <w:top w:val="none" w:sz="0" w:space="0" w:color="auto"/>
            <w:left w:val="none" w:sz="0" w:space="0" w:color="auto"/>
            <w:bottom w:val="none" w:sz="0" w:space="0" w:color="auto"/>
            <w:right w:val="none" w:sz="0" w:space="0" w:color="auto"/>
          </w:divBdr>
        </w:div>
        <w:div w:id="1299723443">
          <w:marLeft w:val="0"/>
          <w:marRight w:val="0"/>
          <w:marTop w:val="0"/>
          <w:marBottom w:val="0"/>
          <w:divBdr>
            <w:top w:val="none" w:sz="0" w:space="0" w:color="auto"/>
            <w:left w:val="none" w:sz="0" w:space="0" w:color="auto"/>
            <w:bottom w:val="none" w:sz="0" w:space="0" w:color="auto"/>
            <w:right w:val="none" w:sz="0" w:space="0" w:color="auto"/>
          </w:divBdr>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se.go.cr/pdf/normativa/leydeprotecciondelapersona.pdf" TargetMode="External"/><Relationship Id="rId18" Type="http://schemas.openxmlformats.org/officeDocument/2006/relationships/hyperlink" Target="https://www.scielo.org.mx/scielo.php?pid=S0185-26982001000300003&amp;script=sci_abstract" TargetMode="External"/><Relationship Id="rId26" Type="http://schemas.openxmlformats.org/officeDocument/2006/relationships/hyperlink" Target="https://www.ugr.es/~recfpro/rev71ART3.pdf" TargetMode="External"/><Relationship Id="rId3" Type="http://schemas.openxmlformats.org/officeDocument/2006/relationships/customXml" Target="../customXml/item3.xml"/><Relationship Id="rId21" Type="http://schemas.openxmlformats.org/officeDocument/2006/relationships/hyperlink" Target="https://about:blan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bliotecadigital.udea.edu.co/entities/publication/6c9e05aa-4df6-4b10-8c38-55188671c2ef" TargetMode="External"/><Relationship Id="rId17" Type="http://schemas.openxmlformats.org/officeDocument/2006/relationships/hyperlink" Target="https://doi.org/10.5565/rev/educar.260" TargetMode="External"/><Relationship Id="rId25" Type="http://schemas.openxmlformats.org/officeDocument/2006/relationships/hyperlink" Target="http://dx.doi.org/10.22201/fca.24488410e.2010.236"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roinnova.cr/blog/que-es-experiencia-profesional" TargetMode="External"/><Relationship Id="rId20" Type="http://schemas.openxmlformats.org/officeDocument/2006/relationships/hyperlink" Target="https://doi.org/10.35362/rie4512160" TargetMode="External"/><Relationship Id="rId29" Type="http://schemas.openxmlformats.org/officeDocument/2006/relationships/hyperlink" Target="https://doi.org/10.33210/ca.v9i3.3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tel.valenciano@ucr.ac.cr" TargetMode="External"/><Relationship Id="rId24" Type="http://schemas.openxmlformats.org/officeDocument/2006/relationships/hyperlink" Target="https://doi.org/10.22519/22157360.70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esis.pucp.edu.pe/items/01e4207f-7076-45c1-a563-9fa7ee0c252b" TargetMode="External"/><Relationship Id="rId23" Type="http://schemas.openxmlformats.org/officeDocument/2006/relationships/hyperlink" Target="https://revistas.fw.uri.br/index.php/revistadech/article/view/343" TargetMode="External"/><Relationship Id="rId28" Type="http://schemas.openxmlformats.org/officeDocument/2006/relationships/hyperlink" Target="http://www.aallnet.org/main-menu/Publications/spectrum/Archives/vol-17/N9/" TargetMode="External"/><Relationship Id="rId10" Type="http://schemas.openxmlformats.org/officeDocument/2006/relationships/endnotes" Target="endnotes.xml"/><Relationship Id="rId19" Type="http://schemas.openxmlformats.org/officeDocument/2006/relationships/hyperlink" Target="https://doi.org/10.21703/rexe.20191836garate10" TargetMode="External"/><Relationship Id="rId31" Type="http://schemas.openxmlformats.org/officeDocument/2006/relationships/hyperlink" Target="https://revistas.ucr.ac.cr/index.php/gestedu/article/view/151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pace.uce.edu.ec/entities/publication/71ad1953-fa93-405b-a1c6-047415c0743a" TargetMode="External"/><Relationship Id="rId22" Type="http://schemas.openxmlformats.org/officeDocument/2006/relationships/hyperlink" Target="https://doi.org/10.15517/revedu.v45i1.41222" TargetMode="External"/><Relationship Id="rId27" Type="http://schemas.openxmlformats.org/officeDocument/2006/relationships/hyperlink" Target="https://www.rco.cpocr.org/index.php/rco/article/view/59" TargetMode="External"/><Relationship Id="rId30" Type="http://schemas.openxmlformats.org/officeDocument/2006/relationships/hyperlink" Target="https://recyt.fecyt.es/index.php/pixel/article/view/61365"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8773-1935" TargetMode="External"/><Relationship Id="rId2" Type="http://schemas.openxmlformats.org/officeDocument/2006/relationships/hyperlink" Target="https://orcid.org/0000-0002-6660-2341"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dcmitype/"/>
    <ds:schemaRef ds:uri="8ed3e0dc-cd40-4c41-b3c6-5be0952fa030"/>
    <ds:schemaRef ds:uri="cfcdc204-4e92-42c3-8531-a843731a3a7f"/>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EB02B-B1AB-477E-A750-50E5B4EA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10243</Words>
  <Characters>56340</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