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38053" w14:textId="1559287F" w:rsidR="0071497A" w:rsidRPr="0071497A" w:rsidRDefault="0071497A" w:rsidP="0071497A">
      <w:pPr>
        <w:pStyle w:val="NormalWeb"/>
        <w:spacing w:line="360" w:lineRule="auto"/>
        <w:jc w:val="center"/>
        <w:rPr>
          <w:rFonts w:ascii="Arial" w:hAnsi="Arial" w:cs="Arial"/>
          <w:b/>
          <w:bCs/>
          <w:color w:val="C45911" w:themeColor="accent2" w:themeShade="BF"/>
        </w:rPr>
      </w:pPr>
      <w:bookmarkStart w:id="0" w:name="_Hlk145952311"/>
      <w:bookmarkStart w:id="1" w:name="_GoBack"/>
      <w:bookmarkEnd w:id="1"/>
      <w:r w:rsidRPr="0071497A">
        <w:rPr>
          <w:rFonts w:ascii="Arial" w:hAnsi="Arial" w:cs="Arial"/>
          <w:b/>
          <w:bCs/>
          <w:color w:val="C45911" w:themeColor="accent2" w:themeShade="BF"/>
        </w:rPr>
        <w:t xml:space="preserve">Autopercepción del desempeño docente en educación a distancia: evidencias de la asignatura Matemática </w:t>
      </w:r>
      <w:proofErr w:type="spellStart"/>
      <w:r w:rsidRPr="0071497A">
        <w:rPr>
          <w:rFonts w:ascii="Arial" w:hAnsi="Arial" w:cs="Arial"/>
          <w:b/>
          <w:bCs/>
          <w:color w:val="C45911" w:themeColor="accent2" w:themeShade="BF"/>
        </w:rPr>
        <w:t>Nivelatoria</w:t>
      </w:r>
      <w:proofErr w:type="spellEnd"/>
      <w:r w:rsidRPr="0071497A">
        <w:rPr>
          <w:rFonts w:ascii="Arial" w:hAnsi="Arial" w:cs="Arial"/>
          <w:b/>
          <w:bCs/>
          <w:color w:val="C45911" w:themeColor="accent2" w:themeShade="BF"/>
        </w:rPr>
        <w:t xml:space="preserve"> de la UNED</w:t>
      </w:r>
    </w:p>
    <w:p w14:paraId="09C06C58" w14:textId="6DEEA533" w:rsidR="00A82B98" w:rsidRPr="0071497A" w:rsidRDefault="0071497A" w:rsidP="0071497A">
      <w:pPr>
        <w:pStyle w:val="NormalWeb"/>
        <w:spacing w:before="0" w:beforeAutospacing="0" w:after="0" w:afterAutospacing="0" w:line="360" w:lineRule="auto"/>
        <w:jc w:val="center"/>
        <w:rPr>
          <w:rFonts w:ascii="Arial" w:hAnsi="Arial" w:cs="Arial"/>
          <w:b/>
          <w:bCs/>
          <w:color w:val="C45911" w:themeColor="accent2" w:themeShade="BF"/>
          <w:lang w:val="en-US"/>
        </w:rPr>
      </w:pPr>
      <w:r w:rsidRPr="0071497A">
        <w:rPr>
          <w:rFonts w:ascii="Arial" w:hAnsi="Arial" w:cs="Arial"/>
          <w:b/>
          <w:bCs/>
          <w:color w:val="C45911" w:themeColor="accent2" w:themeShade="BF"/>
          <w:lang w:val="en-US"/>
        </w:rPr>
        <w:t xml:space="preserve">Self-perception of teaching performance in distance education: evidence from the course </w:t>
      </w:r>
      <w:proofErr w:type="spellStart"/>
      <w:r w:rsidRPr="0071497A">
        <w:rPr>
          <w:rFonts w:ascii="Arial" w:hAnsi="Arial" w:cs="Arial"/>
          <w:b/>
          <w:bCs/>
          <w:color w:val="C45911" w:themeColor="accent2" w:themeShade="BF"/>
          <w:lang w:val="en-US"/>
        </w:rPr>
        <w:t>Matemática</w:t>
      </w:r>
      <w:proofErr w:type="spellEnd"/>
      <w:r w:rsidRPr="0071497A">
        <w:rPr>
          <w:rFonts w:ascii="Arial" w:hAnsi="Arial" w:cs="Arial"/>
          <w:b/>
          <w:bCs/>
          <w:color w:val="C45911" w:themeColor="accent2" w:themeShade="BF"/>
          <w:lang w:val="en-US"/>
        </w:rPr>
        <w:t xml:space="preserve"> </w:t>
      </w:r>
      <w:proofErr w:type="spellStart"/>
      <w:r w:rsidRPr="0071497A">
        <w:rPr>
          <w:rFonts w:ascii="Arial" w:hAnsi="Arial" w:cs="Arial"/>
          <w:b/>
          <w:bCs/>
          <w:color w:val="C45911" w:themeColor="accent2" w:themeShade="BF"/>
          <w:lang w:val="en-US"/>
        </w:rPr>
        <w:t>Nivelatoria</w:t>
      </w:r>
      <w:proofErr w:type="spellEnd"/>
      <w:r w:rsidRPr="0071497A">
        <w:rPr>
          <w:rFonts w:ascii="Arial" w:hAnsi="Arial" w:cs="Arial"/>
          <w:b/>
          <w:bCs/>
          <w:color w:val="C45911" w:themeColor="accent2" w:themeShade="BF"/>
          <w:lang w:val="en-US"/>
        </w:rPr>
        <w:t xml:space="preserve"> at UNED</w:t>
      </w:r>
    </w:p>
    <w:p w14:paraId="56C058F5" w14:textId="77777777" w:rsidR="0087652E" w:rsidRPr="00117B3D" w:rsidRDefault="0087652E" w:rsidP="00A82B98">
      <w:pPr>
        <w:pStyle w:val="NormalWeb"/>
        <w:spacing w:before="0" w:beforeAutospacing="0" w:after="0" w:afterAutospacing="0" w:line="276" w:lineRule="auto"/>
        <w:jc w:val="right"/>
        <w:rPr>
          <w:rFonts w:ascii="Arial" w:hAnsi="Arial" w:cs="Arial"/>
          <w:lang w:val="en-US"/>
        </w:rPr>
      </w:pPr>
      <w:bookmarkStart w:id="2" w:name="_Hlk214785256"/>
      <w:bookmarkEnd w:id="0"/>
    </w:p>
    <w:p w14:paraId="15395EE9" w14:textId="78725F56" w:rsidR="00A82B98" w:rsidRPr="00313395" w:rsidRDefault="00C45C77" w:rsidP="00A82B98">
      <w:pPr>
        <w:pStyle w:val="NormalWeb"/>
        <w:spacing w:before="0" w:beforeAutospacing="0" w:after="0" w:afterAutospacing="0" w:line="276" w:lineRule="auto"/>
        <w:jc w:val="right"/>
        <w:rPr>
          <w:rFonts w:ascii="Arial" w:hAnsi="Arial" w:cs="Arial"/>
        </w:rPr>
      </w:pPr>
      <w:r w:rsidRPr="00313395">
        <w:rPr>
          <w:rFonts w:ascii="Arial" w:hAnsi="Arial" w:cs="Arial"/>
        </w:rPr>
        <w:t>Jeffry Barrantes</w:t>
      </w:r>
      <w:r w:rsidR="00AD0E7C">
        <w:rPr>
          <w:rFonts w:ascii="Arial" w:hAnsi="Arial" w:cs="Arial"/>
        </w:rPr>
        <w:t>-</w:t>
      </w:r>
      <w:r w:rsidRPr="00313395">
        <w:rPr>
          <w:rFonts w:ascii="Arial" w:hAnsi="Arial" w:cs="Arial"/>
        </w:rPr>
        <w:t>Gutiérrez</w:t>
      </w:r>
      <w:bookmarkEnd w:id="2"/>
      <w:r w:rsidR="00A82B98" w:rsidRPr="00313395">
        <w:rPr>
          <w:rStyle w:val="Refdenotaalpie"/>
          <w:rFonts w:ascii="Arial" w:eastAsia="Arial" w:hAnsi="Arial" w:cs="Arial"/>
        </w:rPr>
        <w:footnoteReference w:id="1"/>
      </w:r>
    </w:p>
    <w:p w14:paraId="54FACEFC" w14:textId="47D8FEE5" w:rsidR="00A82B98" w:rsidRPr="00313395" w:rsidRDefault="00A82B98" w:rsidP="00A82B98">
      <w:pPr>
        <w:pStyle w:val="NormalWeb"/>
        <w:spacing w:before="0" w:beforeAutospacing="0" w:after="0" w:afterAutospacing="0" w:line="276" w:lineRule="auto"/>
        <w:jc w:val="right"/>
        <w:rPr>
          <w:rFonts w:ascii="Arial" w:hAnsi="Arial" w:cs="Arial"/>
        </w:rPr>
      </w:pPr>
      <w:r w:rsidRPr="00313395">
        <w:rPr>
          <w:rFonts w:ascii="Arial" w:hAnsi="Arial" w:cs="Arial"/>
        </w:rPr>
        <w:t>Universidad</w:t>
      </w:r>
      <w:r w:rsidR="00313395" w:rsidRPr="00313395">
        <w:rPr>
          <w:rFonts w:ascii="Arial" w:hAnsi="Arial" w:cs="Arial"/>
        </w:rPr>
        <w:t xml:space="preserve"> Estatal a Distancia</w:t>
      </w:r>
    </w:p>
    <w:p w14:paraId="34E3782F" w14:textId="74D9E256" w:rsidR="00A82B98" w:rsidRPr="00313395" w:rsidRDefault="00313395" w:rsidP="00A82B98">
      <w:pPr>
        <w:pStyle w:val="NormalWeb"/>
        <w:spacing w:before="0" w:beforeAutospacing="0" w:after="0" w:afterAutospacing="0" w:line="276" w:lineRule="auto"/>
        <w:jc w:val="right"/>
        <w:rPr>
          <w:rFonts w:ascii="Arial" w:hAnsi="Arial" w:cs="Arial"/>
        </w:rPr>
      </w:pPr>
      <w:r w:rsidRPr="00313395">
        <w:rPr>
          <w:rFonts w:ascii="Arial" w:hAnsi="Arial" w:cs="Arial"/>
        </w:rPr>
        <w:t>San José, Costa Rica</w:t>
      </w:r>
    </w:p>
    <w:p w14:paraId="1586665D" w14:textId="341C7817" w:rsidR="00A82B98" w:rsidRPr="00313395" w:rsidRDefault="00313395" w:rsidP="00A82B98">
      <w:pPr>
        <w:pStyle w:val="NormalWeb"/>
        <w:spacing w:before="0" w:beforeAutospacing="0" w:after="0" w:afterAutospacing="0" w:line="276" w:lineRule="auto"/>
        <w:jc w:val="right"/>
        <w:rPr>
          <w:rFonts w:ascii="Arial" w:hAnsi="Arial" w:cs="Arial"/>
          <w:color w:val="2F5496" w:themeColor="accent1" w:themeShade="BF"/>
          <w:u w:val="single"/>
        </w:rPr>
      </w:pPr>
      <w:r w:rsidRPr="00313395">
        <w:rPr>
          <w:rFonts w:ascii="Arial" w:hAnsi="Arial" w:cs="Arial"/>
          <w:color w:val="2F5496" w:themeColor="accent1" w:themeShade="BF"/>
          <w:u w:val="single"/>
        </w:rPr>
        <w:t>jbarrantes@uned.ac.cr</w:t>
      </w:r>
      <w:r w:rsidR="00A82B98" w:rsidRPr="00313395">
        <w:rPr>
          <w:rStyle w:val="Hipervnculo"/>
          <w:rFonts w:ascii="Arial" w:hAnsi="Arial" w:cs="Arial"/>
          <w:color w:val="2F5496" w:themeColor="accent1"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7978706F" w:rsidR="00A82B98" w:rsidRPr="00B55452" w:rsidRDefault="002B6FBC" w:rsidP="00A82B98">
      <w:pPr>
        <w:spacing w:line="276" w:lineRule="auto"/>
        <w:jc w:val="right"/>
        <w:rPr>
          <w:rFonts w:ascii="Arial" w:eastAsia="Arial" w:hAnsi="Arial" w:cs="Arial"/>
        </w:rPr>
      </w:pPr>
      <w:bookmarkStart w:id="11" w:name="_Hlk214785396"/>
      <w:r w:rsidRPr="002B6FBC">
        <w:rPr>
          <w:rFonts w:ascii="Arial" w:eastAsia="Arial" w:hAnsi="Arial" w:cs="Arial"/>
        </w:rPr>
        <w:t>Estibaliz Rojas</w:t>
      </w:r>
      <w:r w:rsidR="00AD0E7C">
        <w:rPr>
          <w:rFonts w:ascii="Arial" w:eastAsia="Arial" w:hAnsi="Arial" w:cs="Arial"/>
        </w:rPr>
        <w:t>-</w:t>
      </w:r>
      <w:r w:rsidRPr="002B6FBC">
        <w:rPr>
          <w:rFonts w:ascii="Arial" w:eastAsia="Arial" w:hAnsi="Arial" w:cs="Arial"/>
        </w:rPr>
        <w:t>Quesada</w:t>
      </w:r>
      <w:bookmarkEnd w:id="11"/>
      <w:r w:rsidR="00A82B98" w:rsidRPr="00B55452">
        <w:rPr>
          <w:rStyle w:val="Refdenotaalpie"/>
          <w:rFonts w:ascii="Arial" w:eastAsia="Arial" w:hAnsi="Arial" w:cs="Arial"/>
        </w:rPr>
        <w:footnoteReference w:id="2"/>
      </w:r>
    </w:p>
    <w:p w14:paraId="0EE58DFC" w14:textId="227092AA" w:rsidR="00F4765F" w:rsidRDefault="009B093A" w:rsidP="00F4765F">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F4765F" w:rsidRPr="00B55452">
        <w:rPr>
          <w:rFonts w:ascii="Arial" w:hAnsi="Arial" w:cs="Arial"/>
        </w:rPr>
        <w:t>Universidad</w:t>
      </w:r>
      <w:r w:rsidR="002B6FBC">
        <w:rPr>
          <w:rFonts w:ascii="Arial" w:hAnsi="Arial" w:cs="Arial"/>
        </w:rPr>
        <w:t xml:space="preserve"> Estatal a Distancia</w:t>
      </w:r>
    </w:p>
    <w:p w14:paraId="2626FCDE" w14:textId="4DE43D4C" w:rsidR="00F4765F" w:rsidRPr="002B6FBC" w:rsidRDefault="002B6FBC" w:rsidP="00F4765F">
      <w:pPr>
        <w:pStyle w:val="NormalWeb"/>
        <w:spacing w:before="0" w:beforeAutospacing="0" w:after="0" w:afterAutospacing="0" w:line="276" w:lineRule="auto"/>
        <w:jc w:val="right"/>
        <w:rPr>
          <w:rFonts w:ascii="Arial" w:hAnsi="Arial" w:cs="Arial"/>
        </w:rPr>
      </w:pPr>
      <w:r w:rsidRPr="002B6FBC">
        <w:rPr>
          <w:rFonts w:ascii="Arial" w:hAnsi="Arial" w:cs="Arial"/>
        </w:rPr>
        <w:t>San José, Costa Rica</w:t>
      </w:r>
    </w:p>
    <w:p w14:paraId="3F68C6CD" w14:textId="55B149D7" w:rsidR="00A82B98" w:rsidRPr="002B6FBC" w:rsidRDefault="002B6FBC" w:rsidP="00F4765F">
      <w:pPr>
        <w:spacing w:line="276" w:lineRule="auto"/>
        <w:jc w:val="right"/>
        <w:rPr>
          <w:rFonts w:ascii="Arial" w:hAnsi="Arial" w:cs="Arial"/>
          <w:bCs/>
          <w:color w:val="2F5496" w:themeColor="accent1" w:themeShade="BF"/>
          <w:u w:val="single"/>
        </w:rPr>
      </w:pPr>
      <w:r w:rsidRPr="002B6FBC">
        <w:rPr>
          <w:rFonts w:ascii="Arial" w:hAnsi="Arial" w:cs="Arial"/>
          <w:color w:val="2F5496" w:themeColor="accent1" w:themeShade="BF"/>
          <w:u w:val="single"/>
        </w:rPr>
        <w:t>erojasq@uned.ac.cr</w:t>
      </w:r>
      <w:r w:rsidRPr="002B6FBC">
        <w:rPr>
          <w:rFonts w:ascii="Arial" w:hAnsi="Arial" w:cs="Arial"/>
          <w:bCs/>
          <w:color w:val="2F5496" w:themeColor="accent1" w:themeShade="BF"/>
          <w:u w:val="single"/>
        </w:rPr>
        <w:t xml:space="preserve"> </w:t>
      </w:r>
    </w:p>
    <w:p w14:paraId="6E14B18D" w14:textId="77777777" w:rsidR="0087652E" w:rsidRPr="00117B3D" w:rsidRDefault="0087652E" w:rsidP="00A82B98">
      <w:pPr>
        <w:tabs>
          <w:tab w:val="left" w:pos="5865"/>
        </w:tabs>
        <w:jc w:val="center"/>
        <w:rPr>
          <w:rFonts w:ascii="Arial" w:hAnsi="Arial" w:cs="Arial"/>
          <w:bCs/>
          <w:color w:val="2F5496" w:themeColor="accent1" w:themeShade="BF"/>
          <w:u w:val="single"/>
        </w:rPr>
      </w:pPr>
    </w:p>
    <w:p w14:paraId="4C1650BF" w14:textId="3C8C5138"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w:t>
      </w:r>
      <w:r w:rsidR="00B344FA">
        <w:rPr>
          <w:rFonts w:ascii="Arial" w:hAnsi="Arial" w:cs="Arial"/>
          <w:bCs/>
          <w:color w:val="2F5496" w:themeColor="accent1" w:themeShade="BF"/>
          <w:u w:val="single"/>
          <w:lang w:val="en-US"/>
        </w:rPr>
        <w:t>6</w:t>
      </w:r>
      <w:r w:rsidRPr="005953BF">
        <w:rPr>
          <w:rFonts w:ascii="Arial" w:hAnsi="Arial" w:cs="Arial"/>
          <w:bCs/>
          <w:color w:val="2F5496" w:themeColor="accent1" w:themeShade="BF"/>
          <w:u w:val="single"/>
          <w:lang w:val="en-US"/>
        </w:rPr>
        <w:t>i</w:t>
      </w:r>
      <w:r w:rsidR="009D2F64">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4D01D9">
        <w:rPr>
          <w:rFonts w:ascii="Arial" w:hAnsi="Arial" w:cs="Arial"/>
          <w:bCs/>
          <w:color w:val="2F5496" w:themeColor="accent1" w:themeShade="BF"/>
          <w:u w:val="single"/>
          <w:lang w:val="en-US"/>
        </w:rPr>
        <w:t>5834</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6FA141BA"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847BC3">
        <w:rPr>
          <w:rFonts w:ascii="Arial" w:hAnsi="Arial" w:cs="Arial"/>
          <w:bCs/>
        </w:rPr>
        <w:t>268-</w:t>
      </w:r>
      <w:r w:rsidR="00291A23">
        <w:rPr>
          <w:rFonts w:ascii="Arial" w:hAnsi="Arial" w:cs="Arial"/>
          <w:bCs/>
        </w:rPr>
        <w:t>299</w:t>
      </w:r>
    </w:p>
    <w:p w14:paraId="69C632D5" w14:textId="77777777" w:rsidR="006E20CE" w:rsidRDefault="006E20CE" w:rsidP="0020679D">
      <w:pPr>
        <w:tabs>
          <w:tab w:val="left" w:pos="5865"/>
        </w:tabs>
        <w:spacing w:line="276" w:lineRule="auto"/>
        <w:rPr>
          <w:rFonts w:ascii="Arial" w:hAnsi="Arial" w:cs="Arial"/>
          <w:bCs/>
        </w:rPr>
      </w:pPr>
      <w:bookmarkStart w:id="12" w:name="_Hlk182838172"/>
    </w:p>
    <w:p w14:paraId="1591C2AD" w14:textId="78966416"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Recibido: 2</w:t>
      </w:r>
      <w:r w:rsidR="00D03C44">
        <w:rPr>
          <w:rFonts w:ascii="Arial" w:hAnsi="Arial" w:cs="Arial"/>
          <w:bCs/>
        </w:rPr>
        <w:t>3</w:t>
      </w:r>
      <w:r w:rsidRPr="00F4765F">
        <w:rPr>
          <w:rFonts w:ascii="Arial" w:hAnsi="Arial" w:cs="Arial"/>
          <w:bCs/>
        </w:rPr>
        <w:t xml:space="preserve"> de </w:t>
      </w:r>
      <w:r w:rsidR="00D03C44">
        <w:rPr>
          <w:rFonts w:ascii="Arial" w:hAnsi="Arial" w:cs="Arial"/>
          <w:bCs/>
        </w:rPr>
        <w:t>mayo</w:t>
      </w:r>
      <w:r w:rsidRPr="00F4765F">
        <w:rPr>
          <w:rFonts w:ascii="Arial" w:hAnsi="Arial" w:cs="Arial"/>
          <w:bCs/>
        </w:rPr>
        <w:t xml:space="preserve"> de 202</w:t>
      </w:r>
      <w:r w:rsidR="00F4765F" w:rsidRPr="00F4765F">
        <w:rPr>
          <w:rFonts w:ascii="Arial" w:hAnsi="Arial" w:cs="Arial"/>
          <w:bCs/>
        </w:rPr>
        <w:t>5</w:t>
      </w:r>
    </w:p>
    <w:p w14:paraId="13E62770" w14:textId="7676A8F2" w:rsidR="00A82B98" w:rsidRDefault="00A82B98" w:rsidP="0020679D">
      <w:pPr>
        <w:tabs>
          <w:tab w:val="left" w:pos="5865"/>
        </w:tabs>
        <w:spacing w:line="276" w:lineRule="auto"/>
        <w:rPr>
          <w:rFonts w:ascii="Arial" w:hAnsi="Arial" w:cs="Arial"/>
          <w:bCs/>
        </w:rPr>
      </w:pPr>
      <w:r w:rsidRPr="00F4765F">
        <w:rPr>
          <w:rFonts w:ascii="Arial" w:hAnsi="Arial" w:cs="Arial"/>
          <w:bCs/>
        </w:rPr>
        <w:t>Aprobado:</w:t>
      </w:r>
      <w:r w:rsidR="00F4765F" w:rsidRPr="00F4765F">
        <w:rPr>
          <w:rFonts w:ascii="Arial" w:hAnsi="Arial" w:cs="Arial"/>
          <w:bCs/>
        </w:rPr>
        <w:t xml:space="preserve"> </w:t>
      </w:r>
      <w:r w:rsidR="00AB25FA">
        <w:rPr>
          <w:rFonts w:ascii="Arial" w:hAnsi="Arial" w:cs="Arial"/>
          <w:bCs/>
        </w:rPr>
        <w:t>1</w:t>
      </w:r>
      <w:r w:rsidRPr="00F4765F">
        <w:rPr>
          <w:rFonts w:ascii="Arial" w:hAnsi="Arial" w:cs="Arial"/>
          <w:bCs/>
        </w:rPr>
        <w:t xml:space="preserve"> de </w:t>
      </w:r>
      <w:r w:rsidR="00AB25FA">
        <w:rPr>
          <w:rFonts w:ascii="Arial" w:hAnsi="Arial" w:cs="Arial"/>
          <w:bCs/>
        </w:rPr>
        <w:t>agosto</w:t>
      </w:r>
      <w:r w:rsidR="00F4765F" w:rsidRPr="00F4765F">
        <w:rPr>
          <w:rFonts w:ascii="Arial" w:hAnsi="Arial" w:cs="Arial"/>
          <w:bCs/>
        </w:rPr>
        <w:t xml:space="preserve"> </w:t>
      </w:r>
      <w:r w:rsidRPr="00F4765F">
        <w:rPr>
          <w:rFonts w:ascii="Arial" w:hAnsi="Arial" w:cs="Arial"/>
          <w:bCs/>
        </w:rPr>
        <w:t>de 202</w:t>
      </w:r>
      <w:r w:rsidR="00F4765F" w:rsidRPr="00F4765F">
        <w:rPr>
          <w:rFonts w:ascii="Arial" w:hAnsi="Arial" w:cs="Arial"/>
          <w:bCs/>
        </w:rPr>
        <w:t>5</w:t>
      </w:r>
    </w:p>
    <w:bookmarkEnd w:id="12"/>
    <w:p w14:paraId="50FF23B3" w14:textId="77777777" w:rsidR="00A25180" w:rsidRPr="00A25180" w:rsidRDefault="00A25180" w:rsidP="00A03DD9">
      <w:pPr>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lastRenderedPageBreak/>
        <w:t xml:space="preserve">Resumen </w:t>
      </w:r>
    </w:p>
    <w:p w14:paraId="6709612B" w14:textId="77777777" w:rsidR="00A25180" w:rsidRPr="00A25180" w:rsidRDefault="00A25180" w:rsidP="00A03DD9">
      <w:pPr>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Esta investigación evaluativo-descriptiva aplicó un cuestionario mixto de autoevaluación a siete personas del equipo docente de la asignatura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de la UNED; solo tres enviaron respuesta. Los hallazgos muestran comprensión dispareja del modelo pedagógico, predominio de estímulos motivacionales extrínsecos, andamiajes autorreguladores fragmentarios, retroalimentación correctiva y tardía, combinación asociada a deserción y rendimiento irregular. Se propone un programa de desarrollo docente centrado en la práctica, una arquitectura integrada de andamiaje autorregulador, un sistema continuo y multimodal de retroalimentación y estrategias que fomenten la motivación intrínseca, con seguimiento longitudinal para verificar su impacto.</w:t>
      </w:r>
    </w:p>
    <w:p w14:paraId="2F9B93BA" w14:textId="77777777" w:rsidR="00334E69" w:rsidRDefault="00334E69" w:rsidP="00334E69">
      <w:pPr>
        <w:rPr>
          <w:rFonts w:ascii="Arial" w:eastAsia="Aptos" w:hAnsi="Arial" w:cs="Arial"/>
          <w:b/>
          <w:bCs/>
          <w:kern w:val="2"/>
          <w:lang w:eastAsia="en-US"/>
          <w14:ligatures w14:val="standardContextual"/>
        </w:rPr>
      </w:pPr>
    </w:p>
    <w:p w14:paraId="74150B14" w14:textId="6656EBA9" w:rsidR="00334E69" w:rsidRPr="00A25180" w:rsidRDefault="00334E69" w:rsidP="00334E69">
      <w:pPr>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 xml:space="preserve">Palabras clave: </w:t>
      </w:r>
      <w:r w:rsidRPr="00A25180">
        <w:rPr>
          <w:rFonts w:ascii="Arial" w:eastAsia="Aptos" w:hAnsi="Arial" w:cs="Arial"/>
          <w:kern w:val="2"/>
          <w:lang w:eastAsia="en-US"/>
          <w14:ligatures w14:val="standardContextual"/>
        </w:rPr>
        <w:t>educación a distancia; autoevaluación docente; motivación; autorregulación; retroalimentación</w:t>
      </w:r>
    </w:p>
    <w:p w14:paraId="2E1B8C24" w14:textId="77777777" w:rsidR="00334E69" w:rsidRPr="00334E69" w:rsidRDefault="00334E69" w:rsidP="00A03DD9">
      <w:pPr>
        <w:rPr>
          <w:rFonts w:ascii="Arial" w:eastAsia="Aptos" w:hAnsi="Arial" w:cs="Arial"/>
          <w:kern w:val="2"/>
          <w:lang w:eastAsia="en-US"/>
          <w14:ligatures w14:val="standardContextual"/>
        </w:rPr>
      </w:pPr>
    </w:p>
    <w:p w14:paraId="6DE191F9" w14:textId="1F5C2C48" w:rsidR="00A25180" w:rsidRPr="00A25180" w:rsidRDefault="00A25180" w:rsidP="00A03DD9">
      <w:pPr>
        <w:rPr>
          <w:rFonts w:ascii="Arial" w:eastAsia="Aptos" w:hAnsi="Arial" w:cs="Arial"/>
          <w:b/>
          <w:kern w:val="2"/>
          <w:lang w:val="en-US" w:eastAsia="en-US"/>
          <w14:ligatures w14:val="standardContextual"/>
        </w:rPr>
      </w:pPr>
      <w:r w:rsidRPr="00A25180">
        <w:rPr>
          <w:rFonts w:ascii="Arial" w:eastAsia="Aptos" w:hAnsi="Arial" w:cs="Arial"/>
          <w:b/>
          <w:kern w:val="2"/>
          <w:lang w:val="en-US" w:eastAsia="en-US"/>
          <w14:ligatures w14:val="standardContextual"/>
        </w:rPr>
        <w:t>Abstract</w:t>
      </w:r>
    </w:p>
    <w:p w14:paraId="34421FDB" w14:textId="79092D1F" w:rsidR="00A03DD9" w:rsidRPr="00334E69" w:rsidRDefault="00A25180" w:rsidP="00334E69">
      <w:pPr>
        <w:jc w:val="both"/>
        <w:rPr>
          <w:rFonts w:ascii="Arial" w:eastAsia="Aptos" w:hAnsi="Arial" w:cs="Arial"/>
          <w:kern w:val="2"/>
          <w:lang w:val="en-US" w:eastAsia="en-US"/>
          <w14:ligatures w14:val="standardContextual"/>
        </w:rPr>
      </w:pPr>
      <w:r w:rsidRPr="00A25180">
        <w:rPr>
          <w:rFonts w:ascii="Arial" w:eastAsia="Aptos" w:hAnsi="Arial" w:cs="Arial"/>
          <w:kern w:val="2"/>
          <w:lang w:val="en-US" w:eastAsia="en-US"/>
          <w14:ligatures w14:val="standardContextual"/>
        </w:rPr>
        <w:t xml:space="preserve">This descriptive-evaluative study employed an expert-validated mixed self-evaluation questionnaire sent to seven UNED tutors in the bridging Mathematics course; only three responded. Findings reveal uneven mastery of the institutional model, reliance on extrinsic motivators, fragmented self-regulation scaffolds and mainly corrective, delayed feedback—a combination linked to dropout and irregular achievement. The paper recommends a practice-oriented development </w:t>
      </w:r>
      <w:proofErr w:type="spellStart"/>
      <w:r w:rsidRPr="00A25180">
        <w:rPr>
          <w:rFonts w:ascii="Arial" w:eastAsia="Aptos" w:hAnsi="Arial" w:cs="Arial"/>
          <w:kern w:val="2"/>
          <w:lang w:val="en-US" w:eastAsia="en-US"/>
          <w14:ligatures w14:val="standardContextual"/>
        </w:rPr>
        <w:t>programme</w:t>
      </w:r>
      <w:proofErr w:type="spellEnd"/>
      <w:r w:rsidRPr="00A25180">
        <w:rPr>
          <w:rFonts w:ascii="Arial" w:eastAsia="Aptos" w:hAnsi="Arial" w:cs="Arial"/>
          <w:kern w:val="2"/>
          <w:lang w:val="en-US" w:eastAsia="en-US"/>
          <w14:ligatures w14:val="standardContextual"/>
        </w:rPr>
        <w:t>, integrated self-regulation scaffolding, a continuous multimodal feedback system and strategies that cultivate intrinsic motivation, all to be monitored longitudinally to assess impact.</w:t>
      </w:r>
    </w:p>
    <w:p w14:paraId="44D7A184" w14:textId="77777777" w:rsidR="00334E69" w:rsidRDefault="00334E69" w:rsidP="00A03DD9">
      <w:pPr>
        <w:rPr>
          <w:rFonts w:ascii="Arial" w:eastAsia="Aptos" w:hAnsi="Arial" w:cs="Arial"/>
          <w:b/>
          <w:bCs/>
          <w:kern w:val="2"/>
          <w:lang w:val="en-US" w:eastAsia="en-US"/>
          <w14:ligatures w14:val="standardContextual"/>
        </w:rPr>
      </w:pPr>
    </w:p>
    <w:p w14:paraId="5251BF87" w14:textId="55D76F5A" w:rsidR="00A25180" w:rsidRPr="00A25180" w:rsidRDefault="00A25180" w:rsidP="00A03DD9">
      <w:pPr>
        <w:rPr>
          <w:rFonts w:ascii="Arial" w:eastAsia="Aptos" w:hAnsi="Arial" w:cs="Arial"/>
          <w:kern w:val="2"/>
          <w:lang w:val="en" w:eastAsia="en-US"/>
          <w14:ligatures w14:val="standardContextual"/>
        </w:rPr>
      </w:pPr>
      <w:r w:rsidRPr="00A25180">
        <w:rPr>
          <w:rFonts w:ascii="Arial" w:eastAsia="Aptos" w:hAnsi="Arial" w:cs="Arial"/>
          <w:b/>
          <w:bCs/>
          <w:kern w:val="2"/>
          <w:lang w:val="en-US" w:eastAsia="en-US"/>
          <w14:ligatures w14:val="standardContextual"/>
        </w:rPr>
        <w:t>Keywords:</w:t>
      </w:r>
      <w:r w:rsidRPr="00A25180">
        <w:rPr>
          <w:rFonts w:ascii="Arial" w:eastAsia="Aptos" w:hAnsi="Arial" w:cs="Arial"/>
          <w:kern w:val="2"/>
          <w:lang w:val="en-US" w:eastAsia="en-US"/>
          <w14:ligatures w14:val="standardContextual"/>
        </w:rPr>
        <w:t xml:space="preserve"> distance education; teacher self-evaluation; motivation; self-regulated learning; </w:t>
      </w:r>
      <w:r w:rsidRPr="00A25180">
        <w:rPr>
          <w:rFonts w:ascii="Arial" w:eastAsia="Aptos" w:hAnsi="Arial" w:cs="Arial"/>
          <w:kern w:val="2"/>
          <w:lang w:val="en" w:eastAsia="en-US"/>
          <w14:ligatures w14:val="standardContextual"/>
        </w:rPr>
        <w:t>feedback</w:t>
      </w:r>
    </w:p>
    <w:p w14:paraId="252D7E54" w14:textId="77777777" w:rsidR="00A25180" w:rsidRPr="00A25180" w:rsidRDefault="00A25180" w:rsidP="00A25180">
      <w:pPr>
        <w:spacing w:before="240" w:after="160" w:line="360" w:lineRule="auto"/>
        <w:rPr>
          <w:rFonts w:ascii="Arial" w:eastAsia="Aptos" w:hAnsi="Arial" w:cs="Arial"/>
          <w:kern w:val="2"/>
          <w:lang w:val="en-US" w:eastAsia="en-US"/>
          <w14:ligatures w14:val="standardContextual"/>
        </w:rPr>
      </w:pPr>
    </w:p>
    <w:p w14:paraId="5D541FA6" w14:textId="77777777" w:rsidR="00A25180" w:rsidRPr="00A25180" w:rsidRDefault="00A25180" w:rsidP="00A25180">
      <w:pPr>
        <w:spacing w:before="240" w:after="160" w:line="360" w:lineRule="auto"/>
        <w:rPr>
          <w:rFonts w:ascii="Arial" w:eastAsia="Aptos" w:hAnsi="Arial" w:cs="Arial"/>
          <w:kern w:val="2"/>
          <w:lang w:val="en-US" w:eastAsia="en-US"/>
          <w14:ligatures w14:val="standardContextual"/>
        </w:rPr>
      </w:pPr>
    </w:p>
    <w:p w14:paraId="549ABE61" w14:textId="77777777" w:rsidR="00A25180" w:rsidRPr="00A25180" w:rsidRDefault="00A25180" w:rsidP="00A25180">
      <w:pPr>
        <w:numPr>
          <w:ilvl w:val="0"/>
          <w:numId w:val="43"/>
        </w:numPr>
        <w:spacing w:before="240" w:after="160" w:line="360" w:lineRule="auto"/>
        <w:contextualSpacing/>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lastRenderedPageBreak/>
        <w:t>Introducción</w:t>
      </w:r>
    </w:p>
    <w:p w14:paraId="4F8678BD" w14:textId="6D38F936"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El seguimiento sistemático de la mediación docente se ha vuelto un factor estratégico para la calidad de la educación superior, porque del acompañamiento que brinda el profesorado depende que los recursos virtuales se transformen en aprendizaje autónomo y significativo. En la Universidad Estatal a Distancia (UNED) de Costa Rica, el modelo pedagógico enfatiza este vínculo: ubica a la persona profesora tutora como mediadora clave entre los contenidos y el estudiantado, de modo que la efectividad de su orientación incide directamente en la permanencia y en el desempeño académico de la población estudiantil.</w:t>
      </w:r>
    </w:p>
    <w:p w14:paraId="74D2BAE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A pesar de ese enlace profesorado mediación docente, los informes de seguimiento académico advierten que, en las asignaturas del ciclo básico (Matemática, Física, Química y Escritura Académica), más de cuatro de cada diez estudiantes abandona o queda rezagado. Los análisis de cohorte muestran que apenas el 17,3 % de la generación 2015 alcanzó un primer título a siete años –es decir, un 82,7 % se desvinculó antes de culminar–, y el estudio del PEN confirma que un 68 % de la matrícula ha reprobado, al menos, un curso, con tasas superiores al 70 % en las carreras STEM, situación que precipita la deserción temprana (CONARE, 2023; Castrillo, Alfaro y </w:t>
      </w:r>
      <w:proofErr w:type="spellStart"/>
      <w:r w:rsidRPr="00A25180">
        <w:rPr>
          <w:rFonts w:ascii="Arial" w:eastAsia="Aptos" w:hAnsi="Arial" w:cs="Arial"/>
          <w:kern w:val="2"/>
          <w:lang w:eastAsia="en-US"/>
          <w14:ligatures w14:val="standardContextual"/>
        </w:rPr>
        <w:t>Calderon</w:t>
      </w:r>
      <w:proofErr w:type="spellEnd"/>
      <w:r w:rsidRPr="00A25180">
        <w:rPr>
          <w:rFonts w:ascii="Arial" w:eastAsia="Aptos" w:hAnsi="Arial" w:cs="Arial"/>
          <w:kern w:val="2"/>
          <w:lang w:eastAsia="en-US"/>
          <w14:ligatures w14:val="standardContextual"/>
        </w:rPr>
        <w:t xml:space="preserve">, 2024). </w:t>
      </w:r>
    </w:p>
    <w:p w14:paraId="535944BA"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Aunque, en otras asignaturas de matemática, se documentan experiencias de mediación exitosas, las prácticas tutoriales no siempre traducen, con nitidez, los </w:t>
      </w:r>
      <w:r w:rsidRPr="00A25180">
        <w:rPr>
          <w:rFonts w:ascii="Arial" w:eastAsia="Aptos" w:hAnsi="Arial" w:cs="Arial"/>
          <w:kern w:val="2"/>
          <w:lang w:eastAsia="en-US"/>
          <w14:ligatures w14:val="standardContextual"/>
        </w:rPr>
        <w:lastRenderedPageBreak/>
        <w:t xml:space="preserve">principios de protagonismo estudiantil, retroalimentación formativa y autorregulación que sustentan dicho modelo (Rojas y Sánchez, 2023; Barrantes, 2023). </w:t>
      </w:r>
    </w:p>
    <w:p w14:paraId="22AE6385"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En esa brecha entre el ideal normativo y la vivencia cotidiana, cobra relevancia, al indagar, cómo la comunidad de tutores percibe su desempeño y qué estrategias movilizan para sostener la motivación, la autorregulación y la retroalimentación, dimensiones ampliamente reconocidas como «palancas de éxito» en entornos virtuales (Lamas, 2008; Hernández y Camargo, 2017).</w:t>
      </w:r>
    </w:p>
    <w:p w14:paraId="172CB7E4"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Este artículo presenta los hallazgos de un estudio evaluativo de alcance descriptivo-mixto que aplicó un cuestionario de autoevaluación a quienes ejercen como tutores de la asignatura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El instrumento, validado por juicio de personas expertas y estructurado en torno a los ejes del modelo pedagógico de la UNED: motivación, autorregulación y retroalimentación, permitió recoger testimonios y valoraciones cuantitativas que, al contrastarlos con la literatura especializada, ofrecen una radiografía de la cohesión (o falta de ella) entre el diseño institucional y la práctica tutorial. </w:t>
      </w:r>
    </w:p>
    <w:p w14:paraId="29975FC0"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El aporte principal radica en que la voz docente se convierte en insumo para la toma de decisiones formativas y no sancionadoras, alineando la mejora profesional con la cultura de aseguramiento de la calidad.</w:t>
      </w:r>
    </w:p>
    <w:p w14:paraId="2F410BE3"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A la luz de ese propósito general, la investigación se orientó a analizar la autopercepción del desempeño del profesorado tutor de la asignatura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de la UNED, en las dimensiones de motivación académica, autorregulación del aprendizaje y retroalimentación, con el fin de identificar brechas y proponer acciones de mejora alineadas al modelo pedagógico institucional.</w:t>
      </w:r>
    </w:p>
    <w:p w14:paraId="6D71D3B6"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Y se desglosó en cuatro objetivos específicos:</w:t>
      </w:r>
    </w:p>
    <w:p w14:paraId="42D3DB90" w14:textId="3DBD8507" w:rsidR="00A25180" w:rsidRPr="00A25180" w:rsidRDefault="00A25180" w:rsidP="00A25180">
      <w:pPr>
        <w:numPr>
          <w:ilvl w:val="0"/>
          <w:numId w:val="47"/>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Describir el grado de conocimiento que quienes ejercen como tutores poseen sobre los componentes del modelo pedagógico de la UNED y sobre su propio rol en dicho modelo.</w:t>
      </w:r>
    </w:p>
    <w:p w14:paraId="549AF343" w14:textId="77777777" w:rsidR="00A25180" w:rsidRPr="00A25180" w:rsidRDefault="00A25180" w:rsidP="00A25180">
      <w:pPr>
        <w:numPr>
          <w:ilvl w:val="0"/>
          <w:numId w:val="47"/>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Identificar las estrategias que la comunidad de tutores declara emplear para fomentar la motivación estudiantil y la manera en que perciben su impacto.</w:t>
      </w:r>
    </w:p>
    <w:p w14:paraId="577323E9" w14:textId="77777777" w:rsidR="00A25180" w:rsidRPr="00A25180" w:rsidRDefault="00A25180" w:rsidP="00A25180">
      <w:pPr>
        <w:numPr>
          <w:ilvl w:val="0"/>
          <w:numId w:val="47"/>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Examinar las acciones de apoyo a la autorregulación (autoconocimiento, automonitoreo y orientación para la gestión del aprendizaje) y los mecanismos utilizados para evaluarla.</w:t>
      </w:r>
    </w:p>
    <w:p w14:paraId="773581ED" w14:textId="77777777" w:rsidR="00A25180" w:rsidRPr="00A25180" w:rsidRDefault="00A25180" w:rsidP="00A25180">
      <w:pPr>
        <w:numPr>
          <w:ilvl w:val="0"/>
          <w:numId w:val="47"/>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Caracterizar la regularidad, el contenido y el tono de la retroalimentación que la comunidad tutora proporciona, así como su percepción sobre la utilización que el estudiantado hace de ella.</w:t>
      </w:r>
    </w:p>
    <w:p w14:paraId="5AC64A9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La introducción de esa autoevaluación en una asignatura de alta matrícula y carácter propedéutico resulta, especialmente, pertinente, al ser la puerta de entrada a la formación matemática universitaria. El rendimiento y la permanencia en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impactan, de forma directa, la trayectoria académica posterior. </w:t>
      </w:r>
    </w:p>
    <w:p w14:paraId="04289FD6" w14:textId="2AA5337D" w:rsid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Así pues, comprender las fortalezas y debilidades percibidas por las propias personas tutoras no solo contribuye a la profesionalización docente, sino que también puede traducirse en una experiencia de aprendizaje más coherente, motivadora y autorreguladora para un estudiantado heterogéneo que, con frecuencia, encara la educación a distancia por primera vez.</w:t>
      </w:r>
    </w:p>
    <w:p w14:paraId="25887676" w14:textId="77777777" w:rsidR="00A25180" w:rsidRPr="00A25180" w:rsidRDefault="00A25180" w:rsidP="00A25180">
      <w:pPr>
        <w:numPr>
          <w:ilvl w:val="0"/>
          <w:numId w:val="43"/>
        </w:numPr>
        <w:spacing w:before="240" w:after="160" w:line="360" w:lineRule="auto"/>
        <w:contextualSpacing/>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 xml:space="preserve">Referentes teóricos </w:t>
      </w:r>
    </w:p>
    <w:p w14:paraId="7F355CAA"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 continuación, se integran los cuatro ejes conceptuales que se consideraron para sustentar la autopercepción del desempeño docente en educación a distancia: educación a distancia, autorregulación del aprendizaje, motivación y retroalimentación. De este modo, se parte del modelo pedagógico de la UNED y de la literatura especializada, estableciendo articulaciones que enmarcan la práctica del profesorado tutor y la forma en que valora su propia actuación.</w:t>
      </w:r>
    </w:p>
    <w:p w14:paraId="50F195F8" w14:textId="70A808C8" w:rsidR="00021E81" w:rsidRDefault="00021E81" w:rsidP="00A25180">
      <w:pPr>
        <w:spacing w:before="240" w:after="160" w:line="360" w:lineRule="auto"/>
        <w:jc w:val="both"/>
        <w:rPr>
          <w:rFonts w:ascii="Arial" w:eastAsia="Aptos" w:hAnsi="Arial" w:cs="Arial"/>
          <w:b/>
          <w:bCs/>
          <w:kern w:val="2"/>
          <w:lang w:eastAsia="en-US"/>
          <w14:ligatures w14:val="standardContextual"/>
        </w:rPr>
      </w:pPr>
    </w:p>
    <w:p w14:paraId="7965D684" w14:textId="77777777" w:rsidR="00021E81" w:rsidRDefault="00021E81" w:rsidP="00A25180">
      <w:pPr>
        <w:spacing w:before="240" w:after="160" w:line="360" w:lineRule="auto"/>
        <w:jc w:val="both"/>
        <w:rPr>
          <w:rFonts w:ascii="Arial" w:eastAsia="Aptos" w:hAnsi="Arial" w:cs="Arial"/>
          <w:b/>
          <w:bCs/>
          <w:kern w:val="2"/>
          <w:lang w:eastAsia="en-US"/>
          <w14:ligatures w14:val="standardContextual"/>
        </w:rPr>
      </w:pPr>
    </w:p>
    <w:p w14:paraId="3D30D0C2" w14:textId="2140E082" w:rsidR="00A25180" w:rsidRPr="00A25180" w:rsidRDefault="00A25180" w:rsidP="00A25180">
      <w:pPr>
        <w:spacing w:before="240" w:after="160" w:line="360" w:lineRule="auto"/>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lastRenderedPageBreak/>
        <w:t>2.1. Educación a distancia</w:t>
      </w:r>
    </w:p>
    <w:p w14:paraId="14C564A4"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La educación a distancia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se concibe hoy como un sistema sociotécnico de comunicación bidireccional que articula medios impresos, audiovisuales y digitales, para mediar el aprendizaje de estudiantado y docentes separados físicamente, con apoyo organizativo y tutoría especializada (Barrantes, 2020; UNED, 2005). </w:t>
      </w:r>
    </w:p>
    <w:p w14:paraId="73B2A9F6"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Después de revisar diecisiete definiciones clásicas, García (2002) sintetiza la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como un “sistema tecnológico de comunicación bidireccional… basado en la acción sistemática y conjunta de recursos didácticos… que propician un aprendizaje independiente (cooperativo)” (p. 39). Por su parte, la UNESCO complementa esta visión al subrayar la flexibilidad de métodos, estrategias y medios empleados, así como encuentros presenciales ocasionales, según la distancia, número de estudiantes y naturaleza del conocimiento impartido.</w:t>
      </w:r>
    </w:p>
    <w:p w14:paraId="282F4006" w14:textId="05CBF990"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En Costa Rica, la Universidad Estatal a Distancia (UNED) institucionaliza este paradigma desde 1977 con un modelo pedagógico centrado en la autonomía, la mediación didáctica multicanal y la figura de la persona profesora tutora. Quien ejerce como tutor no so</w:t>
      </w:r>
      <w:r w:rsidR="00021E81">
        <w:rPr>
          <w:rFonts w:ascii="Arial" w:eastAsia="Aptos" w:hAnsi="Arial" w:cs="Arial"/>
          <w:kern w:val="2"/>
          <w:lang w:eastAsia="en-US"/>
          <w14:ligatures w14:val="standardContextual"/>
        </w:rPr>
        <w:t>lo orienta procesos de aprendizaje, sino que diseña</w:t>
      </w:r>
      <w:r w:rsidRPr="00A25180">
        <w:rPr>
          <w:rFonts w:ascii="Arial" w:eastAsia="Aptos" w:hAnsi="Arial" w:cs="Arial"/>
          <w:kern w:val="2"/>
          <w:lang w:eastAsia="en-US"/>
          <w14:ligatures w14:val="standardContextual"/>
        </w:rPr>
        <w:t xml:space="preserve">                                                                                                                                                                                                                                                                                                                                                                                                                                                                                                                                                                                                                                                                                                                                                                                                                                                                                                                                                                                                                                                                                                                                                                                                                                                                                                                                                                                                                                                                                                                                                                                                                                                                                                                                                                                                                                                                                                                                                                                                                                                                                                                                                                                                                                                                                                                                                                                                                                                                                                                                                                                                                                                                                                                                                                                                                                                                                                                                                                                                                                                                                                                                                                                                                                                                                                                                                                                                                                                                                                                                                                                                                                                                                                                                                                                                                                                                                                                                                                                                                                                                                                                                                                                                                                                                                                                                                                                                                                                                                                                                                                                                                        materiales, dinamiza la interacción y evalúa progresos, convirtiéndose en garante de la calidad percibida. </w:t>
      </w:r>
    </w:p>
    <w:p w14:paraId="37B7F12F"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Distintivo de la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es la interdependencia entre autonomía estudiantil y mediación docente: el estudiantado gestiona tiempo, ritmo y recursos; la persona tutora crea condiciones que le favorecen. Así, la calidad de la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se juzga por la coherencia entre diseño instruccional, estrategias tutoriales, incluidas la retroalimentación y la motivación, y la experiencia de aprendizaje independiente. Este marco exige repensar, continuamente, la relación pedagógica para que tecnologías y didácticas converjan en un proceso formativo flexible, inclusivo y significativo.</w:t>
      </w:r>
    </w:p>
    <w:p w14:paraId="26AC6B19"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2.2. Autorregulación del aprendizaje: pilar de la autonomía estudiantil y de la reflexión docente</w:t>
      </w:r>
    </w:p>
    <w:p w14:paraId="3F955B73"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autorregulación del aprendizaje (AR) describe el ciclo mediante el cual el estudiantado planifica, supervisa y evalúa sus estrategias cognitivas, emocionales y conductuales, para alcanzar metas académicas (UNED, 2013). Como lo mencionan Lamas (2008) y Hernández y Camargo (2017), este concepto, fue ampliamente discutido con base en la teoría social-cognitiva de Bandura (1977) y en el modelo de Zimmerman (1989). La AR comprende tres fases: </w:t>
      </w:r>
      <w:r w:rsidRPr="00A25180">
        <w:rPr>
          <w:rFonts w:ascii="Arial" w:eastAsia="Aptos" w:hAnsi="Arial" w:cs="Arial"/>
          <w:i/>
          <w:iCs/>
          <w:kern w:val="2"/>
          <w:lang w:eastAsia="en-US"/>
          <w14:ligatures w14:val="standardContextual"/>
        </w:rPr>
        <w:t>previsión</w:t>
      </w:r>
      <w:r w:rsidRPr="00A25180">
        <w:rPr>
          <w:rFonts w:ascii="Arial" w:eastAsia="Aptos" w:hAnsi="Arial" w:cs="Arial"/>
          <w:kern w:val="2"/>
          <w:lang w:eastAsia="en-US"/>
          <w14:ligatures w14:val="standardContextual"/>
        </w:rPr>
        <w:t xml:space="preserve"> (establecer metas y seleccionar estrategias); </w:t>
      </w:r>
      <w:r w:rsidRPr="00A25180">
        <w:rPr>
          <w:rFonts w:ascii="Arial" w:eastAsia="Aptos" w:hAnsi="Arial" w:cs="Arial"/>
          <w:i/>
          <w:iCs/>
          <w:kern w:val="2"/>
          <w:lang w:eastAsia="en-US"/>
          <w14:ligatures w14:val="standardContextual"/>
        </w:rPr>
        <w:t>ejecución</w:t>
      </w:r>
      <w:r w:rsidRPr="00A25180">
        <w:rPr>
          <w:rFonts w:ascii="Arial" w:eastAsia="Aptos" w:hAnsi="Arial" w:cs="Arial"/>
          <w:kern w:val="2"/>
          <w:lang w:eastAsia="en-US"/>
          <w14:ligatures w14:val="standardContextual"/>
        </w:rPr>
        <w:t xml:space="preserve"> (emplear y monitorear dichas estrategias), y </w:t>
      </w:r>
      <w:r w:rsidRPr="00A25180">
        <w:rPr>
          <w:rFonts w:ascii="Arial" w:eastAsia="Aptos" w:hAnsi="Arial" w:cs="Arial"/>
          <w:i/>
          <w:iCs/>
          <w:kern w:val="2"/>
          <w:lang w:eastAsia="en-US"/>
          <w14:ligatures w14:val="standardContextual"/>
        </w:rPr>
        <w:t>autorreflexión</w:t>
      </w:r>
      <w:r w:rsidRPr="00A25180">
        <w:rPr>
          <w:rFonts w:ascii="Arial" w:eastAsia="Aptos" w:hAnsi="Arial" w:cs="Arial"/>
          <w:kern w:val="2"/>
          <w:lang w:eastAsia="en-US"/>
          <w14:ligatures w14:val="standardContextual"/>
        </w:rPr>
        <w:t xml:space="preserve"> (evaluar resultados y ajustar acciones). </w:t>
      </w:r>
    </w:p>
    <w:p w14:paraId="5FE21B8C"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Estudios teóricos en Iberoamérica identifican la AR como predictor clave del rendimiento en la educación superior; subrayan su pertinencia en entornos a distancia donde la supervisión presencial es mínima (Hernández et al., 2017).</w:t>
      </w:r>
    </w:p>
    <w:p w14:paraId="0047C2B9"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Se distinguen cuatro rasgos esenciales de los aprendices autorregulados: </w:t>
      </w:r>
      <w:r w:rsidRPr="00A25180">
        <w:rPr>
          <w:rFonts w:ascii="Arial" w:eastAsia="Aptos" w:hAnsi="Arial" w:cs="Arial"/>
          <w:i/>
          <w:iCs/>
          <w:kern w:val="2"/>
          <w:lang w:eastAsia="en-US"/>
          <w14:ligatures w14:val="standardContextual"/>
        </w:rPr>
        <w:t>consciencia metacognitiva</w:t>
      </w:r>
      <w:r w:rsidRPr="00A25180">
        <w:rPr>
          <w:rFonts w:ascii="Arial" w:eastAsia="Aptos" w:hAnsi="Arial" w:cs="Arial"/>
          <w:kern w:val="2"/>
          <w:lang w:eastAsia="en-US"/>
          <w14:ligatures w14:val="standardContextual"/>
        </w:rPr>
        <w:t xml:space="preserve">, </w:t>
      </w:r>
      <w:r w:rsidRPr="00A25180">
        <w:rPr>
          <w:rFonts w:ascii="Arial" w:eastAsia="Aptos" w:hAnsi="Arial" w:cs="Arial"/>
          <w:i/>
          <w:iCs/>
          <w:kern w:val="2"/>
          <w:lang w:eastAsia="en-US"/>
          <w14:ligatures w14:val="standardContextual"/>
        </w:rPr>
        <w:t>motivación intrínseca sostenida</w:t>
      </w:r>
      <w:r w:rsidRPr="00A25180">
        <w:rPr>
          <w:rFonts w:ascii="Arial" w:eastAsia="Aptos" w:hAnsi="Arial" w:cs="Arial"/>
          <w:kern w:val="2"/>
          <w:lang w:eastAsia="en-US"/>
          <w14:ligatures w14:val="standardContextual"/>
        </w:rPr>
        <w:t xml:space="preserve">, </w:t>
      </w:r>
      <w:r w:rsidRPr="00A25180">
        <w:rPr>
          <w:rFonts w:ascii="Arial" w:eastAsia="Aptos" w:hAnsi="Arial" w:cs="Arial"/>
          <w:i/>
          <w:iCs/>
          <w:kern w:val="2"/>
          <w:lang w:eastAsia="en-US"/>
          <w14:ligatures w14:val="standardContextual"/>
        </w:rPr>
        <w:t>gestión del esfuerzo y persistencia</w:t>
      </w:r>
      <w:r w:rsidRPr="00A25180">
        <w:rPr>
          <w:rFonts w:ascii="Arial" w:eastAsia="Aptos" w:hAnsi="Arial" w:cs="Arial"/>
          <w:kern w:val="2"/>
          <w:lang w:eastAsia="en-US"/>
          <w14:ligatures w14:val="standardContextual"/>
        </w:rPr>
        <w:t xml:space="preserve"> y </w:t>
      </w:r>
      <w:r w:rsidRPr="00A25180">
        <w:rPr>
          <w:rFonts w:ascii="Arial" w:eastAsia="Aptos" w:hAnsi="Arial" w:cs="Arial"/>
          <w:i/>
          <w:iCs/>
          <w:kern w:val="2"/>
          <w:lang w:eastAsia="en-US"/>
          <w14:ligatures w14:val="standardContextual"/>
        </w:rPr>
        <w:t>adaptabilidad estratégica</w:t>
      </w:r>
      <w:r w:rsidRPr="00A25180">
        <w:rPr>
          <w:rFonts w:ascii="Arial" w:eastAsia="Aptos" w:hAnsi="Arial" w:cs="Arial"/>
          <w:kern w:val="2"/>
          <w:lang w:eastAsia="en-US"/>
          <w14:ligatures w14:val="standardContextual"/>
        </w:rPr>
        <w:t xml:space="preserve">. Cada rasgo refleja la capacidad del </w:t>
      </w:r>
      <w:proofErr w:type="spellStart"/>
      <w:r w:rsidRPr="00A25180">
        <w:rPr>
          <w:rFonts w:ascii="Arial" w:eastAsia="Aptos" w:hAnsi="Arial" w:cs="Arial"/>
          <w:kern w:val="2"/>
          <w:lang w:eastAsia="en-US"/>
          <w14:ligatures w14:val="standardContextual"/>
        </w:rPr>
        <w:t>estudiant</w:t>
      </w:r>
      <w:proofErr w:type="spellEnd"/>
      <w:r w:rsidRPr="00A25180">
        <w:rPr>
          <w:rFonts w:ascii="Arial" w:eastAsia="Aptos" w:hAnsi="Arial" w:cs="Arial"/>
          <w:kern w:val="2"/>
          <w:lang w:eastAsia="en-US"/>
          <w14:ligatures w14:val="standardContextual"/>
        </w:rPr>
        <w:t xml:space="preserve"> para diagnosticar sus necesidades, mantener la energía dirigida a la tarea y modificar su aproximación ante la retroalimentación. </w:t>
      </w:r>
    </w:p>
    <w:p w14:paraId="5C05E62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literatura coincide en que la AR no es innata y puede fomentarse mediante andamiajes: rúbricas transparentes, actividades de autoevaluación guiada, planificadores de estudio y retroalimentación formativa puntual. En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estos apoyos compensan la ausencia de control externo continuo y fortalecen la autonomía, núcleo del modelo pedagógico de la UNED. La AR se entrelaza con la motivación (motor del compromiso) y con la retroalimentación (información que orienta ajustes), configurando un círculo virtuoso de mejora continua.</w:t>
      </w:r>
    </w:p>
    <w:p w14:paraId="695B7A27"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2.3. Motivación: motor intrínseco y extrínseco del compromiso académico</w:t>
      </w:r>
    </w:p>
    <w:p w14:paraId="756A086D"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motivación académica comprende los procesos que inician, orientan y mantienen la conducta de aprender. Desde la teoría de la autodeterminación, se diferencian la motivación intrínseca </w:t>
      </w:r>
      <w:bookmarkStart w:id="13" w:name="_Hlk214407550"/>
      <w:r w:rsidRPr="00A25180">
        <w:rPr>
          <w:rFonts w:ascii="Arial" w:eastAsia="Aptos" w:hAnsi="Arial" w:cs="Arial"/>
          <w:kern w:val="2"/>
          <w:lang w:eastAsia="en-US"/>
          <w14:ligatures w14:val="standardContextual"/>
        </w:rPr>
        <w:t>—</w:t>
      </w:r>
      <w:bookmarkEnd w:id="13"/>
      <w:r w:rsidRPr="00A25180">
        <w:rPr>
          <w:rFonts w:ascii="Arial" w:eastAsia="Aptos" w:hAnsi="Arial" w:cs="Arial"/>
          <w:kern w:val="2"/>
          <w:lang w:eastAsia="en-US"/>
          <w14:ligatures w14:val="standardContextual"/>
        </w:rPr>
        <w:t>impulsada por el interés y la satisfacción inherente a la tarea— y la extrínseca —basada en recompensas externas, como calificaciones o reconocimiento— (Camacho y Del Campo, 2014). Si bien ambos tipos pueden coexistir, la motivación intrínseca se asocia con aprendizajes más profundos y persistentes.</w:t>
      </w:r>
    </w:p>
    <w:p w14:paraId="7FD22AC4"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La literatura identifica tres nutrientes psicológicos que fomentan la motivación de calidad: autonomía (sentir que las acciones son autoiniciadas); competencia (percibirse eficaz), y relación (sentirse respaldado). En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estos requerimientos se satisfacen mediante diseños instruccionales flexibles, retos graduales y un clima de apoyo socioemocional canalizado por la persona tutora. </w:t>
      </w:r>
    </w:p>
    <w:p w14:paraId="3CBF9412"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Revisiones recientes muestran que intervenciones, como la gamificación moderada, el aprendizaje basado en proyectos relevantes y la retroalimentación que reconoce el progreso, incrementan la motivación y, correlativamente, la autorregulación (Prieto, Gómez y Said, 2022). Además, la autoeficacia, creencia en la propia capacidad, actúa como mediadora: se fortalece cuando la persona docente divide metas complejas en subobjetivos alcanzables y modela estrategias de resolución.</w:t>
      </w:r>
    </w:p>
    <w:p w14:paraId="1CA03B8D"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En síntesis, la motivación en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es tanto condición como consecuencia del aprendizaje autorregulado. Diseñar entornos que nutran autonomía, competencia y relación implica alinear objetivos significativos, desafíos ajustados y apoyo tutorial, de modo que los estudiantes sostengan el esfuerzo requerido por la modalidad.</w:t>
      </w:r>
    </w:p>
    <w:p w14:paraId="4A194EDD" w14:textId="77777777" w:rsidR="00A25180" w:rsidRPr="00A25180" w:rsidRDefault="00A25180" w:rsidP="00A25180">
      <w:pPr>
        <w:spacing w:before="240" w:after="160" w:line="360" w:lineRule="auto"/>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2.4. Retroalimentación: puente entre desempeño, autorregulación y motivación</w:t>
      </w:r>
    </w:p>
    <w:p w14:paraId="47F3486E"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La retroalimentación es la información que el estudiantado recibe sobre la brecha entre su desempeño actual y el deseado, con indicaciones para cerrarla (</w:t>
      </w:r>
      <w:proofErr w:type="spellStart"/>
      <w:r w:rsidRPr="00A25180">
        <w:rPr>
          <w:rFonts w:ascii="Arial" w:eastAsia="Aptos" w:hAnsi="Arial" w:cs="Arial"/>
          <w:kern w:val="2"/>
          <w:lang w:eastAsia="en-US"/>
          <w14:ligatures w14:val="standardContextual"/>
        </w:rPr>
        <w:t>Ramaprasad</w:t>
      </w:r>
      <w:proofErr w:type="spellEnd"/>
      <w:r w:rsidRPr="00A25180">
        <w:rPr>
          <w:rFonts w:ascii="Arial" w:eastAsia="Aptos" w:hAnsi="Arial" w:cs="Arial"/>
          <w:kern w:val="2"/>
          <w:lang w:eastAsia="en-US"/>
          <w14:ligatures w14:val="standardContextual"/>
        </w:rPr>
        <w:t xml:space="preserve">, 1983, en Valdivia, 2014). </w:t>
      </w:r>
      <w:proofErr w:type="spellStart"/>
      <w:r w:rsidRPr="00A25180">
        <w:rPr>
          <w:rFonts w:ascii="Arial" w:eastAsia="Aptos" w:hAnsi="Arial" w:cs="Arial"/>
          <w:kern w:val="2"/>
          <w:lang w:eastAsia="en-US"/>
          <w14:ligatures w14:val="standardContextual"/>
        </w:rPr>
        <w:t>Hattie</w:t>
      </w:r>
      <w:proofErr w:type="spellEnd"/>
      <w:r w:rsidRPr="00A25180">
        <w:rPr>
          <w:rFonts w:ascii="Arial" w:eastAsia="Aptos" w:hAnsi="Arial" w:cs="Arial"/>
          <w:kern w:val="2"/>
          <w:lang w:eastAsia="en-US"/>
          <w14:ligatures w14:val="standardContextual"/>
        </w:rPr>
        <w:t xml:space="preserve"> y </w:t>
      </w:r>
      <w:proofErr w:type="spellStart"/>
      <w:r w:rsidRPr="00A25180">
        <w:rPr>
          <w:rFonts w:ascii="Arial" w:eastAsia="Aptos" w:hAnsi="Arial" w:cs="Arial"/>
          <w:kern w:val="2"/>
          <w:lang w:eastAsia="en-US"/>
          <w14:ligatures w14:val="standardContextual"/>
        </w:rPr>
        <w:t>Timperley</w:t>
      </w:r>
      <w:proofErr w:type="spellEnd"/>
      <w:r w:rsidRPr="00A25180">
        <w:rPr>
          <w:rFonts w:ascii="Arial" w:eastAsia="Aptos" w:hAnsi="Arial" w:cs="Arial"/>
          <w:kern w:val="2"/>
          <w:lang w:eastAsia="en-US"/>
          <w14:ligatures w14:val="standardContextual"/>
        </w:rPr>
        <w:t xml:space="preserve"> (2007), citado por Valdivia (2014), distinguen tres niveles: (1) </w:t>
      </w:r>
      <w:r w:rsidRPr="00A25180">
        <w:rPr>
          <w:rFonts w:ascii="Arial" w:eastAsia="Aptos" w:hAnsi="Arial" w:cs="Arial"/>
          <w:i/>
          <w:iCs/>
          <w:kern w:val="2"/>
          <w:lang w:eastAsia="en-US"/>
          <w14:ligatures w14:val="standardContextual"/>
        </w:rPr>
        <w:t>producto,</w:t>
      </w:r>
      <w:r w:rsidRPr="00A25180">
        <w:rPr>
          <w:rFonts w:ascii="Arial" w:eastAsia="Aptos" w:hAnsi="Arial" w:cs="Arial"/>
          <w:kern w:val="2"/>
          <w:lang w:eastAsia="en-US"/>
          <w14:ligatures w14:val="standardContextual"/>
        </w:rPr>
        <w:t xml:space="preserve"> qué tan correcta es la respuesta; (2) </w:t>
      </w:r>
      <w:r w:rsidRPr="00A25180">
        <w:rPr>
          <w:rFonts w:ascii="Arial" w:eastAsia="Aptos" w:hAnsi="Arial" w:cs="Arial"/>
          <w:i/>
          <w:iCs/>
          <w:kern w:val="2"/>
          <w:lang w:eastAsia="en-US"/>
          <w14:ligatures w14:val="standardContextual"/>
        </w:rPr>
        <w:t>proceso,</w:t>
      </w:r>
      <w:r w:rsidRPr="00A25180">
        <w:rPr>
          <w:rFonts w:ascii="Arial" w:eastAsia="Aptos" w:hAnsi="Arial" w:cs="Arial"/>
          <w:kern w:val="2"/>
          <w:lang w:eastAsia="en-US"/>
          <w14:ligatures w14:val="standardContextual"/>
        </w:rPr>
        <w:t xml:space="preserve"> cómo se llegó a ella, y (3) </w:t>
      </w:r>
      <w:r w:rsidRPr="00A25180">
        <w:rPr>
          <w:rFonts w:ascii="Arial" w:eastAsia="Aptos" w:hAnsi="Arial" w:cs="Arial"/>
          <w:i/>
          <w:iCs/>
          <w:kern w:val="2"/>
          <w:lang w:eastAsia="en-US"/>
          <w14:ligatures w14:val="standardContextual"/>
        </w:rPr>
        <w:t>autorregulación</w:t>
      </w:r>
      <w:r w:rsidRPr="00A25180">
        <w:rPr>
          <w:rFonts w:ascii="Arial" w:eastAsia="Aptos" w:hAnsi="Arial" w:cs="Arial"/>
          <w:kern w:val="2"/>
          <w:lang w:eastAsia="en-US"/>
          <w14:ligatures w14:val="standardContextual"/>
        </w:rPr>
        <w:t>, estrategias para proseguir el aprendizaje. Para ser eficaz, la retroalimentación debe ser objetiva, constructiva, comprensible y oportuna.</w:t>
      </w:r>
    </w:p>
    <w:p w14:paraId="5B2E7D20"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En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su relevancia se multiplica: constituye el principal canal de orientación académica y emocional en ausencia de interacción presencial. La literatura resalta la conveniencia de combinar formatos escritos, auditivos y audiovisuales para favorecer la claridad y la inmediatez; de emplear rúbricas analíticas que expliciten criterios de calidad; y de equilibrar la retroalimentación correctiva con el </w:t>
      </w:r>
      <w:proofErr w:type="spellStart"/>
      <w:r w:rsidRPr="00A25180">
        <w:rPr>
          <w:rFonts w:ascii="Arial" w:eastAsia="Aptos" w:hAnsi="Arial" w:cs="Arial"/>
          <w:i/>
          <w:kern w:val="2"/>
          <w:lang w:eastAsia="en-US"/>
          <w14:ligatures w14:val="standardContextual"/>
        </w:rPr>
        <w:t>feed</w:t>
      </w:r>
      <w:proofErr w:type="spellEnd"/>
      <w:r w:rsidRPr="00A25180">
        <w:rPr>
          <w:rFonts w:ascii="Arial" w:eastAsia="Aptos" w:hAnsi="Arial" w:cs="Arial"/>
          <w:i/>
          <w:kern w:val="2"/>
          <w:lang w:eastAsia="en-US"/>
          <w14:ligatures w14:val="standardContextual"/>
        </w:rPr>
        <w:t>-forward</w:t>
      </w:r>
      <w:r w:rsidRPr="00A25180">
        <w:rPr>
          <w:rFonts w:ascii="Arial" w:eastAsia="Aptos" w:hAnsi="Arial" w:cs="Arial"/>
          <w:kern w:val="2"/>
          <w:lang w:eastAsia="en-US"/>
          <w14:ligatures w14:val="standardContextual"/>
        </w:rPr>
        <w:t xml:space="preserve">, es decir, orientaciones para la próxima tarea. Además, la retroalimentación formativa actúa como catalizadora de la autorregulación al ofrecer datos para </w:t>
      </w:r>
      <w:proofErr w:type="gramStart"/>
      <w:r w:rsidRPr="00A25180">
        <w:rPr>
          <w:rFonts w:ascii="Arial" w:eastAsia="Aptos" w:hAnsi="Arial" w:cs="Arial"/>
          <w:kern w:val="2"/>
          <w:lang w:eastAsia="en-US"/>
          <w14:ligatures w14:val="standardContextual"/>
        </w:rPr>
        <w:t>el automonitoreo</w:t>
      </w:r>
      <w:proofErr w:type="gramEnd"/>
      <w:r w:rsidRPr="00A25180">
        <w:rPr>
          <w:rFonts w:ascii="Arial" w:eastAsia="Aptos" w:hAnsi="Arial" w:cs="Arial"/>
          <w:kern w:val="2"/>
          <w:lang w:eastAsia="en-US"/>
          <w14:ligatures w14:val="standardContextual"/>
        </w:rPr>
        <w:t xml:space="preserve"> y promueve la motivación al reconocer logros y señalar pasos alcanzables.</w:t>
      </w:r>
    </w:p>
    <w:p w14:paraId="21831450"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Los marcos teóricos concluyen que la retroalimentación no es un acto aislado, sino un proceso dialogante que requiere intencionalidad pedagógica: debe alinearse con los objetivos de aprendizaje, ser comprendida y utilizada por el estudiantado y retroalimentar, a su vez, la práctica de la </w:t>
      </w:r>
      <w:proofErr w:type="spellStart"/>
      <w:r w:rsidRPr="00A25180">
        <w:rPr>
          <w:rFonts w:ascii="Arial" w:eastAsia="Aptos" w:hAnsi="Arial" w:cs="Arial"/>
          <w:kern w:val="2"/>
          <w:lang w:eastAsia="en-US"/>
          <w14:ligatures w14:val="standardContextual"/>
        </w:rPr>
        <w:t>personatutora</w:t>
      </w:r>
      <w:proofErr w:type="spellEnd"/>
      <w:r w:rsidRPr="00A25180">
        <w:rPr>
          <w:rFonts w:ascii="Arial" w:eastAsia="Aptos" w:hAnsi="Arial" w:cs="Arial"/>
          <w:kern w:val="2"/>
          <w:lang w:eastAsia="en-US"/>
          <w14:ligatures w14:val="standardContextual"/>
        </w:rPr>
        <w:t xml:space="preserve">. Integrada con estrategias de motivación y autorregulación, deviene elemento nuclear en la construcción de </w:t>
      </w:r>
      <w:r w:rsidRPr="00A25180">
        <w:rPr>
          <w:rFonts w:ascii="Arial" w:eastAsia="Aptos" w:hAnsi="Arial" w:cs="Arial"/>
          <w:kern w:val="2"/>
          <w:lang w:eastAsia="en-US"/>
          <w14:ligatures w14:val="standardContextual"/>
        </w:rPr>
        <w:lastRenderedPageBreak/>
        <w:t>ambientes de aprendizaje efectivos y centrados en el estudiante, tal como demanda el modelo pedagógico de la UNED.</w:t>
      </w:r>
    </w:p>
    <w:p w14:paraId="3CAEF2D1" w14:textId="77777777" w:rsidR="00A25180" w:rsidRPr="00A25180" w:rsidRDefault="00A25180" w:rsidP="00A25180">
      <w:pPr>
        <w:numPr>
          <w:ilvl w:val="0"/>
          <w:numId w:val="43"/>
        </w:numPr>
        <w:spacing w:before="240" w:after="160" w:line="360" w:lineRule="auto"/>
        <w:contextualSpacing/>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Metodología</w:t>
      </w:r>
    </w:p>
    <w:p w14:paraId="1EA606C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El componente metodológico dedicado a la autoevaluación docente no constituye una investigación aislada, sino que forma parte del trabajo final desarrollado en la asignatura “Evaluación de la docencia: experiencias nacionales y tendencias internacionales”, incluida en la malla curricular del Doctorado en Evaluación Educativa que cursan los autores. </w:t>
      </w:r>
    </w:p>
    <w:p w14:paraId="625EEBBD"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Dentro de esa asignatura se diseñó la investigación titulada “Desempeño del profesor tutor en la educación a distancia: motivación, autorregulación y retroalimentación en la enseñanza de Matemáticas”; la autoevaluación presentada aquí corresponde, específicamente, al bloque de análisis que indaga la percepción que los tutores de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tienen sobre su propia práctica. </w:t>
      </w:r>
    </w:p>
    <w:p w14:paraId="6E869DA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Así pues, esta investigación de naturaleza evaluativa y descriptivo-mixta, se guio por un cuadro de evaluación que operativiza todos los elementos del proceso. En lo atinente a la autoevaluación, el cuadro precisa lo siguiente:</w:t>
      </w:r>
    </w:p>
    <w:p w14:paraId="3D5A1FE0" w14:textId="77777777" w:rsidR="00A25180" w:rsidRPr="00A25180" w:rsidRDefault="00A25180" w:rsidP="00A25180">
      <w:pPr>
        <w:numPr>
          <w:ilvl w:val="0"/>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Objeto de evaluación.</w:t>
      </w:r>
      <w:r w:rsidRPr="00A25180">
        <w:rPr>
          <w:rFonts w:ascii="Arial" w:eastAsia="Aptos" w:hAnsi="Arial" w:cs="Arial"/>
          <w:kern w:val="2"/>
          <w:lang w:eastAsia="en-US"/>
          <w14:ligatures w14:val="standardContextual"/>
        </w:rPr>
        <w:t xml:space="preserve"> Se examina el desempeño de la persona profesora tutora en el entorno a distancia, circunscrito a las tres dimensiones clave: motivación, autorregulación y retroalimentación. Ello abarca tanto el dominio </w:t>
      </w:r>
      <w:r w:rsidRPr="00A25180">
        <w:rPr>
          <w:rFonts w:ascii="Arial" w:eastAsia="Aptos" w:hAnsi="Arial" w:cs="Arial"/>
          <w:kern w:val="2"/>
          <w:lang w:eastAsia="en-US"/>
          <w14:ligatures w14:val="standardContextual"/>
        </w:rPr>
        <w:lastRenderedPageBreak/>
        <w:t>conceptual del modelo pedagógico de la UNED como la forma en que tales dimensiones se concretan en la práctica tutorial.</w:t>
      </w:r>
    </w:p>
    <w:p w14:paraId="4585ADEA" w14:textId="77777777" w:rsidR="00A25180" w:rsidRPr="00A25180" w:rsidRDefault="00A25180" w:rsidP="00A25180">
      <w:pPr>
        <w:numPr>
          <w:ilvl w:val="0"/>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Propósito.</w:t>
      </w:r>
      <w:r w:rsidRPr="00A25180">
        <w:rPr>
          <w:rFonts w:ascii="Arial" w:eastAsia="Aptos" w:hAnsi="Arial" w:cs="Arial"/>
          <w:kern w:val="2"/>
          <w:lang w:eastAsia="en-US"/>
          <w14:ligatures w14:val="standardContextual"/>
        </w:rPr>
        <w:t xml:space="preserve"> El ejercicio pretende identificar áreas de mejora y oportunidades de perfeccionamiento en las estrategias que el tutor aplica para motivar al estudiantado, favorecer su autorregulación y suministrar retroalimentación efectiva, de modo que la información resultante oriente acciones formativas; y, no, sancionadoras.</w:t>
      </w:r>
    </w:p>
    <w:p w14:paraId="346DC62C" w14:textId="77777777" w:rsidR="00A25180" w:rsidRPr="00A25180" w:rsidRDefault="00A25180" w:rsidP="00A25180">
      <w:pPr>
        <w:numPr>
          <w:ilvl w:val="0"/>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Focos o indicadores.</w:t>
      </w:r>
      <w:r w:rsidRPr="00A25180">
        <w:rPr>
          <w:rFonts w:ascii="Arial" w:eastAsia="Aptos" w:hAnsi="Arial" w:cs="Arial"/>
          <w:kern w:val="2"/>
          <w:lang w:eastAsia="en-US"/>
          <w14:ligatures w14:val="standardContextual"/>
        </w:rPr>
        <w:t xml:space="preserve"> El cuadro distingue, para la autoevaluación, dos ejes de análisis complementarios:</w:t>
      </w:r>
    </w:p>
    <w:p w14:paraId="7258497E" w14:textId="77777777" w:rsidR="00A25180" w:rsidRPr="00A25180" w:rsidRDefault="00A25180" w:rsidP="00A25180">
      <w:pPr>
        <w:numPr>
          <w:ilvl w:val="1"/>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El conocimiento que posee la </w:t>
      </w:r>
      <w:proofErr w:type="spellStart"/>
      <w:r w:rsidRPr="00A25180">
        <w:rPr>
          <w:rFonts w:ascii="Arial" w:eastAsia="Aptos" w:hAnsi="Arial" w:cs="Arial"/>
          <w:kern w:val="2"/>
          <w:lang w:eastAsia="en-US"/>
          <w14:ligatures w14:val="standardContextual"/>
        </w:rPr>
        <w:t>persoan</w:t>
      </w:r>
      <w:proofErr w:type="spellEnd"/>
      <w:r w:rsidRPr="00A25180">
        <w:rPr>
          <w:rFonts w:ascii="Arial" w:eastAsia="Aptos" w:hAnsi="Arial" w:cs="Arial"/>
          <w:kern w:val="2"/>
          <w:lang w:eastAsia="en-US"/>
          <w14:ligatures w14:val="standardContextual"/>
        </w:rPr>
        <w:t xml:space="preserve"> tutora acerca del modelo pedagógico institucional y de su propio rol en dicho modelo.</w:t>
      </w:r>
    </w:p>
    <w:p w14:paraId="400859DD" w14:textId="77777777" w:rsidR="00A25180" w:rsidRPr="00A25180" w:rsidRDefault="00A25180" w:rsidP="00A25180">
      <w:pPr>
        <w:numPr>
          <w:ilvl w:val="1"/>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La autopercepción de la persona tutora sobre la motivación que promueve, los apoyos a la autorregulación y la calidad de su retroalimentación hacia la población estudiantil.</w:t>
      </w:r>
    </w:p>
    <w:p w14:paraId="1B6C4D20" w14:textId="77777777" w:rsidR="00A25180" w:rsidRPr="00A25180" w:rsidRDefault="00A25180" w:rsidP="00A25180">
      <w:pPr>
        <w:numPr>
          <w:ilvl w:val="0"/>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Fuentes y evidencias.</w:t>
      </w:r>
      <w:r w:rsidRPr="00A25180">
        <w:rPr>
          <w:rFonts w:ascii="Arial" w:eastAsia="Aptos" w:hAnsi="Arial" w:cs="Arial"/>
          <w:kern w:val="2"/>
          <w:lang w:eastAsia="en-US"/>
          <w14:ligatures w14:val="standardContextual"/>
        </w:rPr>
        <w:t xml:space="preserve"> La única fuente de información </w:t>
      </w:r>
      <w:proofErr w:type="gramStart"/>
      <w:r w:rsidRPr="00A25180">
        <w:rPr>
          <w:rFonts w:ascii="Arial" w:eastAsia="Aptos" w:hAnsi="Arial" w:cs="Arial"/>
          <w:kern w:val="2"/>
          <w:lang w:eastAsia="en-US"/>
          <w14:ligatures w14:val="standardContextual"/>
        </w:rPr>
        <w:t>es  el</w:t>
      </w:r>
      <w:proofErr w:type="gramEnd"/>
      <w:r w:rsidRPr="00A25180">
        <w:rPr>
          <w:rFonts w:ascii="Arial" w:eastAsia="Aptos" w:hAnsi="Arial" w:cs="Arial"/>
          <w:kern w:val="2"/>
          <w:lang w:eastAsia="en-US"/>
          <w14:ligatures w14:val="standardContextual"/>
        </w:rPr>
        <w:t xml:space="preserve"> propio profesorado tutor; la evidencia la constituyen sus testimonios escritos al responder el instrumento.</w:t>
      </w:r>
    </w:p>
    <w:p w14:paraId="24D7964C" w14:textId="77777777" w:rsidR="00A25180" w:rsidRPr="00A25180" w:rsidRDefault="00A25180" w:rsidP="00A25180">
      <w:pPr>
        <w:numPr>
          <w:ilvl w:val="0"/>
          <w:numId w:val="44"/>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lastRenderedPageBreak/>
        <w:t>Técnica e instrumento.</w:t>
      </w:r>
      <w:r w:rsidRPr="00A25180">
        <w:rPr>
          <w:rFonts w:ascii="Arial" w:eastAsia="Aptos" w:hAnsi="Arial" w:cs="Arial"/>
          <w:kern w:val="2"/>
          <w:lang w:eastAsia="en-US"/>
          <w14:ligatures w14:val="standardContextual"/>
        </w:rPr>
        <w:t xml:space="preserve"> Se emplea la técnica de autoevaluación mediante un cuestionario de autoevaluación. El cuadro lo segmenta en sesión I, orientada al modelo pedagógico, y en las sesiones II, III y IV, centradas respectivamente en motivación, autorregulación y retroalimentación.</w:t>
      </w:r>
    </w:p>
    <w:p w14:paraId="7DADBAFF"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Al articular esos componentes, la investigación asegura que la voz docente sea la principal vía para comprender cómo se vive y cómo podría optimizarse la práctica tutorial en la asignatura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dentro del modelo de educación a distancia de la UNED.</w:t>
      </w:r>
    </w:p>
    <w:p w14:paraId="0CEBBD3B"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Por su parte, la unidad de análisis la constituyeron los siete profesores tutores responsables de la asignatura en el II semestre de 2024. A todos se les invitó, mediante comunicación institucional, garantizándoles total confidencialidad y subrayando el carácter formativo del ejercicio.</w:t>
      </w:r>
    </w:p>
    <w:p w14:paraId="4AC725D3"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Para reunir la información, se diseñó un cuestionario de autoevaluación alojado en Microsoft </w:t>
      </w:r>
      <w:proofErr w:type="spellStart"/>
      <w:r w:rsidRPr="00A25180">
        <w:rPr>
          <w:rFonts w:ascii="Arial" w:eastAsia="Aptos" w:hAnsi="Arial" w:cs="Arial"/>
          <w:kern w:val="2"/>
          <w:lang w:eastAsia="en-US"/>
          <w14:ligatures w14:val="standardContextual"/>
        </w:rPr>
        <w:t>Forms</w:t>
      </w:r>
      <w:proofErr w:type="spellEnd"/>
      <w:r w:rsidRPr="00A25180">
        <w:rPr>
          <w:rFonts w:ascii="Arial" w:eastAsia="Aptos" w:hAnsi="Arial" w:cs="Arial"/>
          <w:kern w:val="2"/>
          <w:lang w:eastAsia="en-US"/>
          <w14:ligatures w14:val="standardContextual"/>
        </w:rPr>
        <w:t>. El instrumento, estructurado en torno a los ejes de modelo pedagógico, motivación, autorregulación, retroalimentación y compromisos de mejora, combina preguntas abiertas que fomentan la reflexión con ítems tipo Likert de cinco puntos que permiten perfilar cuantitativamente la autopercepción. El tiempo estimado de respuesta oscila entre treinta y cuarenta y cinco minutos, de modo que las personas tutoras puedan profundizar sin sentirse sobrecargadas.</w:t>
      </w:r>
    </w:p>
    <w:p w14:paraId="5502DBA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Antes de su aplicación, el cuestionario fue sometido a juicio de tres especialistas en pedagogía, evaluación y educación a distancia. Los expertos valoraron relevancia, validez de contenido, confiabilidad potencial y claridad de redacción, y sugirieron ajustes que se adoptaron íntegramente: simplificación léxica, precisión de escalas y afinamiento de algunas indicaciones, con lo que se reforzó la coherencia interna del instrumento.</w:t>
      </w:r>
    </w:p>
    <w:p w14:paraId="69B0905E"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distribución se realizó el 30 de septiembre de 2024, mediante correo electrónico, que incluía objetivos, instrucciones y enlace directo al formulario; se fijó como fecha límite el 13 de octubre y, para estimular la participación, se envió un recordatorio el 7 de octubre. El sistema registró las respuestas, de forma anónima, y almacenó los datos en un archivo seguro para su posterior procesamiento </w:t>
      </w:r>
    </w:p>
    <w:p w14:paraId="359F610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Durante todo el proceso, se observaron los principios éticos de la UNED: participación voluntaria, consentimiento informado implícito al completar el cuestionario, ausencia de identificadores personales y uso exclusivo de la información con fines de mejora docente. De esta manera, la autoevaluación se erigió en un espacio de reflexión profesional que aporta insumos pertinentes para robustecer las prácticas tutoriales en el marco de la educación a distancia.</w:t>
      </w:r>
    </w:p>
    <w:p w14:paraId="3E5A458D" w14:textId="77777777" w:rsidR="00A25180" w:rsidRPr="00A25180" w:rsidRDefault="00A25180" w:rsidP="00A25180">
      <w:pPr>
        <w:numPr>
          <w:ilvl w:val="0"/>
          <w:numId w:val="43"/>
        </w:numPr>
        <w:spacing w:before="240" w:after="160" w:line="360" w:lineRule="auto"/>
        <w:contextualSpacing/>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 xml:space="preserve">Resultados y discusión </w:t>
      </w:r>
    </w:p>
    <w:p w14:paraId="282AFD4D"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Este apartado integra, en un relato, los hallazgos de la autoevaluación aplicada a los tutores de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y su interpretación a la luz de la literatura </w:t>
      </w:r>
      <w:r w:rsidRPr="00A25180">
        <w:rPr>
          <w:rFonts w:ascii="Arial" w:eastAsia="Aptos" w:hAnsi="Arial" w:cs="Arial"/>
          <w:kern w:val="2"/>
          <w:lang w:eastAsia="en-US"/>
          <w14:ligatures w14:val="standardContextual"/>
        </w:rPr>
        <w:lastRenderedPageBreak/>
        <w:t>sobre educación a distancia, motivación, autorregulación y retroalimentación. De los siete tutores invitados, tres (codificados como P1, P2 y P3) completaron el instrumento de reflexión, de 30 a45 minutos, lo que supone una tasa de participación del 42,9 %. Cada dimensión analizada se presenta, primero, con los patrones empíricos más relevantes y, seguidamente, con una discusión crítica que vincula la evidencia con el marco teórico y con recomendaciones de mejora.</w:t>
      </w:r>
    </w:p>
    <w:p w14:paraId="14444CF7" w14:textId="77777777" w:rsidR="00A25180" w:rsidRPr="00A25180" w:rsidRDefault="00A25180" w:rsidP="00A25180">
      <w:pPr>
        <w:spacing w:before="240" w:after="160" w:line="360" w:lineRule="auto"/>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4.1. Dimensión «Modelo pedagógico de la UNED»</w:t>
      </w:r>
    </w:p>
    <w:p w14:paraId="1B4958FA" w14:textId="77777777" w:rsidR="00A25180" w:rsidRPr="00A25180" w:rsidRDefault="00A25180" w:rsidP="00A25180">
      <w:pPr>
        <w:spacing w:before="240" w:after="160" w:line="360" w:lineRule="auto"/>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4.1.1. Conocimiento de los componentes del modelo</w:t>
      </w:r>
    </w:p>
    <w:p w14:paraId="67E73FF7"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Las respuestas revelan tres niveles de apropiación. P1 se mueve con soltura por la tríada estudiante–docencia–contenido, remarca la autorregulación y explica que su función consiste en “facilitar el aprender a aprender”, con lo que refleja la lógica sistémica propuesta por García (2002) para la educación a distancia. P2, en cambio, enumera aulas virtuales, materiales descargables y canales de comunicación, pero deja en segundo plano la interacción pedagógica que da sentido a esos recursos. P3, finalmente, despacha la cuestión afirmando que la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“es el futuro”, sin describir la dinámica entre actores ni la mediación didáctica. </w:t>
      </w:r>
    </w:p>
    <w:p w14:paraId="2D8DDC12"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disparidad resulta significativa: si el modelo exige coherencia entre diseño institucional y praxis tutorial, los estudiantes de P2 y, sobre todo, los de P3 reciben señales difusas acerca de su protagonismo y del tipo de apoyo que pueden esperar. </w:t>
      </w:r>
      <w:r w:rsidRPr="00A25180">
        <w:rPr>
          <w:rFonts w:ascii="Arial" w:eastAsia="Aptos" w:hAnsi="Arial" w:cs="Arial"/>
          <w:kern w:val="2"/>
          <w:lang w:eastAsia="en-US"/>
          <w14:ligatures w14:val="standardContextual"/>
        </w:rPr>
        <w:lastRenderedPageBreak/>
        <w:t>Una agenda de talleres aplicados, contratos de aprendizaje, rúbricas compartidas, rutas personalizadas, se perfila como estrategia para homogeneizar la comprensión operativa del modelo y maximizar la coherencia que le da legitimidad.</w:t>
      </w:r>
    </w:p>
    <w:p w14:paraId="36406340"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4.1.2. Comprensión del rol de la persona profesora tutora</w:t>
      </w:r>
    </w:p>
    <w:p w14:paraId="5F2C576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imagina a la persona tutora como motivadora y facilitadora académica, aunque reconoce que, cuando los estudiantes se presentan poco preparados, la tutoría deriva en clase magistral; ello le preocupa porque la interacción se reduce a transmisión unidireccional. P2 se describe como acompañante que envía recordatorios semanales, frases motivacionales y propone dinámicas participativas; con todo, admite la necesidad de un seguimiento más sistemático de las recomendaciones que ofrece. P3 se ve a sí mismo como una mera “señal de orientación” y </w:t>
      </w:r>
      <w:proofErr w:type="gramStart"/>
      <w:r w:rsidRPr="00A25180">
        <w:rPr>
          <w:rFonts w:ascii="Arial" w:eastAsia="Aptos" w:hAnsi="Arial" w:cs="Arial"/>
          <w:kern w:val="2"/>
          <w:lang w:eastAsia="en-US"/>
          <w14:ligatures w14:val="standardContextual"/>
        </w:rPr>
        <w:t>no concreta acciones</w:t>
      </w:r>
      <w:proofErr w:type="gramEnd"/>
      <w:r w:rsidRPr="00A25180">
        <w:rPr>
          <w:rFonts w:ascii="Arial" w:eastAsia="Aptos" w:hAnsi="Arial" w:cs="Arial"/>
          <w:kern w:val="2"/>
          <w:lang w:eastAsia="en-US"/>
          <w14:ligatures w14:val="standardContextual"/>
        </w:rPr>
        <w:t xml:space="preserve"> de acompañamiento. </w:t>
      </w:r>
    </w:p>
    <w:p w14:paraId="432108DE"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literatura sobre </w:t>
      </w:r>
      <w:proofErr w:type="spellStart"/>
      <w:r w:rsidRPr="00A25180">
        <w:rPr>
          <w:rFonts w:ascii="Arial" w:eastAsia="Aptos" w:hAnsi="Arial" w:cs="Arial"/>
          <w:i/>
          <w:iCs/>
          <w:kern w:val="2"/>
          <w:lang w:eastAsia="en-US"/>
          <w14:ligatures w14:val="standardContextual"/>
        </w:rPr>
        <w:t>teaching</w:t>
      </w:r>
      <w:proofErr w:type="spellEnd"/>
      <w:r w:rsidRPr="00A25180">
        <w:rPr>
          <w:rFonts w:ascii="Arial" w:eastAsia="Aptos" w:hAnsi="Arial" w:cs="Arial"/>
          <w:i/>
          <w:iCs/>
          <w:kern w:val="2"/>
          <w:lang w:eastAsia="en-US"/>
          <w14:ligatures w14:val="standardContextual"/>
        </w:rPr>
        <w:t xml:space="preserve"> </w:t>
      </w:r>
      <w:proofErr w:type="spellStart"/>
      <w:r w:rsidRPr="00A25180">
        <w:rPr>
          <w:rFonts w:ascii="Arial" w:eastAsia="Aptos" w:hAnsi="Arial" w:cs="Arial"/>
          <w:i/>
          <w:iCs/>
          <w:kern w:val="2"/>
          <w:lang w:eastAsia="en-US"/>
          <w14:ligatures w14:val="standardContextual"/>
        </w:rPr>
        <w:t>presence</w:t>
      </w:r>
      <w:proofErr w:type="spellEnd"/>
      <w:r w:rsidRPr="00A25180">
        <w:rPr>
          <w:rFonts w:ascii="Arial" w:eastAsia="Aptos" w:hAnsi="Arial" w:cs="Arial"/>
          <w:kern w:val="2"/>
          <w:lang w:eastAsia="en-US"/>
          <w14:ligatures w14:val="standardContextual"/>
        </w:rPr>
        <w:t xml:space="preserve"> (Anderson, 2008) recuerda que la persona tutora debe articular diseño, facilitación y dirección cognitiva; la narrativa de P3 muestra la fragilidad de la comunidad de aprendizaje cuando uno de esos pilares se descuida, y la de P1 y P2 confirma que la facilitación necesita sostenerse con herramientas que motiven, regulen y retroalimenten de forma continua.</w:t>
      </w:r>
    </w:p>
    <w:p w14:paraId="3BC131AE" w14:textId="77777777" w:rsidR="00272617" w:rsidRDefault="00272617" w:rsidP="00A25180">
      <w:pPr>
        <w:spacing w:before="240" w:after="160" w:line="360" w:lineRule="auto"/>
        <w:rPr>
          <w:rFonts w:ascii="Arial" w:eastAsia="Aptos" w:hAnsi="Arial" w:cs="Arial"/>
          <w:b/>
          <w:bCs/>
          <w:kern w:val="2"/>
          <w:lang w:eastAsia="en-US"/>
          <w14:ligatures w14:val="standardContextual"/>
        </w:rPr>
      </w:pPr>
    </w:p>
    <w:p w14:paraId="56830154" w14:textId="77777777" w:rsidR="00272617" w:rsidRDefault="00272617" w:rsidP="00A25180">
      <w:pPr>
        <w:spacing w:before="240" w:after="160" w:line="360" w:lineRule="auto"/>
        <w:rPr>
          <w:rFonts w:ascii="Arial" w:eastAsia="Aptos" w:hAnsi="Arial" w:cs="Arial"/>
          <w:b/>
          <w:bCs/>
          <w:kern w:val="2"/>
          <w:lang w:eastAsia="en-US"/>
          <w14:ligatures w14:val="standardContextual"/>
        </w:rPr>
      </w:pPr>
    </w:p>
    <w:p w14:paraId="655E0450" w14:textId="7D9BA12C"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lastRenderedPageBreak/>
        <w:t>4.1.3. Concepción del rol del estudiantado</w:t>
      </w:r>
    </w:p>
    <w:p w14:paraId="62D85ED5"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Tanto P1 como P2 dibujan al estudiantado ideal como disciplinado, gestor autónomo de su tiempo y responsable de su aprendizaje, pero constatan un desfase entre ese perfil y la realidad cotidiana: hay plazos incumplidos, preparación insuficiente y deserciones. P3 habla de un “reacomodo” hacia la autonomía, sin detallar estrategias de apoyo. </w:t>
      </w:r>
    </w:p>
    <w:p w14:paraId="21BAEF3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Esos relatos coinciden con la tesis de Zimmerman (1989), citado por </w:t>
      </w:r>
      <w:r w:rsidRPr="00A25180">
        <w:rPr>
          <w:rFonts w:ascii="Arial" w:eastAsia="Aptos" w:hAnsi="Arial" w:cs="Arial"/>
          <w:spacing w:val="20"/>
          <w:kern w:val="2"/>
          <w:lang w:eastAsia="en-US"/>
          <w14:ligatures w14:val="standardContextual"/>
        </w:rPr>
        <w:t>Lamas (2008)</w:t>
      </w:r>
      <w:r w:rsidRPr="00A25180">
        <w:rPr>
          <w:rFonts w:ascii="Arial" w:eastAsia="Aptos" w:hAnsi="Arial" w:cs="Arial"/>
          <w:kern w:val="2"/>
          <w:lang w:eastAsia="en-US"/>
          <w14:ligatures w14:val="standardContextual"/>
        </w:rPr>
        <w:t xml:space="preserve">: la autonomía no se decreta, se construye mediante andamiajes que van desde el modelado hasta la autorregulación plena. La brecha detectada invita a dotar la asignatura de planificadores descargables, diarios reflexivos, foros de autoevaluación y retroalimentación </w:t>
      </w:r>
      <w:proofErr w:type="spellStart"/>
      <w:r w:rsidRPr="00A25180">
        <w:rPr>
          <w:rFonts w:ascii="Arial" w:eastAsia="Aptos" w:hAnsi="Arial" w:cs="Arial"/>
          <w:i/>
          <w:iCs/>
          <w:kern w:val="2"/>
          <w:lang w:eastAsia="en-US"/>
          <w14:ligatures w14:val="standardContextual"/>
        </w:rPr>
        <w:t>feed</w:t>
      </w:r>
      <w:proofErr w:type="spellEnd"/>
      <w:r w:rsidRPr="00A25180">
        <w:rPr>
          <w:rFonts w:ascii="Arial" w:eastAsia="Aptos" w:hAnsi="Arial" w:cs="Arial"/>
          <w:i/>
          <w:iCs/>
          <w:kern w:val="2"/>
          <w:lang w:eastAsia="en-US"/>
          <w14:ligatures w14:val="standardContextual"/>
        </w:rPr>
        <w:t>-forward</w:t>
      </w:r>
      <w:r w:rsidRPr="00A25180">
        <w:rPr>
          <w:rFonts w:ascii="Arial" w:eastAsia="Aptos" w:hAnsi="Arial" w:cs="Arial"/>
          <w:kern w:val="2"/>
          <w:lang w:eastAsia="en-US"/>
          <w14:ligatures w14:val="standardContextual"/>
        </w:rPr>
        <w:t>, recursos que siguen infrautilizados y que podrían cerrar la distancia entre el ideal proclamado y el desempeño observado.</w:t>
      </w:r>
    </w:p>
    <w:p w14:paraId="1B76EE2A"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4.2. Dimensión «Motivación»</w:t>
      </w:r>
    </w:p>
    <w:p w14:paraId="3C9B800C"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4.2.1. Estrategias motivacionales declaradas</w:t>
      </w:r>
    </w:p>
    <w:p w14:paraId="348C2E7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paleta de recursos varía: P1 confía, casi exclusivamente, en las tutorías sincrónicas para “amenizar” la matemática y proyecta vincular los contenidos con escenarios profesionales; P2 mezcla recordatorios, frases motivacionales, </w:t>
      </w:r>
      <w:r w:rsidRPr="00A25180">
        <w:rPr>
          <w:rFonts w:ascii="Arial" w:eastAsia="Aptos" w:hAnsi="Arial" w:cs="Arial"/>
          <w:kern w:val="2"/>
          <w:lang w:eastAsia="en-US"/>
          <w14:ligatures w14:val="standardContextual"/>
        </w:rPr>
        <w:lastRenderedPageBreak/>
        <w:t>participación activa y exposiciones orales; P3 introduce anécdotas históricas y ejemplos de innovación.</w:t>
      </w:r>
    </w:p>
    <w:p w14:paraId="00DE75FA"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Aunque P2 y P3 apuntan al interés intrínseco (relevancia, curiosidad, sentido), la presencia dominante de recordatorios y calificaciones mantiene el clima motivacional anclado en incentivos externos. Según la teoría de la autodeterminación, este “empuje” es eficaz a corto plazo; transformar esa energía en atracción interna exige proyectos contextualizados, </w:t>
      </w:r>
      <w:proofErr w:type="spellStart"/>
      <w:r w:rsidRPr="00A25180">
        <w:rPr>
          <w:rFonts w:ascii="Arial" w:eastAsia="Aptos" w:hAnsi="Arial" w:cs="Arial"/>
          <w:kern w:val="2"/>
          <w:lang w:eastAsia="en-US"/>
          <w14:ligatures w14:val="standardContextual"/>
        </w:rPr>
        <w:t>microrretos</w:t>
      </w:r>
      <w:proofErr w:type="spellEnd"/>
      <w:r w:rsidRPr="00A25180">
        <w:rPr>
          <w:rFonts w:ascii="Arial" w:eastAsia="Aptos" w:hAnsi="Arial" w:cs="Arial"/>
          <w:kern w:val="2"/>
          <w:lang w:eastAsia="en-US"/>
          <w14:ligatures w14:val="standardContextual"/>
        </w:rPr>
        <w:t xml:space="preserve"> </w:t>
      </w:r>
      <w:proofErr w:type="spellStart"/>
      <w:r w:rsidRPr="00A25180">
        <w:rPr>
          <w:rFonts w:ascii="Arial" w:eastAsia="Aptos" w:hAnsi="Arial" w:cs="Arial"/>
          <w:kern w:val="2"/>
          <w:lang w:eastAsia="en-US"/>
          <w14:ligatures w14:val="standardContextual"/>
        </w:rPr>
        <w:t>gamificados</w:t>
      </w:r>
      <w:proofErr w:type="spellEnd"/>
      <w:r w:rsidRPr="00A25180">
        <w:rPr>
          <w:rFonts w:ascii="Arial" w:eastAsia="Aptos" w:hAnsi="Arial" w:cs="Arial"/>
          <w:kern w:val="2"/>
          <w:lang w:eastAsia="en-US"/>
          <w14:ligatures w14:val="standardContextual"/>
        </w:rPr>
        <w:t>, testimonios de egresados y rúbricas que visibilicen el progreso, de modo que el estudiante perciba competencia y autonomía, y no dependa solo del recordatorio semanal.</w:t>
      </w:r>
    </w:p>
    <w:p w14:paraId="7160B1E3"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4.2.2. Impacto motivador de la retroalimentación</w:t>
      </w:r>
    </w:p>
    <w:p w14:paraId="259548E7"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admite que su retroalimentación se activa, sobre todo, cuando la nota es baja, lo que puede desmotivar; P2 valora la comunicación constante y sugiere ampliar los espacios de comentario en cuestionarios; P3 prefiere un tono positivo semejante al de la escolaridad previa para facilitar la transición al autoaprendizaje. </w:t>
      </w:r>
    </w:p>
    <w:p w14:paraId="6B1A9976"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Esos matices ilustran la enorme sensibilidad de la motivación a la forma y frecuencia de la retroalimentación. </w:t>
      </w:r>
      <w:proofErr w:type="spellStart"/>
      <w:r w:rsidRPr="00A25180">
        <w:rPr>
          <w:rFonts w:ascii="Arial" w:eastAsia="Aptos" w:hAnsi="Arial" w:cs="Arial"/>
          <w:kern w:val="2"/>
          <w:lang w:eastAsia="en-US"/>
          <w14:ligatures w14:val="standardContextual"/>
        </w:rPr>
        <w:t>Hattie</w:t>
      </w:r>
      <w:proofErr w:type="spellEnd"/>
      <w:r w:rsidRPr="00A25180">
        <w:rPr>
          <w:rFonts w:ascii="Arial" w:eastAsia="Aptos" w:hAnsi="Arial" w:cs="Arial"/>
          <w:kern w:val="2"/>
          <w:lang w:eastAsia="en-US"/>
          <w14:ligatures w14:val="standardContextual"/>
        </w:rPr>
        <w:t xml:space="preserve"> y </w:t>
      </w:r>
      <w:proofErr w:type="spellStart"/>
      <w:r w:rsidRPr="00A25180">
        <w:rPr>
          <w:rFonts w:ascii="Arial" w:eastAsia="Aptos" w:hAnsi="Arial" w:cs="Arial"/>
          <w:kern w:val="2"/>
          <w:lang w:eastAsia="en-US"/>
          <w14:ligatures w14:val="standardContextual"/>
        </w:rPr>
        <w:t>Timperley</w:t>
      </w:r>
      <w:proofErr w:type="spellEnd"/>
      <w:r w:rsidRPr="00A25180">
        <w:rPr>
          <w:rFonts w:ascii="Arial" w:eastAsia="Aptos" w:hAnsi="Arial" w:cs="Arial"/>
          <w:kern w:val="2"/>
          <w:lang w:eastAsia="en-US"/>
          <w14:ligatures w14:val="standardContextual"/>
        </w:rPr>
        <w:t xml:space="preserve"> (2007) demostraron que las intervenciones centradas en proceso y autorregulación triplican el efecto de las que se limitan al producto. Una plantilla que articule “qué hiciste bien”, “qué puedes </w:t>
      </w:r>
      <w:r w:rsidRPr="00A25180">
        <w:rPr>
          <w:rFonts w:ascii="Arial" w:eastAsia="Aptos" w:hAnsi="Arial" w:cs="Arial"/>
          <w:kern w:val="2"/>
          <w:lang w:eastAsia="en-US"/>
          <w14:ligatures w14:val="standardContextual"/>
        </w:rPr>
        <w:lastRenderedPageBreak/>
        <w:t>mejorar” y “próximo paso concreto” potenciaría el efecto motivador y alinearía la práctica con la evidencia empírica.</w:t>
      </w:r>
    </w:p>
    <w:p w14:paraId="767E3202"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4.3. Dimensión «Autorregulación»</w:t>
      </w:r>
    </w:p>
    <w:p w14:paraId="62517787"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4.3.1. Autoconocimiento</w:t>
      </w:r>
    </w:p>
    <w:p w14:paraId="6A63592C"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vincula el autoconocimiento con la gestión de ritmos y espacios de estudio; P2 le añade la reflexión emocional y la relación con estudiantado; P3 lo reduce a aprender por cuenta propia, apoyándose en rúbricas para señalar mejoras. </w:t>
      </w:r>
    </w:p>
    <w:p w14:paraId="0060D2BE" w14:textId="7AD6E68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fase de previsión del modelo de Zimmerman (1989) demanda definir metas realistas y estrategias adecuadas; la mirada holística de P2, que incluye la dimensión afectiva, se alinea con estudios sobre </w:t>
      </w:r>
      <w:proofErr w:type="spellStart"/>
      <w:r w:rsidRPr="00A25180">
        <w:rPr>
          <w:rFonts w:ascii="Arial" w:eastAsia="Aptos" w:hAnsi="Arial" w:cs="Arial"/>
          <w:i/>
          <w:iCs/>
          <w:kern w:val="2"/>
          <w:lang w:eastAsia="en-US"/>
          <w14:ligatures w14:val="standardContextual"/>
        </w:rPr>
        <w:t>self-compassion</w:t>
      </w:r>
      <w:proofErr w:type="spellEnd"/>
      <w:r w:rsidRPr="00A25180">
        <w:rPr>
          <w:rFonts w:ascii="Arial" w:eastAsia="Aptos" w:hAnsi="Arial" w:cs="Arial"/>
          <w:kern w:val="2"/>
          <w:lang w:eastAsia="en-US"/>
          <w14:ligatures w14:val="standardContextual"/>
        </w:rPr>
        <w:t xml:space="preserve"> y persistencia, pero en los tres casos, no se contempla el uso de cuestionarios de estilos de aprendizaje o </w:t>
      </w:r>
      <w:proofErr w:type="spellStart"/>
      <w:r w:rsidRPr="00A25180">
        <w:rPr>
          <w:rFonts w:ascii="Arial" w:eastAsia="Aptos" w:hAnsi="Arial" w:cs="Arial"/>
          <w:i/>
          <w:iCs/>
          <w:kern w:val="2"/>
          <w:lang w:eastAsia="en-US"/>
          <w14:ligatures w14:val="standardContextual"/>
        </w:rPr>
        <w:t>check-lists</w:t>
      </w:r>
      <w:proofErr w:type="spellEnd"/>
      <w:r w:rsidRPr="00A25180">
        <w:rPr>
          <w:rFonts w:ascii="Arial" w:eastAsia="Aptos" w:hAnsi="Arial" w:cs="Arial"/>
          <w:kern w:val="2"/>
          <w:lang w:eastAsia="en-US"/>
          <w14:ligatures w14:val="standardContextual"/>
        </w:rPr>
        <w:t xml:space="preserve"> de fortalezas que traduzcan la reflexión en planes de acción concretos.</w:t>
      </w:r>
    </w:p>
    <w:p w14:paraId="1D8169C4"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4.3.2. Automonitoreo</w:t>
      </w:r>
    </w:p>
    <w:p w14:paraId="08C3342A"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Mientras P1 mantiene a la clase “alerta” con recordatorios semanales, P2 institucionaliza autoevaluaciones tras cada capítulo y P3 vigila la conciencia del logro a través de las calificaciones. La autoevaluación formal de P2 refleja la fase de ejecución del ciclo autorregulador, pero la dependencia de recordatorios (P1) o </w:t>
      </w:r>
      <w:r w:rsidRPr="00A25180">
        <w:rPr>
          <w:rFonts w:ascii="Arial" w:eastAsia="Aptos" w:hAnsi="Arial" w:cs="Arial"/>
          <w:kern w:val="2"/>
          <w:lang w:eastAsia="en-US"/>
          <w14:ligatures w14:val="standardContextual"/>
        </w:rPr>
        <w:lastRenderedPageBreak/>
        <w:t xml:space="preserve">de reacciones tardías (P3) muestra un enfoque reactivo. Por ello, rúbricas </w:t>
      </w:r>
      <w:proofErr w:type="spellStart"/>
      <w:r w:rsidRPr="00A25180">
        <w:rPr>
          <w:rFonts w:ascii="Arial" w:eastAsia="Aptos" w:hAnsi="Arial" w:cs="Arial"/>
          <w:kern w:val="2"/>
          <w:lang w:eastAsia="en-US"/>
          <w14:ligatures w14:val="standardContextual"/>
        </w:rPr>
        <w:t>autoaplicables</w:t>
      </w:r>
      <w:proofErr w:type="spellEnd"/>
      <w:r w:rsidRPr="00A25180">
        <w:rPr>
          <w:rFonts w:ascii="Arial" w:eastAsia="Aptos" w:hAnsi="Arial" w:cs="Arial"/>
          <w:kern w:val="2"/>
          <w:lang w:eastAsia="en-US"/>
          <w14:ligatures w14:val="standardContextual"/>
        </w:rPr>
        <w:t>, comparadores de progreso y notificaciones orientadas a metas permitirían al estudiantado evaluar su avance sin esperar el recordatorio externo ni el examen calificativo.</w:t>
      </w:r>
    </w:p>
    <w:p w14:paraId="43B4D459"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 xml:space="preserve">4.3.3. Evaluación </w:t>
      </w:r>
      <w:proofErr w:type="gramStart"/>
      <w:r w:rsidRPr="00A25180">
        <w:rPr>
          <w:rFonts w:ascii="Arial" w:eastAsia="Aptos" w:hAnsi="Arial" w:cs="Arial"/>
          <w:b/>
          <w:bCs/>
          <w:kern w:val="2"/>
          <w:lang w:eastAsia="en-US"/>
          <w14:ligatures w14:val="standardContextual"/>
        </w:rPr>
        <w:t>del automonitoreo</w:t>
      </w:r>
      <w:proofErr w:type="gramEnd"/>
    </w:p>
    <w:p w14:paraId="0B4330CE"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reconoce que no posee un método sistemático; P2, paradójicamente, cree que no tiene acceso a las autoevaluaciones (cuando en realidad sí las posee); P3 se guía por los reclamos posteriores a los exámenes. </w:t>
      </w:r>
    </w:p>
    <w:p w14:paraId="2BB3F37A"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De esta manera, la ausencia de indicadores claros impide anclar intervenciones tempranas. Paneles analíticos y rúbricas compartidas, combinados con </w:t>
      </w:r>
      <w:proofErr w:type="spellStart"/>
      <w:r w:rsidRPr="00A25180">
        <w:rPr>
          <w:rFonts w:ascii="Arial" w:eastAsia="Aptos" w:hAnsi="Arial" w:cs="Arial"/>
          <w:i/>
          <w:iCs/>
          <w:kern w:val="2"/>
          <w:lang w:eastAsia="en-US"/>
          <w14:ligatures w14:val="standardContextual"/>
        </w:rPr>
        <w:t>learning</w:t>
      </w:r>
      <w:proofErr w:type="spellEnd"/>
      <w:r w:rsidRPr="00A25180">
        <w:rPr>
          <w:rFonts w:ascii="Arial" w:eastAsia="Aptos" w:hAnsi="Arial" w:cs="Arial"/>
          <w:i/>
          <w:iCs/>
          <w:kern w:val="2"/>
          <w:lang w:eastAsia="en-US"/>
          <w14:ligatures w14:val="standardContextual"/>
        </w:rPr>
        <w:t xml:space="preserve"> </w:t>
      </w:r>
      <w:proofErr w:type="spellStart"/>
      <w:r w:rsidRPr="00A25180">
        <w:rPr>
          <w:rFonts w:ascii="Arial" w:eastAsia="Aptos" w:hAnsi="Arial" w:cs="Arial"/>
          <w:i/>
          <w:iCs/>
          <w:kern w:val="2"/>
          <w:lang w:eastAsia="en-US"/>
          <w14:ligatures w14:val="standardContextual"/>
        </w:rPr>
        <w:t>analytics</w:t>
      </w:r>
      <w:proofErr w:type="spellEnd"/>
      <w:r w:rsidRPr="00A25180">
        <w:rPr>
          <w:rFonts w:ascii="Arial" w:eastAsia="Aptos" w:hAnsi="Arial" w:cs="Arial"/>
          <w:kern w:val="2"/>
          <w:lang w:eastAsia="en-US"/>
          <w14:ligatures w14:val="standardContextual"/>
        </w:rPr>
        <w:t>, facultarían a la persona tutora para anticipar posibles deserciones y ofrecer apoyo oportuno.</w:t>
      </w:r>
    </w:p>
    <w:p w14:paraId="31906258"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4.3.4. Apoyo y orientación para la gestión del aprendizaje</w:t>
      </w:r>
    </w:p>
    <w:p w14:paraId="0B198757"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El acompañamiento oscila entre el mensaje recordatorio de P1, el paquete de herramientas (agenda, cuaderno, seguimiento) de P2 y el “interrogatorio” de P3, que, además, prefiere esperar resultados a largo plazo para introducir cambios. El modelo de andamiaje decreciente reclama, primero, un apoyo intenso y, gradualmente, su retirada. P2 se aproxima; P1 y P3 exhiben una ayuda insuficiente o poco estructurada. </w:t>
      </w:r>
    </w:p>
    <w:p w14:paraId="6D69BF03" w14:textId="2156C24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Se podrían considerar contratos de aprendizaje, retroalimentación metacognitiva y foros de planificación colaborativa para consolidar la autonomía sin prolongar, de manera indefinida, la dependencia de la persona tutora.</w:t>
      </w:r>
    </w:p>
    <w:p w14:paraId="0CD1CEF4"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4.4. Dimensión «Retroalimentación»</w:t>
      </w:r>
    </w:p>
    <w:p w14:paraId="67FD19AA"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4.4.1. Regularidad y momento de entrega</w:t>
      </w:r>
    </w:p>
    <w:p w14:paraId="73CE835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Los tres tutores concentran la retroalimentación en las pruebas sumativas. P1 proyecta diversificar los espacios, P2 aspira a complementar la devolución individual con un correo colectivo que sintetice logros y errores, P3 opta por observar resultados a largo plazo antes de modificar su práctica. </w:t>
      </w:r>
    </w:p>
    <w:p w14:paraId="5491B915"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En la </w:t>
      </w:r>
      <w:proofErr w:type="spellStart"/>
      <w:r w:rsidRPr="00A25180">
        <w:rPr>
          <w:rFonts w:ascii="Arial" w:eastAsia="Aptos" w:hAnsi="Arial" w:cs="Arial"/>
          <w:kern w:val="2"/>
          <w:lang w:eastAsia="en-US"/>
          <w14:ligatures w14:val="standardContextual"/>
        </w:rPr>
        <w:t>EaD</w:t>
      </w:r>
      <w:proofErr w:type="spellEnd"/>
      <w:r w:rsidRPr="00A25180">
        <w:rPr>
          <w:rFonts w:ascii="Arial" w:eastAsia="Aptos" w:hAnsi="Arial" w:cs="Arial"/>
          <w:kern w:val="2"/>
          <w:lang w:eastAsia="en-US"/>
          <w14:ligatures w14:val="standardContextual"/>
        </w:rPr>
        <w:t xml:space="preserve">, donde la asincronía conspira contra la inmediatez, la retroalimentación necesita </w:t>
      </w:r>
      <w:proofErr w:type="spellStart"/>
      <w:r w:rsidRPr="00A25180">
        <w:rPr>
          <w:rFonts w:ascii="Arial" w:eastAsia="Aptos" w:hAnsi="Arial" w:cs="Arial"/>
          <w:kern w:val="2"/>
          <w:lang w:eastAsia="en-US"/>
          <w14:ligatures w14:val="standardContextual"/>
        </w:rPr>
        <w:t>microcomentarios</w:t>
      </w:r>
      <w:proofErr w:type="spellEnd"/>
      <w:r w:rsidRPr="00A25180">
        <w:rPr>
          <w:rFonts w:ascii="Arial" w:eastAsia="Aptos" w:hAnsi="Arial" w:cs="Arial"/>
          <w:kern w:val="2"/>
          <w:lang w:eastAsia="en-US"/>
          <w14:ligatures w14:val="standardContextual"/>
        </w:rPr>
        <w:t xml:space="preserve"> automáticos, retroalimentación rápida orientada al proceso y devoluciones detalladas en hitos clave para cerrar la brecha entre ejecución y corrección.</w:t>
      </w:r>
    </w:p>
    <w:p w14:paraId="75764D0B"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4.4.2. Claridad, objetividad y carácter constructivo</w:t>
      </w:r>
    </w:p>
    <w:p w14:paraId="567686D8"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aplica la secuencia elogio–corrección–sugerencia; P2 reconoce la necesidad de ser más explícito y comprobar comprensión; P3 confía en la objetividad que aportan las calificaciones numéricas. La investigación aconseja centrar el comentario en criterios y estrategias de mejora más que en la persona; además, la apropiación o </w:t>
      </w:r>
      <w:r w:rsidRPr="00A25180">
        <w:rPr>
          <w:rFonts w:ascii="Arial" w:eastAsia="Aptos" w:hAnsi="Arial" w:cs="Arial"/>
          <w:kern w:val="2"/>
          <w:lang w:eastAsia="en-US"/>
          <w14:ligatures w14:val="standardContextual"/>
        </w:rPr>
        <w:lastRenderedPageBreak/>
        <w:t>asimilación de la retroalimentación</w:t>
      </w:r>
      <w:r w:rsidRPr="00A25180">
        <w:rPr>
          <w:rFonts w:ascii="Arial" w:eastAsia="Aptos" w:hAnsi="Arial" w:cs="Arial"/>
          <w:i/>
          <w:iCs/>
          <w:kern w:val="2"/>
          <w:lang w:eastAsia="en-US"/>
          <w14:ligatures w14:val="standardContextual"/>
        </w:rPr>
        <w:t xml:space="preserve"> </w:t>
      </w:r>
      <w:r w:rsidRPr="00A25180">
        <w:rPr>
          <w:rFonts w:ascii="Arial" w:eastAsia="Aptos" w:hAnsi="Arial" w:cs="Arial"/>
          <w:kern w:val="2"/>
          <w:lang w:eastAsia="en-US"/>
          <w14:ligatures w14:val="standardContextual"/>
        </w:rPr>
        <w:t>requiere preguntar explícitamente cómo planea actuar sobre los consejos recibidos.</w:t>
      </w:r>
    </w:p>
    <w:p w14:paraId="1C200362"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4.4.3. Uso que el estudiantado hace de la retroalimentación</w:t>
      </w:r>
    </w:p>
    <w:p w14:paraId="132E8432"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P1 percibe que un equilibrio entre reconocimiento y señalamiento estimula el progreso; P2 observa que las sugerencias se incorporan para evitar errores repetidos; P3 espera evidencias futuras sin proponer mecanismos de seguimiento. Cerrar el ciclo solicitando al estudiantado un plan de acción posterior ampliaría el impacto de la retroalimentación y transformaría el monólogo en diálogo formativo.</w:t>
      </w:r>
    </w:p>
    <w:p w14:paraId="7A92317A"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4.5. Percepción global del desempeño estudiantil</w:t>
      </w:r>
    </w:p>
    <w:p w14:paraId="558101D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P1 y P2 detectan una clase partida en dos: la mitad comprometida y la mitad rezagada o desertora; P3 prefiere hablar de sujetos “en transición” hacia la autonomía, cargados de expectativas familiares y personales. </w:t>
      </w:r>
    </w:p>
    <w:p w14:paraId="512F895D"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La literatura institucional vincula esa fractura con la falta de competencias de estudio independiente y de sentido de pertenencia. Las estrategias ya esbozadas, como retroalimentación continua, motivación intrínseca, andamiaje autorregulador, confluyen en la reducción de esa brecha y en la construcción de un clima de apoyo que frene la deserción.</w:t>
      </w:r>
    </w:p>
    <w:p w14:paraId="66FE5A3F" w14:textId="77777777" w:rsidR="00272617" w:rsidRDefault="00272617" w:rsidP="00A25180">
      <w:pPr>
        <w:spacing w:before="240" w:after="160" w:line="360" w:lineRule="auto"/>
        <w:rPr>
          <w:rFonts w:ascii="Arial" w:eastAsia="Aptos" w:hAnsi="Arial" w:cs="Arial"/>
          <w:b/>
          <w:bCs/>
          <w:kern w:val="2"/>
          <w:lang w:eastAsia="en-US"/>
          <w14:ligatures w14:val="standardContextual"/>
        </w:rPr>
      </w:pPr>
    </w:p>
    <w:p w14:paraId="27B597D8" w14:textId="1867F3BD"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lastRenderedPageBreak/>
        <w:t>4.6. Síntesis integradora y líneas de acción</w:t>
      </w:r>
    </w:p>
    <w:p w14:paraId="7C8EF1E3"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El entretejido de hallazgos y teoría perfila cuatro grandes desafíos. Primero, la distancia entre modelo y práctica invita a talleres aplicados y comunidades de práctica que aterricen la teoría en actos concretos. Segundo, la hegemonía de la motivación extrínseca reclama actividades significativas, </w:t>
      </w:r>
      <w:proofErr w:type="spellStart"/>
      <w:r w:rsidRPr="00A25180">
        <w:rPr>
          <w:rFonts w:ascii="Arial" w:eastAsia="Aptos" w:hAnsi="Arial" w:cs="Arial"/>
          <w:kern w:val="2"/>
          <w:lang w:eastAsia="en-US"/>
          <w14:ligatures w14:val="standardContextual"/>
        </w:rPr>
        <w:t>microrretos</w:t>
      </w:r>
      <w:proofErr w:type="spellEnd"/>
      <w:r w:rsidRPr="00A25180">
        <w:rPr>
          <w:rFonts w:ascii="Arial" w:eastAsia="Aptos" w:hAnsi="Arial" w:cs="Arial"/>
          <w:kern w:val="2"/>
          <w:lang w:eastAsia="en-US"/>
          <w14:ligatures w14:val="standardContextual"/>
        </w:rPr>
        <w:t xml:space="preserve"> y rúbricas de progreso que alimenten el interés interno. </w:t>
      </w:r>
    </w:p>
    <w:p w14:paraId="12E2890E"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Tercero, la autorregulación demanda andamiajes coherentes: planificadores, diarios reflexivos, rúbricas </w:t>
      </w:r>
      <w:proofErr w:type="spellStart"/>
      <w:r w:rsidRPr="00A25180">
        <w:rPr>
          <w:rFonts w:ascii="Arial" w:eastAsia="Aptos" w:hAnsi="Arial" w:cs="Arial"/>
          <w:kern w:val="2"/>
          <w:lang w:eastAsia="en-US"/>
          <w14:ligatures w14:val="standardContextual"/>
        </w:rPr>
        <w:t>autoaplicables</w:t>
      </w:r>
      <w:proofErr w:type="spellEnd"/>
      <w:r w:rsidRPr="00A25180">
        <w:rPr>
          <w:rFonts w:ascii="Arial" w:eastAsia="Aptos" w:hAnsi="Arial" w:cs="Arial"/>
          <w:kern w:val="2"/>
          <w:lang w:eastAsia="en-US"/>
          <w14:ligatures w14:val="standardContextual"/>
        </w:rPr>
        <w:t xml:space="preserve"> y analítica de aprendizaje, que guíen al estudiantado a lo largo del ciclo metacognitivo. Cuarto, la retroalimentación correctiva y tardía debe transformarse en un sistema continuo, multimodal y prospectivo que acompañe al estudiantado desde el inicio hasta la culminación de cada tarea. </w:t>
      </w:r>
    </w:p>
    <w:p w14:paraId="17B08DAB"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Esas líneas de acción se alinean con iniciativas ya planteadas en documentos institucionales: calendario de retroalimentación formativa, guías de autoevaluación y rúbricas analíticas, y ofrecen una hoja de ruta para disminuir la deserción y elevar la calidad percibida.</w:t>
      </w:r>
    </w:p>
    <w:p w14:paraId="6B3799B5" w14:textId="77777777" w:rsidR="00A25180" w:rsidRPr="00A25180" w:rsidRDefault="00A25180" w:rsidP="00A25180">
      <w:pPr>
        <w:spacing w:before="240" w:after="160" w:line="360" w:lineRule="auto"/>
        <w:jc w:val="both"/>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4.7. Implicaciones para la docencia y la investigación futura</w:t>
      </w:r>
    </w:p>
    <w:p w14:paraId="4F10A49F"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Avanzar en la dirección señalada implica, en el plano docente, cursos breves sobre retroalimentación multiformato, gamificación moderada y diseño de andamiajes </w:t>
      </w:r>
      <w:r w:rsidRPr="00A25180">
        <w:rPr>
          <w:rFonts w:ascii="Arial" w:eastAsia="Aptos" w:hAnsi="Arial" w:cs="Arial"/>
          <w:kern w:val="2"/>
          <w:lang w:eastAsia="en-US"/>
          <w14:ligatures w14:val="standardContextual"/>
        </w:rPr>
        <w:lastRenderedPageBreak/>
        <w:t xml:space="preserve">autorreguladores; implica, también, comunidades de práctica que consoliden la apropiación del modelo y propicien el intercambio de recursos; e implica, en el plano curricular, la integración obligatoria de actividades de planificación y autoevaluación, desde el primer contacto del estudiantado con la asignatura. </w:t>
      </w:r>
    </w:p>
    <w:p w14:paraId="4C8848F1"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En el plano investigativo, urge seguir la pista longitudinal a estas intervenciones para valorar su impacto en deserción y rendimiento y cerrar un ciclo de mejora que, por fin, alinee la intención institucional con la vivencia cotidiana del aprendizaje a distancia.</w:t>
      </w:r>
    </w:p>
    <w:p w14:paraId="236335F2" w14:textId="77777777" w:rsidR="00A25180" w:rsidRPr="00A25180" w:rsidRDefault="00A25180" w:rsidP="00A25180">
      <w:pPr>
        <w:spacing w:before="240" w:after="160" w:line="360" w:lineRule="auto"/>
        <w:rPr>
          <w:rFonts w:ascii="Arial" w:eastAsia="Aptos" w:hAnsi="Arial" w:cs="Arial"/>
          <w:b/>
          <w:bCs/>
          <w:kern w:val="2"/>
          <w:lang w:eastAsia="en-US"/>
          <w14:ligatures w14:val="standardContextual"/>
        </w:rPr>
      </w:pPr>
      <w:r w:rsidRPr="00A25180">
        <w:rPr>
          <w:rFonts w:ascii="Arial" w:eastAsia="Aptos" w:hAnsi="Arial" w:cs="Arial"/>
          <w:b/>
          <w:bCs/>
          <w:kern w:val="2"/>
          <w:lang w:eastAsia="en-US"/>
          <w14:ligatures w14:val="standardContextual"/>
        </w:rPr>
        <w:t>Conclusiones y recomendaciones</w:t>
      </w:r>
    </w:p>
    <w:p w14:paraId="30194A13"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La autoevaluación aplicada a los tres profesores tutores de </w:t>
      </w:r>
      <w:r w:rsidRPr="00A25180">
        <w:rPr>
          <w:rFonts w:ascii="Arial" w:eastAsia="Aptos" w:hAnsi="Arial" w:cs="Arial"/>
          <w:iCs/>
          <w:kern w:val="2"/>
          <w:lang w:eastAsia="en-US"/>
          <w14:ligatures w14:val="standardContextual"/>
        </w:rPr>
        <w:t xml:space="preserve">Matemática </w:t>
      </w:r>
      <w:proofErr w:type="spellStart"/>
      <w:r w:rsidRPr="00A25180">
        <w:rPr>
          <w:rFonts w:ascii="Arial" w:eastAsia="Aptos" w:hAnsi="Arial" w:cs="Arial"/>
          <w:iCs/>
          <w:kern w:val="2"/>
          <w:lang w:eastAsia="en-US"/>
          <w14:ligatures w14:val="standardContextual"/>
        </w:rPr>
        <w:t>Nivelatoria</w:t>
      </w:r>
      <w:proofErr w:type="spellEnd"/>
      <w:r w:rsidRPr="00A25180">
        <w:rPr>
          <w:rFonts w:ascii="Arial" w:eastAsia="Aptos" w:hAnsi="Arial" w:cs="Arial"/>
          <w:kern w:val="2"/>
          <w:lang w:eastAsia="en-US"/>
          <w14:ligatures w14:val="standardContextual"/>
        </w:rPr>
        <w:t xml:space="preserve"> ofrece una fotografía clara, aunque parcial, del estado de la práctica tutorial dentro del modelo pedagógico de la UNED. En conjunto, los hallazgos permiten sostener cinco conclusiones de fondo:</w:t>
      </w:r>
    </w:p>
    <w:p w14:paraId="553B877A" w14:textId="77777777" w:rsidR="00A25180" w:rsidRPr="00A25180" w:rsidRDefault="00A25180" w:rsidP="00A25180">
      <w:pPr>
        <w:numPr>
          <w:ilvl w:val="0"/>
          <w:numId w:val="45"/>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Hay una comprensión desigual del modelo institucional. Mientras P1 domina los principios de protagonismo estudiantil y mediación multicanal, P2 reduce el modelo a su infraestructura tecnológica y P3 lo aborda de forma declarativa. La consecuencia inmediata es una experiencia dispareja para el estudiantado, que recibe mensajes pedagógicos inconsistentes sobre sus responsabilidades y el apoyo disponible. </w:t>
      </w:r>
    </w:p>
    <w:p w14:paraId="67C94595" w14:textId="77777777" w:rsidR="00A25180" w:rsidRPr="00A25180" w:rsidRDefault="00A25180" w:rsidP="00A25180">
      <w:pPr>
        <w:numPr>
          <w:ilvl w:val="0"/>
          <w:numId w:val="45"/>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Se ofrece un predominio de estímulos motivacionales extrínsecos. Las estrategias más citadas son recordatorios, calificaciones y frases motivacionales, que, si bien es cierto, generan adhesión a corto plazo, no consolidan el interés intrínseco ni el sentido de competencia que la teoría de la autodeterminación identifica como motores de un compromiso sostenido. </w:t>
      </w:r>
    </w:p>
    <w:p w14:paraId="2F7F6568" w14:textId="77777777" w:rsidR="00A25180" w:rsidRPr="00A25180" w:rsidRDefault="00A25180" w:rsidP="00A25180">
      <w:pPr>
        <w:numPr>
          <w:ilvl w:val="0"/>
          <w:numId w:val="45"/>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Hay andamiajes autorreguladores fragmentarios, dado que existen iniciativas valiosas (autoevaluaciones capitulares de P2, recordatorios planificados de P1), pero faltan herramientas coherentes que cubran todo el ciclo previsión-ejecución-reflexión: planificadores, diarios metacognitivos y analítica de progreso integrada. </w:t>
      </w:r>
    </w:p>
    <w:p w14:paraId="45621F6C" w14:textId="77777777" w:rsidR="00A25180" w:rsidRPr="00A25180" w:rsidRDefault="00A25180" w:rsidP="00A25180">
      <w:pPr>
        <w:numPr>
          <w:ilvl w:val="0"/>
          <w:numId w:val="45"/>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Se brinda una retroalimentación correctiva, tardía y poco dialogante. Los tres tutores concentran la retroalimentación en las pruebas sumativas; solo P1 aplica una secuencia elogio-corrección-sugerencia y ninguno verifica, de forma sistemática, si el estudiante comprende y utiliza los comentarios. En educación a distancia, esta laguna amplía la brecha entre desempeño real y deseado. </w:t>
      </w:r>
    </w:p>
    <w:p w14:paraId="605C4780" w14:textId="77777777" w:rsidR="00A25180" w:rsidRPr="00A25180" w:rsidRDefault="00A25180" w:rsidP="00A25180">
      <w:pPr>
        <w:numPr>
          <w:ilvl w:val="0"/>
          <w:numId w:val="45"/>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Hay una percepción de rendimiento estudiantil bifurcado.</w:t>
      </w:r>
      <w:r w:rsidRPr="00A25180">
        <w:rPr>
          <w:rFonts w:ascii="Arial" w:eastAsia="Aptos" w:hAnsi="Arial" w:cs="Arial"/>
          <w:b/>
          <w:bCs/>
          <w:kern w:val="2"/>
          <w:lang w:eastAsia="en-US"/>
          <w14:ligatures w14:val="standardContextual"/>
        </w:rPr>
        <w:t xml:space="preserve"> </w:t>
      </w:r>
      <w:r w:rsidRPr="00A25180">
        <w:rPr>
          <w:rFonts w:ascii="Arial" w:eastAsia="Aptos" w:hAnsi="Arial" w:cs="Arial"/>
          <w:kern w:val="2"/>
          <w:lang w:eastAsia="en-US"/>
          <w14:ligatures w14:val="standardContextual"/>
        </w:rPr>
        <w:t xml:space="preserve">La mitad de la cohorte se ajusta al perfil autónomo esperado; la otra mitad evidencia retrasos, baja preparación o abandono. El patrón confirma que la combinación “motivación extrínseca + autorregulación débil + </w:t>
      </w:r>
      <w:r w:rsidRPr="00A25180">
        <w:rPr>
          <w:rFonts w:ascii="Arial" w:eastAsia="Aptos" w:hAnsi="Arial" w:cs="Arial"/>
          <w:kern w:val="2"/>
          <w:lang w:eastAsia="en-US"/>
          <w14:ligatures w14:val="standardContextual"/>
        </w:rPr>
        <w:lastRenderedPageBreak/>
        <w:t xml:space="preserve">retroalimentación reactiva” termina cristalizando en deserción y desempeño irregular. </w:t>
      </w:r>
    </w:p>
    <w:p w14:paraId="4F2FEE76" w14:textId="77777777"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 partir de esas conclusiones, se proponen las siguientes acciones estratégicas para la asignatura y, por extensión, para otras experiencias de la UNED:</w:t>
      </w:r>
    </w:p>
    <w:p w14:paraId="7CDC1375" w14:textId="77777777" w:rsidR="00A25180" w:rsidRPr="00A25180" w:rsidRDefault="00A25180" w:rsidP="00A25180">
      <w:pPr>
        <w:numPr>
          <w:ilvl w:val="0"/>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Programa de desarrollo docente orientado a la práctica, donde se desarrollen los siguientes temas:</w:t>
      </w:r>
    </w:p>
    <w:p w14:paraId="21E3739B"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Módulo 1 – Modelo pedagógico aplicado:</w:t>
      </w:r>
      <w:r w:rsidRPr="00A25180">
        <w:rPr>
          <w:rFonts w:ascii="Arial" w:eastAsia="Aptos" w:hAnsi="Arial" w:cs="Arial"/>
          <w:kern w:val="2"/>
          <w:lang w:eastAsia="en-US"/>
          <w14:ligatures w14:val="standardContextual"/>
        </w:rPr>
        <w:t xml:space="preserve"> estudio de casos y diseño de “contratos de aprendizaje” que traduzcan la teoría institucional en compromisos tutor-estudiante.</w:t>
      </w:r>
    </w:p>
    <w:p w14:paraId="2DD6BDC7"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Módulo 2 – Retroalimentación multimodal:</w:t>
      </w:r>
      <w:r w:rsidRPr="00A25180">
        <w:rPr>
          <w:rFonts w:ascii="Arial" w:eastAsia="Aptos" w:hAnsi="Arial" w:cs="Arial"/>
          <w:kern w:val="2"/>
          <w:lang w:eastAsia="en-US"/>
          <w14:ligatures w14:val="standardContextual"/>
        </w:rPr>
        <w:t xml:space="preserve"> elaboración de plantillas de retroalimentación auditiva y retroalimentación en video, centradas en el proceso y en orientaciones prospectivas (</w:t>
      </w:r>
      <w:proofErr w:type="spellStart"/>
      <w:r w:rsidRPr="00A25180">
        <w:rPr>
          <w:rFonts w:ascii="Arial" w:eastAsia="Aptos" w:hAnsi="Arial" w:cs="Arial"/>
          <w:i/>
          <w:kern w:val="2"/>
          <w:lang w:eastAsia="en-US"/>
          <w14:ligatures w14:val="standardContextual"/>
        </w:rPr>
        <w:t>feed</w:t>
      </w:r>
      <w:proofErr w:type="spellEnd"/>
      <w:r w:rsidRPr="00A25180">
        <w:rPr>
          <w:rFonts w:ascii="Arial" w:eastAsia="Aptos" w:hAnsi="Arial" w:cs="Arial"/>
          <w:i/>
          <w:kern w:val="2"/>
          <w:lang w:eastAsia="en-US"/>
          <w14:ligatures w14:val="standardContextual"/>
        </w:rPr>
        <w:t>-forward</w:t>
      </w:r>
      <w:r w:rsidRPr="00A25180">
        <w:rPr>
          <w:rFonts w:ascii="Arial" w:eastAsia="Aptos" w:hAnsi="Arial" w:cs="Arial"/>
          <w:kern w:val="2"/>
          <w:lang w:eastAsia="en-US"/>
          <w14:ligatures w14:val="standardContextual"/>
        </w:rPr>
        <w:t>).</w:t>
      </w:r>
    </w:p>
    <w:p w14:paraId="223B452D"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b/>
          <w:bCs/>
          <w:kern w:val="2"/>
          <w:lang w:eastAsia="en-US"/>
          <w14:ligatures w14:val="standardContextual"/>
        </w:rPr>
        <w:t>Módulo 3 – Gamificación y proyectos contextuales:</w:t>
      </w:r>
      <w:r w:rsidRPr="00A25180">
        <w:rPr>
          <w:rFonts w:ascii="Arial" w:eastAsia="Aptos" w:hAnsi="Arial" w:cs="Arial"/>
          <w:kern w:val="2"/>
          <w:lang w:eastAsia="en-US"/>
          <w14:ligatures w14:val="standardContextual"/>
        </w:rPr>
        <w:t xml:space="preserve"> rediseño de actividades que conecten la matemática con escenarios profesionales reales.</w:t>
      </w:r>
    </w:p>
    <w:p w14:paraId="56D98692" w14:textId="46D912C1" w:rsidR="00A25180" w:rsidRPr="00A25180" w:rsidRDefault="00A25180" w:rsidP="00A25180">
      <w:pPr>
        <w:numPr>
          <w:ilvl w:val="0"/>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Arquitectura de andamiaje autorregulador, que considere las siguientes acciones:</w:t>
      </w:r>
    </w:p>
    <w:p w14:paraId="720C63DB"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Incorporar planificadores descargables y recordatorios automáticos vinculados a hitos de la asignatura.</w:t>
      </w:r>
    </w:p>
    <w:p w14:paraId="605FBA13"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Activar los diarios reflexivos de la plataforma para que el estudiante registre metas, estrategias y ajustes semanales.</w:t>
      </w:r>
    </w:p>
    <w:p w14:paraId="53724BEF"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Configurar un panel analítico de control, visible para población tutora y estudiantado, que muestre el progreso, los tiempos de estudio y las alertas tempranas de riesgo.</w:t>
      </w:r>
    </w:p>
    <w:p w14:paraId="62D7F247" w14:textId="77777777" w:rsidR="00A25180" w:rsidRPr="00A25180" w:rsidRDefault="00A25180" w:rsidP="00A25180">
      <w:pPr>
        <w:numPr>
          <w:ilvl w:val="0"/>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Trabajar un sistema de retroalimentación continua:</w:t>
      </w:r>
    </w:p>
    <w:p w14:paraId="1176818F"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Establecer una secuencia mínima de </w:t>
      </w:r>
      <w:proofErr w:type="spellStart"/>
      <w:r w:rsidRPr="00A25180">
        <w:rPr>
          <w:rFonts w:ascii="Arial" w:eastAsia="Aptos" w:hAnsi="Arial" w:cs="Arial"/>
          <w:kern w:val="2"/>
          <w:lang w:eastAsia="en-US"/>
          <w14:ligatures w14:val="standardContextual"/>
        </w:rPr>
        <w:t>microrretroalimentación</w:t>
      </w:r>
      <w:proofErr w:type="spellEnd"/>
      <w:r w:rsidRPr="00A25180">
        <w:rPr>
          <w:rFonts w:ascii="Arial" w:eastAsia="Aptos" w:hAnsi="Arial" w:cs="Arial"/>
          <w:kern w:val="2"/>
          <w:lang w:eastAsia="en-US"/>
          <w14:ligatures w14:val="standardContextual"/>
        </w:rPr>
        <w:t xml:space="preserve"> (≤ 72 horas) para ejercicios formativos.</w:t>
      </w:r>
    </w:p>
    <w:p w14:paraId="0A5516C8" w14:textId="10B15739"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Solicitar al estudiantado una respuesta de apropiación (plan de acción de dos líneas) antes de la siguiente entrega, a fin de </w:t>
      </w:r>
      <w:proofErr w:type="spellStart"/>
      <w:r w:rsidRPr="00A25180">
        <w:rPr>
          <w:rFonts w:ascii="Arial" w:eastAsia="Aptos" w:hAnsi="Arial" w:cs="Arial"/>
          <w:kern w:val="2"/>
          <w:lang w:eastAsia="en-US"/>
          <w14:ligatures w14:val="standardContextual"/>
        </w:rPr>
        <w:t>cerrrar</w:t>
      </w:r>
      <w:proofErr w:type="spellEnd"/>
      <w:r w:rsidRPr="00A25180">
        <w:rPr>
          <w:rFonts w:ascii="Arial" w:eastAsia="Aptos" w:hAnsi="Arial" w:cs="Arial"/>
          <w:kern w:val="2"/>
          <w:lang w:eastAsia="en-US"/>
          <w14:ligatures w14:val="standardContextual"/>
        </w:rPr>
        <w:t xml:space="preserve"> el ciclo de diálogo.</w:t>
      </w:r>
    </w:p>
    <w:p w14:paraId="7D57A33C"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Publicar, tras cada evaluación, un correo síntesis que destaque patrones colectivos de acierto y error, que refuercen la sensación de comunidad.</w:t>
      </w:r>
    </w:p>
    <w:p w14:paraId="261E37EC" w14:textId="77777777" w:rsidR="00A25180" w:rsidRPr="00A25180" w:rsidRDefault="00A25180" w:rsidP="00A25180">
      <w:pPr>
        <w:numPr>
          <w:ilvl w:val="0"/>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Hacer un refuerzo de la motivación intrínseca:</w:t>
      </w:r>
    </w:p>
    <w:p w14:paraId="70542DC6"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Diseñar </w:t>
      </w:r>
      <w:proofErr w:type="spellStart"/>
      <w:r w:rsidRPr="00A25180">
        <w:rPr>
          <w:rFonts w:ascii="Arial" w:eastAsia="Aptos" w:hAnsi="Arial" w:cs="Arial"/>
          <w:kern w:val="2"/>
          <w:lang w:eastAsia="en-US"/>
          <w14:ligatures w14:val="standardContextual"/>
        </w:rPr>
        <w:t>microrretos</w:t>
      </w:r>
      <w:proofErr w:type="spellEnd"/>
      <w:r w:rsidRPr="00A25180">
        <w:rPr>
          <w:rFonts w:ascii="Arial" w:eastAsia="Aptos" w:hAnsi="Arial" w:cs="Arial"/>
          <w:kern w:val="2"/>
          <w:lang w:eastAsia="en-US"/>
          <w14:ligatures w14:val="standardContextual"/>
        </w:rPr>
        <w:t xml:space="preserve"> </w:t>
      </w:r>
      <w:proofErr w:type="spellStart"/>
      <w:r w:rsidRPr="00A25180">
        <w:rPr>
          <w:rFonts w:ascii="Arial" w:eastAsia="Aptos" w:hAnsi="Arial" w:cs="Arial"/>
          <w:kern w:val="2"/>
          <w:lang w:eastAsia="en-US"/>
          <w14:ligatures w14:val="standardContextual"/>
        </w:rPr>
        <w:t>gamificados</w:t>
      </w:r>
      <w:proofErr w:type="spellEnd"/>
      <w:r w:rsidRPr="00A25180">
        <w:rPr>
          <w:rFonts w:ascii="Arial" w:eastAsia="Aptos" w:hAnsi="Arial" w:cs="Arial"/>
          <w:kern w:val="2"/>
          <w:lang w:eastAsia="en-US"/>
          <w14:ligatures w14:val="standardContextual"/>
        </w:rPr>
        <w:t xml:space="preserve"> con insignias digitales ligadas a hitos de dominio (p. ej., “</w:t>
      </w:r>
      <w:proofErr w:type="spellStart"/>
      <w:r w:rsidRPr="00A25180">
        <w:rPr>
          <w:rFonts w:ascii="Arial" w:eastAsia="Aptos" w:hAnsi="Arial" w:cs="Arial"/>
          <w:kern w:val="2"/>
          <w:lang w:eastAsia="en-US"/>
          <w14:ligatures w14:val="standardContextual"/>
        </w:rPr>
        <w:t>Factorizador</w:t>
      </w:r>
      <w:proofErr w:type="spellEnd"/>
      <w:r w:rsidRPr="00A25180">
        <w:rPr>
          <w:rFonts w:ascii="Arial" w:eastAsia="Aptos" w:hAnsi="Arial" w:cs="Arial"/>
          <w:kern w:val="2"/>
          <w:lang w:eastAsia="en-US"/>
          <w14:ligatures w14:val="standardContextual"/>
        </w:rPr>
        <w:t xml:space="preserve"> maestro”).</w:t>
      </w:r>
    </w:p>
    <w:p w14:paraId="686D0B59"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Invitar a egresados a sesiones breves de mentoría que ilustren la aplicabilidad profesional de los contenidos, además de nutrir autonomía y propósito.</w:t>
      </w:r>
    </w:p>
    <w:p w14:paraId="3A595071"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Visibilizar el progreso mediante rúbricas de nivel (novato, competente, avanzado) que permitan al estudiantado medir su crecimiento más allá de la nota numérica.</w:t>
      </w:r>
    </w:p>
    <w:p w14:paraId="0F6FC33D" w14:textId="77777777" w:rsidR="00A25180" w:rsidRPr="00A25180" w:rsidRDefault="00A25180" w:rsidP="00A25180">
      <w:pPr>
        <w:numPr>
          <w:ilvl w:val="0"/>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Hacer una investigación y dar seguimiento longitudinal:</w:t>
      </w:r>
    </w:p>
    <w:p w14:paraId="4DA1B9E0"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Replicar la autoevaluación, con toda la planta docente, y triangularla con encuestas de satisfacción estudiantil para obtener un mapa completo de necesidades.</w:t>
      </w:r>
    </w:p>
    <w:p w14:paraId="5064A17D"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Medir semestralmente el impacto de las nuevas estrategias en tasa de deserción, promedio de logro y percepción de autoeficacia.</w:t>
      </w:r>
    </w:p>
    <w:p w14:paraId="3F940D74" w14:textId="77777777" w:rsidR="00A25180" w:rsidRPr="00A25180" w:rsidRDefault="00A25180" w:rsidP="00A25180">
      <w:pPr>
        <w:numPr>
          <w:ilvl w:val="1"/>
          <w:numId w:val="46"/>
        </w:num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Publicar los hallazgos en foros internos y revistas especializadas para retroalimentar el proceso institucional de mejora continua.</w:t>
      </w:r>
    </w:p>
    <w:p w14:paraId="2DD4FB33" w14:textId="7E6BE8C4" w:rsidR="00A25180" w:rsidRPr="00A25180" w:rsidRDefault="00A25180" w:rsidP="00A25180">
      <w:pPr>
        <w:spacing w:before="240" w:after="160" w:line="360" w:lineRule="auto"/>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Implementar dichas recomendaciones consolidará la coherencia entre el modelo pedagógico de la UNED y la experiencia real del estudiantado, fortalecerá la cultura </w:t>
      </w:r>
      <w:r w:rsidRPr="00A25180">
        <w:rPr>
          <w:rFonts w:ascii="Arial" w:eastAsia="Aptos" w:hAnsi="Arial" w:cs="Arial"/>
          <w:kern w:val="2"/>
          <w:lang w:eastAsia="en-US"/>
          <w14:ligatures w14:val="standardContextual"/>
        </w:rPr>
        <w:lastRenderedPageBreak/>
        <w:t>de retroalimentación formativa y dotará a la comunidad de tutores de un repertorio didáctico capaz de alimentar la motivación y la autorregulación necesarias para el éxito en educación a distancia.</w:t>
      </w:r>
    </w:p>
    <w:p w14:paraId="5EB5A81F" w14:textId="77777777" w:rsidR="00A25180" w:rsidRPr="00A25180" w:rsidRDefault="00A25180" w:rsidP="00A25180">
      <w:pPr>
        <w:spacing w:before="240" w:after="160" w:line="360" w:lineRule="auto"/>
        <w:rPr>
          <w:rFonts w:ascii="Arial" w:eastAsia="Aptos" w:hAnsi="Arial" w:cs="Arial"/>
          <w:kern w:val="2"/>
          <w:lang w:val="en-US" w:eastAsia="en-US"/>
          <w14:ligatures w14:val="standardContextual"/>
        </w:rPr>
      </w:pPr>
      <w:proofErr w:type="spellStart"/>
      <w:r w:rsidRPr="00A25180">
        <w:rPr>
          <w:rFonts w:ascii="Arial" w:eastAsia="Aptos" w:hAnsi="Arial" w:cs="Arial"/>
          <w:b/>
          <w:bCs/>
          <w:kern w:val="2"/>
          <w:lang w:val="en-US" w:eastAsia="en-US"/>
          <w14:ligatures w14:val="standardContextual"/>
        </w:rPr>
        <w:t>Referencias</w:t>
      </w:r>
      <w:proofErr w:type="spellEnd"/>
    </w:p>
    <w:p w14:paraId="79FF89DF" w14:textId="77777777" w:rsidR="00A25180" w:rsidRPr="00A25180" w:rsidRDefault="00A25180" w:rsidP="00A27AFA">
      <w:pPr>
        <w:spacing w:before="240" w:after="160" w:line="360" w:lineRule="auto"/>
        <w:ind w:left="709" w:hanging="709"/>
        <w:jc w:val="both"/>
        <w:rPr>
          <w:rFonts w:ascii="Arial" w:eastAsia="Aptos" w:hAnsi="Arial" w:cs="Arial"/>
          <w:kern w:val="2"/>
          <w:lang w:val="en-US" w:eastAsia="en-US"/>
          <w14:ligatures w14:val="standardContextual"/>
        </w:rPr>
      </w:pPr>
      <w:r w:rsidRPr="00A25180">
        <w:rPr>
          <w:rFonts w:ascii="Arial" w:eastAsia="Aptos" w:hAnsi="Arial" w:cs="Arial"/>
          <w:kern w:val="2"/>
          <w:lang w:val="en-US" w:eastAsia="en-US"/>
          <w14:ligatures w14:val="standardContextual"/>
        </w:rPr>
        <w:t xml:space="preserve">Anderson, T. (2008). </w:t>
      </w:r>
      <w:r w:rsidRPr="00A25180">
        <w:rPr>
          <w:rFonts w:ascii="Arial" w:eastAsia="Aptos" w:hAnsi="Arial" w:cs="Arial"/>
          <w:i/>
          <w:iCs/>
          <w:kern w:val="2"/>
          <w:lang w:val="en-US" w:eastAsia="en-US"/>
          <w14:ligatures w14:val="standardContextual"/>
        </w:rPr>
        <w:t>The theory and practice of online learning</w:t>
      </w:r>
      <w:r w:rsidRPr="00A25180">
        <w:rPr>
          <w:rFonts w:ascii="Arial" w:eastAsia="Aptos" w:hAnsi="Arial" w:cs="Arial"/>
          <w:kern w:val="2"/>
          <w:lang w:val="en-US" w:eastAsia="en-US"/>
          <w14:ligatures w14:val="standardContextual"/>
        </w:rPr>
        <w:t xml:space="preserve"> (2.ª ed.). Athabasca University Press. </w:t>
      </w:r>
      <w:r w:rsidR="00117B3D">
        <w:fldChar w:fldCharType="begin"/>
      </w:r>
      <w:r w:rsidR="00117B3D" w:rsidRPr="00117B3D">
        <w:rPr>
          <w:lang w:val="en-US"/>
        </w:rPr>
        <w:instrText xml:space="preserve"> HYPERLINK "https://www.aupress.ca/app/uploads/120146_99Z_Anderson_2008-Theory_and_Practice_of_Online_Learning.pdf" </w:instrText>
      </w:r>
      <w:r w:rsidR="00117B3D">
        <w:fldChar w:fldCharType="separate"/>
      </w:r>
      <w:r w:rsidRPr="00C10769">
        <w:rPr>
          <w:rFonts w:ascii="Arial" w:eastAsia="Aptos" w:hAnsi="Arial" w:cs="Arial"/>
          <w:kern w:val="2"/>
          <w:lang w:val="en-US" w:eastAsia="en-US"/>
          <w14:ligatures w14:val="standardContextual"/>
        </w:rPr>
        <w:t>https://www.aupress.ca/app/uploads/120146_99Z_Anderson_2008-Theory_and_Practice_of_Online_Learning.pdf</w:t>
      </w:r>
      <w:r w:rsidR="00117B3D">
        <w:rPr>
          <w:rFonts w:ascii="Arial" w:eastAsia="Aptos" w:hAnsi="Arial" w:cs="Arial"/>
          <w:kern w:val="2"/>
          <w:lang w:val="en-US" w:eastAsia="en-US"/>
          <w14:ligatures w14:val="standardContextual"/>
        </w:rPr>
        <w:fldChar w:fldCharType="end"/>
      </w:r>
      <w:r w:rsidRPr="00A25180">
        <w:rPr>
          <w:rFonts w:ascii="Arial" w:eastAsia="Aptos" w:hAnsi="Arial" w:cs="Arial"/>
          <w:kern w:val="2"/>
          <w:lang w:val="en-US" w:eastAsia="en-US"/>
          <w14:ligatures w14:val="standardContextual"/>
        </w:rPr>
        <w:t xml:space="preserve"> </w:t>
      </w:r>
    </w:p>
    <w:p w14:paraId="5B591D55" w14:textId="77777777" w:rsidR="00A25180" w:rsidRPr="00A25180" w:rsidRDefault="00A25180" w:rsidP="00A27AFA">
      <w:pPr>
        <w:spacing w:before="240" w:after="24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Barrantes, J. (2020). </w:t>
      </w:r>
      <w:r w:rsidRPr="00A25180">
        <w:rPr>
          <w:rFonts w:ascii="Arial" w:eastAsia="Aptos" w:hAnsi="Arial" w:cs="Arial"/>
          <w:i/>
          <w:kern w:val="2"/>
          <w:lang w:eastAsia="en-US"/>
          <w14:ligatures w14:val="standardContextual"/>
        </w:rPr>
        <w:t>Principios psicopedagógicos que fundamentan la mediación de los contenidos a través de entornos virtuales para la asignatura de Matemáticas para Administradores I en la UNED de Costa Rica durante el año 2018</w:t>
      </w:r>
      <w:r w:rsidRPr="00A25180">
        <w:rPr>
          <w:rFonts w:ascii="Arial" w:eastAsia="Aptos" w:hAnsi="Arial" w:cs="Arial"/>
          <w:kern w:val="2"/>
          <w:lang w:eastAsia="en-US"/>
          <w14:ligatures w14:val="standardContextual"/>
        </w:rPr>
        <w:t xml:space="preserve">. [tesis de Maestría, Universidad Estatal a Distancia]. Escuela de Ciencias de la Educación. </w:t>
      </w:r>
      <w:hyperlink r:id="rId11" w:history="1">
        <w:r w:rsidRPr="00C10769">
          <w:rPr>
            <w:rFonts w:ascii="Arial" w:eastAsia="Aptos" w:hAnsi="Arial" w:cs="Arial"/>
            <w:kern w:val="2"/>
            <w:lang w:eastAsia="en-US"/>
            <w14:ligatures w14:val="standardContextual"/>
          </w:rPr>
          <w:t>https://catalogosiidca.csuca.org/Record/UNED.000070938</w:t>
        </w:r>
      </w:hyperlink>
      <w:r w:rsidRPr="00A25180">
        <w:rPr>
          <w:rFonts w:ascii="Arial" w:eastAsia="Aptos" w:hAnsi="Arial" w:cs="Arial"/>
          <w:kern w:val="2"/>
          <w:lang w:eastAsia="en-US"/>
          <w14:ligatures w14:val="standardContextual"/>
        </w:rPr>
        <w:t xml:space="preserve"> </w:t>
      </w:r>
    </w:p>
    <w:p w14:paraId="04C72052" w14:textId="77777777" w:rsidR="00A25180" w:rsidRPr="00A25180" w:rsidRDefault="00A25180" w:rsidP="00A27AFA">
      <w:pPr>
        <w:spacing w:before="240" w:after="16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Barrantes, J. (2023). Entornos virtuales de enseñanza: principios psicopedagógicos que fundamentan la mediación de contenidos en la UNED. </w:t>
      </w:r>
      <w:r w:rsidRPr="00A25180">
        <w:rPr>
          <w:rFonts w:ascii="Arial" w:eastAsia="Aptos" w:hAnsi="Arial" w:cs="Arial"/>
          <w:i/>
          <w:iCs/>
          <w:kern w:val="2"/>
          <w:lang w:eastAsia="en-US"/>
          <w14:ligatures w14:val="standardContextual"/>
        </w:rPr>
        <w:t xml:space="preserve">Repertorio </w:t>
      </w:r>
      <w:proofErr w:type="spellStart"/>
      <w:r w:rsidRPr="00A25180">
        <w:rPr>
          <w:rFonts w:ascii="Arial" w:eastAsia="Aptos" w:hAnsi="Arial" w:cs="Arial"/>
          <w:i/>
          <w:iCs/>
          <w:kern w:val="2"/>
          <w:lang w:eastAsia="en-US"/>
          <w14:ligatures w14:val="standardContextual"/>
        </w:rPr>
        <w:t>Cientifico</w:t>
      </w:r>
      <w:proofErr w:type="spellEnd"/>
      <w:r w:rsidRPr="00A25180">
        <w:rPr>
          <w:rFonts w:ascii="Arial" w:eastAsia="Aptos" w:hAnsi="Arial" w:cs="Arial"/>
          <w:i/>
          <w:iCs/>
          <w:kern w:val="2"/>
          <w:lang w:eastAsia="en-US"/>
          <w14:ligatures w14:val="standardContextual"/>
        </w:rPr>
        <w:t>,</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26</w:t>
      </w:r>
      <w:r w:rsidRPr="00A25180">
        <w:rPr>
          <w:rFonts w:ascii="Arial" w:eastAsia="Aptos" w:hAnsi="Arial" w:cs="Arial"/>
          <w:kern w:val="2"/>
          <w:lang w:eastAsia="en-US"/>
          <w14:ligatures w14:val="standardContextual"/>
        </w:rPr>
        <w:t xml:space="preserve">(2), 29-43. </w:t>
      </w:r>
      <w:hyperlink r:id="rId12" w:history="1">
        <w:r w:rsidRPr="00C10769">
          <w:rPr>
            <w:rFonts w:ascii="Arial" w:eastAsia="Aptos" w:hAnsi="Arial" w:cs="Arial"/>
            <w:kern w:val="2"/>
            <w:lang w:eastAsia="en-US"/>
            <w14:ligatures w14:val="standardContextual"/>
          </w:rPr>
          <w:t>https://doi.org/10.22458/rc.v26i2.5064</w:t>
        </w:r>
      </w:hyperlink>
      <w:r w:rsidRPr="00A25180">
        <w:rPr>
          <w:rFonts w:ascii="Arial" w:eastAsia="Aptos" w:hAnsi="Arial" w:cs="Arial"/>
          <w:kern w:val="2"/>
          <w:lang w:eastAsia="en-US"/>
          <w14:ligatures w14:val="standardContextual"/>
        </w:rPr>
        <w:t xml:space="preserve"> </w:t>
      </w:r>
    </w:p>
    <w:p w14:paraId="662FA67B" w14:textId="77777777" w:rsidR="00A25180" w:rsidRPr="00A25180" w:rsidRDefault="00A25180" w:rsidP="00A27AFA">
      <w:pPr>
        <w:spacing w:before="240" w:after="240" w:line="360" w:lineRule="auto"/>
        <w:ind w:left="709" w:hanging="709"/>
        <w:jc w:val="both"/>
        <w:rPr>
          <w:rFonts w:ascii="Aptos" w:eastAsia="Aptos" w:hAnsi="Aptos"/>
          <w:kern w:val="2"/>
          <w:lang w:eastAsia="en-US"/>
          <w14:ligatures w14:val="standardContextual"/>
        </w:rPr>
      </w:pPr>
      <w:r w:rsidRPr="00A25180">
        <w:rPr>
          <w:rFonts w:ascii="Arial" w:eastAsia="Aptos" w:hAnsi="Arial" w:cs="Arial"/>
          <w:kern w:val="2"/>
          <w:lang w:eastAsia="en-US"/>
          <w14:ligatures w14:val="standardContextual"/>
        </w:rPr>
        <w:t xml:space="preserve">Camacho, M. &amp; Del Campo, C. (2014). </w:t>
      </w:r>
      <w:r w:rsidRPr="00A25180">
        <w:rPr>
          <w:rFonts w:ascii="Arial" w:eastAsia="Aptos" w:hAnsi="Arial" w:cs="Arial"/>
          <w:iCs/>
          <w:kern w:val="2"/>
          <w:lang w:eastAsia="en-US"/>
          <w14:ligatures w14:val="standardContextual"/>
        </w:rPr>
        <w:t xml:space="preserve">Impacto de la motivación intrínseca en el rendimiento académico a través de trabajos voluntarios: Un análisis </w:t>
      </w:r>
      <w:r w:rsidRPr="00A25180">
        <w:rPr>
          <w:rFonts w:ascii="Arial" w:eastAsia="Aptos" w:hAnsi="Arial" w:cs="Arial"/>
          <w:iCs/>
          <w:kern w:val="2"/>
          <w:lang w:eastAsia="en-US"/>
          <w14:ligatures w14:val="standardContextual"/>
        </w:rPr>
        <w:lastRenderedPageBreak/>
        <w:t>empírico</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Revista Complutense de Educación</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26</w:t>
      </w:r>
      <w:r w:rsidRPr="00A25180">
        <w:rPr>
          <w:rFonts w:ascii="Arial" w:eastAsia="Aptos" w:hAnsi="Arial" w:cs="Arial"/>
          <w:kern w:val="2"/>
          <w:lang w:eastAsia="en-US"/>
          <w14:ligatures w14:val="standardContextual"/>
        </w:rPr>
        <w:t xml:space="preserve">(1), 67-80. </w:t>
      </w:r>
      <w:hyperlink r:id="rId13" w:history="1">
        <w:r w:rsidRPr="00C10769">
          <w:rPr>
            <w:rFonts w:ascii="Arial" w:eastAsia="Aptos" w:hAnsi="Arial" w:cs="Arial"/>
            <w:kern w:val="2"/>
            <w:lang w:eastAsia="en-US"/>
            <w14:ligatures w14:val="standardContextual"/>
          </w:rPr>
          <w:t>https://revistas.ucm.es/index.php/RCED/article/view/42581</w:t>
        </w:r>
      </w:hyperlink>
    </w:p>
    <w:p w14:paraId="4D129B78" w14:textId="77777777" w:rsidR="00A25180" w:rsidRPr="00A25180" w:rsidRDefault="00A25180" w:rsidP="00A27AFA">
      <w:pPr>
        <w:spacing w:before="240" w:after="24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Castrillo, W., Alfaro, F., &amp; Calderón, Y. (2024). </w:t>
      </w:r>
      <w:r w:rsidRPr="00A25180">
        <w:rPr>
          <w:rFonts w:ascii="Arial" w:eastAsia="Aptos" w:hAnsi="Arial" w:cs="Arial"/>
          <w:i/>
          <w:iCs/>
          <w:kern w:val="2"/>
          <w:lang w:eastAsia="en-US"/>
          <w14:ligatures w14:val="standardContextual"/>
        </w:rPr>
        <w:t>Factores que inciden en el comportamiento de la matrícula, el rendimiento académico y la graduación de la población estudiantil de la UNED</w:t>
      </w:r>
      <w:r w:rsidRPr="00A25180">
        <w:rPr>
          <w:rFonts w:ascii="Arial" w:eastAsia="Aptos" w:hAnsi="Arial" w:cs="Arial"/>
          <w:kern w:val="2"/>
          <w:lang w:eastAsia="en-US"/>
          <w14:ligatures w14:val="standardContextual"/>
        </w:rPr>
        <w:t xml:space="preserve"> (Informe técnico CIEI-2024/02 Universidad Estatal a Distancia)., Centro de Investigación y Evaluación Institucional. </w:t>
      </w:r>
    </w:p>
    <w:p w14:paraId="5DE31BD1" w14:textId="77777777" w:rsidR="00A25180" w:rsidRPr="00A25180" w:rsidRDefault="00A25180" w:rsidP="00A27AFA">
      <w:pPr>
        <w:spacing w:before="240" w:after="240" w:line="360" w:lineRule="auto"/>
        <w:ind w:left="709" w:hanging="709"/>
        <w:jc w:val="both"/>
        <w:rPr>
          <w:rFonts w:ascii="Arial" w:eastAsia="Aptos" w:hAnsi="Arial" w:cs="Arial"/>
          <w:i/>
          <w:iCs/>
          <w:kern w:val="2"/>
          <w:lang w:eastAsia="en-US"/>
          <w14:ligatures w14:val="standardContextual"/>
        </w:rPr>
      </w:pPr>
      <w:r w:rsidRPr="00A25180">
        <w:rPr>
          <w:rFonts w:ascii="Arial" w:eastAsia="Aptos" w:hAnsi="Arial" w:cs="Arial"/>
          <w:kern w:val="2"/>
          <w:lang w:eastAsia="en-US"/>
          <w14:ligatures w14:val="standardContextual"/>
        </w:rPr>
        <w:t xml:space="preserve">Consejo Nacional de Rectores. (2023). </w:t>
      </w:r>
      <w:r w:rsidRPr="00A25180">
        <w:rPr>
          <w:rFonts w:ascii="Arial" w:eastAsia="Aptos" w:hAnsi="Arial" w:cs="Arial"/>
          <w:i/>
          <w:kern w:val="2"/>
          <w:lang w:eastAsia="en-US"/>
          <w14:ligatures w14:val="standardContextual"/>
        </w:rPr>
        <w:t>Noveno Estado de la Educación</w:t>
      </w:r>
      <w:r w:rsidRPr="00A25180">
        <w:rPr>
          <w:rFonts w:ascii="Arial" w:eastAsia="Aptos" w:hAnsi="Arial" w:cs="Arial"/>
          <w:kern w:val="2"/>
          <w:lang w:eastAsia="en-US"/>
          <w14:ligatures w14:val="standardContextual"/>
        </w:rPr>
        <w:t xml:space="preserve">. CONARE. </w:t>
      </w:r>
      <w:hyperlink r:id="rId14" w:history="1">
        <w:r w:rsidRPr="00C10769">
          <w:rPr>
            <w:rFonts w:ascii="Arial" w:eastAsia="Aptos" w:hAnsi="Arial" w:cs="Arial"/>
            <w:kern w:val="2"/>
            <w:lang w:eastAsia="en-US"/>
            <w14:ligatures w14:val="standardContextual"/>
          </w:rPr>
          <w:t>https://bit.ly/3RK2PFR</w:t>
        </w:r>
      </w:hyperlink>
    </w:p>
    <w:p w14:paraId="6CAEF6DE" w14:textId="77777777" w:rsidR="00A25180" w:rsidRPr="00A25180" w:rsidRDefault="00A25180" w:rsidP="00A27AFA">
      <w:pPr>
        <w:spacing w:before="240" w:after="240" w:line="360" w:lineRule="auto"/>
        <w:ind w:left="709" w:hanging="709"/>
        <w:jc w:val="both"/>
        <w:rPr>
          <w:rFonts w:ascii="Arial" w:eastAsia="Aptos" w:hAnsi="Arial" w:cs="Arial"/>
          <w:kern w:val="2"/>
          <w:lang w:val="en-US" w:eastAsia="en-US"/>
          <w14:ligatures w14:val="standardContextual"/>
        </w:rPr>
      </w:pPr>
      <w:r w:rsidRPr="00A25180">
        <w:rPr>
          <w:rFonts w:ascii="Arial" w:eastAsia="Aptos" w:hAnsi="Arial" w:cs="Arial"/>
          <w:kern w:val="2"/>
          <w:lang w:eastAsia="en-US"/>
          <w14:ligatures w14:val="standardContextual"/>
        </w:rPr>
        <w:t xml:space="preserve">García, L. (2002). </w:t>
      </w:r>
      <w:r w:rsidRPr="00A25180">
        <w:rPr>
          <w:rFonts w:ascii="Arial" w:eastAsia="Aptos" w:hAnsi="Arial" w:cs="Arial"/>
          <w:i/>
          <w:kern w:val="2"/>
          <w:lang w:eastAsia="en-US"/>
          <w14:ligatures w14:val="standardContextual"/>
        </w:rPr>
        <w:t>La educación a distancia. De la teoría a la práctica</w:t>
      </w:r>
      <w:r w:rsidRPr="00A25180">
        <w:rPr>
          <w:rFonts w:ascii="Arial" w:eastAsia="Aptos" w:hAnsi="Arial" w:cs="Arial"/>
          <w:kern w:val="2"/>
          <w:lang w:eastAsia="en-US"/>
          <w14:ligatures w14:val="standardContextual"/>
        </w:rPr>
        <w:t xml:space="preserve">. </w:t>
      </w:r>
      <w:r w:rsidRPr="00A25180">
        <w:rPr>
          <w:rFonts w:ascii="Arial" w:eastAsia="Aptos" w:hAnsi="Arial" w:cs="Arial"/>
          <w:kern w:val="2"/>
          <w:lang w:val="en-US" w:eastAsia="en-US"/>
          <w14:ligatures w14:val="standardContextual"/>
        </w:rPr>
        <w:t>Editorial Ariel S.A.</w:t>
      </w:r>
    </w:p>
    <w:p w14:paraId="0F41899A" w14:textId="77777777" w:rsidR="00A25180" w:rsidRPr="00A25180" w:rsidRDefault="00A25180" w:rsidP="00A27AFA">
      <w:pPr>
        <w:spacing w:before="240" w:after="160" w:line="360" w:lineRule="auto"/>
        <w:ind w:left="709" w:hanging="709"/>
        <w:jc w:val="both"/>
        <w:rPr>
          <w:rFonts w:ascii="Arial" w:eastAsia="Aptos" w:hAnsi="Arial" w:cs="Arial"/>
          <w:kern w:val="2"/>
          <w:lang w:val="en-US" w:eastAsia="en-US"/>
          <w14:ligatures w14:val="standardContextual"/>
        </w:rPr>
      </w:pPr>
      <w:r w:rsidRPr="00A25180">
        <w:rPr>
          <w:rFonts w:ascii="Arial" w:eastAsia="Aptos" w:hAnsi="Arial" w:cs="Arial"/>
          <w:kern w:val="2"/>
          <w:lang w:val="en-US" w:eastAsia="en-US"/>
          <w14:ligatures w14:val="standardContextual"/>
        </w:rPr>
        <w:t xml:space="preserve">Hattie, J., &amp; Timperley, H. (2007). The power of feedback. </w:t>
      </w:r>
      <w:r w:rsidRPr="00A25180">
        <w:rPr>
          <w:rFonts w:ascii="Arial" w:eastAsia="Aptos" w:hAnsi="Arial" w:cs="Arial"/>
          <w:i/>
          <w:iCs/>
          <w:kern w:val="2"/>
          <w:lang w:val="en-US" w:eastAsia="en-US"/>
          <w14:ligatures w14:val="standardContextual"/>
        </w:rPr>
        <w:t>Review of Educational Research, 77</w:t>
      </w:r>
      <w:r w:rsidRPr="00A25180">
        <w:rPr>
          <w:rFonts w:ascii="Arial" w:eastAsia="Aptos" w:hAnsi="Arial" w:cs="Arial"/>
          <w:kern w:val="2"/>
          <w:lang w:val="en-US" w:eastAsia="en-US"/>
          <w14:ligatures w14:val="standardContextual"/>
        </w:rPr>
        <w:t xml:space="preserve">(1), 81-112. </w:t>
      </w:r>
      <w:r w:rsidR="00117B3D">
        <w:fldChar w:fldCharType="begin"/>
      </w:r>
      <w:r w:rsidR="00117B3D" w:rsidRPr="00117B3D">
        <w:rPr>
          <w:lang w:val="en-US"/>
        </w:rPr>
        <w:instrText xml:space="preserve"> HYPERLINK "https://doi.org/10.3102/003465430298487" </w:instrText>
      </w:r>
      <w:r w:rsidR="00117B3D">
        <w:fldChar w:fldCharType="separate"/>
      </w:r>
      <w:r w:rsidRPr="00C10769">
        <w:rPr>
          <w:rFonts w:ascii="Arial" w:eastAsia="Aptos" w:hAnsi="Arial" w:cs="Arial"/>
          <w:kern w:val="2"/>
          <w:lang w:val="en-US" w:eastAsia="en-US"/>
          <w14:ligatures w14:val="standardContextual"/>
        </w:rPr>
        <w:t>https://doi.org/10.3102/003465430298487</w:t>
      </w:r>
      <w:r w:rsidR="00117B3D">
        <w:rPr>
          <w:rFonts w:ascii="Arial" w:eastAsia="Aptos" w:hAnsi="Arial" w:cs="Arial"/>
          <w:kern w:val="2"/>
          <w:lang w:val="en-US" w:eastAsia="en-US"/>
          <w14:ligatures w14:val="standardContextual"/>
        </w:rPr>
        <w:fldChar w:fldCharType="end"/>
      </w:r>
      <w:r w:rsidRPr="00A25180">
        <w:rPr>
          <w:rFonts w:ascii="Arial" w:eastAsia="Aptos" w:hAnsi="Arial" w:cs="Arial"/>
          <w:kern w:val="2"/>
          <w:lang w:val="en-US" w:eastAsia="en-US"/>
          <w14:ligatures w14:val="standardContextual"/>
        </w:rPr>
        <w:t xml:space="preserve"> </w:t>
      </w:r>
    </w:p>
    <w:p w14:paraId="6048A299" w14:textId="77777777" w:rsidR="00A25180" w:rsidRPr="00A25180" w:rsidRDefault="00A25180" w:rsidP="00A27AFA">
      <w:pPr>
        <w:spacing w:before="240" w:after="24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Hernández, A. &amp; Camargo, A. (2017). </w:t>
      </w:r>
      <w:r w:rsidRPr="00A25180">
        <w:rPr>
          <w:rFonts w:ascii="Arial" w:eastAsia="Aptos" w:hAnsi="Arial" w:cs="Arial"/>
          <w:iCs/>
          <w:kern w:val="2"/>
          <w:lang w:eastAsia="en-US"/>
          <w14:ligatures w14:val="standardContextual"/>
        </w:rPr>
        <w:t>Autorregulación del aprendizaje en la educación superior en Iberoamérica: una revisión sistemática</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Revista Latinoamericana de Psicología</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49</w:t>
      </w:r>
      <w:r w:rsidRPr="00A25180">
        <w:rPr>
          <w:rFonts w:ascii="Arial" w:eastAsia="Aptos" w:hAnsi="Arial" w:cs="Arial"/>
          <w:kern w:val="2"/>
          <w:lang w:eastAsia="en-US"/>
          <w14:ligatures w14:val="standardContextual"/>
        </w:rPr>
        <w:t xml:space="preserve">(2), 146-160. </w:t>
      </w:r>
      <w:hyperlink r:id="rId15" w:history="1">
        <w:r w:rsidRPr="00C10769">
          <w:rPr>
            <w:rFonts w:ascii="Arial" w:eastAsia="Aptos" w:hAnsi="Arial" w:cs="Arial"/>
            <w:kern w:val="2"/>
            <w:lang w:eastAsia="en-US"/>
            <w14:ligatures w14:val="standardContextual"/>
          </w:rPr>
          <w:t>http://dx.doi.org/10.1016/j.rlp.2017.01.001</w:t>
        </w:r>
      </w:hyperlink>
      <w:r w:rsidRPr="00A25180">
        <w:rPr>
          <w:rFonts w:ascii="Arial" w:eastAsia="Aptos" w:hAnsi="Arial" w:cs="Arial"/>
          <w:kern w:val="2"/>
          <w:lang w:eastAsia="en-US"/>
          <w14:ligatures w14:val="standardContextual"/>
        </w:rPr>
        <w:t xml:space="preserve"> </w:t>
      </w:r>
    </w:p>
    <w:p w14:paraId="5D92B6A0" w14:textId="77777777" w:rsidR="00A25180" w:rsidRPr="00A25180" w:rsidRDefault="00A25180" w:rsidP="00A27AFA">
      <w:pPr>
        <w:spacing w:before="240" w:after="24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lastRenderedPageBreak/>
        <w:t xml:space="preserve">Lamas, H. (2008). Aprendizaje autorregulado, motivación y rendimiento académico. </w:t>
      </w:r>
      <w:r w:rsidRPr="00A25180">
        <w:rPr>
          <w:rFonts w:ascii="Arial" w:eastAsia="Aptos" w:hAnsi="Arial" w:cs="Arial"/>
          <w:i/>
          <w:kern w:val="2"/>
          <w:lang w:eastAsia="en-US"/>
          <w14:ligatures w14:val="standardContextual"/>
        </w:rPr>
        <w:t xml:space="preserve">Revista </w:t>
      </w:r>
      <w:proofErr w:type="spellStart"/>
      <w:r w:rsidRPr="00A25180">
        <w:rPr>
          <w:rFonts w:ascii="Arial" w:eastAsia="Aptos" w:hAnsi="Arial" w:cs="Arial"/>
          <w:i/>
          <w:kern w:val="2"/>
          <w:lang w:eastAsia="en-US"/>
          <w14:ligatures w14:val="standardContextual"/>
        </w:rPr>
        <w:t>Liberabit</w:t>
      </w:r>
      <w:proofErr w:type="spellEnd"/>
      <w:r w:rsidRPr="00A25180">
        <w:rPr>
          <w:rFonts w:ascii="Arial" w:eastAsia="Aptos" w:hAnsi="Arial" w:cs="Arial"/>
          <w:kern w:val="2"/>
          <w:lang w:eastAsia="en-US"/>
          <w14:ligatures w14:val="standardContextual"/>
        </w:rPr>
        <w:t xml:space="preserve">, 14, 15-20. </w:t>
      </w:r>
      <w:hyperlink r:id="rId16" w:history="1">
        <w:r w:rsidRPr="00C10769">
          <w:rPr>
            <w:rFonts w:ascii="Arial" w:eastAsia="Aptos" w:hAnsi="Arial" w:cs="Arial"/>
            <w:kern w:val="2"/>
            <w:lang w:eastAsia="en-US"/>
            <w14:ligatures w14:val="standardContextual"/>
          </w:rPr>
          <w:t>http://revistaliberabit.com/libarabit14/hector_lamas15-20.pdf</w:t>
        </w:r>
      </w:hyperlink>
      <w:r w:rsidRPr="00A25180">
        <w:rPr>
          <w:rFonts w:ascii="Arial" w:eastAsia="Aptos" w:hAnsi="Arial" w:cs="Arial"/>
          <w:kern w:val="2"/>
          <w:lang w:eastAsia="en-US"/>
          <w14:ligatures w14:val="standardContextual"/>
        </w:rPr>
        <w:t xml:space="preserve"> </w:t>
      </w:r>
    </w:p>
    <w:p w14:paraId="6074F94E" w14:textId="77777777" w:rsidR="00A25180" w:rsidRPr="00A25180" w:rsidRDefault="00A25180" w:rsidP="00A27AFA">
      <w:pPr>
        <w:spacing w:before="240" w:after="160" w:line="360" w:lineRule="auto"/>
        <w:ind w:left="709" w:hanging="709"/>
        <w:jc w:val="both"/>
        <w:rPr>
          <w:rFonts w:ascii="Aptos" w:eastAsia="Aptos" w:hAnsi="Aptos"/>
          <w:kern w:val="2"/>
          <w:lang w:eastAsia="en-US"/>
          <w14:ligatures w14:val="standardContextual"/>
        </w:rPr>
      </w:pPr>
      <w:r w:rsidRPr="00A25180">
        <w:rPr>
          <w:rFonts w:ascii="Arial" w:eastAsia="Aptos" w:hAnsi="Arial" w:cs="Arial"/>
          <w:kern w:val="2"/>
          <w:lang w:eastAsia="en-US"/>
          <w14:ligatures w14:val="standardContextual"/>
        </w:rPr>
        <w:t xml:space="preserve">Prieto, J., Gómez, J. &amp; Said, E. (2022). </w:t>
      </w:r>
      <w:r w:rsidRPr="00A25180">
        <w:rPr>
          <w:rFonts w:ascii="Arial" w:eastAsia="Aptos" w:hAnsi="Arial" w:cs="Arial"/>
          <w:iCs/>
          <w:kern w:val="2"/>
          <w:lang w:eastAsia="en-US"/>
          <w14:ligatures w14:val="standardContextual"/>
        </w:rPr>
        <w:t>Gamificación, motivación y rendimiento en educación: Una revisión sistemática</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Revista Electrónica Educare</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26</w:t>
      </w:r>
      <w:r w:rsidRPr="00A25180">
        <w:rPr>
          <w:rFonts w:ascii="Arial" w:eastAsia="Aptos" w:hAnsi="Arial" w:cs="Arial"/>
          <w:kern w:val="2"/>
          <w:lang w:eastAsia="en-US"/>
          <w14:ligatures w14:val="standardContextual"/>
        </w:rPr>
        <w:t xml:space="preserve">(1), 251-273. </w:t>
      </w:r>
      <w:hyperlink r:id="rId17" w:history="1">
        <w:r w:rsidRPr="00C10769">
          <w:rPr>
            <w:rFonts w:ascii="Arial" w:eastAsia="Aptos" w:hAnsi="Arial" w:cs="Arial"/>
            <w:kern w:val="2"/>
            <w:lang w:eastAsia="en-US"/>
            <w14:ligatures w14:val="standardContextual"/>
          </w:rPr>
          <w:t>https://www.redalyc.org/articulo.oa?id=194170643014</w:t>
        </w:r>
      </w:hyperlink>
    </w:p>
    <w:p w14:paraId="028D15BC" w14:textId="77777777" w:rsidR="00A25180" w:rsidRPr="00A25180" w:rsidRDefault="00A25180" w:rsidP="00A27AFA">
      <w:pPr>
        <w:spacing w:before="240" w:after="16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Rojas, E. &amp; Sánchez, S. (2023). Mediación pedagógica en entornos virtuales de aprendizaje: caso de la asignatura Matemática para Computación I. </w:t>
      </w:r>
      <w:r w:rsidRPr="00A25180">
        <w:rPr>
          <w:rFonts w:ascii="Arial" w:eastAsia="Aptos" w:hAnsi="Arial" w:cs="Arial"/>
          <w:i/>
          <w:kern w:val="2"/>
          <w:lang w:eastAsia="en-US"/>
          <w14:ligatures w14:val="standardContextual"/>
        </w:rPr>
        <w:t xml:space="preserve">Repertorio </w:t>
      </w:r>
      <w:proofErr w:type="spellStart"/>
      <w:r w:rsidRPr="00A25180">
        <w:rPr>
          <w:rFonts w:ascii="Arial" w:eastAsia="Aptos" w:hAnsi="Arial" w:cs="Arial"/>
          <w:i/>
          <w:kern w:val="2"/>
          <w:lang w:eastAsia="en-US"/>
          <w14:ligatures w14:val="standardContextual"/>
        </w:rPr>
        <w:t>Cientifico</w:t>
      </w:r>
      <w:proofErr w:type="spellEnd"/>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26</w:t>
      </w:r>
      <w:r w:rsidRPr="00A25180">
        <w:rPr>
          <w:rFonts w:ascii="Arial" w:eastAsia="Aptos" w:hAnsi="Arial" w:cs="Arial"/>
          <w:kern w:val="2"/>
          <w:lang w:eastAsia="en-US"/>
          <w14:ligatures w14:val="standardContextual"/>
        </w:rPr>
        <w:t xml:space="preserve">(2), 118-129. </w:t>
      </w:r>
      <w:hyperlink r:id="rId18" w:history="1">
        <w:r w:rsidRPr="00C10769">
          <w:rPr>
            <w:rFonts w:ascii="Arial" w:eastAsia="Aptos" w:hAnsi="Arial" w:cs="Arial"/>
            <w:kern w:val="2"/>
            <w:lang w:eastAsia="en-US"/>
            <w14:ligatures w14:val="standardContextual"/>
          </w:rPr>
          <w:t>https://doi.org/10.22458/rc.v26i2.5092</w:t>
        </w:r>
      </w:hyperlink>
      <w:r w:rsidRPr="00A25180">
        <w:rPr>
          <w:rFonts w:ascii="Arial" w:eastAsia="Aptos" w:hAnsi="Arial" w:cs="Arial"/>
          <w:kern w:val="2"/>
          <w:lang w:eastAsia="en-US"/>
          <w14:ligatures w14:val="standardContextual"/>
        </w:rPr>
        <w:t xml:space="preserve"> </w:t>
      </w:r>
    </w:p>
    <w:p w14:paraId="79876C17" w14:textId="77777777" w:rsidR="00A25180" w:rsidRPr="00A25180" w:rsidRDefault="00A25180" w:rsidP="00A27AFA">
      <w:pPr>
        <w:spacing w:before="240" w:after="16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UNESCO. (1993). </w:t>
      </w:r>
      <w:r w:rsidRPr="00A25180">
        <w:rPr>
          <w:rFonts w:ascii="Arial" w:eastAsia="Aptos" w:hAnsi="Arial" w:cs="Arial"/>
          <w:i/>
          <w:iCs/>
          <w:kern w:val="2"/>
          <w:lang w:eastAsia="en-US"/>
          <w14:ligatures w14:val="standardContextual"/>
        </w:rPr>
        <w:t>La educación abierta y a distancia: Perspectivas y políticas</w:t>
      </w:r>
      <w:r w:rsidRPr="00A25180">
        <w:rPr>
          <w:rFonts w:ascii="Arial" w:eastAsia="Aptos" w:hAnsi="Arial" w:cs="Arial"/>
          <w:kern w:val="2"/>
          <w:lang w:eastAsia="en-US"/>
          <w14:ligatures w14:val="standardContextual"/>
        </w:rPr>
        <w:t>. UNESCO.</w:t>
      </w:r>
    </w:p>
    <w:p w14:paraId="5B4AA14C" w14:textId="77777777" w:rsidR="00A25180" w:rsidRPr="00A25180" w:rsidRDefault="00A25180" w:rsidP="00A27AFA">
      <w:pPr>
        <w:spacing w:before="240" w:after="16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Universidad Estatal a Distancia. (2005). Modelo Pedagógico. </w:t>
      </w:r>
      <w:hyperlink r:id="rId19" w:history="1">
        <w:r w:rsidRPr="00C10769">
          <w:rPr>
            <w:rFonts w:ascii="Arial" w:eastAsia="Aptos" w:hAnsi="Arial" w:cs="Arial"/>
            <w:kern w:val="2"/>
            <w:lang w:eastAsia="en-US"/>
            <w14:ligatures w14:val="standardContextual"/>
          </w:rPr>
          <w:t>https://bit.ly/3WEV9Xv</w:t>
        </w:r>
      </w:hyperlink>
    </w:p>
    <w:p w14:paraId="3BD5C038" w14:textId="44AA5740" w:rsidR="00190DE8" w:rsidRPr="00C10769" w:rsidRDefault="00A25180" w:rsidP="00A27AFA">
      <w:pPr>
        <w:spacing w:before="240" w:after="240" w:line="360" w:lineRule="auto"/>
        <w:ind w:left="709" w:hanging="709"/>
        <w:jc w:val="both"/>
        <w:rPr>
          <w:rFonts w:ascii="Arial" w:eastAsia="Aptos" w:hAnsi="Arial" w:cs="Arial"/>
          <w:kern w:val="2"/>
          <w:lang w:eastAsia="en-US"/>
          <w14:ligatures w14:val="standardContextual"/>
        </w:rPr>
      </w:pPr>
      <w:r w:rsidRPr="00A25180">
        <w:rPr>
          <w:rFonts w:ascii="Arial" w:eastAsia="Aptos" w:hAnsi="Arial" w:cs="Arial"/>
          <w:kern w:val="2"/>
          <w:lang w:eastAsia="en-US"/>
          <w14:ligatures w14:val="standardContextual"/>
        </w:rPr>
        <w:t xml:space="preserve">Valdivia, S. (2014). Retroalimentación Efectiva en la Enseñanza Universitaria. En </w:t>
      </w:r>
      <w:r w:rsidRPr="00A25180">
        <w:rPr>
          <w:rFonts w:ascii="Arial" w:eastAsia="Aptos" w:hAnsi="Arial" w:cs="Arial"/>
          <w:i/>
          <w:kern w:val="2"/>
          <w:lang w:eastAsia="en-US"/>
          <w14:ligatures w14:val="standardContextual"/>
        </w:rPr>
        <w:t>Blanco y Negro</w:t>
      </w:r>
      <w:r w:rsidRPr="00A25180">
        <w:rPr>
          <w:rFonts w:ascii="Arial" w:eastAsia="Aptos" w:hAnsi="Arial" w:cs="Arial"/>
          <w:kern w:val="2"/>
          <w:lang w:eastAsia="en-US"/>
          <w14:ligatures w14:val="standardContextual"/>
        </w:rPr>
        <w:t xml:space="preserve">, </w:t>
      </w:r>
      <w:r w:rsidRPr="00A25180">
        <w:rPr>
          <w:rFonts w:ascii="Arial" w:eastAsia="Aptos" w:hAnsi="Arial" w:cs="Arial"/>
          <w:i/>
          <w:kern w:val="2"/>
          <w:lang w:eastAsia="en-US"/>
          <w14:ligatures w14:val="standardContextual"/>
        </w:rPr>
        <w:t>5</w:t>
      </w:r>
      <w:r w:rsidRPr="00A25180">
        <w:rPr>
          <w:rFonts w:ascii="Arial" w:eastAsia="Aptos" w:hAnsi="Arial" w:cs="Arial"/>
          <w:kern w:val="2"/>
          <w:lang w:eastAsia="en-US"/>
          <w14:ligatures w14:val="standardContextual"/>
        </w:rPr>
        <w:t xml:space="preserve">(2). </w:t>
      </w:r>
      <w:hyperlink r:id="rId20" w:history="1">
        <w:r w:rsidRPr="00C10769">
          <w:rPr>
            <w:rFonts w:ascii="Arial" w:eastAsia="Aptos" w:hAnsi="Arial" w:cs="Arial"/>
            <w:kern w:val="2"/>
            <w:lang w:eastAsia="en-US"/>
            <w14:ligatures w14:val="standardContextual"/>
          </w:rPr>
          <w:t>https://revistas.pucp.edu.pe/index.php/enblancoynegro/article/view/11388</w:t>
        </w:r>
      </w:hyperlink>
    </w:p>
    <w:sectPr w:rsidR="00190DE8" w:rsidRPr="00C10769" w:rsidSect="00994CD1">
      <w:headerReference w:type="default" r:id="rId21"/>
      <w:footerReference w:type="default" r:id="rId22"/>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6A1AD95F" w:rsidR="0020679D" w:rsidRDefault="00804811" w:rsidP="00D36BA2">
        <w:pPr>
          <w:pStyle w:val="Sinespaciado"/>
          <w:jc w:val="center"/>
          <w:rPr>
            <w:rFonts w:ascii="Agency FB" w:hAnsi="Agency FB"/>
            <w:b/>
            <w:color w:val="E36C0A"/>
          </w:rPr>
        </w:pPr>
        <w:r w:rsidRPr="00804811">
          <w:rPr>
            <w:rFonts w:ascii="Agency FB" w:hAnsi="Agency FB"/>
            <w:b/>
            <w:color w:val="E36C0A"/>
          </w:rPr>
          <w:t xml:space="preserve">Autopercepción del desempeño docente en educación a distancia: evidencias de la asignatura Matemática </w:t>
        </w:r>
        <w:proofErr w:type="spellStart"/>
        <w:r w:rsidRPr="00804811">
          <w:rPr>
            <w:rFonts w:ascii="Agency FB" w:hAnsi="Agency FB"/>
            <w:b/>
            <w:color w:val="E36C0A"/>
          </w:rPr>
          <w:t>Nivelatoria</w:t>
        </w:r>
        <w:proofErr w:type="spellEnd"/>
        <w:r w:rsidRPr="00804811">
          <w:rPr>
            <w:rFonts w:ascii="Agency FB" w:hAnsi="Agency FB"/>
            <w:b/>
            <w:color w:val="E36C0A"/>
          </w:rPr>
          <w:t xml:space="preserve"> de la UNED</w:t>
        </w:r>
      </w:p>
      <w:p w14:paraId="2EF245E8" w14:textId="69F7DFE5" w:rsidR="0020679D" w:rsidRPr="00BC0D99" w:rsidRDefault="00AD0E7C" w:rsidP="0020679D">
        <w:pPr>
          <w:pStyle w:val="Sinespaciado"/>
          <w:jc w:val="center"/>
          <w:rPr>
            <w:rFonts w:ascii="Agency FB" w:hAnsi="Agency FB"/>
            <w:color w:val="E36C0A"/>
            <w:lang w:val="es-CR"/>
          </w:rPr>
        </w:pPr>
        <w:r w:rsidRPr="00AD0E7C">
          <w:rPr>
            <w:rFonts w:ascii="Agency FB" w:hAnsi="Agency FB"/>
            <w:color w:val="E36C0A"/>
            <w:lang w:val="es-CR"/>
          </w:rPr>
          <w:t>Jeffry Barrantes-Gutiérrez</w:t>
        </w:r>
        <w:r>
          <w:rPr>
            <w:rFonts w:ascii="Agency FB" w:hAnsi="Agency FB"/>
            <w:color w:val="E36C0A"/>
            <w:lang w:val="es-CR"/>
          </w:rPr>
          <w:t xml:space="preserve"> y</w:t>
        </w:r>
        <w:r w:rsidR="000767AE">
          <w:rPr>
            <w:rFonts w:ascii="Agency FB" w:hAnsi="Agency FB"/>
            <w:color w:val="E36C0A"/>
            <w:lang w:val="es-CR"/>
          </w:rPr>
          <w:t xml:space="preserve"> </w:t>
        </w:r>
        <w:r w:rsidR="000767AE" w:rsidRPr="000767AE">
          <w:rPr>
            <w:rFonts w:ascii="Agency FB" w:hAnsi="Agency FB"/>
            <w:color w:val="E36C0A"/>
            <w:lang w:val="es-CR"/>
          </w:rPr>
          <w:t>Estibaliz Rojas-Quesada</w:t>
        </w:r>
      </w:p>
      <w:p w14:paraId="1F70B1D2" w14:textId="3987A1EA" w:rsidR="0020679D" w:rsidRPr="005953BF" w:rsidRDefault="0020679D"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r w:rsidR="00117B3D">
          <w:fldChar w:fldCharType="begin"/>
        </w:r>
        <w:r w:rsidR="00117B3D" w:rsidRPr="00117B3D">
          <w:rPr>
            <w:lang w:val="en-US"/>
          </w:rPr>
          <w:instrText xml:space="preserve"> HYPERLINK "http://dx.doi.org/10.22458/caes.v16i2.5834" </w:instrText>
        </w:r>
        <w:r w:rsidR="00117B3D">
          <w:fldChar w:fldCharType="separate"/>
        </w:r>
        <w:r w:rsidR="004D01D9" w:rsidRPr="006358F3">
          <w:rPr>
            <w:rStyle w:val="Hipervnculo"/>
            <w:rFonts w:ascii="Agency FB" w:hAnsi="Agency FB"/>
            <w:lang w:val="en-US"/>
          </w:rPr>
          <w:t>http://dx.doi.org/10.22458/caes.v16i2.5834</w:t>
        </w:r>
        <w:r w:rsidR="00117B3D">
          <w:rPr>
            <w:rStyle w:val="Hipervnculo"/>
            <w:rFonts w:ascii="Agency FB" w:hAnsi="Agency FB"/>
            <w:lang w:val="en-US"/>
          </w:rPr>
          <w:fldChar w:fldCharType="end"/>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147AFA71" w:rsidR="00A82B98" w:rsidRPr="008F3051" w:rsidRDefault="00A82B98" w:rsidP="00BB4C98">
      <w:pPr>
        <w:jc w:val="both"/>
        <w:rPr>
          <w:rFonts w:ascii="Arial" w:hAnsi="Arial" w:cs="Arial"/>
          <w:sz w:val="20"/>
          <w:szCs w:val="20"/>
          <w:lang w:val="es-ES"/>
        </w:rPr>
      </w:pPr>
      <w:r w:rsidRPr="008F3051">
        <w:rPr>
          <w:rStyle w:val="Refdenotaalpie"/>
          <w:rFonts w:ascii="Arial" w:eastAsia="Arial" w:hAnsi="Arial" w:cs="Arial"/>
          <w:sz w:val="20"/>
          <w:szCs w:val="20"/>
        </w:rPr>
        <w:footnoteRef/>
      </w:r>
      <w:r w:rsidR="00BB4C98" w:rsidRPr="008F3051">
        <w:rPr>
          <w:rFonts w:ascii="Arial" w:hAnsi="Arial" w:cs="Arial"/>
          <w:sz w:val="20"/>
          <w:szCs w:val="20"/>
        </w:rPr>
        <w:t xml:space="preserve"> </w:t>
      </w:r>
      <w:r w:rsidR="0046530E" w:rsidRPr="008F3051">
        <w:rPr>
          <w:rFonts w:ascii="Arial" w:hAnsi="Arial" w:cs="Arial"/>
          <w:sz w:val="20"/>
          <w:szCs w:val="20"/>
          <w:lang w:eastAsia="es-CR"/>
        </w:rPr>
        <w:t xml:space="preserve">Máster en Psicopedagogía, Licenciado en Enseñanza de la </w:t>
      </w:r>
      <w:r w:rsidR="003141B8" w:rsidRPr="008F3051">
        <w:rPr>
          <w:rFonts w:ascii="Arial" w:hAnsi="Arial" w:cs="Arial"/>
          <w:sz w:val="20"/>
          <w:szCs w:val="20"/>
          <w:lang w:eastAsia="es-CR"/>
        </w:rPr>
        <w:t>M</w:t>
      </w:r>
      <w:r w:rsidR="0046530E" w:rsidRPr="008F3051">
        <w:rPr>
          <w:rFonts w:ascii="Arial" w:hAnsi="Arial" w:cs="Arial"/>
          <w:sz w:val="20"/>
          <w:szCs w:val="20"/>
          <w:lang w:eastAsia="es-CR"/>
        </w:rPr>
        <w:t xml:space="preserve">atemática, </w:t>
      </w:r>
      <w:r w:rsidR="003141B8" w:rsidRPr="008F3051">
        <w:rPr>
          <w:rFonts w:ascii="Arial" w:hAnsi="Arial" w:cs="Arial"/>
          <w:sz w:val="20"/>
          <w:szCs w:val="20"/>
          <w:lang w:eastAsia="es-CR"/>
        </w:rPr>
        <w:t>i</w:t>
      </w:r>
      <w:r w:rsidR="0046530E" w:rsidRPr="008F3051">
        <w:rPr>
          <w:rFonts w:ascii="Arial" w:hAnsi="Arial" w:cs="Arial"/>
          <w:sz w:val="20"/>
          <w:szCs w:val="20"/>
          <w:lang w:eastAsia="es-CR"/>
        </w:rPr>
        <w:t xml:space="preserve">nvestigador y encargado de cátedra de la Escuela de Ciencias Exactas y Naturales.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0046530E" w:rsidRPr="008F3051">
        <w:rPr>
          <w:rFonts w:ascii="Arial" w:hAnsi="Arial" w:cs="Arial"/>
          <w:noProof/>
          <w:sz w:val="20"/>
          <w:szCs w:val="20"/>
          <w:lang w:eastAsia="es-CR"/>
        </w:rPr>
        <w:drawing>
          <wp:inline distT="0" distB="0" distL="0" distR="0" wp14:anchorId="5B56919C" wp14:editId="231CFB3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46530E" w:rsidRPr="008F3051">
        <w:rPr>
          <w:rFonts w:ascii="Arial" w:hAnsi="Arial" w:cs="Arial"/>
          <w:sz w:val="20"/>
          <w:szCs w:val="20"/>
          <w:lang w:eastAsia="es-CR"/>
        </w:rPr>
        <w:t xml:space="preserve"> </w:t>
      </w:r>
      <w:r w:rsidR="0046530E" w:rsidRPr="00A34BE7">
        <w:rPr>
          <w:rFonts w:ascii="Arial" w:hAnsi="Arial" w:cs="Arial"/>
          <w:color w:val="2F5496" w:themeColor="accent1" w:themeShade="BF"/>
          <w:sz w:val="20"/>
          <w:szCs w:val="20"/>
          <w:lang w:eastAsia="es-CR"/>
        </w:rPr>
        <w:t>https://orcid.org/0000-0002-8558-6797</w:t>
      </w:r>
    </w:p>
  </w:footnote>
  <w:footnote w:id="2">
    <w:p w14:paraId="55D06AB4" w14:textId="5F329458" w:rsidR="00A82B98" w:rsidRPr="003C3F58" w:rsidRDefault="00A82B98" w:rsidP="0022391F">
      <w:pPr>
        <w:jc w:val="both"/>
        <w:rPr>
          <w:lang w:val="es-ES"/>
        </w:rPr>
      </w:pPr>
      <w:r w:rsidRPr="008F3051">
        <w:rPr>
          <w:rStyle w:val="Refdenotaalpie"/>
          <w:rFonts w:ascii="Arial" w:eastAsia="Arial" w:hAnsi="Arial" w:cs="Arial"/>
          <w:sz w:val="20"/>
          <w:szCs w:val="20"/>
        </w:rPr>
        <w:footnoteRef/>
      </w:r>
      <w:r w:rsidRPr="008F3051">
        <w:rPr>
          <w:rFonts w:ascii="Arial" w:hAnsi="Arial" w:cs="Arial"/>
          <w:sz w:val="20"/>
          <w:szCs w:val="20"/>
        </w:rPr>
        <w:t xml:space="preserve"> </w:t>
      </w:r>
      <w:r w:rsidR="004146B2" w:rsidRPr="008F3051">
        <w:rPr>
          <w:rFonts w:ascii="Arial" w:hAnsi="Arial" w:cs="Arial"/>
          <w:sz w:val="20"/>
          <w:szCs w:val="20"/>
          <w:lang w:eastAsia="es-CR"/>
        </w:rPr>
        <w:t xml:space="preserve">Máster en Evaluación Educativa, Máster en Ciencias de la Educación con énfasis en Docencia, Licenciada en Enseñanza de la Matemática, </w:t>
      </w:r>
      <w:r w:rsidR="0022391F" w:rsidRPr="008F3051">
        <w:rPr>
          <w:rFonts w:ascii="Arial" w:hAnsi="Arial" w:cs="Arial"/>
          <w:sz w:val="20"/>
          <w:szCs w:val="20"/>
          <w:lang w:eastAsia="es-CR"/>
        </w:rPr>
        <w:t>i</w:t>
      </w:r>
      <w:r w:rsidR="004146B2" w:rsidRPr="008F3051">
        <w:rPr>
          <w:rFonts w:ascii="Arial" w:hAnsi="Arial" w:cs="Arial"/>
          <w:sz w:val="20"/>
          <w:szCs w:val="20"/>
          <w:lang w:eastAsia="es-CR"/>
        </w:rPr>
        <w:t xml:space="preserve">nvestigadora y encargada de cátedra de la Escuela de Ciencias Exactas y Naturales. </w:t>
      </w:r>
      <w:r w:rsidR="0022391F" w:rsidRPr="008F3051">
        <w:rPr>
          <w:rFonts w:ascii="Arial" w:hAnsi="Arial" w:cs="Arial"/>
          <w:noProof/>
          <w:sz w:val="20"/>
          <w:szCs w:val="20"/>
          <w:lang w:eastAsia="es-CR"/>
        </w:rPr>
        <w:drawing>
          <wp:inline distT="0" distB="0" distL="0" distR="0" wp14:anchorId="2C78DAB9" wp14:editId="336BA6B4">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2391F" w:rsidRPr="008F3051">
        <w:rPr>
          <w:rFonts w:ascii="Arial" w:hAnsi="Arial" w:cs="Arial"/>
          <w:sz w:val="20"/>
          <w:szCs w:val="20"/>
          <w:lang w:eastAsia="es-CR"/>
        </w:rPr>
        <w:t xml:space="preserve"> </w:t>
      </w:r>
      <w:r w:rsidR="004146B2" w:rsidRPr="00A34BE7">
        <w:rPr>
          <w:rFonts w:ascii="Arial" w:hAnsi="Arial" w:cs="Arial"/>
          <w:color w:val="2F5496" w:themeColor="accent1" w:themeShade="BF"/>
          <w:sz w:val="20"/>
          <w:szCs w:val="20"/>
          <w:lang w:eastAsia="es-CR"/>
        </w:rPr>
        <w:t>https://orcid.org/0009-0008-8001-1223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0F0266BA" w:rsidR="00A82B98" w:rsidRPr="00F4765F" w:rsidRDefault="00A82B98" w:rsidP="008A1766">
    <w:pPr>
      <w:pStyle w:val="Sinespaciado"/>
      <w:jc w:val="center"/>
      <w:rPr>
        <w:rFonts w:ascii="Agency FB" w:hAnsi="Agency FB"/>
        <w:color w:val="E36C0A"/>
        <w:sz w:val="20"/>
        <w:szCs w:val="20"/>
      </w:rPr>
    </w:pPr>
    <w:bookmarkStart w:id="14"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F213ED">
      <w:rPr>
        <w:rFonts w:ascii="Agency FB" w:hAnsi="Agency FB"/>
        <w:color w:val="E36C0A"/>
        <w:sz w:val="20"/>
        <w:szCs w:val="20"/>
      </w:rPr>
      <w:t xml:space="preserve"> 268-</w:t>
    </w:r>
    <w:r w:rsidR="00291A23">
      <w:rPr>
        <w:rFonts w:ascii="Agency FB" w:hAnsi="Agency FB"/>
        <w:color w:val="E36C0A"/>
        <w:sz w:val="20"/>
        <w:szCs w:val="20"/>
      </w:rPr>
      <w:t>299</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117B3D"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BD6373C"/>
    <w:multiLevelType w:val="multilevel"/>
    <w:tmpl w:val="87846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080B63"/>
    <w:multiLevelType w:val="multilevel"/>
    <w:tmpl w:val="095E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83856"/>
    <w:multiLevelType w:val="multilevel"/>
    <w:tmpl w:val="06A07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5"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8"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9"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0"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2"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3737D9E"/>
    <w:multiLevelType w:val="multilevel"/>
    <w:tmpl w:val="30A0E9FA"/>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asciiTheme="minorHAnsi" w:hAnsiTheme="minorHAnsi" w:cstheme="minorBidi" w:hint="default"/>
        <w:b/>
        <w:bCs w:val="0"/>
      </w:rPr>
    </w:lvl>
    <w:lvl w:ilvl="2">
      <w:start w:val="1"/>
      <w:numFmt w:val="decimal"/>
      <w:isLgl/>
      <w:lvlText w:val="%1.%2.%3"/>
      <w:lvlJc w:val="left"/>
      <w:pPr>
        <w:ind w:left="1080" w:hanging="720"/>
      </w:pPr>
      <w:rPr>
        <w:rFonts w:asciiTheme="minorHAnsi" w:hAnsiTheme="minorHAnsi" w:cstheme="minorBidi" w:hint="default"/>
        <w:b w:val="0"/>
      </w:rPr>
    </w:lvl>
    <w:lvl w:ilvl="3">
      <w:start w:val="1"/>
      <w:numFmt w:val="decimal"/>
      <w:isLgl/>
      <w:lvlText w:val="%1.%2.%3.%4"/>
      <w:lvlJc w:val="left"/>
      <w:pPr>
        <w:ind w:left="1440" w:hanging="1080"/>
      </w:pPr>
      <w:rPr>
        <w:rFonts w:asciiTheme="minorHAnsi" w:hAnsiTheme="minorHAnsi" w:cstheme="minorBidi" w:hint="default"/>
        <w:b w:val="0"/>
      </w:rPr>
    </w:lvl>
    <w:lvl w:ilvl="4">
      <w:start w:val="1"/>
      <w:numFmt w:val="decimal"/>
      <w:isLgl/>
      <w:lvlText w:val="%1.%2.%3.%4.%5"/>
      <w:lvlJc w:val="left"/>
      <w:pPr>
        <w:ind w:left="1440" w:hanging="1080"/>
      </w:pPr>
      <w:rPr>
        <w:rFonts w:asciiTheme="minorHAnsi" w:hAnsiTheme="minorHAnsi" w:cstheme="minorBidi" w:hint="default"/>
        <w:b w:val="0"/>
      </w:rPr>
    </w:lvl>
    <w:lvl w:ilvl="5">
      <w:start w:val="1"/>
      <w:numFmt w:val="decimal"/>
      <w:isLgl/>
      <w:lvlText w:val="%1.%2.%3.%4.%5.%6"/>
      <w:lvlJc w:val="left"/>
      <w:pPr>
        <w:ind w:left="1800" w:hanging="1440"/>
      </w:pPr>
      <w:rPr>
        <w:rFonts w:asciiTheme="minorHAnsi" w:hAnsiTheme="minorHAnsi" w:cstheme="minorBidi" w:hint="default"/>
        <w:b w:val="0"/>
      </w:rPr>
    </w:lvl>
    <w:lvl w:ilvl="6">
      <w:start w:val="1"/>
      <w:numFmt w:val="decimal"/>
      <w:isLgl/>
      <w:lvlText w:val="%1.%2.%3.%4.%5.%6.%7"/>
      <w:lvlJc w:val="left"/>
      <w:pPr>
        <w:ind w:left="1800" w:hanging="1440"/>
      </w:pPr>
      <w:rPr>
        <w:rFonts w:asciiTheme="minorHAnsi" w:hAnsiTheme="minorHAnsi" w:cstheme="minorBidi" w:hint="default"/>
        <w:b w:val="0"/>
      </w:rPr>
    </w:lvl>
    <w:lvl w:ilvl="7">
      <w:start w:val="1"/>
      <w:numFmt w:val="decimal"/>
      <w:isLgl/>
      <w:lvlText w:val="%1.%2.%3.%4.%5.%6.%7.%8"/>
      <w:lvlJc w:val="left"/>
      <w:pPr>
        <w:ind w:left="2160" w:hanging="1800"/>
      </w:pPr>
      <w:rPr>
        <w:rFonts w:asciiTheme="minorHAnsi" w:hAnsiTheme="minorHAnsi" w:cstheme="minorBidi" w:hint="default"/>
        <w:b w:val="0"/>
      </w:rPr>
    </w:lvl>
    <w:lvl w:ilvl="8">
      <w:start w:val="1"/>
      <w:numFmt w:val="decimal"/>
      <w:isLgl/>
      <w:lvlText w:val="%1.%2.%3.%4.%5.%6.%7.%8.%9"/>
      <w:lvlJc w:val="left"/>
      <w:pPr>
        <w:ind w:left="2160" w:hanging="1800"/>
      </w:pPr>
      <w:rPr>
        <w:rFonts w:asciiTheme="minorHAnsi" w:hAnsiTheme="minorHAnsi" w:cstheme="minorBidi" w:hint="default"/>
        <w:b w:val="0"/>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3" w15:restartNumberingAfterBreak="0">
    <w:nsid w:val="794F0BAC"/>
    <w:multiLevelType w:val="multilevel"/>
    <w:tmpl w:val="CB08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23"/>
  </w:num>
  <w:num w:numId="4">
    <w:abstractNumId w:val="27"/>
  </w:num>
  <w:num w:numId="5">
    <w:abstractNumId w:val="3"/>
  </w:num>
  <w:num w:numId="6">
    <w:abstractNumId w:val="26"/>
  </w:num>
  <w:num w:numId="7">
    <w:abstractNumId w:val="44"/>
  </w:num>
  <w:num w:numId="8">
    <w:abstractNumId w:val="15"/>
  </w:num>
  <w:num w:numId="9">
    <w:abstractNumId w:val="33"/>
  </w:num>
  <w:num w:numId="10">
    <w:abstractNumId w:val="24"/>
  </w:num>
  <w:num w:numId="11">
    <w:abstractNumId w:val="0"/>
  </w:num>
  <w:num w:numId="12">
    <w:abstractNumId w:val="42"/>
  </w:num>
  <w:num w:numId="13">
    <w:abstractNumId w:val="30"/>
  </w:num>
  <w:num w:numId="14">
    <w:abstractNumId w:val="5"/>
  </w:num>
  <w:num w:numId="15">
    <w:abstractNumId w:val="14"/>
  </w:num>
  <w:num w:numId="16">
    <w:abstractNumId w:val="8"/>
  </w:num>
  <w:num w:numId="17">
    <w:abstractNumId w:val="10"/>
  </w:num>
  <w:num w:numId="18">
    <w:abstractNumId w:val="34"/>
  </w:num>
  <w:num w:numId="19">
    <w:abstractNumId w:val="9"/>
  </w:num>
  <w:num w:numId="20">
    <w:abstractNumId w:val="32"/>
  </w:num>
  <w:num w:numId="21">
    <w:abstractNumId w:val="2"/>
  </w:num>
  <w:num w:numId="22">
    <w:abstractNumId w:val="7"/>
  </w:num>
  <w:num w:numId="23">
    <w:abstractNumId w:val="4"/>
  </w:num>
  <w:num w:numId="24">
    <w:abstractNumId w:val="13"/>
  </w:num>
  <w:num w:numId="25">
    <w:abstractNumId w:val="46"/>
  </w:num>
  <w:num w:numId="26">
    <w:abstractNumId w:val="41"/>
  </w:num>
  <w:num w:numId="27">
    <w:abstractNumId w:val="12"/>
  </w:num>
  <w:num w:numId="28">
    <w:abstractNumId w:val="18"/>
  </w:num>
  <w:num w:numId="29">
    <w:abstractNumId w:val="31"/>
  </w:num>
  <w:num w:numId="30">
    <w:abstractNumId w:val="20"/>
  </w:num>
  <w:num w:numId="31">
    <w:abstractNumId w:val="11"/>
  </w:num>
  <w:num w:numId="32">
    <w:abstractNumId w:val="45"/>
  </w:num>
  <w:num w:numId="33">
    <w:abstractNumId w:val="28"/>
  </w:num>
  <w:num w:numId="34">
    <w:abstractNumId w:val="19"/>
  </w:num>
  <w:num w:numId="35">
    <w:abstractNumId w:val="38"/>
  </w:num>
  <w:num w:numId="36">
    <w:abstractNumId w:val="25"/>
  </w:num>
  <w:num w:numId="37">
    <w:abstractNumId w:val="6"/>
  </w:num>
  <w:num w:numId="38">
    <w:abstractNumId w:val="21"/>
  </w:num>
  <w:num w:numId="39">
    <w:abstractNumId w:val="37"/>
  </w:num>
  <w:num w:numId="40">
    <w:abstractNumId w:val="29"/>
  </w:num>
  <w:num w:numId="41">
    <w:abstractNumId w:val="39"/>
  </w:num>
  <w:num w:numId="42">
    <w:abstractNumId w:val="40"/>
  </w:num>
  <w:num w:numId="43">
    <w:abstractNumId w:val="35"/>
  </w:num>
  <w:num w:numId="44">
    <w:abstractNumId w:val="1"/>
  </w:num>
  <w:num w:numId="45">
    <w:abstractNumId w:val="43"/>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30CE"/>
    <w:rsid w:val="00014278"/>
    <w:rsid w:val="00015D9E"/>
    <w:rsid w:val="00016045"/>
    <w:rsid w:val="00016848"/>
    <w:rsid w:val="0001748B"/>
    <w:rsid w:val="0001780B"/>
    <w:rsid w:val="00017E6D"/>
    <w:rsid w:val="00020495"/>
    <w:rsid w:val="00021E81"/>
    <w:rsid w:val="0002238C"/>
    <w:rsid w:val="00024251"/>
    <w:rsid w:val="00025A7E"/>
    <w:rsid w:val="00026707"/>
    <w:rsid w:val="0003520A"/>
    <w:rsid w:val="00036860"/>
    <w:rsid w:val="00041B5C"/>
    <w:rsid w:val="00041F99"/>
    <w:rsid w:val="00042E77"/>
    <w:rsid w:val="000447EC"/>
    <w:rsid w:val="00046D6E"/>
    <w:rsid w:val="00050CBC"/>
    <w:rsid w:val="00051E67"/>
    <w:rsid w:val="000534BC"/>
    <w:rsid w:val="0005594E"/>
    <w:rsid w:val="00057376"/>
    <w:rsid w:val="00057A12"/>
    <w:rsid w:val="00061C1E"/>
    <w:rsid w:val="0007083E"/>
    <w:rsid w:val="00073695"/>
    <w:rsid w:val="000749E7"/>
    <w:rsid w:val="00075680"/>
    <w:rsid w:val="00076624"/>
    <w:rsid w:val="000767AE"/>
    <w:rsid w:val="00081189"/>
    <w:rsid w:val="00081EA1"/>
    <w:rsid w:val="00084C26"/>
    <w:rsid w:val="00086701"/>
    <w:rsid w:val="00091331"/>
    <w:rsid w:val="00091D68"/>
    <w:rsid w:val="00095A07"/>
    <w:rsid w:val="00097C08"/>
    <w:rsid w:val="00097DE7"/>
    <w:rsid w:val="000A1290"/>
    <w:rsid w:val="000A227F"/>
    <w:rsid w:val="000A6D9A"/>
    <w:rsid w:val="000A7E22"/>
    <w:rsid w:val="000B7151"/>
    <w:rsid w:val="000C08B0"/>
    <w:rsid w:val="000C1371"/>
    <w:rsid w:val="000C680B"/>
    <w:rsid w:val="000C7773"/>
    <w:rsid w:val="000D1334"/>
    <w:rsid w:val="000D144D"/>
    <w:rsid w:val="000D1F91"/>
    <w:rsid w:val="000D2567"/>
    <w:rsid w:val="000D296F"/>
    <w:rsid w:val="000D44E1"/>
    <w:rsid w:val="000D50AA"/>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17B3D"/>
    <w:rsid w:val="00120219"/>
    <w:rsid w:val="001207A6"/>
    <w:rsid w:val="001216F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3EFB"/>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391F"/>
    <w:rsid w:val="00224C62"/>
    <w:rsid w:val="002258EE"/>
    <w:rsid w:val="00226640"/>
    <w:rsid w:val="00226CC3"/>
    <w:rsid w:val="00231519"/>
    <w:rsid w:val="00233067"/>
    <w:rsid w:val="00233172"/>
    <w:rsid w:val="002349CB"/>
    <w:rsid w:val="00236788"/>
    <w:rsid w:val="00237F04"/>
    <w:rsid w:val="00240604"/>
    <w:rsid w:val="00240D80"/>
    <w:rsid w:val="00241400"/>
    <w:rsid w:val="00247C59"/>
    <w:rsid w:val="002539E8"/>
    <w:rsid w:val="00253E0B"/>
    <w:rsid w:val="0025487F"/>
    <w:rsid w:val="0025499F"/>
    <w:rsid w:val="00255248"/>
    <w:rsid w:val="0026094D"/>
    <w:rsid w:val="002639FE"/>
    <w:rsid w:val="00264879"/>
    <w:rsid w:val="002657AB"/>
    <w:rsid w:val="00270225"/>
    <w:rsid w:val="00270F16"/>
    <w:rsid w:val="002719BB"/>
    <w:rsid w:val="00272617"/>
    <w:rsid w:val="00273226"/>
    <w:rsid w:val="002742B4"/>
    <w:rsid w:val="00274740"/>
    <w:rsid w:val="00274C76"/>
    <w:rsid w:val="00275FC3"/>
    <w:rsid w:val="00280261"/>
    <w:rsid w:val="0028058F"/>
    <w:rsid w:val="00282AEC"/>
    <w:rsid w:val="00282C90"/>
    <w:rsid w:val="0028499D"/>
    <w:rsid w:val="00284D6F"/>
    <w:rsid w:val="00285DA3"/>
    <w:rsid w:val="002863C4"/>
    <w:rsid w:val="00291424"/>
    <w:rsid w:val="00291A23"/>
    <w:rsid w:val="002923A7"/>
    <w:rsid w:val="002977E3"/>
    <w:rsid w:val="00297D15"/>
    <w:rsid w:val="002A060D"/>
    <w:rsid w:val="002A17EC"/>
    <w:rsid w:val="002A467A"/>
    <w:rsid w:val="002A4803"/>
    <w:rsid w:val="002A546A"/>
    <w:rsid w:val="002A7A61"/>
    <w:rsid w:val="002B0032"/>
    <w:rsid w:val="002B21BA"/>
    <w:rsid w:val="002B24C1"/>
    <w:rsid w:val="002B26BE"/>
    <w:rsid w:val="002B3DFB"/>
    <w:rsid w:val="002B4EB4"/>
    <w:rsid w:val="002B5501"/>
    <w:rsid w:val="002B6304"/>
    <w:rsid w:val="002B6FBC"/>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5215"/>
    <w:rsid w:val="0030625A"/>
    <w:rsid w:val="003072E5"/>
    <w:rsid w:val="003111A0"/>
    <w:rsid w:val="00313395"/>
    <w:rsid w:val="003141B8"/>
    <w:rsid w:val="00315C55"/>
    <w:rsid w:val="00316745"/>
    <w:rsid w:val="003172E9"/>
    <w:rsid w:val="003172FD"/>
    <w:rsid w:val="00317744"/>
    <w:rsid w:val="00317EF9"/>
    <w:rsid w:val="00323EC0"/>
    <w:rsid w:val="00326D5D"/>
    <w:rsid w:val="00331067"/>
    <w:rsid w:val="00331E99"/>
    <w:rsid w:val="00333698"/>
    <w:rsid w:val="00334E69"/>
    <w:rsid w:val="0033689E"/>
    <w:rsid w:val="00336BAC"/>
    <w:rsid w:val="00337BFF"/>
    <w:rsid w:val="00340ED9"/>
    <w:rsid w:val="00342683"/>
    <w:rsid w:val="0034275A"/>
    <w:rsid w:val="00345C30"/>
    <w:rsid w:val="00345C5F"/>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169A"/>
    <w:rsid w:val="003A57EF"/>
    <w:rsid w:val="003A6498"/>
    <w:rsid w:val="003A67D3"/>
    <w:rsid w:val="003A6B4B"/>
    <w:rsid w:val="003A6C5E"/>
    <w:rsid w:val="003A774C"/>
    <w:rsid w:val="003B19CC"/>
    <w:rsid w:val="003B4896"/>
    <w:rsid w:val="003B4B60"/>
    <w:rsid w:val="003B6BFD"/>
    <w:rsid w:val="003B7E8E"/>
    <w:rsid w:val="003C3F29"/>
    <w:rsid w:val="003C3F58"/>
    <w:rsid w:val="003C566D"/>
    <w:rsid w:val="003C5B8E"/>
    <w:rsid w:val="003C6426"/>
    <w:rsid w:val="003C64F3"/>
    <w:rsid w:val="003C740F"/>
    <w:rsid w:val="003D0DC8"/>
    <w:rsid w:val="003D4A9E"/>
    <w:rsid w:val="003D4B45"/>
    <w:rsid w:val="003D7CFE"/>
    <w:rsid w:val="003E0A0B"/>
    <w:rsid w:val="003E0BC8"/>
    <w:rsid w:val="003E1C5F"/>
    <w:rsid w:val="003E4CB5"/>
    <w:rsid w:val="003E51EC"/>
    <w:rsid w:val="003F0481"/>
    <w:rsid w:val="003F44F5"/>
    <w:rsid w:val="003F4747"/>
    <w:rsid w:val="003F7EDB"/>
    <w:rsid w:val="00400EA4"/>
    <w:rsid w:val="00403008"/>
    <w:rsid w:val="00403E7A"/>
    <w:rsid w:val="004065C1"/>
    <w:rsid w:val="00410140"/>
    <w:rsid w:val="0041152C"/>
    <w:rsid w:val="004115EC"/>
    <w:rsid w:val="00413EE0"/>
    <w:rsid w:val="004146B2"/>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530E"/>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A39C5"/>
    <w:rsid w:val="004A5542"/>
    <w:rsid w:val="004B5ADB"/>
    <w:rsid w:val="004B7156"/>
    <w:rsid w:val="004B722B"/>
    <w:rsid w:val="004B7852"/>
    <w:rsid w:val="004B7B50"/>
    <w:rsid w:val="004C39B6"/>
    <w:rsid w:val="004C521F"/>
    <w:rsid w:val="004C6D4B"/>
    <w:rsid w:val="004C7EBF"/>
    <w:rsid w:val="004D01D9"/>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5F0D"/>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2E7F"/>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A8"/>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497A"/>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1FBA"/>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2399"/>
    <w:rsid w:val="00804811"/>
    <w:rsid w:val="00805D3A"/>
    <w:rsid w:val="00807AD4"/>
    <w:rsid w:val="00807BCD"/>
    <w:rsid w:val="00811942"/>
    <w:rsid w:val="00814594"/>
    <w:rsid w:val="008325B7"/>
    <w:rsid w:val="00832BEC"/>
    <w:rsid w:val="00832D4D"/>
    <w:rsid w:val="00833B69"/>
    <w:rsid w:val="008377E1"/>
    <w:rsid w:val="00842ADC"/>
    <w:rsid w:val="0084340D"/>
    <w:rsid w:val="00843913"/>
    <w:rsid w:val="00843D05"/>
    <w:rsid w:val="008464C6"/>
    <w:rsid w:val="00847BC3"/>
    <w:rsid w:val="00851BB2"/>
    <w:rsid w:val="00852F2A"/>
    <w:rsid w:val="00853AAF"/>
    <w:rsid w:val="00854DB2"/>
    <w:rsid w:val="0085755A"/>
    <w:rsid w:val="00861876"/>
    <w:rsid w:val="008649AB"/>
    <w:rsid w:val="00864B6F"/>
    <w:rsid w:val="00865600"/>
    <w:rsid w:val="008657F2"/>
    <w:rsid w:val="00870F4D"/>
    <w:rsid w:val="00873DD9"/>
    <w:rsid w:val="00875E4B"/>
    <w:rsid w:val="0087652E"/>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051"/>
    <w:rsid w:val="008F3EC0"/>
    <w:rsid w:val="008F463D"/>
    <w:rsid w:val="008F46F0"/>
    <w:rsid w:val="008F59E5"/>
    <w:rsid w:val="008F72A0"/>
    <w:rsid w:val="00900F34"/>
    <w:rsid w:val="009035EA"/>
    <w:rsid w:val="00906526"/>
    <w:rsid w:val="00907BAF"/>
    <w:rsid w:val="00911167"/>
    <w:rsid w:val="00912674"/>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C77CB"/>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6D77"/>
    <w:rsid w:val="00A02C72"/>
    <w:rsid w:val="00A03DD9"/>
    <w:rsid w:val="00A05C29"/>
    <w:rsid w:val="00A0714B"/>
    <w:rsid w:val="00A115F8"/>
    <w:rsid w:val="00A11A38"/>
    <w:rsid w:val="00A12931"/>
    <w:rsid w:val="00A158DF"/>
    <w:rsid w:val="00A20A87"/>
    <w:rsid w:val="00A23BAD"/>
    <w:rsid w:val="00A25180"/>
    <w:rsid w:val="00A2745F"/>
    <w:rsid w:val="00A27677"/>
    <w:rsid w:val="00A27AFA"/>
    <w:rsid w:val="00A332A4"/>
    <w:rsid w:val="00A34BE7"/>
    <w:rsid w:val="00A35C96"/>
    <w:rsid w:val="00A36366"/>
    <w:rsid w:val="00A379A4"/>
    <w:rsid w:val="00A42036"/>
    <w:rsid w:val="00A45C89"/>
    <w:rsid w:val="00A464E4"/>
    <w:rsid w:val="00A4691A"/>
    <w:rsid w:val="00A53FEC"/>
    <w:rsid w:val="00A54E27"/>
    <w:rsid w:val="00A613E1"/>
    <w:rsid w:val="00A62147"/>
    <w:rsid w:val="00A63C21"/>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0583"/>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25FA"/>
    <w:rsid w:val="00AB3130"/>
    <w:rsid w:val="00AB3461"/>
    <w:rsid w:val="00AB502B"/>
    <w:rsid w:val="00AB714D"/>
    <w:rsid w:val="00AB728D"/>
    <w:rsid w:val="00AB767F"/>
    <w:rsid w:val="00AC5EAF"/>
    <w:rsid w:val="00AC70B9"/>
    <w:rsid w:val="00AD0E7C"/>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033B"/>
    <w:rsid w:val="00B02E66"/>
    <w:rsid w:val="00B04F39"/>
    <w:rsid w:val="00B07DF2"/>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47EA"/>
    <w:rsid w:val="00B7794A"/>
    <w:rsid w:val="00B85A7D"/>
    <w:rsid w:val="00B85E0C"/>
    <w:rsid w:val="00B861BB"/>
    <w:rsid w:val="00B92AAE"/>
    <w:rsid w:val="00B93825"/>
    <w:rsid w:val="00B93855"/>
    <w:rsid w:val="00B95B67"/>
    <w:rsid w:val="00B96872"/>
    <w:rsid w:val="00BA23E1"/>
    <w:rsid w:val="00BA59F2"/>
    <w:rsid w:val="00BA6BA5"/>
    <w:rsid w:val="00BB1F20"/>
    <w:rsid w:val="00BB2A2E"/>
    <w:rsid w:val="00BB36EC"/>
    <w:rsid w:val="00BB44B1"/>
    <w:rsid w:val="00BB4C98"/>
    <w:rsid w:val="00BB66F0"/>
    <w:rsid w:val="00BC0725"/>
    <w:rsid w:val="00BC0A56"/>
    <w:rsid w:val="00BC0AAE"/>
    <w:rsid w:val="00BC3BCD"/>
    <w:rsid w:val="00BC4115"/>
    <w:rsid w:val="00BC4D54"/>
    <w:rsid w:val="00BC5D54"/>
    <w:rsid w:val="00BC634D"/>
    <w:rsid w:val="00BD0279"/>
    <w:rsid w:val="00BD07D3"/>
    <w:rsid w:val="00BD25E2"/>
    <w:rsid w:val="00BD2D5A"/>
    <w:rsid w:val="00BD4163"/>
    <w:rsid w:val="00BD6531"/>
    <w:rsid w:val="00BE0C66"/>
    <w:rsid w:val="00BE1276"/>
    <w:rsid w:val="00BE1C79"/>
    <w:rsid w:val="00BE4806"/>
    <w:rsid w:val="00BE58F6"/>
    <w:rsid w:val="00BE698A"/>
    <w:rsid w:val="00BE77DF"/>
    <w:rsid w:val="00BE7F12"/>
    <w:rsid w:val="00BF0C07"/>
    <w:rsid w:val="00BF1831"/>
    <w:rsid w:val="00BF36FD"/>
    <w:rsid w:val="00C011E5"/>
    <w:rsid w:val="00C03587"/>
    <w:rsid w:val="00C04057"/>
    <w:rsid w:val="00C10769"/>
    <w:rsid w:val="00C1393F"/>
    <w:rsid w:val="00C175C1"/>
    <w:rsid w:val="00C216A9"/>
    <w:rsid w:val="00C23100"/>
    <w:rsid w:val="00C24041"/>
    <w:rsid w:val="00C24E68"/>
    <w:rsid w:val="00C25291"/>
    <w:rsid w:val="00C261B5"/>
    <w:rsid w:val="00C266BF"/>
    <w:rsid w:val="00C310F5"/>
    <w:rsid w:val="00C35E02"/>
    <w:rsid w:val="00C35E8E"/>
    <w:rsid w:val="00C40B3F"/>
    <w:rsid w:val="00C41F25"/>
    <w:rsid w:val="00C42075"/>
    <w:rsid w:val="00C42462"/>
    <w:rsid w:val="00C45017"/>
    <w:rsid w:val="00C45725"/>
    <w:rsid w:val="00C45C2A"/>
    <w:rsid w:val="00C45C77"/>
    <w:rsid w:val="00C46E6E"/>
    <w:rsid w:val="00C50506"/>
    <w:rsid w:val="00C52052"/>
    <w:rsid w:val="00C522AA"/>
    <w:rsid w:val="00C525D0"/>
    <w:rsid w:val="00C55CE7"/>
    <w:rsid w:val="00C6281D"/>
    <w:rsid w:val="00C62FD0"/>
    <w:rsid w:val="00C63D25"/>
    <w:rsid w:val="00C6401D"/>
    <w:rsid w:val="00C64E95"/>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1A3"/>
    <w:rsid w:val="00CC04A1"/>
    <w:rsid w:val="00CC20E9"/>
    <w:rsid w:val="00CC2837"/>
    <w:rsid w:val="00CC7AB7"/>
    <w:rsid w:val="00CD3495"/>
    <w:rsid w:val="00CD6E5A"/>
    <w:rsid w:val="00CD72E1"/>
    <w:rsid w:val="00CD7845"/>
    <w:rsid w:val="00CE118A"/>
    <w:rsid w:val="00CE7EBD"/>
    <w:rsid w:val="00CF0A7F"/>
    <w:rsid w:val="00CF3F10"/>
    <w:rsid w:val="00CF747F"/>
    <w:rsid w:val="00D02BCE"/>
    <w:rsid w:val="00D03C44"/>
    <w:rsid w:val="00D04B0E"/>
    <w:rsid w:val="00D056CE"/>
    <w:rsid w:val="00D057BF"/>
    <w:rsid w:val="00D073F9"/>
    <w:rsid w:val="00D16262"/>
    <w:rsid w:val="00D1670A"/>
    <w:rsid w:val="00D16D63"/>
    <w:rsid w:val="00D176BB"/>
    <w:rsid w:val="00D177F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184B"/>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585B"/>
    <w:rsid w:val="00DB1AC2"/>
    <w:rsid w:val="00DB3216"/>
    <w:rsid w:val="00DB3B84"/>
    <w:rsid w:val="00DB4549"/>
    <w:rsid w:val="00DB53EE"/>
    <w:rsid w:val="00DB7AE2"/>
    <w:rsid w:val="00DC0104"/>
    <w:rsid w:val="00DC2054"/>
    <w:rsid w:val="00DC3156"/>
    <w:rsid w:val="00DC355F"/>
    <w:rsid w:val="00DC3685"/>
    <w:rsid w:val="00DC3E1C"/>
    <w:rsid w:val="00DC47A1"/>
    <w:rsid w:val="00DC6B15"/>
    <w:rsid w:val="00DD01D0"/>
    <w:rsid w:val="00DD69EB"/>
    <w:rsid w:val="00DD72DD"/>
    <w:rsid w:val="00DE2B10"/>
    <w:rsid w:val="00DE43FB"/>
    <w:rsid w:val="00DE4737"/>
    <w:rsid w:val="00DE4B40"/>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38FF"/>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492"/>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13ED"/>
    <w:rsid w:val="00F22026"/>
    <w:rsid w:val="00F258ED"/>
    <w:rsid w:val="00F260DC"/>
    <w:rsid w:val="00F270D0"/>
    <w:rsid w:val="00F33CBE"/>
    <w:rsid w:val="00F35CCD"/>
    <w:rsid w:val="00F3745C"/>
    <w:rsid w:val="00F37D47"/>
    <w:rsid w:val="00F37D74"/>
    <w:rsid w:val="00F41D31"/>
    <w:rsid w:val="00F423EC"/>
    <w:rsid w:val="00F42B1E"/>
    <w:rsid w:val="00F44BB9"/>
    <w:rsid w:val="00F456D8"/>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vistas.ucm.es/index.php/RCED/article/view/42581" TargetMode="External"/><Relationship Id="rId18" Type="http://schemas.openxmlformats.org/officeDocument/2006/relationships/hyperlink" Target="https://doi.org/10.22458/rc.v26i2.509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22458/rc.v26i2.5064" TargetMode="External"/><Relationship Id="rId17" Type="http://schemas.openxmlformats.org/officeDocument/2006/relationships/hyperlink" Target="https://www.redalyc.org/articulo.oa?id=194170643014" TargetMode="External"/><Relationship Id="rId2" Type="http://schemas.openxmlformats.org/officeDocument/2006/relationships/customXml" Target="../customXml/item2.xml"/><Relationship Id="rId16" Type="http://schemas.openxmlformats.org/officeDocument/2006/relationships/hyperlink" Target="http://revistaliberabit.com/libarabit14/hector_lamas15-20.pdf" TargetMode="External"/><Relationship Id="rId20" Type="http://schemas.openxmlformats.org/officeDocument/2006/relationships/hyperlink" Target="https://revistas.pucp.edu.pe/index.php/enblancoynegro/article/view/113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osiidca.csuca.org/Record/UNED.00007093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x.doi.org/10.1016/j.rlp.2017.01.00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t.ly/3WEV9X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RK2P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cfcdc204-4e92-42c3-8531-a843731a3a7f"/>
    <ds:schemaRef ds:uri="8ed3e0dc-cd40-4c41-b3c6-5be0952fa030"/>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FCD49F51-9A16-4220-9809-7D3E5B51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6920</Words>
  <Characters>38065</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