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4F301" w14:textId="28AD43F2" w:rsidR="00E720D7" w:rsidRDefault="00E720D7" w:rsidP="00134741">
      <w:pPr>
        <w:pStyle w:val="NormalWeb"/>
        <w:spacing w:line="360" w:lineRule="auto"/>
        <w:jc w:val="center"/>
        <w:rPr>
          <w:rFonts w:ascii="Arial" w:hAnsi="Arial" w:cs="Arial"/>
          <w:b/>
          <w:bCs/>
          <w:color w:val="C45911" w:themeColor="accent2" w:themeShade="BF"/>
        </w:rPr>
      </w:pPr>
      <w:bookmarkStart w:id="0" w:name="_Hlk197101359"/>
      <w:bookmarkStart w:id="1" w:name="_Hlk197093110"/>
      <w:bookmarkStart w:id="2" w:name="_Hlk197071050"/>
      <w:bookmarkStart w:id="3" w:name="_Hlk197081851"/>
      <w:bookmarkStart w:id="4" w:name="_Hlk145952311"/>
      <w:bookmarkStart w:id="5" w:name="_GoBack"/>
      <w:bookmarkEnd w:id="5"/>
      <w:r w:rsidRPr="00E720D7">
        <w:rPr>
          <w:rFonts w:ascii="Arial" w:hAnsi="Arial" w:cs="Arial"/>
          <w:b/>
          <w:bCs/>
          <w:color w:val="C45911" w:themeColor="accent2" w:themeShade="BF"/>
        </w:rPr>
        <w:t>Análisis de los factores del entorno bajo el enfoque PESTEL y matriz FODA para la apertura de un centro médico quirúrgico especializado en Costa Rica</w:t>
      </w:r>
    </w:p>
    <w:bookmarkEnd w:id="0"/>
    <w:p w14:paraId="1A145117" w14:textId="1C5458BB" w:rsidR="00813FEA" w:rsidRPr="00813FEA" w:rsidRDefault="00813FEA" w:rsidP="00134741">
      <w:pPr>
        <w:pStyle w:val="NormalWeb"/>
        <w:spacing w:line="360" w:lineRule="auto"/>
        <w:jc w:val="center"/>
        <w:rPr>
          <w:rFonts w:ascii="Arial" w:hAnsi="Arial" w:cs="Arial"/>
          <w:b/>
          <w:bCs/>
          <w:color w:val="C45911" w:themeColor="accent2" w:themeShade="BF"/>
          <w:lang w:val="en-US"/>
        </w:rPr>
      </w:pPr>
      <w:r w:rsidRPr="00813FEA">
        <w:rPr>
          <w:rFonts w:ascii="Arial" w:hAnsi="Arial" w:cs="Arial"/>
          <w:b/>
          <w:bCs/>
          <w:color w:val="C45911" w:themeColor="accent2" w:themeShade="BF"/>
          <w:lang w:val="en-US"/>
        </w:rPr>
        <w:t>Analysis of environmental factors using the PESTEL approach and SWOT matrix for the opening of a specialized medical-surgical center in Costa Rica</w:t>
      </w:r>
    </w:p>
    <w:p w14:paraId="62FAC193" w14:textId="1CD122BE" w:rsidR="006139A0" w:rsidRPr="006164E6" w:rsidRDefault="00A3672F" w:rsidP="00A3672F">
      <w:pPr>
        <w:pStyle w:val="NormalWeb"/>
        <w:spacing w:before="0" w:beforeAutospacing="0" w:after="0" w:afterAutospacing="0"/>
        <w:jc w:val="both"/>
        <w:rPr>
          <w:rFonts w:ascii="Arial" w:eastAsia="Arial" w:hAnsi="Arial" w:cs="Arial"/>
        </w:rPr>
      </w:pPr>
      <w:bookmarkStart w:id="6" w:name="_Hlk197081932"/>
      <w:bookmarkEnd w:id="1"/>
      <w:bookmarkEnd w:id="2"/>
      <w:bookmarkEnd w:id="3"/>
      <w:r>
        <w:rPr>
          <w:rFonts w:ascii="Arial" w:hAnsi="Arial" w:cs="Arial"/>
        </w:rPr>
        <w:t>Óscar Maroto</w:t>
      </w:r>
      <w:r w:rsidR="0010201D">
        <w:rPr>
          <w:rFonts w:ascii="Arial" w:hAnsi="Arial" w:cs="Arial"/>
        </w:rPr>
        <w:t>-</w:t>
      </w:r>
      <w:r>
        <w:rPr>
          <w:rFonts w:ascii="Arial" w:hAnsi="Arial" w:cs="Arial"/>
        </w:rPr>
        <w:t>Calvo</w:t>
      </w:r>
      <w:bookmarkEnd w:id="6"/>
      <w:r w:rsidR="00134741" w:rsidRPr="006164E6">
        <w:rPr>
          <w:rStyle w:val="Refdenotaalpie"/>
          <w:rFonts w:ascii="Arial" w:eastAsia="Arial" w:hAnsi="Arial" w:cs="Arial"/>
        </w:rPr>
        <w:footnoteReference w:id="1"/>
      </w:r>
      <w:r w:rsidR="00BF03F6">
        <w:rPr>
          <w:rFonts w:ascii="Arial" w:hAnsi="Arial" w:cs="Arial"/>
        </w:rPr>
        <w:t xml:space="preserve">                                           </w:t>
      </w:r>
      <w:r w:rsidR="00D50334">
        <w:rPr>
          <w:rFonts w:ascii="Arial" w:hAnsi="Arial" w:cs="Arial"/>
        </w:rPr>
        <w:t xml:space="preserve"> </w:t>
      </w:r>
      <w:r w:rsidR="0010201D">
        <w:rPr>
          <w:rFonts w:ascii="Arial" w:hAnsi="Arial" w:cs="Arial"/>
        </w:rPr>
        <w:t xml:space="preserve"> </w:t>
      </w:r>
      <w:bookmarkStart w:id="8" w:name="_Hlk197101564"/>
      <w:r w:rsidR="008C5DF7" w:rsidRPr="008C5DF7">
        <w:rPr>
          <w:rFonts w:ascii="Arial" w:hAnsi="Arial" w:cs="Arial"/>
        </w:rPr>
        <w:t>Ana</w:t>
      </w:r>
      <w:r w:rsidR="0010201D">
        <w:rPr>
          <w:rFonts w:ascii="Arial" w:hAnsi="Arial" w:cs="Arial"/>
        </w:rPr>
        <w:t>-</w:t>
      </w:r>
      <w:proofErr w:type="spellStart"/>
      <w:r w:rsidR="008C5DF7" w:rsidRPr="008C5DF7">
        <w:rPr>
          <w:rFonts w:ascii="Arial" w:hAnsi="Arial" w:cs="Arial"/>
        </w:rPr>
        <w:t>Yansy</w:t>
      </w:r>
      <w:proofErr w:type="spellEnd"/>
      <w:r w:rsidR="008C5DF7" w:rsidRPr="008C5DF7">
        <w:rPr>
          <w:rFonts w:ascii="Arial" w:hAnsi="Arial" w:cs="Arial"/>
        </w:rPr>
        <w:t xml:space="preserve"> Jim</w:t>
      </w:r>
      <w:r w:rsidR="00EA32E8">
        <w:rPr>
          <w:rFonts w:ascii="Arial" w:hAnsi="Arial" w:cs="Arial"/>
        </w:rPr>
        <w:t>é</w:t>
      </w:r>
      <w:r w:rsidR="008C5DF7" w:rsidRPr="008C5DF7">
        <w:rPr>
          <w:rFonts w:ascii="Arial" w:hAnsi="Arial" w:cs="Arial"/>
        </w:rPr>
        <w:t>nez</w:t>
      </w:r>
      <w:r w:rsidR="0010201D">
        <w:rPr>
          <w:rFonts w:ascii="Arial" w:hAnsi="Arial" w:cs="Arial"/>
        </w:rPr>
        <w:t>-</w:t>
      </w:r>
      <w:r w:rsidR="008C5DF7" w:rsidRPr="008C5DF7">
        <w:rPr>
          <w:rFonts w:ascii="Arial" w:hAnsi="Arial" w:cs="Arial"/>
        </w:rPr>
        <w:t>Monter</w:t>
      </w:r>
      <w:r w:rsidR="008C5DF7">
        <w:rPr>
          <w:rFonts w:ascii="Arial" w:hAnsi="Arial" w:cs="Arial"/>
        </w:rPr>
        <w:t>o</w:t>
      </w:r>
      <w:bookmarkEnd w:id="8"/>
      <w:r w:rsidR="008B554A">
        <w:rPr>
          <w:rStyle w:val="Refdenotaalpie"/>
          <w:rFonts w:ascii="Arial" w:hAnsi="Arial" w:cs="Arial"/>
        </w:rPr>
        <w:footnoteReference w:id="2"/>
      </w:r>
    </w:p>
    <w:p w14:paraId="5957D59B" w14:textId="0265D18D" w:rsidR="00134741" w:rsidRPr="006164E6" w:rsidRDefault="0054427B" w:rsidP="00A3672F">
      <w:pPr>
        <w:pStyle w:val="NormalWeb"/>
        <w:spacing w:before="0" w:beforeAutospacing="0" w:after="0" w:afterAutospacing="0"/>
        <w:jc w:val="both"/>
        <w:rPr>
          <w:rFonts w:ascii="Arial" w:hAnsi="Arial" w:cs="Arial"/>
        </w:rPr>
      </w:pPr>
      <w:bookmarkStart w:id="9" w:name="_Hlk197080479"/>
      <w:bookmarkStart w:id="10" w:name="_Hlk197080169"/>
      <w:bookmarkStart w:id="11" w:name="_Hlk197080050"/>
      <w:r w:rsidRPr="006164E6">
        <w:rPr>
          <w:rFonts w:ascii="Arial" w:hAnsi="Arial" w:cs="Arial"/>
        </w:rPr>
        <w:t>U</w:t>
      </w:r>
      <w:r w:rsidR="00AB7847" w:rsidRPr="006164E6">
        <w:rPr>
          <w:rFonts w:ascii="Arial" w:hAnsi="Arial" w:cs="Arial"/>
        </w:rPr>
        <w:t>niversidad Estatal a Distancia</w:t>
      </w:r>
      <w:bookmarkEnd w:id="9"/>
      <w:r w:rsidR="008C5DF7">
        <w:rPr>
          <w:rFonts w:ascii="Arial" w:hAnsi="Arial" w:cs="Arial"/>
        </w:rPr>
        <w:t xml:space="preserve">                          </w:t>
      </w:r>
      <w:r w:rsidR="0010201D">
        <w:rPr>
          <w:rFonts w:ascii="Arial" w:hAnsi="Arial" w:cs="Arial"/>
        </w:rPr>
        <w:t xml:space="preserve">  </w:t>
      </w:r>
      <w:r w:rsidR="00D50334">
        <w:rPr>
          <w:rFonts w:ascii="Arial" w:hAnsi="Arial" w:cs="Arial"/>
        </w:rPr>
        <w:t xml:space="preserve"> </w:t>
      </w:r>
      <w:r w:rsidR="008C5DF7" w:rsidRPr="008C5DF7">
        <w:rPr>
          <w:rFonts w:ascii="Arial" w:hAnsi="Arial" w:cs="Arial"/>
        </w:rPr>
        <w:t>Universidad Estatal a Distancia</w:t>
      </w:r>
    </w:p>
    <w:p w14:paraId="19AA87F5" w14:textId="1724AE25" w:rsidR="00134741" w:rsidRPr="006164E6" w:rsidRDefault="00AB7847" w:rsidP="00A3672F">
      <w:pPr>
        <w:pStyle w:val="NormalWeb"/>
        <w:spacing w:before="0" w:beforeAutospacing="0" w:after="0" w:afterAutospacing="0"/>
        <w:jc w:val="both"/>
        <w:rPr>
          <w:rFonts w:ascii="Arial" w:hAnsi="Arial" w:cs="Arial"/>
        </w:rPr>
      </w:pPr>
      <w:r w:rsidRPr="006164E6">
        <w:rPr>
          <w:rFonts w:ascii="Arial" w:hAnsi="Arial" w:cs="Arial"/>
        </w:rPr>
        <w:t>San José, Costa Rica</w:t>
      </w:r>
      <w:bookmarkEnd w:id="10"/>
      <w:r w:rsidR="008C5DF7">
        <w:rPr>
          <w:rFonts w:ascii="Arial" w:hAnsi="Arial" w:cs="Arial"/>
        </w:rPr>
        <w:t xml:space="preserve">                                          </w:t>
      </w:r>
      <w:r w:rsidR="0010201D">
        <w:rPr>
          <w:rFonts w:ascii="Arial" w:hAnsi="Arial" w:cs="Arial"/>
        </w:rPr>
        <w:t xml:space="preserve"> </w:t>
      </w:r>
      <w:r w:rsidR="00D50334">
        <w:rPr>
          <w:rFonts w:ascii="Arial" w:hAnsi="Arial" w:cs="Arial"/>
        </w:rPr>
        <w:t xml:space="preserve"> </w:t>
      </w:r>
      <w:r w:rsidR="008C5DF7" w:rsidRPr="008C5DF7">
        <w:rPr>
          <w:rFonts w:ascii="Arial" w:hAnsi="Arial" w:cs="Arial"/>
        </w:rPr>
        <w:t>San José, Costa Rica</w:t>
      </w:r>
    </w:p>
    <w:bookmarkEnd w:id="11"/>
    <w:p w14:paraId="522AC507" w14:textId="2061E206" w:rsidR="008C5DF7" w:rsidRPr="00DF7E19" w:rsidRDefault="00BF03F6" w:rsidP="008C5DF7">
      <w:pPr>
        <w:pStyle w:val="NormalWeb"/>
        <w:spacing w:before="0" w:beforeAutospacing="0" w:after="0" w:afterAutospacing="0"/>
        <w:jc w:val="both"/>
        <w:rPr>
          <w:rStyle w:val="Hipervnculo"/>
          <w:rFonts w:ascii="Arial" w:hAnsi="Arial" w:cs="Arial"/>
          <w:color w:val="002060"/>
          <w:lang w:val="es-ES"/>
        </w:rPr>
      </w:pPr>
      <w:r w:rsidRPr="00DF7E19">
        <w:rPr>
          <w:rFonts w:ascii="Arial" w:hAnsi="Arial" w:cs="Arial"/>
          <w:color w:val="002060"/>
        </w:rPr>
        <w:fldChar w:fldCharType="begin"/>
      </w:r>
      <w:r w:rsidRPr="00DF7E19">
        <w:rPr>
          <w:rFonts w:ascii="Arial" w:hAnsi="Arial" w:cs="Arial"/>
          <w:color w:val="002060"/>
        </w:rPr>
        <w:instrText xml:space="preserve"> HYPERLINK "mailto:omaroto@uned.ac.cr" </w:instrText>
      </w:r>
      <w:r w:rsidRPr="00DF7E19">
        <w:rPr>
          <w:rFonts w:ascii="Arial" w:hAnsi="Arial" w:cs="Arial"/>
          <w:color w:val="002060"/>
        </w:rPr>
        <w:fldChar w:fldCharType="separate"/>
      </w:r>
      <w:r w:rsidRPr="00DF7E19">
        <w:rPr>
          <w:rStyle w:val="Hipervnculo"/>
          <w:rFonts w:ascii="Arial" w:hAnsi="Arial" w:cs="Arial"/>
          <w:color w:val="002060"/>
        </w:rPr>
        <w:t>omaroto@uned.ac.cr</w:t>
      </w:r>
      <w:r w:rsidRPr="00DF7E19">
        <w:rPr>
          <w:rFonts w:ascii="Arial" w:hAnsi="Arial" w:cs="Arial"/>
          <w:color w:val="002060"/>
        </w:rPr>
        <w:fldChar w:fldCharType="end"/>
      </w:r>
      <w:r w:rsidR="008C5DF7" w:rsidRPr="00DF7E19">
        <w:rPr>
          <w:rFonts w:ascii="Arial" w:hAnsi="Arial" w:cs="Arial"/>
          <w:color w:val="002060"/>
        </w:rPr>
        <w:t xml:space="preserve">                                          </w:t>
      </w:r>
      <w:r w:rsidR="0010201D" w:rsidRPr="00DF7E19">
        <w:rPr>
          <w:rFonts w:ascii="Arial" w:hAnsi="Arial" w:cs="Arial"/>
          <w:color w:val="002060"/>
        </w:rPr>
        <w:t xml:space="preserve">  </w:t>
      </w:r>
      <w:r w:rsidR="00D50334" w:rsidRPr="00DF7E19">
        <w:rPr>
          <w:rFonts w:ascii="Arial" w:hAnsi="Arial" w:cs="Arial"/>
          <w:color w:val="002060"/>
        </w:rPr>
        <w:t xml:space="preserve"> </w:t>
      </w:r>
      <w:bookmarkStart w:id="12" w:name="_Hlk197100567"/>
      <w:r w:rsidR="005B22C6" w:rsidRPr="00DF7E19">
        <w:rPr>
          <w:rFonts w:ascii="Arial" w:hAnsi="Arial" w:cs="Arial"/>
          <w:color w:val="002060"/>
        </w:rPr>
        <w:fldChar w:fldCharType="begin"/>
      </w:r>
      <w:r w:rsidR="005B22C6" w:rsidRPr="00DF7E19">
        <w:rPr>
          <w:rFonts w:ascii="Arial" w:hAnsi="Arial" w:cs="Arial"/>
          <w:color w:val="002060"/>
        </w:rPr>
        <w:instrText xml:space="preserve"> HYPERLINK "mailto:ajimenezm@uned.ac.cr" </w:instrText>
      </w:r>
      <w:r w:rsidR="005B22C6" w:rsidRPr="00DF7E19">
        <w:rPr>
          <w:rFonts w:ascii="Arial" w:hAnsi="Arial" w:cs="Arial"/>
          <w:color w:val="002060"/>
        </w:rPr>
        <w:fldChar w:fldCharType="separate"/>
      </w:r>
      <w:r w:rsidR="005B22C6" w:rsidRPr="00DF7E19">
        <w:rPr>
          <w:rStyle w:val="Hipervnculo"/>
          <w:rFonts w:ascii="Arial" w:hAnsi="Arial" w:cs="Arial"/>
          <w:color w:val="002060"/>
        </w:rPr>
        <w:t>ajimenezm@uned.ac.cr</w:t>
      </w:r>
      <w:r w:rsidR="005B22C6" w:rsidRPr="00DF7E19">
        <w:rPr>
          <w:rFonts w:ascii="Arial" w:hAnsi="Arial" w:cs="Arial"/>
          <w:color w:val="002060"/>
        </w:rPr>
        <w:fldChar w:fldCharType="end"/>
      </w:r>
      <w:bookmarkEnd w:id="12"/>
    </w:p>
    <w:p w14:paraId="60AF3FA7" w14:textId="69C763D9" w:rsidR="00D24E57" w:rsidRDefault="00D24E57" w:rsidP="00A3672F">
      <w:pPr>
        <w:pStyle w:val="NormalWeb"/>
        <w:spacing w:before="0" w:beforeAutospacing="0" w:after="0" w:afterAutospacing="0"/>
        <w:jc w:val="both"/>
        <w:rPr>
          <w:rStyle w:val="Hipervnculo"/>
          <w:rFonts w:ascii="Arial" w:hAnsi="Arial" w:cs="Arial"/>
          <w:lang w:val="es-ES"/>
        </w:rPr>
      </w:pPr>
    </w:p>
    <w:p w14:paraId="2477E6E9" w14:textId="5DD5977E" w:rsidR="00045E66" w:rsidRDefault="004307AF" w:rsidP="004307AF">
      <w:pPr>
        <w:pStyle w:val="NormalWeb"/>
        <w:spacing w:before="0" w:beforeAutospacing="0" w:after="0" w:afterAutospacing="0"/>
        <w:jc w:val="center"/>
        <w:rPr>
          <w:rFonts w:ascii="Arial" w:hAnsi="Arial" w:cs="Arial"/>
        </w:rPr>
      </w:pPr>
      <w:bookmarkStart w:id="13" w:name="_Hlk197101594"/>
      <w:r>
        <w:rPr>
          <w:rFonts w:ascii="Arial" w:hAnsi="Arial" w:cs="Arial"/>
        </w:rPr>
        <w:t>Mauricio Salazar</w:t>
      </w:r>
      <w:r w:rsidR="005A07B6">
        <w:rPr>
          <w:rFonts w:ascii="Arial" w:hAnsi="Arial" w:cs="Arial"/>
        </w:rPr>
        <w:t>-</w:t>
      </w:r>
      <w:r>
        <w:rPr>
          <w:rFonts w:ascii="Arial" w:hAnsi="Arial" w:cs="Arial"/>
        </w:rPr>
        <w:t>Sáenz</w:t>
      </w:r>
      <w:bookmarkEnd w:id="13"/>
      <w:r w:rsidR="008B554A">
        <w:rPr>
          <w:rStyle w:val="Refdenotaalpie"/>
          <w:rFonts w:ascii="Arial" w:hAnsi="Arial" w:cs="Arial"/>
        </w:rPr>
        <w:footnoteReference w:id="3"/>
      </w:r>
    </w:p>
    <w:p w14:paraId="652BB643" w14:textId="53EF3448" w:rsidR="00A91A83" w:rsidRDefault="00A91A83" w:rsidP="004307AF">
      <w:pPr>
        <w:pStyle w:val="NormalWeb"/>
        <w:spacing w:before="0" w:beforeAutospacing="0" w:after="0" w:afterAutospacing="0"/>
        <w:jc w:val="center"/>
        <w:rPr>
          <w:rFonts w:ascii="Arial" w:hAnsi="Arial" w:cs="Arial"/>
        </w:rPr>
      </w:pPr>
      <w:r>
        <w:rPr>
          <w:rFonts w:ascii="Arial" w:hAnsi="Arial" w:cs="Arial"/>
        </w:rPr>
        <w:t>Universidad Estatal a Distancia</w:t>
      </w:r>
    </w:p>
    <w:p w14:paraId="1AB59735" w14:textId="43E4F6AE" w:rsidR="00A91A83" w:rsidRDefault="00A91A83" w:rsidP="004307AF">
      <w:pPr>
        <w:pStyle w:val="NormalWeb"/>
        <w:spacing w:before="0" w:beforeAutospacing="0" w:after="0" w:afterAutospacing="0"/>
        <w:jc w:val="center"/>
        <w:rPr>
          <w:rFonts w:ascii="Arial" w:hAnsi="Arial" w:cs="Arial"/>
        </w:rPr>
      </w:pPr>
      <w:r>
        <w:rPr>
          <w:rFonts w:ascii="Arial" w:hAnsi="Arial" w:cs="Arial"/>
        </w:rPr>
        <w:t>San José, Costa Rica</w:t>
      </w:r>
    </w:p>
    <w:p w14:paraId="41D84668" w14:textId="5B49B32C" w:rsidR="00A91A83" w:rsidRPr="00DF7E19" w:rsidRDefault="00132BC1" w:rsidP="004307AF">
      <w:pPr>
        <w:pStyle w:val="NormalWeb"/>
        <w:spacing w:before="0" w:beforeAutospacing="0" w:after="0" w:afterAutospacing="0"/>
        <w:jc w:val="center"/>
        <w:rPr>
          <w:rFonts w:ascii="Arial" w:hAnsi="Arial" w:cs="Arial"/>
          <w:color w:val="002060"/>
        </w:rPr>
      </w:pPr>
      <w:hyperlink r:id="rId11" w:history="1">
        <w:r w:rsidR="002D662D" w:rsidRPr="00DF7E19">
          <w:rPr>
            <w:rStyle w:val="Hipervnculo"/>
            <w:rFonts w:ascii="Arial" w:hAnsi="Arial" w:cs="Arial"/>
            <w:color w:val="002060"/>
          </w:rPr>
          <w:t>msalazars@uned.ac.cr</w:t>
        </w:r>
      </w:hyperlink>
    </w:p>
    <w:p w14:paraId="22C85CDF" w14:textId="77777777" w:rsidR="00D24E57" w:rsidRPr="00DF7E19" w:rsidRDefault="00D24E57" w:rsidP="00D24E57">
      <w:pPr>
        <w:pStyle w:val="NormalWeb"/>
        <w:spacing w:before="0" w:beforeAutospacing="0" w:after="0" w:afterAutospacing="0" w:line="276" w:lineRule="auto"/>
        <w:jc w:val="right"/>
        <w:rPr>
          <w:rFonts w:ascii="Arial" w:hAnsi="Arial" w:cs="Arial"/>
          <w:bCs/>
          <w:color w:val="002060"/>
          <w:u w:val="single"/>
        </w:rPr>
      </w:pPr>
    </w:p>
    <w:p w14:paraId="1049EAB4" w14:textId="67929325" w:rsidR="00134741" w:rsidRPr="00DF7E19" w:rsidRDefault="00134741" w:rsidP="00D24E57">
      <w:pPr>
        <w:pStyle w:val="NormalWeb"/>
        <w:spacing w:before="0" w:beforeAutospacing="0" w:after="0" w:afterAutospacing="0" w:line="276" w:lineRule="auto"/>
        <w:jc w:val="center"/>
        <w:rPr>
          <w:rFonts w:ascii="Arial" w:hAnsi="Arial" w:cs="Arial"/>
          <w:bCs/>
          <w:color w:val="002060"/>
          <w:u w:val="single"/>
          <w:lang w:val="en-US"/>
        </w:rPr>
      </w:pPr>
      <w:r w:rsidRPr="00DF7E19">
        <w:rPr>
          <w:rFonts w:ascii="Arial" w:hAnsi="Arial" w:cs="Arial"/>
          <w:bCs/>
          <w:color w:val="002060"/>
          <w:u w:val="single"/>
          <w:lang w:val="en-US"/>
        </w:rPr>
        <w:t>DOI: http://dx.doi.org/10.22458/caes.v16i1.</w:t>
      </w:r>
      <w:r w:rsidR="00B64C17" w:rsidRPr="00DF7E19">
        <w:rPr>
          <w:rFonts w:ascii="Arial" w:hAnsi="Arial" w:cs="Arial"/>
          <w:bCs/>
          <w:color w:val="002060"/>
          <w:u w:val="single"/>
          <w:lang w:val="en-US"/>
        </w:rPr>
        <w:t>5815</w:t>
      </w:r>
    </w:p>
    <w:p w14:paraId="3D30825C" w14:textId="77777777" w:rsidR="00A6025E" w:rsidRPr="00A229C0" w:rsidRDefault="00A6025E" w:rsidP="00134741">
      <w:pPr>
        <w:tabs>
          <w:tab w:val="left" w:pos="5865"/>
        </w:tabs>
        <w:spacing w:line="276" w:lineRule="auto"/>
        <w:jc w:val="center"/>
        <w:rPr>
          <w:rFonts w:ascii="Arial" w:hAnsi="Arial" w:cs="Arial"/>
          <w:bCs/>
          <w:lang w:val="en-US"/>
        </w:rPr>
      </w:pPr>
    </w:p>
    <w:p w14:paraId="0AA83A79" w14:textId="01232AE0"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1417FEB5" w14:textId="6AAF5212" w:rsidR="00134741" w:rsidRPr="00E96DEC" w:rsidRDefault="00134741" w:rsidP="00E96DEC">
      <w:pPr>
        <w:tabs>
          <w:tab w:val="left" w:pos="5865"/>
        </w:tabs>
        <w:spacing w:line="276" w:lineRule="auto"/>
        <w:jc w:val="center"/>
        <w:rPr>
          <w:rFonts w:ascii="Arial" w:hAnsi="Arial" w:cs="Arial"/>
          <w:bCs/>
        </w:rPr>
      </w:pPr>
      <w:r w:rsidRPr="001A2EAA">
        <w:rPr>
          <w:rFonts w:ascii="Arial" w:hAnsi="Arial" w:cs="Arial"/>
          <w:bCs/>
        </w:rPr>
        <w:t xml:space="preserve">pp. </w:t>
      </w:r>
      <w:r w:rsidR="002752CB">
        <w:rPr>
          <w:rFonts w:ascii="Arial" w:hAnsi="Arial" w:cs="Arial"/>
          <w:bCs/>
        </w:rPr>
        <w:t>7</w:t>
      </w:r>
      <w:r w:rsidR="00CC6A0A">
        <w:rPr>
          <w:rFonts w:ascii="Arial" w:hAnsi="Arial" w:cs="Arial"/>
          <w:bCs/>
        </w:rPr>
        <w:t>0-</w:t>
      </w:r>
      <w:r w:rsidR="00F6439A">
        <w:rPr>
          <w:rFonts w:ascii="Arial" w:hAnsi="Arial" w:cs="Arial"/>
          <w:bCs/>
        </w:rPr>
        <w:t>109</w:t>
      </w:r>
    </w:p>
    <w:p w14:paraId="7FD08BB6" w14:textId="77777777" w:rsidR="00342643" w:rsidRDefault="00342643" w:rsidP="006D3FA8">
      <w:pPr>
        <w:tabs>
          <w:tab w:val="left" w:pos="5865"/>
        </w:tabs>
        <w:spacing w:line="276" w:lineRule="auto"/>
        <w:jc w:val="both"/>
        <w:rPr>
          <w:rFonts w:ascii="Arial" w:hAnsi="Arial" w:cs="Arial"/>
          <w:bCs/>
        </w:rPr>
      </w:pPr>
    </w:p>
    <w:p w14:paraId="1726F9D0" w14:textId="08C23FD0" w:rsidR="00342643" w:rsidRDefault="00134741" w:rsidP="006D3FA8">
      <w:pPr>
        <w:tabs>
          <w:tab w:val="left" w:pos="5865"/>
        </w:tabs>
        <w:spacing w:line="276" w:lineRule="auto"/>
        <w:jc w:val="both"/>
        <w:rPr>
          <w:rFonts w:ascii="Arial" w:hAnsi="Arial" w:cs="Arial"/>
          <w:bCs/>
        </w:rPr>
      </w:pPr>
      <w:r w:rsidRPr="00CB3836">
        <w:rPr>
          <w:rFonts w:ascii="Arial" w:hAnsi="Arial" w:cs="Arial"/>
          <w:bCs/>
        </w:rPr>
        <w:t>Recibido: 01 de octubre de 2024</w:t>
      </w:r>
      <w:r w:rsidR="00EE78DD">
        <w:rPr>
          <w:rFonts w:ascii="Arial" w:hAnsi="Arial" w:cs="Arial"/>
          <w:bCs/>
        </w:rPr>
        <w:t xml:space="preserve">              </w:t>
      </w:r>
      <w:r w:rsidR="00606630">
        <w:rPr>
          <w:rFonts w:ascii="Arial" w:hAnsi="Arial" w:cs="Arial"/>
          <w:bCs/>
        </w:rPr>
        <w:t xml:space="preserve"> </w:t>
      </w:r>
    </w:p>
    <w:p w14:paraId="79C539F4" w14:textId="3CBE65D5" w:rsidR="00EE78DD" w:rsidRDefault="00EE78DD" w:rsidP="006D3FA8">
      <w:pPr>
        <w:tabs>
          <w:tab w:val="left" w:pos="5865"/>
        </w:tabs>
        <w:spacing w:line="276" w:lineRule="auto"/>
        <w:jc w:val="both"/>
        <w:rPr>
          <w:rFonts w:ascii="Arial" w:hAnsi="Arial" w:cs="Arial"/>
          <w:bCs/>
        </w:rPr>
      </w:pPr>
      <w:r w:rsidRPr="00CB3836">
        <w:rPr>
          <w:rFonts w:ascii="Arial" w:hAnsi="Arial" w:cs="Arial"/>
          <w:bCs/>
        </w:rPr>
        <w:t>Aprobado: 30 de enero de 2025</w:t>
      </w:r>
    </w:p>
    <w:p w14:paraId="485387E4" w14:textId="34083385" w:rsidR="004E19C3" w:rsidRPr="004E55A8" w:rsidRDefault="00372B3B" w:rsidP="004E55A8">
      <w:pPr>
        <w:spacing w:line="360" w:lineRule="auto"/>
        <w:jc w:val="both"/>
        <w:rPr>
          <w:rFonts w:ascii="Arial" w:hAnsi="Arial" w:cs="Arial"/>
          <w:lang w:val="es-ES" w:eastAsia="ja-JP"/>
        </w:rPr>
      </w:pPr>
      <w:r w:rsidRPr="004E55A8">
        <w:rPr>
          <w:rFonts w:ascii="Arial" w:hAnsi="Arial" w:cs="Arial"/>
          <w:b/>
          <w:lang w:val="es-ES" w:eastAsia="ja-JP"/>
        </w:rPr>
        <w:lastRenderedPageBreak/>
        <w:t>RESUMEN</w:t>
      </w:r>
      <w:r w:rsidR="0062394A">
        <w:rPr>
          <w:rFonts w:ascii="Arial" w:hAnsi="Arial" w:cs="Arial"/>
          <w:b/>
          <w:lang w:val="es-ES" w:eastAsia="ja-JP"/>
        </w:rPr>
        <w:t xml:space="preserve">: </w:t>
      </w:r>
      <w:r w:rsidRPr="004E55A8">
        <w:rPr>
          <w:rFonts w:ascii="Arial" w:hAnsi="Arial" w:cs="Arial"/>
          <w:lang w:val="es-ES" w:eastAsia="ja-JP"/>
        </w:rPr>
        <w:t xml:space="preserve">El </w:t>
      </w:r>
      <w:r w:rsidR="004E19C3" w:rsidRPr="004E55A8">
        <w:rPr>
          <w:rFonts w:ascii="Arial" w:hAnsi="Arial" w:cs="Arial"/>
          <w:lang w:val="es-ES" w:eastAsia="ja-JP"/>
        </w:rPr>
        <w:t xml:space="preserve">objetivo del presente artículo fue analizar el entorno general que proporciona Costa Rica para un nuevo centro médico quirúrgico especializado. La investigación se realizó a través de una descripción del sector, un análisis genérico PESTEL (descripción de factores políticos, económicos, sociales, tecnológicos, ecológicos y legales) y la construcción de una matriz FODA (evaluación de factores internos </w:t>
      </w:r>
      <w:r w:rsidR="004E19C3" w:rsidRPr="004E55A8">
        <w:rPr>
          <w:rFonts w:ascii="Arial" w:hAnsi="Arial" w:cs="Arial"/>
          <w:lang w:eastAsia="ja-JP"/>
        </w:rPr>
        <w:t>[</w:t>
      </w:r>
      <w:r w:rsidR="004E19C3" w:rsidRPr="004E55A8">
        <w:rPr>
          <w:rFonts w:ascii="Arial" w:hAnsi="Arial" w:cs="Arial"/>
          <w:lang w:val="es-ES" w:eastAsia="ja-JP"/>
        </w:rPr>
        <w:t>fortalezas, debilidades</w:t>
      </w:r>
      <w:r w:rsidR="004E19C3" w:rsidRPr="004E55A8">
        <w:rPr>
          <w:rFonts w:ascii="Arial" w:hAnsi="Arial" w:cs="Arial"/>
          <w:lang w:eastAsia="ja-JP"/>
        </w:rPr>
        <w:t>]</w:t>
      </w:r>
      <w:r w:rsidR="004E19C3" w:rsidRPr="004E55A8">
        <w:rPr>
          <w:rFonts w:ascii="Arial" w:hAnsi="Arial" w:cs="Arial"/>
          <w:lang w:val="es-ES" w:eastAsia="ja-JP"/>
        </w:rPr>
        <w:t xml:space="preserve"> y factores externos </w:t>
      </w:r>
      <w:r w:rsidR="004E19C3" w:rsidRPr="004E55A8">
        <w:rPr>
          <w:rFonts w:ascii="Arial" w:hAnsi="Arial" w:cs="Arial"/>
          <w:lang w:eastAsia="ja-JP"/>
        </w:rPr>
        <w:t>[</w:t>
      </w:r>
      <w:r w:rsidR="004E19C3" w:rsidRPr="004E55A8">
        <w:rPr>
          <w:rFonts w:ascii="Arial" w:hAnsi="Arial" w:cs="Arial"/>
          <w:lang w:val="es-ES" w:eastAsia="ja-JP"/>
        </w:rPr>
        <w:t>oportunidades, amenazas</w:t>
      </w:r>
      <w:r w:rsidR="004E19C3" w:rsidRPr="004E55A8">
        <w:rPr>
          <w:rFonts w:ascii="Arial" w:hAnsi="Arial" w:cs="Arial"/>
          <w:lang w:eastAsia="ja-JP"/>
        </w:rPr>
        <w:t>]</w:t>
      </w:r>
      <w:r w:rsidR="004E19C3" w:rsidRPr="004E55A8">
        <w:rPr>
          <w:rFonts w:ascii="Arial" w:hAnsi="Arial" w:cs="Arial"/>
          <w:lang w:val="es-ES" w:eastAsia="ja-JP"/>
        </w:rPr>
        <w:t>). A partir del estudio se obtuvo una comprensión integral de los factores que influyen en la apertura de un centro de salud especializado de esta naturaleza; además, se proporcionó una base sólida para la toma de decisiones estratégicas y la formulación de recomendaciones para la implementación efectiva de proyectos de salud privada en Costa Rica. A través de una metodología descriptiva y la aplicación de herramientas estratégicas reconocidas se determinó el entorno favorable que presenta Costa Rica para este tipo de proyectos de salud privada.</w:t>
      </w:r>
    </w:p>
    <w:p w14:paraId="47910A92" w14:textId="77777777" w:rsidR="004E19C3" w:rsidRPr="004E55A8" w:rsidRDefault="004E19C3" w:rsidP="004E55A8">
      <w:pPr>
        <w:spacing w:line="360" w:lineRule="auto"/>
        <w:rPr>
          <w:rFonts w:ascii="Arial" w:hAnsi="Arial" w:cs="Arial"/>
          <w:lang w:val="es-ES_tradnl" w:eastAsia="ja-JP"/>
        </w:rPr>
      </w:pPr>
    </w:p>
    <w:sdt>
      <w:sdtPr>
        <w:rPr>
          <w:rFonts w:ascii="Arial" w:hAnsi="Arial" w:cs="Arial"/>
          <w:sz w:val="24"/>
          <w:szCs w:val="24"/>
          <w:lang w:eastAsia="ja-JP"/>
        </w:rPr>
        <w:id w:val="-1058779847"/>
        <w:placeholder>
          <w:docPart w:val="E8A58542C1A94AF197C5D60201BEDD9C"/>
        </w:placeholder>
      </w:sdtPr>
      <w:sdtEndPr/>
      <w:sdtContent>
        <w:p w14:paraId="224F6D97" w14:textId="77777777" w:rsidR="004E19C3" w:rsidRPr="004E55A8" w:rsidRDefault="004E19C3" w:rsidP="004E55A8">
          <w:pPr>
            <w:pStyle w:val="Abstract"/>
            <w:spacing w:after="0" w:line="360" w:lineRule="auto"/>
            <w:rPr>
              <w:rFonts w:ascii="Arial" w:hAnsi="Arial" w:cs="Arial"/>
              <w:sz w:val="24"/>
              <w:szCs w:val="24"/>
            </w:rPr>
          </w:pPr>
          <w:r w:rsidRPr="004E55A8">
            <w:rPr>
              <w:rFonts w:ascii="Arial" w:hAnsi="Arial" w:cs="Arial"/>
              <w:b/>
              <w:sz w:val="24"/>
              <w:szCs w:val="24"/>
            </w:rPr>
            <w:t>Palabras clave</w:t>
          </w:r>
          <w:r w:rsidRPr="004E55A8">
            <w:rPr>
              <w:rFonts w:ascii="Arial" w:hAnsi="Arial" w:cs="Arial"/>
              <w:sz w:val="24"/>
              <w:szCs w:val="24"/>
            </w:rPr>
            <w:t>:  análisis del entorno, proyectos en salud, PESTEL, FODA</w:t>
          </w:r>
        </w:p>
      </w:sdtContent>
    </w:sdt>
    <w:p w14:paraId="451DE4AB" w14:textId="77777777" w:rsidR="00372B3B" w:rsidRPr="00A229C0" w:rsidRDefault="00372B3B" w:rsidP="004E55A8">
      <w:pPr>
        <w:pStyle w:val="Abstract"/>
        <w:spacing w:after="0" w:line="360" w:lineRule="auto"/>
        <w:rPr>
          <w:rFonts w:ascii="Arial" w:hAnsi="Arial" w:cs="Arial"/>
          <w:b/>
          <w:sz w:val="24"/>
          <w:szCs w:val="24"/>
        </w:rPr>
      </w:pPr>
    </w:p>
    <w:p w14:paraId="7C3944AC" w14:textId="1AC49335" w:rsidR="004E19C3" w:rsidRPr="004E55A8" w:rsidRDefault="004E19C3" w:rsidP="004E55A8">
      <w:pPr>
        <w:pStyle w:val="Abstract"/>
        <w:spacing w:after="0" w:line="360" w:lineRule="auto"/>
        <w:rPr>
          <w:rFonts w:ascii="Arial" w:hAnsi="Arial" w:cs="Arial"/>
          <w:sz w:val="24"/>
          <w:szCs w:val="24"/>
          <w:lang w:val="en-US"/>
        </w:rPr>
      </w:pPr>
      <w:r w:rsidRPr="004E55A8">
        <w:rPr>
          <w:rFonts w:ascii="Arial" w:hAnsi="Arial" w:cs="Arial"/>
          <w:b/>
          <w:sz w:val="24"/>
          <w:szCs w:val="24"/>
          <w:lang w:val="en-US"/>
        </w:rPr>
        <w:t>ABSTRACT</w:t>
      </w:r>
      <w:r w:rsidR="0062394A">
        <w:rPr>
          <w:rFonts w:ascii="Arial" w:hAnsi="Arial" w:cs="Arial"/>
          <w:sz w:val="24"/>
          <w:szCs w:val="24"/>
          <w:lang w:val="en-US"/>
        </w:rPr>
        <w:t xml:space="preserve">: </w:t>
      </w:r>
      <w:r w:rsidRPr="004E55A8">
        <w:rPr>
          <w:rFonts w:ascii="Arial" w:hAnsi="Arial" w:cs="Arial"/>
          <w:sz w:val="24"/>
          <w:szCs w:val="24"/>
          <w:lang w:val="en-US"/>
        </w:rPr>
        <w:t xml:space="preserve">The aim of this article was to examine the general environment that Costa Rica offers for establishing a new specialized surgical medical center. The research involved a sector description, a generic PESTEL analysis (covering political, economic, social, technological, ecological, and legal factors), and the construction of a SWOT matrix (assessing internal factors [strengths and weaknesses] and external factors [opportunities and threats]). This study provided a comprehensive understanding of the factors influencing the establishment of a </w:t>
      </w:r>
      <w:r w:rsidRPr="004E55A8">
        <w:rPr>
          <w:rFonts w:ascii="Arial" w:hAnsi="Arial" w:cs="Arial"/>
          <w:sz w:val="24"/>
          <w:szCs w:val="24"/>
          <w:lang w:val="en-US"/>
        </w:rPr>
        <w:lastRenderedPageBreak/>
        <w:t>specialized health center of this kind. Additionally, it offered a solid foundation for strategic decision-making and the formulation of recommendations for the effective implementation of private health projects in Costa Rica. Through a descriptive methodology and the application of recognized strategic tools, the favorable environment Costa Rica offers for such private health projects was determined.</w:t>
      </w:r>
    </w:p>
    <w:p w14:paraId="1EF0B36C" w14:textId="77777777" w:rsidR="00372B3B" w:rsidRPr="004E55A8" w:rsidRDefault="00372B3B" w:rsidP="004E55A8">
      <w:pPr>
        <w:tabs>
          <w:tab w:val="left" w:pos="5865"/>
        </w:tabs>
        <w:spacing w:line="360" w:lineRule="auto"/>
        <w:jc w:val="both"/>
        <w:rPr>
          <w:rFonts w:ascii="Arial" w:hAnsi="Arial" w:cs="Arial"/>
          <w:b/>
          <w:lang w:val="en-US"/>
        </w:rPr>
      </w:pPr>
    </w:p>
    <w:p w14:paraId="478366C7" w14:textId="26DA475E" w:rsidR="003B37A9" w:rsidRPr="004E55A8" w:rsidRDefault="004E19C3" w:rsidP="004E55A8">
      <w:pPr>
        <w:tabs>
          <w:tab w:val="left" w:pos="5865"/>
        </w:tabs>
        <w:spacing w:line="360" w:lineRule="auto"/>
        <w:jc w:val="both"/>
        <w:rPr>
          <w:rFonts w:ascii="Arial" w:hAnsi="Arial" w:cs="Arial"/>
          <w:bCs/>
          <w:lang w:val="en-US"/>
        </w:rPr>
      </w:pPr>
      <w:r w:rsidRPr="004E55A8">
        <w:rPr>
          <w:rFonts w:ascii="Arial" w:hAnsi="Arial" w:cs="Arial"/>
          <w:b/>
          <w:lang w:val="en-US"/>
        </w:rPr>
        <w:t>Key words:</w:t>
      </w:r>
      <w:r w:rsidRPr="004E55A8">
        <w:rPr>
          <w:rFonts w:ascii="Arial" w:hAnsi="Arial" w:cs="Arial"/>
          <w:lang w:val="en-US"/>
        </w:rPr>
        <w:t xml:space="preserve"> environmental analysis, health projects, PESTEL, SWOT</w:t>
      </w:r>
    </w:p>
    <w:p w14:paraId="3D0F5AE6" w14:textId="77777777" w:rsidR="00B44DFF" w:rsidRPr="004E55A8" w:rsidRDefault="00B44DFF" w:rsidP="004E55A8">
      <w:pPr>
        <w:spacing w:line="360" w:lineRule="auto"/>
        <w:jc w:val="both"/>
        <w:rPr>
          <w:rFonts w:ascii="Arial" w:hAnsi="Arial" w:cs="Arial"/>
          <w:b/>
          <w:lang w:val="en-US"/>
        </w:rPr>
      </w:pPr>
    </w:p>
    <w:p w14:paraId="70FF834B" w14:textId="77777777" w:rsidR="000E32AD" w:rsidRPr="004E55A8" w:rsidRDefault="000E32AD" w:rsidP="004E55A8">
      <w:pPr>
        <w:spacing w:line="360" w:lineRule="auto"/>
        <w:jc w:val="both"/>
        <w:rPr>
          <w:rFonts w:ascii="Arial" w:hAnsi="Arial" w:cs="Arial"/>
          <w:b/>
        </w:rPr>
      </w:pPr>
      <w:r w:rsidRPr="004E55A8">
        <w:rPr>
          <w:rFonts w:ascii="Arial" w:hAnsi="Arial" w:cs="Arial"/>
          <w:b/>
        </w:rPr>
        <w:t>INTRODUCCIÓN</w:t>
      </w:r>
    </w:p>
    <w:p w14:paraId="226C52D7" w14:textId="77777777" w:rsidR="000E32AD" w:rsidRPr="004E55A8" w:rsidRDefault="000E32AD" w:rsidP="004E55A8">
      <w:pPr>
        <w:spacing w:line="360" w:lineRule="auto"/>
        <w:jc w:val="both"/>
        <w:rPr>
          <w:rFonts w:ascii="Arial" w:hAnsi="Arial" w:cs="Arial"/>
        </w:rPr>
      </w:pPr>
    </w:p>
    <w:p w14:paraId="0D304692" w14:textId="155CC132" w:rsidR="000E32AD" w:rsidRPr="004E55A8" w:rsidRDefault="000E32AD" w:rsidP="004E55A8">
      <w:pPr>
        <w:spacing w:line="360" w:lineRule="auto"/>
        <w:jc w:val="both"/>
        <w:rPr>
          <w:rFonts w:ascii="Arial" w:hAnsi="Arial" w:cs="Arial"/>
        </w:rPr>
      </w:pPr>
      <w:r w:rsidRPr="004E55A8">
        <w:rPr>
          <w:rFonts w:ascii="Arial" w:hAnsi="Arial" w:cs="Arial"/>
        </w:rPr>
        <w:t xml:space="preserve">La salud representa un sector de amplio interés y constante evolución. Cada día surgen nuevas y mejores alternativas de diagnóstico y atención al paciente enfocadas en diversas especialidades de la medicina. En el caso particular de las especialidades que por su naturaleza requieren procedimientos quirúrgicos, cada vez enfrentan una mayor demanda, por lo tanto, cada día son más las opciones que existen para abordar procedimientos quirúrgicos de diversa complejidad. </w:t>
      </w:r>
    </w:p>
    <w:p w14:paraId="52B08984" w14:textId="77777777" w:rsidR="000E32AD" w:rsidRPr="004E55A8" w:rsidRDefault="000E32AD" w:rsidP="004E55A8">
      <w:pPr>
        <w:spacing w:line="360" w:lineRule="auto"/>
        <w:jc w:val="both"/>
        <w:rPr>
          <w:rFonts w:ascii="Arial" w:hAnsi="Arial" w:cs="Arial"/>
        </w:rPr>
      </w:pPr>
    </w:p>
    <w:p w14:paraId="100FFB8D" w14:textId="30B2B402" w:rsidR="000E32AD" w:rsidRPr="004E55A8" w:rsidRDefault="000E32AD" w:rsidP="004E55A8">
      <w:pPr>
        <w:spacing w:line="360" w:lineRule="auto"/>
        <w:jc w:val="both"/>
        <w:rPr>
          <w:rFonts w:ascii="Arial" w:hAnsi="Arial" w:cs="Arial"/>
        </w:rPr>
      </w:pPr>
      <w:r w:rsidRPr="004E55A8">
        <w:rPr>
          <w:rFonts w:ascii="Arial" w:hAnsi="Arial" w:cs="Arial"/>
        </w:rPr>
        <w:t>En el contexto de la planificación de proyectos en el sector salud, es fundamental conocer a detalle el entorno que influye en el éxito o fracaso de proyectos de esta envergadura. Este análisis deber contemplar diversos factores externos que de una u otra manera influyen en la factibilidad del negocio.</w:t>
      </w:r>
    </w:p>
    <w:p w14:paraId="48139B41" w14:textId="77777777" w:rsidR="000E32AD" w:rsidRPr="004E55A8" w:rsidRDefault="000E32AD" w:rsidP="004E55A8">
      <w:pPr>
        <w:spacing w:line="360" w:lineRule="auto"/>
        <w:jc w:val="both"/>
        <w:rPr>
          <w:rFonts w:ascii="Arial" w:hAnsi="Arial" w:cs="Arial"/>
        </w:rPr>
      </w:pPr>
    </w:p>
    <w:p w14:paraId="5031FFA7" w14:textId="59987028" w:rsidR="000E32AD" w:rsidRPr="004E55A8" w:rsidRDefault="000E32AD" w:rsidP="004E55A8">
      <w:pPr>
        <w:spacing w:line="360" w:lineRule="auto"/>
        <w:jc w:val="both"/>
        <w:rPr>
          <w:rFonts w:ascii="Arial" w:hAnsi="Arial" w:cs="Arial"/>
        </w:rPr>
      </w:pPr>
      <w:r w:rsidRPr="004E55A8">
        <w:rPr>
          <w:rFonts w:ascii="Arial" w:hAnsi="Arial" w:cs="Arial"/>
        </w:rPr>
        <w:lastRenderedPageBreak/>
        <w:t>El presente análisis de caso tiene como objetivo evaluar, a través, de una descripción del sector y un análisis genérico PESTEL (análisis de los factores políticos, económicos, sociales, tecnológicos, ecológicos y legales), el entorno general que proporciona Costa Rica para un nuevo centro médico quirúrgico especializado. Este análisis a su vez, permitirá obtener insumos para la elaboración de una matriz FODA que facilitará la evaluación del proyecto, a lo interno (fortaleza, debilidades) y a lo externo (oportunidades, amenazas).</w:t>
      </w:r>
    </w:p>
    <w:p w14:paraId="1A85108E" w14:textId="77777777" w:rsidR="000E32AD" w:rsidRPr="004E55A8" w:rsidRDefault="000E32AD" w:rsidP="004E55A8">
      <w:pPr>
        <w:spacing w:line="360" w:lineRule="auto"/>
        <w:jc w:val="both"/>
        <w:rPr>
          <w:rFonts w:ascii="Arial" w:hAnsi="Arial" w:cs="Arial"/>
        </w:rPr>
      </w:pPr>
    </w:p>
    <w:p w14:paraId="292982AF" w14:textId="0009FEEA" w:rsidR="000E32AD" w:rsidRPr="004E55A8" w:rsidRDefault="000E32AD" w:rsidP="004E55A8">
      <w:pPr>
        <w:spacing w:line="360" w:lineRule="auto"/>
        <w:jc w:val="both"/>
        <w:rPr>
          <w:rFonts w:ascii="Arial" w:hAnsi="Arial" w:cs="Arial"/>
        </w:rPr>
      </w:pPr>
      <w:r w:rsidRPr="004E55A8">
        <w:rPr>
          <w:rFonts w:ascii="Arial" w:hAnsi="Arial" w:cs="Arial"/>
        </w:rPr>
        <w:t>Un centro médico quirúrgico especializado se enfoca en ofrecer procedimientos quirúrgicos avanzados en áreas específicas de la medicina, utilizando técnicas y tecnologías de vanguardia, además, de ofrecer servicios de la mano a personal altamente capacitado.</w:t>
      </w:r>
    </w:p>
    <w:p w14:paraId="03D2E309" w14:textId="77777777" w:rsidR="000E32AD" w:rsidRPr="004E55A8" w:rsidRDefault="000E32AD" w:rsidP="004E55A8">
      <w:pPr>
        <w:spacing w:line="360" w:lineRule="auto"/>
        <w:jc w:val="both"/>
        <w:rPr>
          <w:rFonts w:ascii="Arial" w:hAnsi="Arial" w:cs="Arial"/>
        </w:rPr>
      </w:pPr>
    </w:p>
    <w:p w14:paraId="44536532" w14:textId="45D0175C" w:rsidR="00B44DFF" w:rsidRPr="004E55A8" w:rsidRDefault="000E32AD" w:rsidP="004E55A8">
      <w:pPr>
        <w:spacing w:line="360" w:lineRule="auto"/>
        <w:jc w:val="both"/>
        <w:rPr>
          <w:rFonts w:ascii="Arial" w:hAnsi="Arial" w:cs="Arial"/>
        </w:rPr>
      </w:pPr>
      <w:r w:rsidRPr="004E55A8">
        <w:rPr>
          <w:rFonts w:ascii="Arial" w:hAnsi="Arial" w:cs="Arial"/>
        </w:rPr>
        <w:t>Es importante señalar, que la aplicación de este tipo de herramientas estratégicas, como el PESTEL y FODA, permiten tener un panorama más claro de la situación país para el desarrollo de proyectos en el sector salud. Si bien es cierto, a través de los años Costa Rica ha experimentado una constante evolución en el sector, conocer a detalle los factores que influyen en la factibilidad de proyectos de este tipo, permitirá contar con una base funcional para la toma de decisiones estratégicas.</w:t>
      </w:r>
    </w:p>
    <w:p w14:paraId="6F63A21A" w14:textId="77777777" w:rsidR="00EE7616" w:rsidRDefault="00EE7616" w:rsidP="004E55A8">
      <w:pPr>
        <w:pStyle w:val="Subtitulos1"/>
        <w:spacing w:line="360" w:lineRule="auto"/>
        <w:outlineLvl w:val="0"/>
        <w:rPr>
          <w:rFonts w:ascii="Arial" w:hAnsi="Arial" w:cs="Arial"/>
        </w:rPr>
      </w:pPr>
    </w:p>
    <w:p w14:paraId="4FEDC529" w14:textId="77777777" w:rsidR="00EE7616" w:rsidRDefault="00EE7616" w:rsidP="004E55A8">
      <w:pPr>
        <w:pStyle w:val="Subtitulos1"/>
        <w:spacing w:line="360" w:lineRule="auto"/>
        <w:outlineLvl w:val="0"/>
        <w:rPr>
          <w:rFonts w:ascii="Arial" w:hAnsi="Arial" w:cs="Arial"/>
        </w:rPr>
      </w:pPr>
    </w:p>
    <w:p w14:paraId="0AA4884F" w14:textId="77777777" w:rsidR="00EE7616" w:rsidRDefault="00EE7616" w:rsidP="004E55A8">
      <w:pPr>
        <w:pStyle w:val="Subtitulos1"/>
        <w:spacing w:line="360" w:lineRule="auto"/>
        <w:outlineLvl w:val="0"/>
        <w:rPr>
          <w:rFonts w:ascii="Arial" w:hAnsi="Arial" w:cs="Arial"/>
        </w:rPr>
      </w:pPr>
    </w:p>
    <w:p w14:paraId="5F0C584E" w14:textId="6FB194C0" w:rsidR="00DC321B" w:rsidRPr="004E55A8" w:rsidRDefault="00DC321B" w:rsidP="004E55A8">
      <w:pPr>
        <w:pStyle w:val="Subtitulos1"/>
        <w:spacing w:line="360" w:lineRule="auto"/>
        <w:outlineLvl w:val="0"/>
        <w:rPr>
          <w:rFonts w:ascii="Arial" w:hAnsi="Arial" w:cs="Arial"/>
        </w:rPr>
      </w:pPr>
      <w:r w:rsidRPr="004E55A8">
        <w:rPr>
          <w:rFonts w:ascii="Arial" w:hAnsi="Arial" w:cs="Arial"/>
        </w:rPr>
        <w:lastRenderedPageBreak/>
        <w:t>MATERIALES y métodos</w:t>
      </w:r>
    </w:p>
    <w:p w14:paraId="77A499C6" w14:textId="77777777" w:rsidR="00DC321B" w:rsidRPr="004E55A8" w:rsidRDefault="00DC321B" w:rsidP="004E55A8">
      <w:pPr>
        <w:spacing w:line="360" w:lineRule="auto"/>
        <w:jc w:val="both"/>
        <w:rPr>
          <w:rFonts w:ascii="Arial" w:hAnsi="Arial" w:cs="Arial"/>
          <w:lang w:val="es-ES_tradnl" w:eastAsia="ja-JP"/>
        </w:rPr>
      </w:pPr>
    </w:p>
    <w:p w14:paraId="00AC4149" w14:textId="77777777" w:rsidR="00DC321B" w:rsidRPr="004E55A8" w:rsidRDefault="00DC321B" w:rsidP="007E4D0D">
      <w:pPr>
        <w:spacing w:line="360" w:lineRule="auto"/>
        <w:jc w:val="both"/>
        <w:rPr>
          <w:rFonts w:ascii="Arial" w:hAnsi="Arial" w:cs="Arial"/>
          <w:color w:val="000000"/>
          <w:lang w:val="es-ES_tradnl" w:eastAsia="ja-JP"/>
        </w:rPr>
      </w:pPr>
      <w:r w:rsidRPr="004E55A8">
        <w:rPr>
          <w:rFonts w:ascii="Arial" w:hAnsi="Arial" w:cs="Arial"/>
          <w:lang w:val="es-ES_tradnl" w:eastAsia="ja-JP"/>
        </w:rPr>
        <w:t xml:space="preserve">Para el presente estudio se desarrolló una metodología descriptiva, a través de la caracterización del sector y un análisis del entorno utilizando herramientas como el enfoque PESTEL y la matriz FODA, con el objetivo de evaluar el entorno general que proporciona Costa Rica para un nuevo centro médico quirúrgico especializado. Ambas herramientas de análisis son ampliamente utilizadas en el ámbito de la administración estratégica. En el caso del enfoque PESTEL permite un análisis del macroentorno empresarial examinando los factores socioculturales, tecnológicos, económicos, ecológicos, y las fuerzas político-legales que afectan a largo plazo las actividades y los resultados de las empresas </w:t>
      </w:r>
      <w:sdt>
        <w:sdtPr>
          <w:rPr>
            <w:rFonts w:ascii="Arial" w:hAnsi="Arial" w:cs="Arial"/>
            <w:color w:val="000000"/>
            <w:lang w:val="es-ES_tradnl" w:eastAsia="ja-JP"/>
          </w:rPr>
          <w:tag w:val="MENDELEY_CITATION_v3_eyJjaXRhdGlvbklEIjoiTUVOREVMRVlfQ0lUQVRJT05fMTU5MjU1YzYtNGE1Mi00ZmM5LTk0NDktZjA1YmE3YjNiYjIwIiwicHJvcGVydGllcyI6eyJub3RlSW5kZXgiOjB9LCJpc0VkaXRlZCI6ZmFsc2UsIm1hbnVhbE92ZXJyaWRlIjp7ImlzTWFudWFsbHlPdmVycmlkZGVuIjpmYWxzZSwiY2l0ZXByb2NUZXh0IjoiKFdoZWVsZW4gJiMzODsgSHVuZ2VyLCAyMDEzKSIsIm1hbnVhbE92ZXJyaWRlVGV4dCI6IiJ9LCJjaXRhdGlvbkl0ZW1zIjpbeyJpZCI6IjQzZWNkZGMyLWE5ZTUtM2I1Mi05YzliLTkwYTFiZjFjZmUwMSIsIml0ZW1EYXRhIjp7InR5cGUiOiJib29rIiwiaWQiOiI0M2VjZGRjMi1hOWU1LTNiNTItOWM5Yi05MGExYmYxY2ZlMDEiLCJ0aXRsZSI6IkFkbWluaXN0cmFjaW/MgW4gZXN0cmF0ZcyBZ2ljYSB5IHBvbGnMgXRpY2EgZGUgbmVnb2Npb3MiLCJhdXRob3IiOlt7ImZhbWlseSI6IldoZWVsZW4iLCJnaXZlbiI6IlRob21hcyIsInBhcnNlLW5hbWVzIjpmYWxzZSwiZHJvcHBpbmctcGFydGljbGUiOiIiLCJub24tZHJvcHBpbmctcGFydGljbGUiOiIifSx7ImZhbWlseSI6Ikh1bmdlciIsImdpdmVuIjoiRGF2aWQiLCJwYXJzZS1uYW1lcyI6ZmFsc2UsImRyb3BwaW5nLXBhcnRpY2xlIjoiIiwibm9uLWRyb3BwaW5nLXBhcnRpY2xlIjoiIn1dLCJpc3N1ZWQiOnsiZGF0ZS1wYXJ0cyI6W1syMDEzXV19LCJwdWJsaXNoZXItcGxhY2UiOiJDb2xvbWJpYSIsImVkaXRpb24iOiJEZWNpbW90ZXJjZXJhIiwicHVibGlzaGVyIjoiUGVhcnNvbiIsImNvbnRhaW5lci10aXRsZS1zaG9ydCI6IiJ9LCJpc1RlbXBvcmFyeSI6ZmFsc2UsInN1cHByZXNzLWF1dGhvciI6ZmFsc2UsImNvbXBvc2l0ZSI6ZmFsc2UsImF1dGhvci1vbmx5IjpmYWxzZX1dfQ=="/>
          <w:id w:val="-414245039"/>
          <w:placeholder>
            <w:docPart w:val="42C0D9CA975A419D895B6ADEE040DA90"/>
          </w:placeholder>
        </w:sdtPr>
        <w:sdtEndPr/>
        <w:sdtContent>
          <w:r w:rsidRPr="004E55A8">
            <w:rPr>
              <w:rFonts w:ascii="Arial" w:hAnsi="Arial" w:cs="Arial"/>
              <w:color w:val="000000"/>
            </w:rPr>
            <w:t>(</w:t>
          </w:r>
          <w:proofErr w:type="spellStart"/>
          <w:r w:rsidRPr="004E55A8">
            <w:rPr>
              <w:rFonts w:ascii="Arial" w:hAnsi="Arial" w:cs="Arial"/>
              <w:color w:val="000000"/>
            </w:rPr>
            <w:t>Wheelen</w:t>
          </w:r>
          <w:proofErr w:type="spellEnd"/>
          <w:r w:rsidRPr="004E55A8">
            <w:rPr>
              <w:rFonts w:ascii="Arial" w:hAnsi="Arial" w:cs="Arial"/>
              <w:color w:val="000000"/>
            </w:rPr>
            <w:t xml:space="preserve"> &amp; </w:t>
          </w:r>
          <w:proofErr w:type="spellStart"/>
          <w:r w:rsidRPr="004E55A8">
            <w:rPr>
              <w:rFonts w:ascii="Arial" w:hAnsi="Arial" w:cs="Arial"/>
              <w:color w:val="000000"/>
            </w:rPr>
            <w:t>Hunger</w:t>
          </w:r>
          <w:proofErr w:type="spellEnd"/>
          <w:r w:rsidRPr="004E55A8">
            <w:rPr>
              <w:rFonts w:ascii="Arial" w:hAnsi="Arial" w:cs="Arial"/>
              <w:color w:val="000000"/>
            </w:rPr>
            <w:t>, 2013)</w:t>
          </w:r>
        </w:sdtContent>
      </w:sdt>
      <w:r w:rsidRPr="004E55A8">
        <w:rPr>
          <w:rFonts w:ascii="Arial" w:hAnsi="Arial" w:cs="Arial"/>
          <w:lang w:val="es-ES_tradnl" w:eastAsia="ja-JP"/>
        </w:rPr>
        <w:t xml:space="preserve">. Asimismo, brinda a los estrategas fuentes de oportunidades y riesgos generales, ya que, establece un panorama general del entorno de las organizaciones </w:t>
      </w:r>
      <w:sdt>
        <w:sdtPr>
          <w:rPr>
            <w:rFonts w:ascii="Arial" w:hAnsi="Arial" w:cs="Arial"/>
            <w:color w:val="000000"/>
            <w:lang w:val="es-ES_tradnl" w:eastAsia="ja-JP"/>
          </w:rPr>
          <w:tag w:val="MENDELEY_CITATION_v3_eyJjaXRhdGlvbklEIjoiTUVOREVMRVlfQ0lUQVRJT05fYzE3MGUwM2QtZmMzYy00NTRkLTk3M2MtZWUyODk5NWUyM2E2IiwicHJvcGVydGllcyI6eyJub3RlSW5kZXgiOjB9LCJpc0VkaXRlZCI6ZmFsc2UsIm1hbnVhbE92ZXJyaWRlIjp7ImlzTWFudWFsbHlPdmVycmlkZGVuIjpmYWxzZSwiY2l0ZXByb2NUZXh0IjoiKElzc2EgZXQgYWwuLCAyMDEwKSIsIm1hbnVhbE92ZXJyaWRlVGV4dCI6IiJ9LCJjaXRhdGlvbkl0ZW1zIjpbeyJpZCI6IjA1NGQxZjFlLWI0ZDctM2JlYS1iZmY5LTAxODI1MTAyYjA5NCIsIml0ZW1EYXRhIjp7InR5cGUiOiJhcnRpY2xlLWpvdXJuYWwiLCJpZCI6IjA1NGQxZjFlLWI0ZDctM2JlYS1iZmY5LTAxODI1MTAyYjA5NCIsInRpdGxlIjoiU3VzdGFpbmFibGUgQnVzaW5lc3MgU3RyYXRlZ2llcyBhbmQgIFBFU1RFTCBGcmFtZXdvcmsiLCJhdXRob3IiOlt7ImZhbWlseSI6Iklzc2EiLCJnaXZlbiI6IlRvbWF5ZXNzIiwicGFyc2UtbmFtZXMiOmZhbHNlLCJkcm9wcGluZy1wYXJ0aWNsZSI6IiIsIm5vbi1kcm9wcGluZy1wYXJ0aWNsZSI6IiJ9LHsiZmFtaWx5IjoiQ2hhbmciLCJnaXZlbiI6IlZhbm5lc3NhIiwicGFyc2UtbmFtZXMiOmZhbHNlLCJkcm9wcGluZy1wYXJ0aWNsZSI6IiIsIm5vbi1kcm9wcGluZy1wYXJ0aWNsZSI6IiJ9LHsiZmFtaWx5IjoiSXNzYSIsImdpdmVuIjoiVGhlb2RvcmEiLCJwYXJzZS1uYW1lcyI6ZmFsc2UsImRyb3BwaW5nLXBhcnRpY2xlIjoiIiwibm9uLWRyb3BwaW5nLXBhcnRpY2xlIjoiIn1dLCJjb250YWluZXItdGl0bGUiOiJHU1RGIEludGVybmF0aW9uYWwgSm91cm5hbCBvbiBDb21wdXRpbmciLCJjb250YWluZXItdGl0bGUtc2hvcnQiOiJHU1RGIEludCBKIENvbXB1dCIsImlzc3VlZCI6eyJkYXRlLXBhcnRzIjpbWzIwMTAsOF1dfSwidm9sdW1lIjoiMSJ9LCJpc1RlbXBvcmFyeSI6ZmFsc2UsInN1cHByZXNzLWF1dGhvciI6ZmFsc2UsImNvbXBvc2l0ZSI6ZmFsc2UsImF1dGhvci1vbmx5IjpmYWxzZX1dfQ=="/>
          <w:id w:val="908733770"/>
          <w:placeholder>
            <w:docPart w:val="42C0D9CA975A419D895B6ADEE040DA90"/>
          </w:placeholder>
        </w:sdtPr>
        <w:sdtEndPr/>
        <w:sdtContent>
          <w:r w:rsidRPr="004E55A8">
            <w:rPr>
              <w:rFonts w:ascii="Arial" w:hAnsi="Arial" w:cs="Arial"/>
              <w:color w:val="000000"/>
              <w:lang w:val="es-ES_tradnl" w:eastAsia="ja-JP"/>
            </w:rPr>
            <w:t>(</w:t>
          </w:r>
          <w:proofErr w:type="spellStart"/>
          <w:r w:rsidRPr="004E55A8">
            <w:rPr>
              <w:rFonts w:ascii="Arial" w:hAnsi="Arial" w:cs="Arial"/>
              <w:color w:val="000000"/>
              <w:lang w:val="es-ES_tradnl" w:eastAsia="ja-JP"/>
            </w:rPr>
            <w:t>Issa</w:t>
          </w:r>
          <w:proofErr w:type="spellEnd"/>
          <w:r w:rsidRPr="004E55A8">
            <w:rPr>
              <w:rFonts w:ascii="Arial" w:hAnsi="Arial" w:cs="Arial"/>
              <w:color w:val="000000"/>
              <w:lang w:val="es-ES_tradnl" w:eastAsia="ja-JP"/>
            </w:rPr>
            <w:t xml:space="preserve"> et al., 2010)</w:t>
          </w:r>
        </w:sdtContent>
      </w:sdt>
      <w:r w:rsidRPr="004E55A8">
        <w:rPr>
          <w:rFonts w:ascii="Arial" w:hAnsi="Arial" w:cs="Arial"/>
          <w:color w:val="000000"/>
          <w:lang w:val="es-ES_tradnl" w:eastAsia="ja-JP"/>
        </w:rPr>
        <w:t xml:space="preserve">. Por su parte, el FODA es la matriz más utilizada en el ámbito de planeación estratégica, esta describe los factores internos (fortalezas, debilidades) y los factores externos (oportunidades, amenazas) de una empresa, a su vez permite generar posibles estrategias </w:t>
      </w:r>
      <w:sdt>
        <w:sdtPr>
          <w:rPr>
            <w:rFonts w:ascii="Arial" w:hAnsi="Arial" w:cs="Arial"/>
            <w:color w:val="000000"/>
            <w:lang w:val="es-ES_tradnl" w:eastAsia="ja-JP"/>
          </w:rPr>
          <w:tag w:val="MENDELEY_CITATION_v3_eyJjaXRhdGlvbklEIjoiTUVOREVMRVlfQ0lUQVRJT05fNWFkZDdiNGMtMjU2Ni00NjEyLWIzZjgtNTkxYWQ2ZDllYzNmIiwicHJvcGVydGllcyI6eyJub3RlSW5kZXgiOjB9LCJpc0VkaXRlZCI6ZmFsc2UsIm1hbnVhbE92ZXJyaWRlIjp7ImlzTWFudWFsbHlPdmVycmlkZGVuIjpmYWxzZSwiY2l0ZXByb2NUZXh0IjoiKEZyZWQgJiMzODsgRm9yZXN0LCAyMDE3KSIsIm1hbnVhbE92ZXJyaWRlVGV4dCI6IiJ9LCJjaXRhdGlvbkl0ZW1zIjpbeyJpZCI6IjVkZTMwZTYwLWRiOTUtMzYzMC1hMjRlLTNkNmVjY2QxMmZhYiIsIml0ZW1EYXRhIjp7InR5cGUiOiJib29rIiwiaWQiOiI1ZGUzMGU2MC1kYjk1LTM2MzAtYTI0ZS0zZDZlY2NkMTJmYWIiLCJ0aXRsZSI6IkNvbmNlcHRvcyBkZSBhZG1pbmlzdHJhY2lvzIFuIGVzdHJhdGXMgWdpY2EiLCJhdXRob3IiOlt7ImZhbWlseSI6IkZyZWQiLCJnaXZlbiI6IkRhdmlkIiwicGFyc2UtbmFtZXMiOmZhbHNlLCJkcm9wcGluZy1wYXJ0aWNsZSI6IiIsIm5vbi1kcm9wcGluZy1wYXJ0aWNsZSI6IiJ9LHsiZmFtaWx5IjoiRm9yZXN0IiwiZ2l2ZW4iOiJEYXZpZCIsInBhcnNlLW5hbWVzIjpmYWxzZSwiZHJvcHBpbmctcGFydGljbGUiOiIiLCJub24tZHJvcHBpbmctcGFydGljbGUiOiIifV0sIklTQk4iOiI5Nzg2MDczMjQwMTkyIiwiaXNzdWVkIjp7ImRhdGUtcGFydHMiOltbMjAxN11dfSwiYWJzdHJhY3QiOiIxNWEgZWQuIFRyYWR1Y2Npb8yBbiBkZTogQ29uY2VwdHMgb2Ygc3RyYXRlZ2ljIG1hbmFnZW1lbnQuICIsImVkaXRpb24iOiJEZWNpbW9xdWludGEgZWRpY2nDs24iLCJwdWJsaXNoZXIiOiJQZWFyc29uIiwiY29udGFpbmVyLXRpdGxlLXNob3J0IjoiIn0sImlzVGVtcG9yYXJ5IjpmYWxzZSwic3VwcHJlc3MtYXV0aG9yIjpmYWxzZSwiY29tcG9zaXRlIjpmYWxzZSwiYXV0aG9yLW9ubHkiOmZhbHNlfV19"/>
          <w:id w:val="433332184"/>
          <w:placeholder>
            <w:docPart w:val="42C0D9CA975A419D895B6ADEE040DA90"/>
          </w:placeholder>
        </w:sdtPr>
        <w:sdtEndPr/>
        <w:sdtContent>
          <w:r w:rsidRPr="004E55A8">
            <w:rPr>
              <w:rFonts w:ascii="Arial" w:hAnsi="Arial" w:cs="Arial"/>
              <w:color w:val="000000"/>
            </w:rPr>
            <w:t>(Fred &amp; Forest, 2017)</w:t>
          </w:r>
        </w:sdtContent>
      </w:sdt>
      <w:r w:rsidRPr="004E55A8">
        <w:rPr>
          <w:rFonts w:ascii="Arial" w:hAnsi="Arial" w:cs="Arial"/>
          <w:color w:val="000000"/>
          <w:lang w:val="es-ES_tradnl" w:eastAsia="ja-JP"/>
        </w:rPr>
        <w:t>.</w:t>
      </w:r>
    </w:p>
    <w:p w14:paraId="5B1CF412" w14:textId="65C588C2" w:rsidR="00F72CC4" w:rsidRPr="004E55A8" w:rsidRDefault="00F72CC4" w:rsidP="004E55A8">
      <w:pPr>
        <w:spacing w:line="360" w:lineRule="auto"/>
        <w:jc w:val="both"/>
        <w:rPr>
          <w:rFonts w:ascii="Arial" w:hAnsi="Arial" w:cs="Arial"/>
          <w:lang w:val="es-ES_tradnl"/>
        </w:rPr>
      </w:pPr>
    </w:p>
    <w:p w14:paraId="661C5E21" w14:textId="24ED5A0B" w:rsidR="00F2569C" w:rsidRPr="004E55A8" w:rsidRDefault="00F2569C" w:rsidP="004E55A8">
      <w:pPr>
        <w:spacing w:line="360" w:lineRule="auto"/>
        <w:jc w:val="both"/>
        <w:rPr>
          <w:rStyle w:val="m3062600942643913808gmail-m3924406302619508286gmail-"/>
          <w:rFonts w:ascii="Arial" w:hAnsi="Arial" w:cs="Arial"/>
          <w:color w:val="222222"/>
          <w:shd w:val="clear" w:color="auto" w:fill="FFFFFF"/>
        </w:rPr>
      </w:pPr>
      <w:r w:rsidRPr="004E55A8">
        <w:rPr>
          <w:rStyle w:val="m3062600942643913808gmail-m3924406302619508286gmail-"/>
          <w:rFonts w:ascii="Arial" w:hAnsi="Arial" w:cs="Arial"/>
          <w:b/>
          <w:color w:val="222222"/>
          <w:shd w:val="clear" w:color="auto" w:fill="FFFFFF"/>
        </w:rPr>
        <w:t>Ética, conflicto de intereses y declaración de financiamiento</w:t>
      </w:r>
      <w:r w:rsidRPr="004E55A8">
        <w:rPr>
          <w:rStyle w:val="m3062600942643913808gmail-m3924406302619508286gmail-"/>
          <w:rFonts w:ascii="Arial" w:hAnsi="Arial" w:cs="Arial"/>
          <w:color w:val="222222"/>
          <w:shd w:val="clear" w:color="auto" w:fill="FFFFFF"/>
        </w:rPr>
        <w:t>: los autores declaran haber cumplido con todos los requisitos éticos y legales pertinentes, tanto durante el estudio como en el manuscrito;</w:t>
      </w:r>
      <w:r w:rsidRPr="004E55A8">
        <w:rPr>
          <w:rFonts w:ascii="Arial" w:hAnsi="Arial" w:cs="Arial"/>
          <w:color w:val="222222"/>
          <w:shd w:val="clear" w:color="auto" w:fill="FFFFFF"/>
        </w:rPr>
        <w:t> </w:t>
      </w:r>
      <w:r w:rsidRPr="004E55A8">
        <w:rPr>
          <w:rStyle w:val="m3062600942643913808gmail-m3924406302619508286gmail-"/>
          <w:rFonts w:ascii="Arial" w:hAnsi="Arial" w:cs="Arial"/>
          <w:color w:val="222222"/>
          <w:shd w:val="clear" w:color="auto" w:fill="FFFFFF"/>
        </w:rPr>
        <w:t xml:space="preserve">que no hay conflictos de interés de ningún tipo, y que todas las fuentes financieras se detallan plena y claramente en la sección de agradecimientos. Asimismo, están de acuerdo con la versión editada </w:t>
      </w:r>
      <w:r w:rsidRPr="004E55A8">
        <w:rPr>
          <w:rStyle w:val="m3062600942643913808gmail-m3924406302619508286gmail-"/>
          <w:rFonts w:ascii="Arial" w:hAnsi="Arial" w:cs="Arial"/>
          <w:color w:val="222222"/>
          <w:shd w:val="clear" w:color="auto" w:fill="FFFFFF"/>
        </w:rPr>
        <w:lastRenderedPageBreak/>
        <w:t>final del documento. El respectivo documento legal firmado se encuentra en los archivos de la revista.</w:t>
      </w:r>
    </w:p>
    <w:p w14:paraId="40A41E34" w14:textId="3C55161D" w:rsidR="009D482A" w:rsidRPr="004E55A8" w:rsidRDefault="009D482A" w:rsidP="004E55A8">
      <w:pPr>
        <w:spacing w:line="360" w:lineRule="auto"/>
        <w:jc w:val="both"/>
        <w:rPr>
          <w:rFonts w:ascii="Arial" w:hAnsi="Arial" w:cs="Arial"/>
          <w:lang w:val="es-ES_tradnl"/>
        </w:rPr>
      </w:pPr>
    </w:p>
    <w:p w14:paraId="273E28A9" w14:textId="478D6D98" w:rsidR="009D482A" w:rsidRPr="004E55A8" w:rsidRDefault="009D482A" w:rsidP="004E55A8">
      <w:pPr>
        <w:spacing w:line="360" w:lineRule="auto"/>
        <w:jc w:val="both"/>
        <w:rPr>
          <w:rFonts w:ascii="Arial" w:hAnsi="Arial" w:cs="Arial"/>
          <w:b/>
          <w:color w:val="222222"/>
          <w:shd w:val="clear" w:color="auto" w:fill="FFFFFF"/>
          <w:lang w:val="en-US"/>
        </w:rPr>
      </w:pPr>
      <w:r w:rsidRPr="004E55A8">
        <w:rPr>
          <w:rFonts w:ascii="Arial" w:hAnsi="Arial" w:cs="Arial"/>
          <w:b/>
          <w:bCs/>
          <w:color w:val="222222"/>
          <w:shd w:val="clear" w:color="auto" w:fill="FFFFFF"/>
          <w:lang w:val="en-US"/>
        </w:rPr>
        <w:t>Ethical, conflict of interest and financial statements:</w:t>
      </w:r>
      <w:r w:rsidRPr="004E55A8">
        <w:rPr>
          <w:rFonts w:ascii="Arial" w:hAnsi="Arial" w:cs="Arial"/>
          <w:color w:val="222222"/>
          <w:shd w:val="clear" w:color="auto" w:fill="FFFFFF"/>
          <w:lang w:val="en-US"/>
        </w:rPr>
        <w:t> the author(s) declare that they have fully complied with all pertinent ethical and legal requirements, both during the study and in the production of the manuscript; that there are no conflicts of interest of any kind; that all financial sources are fully and clearly stated in the acknowledgements section; and that they fully agree with the final edited version of the article. A signed document has been filed in the journal archives.</w:t>
      </w:r>
    </w:p>
    <w:p w14:paraId="17B24680" w14:textId="730F1B54" w:rsidR="000F4C49" w:rsidRPr="004E55A8" w:rsidRDefault="000F4C49" w:rsidP="004E55A8">
      <w:pPr>
        <w:spacing w:line="360" w:lineRule="auto"/>
        <w:jc w:val="both"/>
        <w:rPr>
          <w:rFonts w:ascii="Arial" w:hAnsi="Arial" w:cs="Arial"/>
          <w:b/>
          <w:lang w:val="en-US"/>
        </w:rPr>
      </w:pPr>
    </w:p>
    <w:p w14:paraId="25986066" w14:textId="25E33C2C" w:rsidR="000F4C49" w:rsidRPr="00A229C0" w:rsidRDefault="000F4C49" w:rsidP="004E55A8">
      <w:pPr>
        <w:spacing w:line="360" w:lineRule="auto"/>
        <w:jc w:val="both"/>
        <w:rPr>
          <w:rFonts w:ascii="Arial" w:hAnsi="Arial" w:cs="Arial"/>
          <w:b/>
        </w:rPr>
      </w:pPr>
      <w:r w:rsidRPr="00A229C0">
        <w:rPr>
          <w:rFonts w:ascii="Arial" w:hAnsi="Arial" w:cs="Arial"/>
          <w:b/>
        </w:rPr>
        <w:t>RESULTADOS</w:t>
      </w:r>
    </w:p>
    <w:p w14:paraId="19883595" w14:textId="66AFD1E2" w:rsidR="000F4C49" w:rsidRPr="00A229C0" w:rsidRDefault="000F4C49" w:rsidP="004E55A8">
      <w:pPr>
        <w:spacing w:line="360" w:lineRule="auto"/>
        <w:jc w:val="both"/>
        <w:rPr>
          <w:rFonts w:ascii="Arial" w:hAnsi="Arial" w:cs="Arial"/>
          <w:b/>
        </w:rPr>
      </w:pPr>
    </w:p>
    <w:p w14:paraId="0213C1B8" w14:textId="4EF6D86D" w:rsidR="000F4C49" w:rsidRPr="00A229C0" w:rsidRDefault="000F4C49" w:rsidP="004E55A8">
      <w:pPr>
        <w:spacing w:line="360" w:lineRule="auto"/>
        <w:jc w:val="both"/>
        <w:rPr>
          <w:rFonts w:ascii="Arial" w:hAnsi="Arial" w:cs="Arial"/>
          <w:b/>
          <w:i/>
        </w:rPr>
      </w:pPr>
      <w:r w:rsidRPr="00A229C0">
        <w:rPr>
          <w:rFonts w:ascii="Arial" w:hAnsi="Arial" w:cs="Arial"/>
          <w:b/>
          <w:i/>
        </w:rPr>
        <w:t>ANÁLISIS DEL ENTORNO</w:t>
      </w:r>
    </w:p>
    <w:p w14:paraId="6ED9A20A" w14:textId="7935B587" w:rsidR="00FF289D" w:rsidRPr="00A229C0" w:rsidRDefault="00FF289D" w:rsidP="004E55A8">
      <w:pPr>
        <w:spacing w:line="360" w:lineRule="auto"/>
        <w:jc w:val="both"/>
        <w:rPr>
          <w:rFonts w:ascii="Arial" w:hAnsi="Arial" w:cs="Arial"/>
          <w:b/>
          <w:i/>
        </w:rPr>
      </w:pPr>
    </w:p>
    <w:p w14:paraId="52891B2B" w14:textId="77777777" w:rsidR="008408EE" w:rsidRPr="004E55A8" w:rsidRDefault="008408EE" w:rsidP="004E55A8">
      <w:pPr>
        <w:spacing w:line="360" w:lineRule="auto"/>
        <w:jc w:val="both"/>
        <w:rPr>
          <w:rFonts w:ascii="Arial" w:hAnsi="Arial" w:cs="Arial"/>
          <w:b/>
          <w:bCs/>
          <w:lang w:val="es-ES" w:eastAsia="ja-JP"/>
        </w:rPr>
      </w:pPr>
      <w:r w:rsidRPr="004E55A8">
        <w:rPr>
          <w:rFonts w:ascii="Arial" w:hAnsi="Arial" w:cs="Arial"/>
          <w:b/>
          <w:bCs/>
          <w:lang w:val="es-ES" w:eastAsia="ja-JP"/>
        </w:rPr>
        <w:t>Descripción del sector</w:t>
      </w:r>
    </w:p>
    <w:p w14:paraId="70E43236" w14:textId="77777777" w:rsidR="008408EE" w:rsidRPr="004E55A8" w:rsidRDefault="008408EE" w:rsidP="004E55A8">
      <w:pPr>
        <w:spacing w:line="360" w:lineRule="auto"/>
        <w:jc w:val="both"/>
        <w:rPr>
          <w:rFonts w:ascii="Arial" w:hAnsi="Arial" w:cs="Arial"/>
          <w:b/>
          <w:bCs/>
          <w:lang w:val="es-ES" w:eastAsia="ja-JP"/>
        </w:rPr>
      </w:pPr>
    </w:p>
    <w:p w14:paraId="7D67298A" w14:textId="77777777"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Costa Rica es un país que ha construido su marco democrático a través de la inversión en salud y educación. Estos han permitido que la sociedad transite de forma sana y tranquila hacia otras áreas de interés de la vida como lo es la búsqueda de la felicidad y el pleno empleo. Hablar de seguridad social en Costa Rica es poder abarcar múltiples logros en la aplicación de la prevención y medicina, sino también en evaluar los alcances que esta tiene a lo largo y ancho del territorio nacional.</w:t>
      </w:r>
    </w:p>
    <w:p w14:paraId="79B190EF" w14:textId="77777777"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lastRenderedPageBreak/>
        <w:t xml:space="preserve">La salud y el bienestar de los costarricenses han permitido desarrollar otros sectores anclados, como, por ejemplo, la construcción, la intermediación en la compra de medicinas y otros, razón por la cual existe un alcance de la medicina a nivel público y privado que ha permitido que muchos costarricense puedan acceder a sus servicios médicos. </w:t>
      </w:r>
    </w:p>
    <w:p w14:paraId="2D7975F6" w14:textId="77777777" w:rsidR="007E4D0D" w:rsidRDefault="007E4D0D" w:rsidP="007E4D0D">
      <w:pPr>
        <w:spacing w:line="360" w:lineRule="auto"/>
        <w:jc w:val="both"/>
        <w:rPr>
          <w:rFonts w:ascii="Arial" w:hAnsi="Arial" w:cs="Arial"/>
          <w:lang w:val="es-ES" w:eastAsia="ja-JP"/>
        </w:rPr>
      </w:pPr>
    </w:p>
    <w:p w14:paraId="2C122021" w14:textId="342C95BE"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 xml:space="preserve">La inversión que se realiza en la salud día a día por medio del aporte que hacen los costarricenses y patronos, hacen de la Caja Costarricense del Seguro Social una de las instituciones por excelencia de mayor riqueza en el país y el sector privado anclado a esta última, se beneficia y observa para luego poder copiar modelos de desarrollo y cobertura. </w:t>
      </w:r>
    </w:p>
    <w:p w14:paraId="07514356" w14:textId="77777777" w:rsidR="007E4D0D" w:rsidRDefault="007E4D0D" w:rsidP="007E4D0D">
      <w:pPr>
        <w:spacing w:line="360" w:lineRule="auto"/>
        <w:jc w:val="both"/>
        <w:rPr>
          <w:rFonts w:ascii="Arial" w:eastAsiaTheme="minorEastAsia" w:hAnsi="Arial" w:cs="Arial"/>
          <w:lang w:val="es-ES" w:eastAsia="ja-JP"/>
        </w:rPr>
      </w:pPr>
    </w:p>
    <w:p w14:paraId="4E675CD7" w14:textId="27AF3356" w:rsidR="008408EE" w:rsidRPr="004E55A8" w:rsidRDefault="008408EE" w:rsidP="007E4D0D">
      <w:pPr>
        <w:spacing w:line="360" w:lineRule="auto"/>
        <w:jc w:val="both"/>
        <w:rPr>
          <w:rFonts w:ascii="Arial" w:eastAsiaTheme="minorEastAsia" w:hAnsi="Arial" w:cs="Arial"/>
          <w:lang w:val="es-ES" w:eastAsia="ja-JP"/>
        </w:rPr>
      </w:pPr>
      <w:r w:rsidRPr="004E55A8">
        <w:rPr>
          <w:rFonts w:ascii="Arial" w:eastAsiaTheme="minorEastAsia" w:hAnsi="Arial" w:cs="Arial"/>
          <w:lang w:val="es-ES" w:eastAsia="ja-JP"/>
        </w:rPr>
        <w:t>En cuanto a la mejora de la gestión y los desafíos futuros del sistema de salud costarricense, expertos en del Foro institucional de la UCR (2016) plantean soluciones como la promoción de la creación de un fondo nacional de salud, impulsar el origen de empresas públicas hospitalarias y conformar una red que permita una comunicación fluida entre los diferentes agentes del sistema de salud. También sintetizan la necesidad de un cambio en el modelo, con reformas administrativas, humanas, educativas y de planificación, que reduzcan los costos y aseguren el acceso de todas las personas al sistema de salud, con una aplicación rápida y efectiva de los procedimientos médicos.</w:t>
      </w:r>
      <w:r w:rsidRPr="004E55A8">
        <w:rPr>
          <w:rFonts w:ascii="Arial" w:hAnsi="Arial" w:cs="Arial"/>
          <w:lang w:val="es-ES" w:eastAsia="ja-JP"/>
        </w:rPr>
        <w:t xml:space="preserve"> </w:t>
      </w:r>
      <w:r w:rsidRPr="004E55A8">
        <w:rPr>
          <w:rFonts w:ascii="Arial" w:eastAsiaTheme="minorEastAsia" w:hAnsi="Arial" w:cs="Arial"/>
          <w:lang w:val="es-ES" w:eastAsia="ja-JP"/>
        </w:rPr>
        <w:t xml:space="preserve">Entre las propuestas discutidas en el foro se mencionan iniciar con acciones innovadoras capaces de modificar el sistema actual, mediante iniciativas que aborden tanto la formación de recurso </w:t>
      </w:r>
      <w:r w:rsidRPr="004E55A8">
        <w:rPr>
          <w:rFonts w:ascii="Arial" w:eastAsiaTheme="minorEastAsia" w:hAnsi="Arial" w:cs="Arial"/>
          <w:lang w:val="es-ES" w:eastAsia="ja-JP"/>
        </w:rPr>
        <w:lastRenderedPageBreak/>
        <w:t>humano y su rol dentro del sistema, así como nuevos líderes médicos en alianza con la educación y la salud, la conformación de una red de servicios que mantengan una comunicación fluida y eficiente, apoyada en las tecnologías de la información (UCR, 2016).</w:t>
      </w:r>
    </w:p>
    <w:p w14:paraId="79D15F74" w14:textId="77777777" w:rsidR="007E4D0D" w:rsidRDefault="007E4D0D" w:rsidP="007E4D0D">
      <w:pPr>
        <w:spacing w:line="360" w:lineRule="auto"/>
        <w:jc w:val="both"/>
        <w:rPr>
          <w:rFonts w:ascii="Arial" w:eastAsiaTheme="minorEastAsia" w:hAnsi="Arial" w:cs="Arial"/>
          <w:lang w:val="es-ES"/>
        </w:rPr>
      </w:pPr>
    </w:p>
    <w:p w14:paraId="6E618F8D" w14:textId="5390EC98" w:rsidR="008408EE" w:rsidRPr="004E55A8" w:rsidRDefault="008408EE" w:rsidP="007E4D0D">
      <w:pPr>
        <w:spacing w:line="360" w:lineRule="auto"/>
        <w:jc w:val="both"/>
        <w:rPr>
          <w:rFonts w:ascii="Arial" w:eastAsiaTheme="minorEastAsia" w:hAnsi="Arial" w:cs="Arial"/>
          <w:lang w:val="es-ES"/>
        </w:rPr>
      </w:pPr>
      <w:r w:rsidRPr="004E55A8">
        <w:rPr>
          <w:rFonts w:ascii="Arial" w:eastAsiaTheme="minorEastAsia" w:hAnsi="Arial" w:cs="Arial"/>
          <w:lang w:val="es-ES"/>
        </w:rPr>
        <w:t>Por consiguiente, la calidad de los servicios de salud es un factor fundamental en la atención de los usuarios, además, entre las estrategias de servicio que se brindan, se debe contemplar una orientación del esfuerzo de los que intervienen en el proceso hacia el beneficio de las personas enfermas e identificar el valor que se va a ofrecer, buscando la percepción por parte del cliente de recibir un servicio de alta calidad y la diferenciación entre las otras alternativas existentes en el medio, buscando la permanencia en sus mentes para necesidades futuras, y así poder obtener éxito económico y social (Molina, 2004).</w:t>
      </w:r>
    </w:p>
    <w:p w14:paraId="0EE8ED4E" w14:textId="77777777" w:rsidR="007E4D0D" w:rsidRDefault="007E4D0D" w:rsidP="007E4D0D">
      <w:pPr>
        <w:spacing w:line="360" w:lineRule="auto"/>
        <w:jc w:val="both"/>
        <w:rPr>
          <w:rFonts w:ascii="Arial" w:eastAsiaTheme="minorEastAsia" w:hAnsi="Arial" w:cs="Arial"/>
          <w:lang w:val="es-ES" w:eastAsia="ja-JP"/>
        </w:rPr>
      </w:pPr>
    </w:p>
    <w:p w14:paraId="2FCD0032" w14:textId="7047D5FB" w:rsidR="008408EE" w:rsidRPr="004E55A8" w:rsidRDefault="008408EE" w:rsidP="007E4D0D">
      <w:pPr>
        <w:spacing w:line="360" w:lineRule="auto"/>
        <w:jc w:val="both"/>
        <w:rPr>
          <w:rFonts w:ascii="Arial" w:eastAsiaTheme="minorEastAsia" w:hAnsi="Arial" w:cs="Arial"/>
          <w:lang w:val="es-ES" w:eastAsia="ja-JP"/>
        </w:rPr>
      </w:pPr>
      <w:r w:rsidRPr="004E55A8">
        <w:rPr>
          <w:rFonts w:ascii="Arial" w:eastAsiaTheme="minorEastAsia" w:hAnsi="Arial" w:cs="Arial"/>
          <w:lang w:val="es-ES" w:eastAsia="ja-JP"/>
        </w:rPr>
        <w:t xml:space="preserve">El sector privado en el desarrollo del sistema de salud de Costa Rica </w:t>
      </w:r>
      <w:r w:rsidRPr="004E55A8">
        <w:rPr>
          <w:rFonts w:ascii="Arial" w:eastAsia="Calibri" w:hAnsi="Arial" w:cs="Arial"/>
          <w:lang w:val="es-ES"/>
        </w:rPr>
        <w:t>ha tenido lugar en medio de debates ideológicos y políticos vinculados con el papel que deben jugar el sector público y el privado en su desarrollo (CEPAL,</w:t>
      </w:r>
      <w:r w:rsidRPr="004E55A8">
        <w:rPr>
          <w:rFonts w:ascii="Arial" w:eastAsiaTheme="minorEastAsia" w:hAnsi="Arial" w:cs="Arial"/>
          <w:lang w:val="es-ES" w:eastAsia="ja-JP"/>
        </w:rPr>
        <w:t xml:space="preserve"> 2001)</w:t>
      </w:r>
      <w:r w:rsidRPr="004E55A8">
        <w:rPr>
          <w:rFonts w:ascii="Arial" w:eastAsia="Calibri" w:hAnsi="Arial" w:cs="Arial"/>
          <w:lang w:val="es-ES"/>
        </w:rPr>
        <w:t>. Los avances alcanzados, que coadyuvaron al logro de los actuales indicadores de salud, se centraron en el fortalecimiento del sector público en las funciones de gestión de la salud. De</w:t>
      </w:r>
      <w:r w:rsidRPr="004E55A8">
        <w:rPr>
          <w:rFonts w:ascii="Arial" w:eastAsiaTheme="minorEastAsia" w:hAnsi="Arial" w:cs="Arial"/>
          <w:lang w:val="es-ES" w:eastAsia="ja-JP"/>
        </w:rPr>
        <w:t xml:space="preserve">finir el papel futuro del sector privado en el sistema costarricense y establecer mecanismos apropiados para que los resultados mejoren sin aumentar innecesariamente los costos, es uno de los principales retos de política que se enfrentan en la gestión de salud pública. </w:t>
      </w:r>
    </w:p>
    <w:p w14:paraId="668D4E43" w14:textId="77777777" w:rsidR="008408EE" w:rsidRPr="004E55A8" w:rsidRDefault="008408EE" w:rsidP="007E4D0D">
      <w:pPr>
        <w:spacing w:line="360" w:lineRule="auto"/>
        <w:jc w:val="both"/>
        <w:rPr>
          <w:rFonts w:ascii="Arial" w:eastAsia="Calibri" w:hAnsi="Arial" w:cs="Arial"/>
          <w:color w:val="000000" w:themeColor="text1"/>
          <w:lang w:val="es-ES"/>
        </w:rPr>
      </w:pPr>
      <w:r w:rsidRPr="004E55A8">
        <w:rPr>
          <w:rFonts w:ascii="Arial" w:eastAsiaTheme="minorEastAsia" w:hAnsi="Arial" w:cs="Arial"/>
          <w:lang w:val="es-ES" w:eastAsia="ja-JP"/>
        </w:rPr>
        <w:lastRenderedPageBreak/>
        <w:t>Según Fernández (2018), cuando se habla de crecimiento de servicios privados de salud y su posible impacto en el sistema costarricense, se debe considerar a la CCSS, que desde su creación se ha constituido como una de las instituciones medulares de la sociedad. Esta ha sido uno de los principales logros para la integración social y la distribución de oportunidades a través de la historia, tomando mayor relevancia en la década del 2000, cuando el país aumentó significativamente su inversión pública por habitante, pero a la vez creció el gasto privado en los servicios de salud.</w:t>
      </w:r>
      <w:r w:rsidRPr="004E55A8">
        <w:rPr>
          <w:rFonts w:ascii="Arial" w:eastAsia="Calibri" w:hAnsi="Arial" w:cs="Arial"/>
          <w:color w:val="000000" w:themeColor="text1"/>
          <w:lang w:val="es-ES"/>
        </w:rPr>
        <w:t xml:space="preserve">  </w:t>
      </w:r>
    </w:p>
    <w:p w14:paraId="12BCF068" w14:textId="77777777" w:rsidR="007E4D0D" w:rsidRDefault="007E4D0D" w:rsidP="007E4D0D">
      <w:pPr>
        <w:spacing w:line="360" w:lineRule="auto"/>
        <w:jc w:val="both"/>
        <w:rPr>
          <w:rFonts w:ascii="Arial" w:eastAsiaTheme="minorEastAsia" w:hAnsi="Arial" w:cs="Arial"/>
          <w:lang w:val="es-ES" w:eastAsia="ja-JP"/>
        </w:rPr>
      </w:pPr>
    </w:p>
    <w:p w14:paraId="560040D9" w14:textId="18E48B33" w:rsidR="008408EE" w:rsidRPr="004E55A8" w:rsidRDefault="008408EE" w:rsidP="007E4D0D">
      <w:pPr>
        <w:spacing w:line="360" w:lineRule="auto"/>
        <w:jc w:val="both"/>
        <w:rPr>
          <w:rFonts w:ascii="Arial" w:eastAsiaTheme="minorEastAsia" w:hAnsi="Arial" w:cs="Arial"/>
          <w:color w:val="000000" w:themeColor="text1"/>
          <w:lang w:val="es-ES" w:eastAsia="ja-JP"/>
        </w:rPr>
      </w:pPr>
      <w:r w:rsidRPr="004E55A8">
        <w:rPr>
          <w:rFonts w:ascii="Arial" w:eastAsiaTheme="minorEastAsia" w:hAnsi="Arial" w:cs="Arial"/>
          <w:lang w:val="es-ES" w:eastAsia="ja-JP"/>
        </w:rPr>
        <w:t>Del mismo modo, algunos estudios señalan que, los médicos tienen incentivos para minimizar la calidad en la prestación de servicios públicos para referir pacientes a su consulta privada. Además, en algunos casos, utilizan recursos públicos para fines privados, lo que reduce la disponibilidad de insumos para tratar a los pacientes en los hospitales públicos.</w:t>
      </w:r>
      <w:r w:rsidRPr="004E55A8">
        <w:rPr>
          <w:rFonts w:ascii="Arial" w:eastAsia="Calibri" w:hAnsi="Arial" w:cs="Arial"/>
          <w:color w:val="000000" w:themeColor="text1"/>
          <w:lang w:val="es-ES"/>
        </w:rPr>
        <w:t xml:space="preserve"> </w:t>
      </w:r>
      <w:r w:rsidRPr="004E55A8">
        <w:rPr>
          <w:rFonts w:ascii="Arial" w:eastAsiaTheme="minorEastAsia" w:hAnsi="Arial" w:cs="Arial"/>
          <w:lang w:val="es-ES" w:eastAsia="ja-JP"/>
        </w:rPr>
        <w:t xml:space="preserve">Todas estas situaciones se reducen a un mismo problema asociado al poder adquisitivo de las personas, lo que podría actuar como factor determinante de los beneficios obtenidos como pacientes, en factores como los tiempos de espera de atención y su calidad. </w:t>
      </w:r>
      <w:r w:rsidRPr="004E55A8">
        <w:rPr>
          <w:rFonts w:ascii="Arial" w:eastAsiaTheme="minorEastAsia" w:hAnsi="Arial" w:cs="Arial"/>
          <w:color w:val="000000" w:themeColor="text1"/>
          <w:lang w:val="es-ES" w:eastAsia="ja-JP"/>
        </w:rPr>
        <w:t>A partir de lo anterior, la mercantilización de los servicios de salud plantea un peligro para el sistema de servicios públicos de salud que históricamente ha sido reconocido como universales. (Fernández, 2018). Como contraparte, plantea una oportunidad para el crecimiento de los servicios de salud privada en el país.</w:t>
      </w:r>
    </w:p>
    <w:p w14:paraId="6CD25297" w14:textId="77777777" w:rsidR="007E4D0D" w:rsidRDefault="007E4D0D" w:rsidP="007E4D0D">
      <w:pPr>
        <w:spacing w:line="360" w:lineRule="auto"/>
        <w:jc w:val="both"/>
        <w:rPr>
          <w:rFonts w:ascii="Arial" w:hAnsi="Arial" w:cs="Arial"/>
          <w:lang w:val="es-ES" w:eastAsia="ja-JP"/>
        </w:rPr>
      </w:pPr>
    </w:p>
    <w:p w14:paraId="62C49CDF" w14:textId="755F8731"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lastRenderedPageBreak/>
        <w:t xml:space="preserve">Al respecto, y en lo relacionado en inversiones en el sector salud es importante comprender la definición de la economía de la salud. Según </w:t>
      </w:r>
      <w:proofErr w:type="spellStart"/>
      <w:r w:rsidRPr="004E55A8">
        <w:rPr>
          <w:rFonts w:ascii="Arial" w:hAnsi="Arial" w:cs="Arial"/>
          <w:lang w:val="es-ES" w:eastAsia="ja-JP"/>
        </w:rPr>
        <w:t>Antonelo</w:t>
      </w:r>
      <w:proofErr w:type="spellEnd"/>
      <w:r w:rsidRPr="004E55A8">
        <w:rPr>
          <w:rFonts w:ascii="Arial" w:hAnsi="Arial" w:cs="Arial"/>
          <w:lang w:val="es-ES" w:eastAsia="ja-JP"/>
        </w:rPr>
        <w:t xml:space="preserve"> et al (2010) la definen como: “el estudio de la asignación de recursos dentro del sistema de salud de la economía y del funcionamiento de los mercados de servicios de salud”. En relación con el sistema de salud la OMS (2010) lo define como “un conjunto de elementos interrelacionados con el medio ambiente, educación y condiciones laborales, que tienen como objetivo el convertir unos recursos sanitarios para producir servicios de salud que permitan obtener un estado de salud”. En la economía de la salud se distingue dos enfoques, uno normativo, el cual se ocupa del uso de los recursos dedicados al sector de la salud por el gobierno para alcanzar el nivel máximo del bienestar, de su equidad, y de su eficacia, y el positivo se ocupa de la elección racional de los agentes en el sector de la sanidad o la salud (</w:t>
      </w:r>
      <w:proofErr w:type="spellStart"/>
      <w:r w:rsidRPr="004E55A8">
        <w:rPr>
          <w:rFonts w:ascii="Arial" w:hAnsi="Arial" w:cs="Arial"/>
          <w:lang w:val="es-ES" w:eastAsia="ja-JP"/>
        </w:rPr>
        <w:t>Antonelo</w:t>
      </w:r>
      <w:proofErr w:type="spellEnd"/>
      <w:r w:rsidRPr="004E55A8">
        <w:rPr>
          <w:rFonts w:ascii="Arial" w:hAnsi="Arial" w:cs="Arial"/>
          <w:lang w:val="es-ES" w:eastAsia="ja-JP"/>
        </w:rPr>
        <w:t xml:space="preserve"> et al, 2010).</w:t>
      </w:r>
    </w:p>
    <w:p w14:paraId="2BC30143" w14:textId="77777777" w:rsidR="008408EE" w:rsidRPr="004E55A8" w:rsidRDefault="008408EE" w:rsidP="004E55A8">
      <w:pPr>
        <w:spacing w:line="360" w:lineRule="auto"/>
        <w:jc w:val="both"/>
        <w:rPr>
          <w:rFonts w:ascii="Arial" w:eastAsiaTheme="minorEastAsia" w:hAnsi="Arial" w:cs="Arial"/>
          <w:lang w:val="es-ES" w:eastAsia="ja-JP"/>
        </w:rPr>
      </w:pPr>
    </w:p>
    <w:p w14:paraId="7314308B" w14:textId="77777777" w:rsidR="008408EE" w:rsidRPr="004E55A8" w:rsidRDefault="008408EE" w:rsidP="004E55A8">
      <w:pPr>
        <w:spacing w:line="360" w:lineRule="auto"/>
        <w:jc w:val="both"/>
        <w:rPr>
          <w:rFonts w:ascii="Arial" w:eastAsiaTheme="minorEastAsia" w:hAnsi="Arial" w:cs="Arial"/>
          <w:b/>
          <w:bCs/>
          <w:i/>
          <w:iCs/>
          <w:lang w:val="es-ES" w:eastAsia="ja-JP"/>
        </w:rPr>
      </w:pPr>
      <w:r w:rsidRPr="004E55A8">
        <w:rPr>
          <w:rFonts w:ascii="Arial" w:eastAsiaTheme="minorEastAsia" w:hAnsi="Arial" w:cs="Arial"/>
          <w:b/>
          <w:bCs/>
          <w:i/>
          <w:iCs/>
          <w:lang w:val="es-ES" w:eastAsia="ja-JP"/>
        </w:rPr>
        <w:t>Análisis genérico (PESTEL)</w:t>
      </w:r>
    </w:p>
    <w:p w14:paraId="68973017" w14:textId="77777777" w:rsidR="008408EE" w:rsidRPr="004E55A8" w:rsidRDefault="008408EE" w:rsidP="004E55A8">
      <w:pPr>
        <w:spacing w:line="360" w:lineRule="auto"/>
        <w:jc w:val="both"/>
        <w:rPr>
          <w:rFonts w:ascii="Arial" w:hAnsi="Arial" w:cs="Arial"/>
          <w:lang w:val="es-ES_tradnl" w:eastAsia="ja-JP"/>
        </w:rPr>
      </w:pPr>
    </w:p>
    <w:p w14:paraId="0B1CDC44" w14:textId="77777777" w:rsidR="008408EE" w:rsidRPr="004E55A8" w:rsidRDefault="008408EE" w:rsidP="004E55A8">
      <w:pPr>
        <w:spacing w:line="360" w:lineRule="auto"/>
        <w:jc w:val="both"/>
        <w:rPr>
          <w:rFonts w:ascii="Arial" w:hAnsi="Arial" w:cs="Arial"/>
          <w:b/>
          <w:bCs/>
          <w:lang w:val="es-ES_tradnl" w:eastAsia="ja-JP"/>
        </w:rPr>
      </w:pPr>
      <w:r w:rsidRPr="004E55A8">
        <w:rPr>
          <w:rFonts w:ascii="Arial" w:hAnsi="Arial" w:cs="Arial"/>
          <w:b/>
          <w:bCs/>
          <w:lang w:val="es-ES" w:eastAsia="ja-JP"/>
        </w:rPr>
        <w:t>Factor político</w:t>
      </w:r>
    </w:p>
    <w:p w14:paraId="6D3AE47B" w14:textId="77777777" w:rsidR="008408EE" w:rsidRPr="004E55A8" w:rsidRDefault="008408EE" w:rsidP="004E55A8">
      <w:pPr>
        <w:spacing w:line="360" w:lineRule="auto"/>
        <w:jc w:val="both"/>
        <w:rPr>
          <w:rFonts w:ascii="Arial" w:hAnsi="Arial" w:cs="Arial"/>
          <w:lang w:val="es-ES" w:eastAsia="ja-JP"/>
        </w:rPr>
      </w:pPr>
    </w:p>
    <w:p w14:paraId="075C4357" w14:textId="77777777"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 xml:space="preserve">La situación política en Costa Rica es un reflejo de su historia de estabilidad democrática y gobernabilidad principalmente a partir de 1949 dentro del marco de la Segunda República, pero también enfrenta desafíos contemporáneos que requieren atención dado los cambios en los liderazgos geopolíticos y culturales a </w:t>
      </w:r>
      <w:r w:rsidRPr="004E55A8">
        <w:rPr>
          <w:rFonts w:ascii="Arial" w:hAnsi="Arial" w:cs="Arial"/>
          <w:lang w:val="es-ES" w:eastAsia="ja-JP"/>
        </w:rPr>
        <w:lastRenderedPageBreak/>
        <w:t>nivel mundial y nacional.  A continuación, se presenta un análisis detallado de diversos aspectos políticos del país:</w:t>
      </w:r>
    </w:p>
    <w:p w14:paraId="269E6FAE" w14:textId="77777777" w:rsidR="007E4D0D" w:rsidRDefault="007E4D0D" w:rsidP="007E4D0D">
      <w:pPr>
        <w:spacing w:line="360" w:lineRule="auto"/>
        <w:jc w:val="both"/>
        <w:rPr>
          <w:rFonts w:ascii="Arial" w:hAnsi="Arial" w:cs="Arial"/>
          <w:lang w:val="es-ES" w:eastAsia="ja-JP"/>
        </w:rPr>
      </w:pPr>
    </w:p>
    <w:p w14:paraId="79900F6F" w14:textId="5BB76B5B"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En los relacionado a estabilidad democrática y gobernabilidad; Costa Rica es conocida por su estabilidad política y democrática, destacándose a nivel mundial por su larga tradición de elecciones libres y justas pese a algunos cuestionamientos recientes y la ausencia de fuerzas armadas desde 1948. Esta decisión ha permitido destinar más recursos a educación, salud y fuerzas policiales, fortaleciendo el desarrollo humano aspecto que se ha destacado a nivel mundial.</w:t>
      </w:r>
    </w:p>
    <w:p w14:paraId="593AB598" w14:textId="77777777" w:rsidR="007E4D0D" w:rsidRDefault="007E4D0D" w:rsidP="007E4D0D">
      <w:pPr>
        <w:spacing w:line="360" w:lineRule="auto"/>
        <w:jc w:val="both"/>
        <w:rPr>
          <w:rFonts w:ascii="Arial" w:hAnsi="Arial" w:cs="Arial"/>
          <w:lang w:val="es-ES" w:eastAsia="ja-JP"/>
        </w:rPr>
      </w:pPr>
    </w:p>
    <w:p w14:paraId="26AD0352" w14:textId="272F3616"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 xml:space="preserve">El Poder Ejecutivo actual cuyo presidente es Rodrigo Chaves Robles, asumió 8 de mayo de 2022. Su administración ha centrado sus esfuerzos en reformas económicas, transparencia en la toma de decisiones, cambios de paradigmas en el manejo de las políticas públicas, reducción del déficit fiscal y la deuda pública, así como en la reactivación económica </w:t>
      </w:r>
      <w:proofErr w:type="spellStart"/>
      <w:r w:rsidRPr="004E55A8">
        <w:rPr>
          <w:rFonts w:ascii="Arial" w:hAnsi="Arial" w:cs="Arial"/>
          <w:lang w:val="es-ES" w:eastAsia="ja-JP"/>
        </w:rPr>
        <w:t>postpandemia</w:t>
      </w:r>
      <w:proofErr w:type="spellEnd"/>
      <w:r w:rsidRPr="004E55A8">
        <w:rPr>
          <w:rFonts w:ascii="Arial" w:hAnsi="Arial" w:cs="Arial"/>
          <w:lang w:val="es-ES" w:eastAsia="ja-JP"/>
        </w:rPr>
        <w:t xml:space="preserve">. Chaves ha promovido políticas de austeridad y eficiencia en el gasto público, buscando mejorar la situación fiscal del país y realizando una mejor distribución del ingreso para brindar un mejor servicio a los costarricenses. </w:t>
      </w:r>
    </w:p>
    <w:p w14:paraId="3434F8E3" w14:textId="77777777" w:rsidR="007E4D0D" w:rsidRDefault="007E4D0D" w:rsidP="007E4D0D">
      <w:pPr>
        <w:spacing w:line="360" w:lineRule="auto"/>
        <w:jc w:val="both"/>
        <w:rPr>
          <w:rFonts w:ascii="Arial" w:hAnsi="Arial" w:cs="Arial"/>
          <w:lang w:val="es-ES" w:eastAsia="ja-JP"/>
        </w:rPr>
      </w:pPr>
    </w:p>
    <w:p w14:paraId="56652D24" w14:textId="3C556CA0"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 xml:space="preserve">Los desafíos fiscales y económicos son un tema central en la agenda del gobierno ya que se está sujeto al dinamismo de distintos factores, a la estabilidad geopolítica mundial y al avance de la agenda OCDE cuya adhesión de Costa Rica logró para estar al lado de las mejores economías del mundo. Costa Rica enfrenta un déficit </w:t>
      </w:r>
      <w:r w:rsidRPr="004E55A8">
        <w:rPr>
          <w:rFonts w:ascii="Arial" w:hAnsi="Arial" w:cs="Arial"/>
          <w:lang w:val="es-ES" w:eastAsia="ja-JP"/>
        </w:rPr>
        <w:lastRenderedPageBreak/>
        <w:t>fiscal considerable y una creciente deuda pública, que han generado debates sobre la necesidad de reformas fiscales y medidas de austeridad. Las reformas propuestas han enfrentado resistencia de diversos sectores, incluidos sindicatos y partidos de oposición, algo históricamente habitual.</w:t>
      </w:r>
    </w:p>
    <w:p w14:paraId="0FD90A7D" w14:textId="77777777" w:rsidR="007E4D0D" w:rsidRDefault="007E4D0D" w:rsidP="007E4D0D">
      <w:pPr>
        <w:spacing w:line="360" w:lineRule="auto"/>
        <w:jc w:val="both"/>
        <w:rPr>
          <w:rFonts w:ascii="Arial" w:hAnsi="Arial" w:cs="Arial"/>
          <w:lang w:val="es-ES" w:eastAsia="ja-JP"/>
        </w:rPr>
      </w:pPr>
    </w:p>
    <w:p w14:paraId="02819B71" w14:textId="6F3CF03B"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Lo relacionado a corrupción y transparencia, es un problema que ha afectado a la política costarricense, aunque en menor medida comparado con otros países de la región. Sin embargo, casos recientes de corrupción de administraciones anteriores, han suscitado preocupación pública y demandas por una mayor transparencia y rendición de cuentas. El gobierno ha tomado medidas para combatir la corrupción, pero el desafío persiste ya que son más de cuarenta años en las que se ha armado un andamiaje que no es fácil de debilitar y eliminar.</w:t>
      </w:r>
    </w:p>
    <w:p w14:paraId="41F27A92" w14:textId="77777777" w:rsidR="007E4D0D" w:rsidRDefault="007E4D0D" w:rsidP="007E4D0D">
      <w:pPr>
        <w:spacing w:line="360" w:lineRule="auto"/>
        <w:jc w:val="both"/>
        <w:rPr>
          <w:rFonts w:ascii="Arial" w:hAnsi="Arial" w:cs="Arial"/>
          <w:lang w:val="es-ES" w:eastAsia="ja-JP"/>
        </w:rPr>
      </w:pPr>
    </w:p>
    <w:p w14:paraId="4134FDF7" w14:textId="1474050D"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Sobre la política social, este país se enorgullece de sus políticas sociales progresistas tales como la salud, la educación que son pilares fundamentales para el bienestar colectivo; con un sistema de seguridad social robusto que ha contribuido significativamente al bienestar de la población. Sin embargo, la pandemia de COVID-19 puso presión sobre estos sistemas, revelando la necesidad de reformas y mejoras que vayan de la mano con las demandas de la población actuales.</w:t>
      </w:r>
    </w:p>
    <w:p w14:paraId="6FA267FE" w14:textId="77777777" w:rsidR="007E4D0D" w:rsidRDefault="007E4D0D" w:rsidP="007E4D0D">
      <w:pPr>
        <w:spacing w:line="360" w:lineRule="auto"/>
        <w:jc w:val="both"/>
        <w:rPr>
          <w:rFonts w:ascii="Arial" w:hAnsi="Arial" w:cs="Arial"/>
          <w:lang w:eastAsia="ja-JP"/>
        </w:rPr>
      </w:pPr>
    </w:p>
    <w:p w14:paraId="28FFC440" w14:textId="0E550B62" w:rsidR="008408EE" w:rsidRPr="004E55A8" w:rsidRDefault="008408EE" w:rsidP="007E4D0D">
      <w:pPr>
        <w:spacing w:line="360" w:lineRule="auto"/>
        <w:jc w:val="both"/>
        <w:rPr>
          <w:rFonts w:ascii="Arial" w:hAnsi="Arial" w:cs="Arial"/>
          <w:lang w:eastAsia="ja-JP"/>
        </w:rPr>
      </w:pPr>
      <w:r w:rsidRPr="004E55A8">
        <w:rPr>
          <w:rFonts w:ascii="Arial" w:hAnsi="Arial" w:cs="Arial"/>
          <w:lang w:eastAsia="ja-JP"/>
        </w:rPr>
        <w:t xml:space="preserve">Los partidos políticos y el proceso de elecciones populares se basan en ser un sistema multipartidista, con varios partidos que representan un espectro amplio de </w:t>
      </w:r>
      <w:r w:rsidRPr="004E55A8">
        <w:rPr>
          <w:rFonts w:ascii="Arial" w:hAnsi="Arial" w:cs="Arial"/>
          <w:lang w:eastAsia="ja-JP"/>
        </w:rPr>
        <w:lastRenderedPageBreak/>
        <w:t>ideologías. Las últimas elecciones mostraron una fragmentación política creciente, con la aparición de nuevos partidos y movimientos que reflejan una mayor diversidad de opiniones y demandas sociales. El reto consiste en lograr agrupar a estos en aras de una agenda desarrollo y bienestar para el futuro de Costa Rica.</w:t>
      </w:r>
    </w:p>
    <w:p w14:paraId="77630003" w14:textId="77777777" w:rsidR="007E4D0D" w:rsidRDefault="007E4D0D" w:rsidP="007E4D0D">
      <w:pPr>
        <w:spacing w:line="360" w:lineRule="auto"/>
        <w:jc w:val="both"/>
        <w:rPr>
          <w:rFonts w:ascii="Arial" w:hAnsi="Arial" w:cs="Arial"/>
          <w:lang w:eastAsia="ja-JP"/>
        </w:rPr>
      </w:pPr>
    </w:p>
    <w:p w14:paraId="77189BB8" w14:textId="447C80B9" w:rsidR="008408EE" w:rsidRPr="004E55A8" w:rsidRDefault="008408EE" w:rsidP="007E4D0D">
      <w:pPr>
        <w:spacing w:line="360" w:lineRule="auto"/>
        <w:jc w:val="both"/>
        <w:rPr>
          <w:rFonts w:ascii="Arial" w:hAnsi="Arial" w:cs="Arial"/>
          <w:lang w:eastAsia="ja-JP"/>
        </w:rPr>
      </w:pPr>
      <w:r w:rsidRPr="004E55A8">
        <w:rPr>
          <w:rFonts w:ascii="Arial" w:hAnsi="Arial" w:cs="Arial"/>
          <w:lang w:eastAsia="ja-JP"/>
        </w:rPr>
        <w:t>En materia de relaciones Internacionales, Costa Rica mantiene una política exterior activa, promoviendo la paz, la democracia y los derechos humanos a nivel internacional. Es miembro activo de organizaciones como la ONU, la OEA, y ha ratificado numerosos tratados internacionales tal es el caso de su adhesión a la OCDE, así como su postura en favor del medio ambiente y la sostenibilidad le ha ganado reconocimiento global como país.</w:t>
      </w:r>
    </w:p>
    <w:p w14:paraId="3FC54D11" w14:textId="77777777" w:rsidR="007E4D0D" w:rsidRDefault="007E4D0D" w:rsidP="007E4D0D">
      <w:pPr>
        <w:spacing w:line="360" w:lineRule="auto"/>
        <w:jc w:val="both"/>
        <w:rPr>
          <w:rFonts w:ascii="Arial" w:hAnsi="Arial" w:cs="Arial"/>
          <w:lang w:eastAsia="ja-JP"/>
        </w:rPr>
      </w:pPr>
    </w:p>
    <w:p w14:paraId="061AE532" w14:textId="2C0465E2" w:rsidR="008408EE" w:rsidRPr="004E55A8" w:rsidRDefault="008408EE" w:rsidP="007E4D0D">
      <w:pPr>
        <w:spacing w:line="360" w:lineRule="auto"/>
        <w:jc w:val="both"/>
        <w:rPr>
          <w:rFonts w:ascii="Arial" w:hAnsi="Arial" w:cs="Arial"/>
          <w:lang w:eastAsia="ja-JP"/>
        </w:rPr>
      </w:pPr>
      <w:r w:rsidRPr="004E55A8">
        <w:rPr>
          <w:rFonts w:ascii="Arial" w:hAnsi="Arial" w:cs="Arial"/>
          <w:lang w:eastAsia="ja-JP"/>
        </w:rPr>
        <w:t>Otro tema de importancia es el de derechos humanos y medio ambiente. En este ha sido un defensor firme de los derechos humanos y ha avanzado significativamente en temas de igualdad de género y derechos LGBTIQ+. Además, su compromiso con la conservación del medio ambiente y el uso de energías renovables es notable, posicionándose como un líder mundial en sostenibilidad.</w:t>
      </w:r>
    </w:p>
    <w:p w14:paraId="68CAFFC5" w14:textId="77777777" w:rsidR="007E4D0D" w:rsidRDefault="007E4D0D" w:rsidP="007E4D0D">
      <w:pPr>
        <w:spacing w:line="360" w:lineRule="auto"/>
        <w:jc w:val="both"/>
        <w:rPr>
          <w:rFonts w:ascii="Arial" w:hAnsi="Arial" w:cs="Arial"/>
          <w:lang w:eastAsia="ja-JP"/>
        </w:rPr>
      </w:pPr>
    </w:p>
    <w:p w14:paraId="50D772AC" w14:textId="0F2A6756" w:rsidR="008408EE" w:rsidRPr="004E55A8" w:rsidRDefault="008408EE" w:rsidP="007E4D0D">
      <w:pPr>
        <w:spacing w:line="360" w:lineRule="auto"/>
        <w:jc w:val="both"/>
        <w:rPr>
          <w:rFonts w:ascii="Arial" w:hAnsi="Arial" w:cs="Arial"/>
          <w:lang w:eastAsia="ja-JP"/>
        </w:rPr>
      </w:pPr>
      <w:r w:rsidRPr="004E55A8">
        <w:rPr>
          <w:rFonts w:ascii="Arial" w:hAnsi="Arial" w:cs="Arial"/>
          <w:lang w:eastAsia="ja-JP"/>
        </w:rPr>
        <w:t xml:space="preserve">En resumen, la situación política de Costa Rica es una combinación de muchos factores tales como estabilidad democrática, desafíos contemporáneos, medio ambiente, ajustes económicos y reducción de criminalidad actual entre otros. El país se enfrenta a problemas económicos y sociales que requieren reformas y consensos amplios de todos los actores políticos y que pese a la existencia de </w:t>
      </w:r>
      <w:r w:rsidRPr="004E55A8">
        <w:rPr>
          <w:rFonts w:ascii="Arial" w:hAnsi="Arial" w:cs="Arial"/>
          <w:lang w:eastAsia="ja-JP"/>
        </w:rPr>
        <w:lastRenderedPageBreak/>
        <w:t>estos, el país sigue siendo un ejemplo de democracia y desarrollo en la región, con un firme compromiso con los derechos humanos y la sostenibilidad.</w:t>
      </w:r>
    </w:p>
    <w:p w14:paraId="0419F87A" w14:textId="77777777" w:rsidR="008408EE" w:rsidRPr="004E55A8" w:rsidRDefault="008408EE" w:rsidP="004E55A8">
      <w:pPr>
        <w:spacing w:line="360" w:lineRule="auto"/>
        <w:jc w:val="both"/>
        <w:rPr>
          <w:rFonts w:ascii="Arial" w:hAnsi="Arial" w:cs="Arial"/>
          <w:b/>
          <w:bCs/>
          <w:lang w:val="es-ES" w:eastAsia="ja-JP"/>
        </w:rPr>
      </w:pPr>
    </w:p>
    <w:p w14:paraId="1F88E701" w14:textId="0B6790F3" w:rsidR="008408EE" w:rsidRPr="004E55A8" w:rsidRDefault="008408EE" w:rsidP="004E55A8">
      <w:pPr>
        <w:spacing w:line="360" w:lineRule="auto"/>
        <w:jc w:val="both"/>
        <w:rPr>
          <w:rFonts w:ascii="Arial" w:hAnsi="Arial" w:cs="Arial"/>
          <w:b/>
          <w:bCs/>
          <w:lang w:val="es-ES" w:eastAsia="ja-JP"/>
        </w:rPr>
      </w:pPr>
      <w:r w:rsidRPr="004E55A8">
        <w:rPr>
          <w:rFonts w:ascii="Arial" w:hAnsi="Arial" w:cs="Arial"/>
          <w:b/>
          <w:bCs/>
          <w:lang w:val="es-ES" w:eastAsia="ja-JP"/>
        </w:rPr>
        <w:t>Factor económico</w:t>
      </w:r>
    </w:p>
    <w:p w14:paraId="6212D40C" w14:textId="77777777" w:rsidR="008408EE" w:rsidRPr="004E55A8" w:rsidRDefault="008408EE" w:rsidP="004E55A8">
      <w:pPr>
        <w:spacing w:line="360" w:lineRule="auto"/>
        <w:jc w:val="both"/>
        <w:rPr>
          <w:rFonts w:ascii="Arial" w:eastAsiaTheme="minorEastAsia" w:hAnsi="Arial" w:cs="Arial"/>
          <w:lang w:val="es-ES" w:eastAsia="ja-JP"/>
        </w:rPr>
      </w:pPr>
    </w:p>
    <w:p w14:paraId="075DC387" w14:textId="77777777" w:rsidR="008408EE" w:rsidRPr="004E55A8" w:rsidRDefault="008408EE" w:rsidP="007E4D0D">
      <w:pPr>
        <w:spacing w:line="360" w:lineRule="auto"/>
        <w:jc w:val="both"/>
        <w:rPr>
          <w:rFonts w:ascii="Arial" w:eastAsiaTheme="minorEastAsia" w:hAnsi="Arial" w:cs="Arial"/>
          <w:lang w:val="es-ES" w:eastAsia="ja-JP"/>
        </w:rPr>
      </w:pPr>
      <w:r w:rsidRPr="004E55A8">
        <w:rPr>
          <w:rFonts w:ascii="Arial" w:eastAsiaTheme="minorEastAsia" w:hAnsi="Arial" w:cs="Arial"/>
          <w:lang w:val="es-ES" w:eastAsia="ja-JP"/>
        </w:rPr>
        <w:t>Costa Rica, conocida por su estabilidad política y su enfoque en la educación, la salud y el turismo, ha desarrollado una economía mixta que se destaca en varios sectores, varios de ellos se detallan a continuación:</w:t>
      </w:r>
    </w:p>
    <w:p w14:paraId="2A9EFD30" w14:textId="77777777" w:rsidR="007E4D0D" w:rsidRDefault="007E4D0D" w:rsidP="007E4D0D">
      <w:pPr>
        <w:spacing w:line="360" w:lineRule="auto"/>
        <w:jc w:val="both"/>
        <w:rPr>
          <w:rFonts w:ascii="Arial" w:eastAsiaTheme="minorEastAsia" w:hAnsi="Arial" w:cs="Arial"/>
          <w:lang w:val="es-ES" w:eastAsia="ja-JP"/>
        </w:rPr>
      </w:pPr>
    </w:p>
    <w:p w14:paraId="3322CC7D" w14:textId="4EC304E1" w:rsidR="008408EE" w:rsidRPr="004E55A8" w:rsidRDefault="008408EE" w:rsidP="007E4D0D">
      <w:pPr>
        <w:spacing w:line="360" w:lineRule="auto"/>
        <w:jc w:val="both"/>
        <w:rPr>
          <w:rFonts w:ascii="Arial" w:eastAsiaTheme="minorEastAsia" w:hAnsi="Arial" w:cs="Arial"/>
          <w:lang w:val="es-ES" w:eastAsia="ja-JP"/>
        </w:rPr>
      </w:pPr>
      <w:r w:rsidRPr="004E55A8">
        <w:rPr>
          <w:rFonts w:ascii="Arial" w:eastAsiaTheme="minorEastAsia" w:hAnsi="Arial" w:cs="Arial"/>
          <w:lang w:val="es-ES" w:eastAsia="ja-JP"/>
        </w:rPr>
        <w:t>El turismo es uno de los principales motores económicos que permite el desarrollo de grandes complejos hoteleros, negocios satélites y servicios médicos. Costa Rica es un destino popular por su biodiversidad, playas, y políticas ambientales. El ecoturismo atrae a millones de visitantes cada año. El turismo médico ha permitido la estancia de miles de turistas que como mínimo se quedan en el país once (11) días, generando empleos en hospitales, hoteles, agencias que rentan autos y personal de cuido post operatorio. La recuperación en este sector post pandemia ha sido crucial para la reactivación económica del país</w:t>
      </w:r>
    </w:p>
    <w:p w14:paraId="026BDE54" w14:textId="77777777" w:rsidR="007E4D0D" w:rsidRDefault="007E4D0D" w:rsidP="007E4D0D">
      <w:pPr>
        <w:spacing w:line="360" w:lineRule="auto"/>
        <w:jc w:val="both"/>
        <w:rPr>
          <w:rFonts w:ascii="Arial" w:hAnsi="Arial" w:cs="Arial"/>
          <w:lang w:val="es-ES" w:eastAsia="ja-JP"/>
        </w:rPr>
      </w:pPr>
    </w:p>
    <w:p w14:paraId="590BA4F6" w14:textId="3063DEEC"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Con respecto a la t</w:t>
      </w:r>
      <w:r w:rsidRPr="004E55A8">
        <w:rPr>
          <w:rFonts w:ascii="Arial" w:eastAsiaTheme="minorEastAsia" w:hAnsi="Arial" w:cs="Arial"/>
          <w:lang w:val="es-ES" w:eastAsia="ja-JP"/>
        </w:rPr>
        <w:t>ecnología</w:t>
      </w:r>
      <w:r w:rsidRPr="004E55A8">
        <w:rPr>
          <w:rFonts w:ascii="Arial" w:hAnsi="Arial" w:cs="Arial"/>
          <w:lang w:val="es-ES" w:eastAsia="ja-JP"/>
        </w:rPr>
        <w:t xml:space="preserve"> y manufactura; en los últimos años, el país ha diversificado su economía mediante la atracción de inversión extranjera en sectores tecnológicos y de manufactura avanzada. Recientemente el Gobierno del presidente Chaves realizó una actividad en conjunto con el Gobierno de Estados Unidos para que empresas de alta tecnología instalaran sus operaciones en Costa </w:t>
      </w:r>
      <w:r w:rsidRPr="004E55A8">
        <w:rPr>
          <w:rFonts w:ascii="Arial" w:hAnsi="Arial" w:cs="Arial"/>
          <w:lang w:val="es-ES" w:eastAsia="ja-JP"/>
        </w:rPr>
        <w:lastRenderedPageBreak/>
        <w:t>Rica y constituyeran un centro de operaciones para Latinoamérica. Y esto se debe a que nuestro país cuenta con mano de obra calificada en comparación con el resto de Latinoamérica.</w:t>
      </w:r>
    </w:p>
    <w:p w14:paraId="5D882F33" w14:textId="77777777" w:rsidR="007E4D0D" w:rsidRDefault="007E4D0D" w:rsidP="007E4D0D">
      <w:pPr>
        <w:spacing w:line="360" w:lineRule="auto"/>
        <w:jc w:val="both"/>
        <w:rPr>
          <w:rFonts w:ascii="Arial" w:hAnsi="Arial" w:cs="Arial"/>
          <w:lang w:val="es-ES" w:eastAsia="ja-JP"/>
        </w:rPr>
      </w:pPr>
    </w:p>
    <w:p w14:paraId="2EC44B22" w14:textId="7F3CE0C7" w:rsidR="008408EE" w:rsidRPr="004E55A8" w:rsidRDefault="008408EE" w:rsidP="007E4D0D">
      <w:pPr>
        <w:spacing w:line="360" w:lineRule="auto"/>
        <w:jc w:val="both"/>
        <w:rPr>
          <w:rFonts w:ascii="Arial" w:hAnsi="Arial" w:cs="Arial"/>
          <w:lang w:val="es-ES" w:eastAsia="ja-JP"/>
        </w:rPr>
      </w:pPr>
      <w:r w:rsidRPr="004E55A8">
        <w:rPr>
          <w:rFonts w:ascii="Arial" w:hAnsi="Arial" w:cs="Arial"/>
          <w:lang w:val="es-ES" w:eastAsia="ja-JP"/>
        </w:rPr>
        <w:t xml:space="preserve">La agricultura, motor de desarrollo tradicional en la historia, se ha enfocado principalmente en sus exportaciones de café, banano, piña, y otros productos agrícolas que en total suman </w:t>
      </w:r>
      <w:r w:rsidRPr="004E55A8">
        <w:rPr>
          <w:rFonts w:ascii="Arial" w:eastAsiaTheme="minorEastAsia" w:hAnsi="Arial" w:cs="Arial"/>
          <w:lang w:val="es-ES" w:eastAsia="ja-JP"/>
        </w:rPr>
        <w:t>más</w:t>
      </w:r>
      <w:r w:rsidRPr="004E55A8">
        <w:rPr>
          <w:rFonts w:ascii="Arial" w:hAnsi="Arial" w:cs="Arial"/>
          <w:lang w:val="es-ES" w:eastAsia="ja-JP"/>
        </w:rPr>
        <w:t xml:space="preserve"> de tres mil (3.000) siendo estos al mercado norteamericano y europeo.</w:t>
      </w:r>
    </w:p>
    <w:p w14:paraId="3B83220E" w14:textId="77777777" w:rsidR="008408EE" w:rsidRDefault="008408EE" w:rsidP="008408EE">
      <w:pPr>
        <w:ind w:firstLine="708"/>
        <w:jc w:val="both"/>
        <w:rPr>
          <w:rFonts w:eastAsiaTheme="minorEastAsia"/>
          <w:lang w:val="es-ES" w:eastAsia="ja-JP"/>
        </w:rPr>
      </w:pPr>
    </w:p>
    <w:p w14:paraId="30BE5099" w14:textId="77777777" w:rsidR="008408EE" w:rsidRPr="00325D10" w:rsidRDefault="008408EE" w:rsidP="008408EE">
      <w:pPr>
        <w:jc w:val="center"/>
        <w:rPr>
          <w:rFonts w:ascii="Arial" w:hAnsi="Arial" w:cs="Arial"/>
          <w:b/>
          <w:sz w:val="20"/>
          <w:szCs w:val="20"/>
          <w:lang w:val="es-ES" w:eastAsia="ja-JP"/>
        </w:rPr>
      </w:pPr>
      <w:r w:rsidRPr="00325D10">
        <w:rPr>
          <w:rFonts w:ascii="Arial" w:hAnsi="Arial" w:cs="Arial"/>
          <w:b/>
          <w:sz w:val="20"/>
          <w:szCs w:val="20"/>
          <w:lang w:val="es-ES" w:eastAsia="ja-JP"/>
        </w:rPr>
        <w:t>Figura 1. Principales productos exportados</w:t>
      </w:r>
    </w:p>
    <w:p w14:paraId="1026CB70" w14:textId="77777777" w:rsidR="008408EE" w:rsidRPr="00FB1426" w:rsidRDefault="008408EE" w:rsidP="008408EE">
      <w:pPr>
        <w:spacing w:line="360" w:lineRule="auto"/>
        <w:jc w:val="center"/>
        <w:rPr>
          <w:rFonts w:ascii="Arial" w:hAnsi="Arial" w:cs="Arial"/>
        </w:rPr>
      </w:pPr>
      <w:r w:rsidRPr="00FB1426">
        <w:rPr>
          <w:rFonts w:ascii="Arial" w:hAnsi="Arial" w:cs="Arial"/>
          <w:noProof/>
          <w:lang w:val="en-US"/>
        </w:rPr>
        <w:drawing>
          <wp:inline distT="0" distB="0" distL="0" distR="0" wp14:anchorId="0FB006D5" wp14:editId="4514239A">
            <wp:extent cx="5418863" cy="2538730"/>
            <wp:effectExtent l="0" t="0" r="0" b="0"/>
            <wp:docPr id="121613560" name="Imagen 12161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508" b="7319"/>
                    <a:stretch/>
                  </pic:blipFill>
                  <pic:spPr bwMode="auto">
                    <a:xfrm>
                      <a:off x="0" y="0"/>
                      <a:ext cx="5455717" cy="2555996"/>
                    </a:xfrm>
                    <a:prstGeom prst="rect">
                      <a:avLst/>
                    </a:prstGeom>
                    <a:ln>
                      <a:noFill/>
                    </a:ln>
                    <a:extLst>
                      <a:ext uri="{53640926-AAD7-44D8-BBD7-CCE9431645EC}">
                        <a14:shadowObscured xmlns:a14="http://schemas.microsoft.com/office/drawing/2010/main"/>
                      </a:ext>
                    </a:extLst>
                  </pic:spPr>
                </pic:pic>
              </a:graphicData>
            </a:graphic>
          </wp:inline>
        </w:drawing>
      </w:r>
    </w:p>
    <w:p w14:paraId="3B573099" w14:textId="77777777" w:rsidR="008408EE" w:rsidRPr="00325D10" w:rsidRDefault="008408EE" w:rsidP="008408EE">
      <w:pPr>
        <w:spacing w:line="360" w:lineRule="auto"/>
        <w:jc w:val="center"/>
        <w:rPr>
          <w:rFonts w:ascii="Arial" w:hAnsi="Arial" w:cs="Arial"/>
          <w:sz w:val="20"/>
          <w:szCs w:val="20"/>
          <w:lang w:eastAsia="ja-JP"/>
        </w:rPr>
      </w:pPr>
      <w:r w:rsidRPr="00325D10">
        <w:rPr>
          <w:rFonts w:ascii="Arial" w:hAnsi="Arial" w:cs="Arial"/>
          <w:sz w:val="20"/>
          <w:szCs w:val="20"/>
          <w:lang w:eastAsia="ja-JP"/>
        </w:rPr>
        <w:t>Nota: Tomado de la OCDE, Estudios económicos de la OCDE, 2023</w:t>
      </w:r>
    </w:p>
    <w:p w14:paraId="676931C3" w14:textId="25208A98" w:rsidR="006239E6" w:rsidRDefault="008F7F29" w:rsidP="008F7F29">
      <w:pPr>
        <w:tabs>
          <w:tab w:val="left" w:pos="3420"/>
        </w:tabs>
        <w:spacing w:line="360" w:lineRule="auto"/>
        <w:jc w:val="both"/>
        <w:rPr>
          <w:rFonts w:ascii="Arial" w:hAnsi="Arial" w:cs="Arial"/>
          <w:lang w:eastAsia="ja-JP"/>
        </w:rPr>
      </w:pPr>
      <w:r>
        <w:rPr>
          <w:rFonts w:ascii="Arial" w:hAnsi="Arial" w:cs="Arial"/>
          <w:lang w:eastAsia="ja-JP"/>
        </w:rPr>
        <w:tab/>
      </w:r>
    </w:p>
    <w:p w14:paraId="1AF03E2B" w14:textId="59F3574E" w:rsidR="008408EE" w:rsidRPr="006239E6" w:rsidRDefault="008408EE" w:rsidP="006239E6">
      <w:pPr>
        <w:spacing w:line="360" w:lineRule="auto"/>
        <w:jc w:val="both"/>
        <w:rPr>
          <w:rFonts w:ascii="Arial" w:hAnsi="Arial" w:cs="Arial"/>
          <w:lang w:eastAsia="ja-JP"/>
        </w:rPr>
      </w:pPr>
      <w:r w:rsidRPr="006239E6">
        <w:rPr>
          <w:rFonts w:ascii="Arial" w:hAnsi="Arial" w:cs="Arial"/>
          <w:lang w:eastAsia="ja-JP"/>
        </w:rPr>
        <w:t xml:space="preserve">Los servicios que incluye comercio, transporte, y finanzas, también juegan un papel importante en la economía costarricense. Este último siempre en revisión por ser </w:t>
      </w:r>
      <w:r w:rsidRPr="006239E6">
        <w:rPr>
          <w:rFonts w:ascii="Arial" w:hAnsi="Arial" w:cs="Arial"/>
          <w:lang w:eastAsia="ja-JP"/>
        </w:rPr>
        <w:lastRenderedPageBreak/>
        <w:t>una economía que dependen del crédito extranjero y está sujeto a la regulación de organismos multilaterales.</w:t>
      </w:r>
    </w:p>
    <w:p w14:paraId="7401A4D4" w14:textId="77777777" w:rsidR="00900DB9" w:rsidRDefault="00900DB9" w:rsidP="006239E6">
      <w:pPr>
        <w:spacing w:line="360" w:lineRule="auto"/>
        <w:jc w:val="both"/>
        <w:rPr>
          <w:rFonts w:ascii="Arial" w:hAnsi="Arial" w:cs="Arial"/>
          <w:lang w:eastAsia="ja-JP"/>
        </w:rPr>
      </w:pPr>
    </w:p>
    <w:p w14:paraId="1C82071D" w14:textId="222802D7" w:rsidR="00FF289D" w:rsidRPr="006239E6" w:rsidRDefault="008408EE" w:rsidP="006239E6">
      <w:pPr>
        <w:spacing w:line="360" w:lineRule="auto"/>
        <w:jc w:val="both"/>
        <w:rPr>
          <w:rFonts w:ascii="Arial" w:hAnsi="Arial" w:cs="Arial"/>
          <w:lang w:eastAsia="ja-JP"/>
        </w:rPr>
      </w:pPr>
      <w:r w:rsidRPr="006239E6">
        <w:rPr>
          <w:rFonts w:ascii="Arial" w:hAnsi="Arial" w:cs="Arial"/>
          <w:lang w:eastAsia="ja-JP"/>
        </w:rPr>
        <w:t>Lo relacionado a la energía renovable, Costa Rica es líder en el uso de energías renovables, con más del 98% de su electricidad proveniente de fuentes limpias como la hidroeléctrica, eólica, geotérmica y solar. Además de estar a la vanguardia en inversión en nuevas tecnologías que garanticen el suministro energético interno y la posibilidad de venta de energía a los vecinos en el área centroamericana.</w:t>
      </w:r>
    </w:p>
    <w:p w14:paraId="639E57E0" w14:textId="552FB342" w:rsidR="00B83C33" w:rsidRDefault="00B83C33" w:rsidP="008408EE">
      <w:pPr>
        <w:spacing w:line="360" w:lineRule="auto"/>
        <w:jc w:val="both"/>
        <w:rPr>
          <w:rFonts w:ascii="Arial" w:hAnsi="Arial" w:cs="Arial"/>
          <w:szCs w:val="23"/>
        </w:rPr>
      </w:pPr>
    </w:p>
    <w:p w14:paraId="785FC6AB" w14:textId="77777777" w:rsidR="00B83C33" w:rsidRPr="00900DB9" w:rsidRDefault="00B83C33" w:rsidP="00B83C33">
      <w:pPr>
        <w:jc w:val="center"/>
        <w:rPr>
          <w:rFonts w:ascii="Arial" w:hAnsi="Arial" w:cs="Arial"/>
          <w:b/>
          <w:sz w:val="20"/>
          <w:szCs w:val="20"/>
          <w:lang w:val="es-ES" w:eastAsia="ja-JP"/>
        </w:rPr>
      </w:pPr>
      <w:r w:rsidRPr="00900DB9">
        <w:rPr>
          <w:rFonts w:ascii="Arial" w:hAnsi="Arial" w:cs="Arial"/>
          <w:b/>
          <w:sz w:val="20"/>
          <w:szCs w:val="20"/>
          <w:lang w:val="es-ES" w:eastAsia="ja-JP"/>
        </w:rPr>
        <w:t>Figura 2. Generación de electricidad verde</w:t>
      </w:r>
    </w:p>
    <w:p w14:paraId="0D559991" w14:textId="77777777" w:rsidR="00B83C33" w:rsidRDefault="00B83C33" w:rsidP="00B83C33">
      <w:pPr>
        <w:jc w:val="both"/>
        <w:rPr>
          <w:lang w:eastAsia="ja-JP"/>
        </w:rPr>
      </w:pPr>
      <w:r w:rsidRPr="00FB1426">
        <w:rPr>
          <w:rFonts w:ascii="Arial" w:hAnsi="Arial" w:cs="Arial"/>
          <w:noProof/>
          <w:lang w:val="en-US"/>
        </w:rPr>
        <w:drawing>
          <wp:anchor distT="0" distB="0" distL="114300" distR="114300" simplePos="0" relativeHeight="251659264" behindDoc="1" locked="0" layoutInCell="1" allowOverlap="1" wp14:anchorId="6A926A46" wp14:editId="5EB8B7A8">
            <wp:simplePos x="0" y="0"/>
            <wp:positionH relativeFrom="margin">
              <wp:posOffset>1224915</wp:posOffset>
            </wp:positionH>
            <wp:positionV relativeFrom="paragraph">
              <wp:posOffset>38100</wp:posOffset>
            </wp:positionV>
            <wp:extent cx="3590925" cy="2839085"/>
            <wp:effectExtent l="0" t="0" r="9525" b="0"/>
            <wp:wrapThrough wrapText="bothSides">
              <wp:wrapPolygon edited="0">
                <wp:start x="0" y="0"/>
                <wp:lineTo x="0" y="21450"/>
                <wp:lineTo x="21543" y="21450"/>
                <wp:lineTo x="21543" y="0"/>
                <wp:lineTo x="0" y="0"/>
              </wp:wrapPolygon>
            </wp:wrapThrough>
            <wp:docPr id="358787305" name="Imagen 35878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8095" b="12572"/>
                    <a:stretch/>
                  </pic:blipFill>
                  <pic:spPr bwMode="auto">
                    <a:xfrm>
                      <a:off x="0" y="0"/>
                      <a:ext cx="3590925" cy="2839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F10481" w14:textId="77777777" w:rsidR="00B83C33" w:rsidRDefault="00B83C33" w:rsidP="00B83C33">
      <w:pPr>
        <w:jc w:val="both"/>
        <w:rPr>
          <w:lang w:eastAsia="ja-JP"/>
        </w:rPr>
      </w:pPr>
    </w:p>
    <w:p w14:paraId="64467E83" w14:textId="77777777" w:rsidR="00B83C33" w:rsidRDefault="00B83C33" w:rsidP="00B83C33">
      <w:pPr>
        <w:jc w:val="both"/>
        <w:rPr>
          <w:lang w:eastAsia="ja-JP"/>
        </w:rPr>
      </w:pPr>
    </w:p>
    <w:p w14:paraId="7F704386" w14:textId="77777777" w:rsidR="00B83C33" w:rsidRPr="00FB1426" w:rsidRDefault="00B83C33" w:rsidP="00B83C33">
      <w:pPr>
        <w:spacing w:line="360" w:lineRule="auto"/>
        <w:rPr>
          <w:rFonts w:ascii="Arial" w:hAnsi="Arial" w:cs="Arial"/>
        </w:rPr>
      </w:pPr>
    </w:p>
    <w:p w14:paraId="10DB6704" w14:textId="77777777" w:rsidR="00B83C33" w:rsidRDefault="00B83C33" w:rsidP="00B83C33">
      <w:pPr>
        <w:spacing w:line="360" w:lineRule="auto"/>
        <w:jc w:val="both"/>
        <w:rPr>
          <w:rFonts w:ascii="Arial" w:hAnsi="Arial" w:cs="Arial"/>
        </w:rPr>
      </w:pPr>
    </w:p>
    <w:p w14:paraId="4C0BB754" w14:textId="77777777" w:rsidR="00B83C33" w:rsidRDefault="00B83C33" w:rsidP="00B83C33">
      <w:pPr>
        <w:spacing w:line="360" w:lineRule="auto"/>
        <w:jc w:val="both"/>
        <w:rPr>
          <w:lang w:val="es-ES" w:eastAsia="ja-JP"/>
        </w:rPr>
      </w:pPr>
    </w:p>
    <w:p w14:paraId="7884F82A" w14:textId="77777777" w:rsidR="00B83C33" w:rsidRDefault="00B83C33" w:rsidP="00B83C33">
      <w:pPr>
        <w:spacing w:line="360" w:lineRule="auto"/>
        <w:jc w:val="both"/>
        <w:rPr>
          <w:lang w:val="es-ES" w:eastAsia="ja-JP"/>
        </w:rPr>
      </w:pPr>
    </w:p>
    <w:p w14:paraId="20315D9E" w14:textId="77777777" w:rsidR="00B83C33" w:rsidRDefault="00B83C33" w:rsidP="00B83C33">
      <w:pPr>
        <w:spacing w:line="360" w:lineRule="auto"/>
        <w:jc w:val="both"/>
        <w:rPr>
          <w:lang w:val="es-ES" w:eastAsia="ja-JP"/>
        </w:rPr>
      </w:pPr>
    </w:p>
    <w:p w14:paraId="7BB0F6AC" w14:textId="77777777" w:rsidR="00900DB9" w:rsidRDefault="00900DB9" w:rsidP="00B83C33">
      <w:pPr>
        <w:spacing w:line="360" w:lineRule="auto"/>
        <w:jc w:val="center"/>
        <w:rPr>
          <w:lang w:val="es-ES" w:eastAsia="ja-JP"/>
        </w:rPr>
      </w:pPr>
    </w:p>
    <w:p w14:paraId="057E3924" w14:textId="77777777" w:rsidR="00900DB9" w:rsidRDefault="00900DB9" w:rsidP="00B83C33">
      <w:pPr>
        <w:spacing w:line="360" w:lineRule="auto"/>
        <w:jc w:val="center"/>
        <w:rPr>
          <w:lang w:val="es-ES" w:eastAsia="ja-JP"/>
        </w:rPr>
      </w:pPr>
    </w:p>
    <w:p w14:paraId="4D465C37" w14:textId="77777777" w:rsidR="00535984" w:rsidRDefault="00535984" w:rsidP="00461AFC">
      <w:pPr>
        <w:spacing w:line="360" w:lineRule="auto"/>
        <w:jc w:val="center"/>
        <w:rPr>
          <w:rFonts w:ascii="Arial" w:hAnsi="Arial" w:cs="Arial"/>
          <w:sz w:val="20"/>
          <w:szCs w:val="20"/>
          <w:lang w:val="es-ES" w:eastAsia="ja-JP"/>
        </w:rPr>
      </w:pPr>
    </w:p>
    <w:p w14:paraId="572A4CC9" w14:textId="77777777" w:rsidR="00535984" w:rsidRDefault="00535984" w:rsidP="00461AFC">
      <w:pPr>
        <w:spacing w:line="360" w:lineRule="auto"/>
        <w:jc w:val="center"/>
        <w:rPr>
          <w:rFonts w:ascii="Arial" w:hAnsi="Arial" w:cs="Arial"/>
          <w:sz w:val="20"/>
          <w:szCs w:val="20"/>
          <w:lang w:val="es-ES" w:eastAsia="ja-JP"/>
        </w:rPr>
      </w:pPr>
    </w:p>
    <w:p w14:paraId="677D51B8" w14:textId="77777777" w:rsidR="00535984" w:rsidRDefault="00535984" w:rsidP="00461AFC">
      <w:pPr>
        <w:spacing w:line="360" w:lineRule="auto"/>
        <w:jc w:val="center"/>
        <w:rPr>
          <w:rFonts w:ascii="Arial" w:hAnsi="Arial" w:cs="Arial"/>
          <w:sz w:val="20"/>
          <w:szCs w:val="20"/>
          <w:lang w:val="es-ES" w:eastAsia="ja-JP"/>
        </w:rPr>
      </w:pPr>
    </w:p>
    <w:p w14:paraId="20E141B4" w14:textId="6F6A9905" w:rsidR="00B83C33" w:rsidRPr="00461AFC" w:rsidRDefault="00B83C33" w:rsidP="00461AFC">
      <w:pPr>
        <w:spacing w:line="360" w:lineRule="auto"/>
        <w:jc w:val="center"/>
        <w:rPr>
          <w:rFonts w:ascii="Arial" w:hAnsi="Arial" w:cs="Arial"/>
          <w:sz w:val="20"/>
          <w:szCs w:val="20"/>
          <w:lang w:val="es-ES" w:eastAsia="ja-JP"/>
        </w:rPr>
      </w:pPr>
      <w:r w:rsidRPr="00461AFC">
        <w:rPr>
          <w:rFonts w:ascii="Arial" w:hAnsi="Arial" w:cs="Arial"/>
          <w:sz w:val="20"/>
          <w:szCs w:val="20"/>
          <w:lang w:val="es-ES" w:eastAsia="ja-JP"/>
        </w:rPr>
        <w:t>Nota: Tomado de la OCDE, Estudios económicos de la OCDE, 2023.</w:t>
      </w:r>
    </w:p>
    <w:p w14:paraId="2FC11303" w14:textId="77777777" w:rsidR="00461AFC" w:rsidRDefault="00461AFC" w:rsidP="00461AFC">
      <w:pPr>
        <w:spacing w:line="360" w:lineRule="auto"/>
        <w:ind w:firstLine="708"/>
        <w:jc w:val="both"/>
        <w:rPr>
          <w:lang w:eastAsia="ja-JP"/>
        </w:rPr>
      </w:pPr>
    </w:p>
    <w:p w14:paraId="7CA25EEB" w14:textId="3B0AFE0D" w:rsidR="00B83C33" w:rsidRPr="00625DE5" w:rsidRDefault="00B83C33" w:rsidP="00625DE5">
      <w:pPr>
        <w:spacing w:line="360" w:lineRule="auto"/>
        <w:jc w:val="both"/>
        <w:rPr>
          <w:rFonts w:ascii="Arial" w:hAnsi="Arial" w:cs="Arial"/>
          <w:lang w:eastAsia="ja-JP"/>
        </w:rPr>
      </w:pPr>
      <w:r w:rsidRPr="00625DE5">
        <w:rPr>
          <w:rFonts w:ascii="Arial" w:hAnsi="Arial" w:cs="Arial"/>
          <w:lang w:eastAsia="ja-JP"/>
        </w:rPr>
        <w:lastRenderedPageBreak/>
        <w:t>El desempleo y empleo informal ha sido alto en comparación con niveles históricos, y una parte significativa de la población trabaja en el sector informal, lo que plantea desafíos para la seguridad social y las finanzas públicas. Hoy en día, cerca de 140.000 personas están sin empleo lo que significa aproximadamente un 8% en comparación con más del 20% en tiempos de pandemia.</w:t>
      </w:r>
    </w:p>
    <w:p w14:paraId="72A7CC20" w14:textId="77777777" w:rsidR="00625DE5" w:rsidRDefault="00625DE5" w:rsidP="00625DE5">
      <w:pPr>
        <w:tabs>
          <w:tab w:val="left" w:pos="2090"/>
        </w:tabs>
        <w:spacing w:line="360" w:lineRule="auto"/>
        <w:jc w:val="both"/>
        <w:rPr>
          <w:rFonts w:ascii="Arial" w:hAnsi="Arial" w:cs="Arial"/>
          <w:lang w:val="es-ES" w:eastAsia="ja-JP"/>
        </w:rPr>
      </w:pPr>
    </w:p>
    <w:p w14:paraId="7C2056FA" w14:textId="63FCC1E8" w:rsidR="00B83C33" w:rsidRPr="00625DE5" w:rsidRDefault="00B83C33" w:rsidP="00625DE5">
      <w:pPr>
        <w:tabs>
          <w:tab w:val="left" w:pos="2090"/>
        </w:tabs>
        <w:spacing w:line="360" w:lineRule="auto"/>
        <w:jc w:val="both"/>
        <w:rPr>
          <w:rFonts w:ascii="Arial" w:hAnsi="Arial" w:cs="Arial"/>
          <w:lang w:val="es-ES" w:eastAsia="ja-JP"/>
        </w:rPr>
      </w:pPr>
      <w:r w:rsidRPr="00625DE5">
        <w:rPr>
          <w:rFonts w:ascii="Arial" w:hAnsi="Arial" w:cs="Arial"/>
          <w:lang w:val="es-ES" w:eastAsia="ja-JP"/>
        </w:rPr>
        <w:t>El déficit fiscal y la deuda pública es un rubro considerable y una importante actividad que requiere de atención urgente. Esto ha llevado a los dos últimos gobiernos a implementar reformas fiscales y medidas de mejor manejo de recursos para intentar estabilizar las finanzas del país y que la riqueza que se gana por medio de las exportaciones, no sean simplemente para amortiguar deuda.</w:t>
      </w:r>
    </w:p>
    <w:p w14:paraId="7418743F" w14:textId="77777777" w:rsidR="007B5EF9" w:rsidRDefault="007B5EF9" w:rsidP="007B5EF9">
      <w:pPr>
        <w:tabs>
          <w:tab w:val="left" w:pos="2090"/>
        </w:tabs>
        <w:spacing w:line="360" w:lineRule="auto"/>
        <w:jc w:val="both"/>
        <w:rPr>
          <w:rFonts w:ascii="Arial" w:hAnsi="Arial" w:cs="Arial"/>
          <w:lang w:val="es-ES" w:eastAsia="ja-JP"/>
        </w:rPr>
      </w:pPr>
    </w:p>
    <w:p w14:paraId="7FB5AD87" w14:textId="350DF90F" w:rsidR="00B83C33" w:rsidRPr="007B5EF9" w:rsidRDefault="00B83C33" w:rsidP="007B5EF9">
      <w:pPr>
        <w:tabs>
          <w:tab w:val="left" w:pos="2090"/>
        </w:tabs>
        <w:spacing w:line="360" w:lineRule="auto"/>
        <w:jc w:val="both"/>
        <w:rPr>
          <w:rFonts w:ascii="Arial" w:hAnsi="Arial" w:cs="Arial"/>
          <w:lang w:val="es-ES" w:eastAsia="ja-JP"/>
        </w:rPr>
      </w:pPr>
      <w:r w:rsidRPr="007B5EF9">
        <w:rPr>
          <w:rFonts w:ascii="Arial" w:hAnsi="Arial" w:cs="Arial"/>
          <w:lang w:val="es-ES" w:eastAsia="ja-JP"/>
        </w:rPr>
        <w:t>Otro aspecto importante es la inflación y política monetaria que se ha mantenido bajo control, en parte gracias a la política monetaria del Banco Central de Costa Rica. Sin embargo, el incremento en los precios de los alimentos y combustibles ha generado presión sobre el costo de vida. En la actualidad, gracias a un cambio en la forma de hacer políticas públicas, el precio final de algunos bienes ha ido en favor de los consumidores lo que ha estimulado la demanda en le economía de bienes y servicios.</w:t>
      </w:r>
    </w:p>
    <w:p w14:paraId="08CA2A16" w14:textId="77777777" w:rsidR="007B5EF9" w:rsidRDefault="007B5EF9" w:rsidP="007B5EF9">
      <w:pPr>
        <w:tabs>
          <w:tab w:val="left" w:pos="2090"/>
        </w:tabs>
        <w:spacing w:line="360" w:lineRule="auto"/>
        <w:jc w:val="both"/>
        <w:rPr>
          <w:rFonts w:ascii="Arial" w:hAnsi="Arial" w:cs="Arial"/>
          <w:lang w:val="es-ES" w:eastAsia="ja-JP"/>
        </w:rPr>
      </w:pPr>
    </w:p>
    <w:p w14:paraId="77CF05DB" w14:textId="69309B7E" w:rsidR="00B83C33" w:rsidRPr="007B5EF9" w:rsidRDefault="00B83C33" w:rsidP="007B5EF9">
      <w:pPr>
        <w:tabs>
          <w:tab w:val="left" w:pos="2090"/>
        </w:tabs>
        <w:spacing w:line="360" w:lineRule="auto"/>
        <w:jc w:val="both"/>
        <w:rPr>
          <w:rFonts w:ascii="Arial" w:hAnsi="Arial" w:cs="Arial"/>
          <w:lang w:val="es-ES" w:eastAsia="ja-JP"/>
        </w:rPr>
      </w:pPr>
      <w:r w:rsidRPr="007B5EF9">
        <w:rPr>
          <w:rFonts w:ascii="Arial" w:hAnsi="Arial" w:cs="Arial"/>
          <w:lang w:val="es-ES" w:eastAsia="ja-JP"/>
        </w:rPr>
        <w:t>La situación económica de Costa Rica se caracteriza por varios aspectos clave que reflejan tanto sus fortalezas como los desafíos que enfrenta:</w:t>
      </w:r>
    </w:p>
    <w:p w14:paraId="21FCDBC0" w14:textId="395D25A7" w:rsidR="00B83C33" w:rsidRPr="006D7DF4" w:rsidRDefault="00B83C33" w:rsidP="00853CC3">
      <w:pPr>
        <w:spacing w:line="360" w:lineRule="auto"/>
        <w:jc w:val="both"/>
        <w:rPr>
          <w:rFonts w:ascii="Arial" w:hAnsi="Arial" w:cs="Arial"/>
          <w:lang w:val="es-ES" w:eastAsia="ja-JP"/>
        </w:rPr>
      </w:pPr>
      <w:r w:rsidRPr="006D7DF4">
        <w:rPr>
          <w:rFonts w:ascii="Arial" w:hAnsi="Arial" w:cs="Arial"/>
          <w:lang w:val="es-ES" w:eastAsia="ja-JP"/>
        </w:rPr>
        <w:lastRenderedPageBreak/>
        <w:t>Costa Rica está experimentado un crecimiento económico por encima de países en Latinoamérica y grandes economías a nivel mundial con índices de 4% en el PIB. impulsado por el turismo, la tecnología, y la inversión extranjera directa. Sin embargo, la economía se vio muy afectada por la pandemia de COVID-19 principalmente en el sector turístico y las microempresas. Este efecto negativo ha ido disipándose dados los resultados actuales generados por los distintos actores de la economía.</w:t>
      </w:r>
    </w:p>
    <w:p w14:paraId="17F6E741" w14:textId="77777777" w:rsidR="00956120" w:rsidRDefault="00956120" w:rsidP="00956120">
      <w:pPr>
        <w:tabs>
          <w:tab w:val="left" w:pos="2090"/>
        </w:tabs>
        <w:jc w:val="both"/>
        <w:rPr>
          <w:lang w:val="es-ES" w:eastAsia="ja-JP"/>
        </w:rPr>
      </w:pPr>
    </w:p>
    <w:p w14:paraId="76125664" w14:textId="77777777" w:rsidR="00956120" w:rsidRPr="00182C69" w:rsidRDefault="00956120" w:rsidP="00956120">
      <w:pPr>
        <w:tabs>
          <w:tab w:val="left" w:pos="2090"/>
        </w:tabs>
        <w:jc w:val="center"/>
        <w:rPr>
          <w:rFonts w:ascii="Arial" w:hAnsi="Arial" w:cs="Arial"/>
          <w:sz w:val="20"/>
          <w:szCs w:val="20"/>
          <w:lang w:val="es-ES" w:eastAsia="ja-JP"/>
        </w:rPr>
      </w:pPr>
      <w:r w:rsidRPr="00182C69">
        <w:rPr>
          <w:rFonts w:ascii="Arial" w:hAnsi="Arial" w:cs="Arial"/>
          <w:sz w:val="20"/>
          <w:szCs w:val="20"/>
          <w:lang w:val="es-ES" w:eastAsia="ja-JP"/>
        </w:rPr>
        <w:t>Figura 3. Estructura tributaria de Costa Rica basada en las contribuciones a la seguridad social</w:t>
      </w:r>
    </w:p>
    <w:p w14:paraId="388939DB" w14:textId="77777777" w:rsidR="00956120" w:rsidRPr="00B87134" w:rsidRDefault="00956120" w:rsidP="00441292">
      <w:pPr>
        <w:ind w:firstLine="708"/>
        <w:jc w:val="center"/>
        <w:rPr>
          <w:lang w:val="es-ES" w:eastAsia="ja-JP"/>
        </w:rPr>
      </w:pPr>
      <w:r w:rsidRPr="00FB1426">
        <w:rPr>
          <w:rFonts w:ascii="Arial" w:hAnsi="Arial" w:cs="Arial"/>
          <w:noProof/>
          <w:lang w:val="en-US"/>
        </w:rPr>
        <w:drawing>
          <wp:inline distT="0" distB="0" distL="0" distR="0" wp14:anchorId="6EBF6436" wp14:editId="175785CD">
            <wp:extent cx="5212080" cy="3390900"/>
            <wp:effectExtent l="0" t="0" r="7620" b="0"/>
            <wp:docPr id="1501754212" name="Imagen 150175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675" t="22104" r="1428" b="5207"/>
                    <a:stretch/>
                  </pic:blipFill>
                  <pic:spPr bwMode="auto">
                    <a:xfrm>
                      <a:off x="0" y="0"/>
                      <a:ext cx="5223748" cy="3398491"/>
                    </a:xfrm>
                    <a:prstGeom prst="rect">
                      <a:avLst/>
                    </a:prstGeom>
                    <a:ln>
                      <a:noFill/>
                    </a:ln>
                    <a:extLst>
                      <a:ext uri="{53640926-AAD7-44D8-BBD7-CCE9431645EC}">
                        <a14:shadowObscured xmlns:a14="http://schemas.microsoft.com/office/drawing/2010/main"/>
                      </a:ext>
                    </a:extLst>
                  </pic:spPr>
                </pic:pic>
              </a:graphicData>
            </a:graphic>
          </wp:inline>
        </w:drawing>
      </w:r>
    </w:p>
    <w:p w14:paraId="037D6665" w14:textId="77777777" w:rsidR="00956120" w:rsidRPr="00182C69" w:rsidRDefault="00956120" w:rsidP="00956120">
      <w:pPr>
        <w:jc w:val="center"/>
        <w:rPr>
          <w:rFonts w:ascii="Arial" w:hAnsi="Arial" w:cs="Arial"/>
          <w:sz w:val="20"/>
          <w:szCs w:val="20"/>
          <w:lang w:eastAsia="ja-JP"/>
        </w:rPr>
      </w:pPr>
      <w:r w:rsidRPr="00182C69">
        <w:rPr>
          <w:rFonts w:ascii="Arial" w:hAnsi="Arial" w:cs="Arial"/>
          <w:sz w:val="20"/>
          <w:szCs w:val="20"/>
          <w:lang w:eastAsia="ja-JP"/>
        </w:rPr>
        <w:t>Nota: Tomado de la OCDE, Estudios económicos de la OCDE, 2023.</w:t>
      </w:r>
    </w:p>
    <w:p w14:paraId="7CCDF061" w14:textId="77777777" w:rsidR="00956120" w:rsidRPr="00182C69" w:rsidRDefault="00956120" w:rsidP="00956120">
      <w:pPr>
        <w:jc w:val="both"/>
        <w:rPr>
          <w:rFonts w:ascii="Arial" w:hAnsi="Arial" w:cs="Arial"/>
          <w:lang w:val="es-ES" w:eastAsia="ja-JP"/>
        </w:rPr>
      </w:pPr>
    </w:p>
    <w:p w14:paraId="038BA238" w14:textId="675249D4" w:rsidR="00956120" w:rsidRDefault="00956120" w:rsidP="00182C69">
      <w:pPr>
        <w:spacing w:line="360" w:lineRule="auto"/>
        <w:jc w:val="both"/>
        <w:rPr>
          <w:rFonts w:ascii="Arial" w:hAnsi="Arial" w:cs="Arial"/>
          <w:lang w:val="es-ES" w:eastAsia="ja-JP"/>
        </w:rPr>
      </w:pPr>
      <w:r w:rsidRPr="00182C69">
        <w:rPr>
          <w:rFonts w:ascii="Arial" w:hAnsi="Arial" w:cs="Arial"/>
          <w:lang w:val="es-ES" w:eastAsia="ja-JP"/>
        </w:rPr>
        <w:lastRenderedPageBreak/>
        <w:t>Costa Rica enfrenta algunos desafíos económicos tales como el déficit fiscal, la deuda pública y la deuda externa. Las políticas para abordar estas problemáticas incluyen reformas fiscales y esfuerzos para mejorar la eficiencia del gasto público, así como intentar aplicar reingeniería en la estructura de las instituciones del Estado.</w:t>
      </w:r>
    </w:p>
    <w:p w14:paraId="5AE735D6" w14:textId="77777777" w:rsidR="000254AB" w:rsidRPr="00182C69" w:rsidRDefault="000254AB" w:rsidP="00182C69">
      <w:pPr>
        <w:spacing w:line="360" w:lineRule="auto"/>
        <w:jc w:val="both"/>
        <w:rPr>
          <w:rFonts w:ascii="Arial" w:hAnsi="Arial" w:cs="Arial"/>
          <w:lang w:val="es-ES" w:eastAsia="ja-JP"/>
        </w:rPr>
      </w:pPr>
    </w:p>
    <w:p w14:paraId="1EDADDE4" w14:textId="77777777" w:rsidR="00956120" w:rsidRPr="008210E2" w:rsidRDefault="00956120" w:rsidP="008210E2">
      <w:pPr>
        <w:spacing w:line="360" w:lineRule="auto"/>
        <w:jc w:val="both"/>
        <w:rPr>
          <w:rFonts w:ascii="Arial" w:hAnsi="Arial" w:cs="Arial"/>
          <w:lang w:val="es-ES" w:eastAsia="ja-JP"/>
        </w:rPr>
      </w:pPr>
      <w:r w:rsidRPr="00182C69">
        <w:rPr>
          <w:rFonts w:ascii="Arial" w:hAnsi="Arial" w:cs="Arial"/>
          <w:lang w:val="es-ES" w:eastAsia="ja-JP"/>
        </w:rPr>
        <w:t xml:space="preserve">En resumen, Costa Rica cuenta con una economía diversificada con puntos fuertes en el sector turismo, industria tecnológica y fuentes de energías renovables, aunque también enfrenta retos significativos en términos de sostenibilidad fiscal y capacidad de generación de riqueza para lograr inversiones importantes en el sector salud, educación e infraestructura. Hoy día, Costa Rica enfrenta una dura batalla en contra del crimen organizado que golpea el desarrollo de forma directa e </w:t>
      </w:r>
      <w:r w:rsidRPr="008210E2">
        <w:rPr>
          <w:rFonts w:ascii="Arial" w:hAnsi="Arial" w:cs="Arial"/>
          <w:lang w:val="es-ES" w:eastAsia="ja-JP"/>
        </w:rPr>
        <w:t>indirecta a todos los sectores ante detallados.</w:t>
      </w:r>
    </w:p>
    <w:p w14:paraId="4D7F395C" w14:textId="77777777" w:rsidR="00956120" w:rsidRPr="008210E2" w:rsidRDefault="00956120" w:rsidP="008210E2">
      <w:pPr>
        <w:spacing w:line="360" w:lineRule="auto"/>
        <w:jc w:val="both"/>
        <w:rPr>
          <w:rFonts w:ascii="Arial" w:eastAsiaTheme="minorEastAsia" w:hAnsi="Arial" w:cs="Arial"/>
          <w:lang w:val="es-ES" w:eastAsia="ja-JP"/>
        </w:rPr>
      </w:pPr>
    </w:p>
    <w:p w14:paraId="24C86DD8" w14:textId="77777777" w:rsidR="00956120" w:rsidRPr="008210E2" w:rsidRDefault="00956120" w:rsidP="008210E2">
      <w:pPr>
        <w:spacing w:line="360" w:lineRule="auto"/>
        <w:jc w:val="both"/>
        <w:rPr>
          <w:rFonts w:ascii="Arial" w:hAnsi="Arial" w:cs="Arial"/>
          <w:i/>
          <w:iCs/>
          <w:lang w:val="es-ES" w:eastAsia="ja-JP"/>
        </w:rPr>
      </w:pPr>
      <w:r w:rsidRPr="008210E2">
        <w:rPr>
          <w:rFonts w:ascii="Arial" w:hAnsi="Arial" w:cs="Arial"/>
          <w:i/>
          <w:iCs/>
          <w:lang w:val="es-ES" w:eastAsia="ja-JP"/>
        </w:rPr>
        <w:t>El turismo médico en Costa Rica</w:t>
      </w:r>
    </w:p>
    <w:p w14:paraId="382AAEC4" w14:textId="77777777" w:rsidR="00956120" w:rsidRPr="008210E2" w:rsidRDefault="00956120" w:rsidP="008210E2">
      <w:pPr>
        <w:spacing w:line="360" w:lineRule="auto"/>
        <w:jc w:val="both"/>
        <w:rPr>
          <w:rFonts w:ascii="Arial" w:hAnsi="Arial" w:cs="Arial"/>
          <w:i/>
          <w:iCs/>
          <w:lang w:val="es-ES" w:eastAsia="ja-JP"/>
        </w:rPr>
      </w:pPr>
    </w:p>
    <w:p w14:paraId="587F70FD" w14:textId="77777777" w:rsidR="00956120" w:rsidRPr="008210E2" w:rsidRDefault="00956120" w:rsidP="008210E2">
      <w:pPr>
        <w:spacing w:line="360" w:lineRule="auto"/>
        <w:jc w:val="both"/>
        <w:rPr>
          <w:rFonts w:ascii="Arial" w:hAnsi="Arial" w:cs="Arial"/>
          <w:lang w:val="es-ES" w:eastAsia="ja-JP"/>
        </w:rPr>
      </w:pPr>
      <w:r w:rsidRPr="008210E2">
        <w:rPr>
          <w:rFonts w:ascii="Arial" w:hAnsi="Arial" w:cs="Arial"/>
          <w:lang w:val="es-ES" w:eastAsia="ja-JP"/>
        </w:rPr>
        <w:t>El turismo médico en Costa Rica ha tenido un crecimiento considerable en los últimos años, convirtiéndose éste en un destino atractivo para personas de todo el mundo que buscan tratamientos médicos de alta calidad y a bajos costos en comparación con sus países de origen.  A continuación, se detallan algunos puntos claves sobre el turismo médico en Costa Rica:</w:t>
      </w:r>
    </w:p>
    <w:p w14:paraId="54B841E3" w14:textId="77777777" w:rsidR="008210E2" w:rsidRDefault="008210E2" w:rsidP="008210E2">
      <w:pPr>
        <w:spacing w:line="360" w:lineRule="auto"/>
        <w:jc w:val="both"/>
        <w:rPr>
          <w:rFonts w:ascii="Arial" w:hAnsi="Arial" w:cs="Arial"/>
          <w:lang w:val="es-ES" w:eastAsia="ja-JP"/>
        </w:rPr>
      </w:pPr>
    </w:p>
    <w:p w14:paraId="2C1E874F" w14:textId="47BA64C2" w:rsidR="00956120" w:rsidRPr="008210E2" w:rsidRDefault="00956120" w:rsidP="008210E2">
      <w:pPr>
        <w:spacing w:line="360" w:lineRule="auto"/>
        <w:jc w:val="both"/>
        <w:rPr>
          <w:rFonts w:ascii="Arial" w:hAnsi="Arial" w:cs="Arial"/>
          <w:lang w:val="es-ES" w:eastAsia="ja-JP"/>
        </w:rPr>
      </w:pPr>
      <w:r w:rsidRPr="008210E2">
        <w:rPr>
          <w:rFonts w:ascii="Arial" w:hAnsi="Arial" w:cs="Arial"/>
          <w:lang w:val="es-ES" w:eastAsia="ja-JP"/>
        </w:rPr>
        <w:lastRenderedPageBreak/>
        <w:t>La calidad de la atención médica a través de sus hospitales y clínicas algunas de éstas acreditadas internacionalmente, así como médicos y especialistas capacitados en algunas de las mejores instituciones del planeta.</w:t>
      </w:r>
    </w:p>
    <w:p w14:paraId="7F30892C" w14:textId="77777777" w:rsidR="008210E2" w:rsidRDefault="008210E2" w:rsidP="008210E2">
      <w:pPr>
        <w:spacing w:line="360" w:lineRule="auto"/>
        <w:jc w:val="both"/>
        <w:rPr>
          <w:rFonts w:ascii="Arial" w:hAnsi="Arial" w:cs="Arial"/>
          <w:lang w:val="es-ES" w:eastAsia="ja-JP"/>
        </w:rPr>
      </w:pPr>
    </w:p>
    <w:p w14:paraId="2A399CAB" w14:textId="3BC49262" w:rsidR="00956120" w:rsidRPr="008210E2" w:rsidRDefault="00956120" w:rsidP="008210E2">
      <w:pPr>
        <w:spacing w:line="360" w:lineRule="auto"/>
        <w:jc w:val="both"/>
        <w:rPr>
          <w:rFonts w:ascii="Arial" w:hAnsi="Arial" w:cs="Arial"/>
          <w:lang w:val="es-ES" w:eastAsia="ja-JP"/>
        </w:rPr>
      </w:pPr>
      <w:r w:rsidRPr="008210E2">
        <w:rPr>
          <w:rFonts w:ascii="Arial" w:hAnsi="Arial" w:cs="Arial"/>
          <w:lang w:val="es-ES" w:eastAsia="ja-JP"/>
        </w:rPr>
        <w:t>En lo relacionado a costos; los tratamientos médicos en Costa Rica pueden ser significativamente más económicos y por ende rentables para un ciudadano extranjero que en países como Estados Unidos y Canadá, sin comprometer la calidad del cuidado y la atención post operación.</w:t>
      </w:r>
    </w:p>
    <w:p w14:paraId="427312A7" w14:textId="77777777" w:rsidR="008210E2" w:rsidRDefault="008210E2" w:rsidP="008210E2">
      <w:pPr>
        <w:spacing w:line="360" w:lineRule="auto"/>
        <w:jc w:val="both"/>
        <w:rPr>
          <w:rFonts w:ascii="Arial" w:hAnsi="Arial" w:cs="Arial"/>
          <w:lang w:val="es-ES" w:eastAsia="ja-JP"/>
        </w:rPr>
      </w:pPr>
    </w:p>
    <w:p w14:paraId="7F3C2415" w14:textId="040B5972" w:rsidR="00956120" w:rsidRPr="008210E2" w:rsidRDefault="00956120" w:rsidP="008210E2">
      <w:pPr>
        <w:spacing w:line="360" w:lineRule="auto"/>
        <w:jc w:val="both"/>
        <w:rPr>
          <w:rFonts w:ascii="Arial" w:hAnsi="Arial" w:cs="Arial"/>
          <w:lang w:val="es-ES" w:eastAsia="ja-JP"/>
        </w:rPr>
      </w:pPr>
      <w:r w:rsidRPr="008210E2">
        <w:rPr>
          <w:rFonts w:ascii="Arial" w:hAnsi="Arial" w:cs="Arial"/>
          <w:lang w:val="es-ES" w:eastAsia="ja-JP"/>
        </w:rPr>
        <w:t>En el tema de la diversidad de tratamientos ofrecidos, estos incluyen procedimientos dentales, cirugías cosméticas, tratamientos de fertilidad, ortopedia, cardiología, y muchos otros que van de la mano con un importante acompañamiento de tecnología de punta.</w:t>
      </w:r>
    </w:p>
    <w:p w14:paraId="23224D4B" w14:textId="77777777" w:rsidR="008210E2" w:rsidRDefault="008210E2" w:rsidP="008210E2">
      <w:pPr>
        <w:spacing w:line="360" w:lineRule="auto"/>
        <w:jc w:val="both"/>
        <w:rPr>
          <w:rFonts w:ascii="Arial" w:hAnsi="Arial" w:cs="Arial"/>
          <w:lang w:val="es-ES" w:eastAsia="ja-JP"/>
        </w:rPr>
      </w:pPr>
    </w:p>
    <w:p w14:paraId="41414346" w14:textId="539F58E6" w:rsidR="00956120" w:rsidRPr="008210E2" w:rsidRDefault="00956120" w:rsidP="008210E2">
      <w:pPr>
        <w:spacing w:line="360" w:lineRule="auto"/>
        <w:jc w:val="both"/>
        <w:rPr>
          <w:rFonts w:ascii="Arial" w:hAnsi="Arial" w:cs="Arial"/>
          <w:lang w:val="es-ES" w:eastAsia="ja-JP"/>
        </w:rPr>
      </w:pPr>
      <w:r w:rsidRPr="008210E2">
        <w:rPr>
          <w:rFonts w:ascii="Arial" w:hAnsi="Arial" w:cs="Arial"/>
          <w:lang w:val="es-ES" w:eastAsia="ja-JP"/>
        </w:rPr>
        <w:t>La infraestructura hospitalaria para apoyar el turismo médico ha sido por medio de la construcción de clínicas y hospitales localizados cerca de los polos turísticos de mayor visitación por la población demandante.</w:t>
      </w:r>
    </w:p>
    <w:p w14:paraId="5D98407D" w14:textId="77777777" w:rsidR="008210E2" w:rsidRDefault="008210E2" w:rsidP="008210E2">
      <w:pPr>
        <w:spacing w:line="360" w:lineRule="auto"/>
        <w:jc w:val="both"/>
        <w:rPr>
          <w:rFonts w:ascii="Arial" w:hAnsi="Arial" w:cs="Arial"/>
          <w:lang w:val="es-ES" w:eastAsia="ja-JP"/>
        </w:rPr>
      </w:pPr>
    </w:p>
    <w:p w14:paraId="7FBEA1D4" w14:textId="75FBF2A3" w:rsidR="00956120" w:rsidRPr="008210E2" w:rsidRDefault="00956120" w:rsidP="008210E2">
      <w:pPr>
        <w:spacing w:line="360" w:lineRule="auto"/>
        <w:jc w:val="both"/>
        <w:rPr>
          <w:rFonts w:ascii="Arial" w:hAnsi="Arial" w:cs="Arial"/>
          <w:lang w:val="es-ES" w:eastAsia="ja-JP"/>
        </w:rPr>
      </w:pPr>
      <w:r w:rsidRPr="008210E2">
        <w:rPr>
          <w:rFonts w:ascii="Arial" w:hAnsi="Arial" w:cs="Arial"/>
          <w:lang w:val="es-ES" w:eastAsia="ja-JP"/>
        </w:rPr>
        <w:t xml:space="preserve">Sin dejar de lado la recuperación en un entorno de paz, muchos pacientes combinan sus tratamientos médicos con el disfrute al mismo tiempo de vacaciones, aprovechando playas, montañas, biodiversidad y cultura del país para recuperarse en un entorno tranquilo, hermoso y algunas veces más económico. Además, son importantes las facilidades adicionales como agencias de turismo médico que </w:t>
      </w:r>
      <w:r w:rsidRPr="008210E2">
        <w:rPr>
          <w:rFonts w:ascii="Arial" w:hAnsi="Arial" w:cs="Arial"/>
          <w:lang w:val="es-ES" w:eastAsia="ja-JP"/>
        </w:rPr>
        <w:lastRenderedPageBreak/>
        <w:t>ayudan a coordinar citas, transporte y alojamiento. Costa Rica se ha posicionado como un destino líder en turismo médico debido a estos factores, atrayendo a miles de pacientes internacionales cada año.</w:t>
      </w:r>
    </w:p>
    <w:p w14:paraId="4F533435" w14:textId="77777777" w:rsidR="00956120" w:rsidRPr="008210E2" w:rsidRDefault="00956120" w:rsidP="008210E2">
      <w:pPr>
        <w:spacing w:line="360" w:lineRule="auto"/>
        <w:jc w:val="both"/>
        <w:rPr>
          <w:rFonts w:ascii="Arial" w:hAnsi="Arial" w:cs="Arial"/>
          <w:b/>
          <w:bCs/>
          <w:lang w:val="es-ES" w:eastAsia="ja-JP"/>
        </w:rPr>
      </w:pPr>
    </w:p>
    <w:p w14:paraId="4606A833" w14:textId="77777777" w:rsidR="00956120" w:rsidRPr="00320F3E" w:rsidRDefault="00956120" w:rsidP="00320F3E">
      <w:pPr>
        <w:spacing w:line="360" w:lineRule="auto"/>
        <w:jc w:val="both"/>
        <w:rPr>
          <w:rFonts w:ascii="Arial" w:hAnsi="Arial" w:cs="Arial"/>
          <w:b/>
          <w:bCs/>
          <w:lang w:val="es-ES" w:eastAsia="ja-JP"/>
        </w:rPr>
      </w:pPr>
      <w:r w:rsidRPr="00320F3E">
        <w:rPr>
          <w:rFonts w:ascii="Arial" w:hAnsi="Arial" w:cs="Arial"/>
          <w:b/>
          <w:bCs/>
          <w:lang w:val="es-ES" w:eastAsia="ja-JP"/>
        </w:rPr>
        <w:t>Factor social</w:t>
      </w:r>
    </w:p>
    <w:p w14:paraId="086F894B" w14:textId="77777777" w:rsidR="00956120" w:rsidRPr="00320F3E" w:rsidRDefault="00956120" w:rsidP="00320F3E">
      <w:pPr>
        <w:spacing w:line="360" w:lineRule="auto"/>
        <w:jc w:val="both"/>
        <w:rPr>
          <w:rFonts w:ascii="Arial" w:hAnsi="Arial" w:cs="Arial"/>
          <w:b/>
          <w:bCs/>
          <w:lang w:val="es-ES" w:eastAsia="ja-JP"/>
        </w:rPr>
      </w:pPr>
    </w:p>
    <w:p w14:paraId="39F2B0C7" w14:textId="5A1FAEA8" w:rsidR="00956120" w:rsidRPr="00320F3E" w:rsidRDefault="00956120" w:rsidP="00320F3E">
      <w:pPr>
        <w:spacing w:line="360" w:lineRule="auto"/>
        <w:jc w:val="both"/>
        <w:rPr>
          <w:rFonts w:ascii="Arial" w:hAnsi="Arial" w:cs="Arial"/>
          <w:lang w:val="es-ES" w:eastAsia="ja-JP"/>
        </w:rPr>
      </w:pPr>
      <w:r w:rsidRPr="00320F3E">
        <w:rPr>
          <w:rFonts w:ascii="Arial" w:hAnsi="Arial" w:cs="Arial"/>
          <w:lang w:val="es-ES" w:eastAsia="ja-JP"/>
        </w:rPr>
        <w:t>Al evaluar el factor social, es importante profundizar en la problemática social del principal actor de la salud pública costarricense, la</w:t>
      </w:r>
      <w:r w:rsidRPr="00320F3E">
        <w:rPr>
          <w:rFonts w:ascii="Arial" w:eastAsiaTheme="minorEastAsia" w:hAnsi="Arial" w:cs="Arial"/>
          <w:lang w:val="es-ES"/>
        </w:rPr>
        <w:t xml:space="preserve"> CCSS.  Actualmente dicha institución presenta un desafió con la adecuada gestión de las listas de espera, lo cual representa un deterioro de la salud de los asegurados. </w:t>
      </w:r>
      <w:r w:rsidRPr="00320F3E">
        <w:rPr>
          <w:rFonts w:ascii="Arial" w:eastAsia="Calibri" w:hAnsi="Arial" w:cs="Arial"/>
        </w:rPr>
        <w:t>Según Casasola (2024) las listas de espera para el contexto hospitalario se definen como: “la demanda expresada que no puede ser atendida en ese momento por el sistema de salud"</w:t>
      </w:r>
      <w:r w:rsidRPr="00320F3E">
        <w:rPr>
          <w:rFonts w:ascii="Arial" w:eastAsiaTheme="minorEastAsia" w:hAnsi="Arial" w:cs="Arial"/>
          <w:lang w:val="es-ES"/>
        </w:rPr>
        <w:t xml:space="preserve">. </w:t>
      </w:r>
      <w:r w:rsidRPr="00320F3E">
        <w:rPr>
          <w:rFonts w:ascii="Arial" w:eastAsia="Calibri" w:hAnsi="Arial" w:cs="Arial"/>
        </w:rPr>
        <w:t>Según informes recientes de la Auditoría Interna de la CCSS (2024</w:t>
      </w:r>
      <w:proofErr w:type="gramStart"/>
      <w:r w:rsidRPr="00320F3E">
        <w:rPr>
          <w:rFonts w:ascii="Arial" w:eastAsia="Calibri" w:hAnsi="Arial" w:cs="Arial"/>
        </w:rPr>
        <w:t>) ,</w:t>
      </w:r>
      <w:proofErr w:type="gramEnd"/>
      <w:r w:rsidRPr="00320F3E">
        <w:rPr>
          <w:rFonts w:ascii="Arial" w:eastAsia="Calibri" w:hAnsi="Arial" w:cs="Arial"/>
        </w:rPr>
        <w:t xml:space="preserve"> el problema radica en que el modelo de atención actual no puede garantizar de manera efectiva, segura y eficiente una cama de hospitalización o una atención oportuna.</w:t>
      </w:r>
    </w:p>
    <w:p w14:paraId="16D45829" w14:textId="77777777" w:rsidR="00320F3E" w:rsidRDefault="00320F3E" w:rsidP="00320F3E">
      <w:pPr>
        <w:spacing w:line="360" w:lineRule="auto"/>
        <w:jc w:val="both"/>
        <w:rPr>
          <w:rFonts w:ascii="Arial" w:eastAsiaTheme="minorEastAsia" w:hAnsi="Arial" w:cs="Arial"/>
          <w:lang w:val="es-ES"/>
        </w:rPr>
      </w:pPr>
    </w:p>
    <w:p w14:paraId="2E74946A" w14:textId="13B4B529" w:rsidR="00956120" w:rsidRDefault="00956120" w:rsidP="00320F3E">
      <w:pPr>
        <w:spacing w:line="360" w:lineRule="auto"/>
        <w:jc w:val="both"/>
        <w:rPr>
          <w:rFonts w:ascii="Arial" w:eastAsiaTheme="minorEastAsia" w:hAnsi="Arial" w:cs="Arial"/>
          <w:lang w:val="es-ES" w:eastAsia="ja-JP"/>
        </w:rPr>
      </w:pPr>
      <w:r w:rsidRPr="00320F3E">
        <w:rPr>
          <w:rFonts w:ascii="Arial" w:eastAsiaTheme="minorEastAsia" w:hAnsi="Arial" w:cs="Arial"/>
          <w:lang w:val="es-ES"/>
        </w:rPr>
        <w:t>Casasola (2024) conceptualiza dos perspectivas para el sistema de salud una negativa y otra proactiva, d</w:t>
      </w:r>
      <w:r w:rsidRPr="00320F3E">
        <w:rPr>
          <w:rFonts w:ascii="Arial" w:eastAsiaTheme="minorEastAsia" w:hAnsi="Arial" w:cs="Arial"/>
          <w:lang w:val="es-ES" w:eastAsia="ja-JP"/>
        </w:rPr>
        <w:t xml:space="preserve">esde la perspectiva negativa, las listas de espera expresan la incapacidad administrativa para gestionar de manera eficiente los recursos y servicios disponibles, esta ineficiencia provoca una demora en la prestación de atención médica especializada con repercusiones directas y negativas sobre el bienestar de los pacientes. El retraso en la atención médica puede agravar condiciones de salud y afectar la calidad de vida de los asegurados. </w:t>
      </w:r>
      <w:r w:rsidRPr="00320F3E">
        <w:rPr>
          <w:rFonts w:ascii="Arial" w:eastAsiaTheme="minorEastAsia" w:hAnsi="Arial" w:cs="Arial"/>
          <w:lang w:val="es-ES" w:eastAsia="ja-JP"/>
        </w:rPr>
        <w:lastRenderedPageBreak/>
        <w:t xml:space="preserve">El enfoque proactivo figura como un impulsor para diseñar mejores estrategias que permitan alcanzar un equilibrio entre demanda de atención médica y la oferta de servicios. </w:t>
      </w:r>
    </w:p>
    <w:p w14:paraId="16969567" w14:textId="77777777" w:rsidR="00441292" w:rsidRPr="00320F3E" w:rsidRDefault="00441292" w:rsidP="00320F3E">
      <w:pPr>
        <w:spacing w:line="360" w:lineRule="auto"/>
        <w:jc w:val="both"/>
        <w:rPr>
          <w:rFonts w:ascii="Arial" w:eastAsiaTheme="minorEastAsia" w:hAnsi="Arial" w:cs="Arial"/>
          <w:lang w:val="es-ES" w:eastAsia="ja-JP"/>
        </w:rPr>
      </w:pPr>
    </w:p>
    <w:p w14:paraId="496E8358" w14:textId="77777777" w:rsidR="00956120" w:rsidRPr="00320F3E" w:rsidRDefault="00956120" w:rsidP="00320F3E">
      <w:pPr>
        <w:spacing w:line="360" w:lineRule="auto"/>
        <w:jc w:val="both"/>
        <w:rPr>
          <w:rFonts w:ascii="Arial" w:eastAsiaTheme="minorEastAsia" w:hAnsi="Arial" w:cs="Arial"/>
          <w:lang w:val="es-ES" w:eastAsia="ja-JP"/>
        </w:rPr>
      </w:pPr>
      <w:r w:rsidRPr="00320F3E">
        <w:rPr>
          <w:rFonts w:ascii="Arial" w:eastAsiaTheme="minorEastAsia" w:hAnsi="Arial" w:cs="Arial"/>
          <w:lang w:val="es-ES" w:eastAsia="ja-JP"/>
        </w:rPr>
        <w:t>En este contexto, la inversión en centros de salud privada es fundamental en la estrategia del sector privado para el equilibrio de la demanda y la oferta de los servicios de salud para la atención de las personas.</w:t>
      </w:r>
    </w:p>
    <w:p w14:paraId="2FB1A2D5" w14:textId="77777777" w:rsidR="00956120" w:rsidRDefault="00956120" w:rsidP="00956120">
      <w:pPr>
        <w:jc w:val="both"/>
        <w:rPr>
          <w:rFonts w:eastAsiaTheme="minorEastAsia"/>
          <w:lang w:val="es-ES" w:eastAsia="ja-JP"/>
        </w:rPr>
      </w:pPr>
    </w:p>
    <w:p w14:paraId="4CC09361" w14:textId="77777777" w:rsidR="00956120" w:rsidRPr="00FF759C" w:rsidRDefault="00956120" w:rsidP="00956120">
      <w:pPr>
        <w:ind w:firstLine="708"/>
        <w:jc w:val="center"/>
        <w:rPr>
          <w:rFonts w:ascii="Arial" w:eastAsiaTheme="minorEastAsia" w:hAnsi="Arial" w:cs="Arial"/>
          <w:b/>
          <w:sz w:val="20"/>
          <w:szCs w:val="20"/>
          <w:lang w:val="es-ES" w:eastAsia="ja-JP"/>
        </w:rPr>
      </w:pPr>
      <w:r w:rsidRPr="00FF759C">
        <w:rPr>
          <w:rFonts w:ascii="Arial" w:eastAsiaTheme="minorEastAsia" w:hAnsi="Arial" w:cs="Arial"/>
          <w:b/>
          <w:sz w:val="20"/>
          <w:szCs w:val="20"/>
          <w:lang w:val="es-ES" w:eastAsia="ja-JP"/>
        </w:rPr>
        <w:t>Figura 4: Casos y tiempos de espera para atención médica en la CCSS</w:t>
      </w:r>
    </w:p>
    <w:p w14:paraId="12E2CD74" w14:textId="77777777" w:rsidR="00956120" w:rsidRDefault="00956120" w:rsidP="00956120">
      <w:pPr>
        <w:jc w:val="center"/>
      </w:pPr>
      <w:r>
        <w:rPr>
          <w:noProof/>
        </w:rPr>
        <w:drawing>
          <wp:inline distT="0" distB="0" distL="0" distR="0" wp14:anchorId="6D3FCCBA" wp14:editId="60EC25F5">
            <wp:extent cx="5614670" cy="3419475"/>
            <wp:effectExtent l="0" t="0" r="5080" b="9525"/>
            <wp:docPr id="813793209" name="Picture 81379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614920" cy="3419627"/>
                    </a:xfrm>
                    <a:prstGeom prst="rect">
                      <a:avLst/>
                    </a:prstGeom>
                  </pic:spPr>
                </pic:pic>
              </a:graphicData>
            </a:graphic>
          </wp:inline>
        </w:drawing>
      </w:r>
    </w:p>
    <w:p w14:paraId="21F08D1F" w14:textId="77777777" w:rsidR="00956120" w:rsidRPr="00FF759C" w:rsidRDefault="00956120" w:rsidP="00956120">
      <w:pPr>
        <w:jc w:val="center"/>
        <w:rPr>
          <w:rFonts w:ascii="Arial" w:hAnsi="Arial" w:cs="Arial"/>
          <w:sz w:val="20"/>
          <w:szCs w:val="20"/>
          <w:lang w:eastAsia="ja-JP"/>
        </w:rPr>
      </w:pPr>
      <w:r w:rsidRPr="00FF759C">
        <w:rPr>
          <w:rFonts w:ascii="Arial" w:hAnsi="Arial" w:cs="Arial"/>
          <w:sz w:val="20"/>
          <w:szCs w:val="20"/>
          <w:lang w:eastAsia="ja-JP"/>
        </w:rPr>
        <w:t>Nota: Tomado del sitio web de la CCSS (2024)</w:t>
      </w:r>
    </w:p>
    <w:p w14:paraId="246297A9" w14:textId="77777777" w:rsidR="00956120" w:rsidRDefault="00956120" w:rsidP="00956120">
      <w:pPr>
        <w:jc w:val="both"/>
        <w:rPr>
          <w:lang w:eastAsia="ja-JP"/>
        </w:rPr>
      </w:pPr>
    </w:p>
    <w:p w14:paraId="7560E71D" w14:textId="77777777" w:rsidR="00956120" w:rsidRPr="00AA7E7E" w:rsidRDefault="00956120" w:rsidP="00AA7E7E">
      <w:pPr>
        <w:spacing w:line="360" w:lineRule="auto"/>
        <w:jc w:val="both"/>
        <w:rPr>
          <w:rFonts w:ascii="Arial" w:hAnsi="Arial" w:cs="Arial"/>
          <w:b/>
          <w:lang w:eastAsia="ja-JP"/>
        </w:rPr>
      </w:pPr>
      <w:r w:rsidRPr="00AA7E7E">
        <w:rPr>
          <w:rFonts w:ascii="Arial" w:eastAsiaTheme="minorEastAsia" w:hAnsi="Arial" w:cs="Arial"/>
          <w:lang w:val="es-ES" w:eastAsia="ja-JP"/>
        </w:rPr>
        <w:lastRenderedPageBreak/>
        <w:t>Las tendencias que impulsan la medicina privada en Costa Rica en el sistema de salud, según lo indica la Revista SUMMA (2024) son los siguientes:</w:t>
      </w:r>
    </w:p>
    <w:p w14:paraId="22398033" w14:textId="77777777" w:rsidR="00AA7E7E" w:rsidRDefault="00AA7E7E" w:rsidP="00AA7E7E">
      <w:pPr>
        <w:spacing w:line="360" w:lineRule="auto"/>
        <w:jc w:val="both"/>
        <w:rPr>
          <w:rFonts w:ascii="Arial" w:eastAsiaTheme="minorEastAsia" w:hAnsi="Arial" w:cs="Arial"/>
          <w:lang w:val="es-ES" w:eastAsia="ja-JP"/>
        </w:rPr>
      </w:pPr>
    </w:p>
    <w:p w14:paraId="218F30A2" w14:textId="6195C648" w:rsidR="00956120" w:rsidRDefault="00956120" w:rsidP="00AA7E7E">
      <w:pPr>
        <w:spacing w:line="360" w:lineRule="auto"/>
        <w:jc w:val="both"/>
        <w:rPr>
          <w:rFonts w:ascii="Arial" w:eastAsiaTheme="minorEastAsia" w:hAnsi="Arial" w:cs="Arial"/>
          <w:lang w:val="es-ES" w:eastAsia="ja-JP"/>
        </w:rPr>
      </w:pPr>
      <w:r w:rsidRPr="00AA7E7E">
        <w:rPr>
          <w:rFonts w:ascii="Arial" w:eastAsiaTheme="minorEastAsia" w:hAnsi="Arial" w:cs="Arial"/>
          <w:lang w:val="es-ES" w:eastAsia="ja-JP"/>
        </w:rPr>
        <w:t xml:space="preserve">Primeramente, el financiamiento para los pacientes que requieren una cirugía o procedimiento y en este momento no tienen los fondos para realizarla; estas van desde alianzas y negociaciones específicas con instituciones financieras hasta crear sus propios programas de crédito. Esta tendencia promueve un enfoque más inclusivo mediante herramientas concretas para facilitar el acceso a la atención médica.  </w:t>
      </w:r>
    </w:p>
    <w:p w14:paraId="49E4A2B4" w14:textId="77777777" w:rsidR="00CE41DC" w:rsidRPr="00AA7E7E" w:rsidRDefault="00CE41DC" w:rsidP="00AA7E7E">
      <w:pPr>
        <w:spacing w:line="360" w:lineRule="auto"/>
        <w:jc w:val="both"/>
        <w:rPr>
          <w:rFonts w:ascii="Arial" w:hAnsi="Arial" w:cs="Arial"/>
          <w:lang w:val="es-ES" w:eastAsia="ja-JP"/>
        </w:rPr>
      </w:pPr>
    </w:p>
    <w:p w14:paraId="0D497C50" w14:textId="77777777" w:rsidR="00956120" w:rsidRPr="00AA7E7E" w:rsidRDefault="00956120" w:rsidP="00AA7E7E">
      <w:pPr>
        <w:spacing w:line="360" w:lineRule="auto"/>
        <w:jc w:val="both"/>
        <w:rPr>
          <w:rFonts w:ascii="Arial" w:eastAsiaTheme="minorEastAsia" w:hAnsi="Arial" w:cs="Arial"/>
          <w:lang w:val="es-ES" w:eastAsia="ja-JP"/>
        </w:rPr>
      </w:pPr>
      <w:r w:rsidRPr="00AA7E7E">
        <w:rPr>
          <w:rFonts w:ascii="Arial" w:eastAsiaTheme="minorEastAsia" w:hAnsi="Arial" w:cs="Arial"/>
          <w:lang w:val="es-ES" w:eastAsia="ja-JP"/>
        </w:rPr>
        <w:t xml:space="preserve">Por otro lado, con respecto a los departamentos de los seguros de hospitales existe una tendencia emergente en la medicina privada que es el enfoque en facilitar el proceso de sacar citas médicas para pacientes que ya cuentan con un diagnóstico y saben qué tratamiento necesitan. Desde el punto de vista del paciente que requiere una cirugía, esto implica una comprensión más profunda de los costos totales involucrados, divididos entre los honorarios médicos y los costos hospitalarios. Por lo tanto, hay un mayor entendimiento del proceso de atención médica privada por parte de los pacientes históricamente atendidos en el sistema de salud público. </w:t>
      </w:r>
    </w:p>
    <w:p w14:paraId="4CEC4495" w14:textId="77777777" w:rsidR="00AA7E7E" w:rsidRDefault="00AA7E7E" w:rsidP="00AA7E7E">
      <w:pPr>
        <w:spacing w:line="360" w:lineRule="auto"/>
        <w:jc w:val="both"/>
        <w:rPr>
          <w:rFonts w:ascii="Arial" w:eastAsiaTheme="minorEastAsia" w:hAnsi="Arial" w:cs="Arial"/>
          <w:lang w:val="es-ES" w:eastAsia="ja-JP"/>
        </w:rPr>
      </w:pPr>
    </w:p>
    <w:p w14:paraId="5732CB26" w14:textId="12F7F12F" w:rsidR="00956120" w:rsidRPr="0005774B" w:rsidRDefault="00956120" w:rsidP="0005774B">
      <w:pPr>
        <w:spacing w:line="360" w:lineRule="auto"/>
        <w:jc w:val="both"/>
        <w:rPr>
          <w:rFonts w:ascii="Arial" w:eastAsiaTheme="minorEastAsia" w:hAnsi="Arial" w:cs="Arial"/>
          <w:lang w:val="es-ES" w:eastAsia="ja-JP"/>
        </w:rPr>
      </w:pPr>
      <w:r w:rsidRPr="00AA7E7E">
        <w:rPr>
          <w:rFonts w:ascii="Arial" w:eastAsiaTheme="minorEastAsia" w:hAnsi="Arial" w:cs="Arial"/>
          <w:lang w:val="es-ES" w:eastAsia="ja-JP"/>
        </w:rPr>
        <w:t xml:space="preserve">Por último, la utilización de plataformas propias para gestiones de créditos de salud, se visualizan en la actualidad como una solución a las dificultades que algunos pacientes tienen a la hora de abordar los costos de los tratamientos médicos en el </w:t>
      </w:r>
      <w:r w:rsidRPr="00AA7E7E">
        <w:rPr>
          <w:rFonts w:ascii="Arial" w:eastAsiaTheme="minorEastAsia" w:hAnsi="Arial" w:cs="Arial"/>
          <w:lang w:val="es-ES" w:eastAsia="ja-JP"/>
        </w:rPr>
        <w:lastRenderedPageBreak/>
        <w:t xml:space="preserve">sector privado, como lo son las intervenciones quirúrgicas y procedimientos </w:t>
      </w:r>
      <w:r w:rsidRPr="0005774B">
        <w:rPr>
          <w:rFonts w:ascii="Arial" w:eastAsiaTheme="minorEastAsia" w:hAnsi="Arial" w:cs="Arial"/>
          <w:lang w:val="es-ES" w:eastAsia="ja-JP"/>
        </w:rPr>
        <w:t>ambulatorios y de alta complejidad.</w:t>
      </w:r>
    </w:p>
    <w:p w14:paraId="52A85296" w14:textId="77777777" w:rsidR="00956120" w:rsidRPr="0005774B" w:rsidRDefault="00956120" w:rsidP="0005774B">
      <w:pPr>
        <w:spacing w:line="360" w:lineRule="auto"/>
        <w:jc w:val="both"/>
        <w:rPr>
          <w:rFonts w:ascii="Arial" w:hAnsi="Arial" w:cs="Arial"/>
          <w:b/>
          <w:bCs/>
          <w:lang w:val="es-ES" w:eastAsia="ja-JP"/>
        </w:rPr>
      </w:pPr>
    </w:p>
    <w:p w14:paraId="1E751FE8" w14:textId="77777777" w:rsidR="00956120" w:rsidRPr="0005774B" w:rsidRDefault="00956120" w:rsidP="0005774B">
      <w:pPr>
        <w:spacing w:line="360" w:lineRule="auto"/>
        <w:jc w:val="both"/>
        <w:rPr>
          <w:rFonts w:ascii="Arial" w:hAnsi="Arial" w:cs="Arial"/>
          <w:b/>
          <w:bCs/>
          <w:lang w:val="es-ES_tradnl" w:eastAsia="ja-JP"/>
        </w:rPr>
      </w:pPr>
      <w:r w:rsidRPr="0005774B">
        <w:rPr>
          <w:rFonts w:ascii="Arial" w:hAnsi="Arial" w:cs="Arial"/>
          <w:b/>
          <w:bCs/>
          <w:lang w:val="es-ES_tradnl" w:eastAsia="ja-JP"/>
        </w:rPr>
        <w:t>Factor Tecnológico</w:t>
      </w:r>
    </w:p>
    <w:p w14:paraId="0E55D1D7" w14:textId="77777777" w:rsidR="00956120" w:rsidRPr="0005774B" w:rsidRDefault="00956120" w:rsidP="0005774B">
      <w:pPr>
        <w:spacing w:line="360" w:lineRule="auto"/>
        <w:jc w:val="both"/>
        <w:rPr>
          <w:rFonts w:ascii="Arial" w:hAnsi="Arial" w:cs="Arial"/>
          <w:lang w:val="es-ES_tradnl" w:eastAsia="ja-JP"/>
        </w:rPr>
      </w:pPr>
    </w:p>
    <w:p w14:paraId="0D5FCE52" w14:textId="77777777" w:rsidR="00956120" w:rsidRPr="0005774B" w:rsidRDefault="00956120" w:rsidP="0005774B">
      <w:pPr>
        <w:spacing w:line="360" w:lineRule="auto"/>
        <w:jc w:val="both"/>
        <w:rPr>
          <w:rFonts w:ascii="Arial" w:hAnsi="Arial" w:cs="Arial"/>
        </w:rPr>
      </w:pPr>
      <w:r w:rsidRPr="0005774B">
        <w:rPr>
          <w:rFonts w:ascii="Arial" w:hAnsi="Arial" w:cs="Arial"/>
          <w:lang w:val="es-ES" w:eastAsia="ja-JP"/>
        </w:rPr>
        <w:t>Hoy día, la salud se encuentra enmarcada por la cuarta revolución industrial, caracterizada por la convergencia de tecnologías digitales, físicas y bilógicas. Este desarrollo ha permitido mejorar el diagnóstico y el tratamiento de enfermedades, además, de contribuir al acceso de servicios más eficientes para la población mundial (</w:t>
      </w:r>
      <w:proofErr w:type="spellStart"/>
      <w:r w:rsidRPr="0005774B">
        <w:rPr>
          <w:rFonts w:ascii="Arial" w:hAnsi="Arial" w:cs="Arial"/>
          <w:lang w:val="es-ES" w:eastAsia="ja-JP"/>
        </w:rPr>
        <w:t>Jayanthi</w:t>
      </w:r>
      <w:proofErr w:type="spellEnd"/>
      <w:r w:rsidRPr="0005774B">
        <w:rPr>
          <w:rFonts w:ascii="Arial" w:hAnsi="Arial" w:cs="Arial"/>
          <w:lang w:val="es-ES" w:eastAsia="ja-JP"/>
        </w:rPr>
        <w:t xml:space="preserve">, 2020). </w:t>
      </w:r>
    </w:p>
    <w:p w14:paraId="11ABAEB6" w14:textId="77777777" w:rsidR="00CE41DC" w:rsidRDefault="00CE41DC" w:rsidP="0005774B">
      <w:pPr>
        <w:spacing w:line="360" w:lineRule="auto"/>
        <w:jc w:val="both"/>
        <w:rPr>
          <w:rFonts w:ascii="Arial" w:hAnsi="Arial" w:cs="Arial"/>
          <w:lang w:val="es-ES" w:eastAsia="ja-JP"/>
        </w:rPr>
      </w:pPr>
    </w:p>
    <w:p w14:paraId="2F7ACF85" w14:textId="6342B878" w:rsidR="00956120" w:rsidRPr="0005774B" w:rsidRDefault="00956120" w:rsidP="0005774B">
      <w:pPr>
        <w:spacing w:line="360" w:lineRule="auto"/>
        <w:jc w:val="both"/>
        <w:rPr>
          <w:rFonts w:ascii="Arial" w:hAnsi="Arial" w:cs="Arial"/>
          <w:lang w:val="es-ES" w:eastAsia="ja-JP"/>
        </w:rPr>
      </w:pPr>
      <w:r w:rsidRPr="0005774B">
        <w:rPr>
          <w:rFonts w:ascii="Arial" w:hAnsi="Arial" w:cs="Arial"/>
          <w:lang w:val="es-ES" w:eastAsia="ja-JP"/>
        </w:rPr>
        <w:t>Dentro del contexto de la apertura de centro quirúrgico especializado la evaluación del factor tecnológico toma amplia relevancia, dado que los avances tecnológicos están desempeñando un papel cada vez más preponderante en el sector salud. El desarrollo de dispositivos médicos avanzados y plataformas para el monitoreo de la salud y la telemedicina, son muestras de un desarrollo constante y una evolución continua en el diagnóstico, tratamiento y gestión de las enfermedades (</w:t>
      </w:r>
      <w:proofErr w:type="spellStart"/>
      <w:r w:rsidRPr="0005774B">
        <w:rPr>
          <w:rFonts w:ascii="Arial" w:hAnsi="Arial" w:cs="Arial"/>
          <w:lang w:val="es-ES" w:eastAsia="ja-JP"/>
        </w:rPr>
        <w:t>Kasoju</w:t>
      </w:r>
      <w:proofErr w:type="spellEnd"/>
      <w:r w:rsidRPr="0005774B">
        <w:rPr>
          <w:rFonts w:ascii="Arial" w:hAnsi="Arial" w:cs="Arial"/>
        </w:rPr>
        <w:t xml:space="preserve"> et al.,</w:t>
      </w:r>
      <w:r w:rsidRPr="0005774B">
        <w:rPr>
          <w:rFonts w:ascii="Arial" w:hAnsi="Arial" w:cs="Arial"/>
          <w:lang w:val="es-ES" w:eastAsia="ja-JP"/>
        </w:rPr>
        <w:t xml:space="preserve"> 2023). Esta constante evolución permite que los centros de salud cuenten con opciones tecnológicas de punta para la atención oportuna de los pacientes.</w:t>
      </w:r>
    </w:p>
    <w:p w14:paraId="038AFDD1" w14:textId="77777777" w:rsidR="0005774B" w:rsidRDefault="0005774B" w:rsidP="0005774B">
      <w:pPr>
        <w:spacing w:line="360" w:lineRule="auto"/>
        <w:jc w:val="both"/>
        <w:rPr>
          <w:rFonts w:ascii="Arial" w:hAnsi="Arial" w:cs="Arial"/>
          <w:lang w:val="es-ES" w:eastAsia="ja-JP"/>
        </w:rPr>
      </w:pPr>
    </w:p>
    <w:p w14:paraId="1577EFD8" w14:textId="34DC53E3" w:rsidR="00956120" w:rsidRPr="0005774B" w:rsidRDefault="00956120" w:rsidP="0005774B">
      <w:pPr>
        <w:spacing w:line="360" w:lineRule="auto"/>
        <w:jc w:val="both"/>
        <w:rPr>
          <w:rFonts w:ascii="Arial" w:hAnsi="Arial" w:cs="Arial"/>
          <w:lang w:val="es-ES" w:eastAsia="ja-JP"/>
        </w:rPr>
      </w:pPr>
      <w:r w:rsidRPr="0005774B">
        <w:rPr>
          <w:rFonts w:ascii="Arial" w:hAnsi="Arial" w:cs="Arial"/>
          <w:lang w:val="es-ES" w:eastAsia="ja-JP"/>
        </w:rPr>
        <w:t xml:space="preserve">Según </w:t>
      </w:r>
      <w:proofErr w:type="spellStart"/>
      <w:r w:rsidRPr="0005774B">
        <w:rPr>
          <w:rFonts w:ascii="Arial" w:hAnsi="Arial" w:cs="Arial"/>
          <w:lang w:val="es-ES" w:eastAsia="ja-JP"/>
        </w:rPr>
        <w:t>Bommu</w:t>
      </w:r>
      <w:proofErr w:type="spellEnd"/>
      <w:r w:rsidRPr="0005774B">
        <w:rPr>
          <w:rFonts w:ascii="Arial" w:hAnsi="Arial" w:cs="Arial"/>
          <w:lang w:val="es-ES" w:eastAsia="ja-JP"/>
        </w:rPr>
        <w:t xml:space="preserve"> (2022) el diagnóstico y tratamiento avanzado en enfermedades por medio de la tecnología ha permitido el desarrollo de equipos médicos de última generación, como resonancias magnéticas, tomografía computarizadas y sistemas </w:t>
      </w:r>
      <w:r w:rsidRPr="0005774B">
        <w:rPr>
          <w:rFonts w:ascii="Arial" w:hAnsi="Arial" w:cs="Arial"/>
          <w:lang w:val="es-ES" w:eastAsia="ja-JP"/>
        </w:rPr>
        <w:lastRenderedPageBreak/>
        <w:t xml:space="preserve">de imágenes médicas avanzadas, que ayudan a los profesionales de la salud a diagnosticar enfermedades con mayor precisión y a planificar tratamientos más efectivos. </w:t>
      </w:r>
    </w:p>
    <w:p w14:paraId="2896F00D" w14:textId="77777777" w:rsidR="0005774B" w:rsidRDefault="0005774B" w:rsidP="0005774B">
      <w:pPr>
        <w:spacing w:line="360" w:lineRule="auto"/>
        <w:jc w:val="both"/>
        <w:rPr>
          <w:rFonts w:ascii="Arial" w:hAnsi="Arial" w:cs="Arial"/>
          <w:lang w:val="es-ES_tradnl" w:eastAsia="ja-JP"/>
        </w:rPr>
      </w:pPr>
    </w:p>
    <w:p w14:paraId="3538F2BB" w14:textId="0637DFF2" w:rsidR="00956120" w:rsidRPr="0005774B" w:rsidRDefault="00956120" w:rsidP="0005774B">
      <w:pPr>
        <w:spacing w:line="360" w:lineRule="auto"/>
        <w:jc w:val="both"/>
        <w:rPr>
          <w:rFonts w:ascii="Arial" w:hAnsi="Arial" w:cs="Arial"/>
          <w:lang w:val="es-ES_tradnl" w:eastAsia="ja-JP"/>
        </w:rPr>
      </w:pPr>
      <w:r w:rsidRPr="0005774B">
        <w:rPr>
          <w:rFonts w:ascii="Arial" w:hAnsi="Arial" w:cs="Arial"/>
          <w:lang w:val="es-ES_tradnl" w:eastAsia="ja-JP"/>
        </w:rPr>
        <w:t>Los avances en inteligencia artificial y análisis de datos están transformando la forma en que se diagnostican y tratan las enfermedades. Los algoritmos pueden analizar grandes cantidades de datos médicos para identificar patrones y predecir el riesgo de enfermedades, lo que ayuda a los médicos a tomar decisiones más informadas sobre el tratamiento y la gestión de la salud de los pacientes (Basáez &amp; Mora, 2022).</w:t>
      </w:r>
    </w:p>
    <w:p w14:paraId="5828B42B" w14:textId="77777777" w:rsidR="00CE41DC" w:rsidRDefault="00CE41DC" w:rsidP="0005774B">
      <w:pPr>
        <w:spacing w:line="360" w:lineRule="auto"/>
        <w:jc w:val="both"/>
        <w:rPr>
          <w:rFonts w:ascii="Arial" w:hAnsi="Arial" w:cs="Arial"/>
          <w:lang w:val="es-ES" w:eastAsia="ja-JP"/>
        </w:rPr>
      </w:pPr>
    </w:p>
    <w:p w14:paraId="64C4D1CA" w14:textId="025A2ACD" w:rsidR="00956120" w:rsidRPr="0005774B" w:rsidRDefault="00956120" w:rsidP="0005774B">
      <w:pPr>
        <w:spacing w:line="360" w:lineRule="auto"/>
        <w:jc w:val="both"/>
        <w:rPr>
          <w:rFonts w:ascii="Arial" w:hAnsi="Arial" w:cs="Arial"/>
          <w:lang w:val="es-ES" w:eastAsia="ja-JP"/>
        </w:rPr>
      </w:pPr>
      <w:r w:rsidRPr="0005774B">
        <w:rPr>
          <w:rFonts w:ascii="Arial" w:hAnsi="Arial" w:cs="Arial"/>
          <w:lang w:val="es-ES" w:eastAsia="ja-JP"/>
        </w:rPr>
        <w:t xml:space="preserve">En Costa Rica, el sector salud través de los años ha mostrado una evolución tecnológica significativa. Según Global </w:t>
      </w:r>
      <w:proofErr w:type="spellStart"/>
      <w:r w:rsidRPr="0005774B">
        <w:rPr>
          <w:rFonts w:ascii="Arial" w:hAnsi="Arial" w:cs="Arial"/>
          <w:lang w:val="es-ES" w:eastAsia="ja-JP"/>
        </w:rPr>
        <w:t>Health</w:t>
      </w:r>
      <w:proofErr w:type="spellEnd"/>
      <w:r w:rsidRPr="0005774B">
        <w:rPr>
          <w:rFonts w:ascii="Arial" w:hAnsi="Arial" w:cs="Arial"/>
          <w:lang w:val="es-ES" w:eastAsia="ja-JP"/>
        </w:rPr>
        <w:t xml:space="preserve"> </w:t>
      </w:r>
      <w:proofErr w:type="spellStart"/>
      <w:r w:rsidRPr="0005774B">
        <w:rPr>
          <w:rFonts w:ascii="Arial" w:hAnsi="Arial" w:cs="Arial"/>
          <w:lang w:val="es-ES" w:eastAsia="ja-JP"/>
        </w:rPr>
        <w:t>Inteligence</w:t>
      </w:r>
      <w:proofErr w:type="spellEnd"/>
      <w:r w:rsidRPr="0005774B">
        <w:rPr>
          <w:rFonts w:ascii="Arial" w:hAnsi="Arial" w:cs="Arial"/>
          <w:lang w:val="es-ES" w:eastAsia="ja-JP"/>
        </w:rPr>
        <w:t xml:space="preserve"> (2018) los hospitales costarricenses han aumentado considerablemente su infraestructura tecnológica en especialidades como cardiología, anestesiología e imagenología. Sumado a esto, existe un crecimiento importante en la disponibilidad de computadoras en hospitales. Asimismo, el país ha sido participe en la implementación de tecnologías de vanguardia, como la radiocirugía, con la utilización de equipos quirúrgicos de última generación. </w:t>
      </w:r>
      <w:sdt>
        <w:sdtPr>
          <w:rPr>
            <w:rFonts w:ascii="Arial" w:hAnsi="Arial" w:cs="Arial"/>
            <w:color w:val="000000"/>
            <w:lang w:val="es-ES" w:eastAsia="ja-JP"/>
          </w:rPr>
          <w:tag w:val="MENDELEY_CITATION_v3_eyJjaXRhdGlvbklEIjoiTUVOREVMRVlfQ0lUQVRJT05fN2YxNmE3NzktZTBmNC00NmYxLWFmNzEtYzI4OWFhYjQ3OTg1IiwicHJvcGVydGllcyI6eyJub3RlSW5kZXgiOjB9LCJpc0VkaXRlZCI6ZmFsc2UsIm1hbnVhbE92ZXJyaWRlIjp7ImlzTWFudWFsbHlPdmVycmlkZGVuIjpmYWxzZSwiY2l0ZXByb2NUZXh0IjoiKExvdm8gZXQgYWwuLCAyMDIwKSIsIm1hbnVhbE92ZXJyaWRlVGV4dCI6IiJ9LCJjaXRhdGlvbkl0ZW1zIjpbeyJpZCI6ImQzZWQ1ZDRhLTVjM2ItM2RmNC1iN2I0LThjYTNhYjY2NjVmMSIsIml0ZW1EYXRhIjp7InR5cGUiOiJhcnRpY2xlLWpvdXJuYWwiLCJpZCI6ImQzZWQ1ZDRhLTVjM2ItM2RmNC1iN2I0LThjYTNhYjY2NjVmMSIsInRpdGxlIjoiQ29tcGFyYWNpw7NuIGRvc2ltw6l0cmljYSBlbiByYWRpb2NpcnVnw61hIGludHJhY3JhbmVhbCBlbnRyZSBDeWJlcmtuaWZlIHkgdW4gYmlzdHVyw60gZGUgcmF5b3MgZ2FtbWEgeSBzdSBwdWVzdGEgZW4gbWFyY2hhIENlbnRyb2Ftw6lyaWNhLiBEb3NpbWV0cnkgY29tcGFyaXNvbiBpbiBpbnRyYWNyYW5pYWwgcmFkaW9zdXJnZXJ5IGJldHdlZW4gQ3liZXJrbmlmZSBhbmQgYSBnYW1tYSByYXkgc3lzdGVtIGFzIHdlbGwgYXMgaXRzIHN0YXJ0IHVwIGluIEMiLCJhdXRob3IiOlt7ImZhbWlseSI6Ikxvdm8iLCJnaXZlbiI6IkVkdWFyZG8iLCJwYXJzZS1uYW1lcyI6ZmFsc2UsImRyb3BwaW5nLXBhcnRpY2xlIjoiIiwibm9uLWRyb3BwaW5nLXBhcnRpY2xlIjoiIn0seyJmYW1pbHkiOiJCbGFuY28iLCJnaXZlbiI6IkFsZWphbmRybyIsInBhcnNlLW5hbWVzIjpmYWxzZSwiZHJvcHBpbmctcGFydGljbGUiOiIiLCJub24tZHJvcHBpbmctcGFydGljbGUiOiIifSx7ImZhbWlseSI6IkFyZ3VlbGxvIiwiZ2l2ZW4iOiJKdWxpbyIsInBhcnNlLW5hbWVzIjpmYWxzZSwiZHJvcHBpbmctcGFydGljbGUiOiIiLCJub24tZHJvcHBpbmctcGFydGljbGUiOiIifSx7ImZhbWlseSI6IlNvdG8iLCJnaXZlbiI6IlRhdGlhbmEiLCJwYXJzZS1uYW1lcyI6ZmFsc2UsImRyb3BwaW5nLXBhcnRpY2xlIjoiIiwibm9uLWRyb3BwaW5nLXBhcnRpY2xlIjoiIn0seyJmYW1pbHkiOiJDYW1wb3MiLCJnaXZlbiI6IkZpZGVsIiwicGFyc2UtbmFtZXMiOmZhbHNlLCJkcm9wcGluZy1wYXJ0aWNsZSI6IiIsIm5vbi1kcm9wcGluZy1wYXJ0aWNsZSI6IiJ9LHsiZmFtaWx5IjoiQ2FjZXJvcyIsImdpdmVuIjoiVsOtY3RvciIsInBhcnNlLW5hbWVzIjpmYWxzZSwiZHJvcHBpbmctcGFydGljbGUiOiIiLCJub24tZHJvcHBpbmctcGFydGljbGUiOiIifSx7ImZhbWlseSI6IkJhcmFob25hIiwiZ2l2ZW4iOiJLYW9yeSIsInBhcnNlLW5hbWVzIjpmYWxzZSwiZHJvcHBpbmctcGFydGljbGUiOiIiLCJub24tZHJvcHBpbmctcGFydGljbGUiOiIifSx7ImZhbWlseSI6IlJleWVzIiwiZ2l2ZW4iOiJXaWxsaWFtIiwicGFyc2UtbmFtZXMiOmZhbHNlLCJkcm9wcGluZy1wYXJ0aWNsZSI6IiIsIm5vbi1kcm9wcGluZy1wYXJ0aWNsZSI6IiJ9LHsiZmFtaWx5IjoiTWVqw61hcyIsImdpdmVuIjoiUmljYXJkbyIsInBhcnNlLW5hbWVzIjpmYWxzZSwiZHJvcHBpbmctcGFydGljbGUiOiIiLCJub24tZHJvcHBpbmctcGFydGljbGUiOiIifV0sImNvbnRhaW5lci10aXRsZSI6IlJldmlzdGEgQXJnZW50aW5hIGRlIE5ldXJvY2lydWfDrWEiLCJET0kiOiIxMC41OTE1Ni9yZXZpc3RhLnYzNGkwNC4xNjQiLCJJU1NOIjoiMTg1MC0xNTMyIiwiaXNzdWVkIjp7ImRhdGUtcGFydHMiOltbMjAyMCwxMSwxN11dfSwiYWJzdHJhY3QiOiI8cD5JbnRyb2R1Y2Npw7NuOiBMYSBkdXBsYSBDeWJlcmtuaWZlIHkgYmlzdHVyw60gZGUgcmF5b3MgZ2FtbWEgKEluZmluaSkgcXVlIHNlIGRlc2NyaWJlIGVzIGxhIHByaW1lcmEgZW4gTGF0aW5vYW3DqXJpY2EuIEFtYmFzIG3DoXF1aW5hcyBoYW4gbW9zdHJhZG8gc2VyIGxvcyBtZWpvcmVzIGVxdWlwb3MgcGFyYSByYWRpb2NpcnVnw61hIGludHJhY3JhbmVhbC4gU2UgZGVzY3JpYmUgbGEgZXhwZXJpZW5jaWEgaW5pY2lhbCBkZSBDeWJlcmtuaWZlIGVuIENlbnRyb2Ftw6lyaWNhIHkgc3UgaW5jb3Jwb3JhY2nDs24gYSB1biBwcm9ncmFtYSBleGlzdGVudGUgZGUgYmlzdHVyw60gZGUgcmF5b3MgZ2FtbWEgcG9yIHbDrWEgZGUgYW7DoWxpc2lzIGNvbXBhcmF0aXZvcyBkb3NpbcOpdHJpY29zLk1hdGVyaWFsIHkgbcOpdG9kbzogRW4gZWwgYcOxbyAyMDE5IHNlIHJlYWxpemFyb24gcGxhbmVzIGNvbXBhcmF0aXZvcyB5IHNlIHRyYXRhcm9uIDE4MCBwYWNpZW50ZXMgY29uIHJhZGlvY2lydWfDrWEgaW50cmFjcmFuZWFsIGNvbiBhbWJvcyBzaXN0ZW1hcyB0YW50byBlbiBwYXRvbG9nw61hIHR1bW9yYWwsIGNvbW8gdmFzY3VsYXIgeSBmdW5jaW9uYWwuUmVzdWx0YWRvczogRW4gZWwgYW7DoWxpc2lzIGRvc2ltw6l0cmljbyBjb21wYXJhdGl2byBlbiBlbCBncmFkaWVudGUgZGUgZG9zaXMgZGUgSW5maW5pIG1vc3Ryw7Mgc2VyIHN1cGVyaW9yIGEgQ3liZXJrbmlmZSBlbiB0b2RvcyBsb3MgY2Fzb3MuIFBhcmEgdW5hIGVzZmVyYSB1dGlsaXphbmRvIGVsIGNvbGltYWRvciBkZSA0IG1tIGVuIEluZmluaSB5IGRlIDUgbW0gZW4gQ3liZXJrbmlmZSB1dGlsaXphbmRvIHVuIHBsYW4gaXNvY8OpbnRyaWNvIGNvbiBlbCAtVHJpZ2VtaW5hbCBQYXRoLSBlbCBncmFkaWVudGUgZGUgZG9zaXMgcGFyYSBJbmZpbmkgZnVlIGRlIDEuNSB5IHBhcmEgQ3liZXJrbmlmZSBkZSAxLjY2LiBQYXJhIGxvcyBjYXNvcyBkZSBwYXRvbG9nw61hIGVsIGdyYWRpZW50ZSBkZSBkb3NpcyBtZWRpYSBwYXJhIEluZmluaSBmdWUgZGUgMyBtbSB5IHBhcmEgQ3liZXJrbmlmZSBkZSAzLjggbW0uIERhbmRvIHVuIHB1bnRhamUgZGUgZ3JhZGllbnRlIGRlIGRvc2lzIChHcmFkaWVudCBTY29yZSBJbmRleCkgc2kgSW5maW5pIGZ1ZXNlIGRlIDEwMCwgQ3liZXJrbmlmZSBvYnR1dm8gODcuMy4gQ3liZXJrbmlmZSBtb3N0csOzIG1lam9yIGNvbmZvcm1hbGlkYWQgeSBjb2JlcnR1cmEgKDk3JSB2ZXJzdXMgOTYlKSBwYXJhIHRvZG9zIGxvcyB0YXJnZXRzLiBFbnRyZSBlbmVybyAyMDE5IHkgZW5lcm8gMjAyMCBzZSByZWFsaXphcm9uIDE4MCByYWRpb2NpcnVnw61hcywgNjAgY29uIEN5YmVya25pZmUgeSAxMjAgY29uIEluZmluaSwgNjAgcGFjaWVudGVzIHJlY2liaWVyb24gMTQ2IHNlc2lvbmVzIGNvbiBDeWJlcmtuaWZlLCByYWRpb2NpcnVnw61hIGZyYWNjaW9uYWRhIDM5ICg2NSUpIHkgMjEgKDM1JSkgZW4gc2VzacOzbiDDum5pY2EuIExhcyBkb3NpcyBtZWRpYXMgZW4gdHVtb3JlcyBlbiBkb3NpcyDDum5pY2EgZnVlIDE1IEd5ICgxMi41IGEgMjUgR3kpIHkgZW4gcmFkaW9jaXJ1Z8OtYSBmcmFjY2lvbmFkYSAyMSBHeSAoMTggeSAzNSkuIE5pbmfDum4gcGFjaWVudGUgaGEgZXhwZXJpbWVudGFkbyB0b3hpY2lkYWQgbWF5b3IgYSBncmFkbyBkb3MuQ29uY2x1c2lvbmVzOsKgRWwgYmlzdHVyw60gZGUgcmF5b3MgZ2FtbWEgcm90YXRvcmlvIHJldmVsw7Mgc3VwZXJpb3JpZGFkIGVuIGdyYWRpZW50ZSBkZSBkb3NpcyBjb24gcmVsYWNpw7NuIGFsIEN5YmVya25pZmUuIEVuIHN1IHByaW1lciBhw7FvIEN5YmVya25pZmUgaGEgbW9zdHJhZG8gc2VyIHVuYSBoZXJyYW1pZW50YSBzZWd1cmEgZW4gZWwgdHJhdGFtaWVudG8gZGUgcGF0b2xvZ8OtYSBpbnRyYWNyYW5lYWwuIE3DoXMgc2VndWltaWVudG8gY2zDrW5pY28geSByYWRpb2zDs2dpY28gZXMgbmVjZXNhcmlvIHBhcmEgdmVyaWZpY2FyIHN1IGVmZWN0aXZpZGFkIGNvbXBhcmF0aXZhLjwvcD4iLCJpc3N1ZSI6IjA0Iiwidm9sdW1lIjoiMzQiLCJjb250YWluZXItdGl0bGUtc2hvcnQiOiIifSwiaXNUZW1wb3JhcnkiOmZhbHNlLCJzdXBwcmVzcy1hdXRob3IiOmZhbHNlLCJjb21wb3NpdGUiOmZhbHNlLCJhdXRob3Itb25seSI6ZmFsc2V9XX0="/>
          <w:id w:val="1269198658"/>
          <w:placeholder>
            <w:docPart w:val="22931B064EF84B59BDCDA79608112735"/>
          </w:placeholder>
        </w:sdtPr>
        <w:sdtEndPr/>
        <w:sdtContent>
          <w:r w:rsidRPr="0005774B">
            <w:rPr>
              <w:rFonts w:ascii="Arial" w:hAnsi="Arial" w:cs="Arial"/>
              <w:color w:val="000000"/>
              <w:lang w:val="es-ES" w:eastAsia="ja-JP"/>
            </w:rPr>
            <w:t>(</w:t>
          </w:r>
          <w:proofErr w:type="spellStart"/>
          <w:r w:rsidRPr="0005774B">
            <w:rPr>
              <w:rFonts w:ascii="Arial" w:hAnsi="Arial" w:cs="Arial"/>
              <w:color w:val="000000"/>
              <w:lang w:val="es-ES" w:eastAsia="ja-JP"/>
            </w:rPr>
            <w:t>Lovo</w:t>
          </w:r>
          <w:proofErr w:type="spellEnd"/>
          <w:r w:rsidRPr="0005774B">
            <w:rPr>
              <w:rFonts w:ascii="Arial" w:hAnsi="Arial" w:cs="Arial"/>
              <w:color w:val="000000"/>
              <w:lang w:val="es-ES" w:eastAsia="ja-JP"/>
            </w:rPr>
            <w:t xml:space="preserve"> et al., 2020)</w:t>
          </w:r>
        </w:sdtContent>
      </w:sdt>
      <w:r w:rsidRPr="0005774B">
        <w:rPr>
          <w:rFonts w:ascii="Arial" w:hAnsi="Arial" w:cs="Arial"/>
          <w:lang w:val="es-ES" w:eastAsia="ja-JP"/>
        </w:rPr>
        <w:t>.</w:t>
      </w:r>
    </w:p>
    <w:p w14:paraId="5E070392" w14:textId="77777777" w:rsidR="0005774B" w:rsidRDefault="0005774B" w:rsidP="0005774B">
      <w:pPr>
        <w:spacing w:line="360" w:lineRule="auto"/>
        <w:jc w:val="both"/>
        <w:rPr>
          <w:rFonts w:ascii="Arial" w:hAnsi="Arial" w:cs="Arial"/>
          <w:lang w:val="es-ES" w:eastAsia="ja-JP"/>
        </w:rPr>
      </w:pPr>
    </w:p>
    <w:p w14:paraId="3D7669A3" w14:textId="2C94AA38" w:rsidR="00956120" w:rsidRPr="00CE41DC" w:rsidRDefault="00956120" w:rsidP="00220FE2">
      <w:pPr>
        <w:spacing w:line="360" w:lineRule="auto"/>
        <w:jc w:val="both"/>
        <w:rPr>
          <w:rFonts w:ascii="Arial" w:hAnsi="Arial" w:cs="Arial"/>
          <w:lang w:val="es-ES" w:eastAsia="ja-JP"/>
        </w:rPr>
      </w:pPr>
      <w:r w:rsidRPr="0005774B">
        <w:rPr>
          <w:rFonts w:ascii="Arial" w:hAnsi="Arial" w:cs="Arial"/>
          <w:lang w:val="es-ES" w:eastAsia="ja-JP"/>
        </w:rPr>
        <w:t>A nivel de la Caja Costarricense de Seguro Social, la adopción del EDUS (Expediente Digital Único en Salud) representó un avance importante en la gestión de los registros de salud digital de toda la población costarricense (</w:t>
      </w:r>
      <w:proofErr w:type="spellStart"/>
      <w:r w:rsidRPr="0005774B">
        <w:rPr>
          <w:rFonts w:ascii="Arial" w:hAnsi="Arial" w:cs="Arial"/>
          <w:lang w:val="es-ES" w:eastAsia="ja-JP"/>
        </w:rPr>
        <w:t>Topping</w:t>
      </w:r>
      <w:proofErr w:type="spellEnd"/>
      <w:r w:rsidRPr="0005774B">
        <w:rPr>
          <w:rFonts w:ascii="Arial" w:hAnsi="Arial" w:cs="Arial"/>
          <w:lang w:val="es-ES" w:eastAsia="ja-JP"/>
        </w:rPr>
        <w:t xml:space="preserve">, 2017).  </w:t>
      </w:r>
      <w:r w:rsidRPr="0005774B">
        <w:rPr>
          <w:rFonts w:ascii="Arial" w:hAnsi="Arial" w:cs="Arial"/>
          <w:lang w:val="es-ES" w:eastAsia="ja-JP"/>
        </w:rPr>
        <w:lastRenderedPageBreak/>
        <w:t>Del mismo modo, en los últimos veinte años el país se ha convertido en un referente en la exportación de productos de alta tecnología en el sector de las ciencias de la vida, con dispositivos médicos, biotecnologías y productos farmacéuticos. (Moccia, 2022) Esto último no solo posiciona a Costa Rica como un “</w:t>
      </w:r>
      <w:proofErr w:type="spellStart"/>
      <w:r w:rsidRPr="0005774B">
        <w:rPr>
          <w:rFonts w:ascii="Arial" w:hAnsi="Arial" w:cs="Arial"/>
          <w:lang w:val="es-ES" w:eastAsia="ja-JP"/>
        </w:rPr>
        <w:t>hub</w:t>
      </w:r>
      <w:proofErr w:type="spellEnd"/>
      <w:r w:rsidRPr="0005774B">
        <w:rPr>
          <w:rFonts w:ascii="Arial" w:hAnsi="Arial" w:cs="Arial"/>
          <w:lang w:val="es-ES" w:eastAsia="ja-JP"/>
        </w:rPr>
        <w:t xml:space="preserve">” tecnológico en el sector salud, sino que también promueve la adopción de tecnologías en los centros de salud locales, generando un impacto positivo en la calidad de servicio para los </w:t>
      </w:r>
      <w:r w:rsidRPr="00220FE2">
        <w:rPr>
          <w:rFonts w:ascii="Arial" w:hAnsi="Arial" w:cs="Arial"/>
          <w:lang w:val="es-ES" w:eastAsia="ja-JP"/>
        </w:rPr>
        <w:t>pacientes. (CINDE, 2022)</w:t>
      </w:r>
    </w:p>
    <w:p w14:paraId="326A84F2" w14:textId="77777777" w:rsidR="007D6E9F" w:rsidRDefault="007D6E9F" w:rsidP="00220FE2">
      <w:pPr>
        <w:spacing w:line="360" w:lineRule="auto"/>
        <w:jc w:val="both"/>
        <w:rPr>
          <w:rFonts w:ascii="Arial" w:hAnsi="Arial" w:cs="Arial"/>
          <w:b/>
          <w:bCs/>
          <w:lang w:val="es-ES_tradnl" w:eastAsia="ja-JP"/>
        </w:rPr>
      </w:pPr>
    </w:p>
    <w:p w14:paraId="02BF622B" w14:textId="19D59965" w:rsidR="00956120" w:rsidRPr="00220FE2" w:rsidRDefault="00956120" w:rsidP="00220FE2">
      <w:pPr>
        <w:spacing w:line="360" w:lineRule="auto"/>
        <w:jc w:val="both"/>
        <w:rPr>
          <w:rFonts w:ascii="Arial" w:hAnsi="Arial" w:cs="Arial"/>
          <w:b/>
          <w:bCs/>
          <w:lang w:val="es-ES_tradnl" w:eastAsia="ja-JP"/>
        </w:rPr>
      </w:pPr>
      <w:r w:rsidRPr="00220FE2">
        <w:rPr>
          <w:rFonts w:ascii="Arial" w:hAnsi="Arial" w:cs="Arial"/>
          <w:b/>
          <w:bCs/>
          <w:lang w:val="es-ES_tradnl" w:eastAsia="ja-JP"/>
        </w:rPr>
        <w:t>Factor Ecológico</w:t>
      </w:r>
    </w:p>
    <w:p w14:paraId="0325B7D5" w14:textId="77777777" w:rsidR="00956120" w:rsidRPr="00220FE2" w:rsidRDefault="00956120" w:rsidP="00220FE2">
      <w:pPr>
        <w:spacing w:line="360" w:lineRule="auto"/>
        <w:jc w:val="both"/>
        <w:rPr>
          <w:rFonts w:ascii="Arial" w:hAnsi="Arial" w:cs="Arial"/>
          <w:lang w:val="es-ES_tradnl" w:eastAsia="ja-JP"/>
        </w:rPr>
      </w:pPr>
    </w:p>
    <w:p w14:paraId="590A204D" w14:textId="77777777" w:rsidR="00956120" w:rsidRPr="00220FE2" w:rsidRDefault="00956120" w:rsidP="00B022DE">
      <w:pPr>
        <w:spacing w:line="360" w:lineRule="auto"/>
        <w:jc w:val="both"/>
        <w:rPr>
          <w:rFonts w:ascii="Arial" w:hAnsi="Arial" w:cs="Arial"/>
          <w:lang w:val="es-ES_tradnl" w:eastAsia="ja-JP"/>
        </w:rPr>
      </w:pPr>
      <w:r w:rsidRPr="00220FE2">
        <w:rPr>
          <w:rFonts w:ascii="Arial" w:hAnsi="Arial" w:cs="Arial"/>
          <w:lang w:val="es-ES_tradnl" w:eastAsia="ja-JP"/>
        </w:rPr>
        <w:t>Dentro del marco ecológico, hay una serie elementos que un nuevo centro quirúrgico especializado debería considerar en sus etapas de planificación y operación. La ubicación del centro debe ser analizada cuidadosamente para evitar afectaciones ambientales, alineándose a las regulaciones ambientales de Costa Rica. Según la OECD (2023)</w:t>
      </w:r>
      <w:r w:rsidRPr="00220FE2">
        <w:rPr>
          <w:rFonts w:ascii="Arial" w:hAnsi="Arial" w:cs="Arial"/>
          <w:i/>
          <w:iCs/>
        </w:rPr>
        <w:t>,</w:t>
      </w:r>
      <w:r w:rsidRPr="00220FE2">
        <w:rPr>
          <w:rFonts w:ascii="Arial" w:hAnsi="Arial" w:cs="Arial"/>
        </w:rPr>
        <w:t xml:space="preserve"> </w:t>
      </w:r>
      <w:r w:rsidRPr="00220FE2">
        <w:rPr>
          <w:rFonts w:ascii="Arial" w:hAnsi="Arial" w:cs="Arial"/>
          <w:lang w:val="es-ES_tradnl" w:eastAsia="ja-JP"/>
        </w:rPr>
        <w:t xml:space="preserve">en su informe </w:t>
      </w:r>
      <w:proofErr w:type="spellStart"/>
      <w:r w:rsidRPr="00220FE2">
        <w:rPr>
          <w:rFonts w:ascii="Arial" w:hAnsi="Arial" w:cs="Arial"/>
        </w:rPr>
        <w:t>Environmental</w:t>
      </w:r>
      <w:proofErr w:type="spellEnd"/>
      <w:r w:rsidRPr="00220FE2">
        <w:rPr>
          <w:rFonts w:ascii="Arial" w:hAnsi="Arial" w:cs="Arial"/>
        </w:rPr>
        <w:t xml:space="preserve"> Performance </w:t>
      </w:r>
      <w:proofErr w:type="spellStart"/>
      <w:r w:rsidRPr="00220FE2">
        <w:rPr>
          <w:rFonts w:ascii="Arial" w:hAnsi="Arial" w:cs="Arial"/>
        </w:rPr>
        <w:t>Reviews</w:t>
      </w:r>
      <w:proofErr w:type="spellEnd"/>
      <w:r w:rsidRPr="00220FE2">
        <w:rPr>
          <w:rFonts w:ascii="Arial" w:hAnsi="Arial" w:cs="Arial"/>
        </w:rPr>
        <w:t>: Costa Rica</w:t>
      </w:r>
      <w:r w:rsidRPr="00220FE2">
        <w:rPr>
          <w:rFonts w:ascii="Arial" w:hAnsi="Arial" w:cs="Arial"/>
          <w:lang w:val="es-ES_tradnl" w:eastAsia="ja-JP"/>
        </w:rPr>
        <w:t xml:space="preserve">, el país se destaca en el uso de energías renovables y la gestión de residuos, áreas clave para cualquier instalación de salud.  Cabe recalcar, que el país cuenta con un marco regulatorio robusto para la gestión de residuos, lo cual es esencial para minimizar el impacto ambiental del centro. </w:t>
      </w:r>
    </w:p>
    <w:p w14:paraId="78ACD143" w14:textId="77777777" w:rsidR="00B022DE" w:rsidRDefault="00B022DE" w:rsidP="00B022DE">
      <w:pPr>
        <w:spacing w:line="360" w:lineRule="auto"/>
        <w:jc w:val="both"/>
        <w:rPr>
          <w:rFonts w:ascii="Arial" w:hAnsi="Arial" w:cs="Arial"/>
          <w:lang w:val="es-ES" w:eastAsia="ja-JP"/>
        </w:rPr>
      </w:pPr>
    </w:p>
    <w:p w14:paraId="7486041B" w14:textId="53A84005" w:rsidR="00956120" w:rsidRPr="00220FE2" w:rsidRDefault="00956120" w:rsidP="00B022DE">
      <w:pPr>
        <w:spacing w:line="360" w:lineRule="auto"/>
        <w:jc w:val="both"/>
        <w:rPr>
          <w:rFonts w:ascii="Arial" w:hAnsi="Arial" w:cs="Arial"/>
          <w:lang w:val="es-ES" w:eastAsia="ja-JP"/>
        </w:rPr>
      </w:pPr>
      <w:r w:rsidRPr="00220FE2">
        <w:rPr>
          <w:rFonts w:ascii="Arial" w:hAnsi="Arial" w:cs="Arial"/>
          <w:lang w:val="es-ES" w:eastAsia="ja-JP"/>
        </w:rPr>
        <w:t xml:space="preserve">De este modo, es crucial que el centro implemente tecnologías avanzadas para el tratamiento y la recuperación de recursos, no solo para cumplir con las normativas locales, sino también para fortalecer el compromiso con la sostenibilidad y la </w:t>
      </w:r>
      <w:r w:rsidRPr="00220FE2">
        <w:rPr>
          <w:rFonts w:ascii="Arial" w:hAnsi="Arial" w:cs="Arial"/>
          <w:lang w:val="es-ES" w:eastAsia="ja-JP"/>
        </w:rPr>
        <w:lastRenderedPageBreak/>
        <w:t>responsabilidad ambiental, aspectos que en los últimos años han ido tomando mayor relevancia en el país. (Romero &amp; Acuña, 2020)</w:t>
      </w:r>
    </w:p>
    <w:p w14:paraId="1FC6262E" w14:textId="77777777" w:rsidR="00B022DE" w:rsidRDefault="00B022DE" w:rsidP="00B022DE">
      <w:pPr>
        <w:spacing w:line="360" w:lineRule="auto"/>
        <w:jc w:val="both"/>
        <w:rPr>
          <w:rFonts w:ascii="Arial" w:hAnsi="Arial" w:cs="Arial"/>
          <w:lang w:val="es-ES" w:eastAsia="ja-JP"/>
        </w:rPr>
      </w:pPr>
    </w:p>
    <w:p w14:paraId="545865B6" w14:textId="18E4E231" w:rsidR="00956120" w:rsidRPr="00B022DE" w:rsidRDefault="00956120" w:rsidP="00B022DE">
      <w:pPr>
        <w:spacing w:line="360" w:lineRule="auto"/>
        <w:jc w:val="both"/>
        <w:rPr>
          <w:rFonts w:ascii="Arial" w:hAnsi="Arial" w:cs="Arial"/>
          <w:lang w:val="es-ES" w:eastAsia="ja-JP"/>
        </w:rPr>
      </w:pPr>
      <w:r w:rsidRPr="00220FE2">
        <w:rPr>
          <w:rFonts w:ascii="Arial" w:hAnsi="Arial" w:cs="Arial"/>
          <w:lang w:val="es-ES" w:eastAsia="ja-JP"/>
        </w:rPr>
        <w:t xml:space="preserve">Asimismo, existen una serie certificaciones y acreditaciones ambientales relevantes como la ISO 14001:2015 (Sistemas de gestión ambiental) y certificaciones específicas para la industria de la salud que deberían ser considerados en la apertura del centro quirúrgico especializado como alternativas para mitigar el impacto negativo en el medio ambiente que generalmente presentan los centros de </w:t>
      </w:r>
      <w:r w:rsidRPr="00B022DE">
        <w:rPr>
          <w:rFonts w:ascii="Arial" w:hAnsi="Arial" w:cs="Arial"/>
          <w:lang w:val="es-ES" w:eastAsia="ja-JP"/>
        </w:rPr>
        <w:t>salud (</w:t>
      </w:r>
      <w:proofErr w:type="spellStart"/>
      <w:r w:rsidRPr="00B022DE">
        <w:rPr>
          <w:rFonts w:ascii="Arial" w:hAnsi="Arial" w:cs="Arial"/>
          <w:lang w:val="es-ES" w:eastAsia="ja-JP"/>
        </w:rPr>
        <w:t>Sijm-Eeken</w:t>
      </w:r>
      <w:proofErr w:type="spellEnd"/>
      <w:r w:rsidRPr="00B022DE">
        <w:rPr>
          <w:rFonts w:ascii="Arial" w:hAnsi="Arial" w:cs="Arial"/>
          <w:lang w:val="es-ES" w:eastAsia="ja-JP"/>
        </w:rPr>
        <w:t>, 2023)</w:t>
      </w:r>
    </w:p>
    <w:p w14:paraId="5E42D227" w14:textId="77777777" w:rsidR="00956120" w:rsidRPr="00B022DE" w:rsidRDefault="00956120" w:rsidP="00B022DE">
      <w:pPr>
        <w:spacing w:line="360" w:lineRule="auto"/>
        <w:jc w:val="both"/>
        <w:rPr>
          <w:rFonts w:ascii="Arial" w:hAnsi="Arial" w:cs="Arial"/>
          <w:lang w:val="es-ES_tradnl" w:eastAsia="ja-JP"/>
        </w:rPr>
      </w:pPr>
    </w:p>
    <w:p w14:paraId="4485169B" w14:textId="77777777" w:rsidR="00956120" w:rsidRPr="00B022DE" w:rsidRDefault="00956120" w:rsidP="00B022DE">
      <w:pPr>
        <w:spacing w:line="360" w:lineRule="auto"/>
        <w:jc w:val="both"/>
        <w:rPr>
          <w:rFonts w:ascii="Arial" w:hAnsi="Arial" w:cs="Arial"/>
          <w:b/>
          <w:bCs/>
          <w:lang w:val="es-ES_tradnl" w:eastAsia="ja-JP"/>
        </w:rPr>
      </w:pPr>
      <w:r w:rsidRPr="00B022DE">
        <w:rPr>
          <w:rFonts w:ascii="Arial" w:hAnsi="Arial" w:cs="Arial"/>
          <w:b/>
          <w:bCs/>
          <w:lang w:val="es-ES_tradnl" w:eastAsia="ja-JP"/>
        </w:rPr>
        <w:t>Factor Legal</w:t>
      </w:r>
    </w:p>
    <w:p w14:paraId="40C11C7D" w14:textId="77777777" w:rsidR="00956120" w:rsidRPr="00B022DE" w:rsidRDefault="00956120" w:rsidP="00B022DE">
      <w:pPr>
        <w:spacing w:line="360" w:lineRule="auto"/>
        <w:jc w:val="both"/>
        <w:rPr>
          <w:rFonts w:ascii="Arial" w:hAnsi="Arial" w:cs="Arial"/>
          <w:lang w:val="es-ES_tradnl" w:eastAsia="ja-JP"/>
        </w:rPr>
      </w:pPr>
    </w:p>
    <w:p w14:paraId="4B6EBBA1" w14:textId="77777777" w:rsidR="00956120" w:rsidRPr="00B022DE" w:rsidRDefault="00956120" w:rsidP="00B022DE">
      <w:pPr>
        <w:spacing w:line="360" w:lineRule="auto"/>
        <w:jc w:val="both"/>
        <w:rPr>
          <w:rFonts w:ascii="Arial" w:hAnsi="Arial" w:cs="Arial"/>
          <w:lang w:val="es-ES" w:eastAsia="ja-JP"/>
        </w:rPr>
      </w:pPr>
      <w:r w:rsidRPr="00B022DE">
        <w:rPr>
          <w:rFonts w:ascii="Arial" w:hAnsi="Arial" w:cs="Arial"/>
          <w:lang w:val="es-ES" w:eastAsia="ja-JP"/>
        </w:rPr>
        <w:t>El análisis del marco legal para la evaluación de proyectos de salud en Costa Rica es fundamental, debido a que actualmente el país cuenta con un marco regulatorio complejo, donde intervienen una serie de actores como el Ministerio de Salud, el Ministerio de Ambiente y Energía, la CCSS y la Asamblea legislativa (esta última</w:t>
      </w:r>
      <w:r w:rsidRPr="00B022DE">
        <w:rPr>
          <w:rFonts w:ascii="Arial" w:hAnsi="Arial" w:cs="Arial"/>
          <w:lang w:val="es-ES"/>
        </w:rPr>
        <w:t xml:space="preserve"> con la promulgación de leyes). Asimismo, es importante recalcar que en Costa Rica desde la misma promulgación de </w:t>
      </w:r>
      <w:r w:rsidRPr="00B022DE">
        <w:rPr>
          <w:rFonts w:ascii="Arial" w:hAnsi="Arial" w:cs="Arial"/>
          <w:lang w:val="es-ES" w:eastAsia="ja-JP"/>
        </w:rPr>
        <w:t>la Constitución política (1949) se reconoce a la salud como un derecho fundamental para todos los ciudadanos costarricenses.</w:t>
      </w:r>
    </w:p>
    <w:p w14:paraId="6663733B" w14:textId="77777777" w:rsidR="00B022DE" w:rsidRDefault="00B022DE" w:rsidP="00B022DE">
      <w:pPr>
        <w:spacing w:line="360" w:lineRule="auto"/>
        <w:jc w:val="both"/>
        <w:rPr>
          <w:rFonts w:ascii="Arial" w:hAnsi="Arial" w:cs="Arial"/>
          <w:lang w:val="es-ES" w:eastAsia="ja-JP"/>
        </w:rPr>
      </w:pPr>
    </w:p>
    <w:p w14:paraId="7220EF9E" w14:textId="03C2E1F7" w:rsidR="00956120" w:rsidRPr="00B022DE" w:rsidRDefault="00956120" w:rsidP="00B022DE">
      <w:pPr>
        <w:spacing w:line="360" w:lineRule="auto"/>
        <w:jc w:val="both"/>
        <w:rPr>
          <w:rFonts w:ascii="Arial" w:hAnsi="Arial" w:cs="Arial"/>
          <w:lang w:val="es-ES" w:eastAsia="ja-JP"/>
        </w:rPr>
      </w:pPr>
      <w:r w:rsidRPr="00B022DE">
        <w:rPr>
          <w:rFonts w:ascii="Arial" w:hAnsi="Arial" w:cs="Arial"/>
          <w:lang w:val="es-ES" w:eastAsia="ja-JP"/>
        </w:rPr>
        <w:t>Según, Vargas (</w:t>
      </w:r>
      <w:proofErr w:type="spellStart"/>
      <w:r w:rsidRPr="00B022DE">
        <w:rPr>
          <w:rFonts w:ascii="Arial" w:hAnsi="Arial" w:cs="Arial"/>
          <w:lang w:val="es-ES" w:eastAsia="ja-JP"/>
        </w:rPr>
        <w:t>n.d</w:t>
      </w:r>
      <w:proofErr w:type="spellEnd"/>
      <w:r w:rsidRPr="00B022DE">
        <w:rPr>
          <w:rFonts w:ascii="Arial" w:hAnsi="Arial" w:cs="Arial"/>
          <w:lang w:val="es-ES" w:eastAsia="ja-JP"/>
        </w:rPr>
        <w:t xml:space="preserve">.) abogada y salubrista, dentro del ordenamiento jurídico costarricense se han venido incorporado una serie de normas que regulan las actividades relacionadas con la salud.  El Ministerio de Salud, por ejemplo, tiene </w:t>
      </w:r>
      <w:r w:rsidRPr="00B022DE">
        <w:rPr>
          <w:rFonts w:ascii="Arial" w:hAnsi="Arial" w:cs="Arial"/>
          <w:lang w:val="es-ES" w:eastAsia="ja-JP"/>
        </w:rPr>
        <w:lastRenderedPageBreak/>
        <w:t>normas específicas que regulan la obtención de permisos antes de iniciar cualquier proyecto de salud. El Reglamento general de habilitación de servicios de salud y afines (2108) establece los requisitos y condiciones necesarias que deben contar los servicios de salud y afines para operar en el país. Asimismo, existen leyes, como la Ley General de Salud (2022) y otras legislaciones relacionadas que establecen requisitos rigurosos para la disposición de residuos, la protección de datos personales de los pacientes y la garantía de un entorno laboral seguro.</w:t>
      </w:r>
    </w:p>
    <w:p w14:paraId="7734BB05" w14:textId="77777777" w:rsidR="007D6E9F" w:rsidRDefault="007D6E9F" w:rsidP="00B022DE">
      <w:pPr>
        <w:spacing w:line="360" w:lineRule="auto"/>
        <w:jc w:val="both"/>
        <w:rPr>
          <w:rFonts w:ascii="Arial" w:hAnsi="Arial" w:cs="Arial"/>
          <w:lang w:val="es-ES"/>
        </w:rPr>
      </w:pPr>
    </w:p>
    <w:p w14:paraId="74958252" w14:textId="3B7AF5CE" w:rsidR="00956120" w:rsidRPr="00B022DE" w:rsidRDefault="00956120" w:rsidP="00B022DE">
      <w:pPr>
        <w:spacing w:line="360" w:lineRule="auto"/>
        <w:jc w:val="both"/>
        <w:rPr>
          <w:rFonts w:ascii="Arial" w:hAnsi="Arial" w:cs="Arial"/>
          <w:lang w:val="es-ES"/>
        </w:rPr>
      </w:pPr>
      <w:r w:rsidRPr="00B022DE">
        <w:rPr>
          <w:rFonts w:ascii="Arial" w:hAnsi="Arial" w:cs="Arial"/>
          <w:lang w:val="es-ES"/>
        </w:rPr>
        <w:t xml:space="preserve">También es importante considerar que la regulación ambiental también forma parte del marco legal dispuesto para la protección de la salud de todos los costarricenses, puesto que incluye normas que establecen límites a algunas actividades, garantizando la no afectación de la salud humana. </w:t>
      </w:r>
      <w:sdt>
        <w:sdtPr>
          <w:rPr>
            <w:rFonts w:ascii="Arial" w:hAnsi="Arial" w:cs="Arial"/>
            <w:color w:val="000000" w:themeColor="text1"/>
            <w:lang w:val="es-ES"/>
          </w:rPr>
          <w:tag w:val="MENDELEY_CITATION_v3_eyJjaXRhdGlvbklEIjoiTUVOREVMRVlfQ0lUQVRJT05fOTdjZmQxZDQtOWFiMS00MTY5LTk4MjktNDkxODJkN2RkYmU5IiwicHJvcGVydGllcyI6eyJub3RlSW5kZXgiOjB9LCJpc0VkaXRlZCI6ZmFsc2UsIm1hbnVhbE92ZXJyaWRlIjp7ImlzTWFudWFsbHlPdmVycmlkZGVuIjpmYWxzZSwiY2l0ZXByb2NUZXh0IjoiKFZhcmdhcywgbi5kLikiLCJtYW51YWxPdmVycmlkZVRleHQiOiIifSwiY2l0YXRpb25JdGVtcyI6W3siaWQiOiI0MTM2YTcxMC0yYThmLTMzMTQtOWY1Mi05MjViMTQ0ZGM2MWEiLCJpdGVtRGF0YSI6eyJ0eXBlIjoiYXJ0aWNsZS1qb3VybmFsIiwiaWQiOiI0MTM2YTcxMC0yYThmLTMzMTQtOWY1Mi05MjViMTQ0ZGM2MWEiLCJ0aXRsZSI6Ik1hcmNvIGxlZ2FsIGRlIGxhIFNhbHVkIFDDumJsaWNhIGVuIENvc3RhIFJpY2EiLCJhdXRob3IiOlt7ImZhbWlseSI6IlZhcmdhcyIsImdpdmVuIjoiS2FyZW4iLCJwYXJzZS1uYW1lcyI6ZmFsc2UsImRyb3BwaW5nLXBhcnRpY2xlIjoiIiwibm9uLWRyb3BwaW5nLXBhcnRpY2xlIjoiIn1dLCJjb250YWluZXItdGl0bGUtc2hvcnQiOiIifSwiaXNUZW1wb3JhcnkiOmZhbHNlLCJzdXBwcmVzcy1hdXRob3IiOmZhbHNlLCJjb21wb3NpdGUiOmZhbHNlLCJhdXRob3Itb25seSI6ZmFsc2V9XX0="/>
          <w:id w:val="1723782287"/>
          <w:placeholder>
            <w:docPart w:val="8DA3CB656C664F3999855DE4F88388CD"/>
          </w:placeholder>
        </w:sdtPr>
        <w:sdtEndPr/>
        <w:sdtContent>
          <w:r w:rsidRPr="00B022DE">
            <w:rPr>
              <w:rFonts w:ascii="Arial" w:hAnsi="Arial" w:cs="Arial"/>
              <w:color w:val="000000" w:themeColor="text1"/>
              <w:lang w:val="es-ES"/>
            </w:rPr>
            <w:t xml:space="preserve">(Vargas, </w:t>
          </w:r>
          <w:proofErr w:type="spellStart"/>
          <w:r w:rsidRPr="00B022DE">
            <w:rPr>
              <w:rFonts w:ascii="Arial" w:hAnsi="Arial" w:cs="Arial"/>
              <w:color w:val="000000" w:themeColor="text1"/>
              <w:lang w:val="es-ES"/>
            </w:rPr>
            <w:t>n.d</w:t>
          </w:r>
          <w:proofErr w:type="spellEnd"/>
          <w:r w:rsidRPr="00B022DE">
            <w:rPr>
              <w:rFonts w:ascii="Arial" w:hAnsi="Arial" w:cs="Arial"/>
              <w:color w:val="000000" w:themeColor="text1"/>
              <w:lang w:val="es-ES"/>
            </w:rPr>
            <w:t>.)</w:t>
          </w:r>
        </w:sdtContent>
      </w:sdt>
    </w:p>
    <w:p w14:paraId="26B582CB" w14:textId="77777777" w:rsidR="00956120" w:rsidRPr="00B022DE" w:rsidRDefault="00956120" w:rsidP="00B022DE">
      <w:pPr>
        <w:spacing w:line="360" w:lineRule="auto"/>
        <w:jc w:val="both"/>
        <w:rPr>
          <w:rFonts w:ascii="Arial" w:hAnsi="Arial" w:cs="Arial"/>
          <w:lang w:val="es-ES_tradnl" w:eastAsia="ja-JP"/>
        </w:rPr>
      </w:pPr>
    </w:p>
    <w:p w14:paraId="1C677B18" w14:textId="77777777" w:rsidR="00956120" w:rsidRPr="00B022DE" w:rsidRDefault="00956120" w:rsidP="00B022DE">
      <w:pPr>
        <w:spacing w:line="360" w:lineRule="auto"/>
        <w:jc w:val="both"/>
        <w:rPr>
          <w:rFonts w:ascii="Arial" w:hAnsi="Arial" w:cs="Arial"/>
          <w:b/>
          <w:lang w:val="es-ES" w:eastAsia="ja-JP"/>
        </w:rPr>
      </w:pPr>
      <w:r w:rsidRPr="00B022DE">
        <w:rPr>
          <w:rFonts w:ascii="Arial" w:hAnsi="Arial" w:cs="Arial"/>
          <w:b/>
          <w:lang w:val="es-ES" w:eastAsia="ja-JP"/>
        </w:rPr>
        <w:t xml:space="preserve">Matriz FODA </w:t>
      </w:r>
    </w:p>
    <w:p w14:paraId="48E9F6EC" w14:textId="77777777" w:rsidR="00956120" w:rsidRPr="00B022DE" w:rsidRDefault="00956120" w:rsidP="00B022DE">
      <w:pPr>
        <w:spacing w:line="360" w:lineRule="auto"/>
        <w:jc w:val="both"/>
        <w:rPr>
          <w:rFonts w:ascii="Arial" w:hAnsi="Arial" w:cs="Arial"/>
          <w:b/>
          <w:lang w:val="es-ES" w:eastAsia="ja-JP"/>
        </w:rPr>
      </w:pPr>
    </w:p>
    <w:p w14:paraId="52B2A635" w14:textId="77777777" w:rsidR="00956120" w:rsidRPr="00B022DE" w:rsidRDefault="00956120" w:rsidP="00B022DE">
      <w:pPr>
        <w:spacing w:line="360" w:lineRule="auto"/>
        <w:jc w:val="both"/>
        <w:rPr>
          <w:rFonts w:ascii="Arial" w:hAnsi="Arial" w:cs="Arial"/>
          <w:bCs/>
          <w:lang w:val="es-ES" w:eastAsia="ja-JP"/>
        </w:rPr>
      </w:pPr>
      <w:r w:rsidRPr="00B022DE">
        <w:rPr>
          <w:rFonts w:ascii="Arial" w:hAnsi="Arial" w:cs="Arial"/>
          <w:bCs/>
          <w:lang w:val="es-ES" w:eastAsia="ja-JP"/>
        </w:rPr>
        <w:t>Para la construcción de la matriz FODA, se tomaron como insumos los factores considerados en el análisis PESTEL, catalogando cada factor como fortaleza, oportunidad, amenaza o debilidad. Este análisis, se realizó en función de la evaluación del proyecto del centro médico quirúrgico especializado. A continuación, se presenta un resumen de dicho análisis:</w:t>
      </w:r>
    </w:p>
    <w:p w14:paraId="2A9F1D5E" w14:textId="77777777" w:rsidR="00956120" w:rsidRDefault="00956120" w:rsidP="00956120">
      <w:pPr>
        <w:jc w:val="center"/>
        <w:rPr>
          <w:b/>
          <w:bCs/>
          <w:lang w:val="es-ES" w:eastAsia="ja-JP"/>
        </w:rPr>
      </w:pPr>
    </w:p>
    <w:p w14:paraId="055580BE" w14:textId="77777777" w:rsidR="007D6E9F" w:rsidRDefault="007D6E9F" w:rsidP="00956120">
      <w:pPr>
        <w:jc w:val="center"/>
        <w:rPr>
          <w:rFonts w:ascii="Arial" w:hAnsi="Arial" w:cs="Arial"/>
          <w:b/>
          <w:bCs/>
          <w:sz w:val="20"/>
          <w:szCs w:val="20"/>
          <w:lang w:val="es-ES" w:eastAsia="ja-JP"/>
        </w:rPr>
      </w:pPr>
    </w:p>
    <w:p w14:paraId="6483A493" w14:textId="77777777" w:rsidR="007D6E9F" w:rsidRDefault="007D6E9F" w:rsidP="00956120">
      <w:pPr>
        <w:jc w:val="center"/>
        <w:rPr>
          <w:rFonts w:ascii="Arial" w:hAnsi="Arial" w:cs="Arial"/>
          <w:b/>
          <w:bCs/>
          <w:sz w:val="20"/>
          <w:szCs w:val="20"/>
          <w:lang w:val="es-ES" w:eastAsia="ja-JP"/>
        </w:rPr>
      </w:pPr>
    </w:p>
    <w:p w14:paraId="212C3CEC" w14:textId="77777777" w:rsidR="007D6E9F" w:rsidRDefault="007D6E9F" w:rsidP="00956120">
      <w:pPr>
        <w:jc w:val="center"/>
        <w:rPr>
          <w:rFonts w:ascii="Arial" w:hAnsi="Arial" w:cs="Arial"/>
          <w:b/>
          <w:bCs/>
          <w:sz w:val="20"/>
          <w:szCs w:val="20"/>
          <w:lang w:val="es-ES" w:eastAsia="ja-JP"/>
        </w:rPr>
      </w:pPr>
    </w:p>
    <w:p w14:paraId="35365805" w14:textId="294D9A7C" w:rsidR="00956120" w:rsidRPr="00F1530A" w:rsidRDefault="00956120" w:rsidP="00956120">
      <w:pPr>
        <w:jc w:val="center"/>
        <w:rPr>
          <w:rFonts w:ascii="Arial" w:hAnsi="Arial" w:cs="Arial"/>
          <w:b/>
          <w:bCs/>
          <w:sz w:val="20"/>
          <w:szCs w:val="20"/>
          <w:lang w:val="es-ES" w:eastAsia="ja-JP"/>
        </w:rPr>
      </w:pPr>
      <w:r w:rsidRPr="00F1530A">
        <w:rPr>
          <w:rFonts w:ascii="Arial" w:hAnsi="Arial" w:cs="Arial"/>
          <w:b/>
          <w:bCs/>
          <w:sz w:val="20"/>
          <w:szCs w:val="20"/>
          <w:lang w:val="es-ES" w:eastAsia="ja-JP"/>
        </w:rPr>
        <w:lastRenderedPageBreak/>
        <w:t>Cuadro: Síntesis FODA</w:t>
      </w:r>
    </w:p>
    <w:tbl>
      <w:tblPr>
        <w:tblStyle w:val="Tablaconcuadrcula"/>
        <w:tblW w:w="0" w:type="auto"/>
        <w:tblLook w:val="04A0" w:firstRow="1" w:lastRow="0" w:firstColumn="1" w:lastColumn="0" w:noHBand="0" w:noVBand="1"/>
      </w:tblPr>
      <w:tblGrid>
        <w:gridCol w:w="4387"/>
        <w:gridCol w:w="4392"/>
      </w:tblGrid>
      <w:tr w:rsidR="00956120" w:rsidRPr="00BB71CE" w14:paraId="6E28C163" w14:textId="77777777" w:rsidTr="002D7227">
        <w:trPr>
          <w:trHeight w:val="720"/>
        </w:trPr>
        <w:tc>
          <w:tcPr>
            <w:tcW w:w="4981" w:type="dxa"/>
          </w:tcPr>
          <w:p w14:paraId="00DB8C7D" w14:textId="77777777" w:rsidR="00956120" w:rsidRPr="00BB71CE" w:rsidRDefault="00956120" w:rsidP="002D7227">
            <w:pPr>
              <w:jc w:val="center"/>
              <w:rPr>
                <w:rFonts w:ascii="Arial" w:hAnsi="Arial" w:cs="Arial"/>
                <w:b/>
                <w:bCs/>
                <w:sz w:val="20"/>
                <w:szCs w:val="20"/>
                <w:lang w:val="es-ES" w:eastAsia="ja-JP"/>
              </w:rPr>
            </w:pPr>
            <w:r w:rsidRPr="00BB71CE">
              <w:rPr>
                <w:rFonts w:ascii="Arial" w:hAnsi="Arial" w:cs="Arial"/>
                <w:b/>
                <w:bCs/>
                <w:sz w:val="20"/>
                <w:szCs w:val="20"/>
                <w:lang w:val="es-ES" w:eastAsia="ja-JP"/>
              </w:rPr>
              <w:t>Análisis de los Factores Externos</w:t>
            </w:r>
          </w:p>
        </w:tc>
        <w:tc>
          <w:tcPr>
            <w:tcW w:w="4981" w:type="dxa"/>
          </w:tcPr>
          <w:p w14:paraId="58206753" w14:textId="2B9B1002" w:rsidR="00956120" w:rsidRPr="00BB71CE" w:rsidRDefault="00956120" w:rsidP="00BB71CE">
            <w:pPr>
              <w:jc w:val="center"/>
              <w:rPr>
                <w:rFonts w:ascii="Arial" w:hAnsi="Arial" w:cs="Arial"/>
                <w:b/>
                <w:bCs/>
                <w:sz w:val="20"/>
                <w:szCs w:val="20"/>
                <w:lang w:val="es-ES" w:eastAsia="ja-JP"/>
              </w:rPr>
            </w:pPr>
            <w:r w:rsidRPr="00BB71CE">
              <w:rPr>
                <w:rFonts w:ascii="Arial" w:hAnsi="Arial" w:cs="Arial"/>
                <w:b/>
                <w:bCs/>
                <w:sz w:val="20"/>
                <w:szCs w:val="20"/>
                <w:lang w:val="es-ES" w:eastAsia="ja-JP"/>
              </w:rPr>
              <w:t>Análisis de los Factores Internos</w:t>
            </w:r>
          </w:p>
        </w:tc>
      </w:tr>
      <w:tr w:rsidR="00956120" w:rsidRPr="00BB71CE" w14:paraId="44BC5DE9" w14:textId="77777777" w:rsidTr="002D7227">
        <w:tc>
          <w:tcPr>
            <w:tcW w:w="4981" w:type="dxa"/>
          </w:tcPr>
          <w:p w14:paraId="2C8FE994" w14:textId="77777777" w:rsidR="00956120" w:rsidRPr="00BB71CE" w:rsidRDefault="00956120" w:rsidP="002D7227">
            <w:pPr>
              <w:jc w:val="both"/>
              <w:rPr>
                <w:rFonts w:ascii="Arial" w:hAnsi="Arial" w:cs="Arial"/>
                <w:b/>
                <w:bCs/>
                <w:sz w:val="20"/>
                <w:szCs w:val="20"/>
                <w:lang w:val="es-ES" w:eastAsia="ja-JP"/>
              </w:rPr>
            </w:pPr>
            <w:r w:rsidRPr="00BB71CE">
              <w:rPr>
                <w:rFonts w:ascii="Arial" w:hAnsi="Arial" w:cs="Arial"/>
                <w:b/>
                <w:bCs/>
                <w:sz w:val="20"/>
                <w:szCs w:val="20"/>
                <w:lang w:val="es-ES" w:eastAsia="ja-JP"/>
              </w:rPr>
              <w:t>Oportunidades</w:t>
            </w:r>
          </w:p>
          <w:p w14:paraId="28009AEC" w14:textId="77777777" w:rsidR="00956120" w:rsidRPr="00BB71CE" w:rsidRDefault="00956120" w:rsidP="002D7227">
            <w:pPr>
              <w:jc w:val="both"/>
              <w:rPr>
                <w:rFonts w:ascii="Arial" w:hAnsi="Arial" w:cs="Arial"/>
                <w:b/>
                <w:bCs/>
                <w:sz w:val="20"/>
                <w:szCs w:val="20"/>
                <w:lang w:val="es-ES" w:eastAsia="ja-JP"/>
              </w:rPr>
            </w:pPr>
          </w:p>
          <w:p w14:paraId="3A442681"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Crecimiento del sector privado en la prestación de servicios médicos.</w:t>
            </w:r>
          </w:p>
          <w:p w14:paraId="6385E360"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Proyectar la cobertura de servicios médicos hacia otras partes del mundo.</w:t>
            </w:r>
          </w:p>
          <w:p w14:paraId="2270C2C7"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Capacitar personal médico de países en desarrollo.</w:t>
            </w:r>
          </w:p>
          <w:p w14:paraId="5AED0B28"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Implementación de tecnologías disruptivas en especialidades quirúrgicas.</w:t>
            </w:r>
          </w:p>
          <w:p w14:paraId="52D1E694"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Crecimiento del sector privado con costos accesibles.</w:t>
            </w:r>
          </w:p>
          <w:p w14:paraId="5987AEEE"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Administrar mejor el sistema de compras e inversiones.</w:t>
            </w:r>
          </w:p>
          <w:p w14:paraId="454EC145"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Fortalecimiento y sostenibilidad con el sistema de salud.</w:t>
            </w:r>
          </w:p>
          <w:p w14:paraId="7959419D"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Crecimiento del turismo médico</w:t>
            </w:r>
          </w:p>
          <w:p w14:paraId="70372429" w14:textId="77777777" w:rsidR="00956120" w:rsidRPr="00BB71CE" w:rsidRDefault="00956120" w:rsidP="00956120">
            <w:pPr>
              <w:pStyle w:val="Prrafodelista"/>
              <w:numPr>
                <w:ilvl w:val="0"/>
                <w:numId w:val="45"/>
              </w:numPr>
              <w:jc w:val="both"/>
              <w:rPr>
                <w:rFonts w:ascii="Arial" w:hAnsi="Arial" w:cs="Arial"/>
                <w:sz w:val="20"/>
                <w:szCs w:val="20"/>
                <w:lang w:val="es-ES" w:eastAsia="ja-JP"/>
              </w:rPr>
            </w:pPr>
            <w:r w:rsidRPr="00BB71CE">
              <w:rPr>
                <w:rFonts w:ascii="Arial" w:hAnsi="Arial" w:cs="Arial"/>
                <w:sz w:val="20"/>
                <w:szCs w:val="20"/>
                <w:lang w:val="es-ES" w:eastAsia="ja-JP"/>
              </w:rPr>
              <w:t>Promover la adquisición de hospitales en riesgo de quiebra o estado de guerra.</w:t>
            </w:r>
          </w:p>
          <w:p w14:paraId="0E732A1D" w14:textId="77777777" w:rsidR="00956120" w:rsidRPr="00BB71CE" w:rsidRDefault="00956120" w:rsidP="002D7227">
            <w:pPr>
              <w:jc w:val="both"/>
              <w:rPr>
                <w:rFonts w:ascii="Arial" w:hAnsi="Arial" w:cs="Arial"/>
                <w:b/>
                <w:bCs/>
                <w:sz w:val="20"/>
                <w:szCs w:val="20"/>
                <w:lang w:val="es-ES" w:eastAsia="ja-JP"/>
              </w:rPr>
            </w:pPr>
          </w:p>
        </w:tc>
        <w:tc>
          <w:tcPr>
            <w:tcW w:w="4981" w:type="dxa"/>
          </w:tcPr>
          <w:p w14:paraId="73235FB1" w14:textId="77777777" w:rsidR="00956120" w:rsidRPr="00BB71CE" w:rsidRDefault="00956120" w:rsidP="002D7227">
            <w:pPr>
              <w:jc w:val="both"/>
              <w:rPr>
                <w:rFonts w:ascii="Arial" w:hAnsi="Arial" w:cs="Arial"/>
                <w:b/>
                <w:bCs/>
                <w:sz w:val="20"/>
                <w:szCs w:val="20"/>
                <w:lang w:val="es-ES" w:eastAsia="ja-JP"/>
              </w:rPr>
            </w:pPr>
            <w:r w:rsidRPr="00BB71CE">
              <w:rPr>
                <w:rFonts w:ascii="Arial" w:hAnsi="Arial" w:cs="Arial"/>
                <w:b/>
                <w:bCs/>
                <w:sz w:val="20"/>
                <w:szCs w:val="20"/>
                <w:lang w:val="es-ES" w:eastAsia="ja-JP"/>
              </w:rPr>
              <w:t>Fortalezas</w:t>
            </w:r>
          </w:p>
          <w:p w14:paraId="2F1AFC3E" w14:textId="77777777" w:rsidR="00956120" w:rsidRPr="00BB71CE" w:rsidRDefault="00956120" w:rsidP="002D7227">
            <w:pPr>
              <w:jc w:val="both"/>
              <w:rPr>
                <w:rFonts w:ascii="Arial" w:hAnsi="Arial" w:cs="Arial"/>
                <w:b/>
                <w:bCs/>
                <w:sz w:val="20"/>
                <w:szCs w:val="20"/>
                <w:lang w:val="es-ES" w:eastAsia="ja-JP"/>
              </w:rPr>
            </w:pPr>
          </w:p>
          <w:p w14:paraId="394BA294"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Crecimiento del sector salud privado en Costa Rica</w:t>
            </w:r>
          </w:p>
          <w:p w14:paraId="25A8C941"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Aumento de la infraestructura tecnología en el país en diversas especialidades.</w:t>
            </w:r>
          </w:p>
          <w:p w14:paraId="573D9303"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Modelo de desarrollo social que es modelo en Latinoamérica.</w:t>
            </w:r>
          </w:p>
          <w:p w14:paraId="703DB01B"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Inversión en el sistema de salud.</w:t>
            </w:r>
          </w:p>
          <w:p w14:paraId="0999E9BB"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Aporte contributivo y no contributivo a la seguridad social.</w:t>
            </w:r>
          </w:p>
          <w:p w14:paraId="70A87064"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Cobertura universal.</w:t>
            </w:r>
          </w:p>
          <w:p w14:paraId="08EC94C8"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Costa Rica se ha convertido en un “</w:t>
            </w:r>
            <w:proofErr w:type="spellStart"/>
            <w:r w:rsidRPr="00BB71CE">
              <w:rPr>
                <w:rFonts w:ascii="Arial" w:hAnsi="Arial" w:cs="Arial"/>
                <w:sz w:val="20"/>
                <w:szCs w:val="20"/>
                <w:lang w:val="es-ES" w:eastAsia="ja-JP"/>
              </w:rPr>
              <w:t>hub</w:t>
            </w:r>
            <w:proofErr w:type="spellEnd"/>
            <w:r w:rsidRPr="00BB71CE">
              <w:rPr>
                <w:rFonts w:ascii="Arial" w:hAnsi="Arial" w:cs="Arial"/>
                <w:sz w:val="20"/>
                <w:szCs w:val="20"/>
                <w:lang w:val="es-ES" w:eastAsia="ja-JP"/>
              </w:rPr>
              <w:t>” en el desarrollo de tecnologías en salud.</w:t>
            </w:r>
          </w:p>
          <w:p w14:paraId="77147839" w14:textId="77777777" w:rsidR="00956120" w:rsidRPr="00BB71CE" w:rsidRDefault="00956120" w:rsidP="00956120">
            <w:pPr>
              <w:pStyle w:val="Prrafodelista"/>
              <w:numPr>
                <w:ilvl w:val="0"/>
                <w:numId w:val="46"/>
              </w:numPr>
              <w:jc w:val="both"/>
              <w:rPr>
                <w:rFonts w:ascii="Arial" w:hAnsi="Arial" w:cs="Arial"/>
                <w:sz w:val="20"/>
                <w:szCs w:val="20"/>
                <w:lang w:val="es-ES" w:eastAsia="ja-JP"/>
              </w:rPr>
            </w:pPr>
            <w:r w:rsidRPr="00BB71CE">
              <w:rPr>
                <w:rFonts w:ascii="Arial" w:hAnsi="Arial" w:cs="Arial"/>
                <w:sz w:val="20"/>
                <w:szCs w:val="20"/>
                <w:lang w:val="es-ES" w:eastAsia="ja-JP"/>
              </w:rPr>
              <w:t>Innovación en el sistema de salud privada con el uso de tecnología avanzada.</w:t>
            </w:r>
          </w:p>
          <w:p w14:paraId="67550C0E" w14:textId="77777777" w:rsidR="00956120" w:rsidRPr="00BB71CE" w:rsidRDefault="00956120" w:rsidP="002D7227">
            <w:pPr>
              <w:jc w:val="both"/>
              <w:rPr>
                <w:rFonts w:ascii="Arial" w:hAnsi="Arial" w:cs="Arial"/>
                <w:b/>
                <w:bCs/>
                <w:sz w:val="20"/>
                <w:szCs w:val="20"/>
                <w:lang w:val="es-ES" w:eastAsia="ja-JP"/>
              </w:rPr>
            </w:pPr>
          </w:p>
        </w:tc>
      </w:tr>
      <w:tr w:rsidR="00956120" w:rsidRPr="00BB71CE" w14:paraId="1214989A" w14:textId="77777777" w:rsidTr="002D7227">
        <w:tc>
          <w:tcPr>
            <w:tcW w:w="4981" w:type="dxa"/>
          </w:tcPr>
          <w:p w14:paraId="096B91E8" w14:textId="77777777" w:rsidR="00956120" w:rsidRPr="00BB71CE" w:rsidRDefault="00956120" w:rsidP="002D7227">
            <w:pPr>
              <w:jc w:val="both"/>
              <w:rPr>
                <w:rFonts w:ascii="Arial" w:hAnsi="Arial" w:cs="Arial"/>
                <w:b/>
                <w:bCs/>
                <w:sz w:val="20"/>
                <w:szCs w:val="20"/>
                <w:lang w:val="es-ES" w:eastAsia="ja-JP"/>
              </w:rPr>
            </w:pPr>
            <w:r w:rsidRPr="00BB71CE">
              <w:rPr>
                <w:rFonts w:ascii="Arial" w:hAnsi="Arial" w:cs="Arial"/>
                <w:b/>
                <w:bCs/>
                <w:sz w:val="20"/>
                <w:szCs w:val="20"/>
                <w:lang w:val="es-ES" w:eastAsia="ja-JP"/>
              </w:rPr>
              <w:t>Amenazas</w:t>
            </w:r>
          </w:p>
          <w:p w14:paraId="7EC93816" w14:textId="77777777" w:rsidR="00956120" w:rsidRPr="00BB71CE" w:rsidRDefault="00956120" w:rsidP="002D7227">
            <w:pPr>
              <w:jc w:val="both"/>
              <w:rPr>
                <w:rFonts w:ascii="Arial" w:hAnsi="Arial" w:cs="Arial"/>
                <w:b/>
                <w:bCs/>
                <w:sz w:val="20"/>
                <w:szCs w:val="20"/>
                <w:lang w:val="es-ES" w:eastAsia="ja-JP"/>
              </w:rPr>
            </w:pPr>
          </w:p>
          <w:p w14:paraId="087996C9" w14:textId="77777777" w:rsidR="00956120" w:rsidRPr="00BB71CE" w:rsidRDefault="00956120" w:rsidP="00956120">
            <w:pPr>
              <w:pStyle w:val="Prrafodelista"/>
              <w:numPr>
                <w:ilvl w:val="0"/>
                <w:numId w:val="47"/>
              </w:numPr>
              <w:jc w:val="both"/>
              <w:rPr>
                <w:rFonts w:ascii="Arial" w:hAnsi="Arial" w:cs="Arial"/>
                <w:sz w:val="20"/>
                <w:szCs w:val="20"/>
                <w:lang w:val="es-ES" w:eastAsia="ja-JP"/>
              </w:rPr>
            </w:pPr>
            <w:r w:rsidRPr="00BB71CE">
              <w:rPr>
                <w:rFonts w:ascii="Arial" w:hAnsi="Arial" w:cs="Arial"/>
                <w:sz w:val="20"/>
                <w:szCs w:val="20"/>
                <w:lang w:val="es-ES" w:eastAsia="ja-JP"/>
              </w:rPr>
              <w:t>Mala administración de recursos que provoca la ausencia de inversión en nuevas tecnologías.</w:t>
            </w:r>
          </w:p>
          <w:p w14:paraId="3B9A5AFC" w14:textId="77777777" w:rsidR="00956120" w:rsidRPr="00BB71CE" w:rsidRDefault="00956120" w:rsidP="00956120">
            <w:pPr>
              <w:pStyle w:val="Prrafodelista"/>
              <w:numPr>
                <w:ilvl w:val="0"/>
                <w:numId w:val="47"/>
              </w:numPr>
              <w:jc w:val="both"/>
              <w:rPr>
                <w:rFonts w:ascii="Arial" w:hAnsi="Arial" w:cs="Arial"/>
                <w:sz w:val="20"/>
                <w:szCs w:val="20"/>
                <w:lang w:val="es-ES" w:eastAsia="ja-JP"/>
              </w:rPr>
            </w:pPr>
            <w:r w:rsidRPr="00BB71CE">
              <w:rPr>
                <w:rFonts w:ascii="Arial" w:hAnsi="Arial" w:cs="Arial"/>
                <w:sz w:val="20"/>
                <w:szCs w:val="20"/>
                <w:lang w:val="es-ES" w:eastAsia="ja-JP"/>
              </w:rPr>
              <w:t>Disposiciones en materia de regulaciones ambientales.</w:t>
            </w:r>
          </w:p>
          <w:p w14:paraId="2BA157B4" w14:textId="77777777" w:rsidR="00956120" w:rsidRPr="00BB71CE" w:rsidRDefault="00956120" w:rsidP="00956120">
            <w:pPr>
              <w:pStyle w:val="Prrafodelista"/>
              <w:numPr>
                <w:ilvl w:val="0"/>
                <w:numId w:val="47"/>
              </w:numPr>
              <w:jc w:val="both"/>
              <w:rPr>
                <w:rFonts w:ascii="Arial" w:hAnsi="Arial" w:cs="Arial"/>
                <w:sz w:val="20"/>
                <w:szCs w:val="20"/>
                <w:lang w:val="es-ES" w:eastAsia="ja-JP"/>
              </w:rPr>
            </w:pPr>
            <w:r w:rsidRPr="00BB71CE">
              <w:rPr>
                <w:rFonts w:ascii="Arial" w:hAnsi="Arial" w:cs="Arial"/>
                <w:sz w:val="20"/>
                <w:szCs w:val="20"/>
                <w:lang w:val="es-ES" w:eastAsia="ja-JP"/>
              </w:rPr>
              <w:t>Marco legal complejo para el inicio de operaciones en el país.</w:t>
            </w:r>
          </w:p>
          <w:p w14:paraId="67AE6C48" w14:textId="77777777" w:rsidR="00956120" w:rsidRPr="00BB71CE" w:rsidRDefault="00956120" w:rsidP="00956120">
            <w:pPr>
              <w:pStyle w:val="Prrafodelista"/>
              <w:numPr>
                <w:ilvl w:val="0"/>
                <w:numId w:val="47"/>
              </w:numPr>
              <w:jc w:val="both"/>
              <w:rPr>
                <w:rFonts w:ascii="Arial" w:hAnsi="Arial" w:cs="Arial"/>
                <w:sz w:val="20"/>
                <w:szCs w:val="20"/>
                <w:lang w:val="es-ES" w:eastAsia="ja-JP"/>
              </w:rPr>
            </w:pPr>
            <w:r w:rsidRPr="00BB71CE">
              <w:rPr>
                <w:rFonts w:ascii="Arial" w:hAnsi="Arial" w:cs="Arial"/>
                <w:sz w:val="20"/>
                <w:szCs w:val="20"/>
                <w:lang w:val="es-ES" w:eastAsia="ja-JP"/>
              </w:rPr>
              <w:t>Costos de los servicios para los usuarios que requieren atención médica.</w:t>
            </w:r>
          </w:p>
          <w:p w14:paraId="297CE278" w14:textId="77777777" w:rsidR="00956120" w:rsidRPr="00BB71CE" w:rsidRDefault="00956120" w:rsidP="00956120">
            <w:pPr>
              <w:pStyle w:val="Prrafodelista"/>
              <w:numPr>
                <w:ilvl w:val="0"/>
                <w:numId w:val="47"/>
              </w:numPr>
              <w:jc w:val="both"/>
              <w:rPr>
                <w:rFonts w:ascii="Arial" w:hAnsi="Arial" w:cs="Arial"/>
                <w:sz w:val="20"/>
                <w:szCs w:val="20"/>
                <w:lang w:val="es-ES" w:eastAsia="ja-JP"/>
              </w:rPr>
            </w:pPr>
            <w:r w:rsidRPr="00BB71CE">
              <w:rPr>
                <w:rFonts w:ascii="Arial" w:hAnsi="Arial" w:cs="Arial"/>
                <w:sz w:val="20"/>
                <w:szCs w:val="20"/>
                <w:lang w:val="es-ES" w:eastAsia="ja-JP"/>
              </w:rPr>
              <w:t>Competencia de clínicas privadas en el sector salud.</w:t>
            </w:r>
          </w:p>
          <w:p w14:paraId="3708E70B" w14:textId="77777777" w:rsidR="00956120" w:rsidRPr="00BB71CE" w:rsidRDefault="00956120" w:rsidP="00956120">
            <w:pPr>
              <w:pStyle w:val="Prrafodelista"/>
              <w:numPr>
                <w:ilvl w:val="0"/>
                <w:numId w:val="47"/>
              </w:numPr>
              <w:jc w:val="both"/>
              <w:rPr>
                <w:rFonts w:ascii="Arial" w:hAnsi="Arial" w:cs="Arial"/>
                <w:sz w:val="20"/>
                <w:szCs w:val="20"/>
                <w:lang w:val="es-ES" w:eastAsia="ja-JP"/>
              </w:rPr>
            </w:pPr>
            <w:r w:rsidRPr="00BB71CE">
              <w:rPr>
                <w:rFonts w:ascii="Arial" w:hAnsi="Arial" w:cs="Arial"/>
                <w:sz w:val="20"/>
                <w:szCs w:val="20"/>
                <w:lang w:val="es-ES" w:eastAsia="ja-JP"/>
              </w:rPr>
              <w:t>Quiebra técnica.</w:t>
            </w:r>
          </w:p>
          <w:p w14:paraId="6B94557A" w14:textId="77777777" w:rsidR="00956120" w:rsidRPr="00BB71CE" w:rsidRDefault="00956120" w:rsidP="002D7227">
            <w:pPr>
              <w:jc w:val="both"/>
              <w:rPr>
                <w:rFonts w:ascii="Arial" w:hAnsi="Arial" w:cs="Arial"/>
                <w:b/>
                <w:bCs/>
                <w:sz w:val="20"/>
                <w:szCs w:val="20"/>
                <w:lang w:val="es-ES" w:eastAsia="ja-JP"/>
              </w:rPr>
            </w:pPr>
          </w:p>
        </w:tc>
        <w:tc>
          <w:tcPr>
            <w:tcW w:w="4981" w:type="dxa"/>
          </w:tcPr>
          <w:p w14:paraId="34A02A46" w14:textId="77777777" w:rsidR="00956120" w:rsidRPr="00BB71CE" w:rsidRDefault="00956120" w:rsidP="002D7227">
            <w:pPr>
              <w:jc w:val="both"/>
              <w:rPr>
                <w:rFonts w:ascii="Arial" w:hAnsi="Arial" w:cs="Arial"/>
                <w:b/>
                <w:bCs/>
                <w:sz w:val="20"/>
                <w:szCs w:val="20"/>
                <w:lang w:val="es-ES" w:eastAsia="ja-JP"/>
              </w:rPr>
            </w:pPr>
            <w:r w:rsidRPr="00BB71CE">
              <w:rPr>
                <w:rFonts w:ascii="Arial" w:hAnsi="Arial" w:cs="Arial"/>
                <w:b/>
                <w:bCs/>
                <w:sz w:val="20"/>
                <w:szCs w:val="20"/>
                <w:lang w:val="es-ES" w:eastAsia="ja-JP"/>
              </w:rPr>
              <w:t>Debilidades</w:t>
            </w:r>
          </w:p>
          <w:p w14:paraId="7F828A21" w14:textId="77777777" w:rsidR="00956120" w:rsidRPr="00BB71CE" w:rsidRDefault="00956120" w:rsidP="002D7227">
            <w:pPr>
              <w:jc w:val="both"/>
              <w:rPr>
                <w:rFonts w:ascii="Arial" w:hAnsi="Arial" w:cs="Arial"/>
                <w:b/>
                <w:bCs/>
                <w:sz w:val="20"/>
                <w:szCs w:val="20"/>
                <w:lang w:val="es-ES" w:eastAsia="ja-JP"/>
              </w:rPr>
            </w:pPr>
          </w:p>
          <w:p w14:paraId="4DFA17DD" w14:textId="77777777" w:rsidR="00956120" w:rsidRPr="00BB71CE" w:rsidRDefault="00956120" w:rsidP="00956120">
            <w:pPr>
              <w:pStyle w:val="Prrafodelista"/>
              <w:numPr>
                <w:ilvl w:val="0"/>
                <w:numId w:val="48"/>
              </w:numPr>
              <w:jc w:val="both"/>
              <w:rPr>
                <w:rFonts w:ascii="Arial" w:hAnsi="Arial" w:cs="Arial"/>
                <w:sz w:val="20"/>
                <w:szCs w:val="20"/>
                <w:lang w:val="es-ES" w:eastAsia="ja-JP"/>
              </w:rPr>
            </w:pPr>
            <w:r w:rsidRPr="00BB71CE">
              <w:rPr>
                <w:rFonts w:ascii="Arial" w:hAnsi="Arial" w:cs="Arial"/>
                <w:sz w:val="20"/>
                <w:szCs w:val="20"/>
                <w:lang w:val="es-ES" w:eastAsia="ja-JP"/>
              </w:rPr>
              <w:t>Institución politizada al tener una Junta Directiva nombrada por el Poder Ejecutivo.</w:t>
            </w:r>
          </w:p>
          <w:p w14:paraId="0E724724" w14:textId="77777777" w:rsidR="00956120" w:rsidRPr="00BB71CE" w:rsidRDefault="00956120" w:rsidP="00956120">
            <w:pPr>
              <w:pStyle w:val="Prrafodelista"/>
              <w:numPr>
                <w:ilvl w:val="0"/>
                <w:numId w:val="48"/>
              </w:numPr>
              <w:jc w:val="both"/>
              <w:rPr>
                <w:rFonts w:ascii="Arial" w:hAnsi="Arial" w:cs="Arial"/>
                <w:sz w:val="20"/>
                <w:szCs w:val="20"/>
                <w:lang w:val="es-ES" w:eastAsia="ja-JP"/>
              </w:rPr>
            </w:pPr>
            <w:r w:rsidRPr="00BB71CE">
              <w:rPr>
                <w:rFonts w:ascii="Arial" w:hAnsi="Arial" w:cs="Arial"/>
                <w:sz w:val="20"/>
                <w:szCs w:val="20"/>
                <w:lang w:val="es-ES" w:eastAsia="ja-JP"/>
              </w:rPr>
              <w:t>Mal manejo de los recursos económicos.</w:t>
            </w:r>
          </w:p>
          <w:p w14:paraId="511FD8FD" w14:textId="77777777" w:rsidR="00956120" w:rsidRPr="00BB71CE" w:rsidRDefault="00956120" w:rsidP="00956120">
            <w:pPr>
              <w:pStyle w:val="Prrafodelista"/>
              <w:numPr>
                <w:ilvl w:val="0"/>
                <w:numId w:val="48"/>
              </w:numPr>
              <w:jc w:val="both"/>
              <w:rPr>
                <w:rFonts w:ascii="Arial" w:hAnsi="Arial" w:cs="Arial"/>
                <w:sz w:val="20"/>
                <w:szCs w:val="20"/>
                <w:lang w:val="es-ES" w:eastAsia="ja-JP"/>
              </w:rPr>
            </w:pPr>
            <w:r w:rsidRPr="00BB71CE">
              <w:rPr>
                <w:rFonts w:ascii="Arial" w:hAnsi="Arial" w:cs="Arial"/>
                <w:sz w:val="20"/>
                <w:szCs w:val="20"/>
                <w:lang w:val="es-ES" w:eastAsia="ja-JP"/>
              </w:rPr>
              <w:t>Falta de proyección internacional.</w:t>
            </w:r>
          </w:p>
          <w:p w14:paraId="4DD4427E" w14:textId="77777777" w:rsidR="00956120" w:rsidRPr="00BB71CE" w:rsidRDefault="00956120" w:rsidP="00956120">
            <w:pPr>
              <w:pStyle w:val="Prrafodelista"/>
              <w:numPr>
                <w:ilvl w:val="0"/>
                <w:numId w:val="48"/>
              </w:numPr>
              <w:jc w:val="both"/>
              <w:rPr>
                <w:rFonts w:ascii="Arial" w:hAnsi="Arial" w:cs="Arial"/>
                <w:sz w:val="20"/>
                <w:szCs w:val="20"/>
                <w:lang w:val="es-ES" w:eastAsia="ja-JP"/>
              </w:rPr>
            </w:pPr>
            <w:r w:rsidRPr="00BB71CE">
              <w:rPr>
                <w:rFonts w:ascii="Arial" w:hAnsi="Arial" w:cs="Arial"/>
                <w:sz w:val="20"/>
                <w:szCs w:val="20"/>
                <w:lang w:val="es-ES" w:eastAsia="ja-JP"/>
              </w:rPr>
              <w:t>Nivel socioeconómico de los usuarios.</w:t>
            </w:r>
          </w:p>
          <w:p w14:paraId="6307BAC8" w14:textId="77777777" w:rsidR="00956120" w:rsidRPr="00BB71CE" w:rsidRDefault="00956120" w:rsidP="00956120">
            <w:pPr>
              <w:pStyle w:val="Prrafodelista"/>
              <w:numPr>
                <w:ilvl w:val="0"/>
                <w:numId w:val="48"/>
              </w:numPr>
              <w:jc w:val="both"/>
              <w:rPr>
                <w:rFonts w:ascii="Arial" w:hAnsi="Arial" w:cs="Arial"/>
                <w:sz w:val="20"/>
                <w:szCs w:val="20"/>
                <w:lang w:val="es-ES" w:eastAsia="ja-JP"/>
              </w:rPr>
            </w:pPr>
            <w:r w:rsidRPr="00BB71CE">
              <w:rPr>
                <w:rFonts w:ascii="Arial" w:hAnsi="Arial" w:cs="Arial"/>
                <w:sz w:val="20"/>
                <w:szCs w:val="20"/>
                <w:lang w:val="es-ES" w:eastAsia="ja-JP"/>
              </w:rPr>
              <w:t>Falta de acceso a todos los usuarios a los servicios de salud privada.</w:t>
            </w:r>
          </w:p>
          <w:p w14:paraId="3A9570C9" w14:textId="77777777" w:rsidR="00956120" w:rsidRPr="00BB71CE" w:rsidRDefault="00956120" w:rsidP="002D7227">
            <w:pPr>
              <w:jc w:val="both"/>
              <w:rPr>
                <w:rFonts w:ascii="Arial" w:hAnsi="Arial" w:cs="Arial"/>
                <w:b/>
                <w:bCs/>
                <w:sz w:val="20"/>
                <w:szCs w:val="20"/>
                <w:lang w:val="es-ES" w:eastAsia="ja-JP"/>
              </w:rPr>
            </w:pPr>
          </w:p>
        </w:tc>
      </w:tr>
    </w:tbl>
    <w:p w14:paraId="608632EB" w14:textId="2A1EDB27" w:rsidR="00956120" w:rsidRPr="00BB71CE" w:rsidRDefault="00956120" w:rsidP="00B83C33">
      <w:pPr>
        <w:spacing w:line="360" w:lineRule="auto"/>
        <w:jc w:val="both"/>
        <w:rPr>
          <w:rFonts w:ascii="Arial" w:hAnsi="Arial" w:cs="Arial"/>
          <w:sz w:val="20"/>
          <w:szCs w:val="20"/>
          <w:lang w:val="es-ES" w:eastAsia="ja-JP"/>
        </w:rPr>
      </w:pPr>
      <w:r w:rsidRPr="00BB71CE">
        <w:rPr>
          <w:rFonts w:ascii="Arial" w:hAnsi="Arial" w:cs="Arial"/>
          <w:bCs/>
          <w:sz w:val="20"/>
          <w:szCs w:val="20"/>
          <w:lang w:val="es-ES" w:eastAsia="ja-JP"/>
        </w:rPr>
        <w:t xml:space="preserve">Fuente: </w:t>
      </w:r>
      <w:r w:rsidRPr="00BB71CE">
        <w:rPr>
          <w:rFonts w:ascii="Arial" w:hAnsi="Arial" w:cs="Arial"/>
          <w:sz w:val="20"/>
          <w:szCs w:val="20"/>
          <w:lang w:val="es-ES" w:eastAsia="ja-JP"/>
        </w:rPr>
        <w:t>Elaboración propia.</w:t>
      </w:r>
    </w:p>
    <w:p w14:paraId="7CCA23A2" w14:textId="64AA00FA" w:rsidR="00956120" w:rsidRPr="00B91CD6" w:rsidRDefault="00C87000" w:rsidP="00B91CD6">
      <w:pPr>
        <w:spacing w:line="360" w:lineRule="auto"/>
        <w:jc w:val="both"/>
        <w:rPr>
          <w:rFonts w:ascii="Arial" w:hAnsi="Arial" w:cs="Arial"/>
          <w:b/>
          <w:szCs w:val="23"/>
        </w:rPr>
      </w:pPr>
      <w:r w:rsidRPr="00B91CD6">
        <w:rPr>
          <w:rFonts w:ascii="Arial" w:hAnsi="Arial" w:cs="Arial"/>
          <w:b/>
          <w:szCs w:val="23"/>
        </w:rPr>
        <w:lastRenderedPageBreak/>
        <w:t>DISCUSIÓN</w:t>
      </w:r>
    </w:p>
    <w:p w14:paraId="68F45F58" w14:textId="7982387D" w:rsidR="00C87000" w:rsidRPr="00B91CD6" w:rsidRDefault="00C87000" w:rsidP="00B91CD6">
      <w:pPr>
        <w:spacing w:line="360" w:lineRule="auto"/>
        <w:jc w:val="both"/>
        <w:rPr>
          <w:rFonts w:ascii="Arial" w:hAnsi="Arial" w:cs="Arial"/>
          <w:b/>
          <w:szCs w:val="23"/>
        </w:rPr>
      </w:pPr>
    </w:p>
    <w:p w14:paraId="7E0F7E38" w14:textId="77777777" w:rsidR="00C87000" w:rsidRPr="00B91CD6" w:rsidRDefault="00C87000" w:rsidP="00B91CD6">
      <w:pPr>
        <w:spacing w:line="360" w:lineRule="auto"/>
        <w:jc w:val="both"/>
        <w:rPr>
          <w:rFonts w:ascii="Arial" w:hAnsi="Arial" w:cs="Arial"/>
          <w:lang w:val="es-ES" w:eastAsia="ja-JP"/>
        </w:rPr>
      </w:pPr>
      <w:r w:rsidRPr="00B91CD6">
        <w:rPr>
          <w:rFonts w:ascii="Arial" w:hAnsi="Arial" w:cs="Arial"/>
          <w:lang w:val="es-ES" w:eastAsia="ja-JP"/>
        </w:rPr>
        <w:t>El sistema de salud costarricense ha convertido los servicios privados en una alternativa de atención que los usuarios utilizan para cubrir sus necesidades. El sector privado ha ido incrementado, convirtiéndose en una alternativa que los usuarios del sistema de salud pública buscan para acortar los tiempos de espera que actualmente la CCSS tiene como problema a resolver por la falta de especialistas en las distintas especialidades.</w:t>
      </w:r>
    </w:p>
    <w:p w14:paraId="6C85B039" w14:textId="77777777" w:rsidR="00B91CD6" w:rsidRDefault="00B91CD6" w:rsidP="00B91CD6">
      <w:pPr>
        <w:spacing w:line="360" w:lineRule="auto"/>
        <w:jc w:val="both"/>
        <w:rPr>
          <w:rFonts w:ascii="Arial" w:hAnsi="Arial" w:cs="Arial"/>
          <w:lang w:val="es-ES" w:eastAsia="ja-JP"/>
        </w:rPr>
      </w:pPr>
    </w:p>
    <w:p w14:paraId="336A25AD" w14:textId="622CD21E" w:rsidR="00C87000" w:rsidRPr="00B91CD6" w:rsidRDefault="00C87000" w:rsidP="00B91CD6">
      <w:pPr>
        <w:spacing w:line="360" w:lineRule="auto"/>
        <w:jc w:val="both"/>
        <w:rPr>
          <w:rFonts w:ascii="Arial" w:hAnsi="Arial" w:cs="Arial"/>
          <w:lang w:val="es-ES" w:eastAsia="ja-JP"/>
        </w:rPr>
      </w:pPr>
      <w:r w:rsidRPr="00B91CD6">
        <w:rPr>
          <w:rFonts w:ascii="Arial" w:hAnsi="Arial" w:cs="Arial"/>
          <w:lang w:val="es-ES" w:eastAsia="ja-JP"/>
        </w:rPr>
        <w:t>La importancia de servicios de salud privados como parte del sistema costarricense toma relevancia en la actualidad y cada vez son más los pacientes que buscan estos servicios, de allí la importancia de las inversiones privadas para la atención de los usuarios. Como se mencionó anteriormente, las listas de espera son considerables, y en lo que respecta a la atención quirúrgica, según informes recientes de la CCSS, ascienden a 178,506 casos a nivel nacional, con un promedio de 432 días de espera. Este es un desafío significativo para el sistema de salud que requiere atención urgente para mejorar la calidad de la atención a los usuarios.</w:t>
      </w:r>
    </w:p>
    <w:p w14:paraId="596C50BD" w14:textId="77777777" w:rsidR="00B91CD6" w:rsidRDefault="00B91CD6" w:rsidP="00B91CD6">
      <w:pPr>
        <w:spacing w:line="360" w:lineRule="auto"/>
        <w:jc w:val="both"/>
        <w:rPr>
          <w:rFonts w:ascii="Arial" w:hAnsi="Arial" w:cs="Arial"/>
          <w:lang w:eastAsia="ja-JP"/>
        </w:rPr>
      </w:pPr>
    </w:p>
    <w:p w14:paraId="0A343717" w14:textId="5FC6670D" w:rsidR="00C87000" w:rsidRPr="00B91CD6" w:rsidRDefault="00C87000" w:rsidP="00B91CD6">
      <w:pPr>
        <w:spacing w:line="360" w:lineRule="auto"/>
        <w:jc w:val="both"/>
        <w:rPr>
          <w:rFonts w:ascii="Arial" w:hAnsi="Arial" w:cs="Arial"/>
          <w:lang w:val="es-ES" w:eastAsia="ja-JP"/>
        </w:rPr>
      </w:pPr>
      <w:r w:rsidRPr="00B91CD6">
        <w:rPr>
          <w:rFonts w:ascii="Arial" w:hAnsi="Arial" w:cs="Arial"/>
          <w:lang w:eastAsia="ja-JP"/>
        </w:rPr>
        <w:t>La atención mixta entre los sistemas de salud público y privado puede ser una solución efectiva para mejorar el sistema de salud en Costa Rica. Esto permite a los usuarios elegir su atención según sus posibilidades económicas, lo que podría reducir la presión sobre el sistema público y generar un impacto social positivo.</w:t>
      </w:r>
    </w:p>
    <w:p w14:paraId="10322DA6" w14:textId="77777777" w:rsidR="00C87000" w:rsidRPr="00B91CD6" w:rsidRDefault="00C87000" w:rsidP="00B91CD6">
      <w:pPr>
        <w:spacing w:line="360" w:lineRule="auto"/>
        <w:jc w:val="both"/>
        <w:rPr>
          <w:rFonts w:ascii="Arial" w:hAnsi="Arial" w:cs="Arial"/>
          <w:lang w:val="es-ES" w:eastAsia="ja-JP"/>
        </w:rPr>
      </w:pPr>
      <w:r w:rsidRPr="00B91CD6">
        <w:rPr>
          <w:rFonts w:ascii="Arial" w:hAnsi="Arial" w:cs="Arial"/>
          <w:lang w:eastAsia="ja-JP"/>
        </w:rPr>
        <w:lastRenderedPageBreak/>
        <w:t>En el aspecto social, el sistema de salud influye en la manera en que se atiende a los pacientes con problemas que requieren resolución. En este sentido, los servicios privados ofrecen una solución oportuna y eficiente en procedimientos quirúrgicos, ayudando a mitigar las listas de espera en el sector público.</w:t>
      </w:r>
    </w:p>
    <w:p w14:paraId="71AC7832" w14:textId="77777777" w:rsidR="00B91CD6" w:rsidRDefault="00B91CD6" w:rsidP="00B91CD6">
      <w:pPr>
        <w:spacing w:line="360" w:lineRule="auto"/>
        <w:jc w:val="both"/>
        <w:rPr>
          <w:rFonts w:ascii="Arial" w:hAnsi="Arial" w:cs="Arial"/>
          <w:lang w:val="es-ES" w:eastAsia="ja-JP"/>
        </w:rPr>
      </w:pPr>
    </w:p>
    <w:p w14:paraId="13BDFEEF" w14:textId="2B623588" w:rsidR="00C87000" w:rsidRPr="00025BB8" w:rsidRDefault="00C87000" w:rsidP="00025BB8">
      <w:pPr>
        <w:spacing w:line="360" w:lineRule="auto"/>
        <w:jc w:val="both"/>
        <w:rPr>
          <w:rFonts w:ascii="Arial" w:hAnsi="Arial" w:cs="Arial"/>
          <w:lang w:val="es-ES" w:eastAsia="ja-JP"/>
        </w:rPr>
      </w:pPr>
      <w:r w:rsidRPr="00B91CD6">
        <w:rPr>
          <w:rFonts w:ascii="Arial" w:hAnsi="Arial" w:cs="Arial"/>
          <w:lang w:val="es-ES" w:eastAsia="ja-JP"/>
        </w:rPr>
        <w:t xml:space="preserve">En la calidad de los servicios de salud se desarrollan aspectos fundamentales a tomar en cuenta como la eficiente y eficaz atención a pacientes, cuyas variables son un pilar fundamental de los sistemas de salud que garantizan a las personas condiciones mínimas y comunes para las prestaciones de los servicios que reciben, tanto para el ámbito público como para el privado. Además, se debe evaluar la calidad de la atención desde la perspectiva del usuario, lo que permite acercarse a la realidad que percibe este sobre la estructura, el proceso, el resultado y el impacto </w:t>
      </w:r>
      <w:r w:rsidRPr="00025BB8">
        <w:rPr>
          <w:rFonts w:ascii="Arial" w:hAnsi="Arial" w:cs="Arial"/>
          <w:lang w:val="es-ES" w:eastAsia="ja-JP"/>
        </w:rPr>
        <w:t>en los servicios que demanda en su salud.</w:t>
      </w:r>
    </w:p>
    <w:p w14:paraId="1923473F" w14:textId="77777777" w:rsidR="00B91CD6" w:rsidRPr="00025BB8" w:rsidRDefault="00B91CD6" w:rsidP="00025BB8">
      <w:pPr>
        <w:spacing w:line="360" w:lineRule="auto"/>
        <w:jc w:val="both"/>
        <w:rPr>
          <w:rFonts w:ascii="Arial" w:hAnsi="Arial" w:cs="Arial"/>
          <w:b/>
          <w:szCs w:val="23"/>
        </w:rPr>
      </w:pPr>
    </w:p>
    <w:p w14:paraId="6B42C174" w14:textId="008C158C" w:rsidR="0049185D" w:rsidRPr="00025BB8" w:rsidRDefault="0049185D" w:rsidP="00025BB8">
      <w:pPr>
        <w:spacing w:line="360" w:lineRule="auto"/>
        <w:jc w:val="both"/>
        <w:rPr>
          <w:rFonts w:ascii="Arial" w:hAnsi="Arial" w:cs="Arial"/>
          <w:b/>
          <w:szCs w:val="23"/>
        </w:rPr>
      </w:pPr>
      <w:r w:rsidRPr="00025BB8">
        <w:rPr>
          <w:rFonts w:ascii="Arial" w:hAnsi="Arial" w:cs="Arial"/>
          <w:b/>
          <w:szCs w:val="23"/>
        </w:rPr>
        <w:t>CONCLUSIONES</w:t>
      </w:r>
    </w:p>
    <w:p w14:paraId="74D84C7C" w14:textId="50C277E7" w:rsidR="0049185D" w:rsidRPr="00025BB8" w:rsidRDefault="0049185D" w:rsidP="00025BB8">
      <w:pPr>
        <w:spacing w:line="360" w:lineRule="auto"/>
        <w:jc w:val="both"/>
        <w:rPr>
          <w:rFonts w:ascii="Arial" w:hAnsi="Arial" w:cs="Arial"/>
          <w:b/>
          <w:szCs w:val="23"/>
        </w:rPr>
      </w:pPr>
    </w:p>
    <w:p w14:paraId="78D9A463" w14:textId="77777777"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t xml:space="preserve">Las listas de espera de la CCSS son una oportunidad para el crecimiento de centros de salud privada en Costa Rica. Existe una demanda no cubierta por la seguridad social, por lo tanto, las listas de espera son un desafío multifactorial, por lo que se hace necesario trabajar desde un enfoque integral con la colaboración de todos los actores del sistema de salud, con el establecimiento y ejecución de </w:t>
      </w:r>
      <w:hyperlink r:id="rId16">
        <w:r w:rsidRPr="00025BB8">
          <w:rPr>
            <w:rFonts w:ascii="Arial" w:hAnsi="Arial" w:cs="Arial"/>
            <w:lang w:eastAsia="ja-JP"/>
          </w:rPr>
          <w:t>alianzas público-privadas</w:t>
        </w:r>
      </w:hyperlink>
      <w:r w:rsidRPr="00025BB8">
        <w:rPr>
          <w:rFonts w:ascii="Arial" w:hAnsi="Arial" w:cs="Arial"/>
          <w:lang w:eastAsia="ja-JP"/>
        </w:rPr>
        <w:t xml:space="preserve"> que permitan un mejor aprovechamiento de todos los recursos disponibles en el sistema nacional de salud.</w:t>
      </w:r>
    </w:p>
    <w:p w14:paraId="50847448" w14:textId="77777777"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lastRenderedPageBreak/>
        <w:t xml:space="preserve">La fuga de especialistas en el sector de salud público es una situación preocupante. Los pacientes esperan ser atendidos por profesionales altamente capacitados, sin embargo, la cantidad de especialistas disponibles no es suficiente. Además, la mayoría de los costarricenses no tiene la capacidad económica de acceder a la medicina privada, especialmente para procedimientos médicos complejos. </w:t>
      </w:r>
    </w:p>
    <w:p w14:paraId="2D7CDFA2" w14:textId="77777777" w:rsidR="00573754" w:rsidRDefault="00573754" w:rsidP="00573754">
      <w:pPr>
        <w:spacing w:line="360" w:lineRule="auto"/>
        <w:jc w:val="both"/>
        <w:rPr>
          <w:rFonts w:ascii="Arial" w:hAnsi="Arial" w:cs="Arial"/>
          <w:lang w:eastAsia="ja-JP"/>
        </w:rPr>
      </w:pPr>
    </w:p>
    <w:p w14:paraId="046DD3FD" w14:textId="670E5FC4"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t>La salud privada ofrece una atención más pronta y oportuna, en la atención de las necesidades médicas de la población, asimismo, frente a la problemática de las listas de espera, muchos asegurados, se ven obligados a buscar alternativas en el sector privado para recibir la atención especializada que requieren.</w:t>
      </w:r>
    </w:p>
    <w:p w14:paraId="4373CA93" w14:textId="77777777" w:rsidR="00573754" w:rsidRDefault="00573754" w:rsidP="00573754">
      <w:pPr>
        <w:spacing w:line="360" w:lineRule="auto"/>
        <w:jc w:val="both"/>
        <w:rPr>
          <w:rFonts w:ascii="Arial" w:hAnsi="Arial" w:cs="Arial"/>
          <w:lang w:eastAsia="ja-JP"/>
        </w:rPr>
      </w:pPr>
    </w:p>
    <w:p w14:paraId="046A3E9F" w14:textId="2A9C263D"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t>Por otra parte, se concluye que Costa Rica realiza por mandato constitucional inversiones importantes en el sistema de salud costarricense para garantizar la cobertura universal y la atención de las personas más vulnerables. El modelo político y económico costarricense tiene alta credibilidad en los organismos de financiamiento internacional lo que posibilita el dotar de recursos para la construcción de hospitales, clínicas y centros de salud que garanticen que la población obtenga los mínimos y máximos para su salud. Sin embargo, la administración de estos recursos muchas veces no es la más eficiente lo que es aprovechado por inversionistas del sector privado para atender poblaciones que cuenten con recursos económicos que les permita solventar una necesidad de salud y de atención inmediata.</w:t>
      </w:r>
    </w:p>
    <w:p w14:paraId="7AF10597" w14:textId="77777777"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lastRenderedPageBreak/>
        <w:t>Si bien es cierto hoy Costa Rica cuenta con una modernización de algunos hospitales provinciales, lo cierto es que existe una escasez de especialistas que le brinden a la población una mayor rapidez en la atención de sus necesidades de salud.</w:t>
      </w:r>
    </w:p>
    <w:p w14:paraId="4E21DCF3" w14:textId="77777777" w:rsidR="00573754" w:rsidRDefault="00573754" w:rsidP="00573754">
      <w:pPr>
        <w:spacing w:line="360" w:lineRule="auto"/>
        <w:jc w:val="both"/>
        <w:rPr>
          <w:rFonts w:ascii="Arial" w:hAnsi="Arial" w:cs="Arial"/>
          <w:lang w:eastAsia="ja-JP"/>
        </w:rPr>
      </w:pPr>
    </w:p>
    <w:p w14:paraId="0B707C07" w14:textId="4C2F5021"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t xml:space="preserve">Por otro lado, es importante señalar que el marco legal del país, con sus diversas regulaciones y compleja tramitología, puede representar un obstáculo para el establecimiento de nuevas inversiones en salud privada. Las diversas normativas y requisitos que presenta la legislación del país </w:t>
      </w:r>
      <w:proofErr w:type="gramStart"/>
      <w:r w:rsidRPr="00025BB8">
        <w:rPr>
          <w:rFonts w:ascii="Arial" w:hAnsi="Arial" w:cs="Arial"/>
          <w:lang w:eastAsia="ja-JP"/>
        </w:rPr>
        <w:t>puede</w:t>
      </w:r>
      <w:proofErr w:type="gramEnd"/>
      <w:r w:rsidRPr="00025BB8">
        <w:rPr>
          <w:rFonts w:ascii="Arial" w:hAnsi="Arial" w:cs="Arial"/>
          <w:lang w:eastAsia="ja-JP"/>
        </w:rPr>
        <w:t xml:space="preserve"> generar incertidumbre en los procesos de inversión, a su vez, puede mermar las intenciones de posibles inversionistas. Por lo tanto, mejorar esta situación representa un reto fundamental en la legislación costarricense.</w:t>
      </w:r>
    </w:p>
    <w:p w14:paraId="4B01DEB0" w14:textId="77777777" w:rsidR="00573754" w:rsidRDefault="00573754" w:rsidP="00573754">
      <w:pPr>
        <w:spacing w:line="360" w:lineRule="auto"/>
        <w:jc w:val="both"/>
        <w:rPr>
          <w:rFonts w:ascii="Arial" w:hAnsi="Arial" w:cs="Arial"/>
          <w:lang w:eastAsia="ja-JP"/>
        </w:rPr>
      </w:pPr>
    </w:p>
    <w:p w14:paraId="7552C9EB" w14:textId="042643C0" w:rsidR="0049185D" w:rsidRPr="00025BB8" w:rsidRDefault="0049185D" w:rsidP="00573754">
      <w:pPr>
        <w:spacing w:line="360" w:lineRule="auto"/>
        <w:jc w:val="both"/>
        <w:rPr>
          <w:rFonts w:ascii="Arial" w:hAnsi="Arial" w:cs="Arial"/>
          <w:lang w:eastAsia="ja-JP"/>
        </w:rPr>
      </w:pPr>
      <w:r w:rsidRPr="00025BB8">
        <w:rPr>
          <w:rFonts w:ascii="Arial" w:hAnsi="Arial" w:cs="Arial"/>
          <w:lang w:eastAsia="ja-JP"/>
        </w:rPr>
        <w:t>Además, actualmente el país es reconocido por la exportación de productos de alta tecnología en el sector de las ciencias de la vida, asimismo, muestra un notorio avance en la implementación de tecnologías de vanguardia en el sector salud, lo cual representa un aspecto sumamente positivo para el establecimiento de un nuevo centro médico quirúrgico especializado.</w:t>
      </w:r>
    </w:p>
    <w:p w14:paraId="3157B150" w14:textId="77777777" w:rsidR="00573754" w:rsidRDefault="00573754" w:rsidP="00573754">
      <w:pPr>
        <w:spacing w:line="360" w:lineRule="auto"/>
        <w:jc w:val="both"/>
        <w:rPr>
          <w:rFonts w:ascii="Arial" w:hAnsi="Arial" w:cs="Arial"/>
          <w:lang w:eastAsia="ja-JP"/>
        </w:rPr>
      </w:pPr>
    </w:p>
    <w:p w14:paraId="0419311D" w14:textId="21C8D9C9" w:rsidR="0049185D" w:rsidRPr="00573754" w:rsidRDefault="0049185D" w:rsidP="00573754">
      <w:pPr>
        <w:spacing w:line="360" w:lineRule="auto"/>
        <w:jc w:val="both"/>
        <w:rPr>
          <w:rFonts w:ascii="Arial" w:hAnsi="Arial" w:cs="Arial"/>
          <w:lang w:eastAsia="ja-JP"/>
        </w:rPr>
      </w:pPr>
      <w:r w:rsidRPr="00025BB8">
        <w:rPr>
          <w:rFonts w:ascii="Arial" w:hAnsi="Arial" w:cs="Arial"/>
          <w:lang w:eastAsia="ja-JP"/>
        </w:rPr>
        <w:t xml:space="preserve">En conclusión, a partir del análisis integral realizado, se muestra un balance positivo en cuanto a los factores estudiados, por lo tanto, se establece que el país presenta las condiciones idóneas para el establecimiento de centros de salud </w:t>
      </w:r>
      <w:r w:rsidRPr="00573754">
        <w:rPr>
          <w:rFonts w:ascii="Arial" w:hAnsi="Arial" w:cs="Arial"/>
          <w:lang w:eastAsia="ja-JP"/>
        </w:rPr>
        <w:t>privada como un nuevo centro médico quirúrgico especializado.</w:t>
      </w:r>
    </w:p>
    <w:p w14:paraId="57FB19C3" w14:textId="77777777" w:rsidR="0049185D" w:rsidRPr="00573754" w:rsidRDefault="0049185D" w:rsidP="00B92F45">
      <w:pPr>
        <w:pStyle w:val="Subtitulos1"/>
        <w:spacing w:line="360" w:lineRule="auto"/>
        <w:outlineLvl w:val="0"/>
        <w:rPr>
          <w:rFonts w:ascii="Arial" w:hAnsi="Arial" w:cs="Arial"/>
        </w:rPr>
      </w:pPr>
      <w:r w:rsidRPr="00573754">
        <w:rPr>
          <w:rFonts w:ascii="Arial" w:hAnsi="Arial" w:cs="Arial"/>
        </w:rPr>
        <w:lastRenderedPageBreak/>
        <w:t>agradecimientos</w:t>
      </w:r>
    </w:p>
    <w:p w14:paraId="4F7EB4DB" w14:textId="5718273A" w:rsidR="0049185D" w:rsidRPr="00573754" w:rsidRDefault="0049185D" w:rsidP="00B92F45">
      <w:pPr>
        <w:spacing w:line="360" w:lineRule="auto"/>
        <w:jc w:val="both"/>
        <w:rPr>
          <w:rFonts w:ascii="Arial" w:hAnsi="Arial" w:cs="Arial"/>
          <w:szCs w:val="23"/>
        </w:rPr>
      </w:pPr>
    </w:p>
    <w:p w14:paraId="54A5D0A8" w14:textId="01CD429C" w:rsidR="0049185D" w:rsidRPr="00B92F45" w:rsidRDefault="0049185D" w:rsidP="00B92F45">
      <w:pPr>
        <w:spacing w:line="360" w:lineRule="auto"/>
        <w:jc w:val="both"/>
        <w:rPr>
          <w:rFonts w:ascii="Arial" w:hAnsi="Arial" w:cs="Arial"/>
        </w:rPr>
      </w:pPr>
      <w:r w:rsidRPr="00573754">
        <w:rPr>
          <w:rFonts w:ascii="Arial" w:hAnsi="Arial" w:cs="Arial"/>
        </w:rPr>
        <w:t>Primeramente, un reconocimiento y agradecimiento especial al equipo organizador</w:t>
      </w:r>
      <w:r w:rsidR="00B92F45">
        <w:rPr>
          <w:rFonts w:ascii="Arial" w:hAnsi="Arial" w:cs="Arial"/>
        </w:rPr>
        <w:t xml:space="preserve"> </w:t>
      </w:r>
      <w:r w:rsidRPr="00573754">
        <w:rPr>
          <w:rFonts w:ascii="Arial" w:hAnsi="Arial" w:cs="Arial"/>
        </w:rPr>
        <w:t xml:space="preserve">de la I Jornada de Investigación en Administración de Servicios de Salud, quien hizo posible este congreso. Asimismo, un agradecimiento a la Cátedra de Salud de la </w:t>
      </w:r>
      <w:r w:rsidRPr="00573754">
        <w:rPr>
          <w:rStyle w:val="Hipervnculo"/>
          <w:rFonts w:ascii="Arial" w:hAnsi="Arial" w:cs="Arial"/>
          <w:color w:val="000000" w:themeColor="text1"/>
          <w:u w:val="none"/>
          <w:lang w:val="es-ES"/>
        </w:rPr>
        <w:t xml:space="preserve">Escuela de Ciencias Exactas y Naturales y a la </w:t>
      </w:r>
      <w:r w:rsidRPr="00573754">
        <w:rPr>
          <w:rFonts w:ascii="Arial" w:hAnsi="Arial" w:cs="Arial"/>
        </w:rPr>
        <w:t xml:space="preserve">Cátedra de Estrategia </w:t>
      </w:r>
      <w:r w:rsidRPr="00B92F45">
        <w:rPr>
          <w:rFonts w:ascii="Arial" w:hAnsi="Arial" w:cs="Arial"/>
        </w:rPr>
        <w:t>Empresarial de la Escuela de Ciencias de la Administración.</w:t>
      </w:r>
    </w:p>
    <w:p w14:paraId="7292B884" w14:textId="13F10574" w:rsidR="00BD17B5" w:rsidRPr="00B92F45" w:rsidRDefault="00BD17B5" w:rsidP="00B92F45">
      <w:pPr>
        <w:spacing w:line="360" w:lineRule="auto"/>
        <w:ind w:left="709" w:hanging="709"/>
        <w:jc w:val="both"/>
        <w:rPr>
          <w:rFonts w:ascii="Arial" w:hAnsi="Arial" w:cs="Arial"/>
        </w:rPr>
      </w:pPr>
    </w:p>
    <w:p w14:paraId="206AE0B3" w14:textId="6C43CFBF" w:rsidR="00BD17B5" w:rsidRPr="00B92F45" w:rsidRDefault="00BD17B5" w:rsidP="00B92F45">
      <w:pPr>
        <w:spacing w:line="360" w:lineRule="auto"/>
        <w:ind w:left="709" w:hanging="709"/>
        <w:jc w:val="both"/>
        <w:rPr>
          <w:rFonts w:ascii="Arial" w:hAnsi="Arial" w:cs="Arial"/>
          <w:b/>
        </w:rPr>
      </w:pPr>
      <w:r w:rsidRPr="00B92F45">
        <w:rPr>
          <w:rFonts w:ascii="Arial" w:hAnsi="Arial" w:cs="Arial"/>
          <w:b/>
        </w:rPr>
        <w:t>REFERENCIAS</w:t>
      </w:r>
    </w:p>
    <w:p w14:paraId="0085CDB9" w14:textId="3941A931" w:rsidR="00BD17B5" w:rsidRPr="00B92F45" w:rsidRDefault="00BD17B5" w:rsidP="00B92F45">
      <w:pPr>
        <w:spacing w:line="360" w:lineRule="auto"/>
        <w:ind w:left="709" w:hanging="709"/>
        <w:jc w:val="both"/>
        <w:rPr>
          <w:rFonts w:ascii="Arial" w:hAnsi="Arial" w:cs="Arial"/>
          <w:b/>
        </w:rPr>
      </w:pPr>
    </w:p>
    <w:p w14:paraId="2A3AA478" w14:textId="77777777" w:rsidR="00BD17B5" w:rsidRPr="00B92F45" w:rsidRDefault="00BD17B5" w:rsidP="00311E7C">
      <w:pPr>
        <w:spacing w:line="360" w:lineRule="auto"/>
        <w:ind w:left="709" w:hanging="709"/>
        <w:jc w:val="both"/>
        <w:rPr>
          <w:rFonts w:ascii="Arial" w:hAnsi="Arial" w:cs="Arial"/>
          <w:lang w:val="es-MX"/>
        </w:rPr>
      </w:pPr>
      <w:proofErr w:type="spellStart"/>
      <w:r w:rsidRPr="00B92F45">
        <w:rPr>
          <w:rFonts w:ascii="Arial" w:hAnsi="Arial" w:cs="Arial"/>
          <w:lang w:val="es-MX"/>
        </w:rPr>
        <w:t>Antonelo</w:t>
      </w:r>
      <w:proofErr w:type="spellEnd"/>
      <w:r w:rsidRPr="00B92F45">
        <w:rPr>
          <w:rFonts w:ascii="Arial" w:hAnsi="Arial" w:cs="Arial"/>
          <w:lang w:val="es-MX"/>
        </w:rPr>
        <w:t xml:space="preserve">, M., Fraga, </w:t>
      </w:r>
      <w:proofErr w:type="spellStart"/>
      <w:proofErr w:type="gramStart"/>
      <w:r w:rsidRPr="00B92F45">
        <w:rPr>
          <w:rFonts w:ascii="Arial" w:hAnsi="Arial" w:cs="Arial"/>
          <w:lang w:val="es-MX"/>
        </w:rPr>
        <w:t>J.,Reboredo</w:t>
      </w:r>
      <w:proofErr w:type="spellEnd"/>
      <w:proofErr w:type="gramEnd"/>
      <w:r w:rsidRPr="00B92F45">
        <w:rPr>
          <w:rFonts w:ascii="Arial" w:hAnsi="Arial" w:cs="Arial"/>
          <w:lang w:val="es-MX"/>
        </w:rPr>
        <w:t xml:space="preserve">, J. (2010). Fundamentos de la economía y gestión de la salud. </w:t>
      </w:r>
      <w:hyperlink r:id="rId17" w:history="1">
        <w:r w:rsidRPr="00C9793F">
          <w:rPr>
            <w:rStyle w:val="Hipervnculo"/>
            <w:rFonts w:ascii="Arial" w:hAnsi="Arial" w:cs="Arial"/>
            <w:color w:val="002060"/>
            <w:lang w:val="es-MX"/>
          </w:rPr>
          <w:t>https://www.upf.edu/documents/2984046/0/Antelo_ChapterOrtun.pdf/a1aa2244-c5fd-b713-e462-d47cd577fbbd</w:t>
        </w:r>
      </w:hyperlink>
    </w:p>
    <w:p w14:paraId="26C45EF2"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Basáez, E., &amp; Mora, J. (2022). Salud e inteligencia artificial: ¿cómo hemos evolucionado? </w:t>
      </w:r>
      <w:r w:rsidRPr="00B92F45">
        <w:rPr>
          <w:rFonts w:ascii="Arial" w:hAnsi="Arial" w:cs="Arial"/>
          <w:i/>
          <w:iCs/>
        </w:rPr>
        <w:t>Revista Médica Clínica Las Condes</w:t>
      </w:r>
      <w:r w:rsidRPr="00B92F45">
        <w:rPr>
          <w:rFonts w:ascii="Arial" w:hAnsi="Arial" w:cs="Arial"/>
        </w:rPr>
        <w:t xml:space="preserve">, 33(6), 556–561. </w:t>
      </w:r>
      <w:hyperlink r:id="rId18" w:history="1">
        <w:r w:rsidRPr="00C9793F">
          <w:rPr>
            <w:rStyle w:val="Hipervnculo"/>
            <w:rFonts w:ascii="Arial" w:hAnsi="Arial" w:cs="Arial"/>
            <w:color w:val="002060"/>
          </w:rPr>
          <w:t>https://doi.org/10.1016/J.RMCLC.2022.11.003</w:t>
        </w:r>
      </w:hyperlink>
    </w:p>
    <w:p w14:paraId="4E315F55" w14:textId="77777777" w:rsidR="00BD17B5" w:rsidRPr="003147D9" w:rsidRDefault="00BD17B5" w:rsidP="00B92F45">
      <w:pPr>
        <w:spacing w:before="100" w:beforeAutospacing="1" w:after="100" w:afterAutospacing="1" w:line="360" w:lineRule="auto"/>
        <w:ind w:left="709" w:hanging="709"/>
        <w:jc w:val="both"/>
        <w:rPr>
          <w:rFonts w:ascii="Arial" w:hAnsi="Arial" w:cs="Arial"/>
          <w:lang w:val="en-US"/>
        </w:rPr>
      </w:pPr>
      <w:proofErr w:type="spellStart"/>
      <w:r w:rsidRPr="00B92F45">
        <w:rPr>
          <w:rFonts w:ascii="Arial" w:hAnsi="Arial" w:cs="Arial"/>
          <w:lang w:val="en-US"/>
        </w:rPr>
        <w:t>Bommu</w:t>
      </w:r>
      <w:proofErr w:type="spellEnd"/>
      <w:r w:rsidRPr="00B92F45">
        <w:rPr>
          <w:rFonts w:ascii="Arial" w:hAnsi="Arial" w:cs="Arial"/>
          <w:lang w:val="en-US"/>
        </w:rPr>
        <w:t xml:space="preserve">, R. (2022). Advancements in Healthcare Information Technology: A Comprehensive Review. </w:t>
      </w:r>
      <w:r w:rsidRPr="00B92F45">
        <w:rPr>
          <w:rFonts w:ascii="Arial" w:hAnsi="Arial" w:cs="Arial"/>
          <w:i/>
          <w:iCs/>
          <w:lang w:val="en-US"/>
        </w:rPr>
        <w:t>Innovative Computer Sciences Journal</w:t>
      </w:r>
      <w:r w:rsidRPr="00B92F45">
        <w:rPr>
          <w:rFonts w:ascii="Arial" w:hAnsi="Arial" w:cs="Arial"/>
          <w:lang w:val="en-US"/>
        </w:rPr>
        <w:t>, 8(1), 1−7-1−7</w:t>
      </w:r>
      <w:r w:rsidRPr="00C9793F">
        <w:rPr>
          <w:rFonts w:ascii="Arial" w:hAnsi="Arial" w:cs="Arial"/>
          <w:color w:val="002060"/>
          <w:lang w:val="en-US"/>
        </w:rPr>
        <w:t xml:space="preserve">. </w:t>
      </w:r>
      <w:r w:rsidR="00132BC1">
        <w:fldChar w:fldCharType="begin"/>
      </w:r>
      <w:r w:rsidR="00132BC1" w:rsidRPr="00C31AA8">
        <w:rPr>
          <w:lang w:val="en-US"/>
        </w:rPr>
        <w:instrText xml:space="preserve"> HYPERLINK "https://innovatesci-publishers.com/index.php/ICSJ/article/view/80" </w:instrText>
      </w:r>
      <w:r w:rsidR="00132BC1">
        <w:fldChar w:fldCharType="separate"/>
      </w:r>
      <w:r w:rsidRPr="003147D9">
        <w:rPr>
          <w:rStyle w:val="Hipervnculo"/>
          <w:rFonts w:ascii="Arial" w:hAnsi="Arial" w:cs="Arial"/>
          <w:color w:val="002060"/>
          <w:lang w:val="en-US"/>
        </w:rPr>
        <w:t>https://innovatesci-publishers.com/index.php/ICSJ/article/view/80</w:t>
      </w:r>
      <w:r w:rsidR="00132BC1">
        <w:rPr>
          <w:rStyle w:val="Hipervnculo"/>
          <w:rFonts w:ascii="Arial" w:hAnsi="Arial" w:cs="Arial"/>
          <w:color w:val="002060"/>
          <w:lang w:val="en-US"/>
        </w:rPr>
        <w:fldChar w:fldCharType="end"/>
      </w:r>
    </w:p>
    <w:p w14:paraId="7A8443A8" w14:textId="77777777" w:rsidR="00BD17B5" w:rsidRPr="00B92F45" w:rsidRDefault="00BD17B5" w:rsidP="00B92F45">
      <w:pPr>
        <w:pStyle w:val="Ttulo2"/>
        <w:shd w:val="clear" w:color="auto" w:fill="FFFFFF" w:themeFill="background1"/>
        <w:spacing w:before="100" w:beforeAutospacing="1" w:after="100" w:afterAutospacing="1" w:line="360" w:lineRule="auto"/>
        <w:ind w:left="709" w:hanging="709"/>
        <w:jc w:val="both"/>
        <w:rPr>
          <w:rFonts w:ascii="Arial" w:hAnsi="Arial" w:cs="Arial"/>
          <w:sz w:val="24"/>
          <w:szCs w:val="24"/>
        </w:rPr>
      </w:pPr>
      <w:r w:rsidRPr="00B92F45">
        <w:rPr>
          <w:rFonts w:ascii="Arial" w:eastAsia="Calibri" w:hAnsi="Arial" w:cs="Arial"/>
          <w:color w:val="000000" w:themeColor="text1"/>
          <w:sz w:val="24"/>
          <w:szCs w:val="24"/>
        </w:rPr>
        <w:lastRenderedPageBreak/>
        <w:t xml:space="preserve">Casasola (2024). Listas de espera en la CCSS: una perspectiva bioética. Recuperado de: </w:t>
      </w:r>
      <w:hyperlink r:id="rId19">
        <w:r w:rsidRPr="00C9793F">
          <w:rPr>
            <w:rStyle w:val="Hipervnculo"/>
            <w:rFonts w:ascii="Arial" w:eastAsia="Calibri" w:hAnsi="Arial" w:cs="Arial"/>
            <w:color w:val="002060"/>
            <w:sz w:val="24"/>
            <w:szCs w:val="24"/>
          </w:rPr>
          <w:t>https://www.tec.ac.cr/hoyeneltec/2024/06/14/listas-espera-ccss-perspectiva-bioetica</w:t>
        </w:r>
      </w:hyperlink>
      <w:r w:rsidRPr="00C9793F">
        <w:rPr>
          <w:rFonts w:ascii="Arial" w:eastAsia="Calibri" w:hAnsi="Arial" w:cs="Arial"/>
          <w:color w:val="002060"/>
          <w:sz w:val="24"/>
          <w:szCs w:val="24"/>
        </w:rPr>
        <w:t xml:space="preserve">   </w:t>
      </w:r>
    </w:p>
    <w:p w14:paraId="75FD6E9C"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Casa Presidencial (2024) Presidente de la República. Recuperado de: </w:t>
      </w:r>
      <w:r w:rsidRPr="00C9793F">
        <w:rPr>
          <w:rFonts w:ascii="Arial" w:hAnsi="Arial" w:cs="Arial"/>
          <w:color w:val="002060"/>
          <w:u w:val="single"/>
        </w:rPr>
        <w:t>https://presidencia.go.cr/</w:t>
      </w:r>
    </w:p>
    <w:p w14:paraId="2ADCE378" w14:textId="77777777" w:rsidR="00BD17B5" w:rsidRPr="00B92F45" w:rsidRDefault="00BD17B5" w:rsidP="00B92F45">
      <w:pPr>
        <w:pStyle w:val="NormalWeb"/>
        <w:spacing w:line="360" w:lineRule="auto"/>
        <w:ind w:left="709" w:hanging="709"/>
        <w:outlineLvl w:val="0"/>
        <w:rPr>
          <w:rFonts w:ascii="Arial" w:eastAsia="Calibri" w:hAnsi="Arial" w:cs="Arial"/>
          <w:lang w:eastAsia="en-US"/>
        </w:rPr>
      </w:pPr>
      <w:r w:rsidRPr="00B92F45">
        <w:rPr>
          <w:rFonts w:ascii="Arial" w:eastAsia="Calibri" w:hAnsi="Arial" w:cs="Arial"/>
          <w:lang w:eastAsia="en-US"/>
        </w:rPr>
        <w:t xml:space="preserve">Caja Costarricense del Seguro Social (2024). Listas de espera. Recuperado de: </w:t>
      </w:r>
      <w:r w:rsidRPr="00C9793F">
        <w:rPr>
          <w:rFonts w:ascii="Arial" w:eastAsia="Calibri" w:hAnsi="Arial" w:cs="Arial"/>
          <w:color w:val="002060"/>
          <w:u w:val="single"/>
          <w:lang w:eastAsia="en-US"/>
        </w:rPr>
        <w:t>https://www.ccss.sa.cr/listas-espera</w:t>
      </w:r>
    </w:p>
    <w:p w14:paraId="1FE8BC07"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CINDE. (2022). Informe de impacto 2022.</w:t>
      </w:r>
    </w:p>
    <w:p w14:paraId="1DF72EC9" w14:textId="77777777" w:rsidR="00BD17B5" w:rsidRPr="00C9793F" w:rsidRDefault="00BD17B5" w:rsidP="00B92F45">
      <w:pPr>
        <w:spacing w:before="100" w:beforeAutospacing="1" w:after="100" w:afterAutospacing="1" w:line="360" w:lineRule="auto"/>
        <w:ind w:left="709" w:hanging="709"/>
        <w:jc w:val="both"/>
        <w:rPr>
          <w:rFonts w:ascii="Arial" w:eastAsia="Calibri" w:hAnsi="Arial" w:cs="Arial"/>
          <w:color w:val="002060"/>
        </w:rPr>
      </w:pPr>
      <w:r w:rsidRPr="00B92F45">
        <w:rPr>
          <w:rFonts w:ascii="Arial" w:eastAsia="Calibri" w:hAnsi="Arial" w:cs="Arial"/>
        </w:rPr>
        <w:t xml:space="preserve">CEPAL (2001). E sector privado en el sistema de Salud de Costa Rica. </w:t>
      </w:r>
      <w:hyperlink r:id="rId20">
        <w:r w:rsidRPr="00C9793F">
          <w:rPr>
            <w:rStyle w:val="Hipervnculo"/>
            <w:rFonts w:ascii="Arial" w:eastAsia="Calibri" w:hAnsi="Arial" w:cs="Arial"/>
            <w:color w:val="002060"/>
          </w:rPr>
          <w:t>https://repositorio.cepal.org/server/api/core/bitstreams/7efa4420-112b-444e-8c75-004799b903f6/content</w:t>
        </w:r>
      </w:hyperlink>
      <w:r w:rsidRPr="00C9793F">
        <w:rPr>
          <w:rFonts w:ascii="Arial" w:eastAsia="Calibri" w:hAnsi="Arial" w:cs="Arial"/>
          <w:color w:val="002060"/>
        </w:rPr>
        <w:t xml:space="preserve"> </w:t>
      </w:r>
    </w:p>
    <w:p w14:paraId="2B3F3DAC" w14:textId="77777777" w:rsidR="00BD17B5" w:rsidRPr="00C9793F" w:rsidRDefault="00BD17B5" w:rsidP="00B92F45">
      <w:pPr>
        <w:spacing w:before="100" w:beforeAutospacing="1" w:after="100" w:afterAutospacing="1" w:line="360" w:lineRule="auto"/>
        <w:ind w:left="709" w:hanging="709"/>
        <w:jc w:val="both"/>
        <w:rPr>
          <w:rFonts w:ascii="Arial" w:eastAsia="Calibri" w:hAnsi="Arial" w:cs="Arial"/>
          <w:color w:val="002060"/>
        </w:rPr>
      </w:pPr>
      <w:r w:rsidRPr="00B92F45">
        <w:rPr>
          <w:rFonts w:ascii="Arial" w:eastAsia="Calibri" w:hAnsi="Arial" w:cs="Arial"/>
        </w:rPr>
        <w:t xml:space="preserve">Constitución Política de la República de Costa Rica. (1949). Asamblea Legislativa de la República de Costa Rica. </w:t>
      </w:r>
      <w:hyperlink r:id="rId21" w:history="1">
        <w:r w:rsidRPr="00C9793F">
          <w:rPr>
            <w:rStyle w:val="Hipervnculo"/>
            <w:rFonts w:ascii="Arial" w:eastAsia="Calibri" w:hAnsi="Arial" w:cs="Arial"/>
            <w:color w:val="002060"/>
          </w:rPr>
          <w:t>https://www.asamblea.go.cr/Centro_de_informacion/biblioteca/Publicaciones/Constitución%20Política%20de%20Costa%20Rica.pdf</w:t>
        </w:r>
      </w:hyperlink>
    </w:p>
    <w:p w14:paraId="58FC2491" w14:textId="71464883" w:rsidR="00BD17B5" w:rsidRPr="00C9793F" w:rsidRDefault="00BD17B5" w:rsidP="00B92F45">
      <w:pPr>
        <w:spacing w:before="100" w:beforeAutospacing="1" w:after="100" w:afterAutospacing="1" w:line="360" w:lineRule="auto"/>
        <w:ind w:left="709" w:hanging="709"/>
        <w:jc w:val="both"/>
        <w:rPr>
          <w:rFonts w:ascii="Arial" w:eastAsia="Calibri" w:hAnsi="Arial" w:cs="Arial"/>
          <w:color w:val="002060"/>
        </w:rPr>
      </w:pPr>
      <w:r w:rsidRPr="00B92F45">
        <w:rPr>
          <w:rFonts w:ascii="Arial" w:eastAsia="Calibri" w:hAnsi="Arial" w:cs="Arial"/>
        </w:rPr>
        <w:t xml:space="preserve">Estrategias y negocios.net (2022) Costa Rica: Turismo médico muestra signos de recuperación. Estrategia y negocios. Recuperado de: </w:t>
      </w:r>
      <w:hyperlink r:id="rId22" w:history="1">
        <w:r w:rsidRPr="00C9793F">
          <w:rPr>
            <w:rStyle w:val="Hipervnculo"/>
            <w:rFonts w:ascii="Arial" w:eastAsia="Calibri" w:hAnsi="Arial" w:cs="Arial"/>
            <w:color w:val="002060"/>
          </w:rPr>
          <w:t>https://www.revistaeyn.com/centroamericaymundo/costa-rica-turismo-medico-muestra-signos-de-recuperacion-HK9149797</w:t>
        </w:r>
      </w:hyperlink>
    </w:p>
    <w:p w14:paraId="4D149197" w14:textId="77777777" w:rsidR="00BD17B5" w:rsidRPr="00C9793F" w:rsidRDefault="00BD17B5" w:rsidP="00B92F45">
      <w:pPr>
        <w:spacing w:before="100" w:beforeAutospacing="1" w:after="100" w:afterAutospacing="1" w:line="360" w:lineRule="auto"/>
        <w:ind w:left="709" w:hanging="709"/>
        <w:jc w:val="both"/>
        <w:rPr>
          <w:rFonts w:ascii="Arial" w:eastAsia="Calibri" w:hAnsi="Arial" w:cs="Arial"/>
          <w:color w:val="002060"/>
        </w:rPr>
      </w:pPr>
      <w:r w:rsidRPr="00B92F45">
        <w:rPr>
          <w:rFonts w:ascii="Arial" w:eastAsia="Calibri" w:hAnsi="Arial" w:cs="Arial"/>
        </w:rPr>
        <w:lastRenderedPageBreak/>
        <w:t xml:space="preserve">Fernández, A (2018).  El Crecimiento de los servicios privados de salud y su posible impacto en el sistema de salud costarricense. </w:t>
      </w:r>
      <w:r w:rsidRPr="00B92F45">
        <w:rPr>
          <w:rFonts w:ascii="Arial" w:hAnsi="Arial" w:cs="Arial"/>
        </w:rPr>
        <w:t>Recuperado de:</w:t>
      </w:r>
      <w:r w:rsidRPr="00B92F45">
        <w:rPr>
          <w:rFonts w:ascii="Arial" w:eastAsia="Calibri" w:hAnsi="Arial" w:cs="Arial"/>
        </w:rPr>
        <w:t xml:space="preserve"> </w:t>
      </w:r>
      <w:hyperlink r:id="rId23">
        <w:r w:rsidRPr="00C9793F">
          <w:rPr>
            <w:rStyle w:val="Hipervnculo"/>
            <w:rFonts w:ascii="Arial" w:eastAsia="Calibri" w:hAnsi="Arial" w:cs="Arial"/>
            <w:color w:val="002060"/>
          </w:rPr>
          <w:t>https://semanariouniversidad.com/suplementos/crecimiento-de-la-oferta-de-servicios-privados-de-salud-y-su-posible-impacto-en-el-sistema-universal-de-salud-costarricense/</w:t>
        </w:r>
      </w:hyperlink>
      <w:r w:rsidRPr="00C9793F">
        <w:rPr>
          <w:rFonts w:ascii="Arial" w:eastAsia="Calibri" w:hAnsi="Arial" w:cs="Arial"/>
          <w:color w:val="002060"/>
        </w:rPr>
        <w:t xml:space="preserve"> </w:t>
      </w:r>
    </w:p>
    <w:p w14:paraId="1F5C5DB3"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r w:rsidRPr="00B92F45">
        <w:rPr>
          <w:rFonts w:ascii="Arial" w:hAnsi="Arial" w:cs="Arial"/>
        </w:rPr>
        <w:t xml:space="preserve">Fred, D., &amp; Forest, D. (2017). </w:t>
      </w:r>
      <w:r w:rsidRPr="00B92F45">
        <w:rPr>
          <w:rFonts w:ascii="Arial" w:hAnsi="Arial" w:cs="Arial"/>
          <w:i/>
          <w:iCs/>
        </w:rPr>
        <w:t xml:space="preserve">Conceptos de </w:t>
      </w:r>
      <w:proofErr w:type="spellStart"/>
      <w:r w:rsidRPr="00B92F45">
        <w:rPr>
          <w:rFonts w:ascii="Arial" w:hAnsi="Arial" w:cs="Arial"/>
          <w:i/>
          <w:iCs/>
        </w:rPr>
        <w:t>administración</w:t>
      </w:r>
      <w:proofErr w:type="spellEnd"/>
      <w:r w:rsidRPr="00B92F45">
        <w:rPr>
          <w:rFonts w:ascii="Arial" w:hAnsi="Arial" w:cs="Arial"/>
          <w:i/>
          <w:iCs/>
        </w:rPr>
        <w:t xml:space="preserve"> </w:t>
      </w:r>
      <w:proofErr w:type="spellStart"/>
      <w:r w:rsidRPr="00B92F45">
        <w:rPr>
          <w:rFonts w:ascii="Arial" w:hAnsi="Arial" w:cs="Arial"/>
          <w:i/>
          <w:iCs/>
        </w:rPr>
        <w:t>estratégica</w:t>
      </w:r>
      <w:proofErr w:type="spellEnd"/>
      <w:r w:rsidRPr="00B92F45">
        <w:rPr>
          <w:rFonts w:ascii="Arial" w:hAnsi="Arial" w:cs="Arial"/>
        </w:rPr>
        <w:t xml:space="preserve"> (Decimoquinta edición). </w:t>
      </w:r>
      <w:r w:rsidRPr="00B92F45">
        <w:rPr>
          <w:rFonts w:ascii="Arial" w:hAnsi="Arial" w:cs="Arial"/>
          <w:lang w:val="en-US"/>
        </w:rPr>
        <w:t>México: Pearson.</w:t>
      </w:r>
    </w:p>
    <w:p w14:paraId="0B654454"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r w:rsidRPr="00B92F45">
        <w:rPr>
          <w:rFonts w:ascii="Arial" w:hAnsi="Arial" w:cs="Arial"/>
          <w:lang w:val="en-US"/>
        </w:rPr>
        <w:t xml:space="preserve">Global Health </w:t>
      </w:r>
      <w:proofErr w:type="spellStart"/>
      <w:r w:rsidRPr="00B92F45">
        <w:rPr>
          <w:rFonts w:ascii="Arial" w:hAnsi="Arial" w:cs="Arial"/>
          <w:lang w:val="en-US"/>
        </w:rPr>
        <w:t>Inteligence</w:t>
      </w:r>
      <w:proofErr w:type="spellEnd"/>
      <w:r w:rsidRPr="00B92F45">
        <w:rPr>
          <w:rFonts w:ascii="Arial" w:hAnsi="Arial" w:cs="Arial"/>
          <w:lang w:val="en-US"/>
        </w:rPr>
        <w:t xml:space="preserve">. (2018). </w:t>
      </w:r>
      <w:proofErr w:type="spellStart"/>
      <w:r w:rsidRPr="00B92F45">
        <w:rPr>
          <w:rFonts w:ascii="Arial" w:hAnsi="Arial" w:cs="Arial"/>
          <w:lang w:val="en-US"/>
        </w:rPr>
        <w:t>HospiScope</w:t>
      </w:r>
      <w:proofErr w:type="spellEnd"/>
      <w:r w:rsidRPr="00B92F45">
        <w:rPr>
          <w:rFonts w:ascii="Arial" w:hAnsi="Arial" w:cs="Arial"/>
          <w:lang w:val="en-US"/>
        </w:rPr>
        <w:t>: Hospital demographics database on Latin America.</w:t>
      </w:r>
    </w:p>
    <w:p w14:paraId="2810F260"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r w:rsidRPr="00B92F45">
        <w:rPr>
          <w:rFonts w:ascii="Arial" w:hAnsi="Arial" w:cs="Arial"/>
          <w:lang w:val="en-US"/>
        </w:rPr>
        <w:t xml:space="preserve">Issa, T., Chang, V., &amp; Issa, T. (2010). Sustainable Business Strategies and PESTEL Framework. </w:t>
      </w:r>
      <w:r w:rsidRPr="00B92F45">
        <w:rPr>
          <w:rFonts w:ascii="Arial" w:hAnsi="Arial" w:cs="Arial"/>
          <w:i/>
          <w:iCs/>
          <w:lang w:val="en-US"/>
        </w:rPr>
        <w:t>GSTF International Journal on Computing</w:t>
      </w:r>
      <w:r w:rsidRPr="00B92F45">
        <w:rPr>
          <w:rFonts w:ascii="Arial" w:hAnsi="Arial" w:cs="Arial"/>
          <w:lang w:val="en-US"/>
        </w:rPr>
        <w:t>, 1.</w:t>
      </w:r>
    </w:p>
    <w:p w14:paraId="02802817"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r w:rsidRPr="00B92F45">
        <w:rPr>
          <w:rFonts w:ascii="Arial" w:hAnsi="Arial" w:cs="Arial"/>
          <w:lang w:val="en-US"/>
        </w:rPr>
        <w:t xml:space="preserve">Jayanthi, P., </w:t>
      </w:r>
      <w:proofErr w:type="spellStart"/>
      <w:r w:rsidRPr="00B92F45">
        <w:rPr>
          <w:rFonts w:ascii="Arial" w:hAnsi="Arial" w:cs="Arial"/>
          <w:lang w:val="en-US"/>
        </w:rPr>
        <w:t>Iyyanki</w:t>
      </w:r>
      <w:proofErr w:type="spellEnd"/>
      <w:r w:rsidRPr="00B92F45">
        <w:rPr>
          <w:rFonts w:ascii="Arial" w:hAnsi="Arial" w:cs="Arial"/>
          <w:lang w:val="en-US"/>
        </w:rPr>
        <w:t xml:space="preserve">, M., </w:t>
      </w:r>
      <w:proofErr w:type="spellStart"/>
      <w:r w:rsidRPr="00B92F45">
        <w:rPr>
          <w:rFonts w:ascii="Arial" w:hAnsi="Arial" w:cs="Arial"/>
          <w:lang w:val="en-US"/>
        </w:rPr>
        <w:t>Mothkuri</w:t>
      </w:r>
      <w:proofErr w:type="spellEnd"/>
      <w:r w:rsidRPr="00B92F45">
        <w:rPr>
          <w:rFonts w:ascii="Arial" w:hAnsi="Arial" w:cs="Arial"/>
          <w:lang w:val="en-US"/>
        </w:rPr>
        <w:t xml:space="preserve">, A., &amp; </w:t>
      </w:r>
      <w:proofErr w:type="spellStart"/>
      <w:r w:rsidRPr="00B92F45">
        <w:rPr>
          <w:rFonts w:ascii="Arial" w:hAnsi="Arial" w:cs="Arial"/>
          <w:lang w:val="en-US"/>
        </w:rPr>
        <w:t>Vadakattu</w:t>
      </w:r>
      <w:proofErr w:type="spellEnd"/>
      <w:r w:rsidRPr="00B92F45">
        <w:rPr>
          <w:rFonts w:ascii="Arial" w:hAnsi="Arial" w:cs="Arial"/>
          <w:lang w:val="en-US"/>
        </w:rPr>
        <w:t xml:space="preserve">, P. (2020). Fourth Industrial Revolution: An Impact on Health Care Industry (pp. 58–69). </w:t>
      </w:r>
      <w:r w:rsidRPr="00C9793F">
        <w:rPr>
          <w:rFonts w:ascii="Arial" w:hAnsi="Arial" w:cs="Arial"/>
          <w:color w:val="002060"/>
          <w:u w:val="single"/>
          <w:lang w:val="en-US"/>
        </w:rPr>
        <w:t>https://doi.org/10.1007/978-3-030-20454-9_6</w:t>
      </w:r>
    </w:p>
    <w:p w14:paraId="42C94961"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proofErr w:type="spellStart"/>
      <w:r w:rsidRPr="00B92F45">
        <w:rPr>
          <w:rFonts w:ascii="Arial" w:hAnsi="Arial" w:cs="Arial"/>
        </w:rPr>
        <w:t>Kasoju</w:t>
      </w:r>
      <w:proofErr w:type="spellEnd"/>
      <w:r w:rsidRPr="00B92F45">
        <w:rPr>
          <w:rFonts w:ascii="Arial" w:hAnsi="Arial" w:cs="Arial"/>
        </w:rPr>
        <w:t xml:space="preserve">, N., </w:t>
      </w:r>
      <w:proofErr w:type="spellStart"/>
      <w:r w:rsidRPr="00B92F45">
        <w:rPr>
          <w:rFonts w:ascii="Arial" w:hAnsi="Arial" w:cs="Arial"/>
        </w:rPr>
        <w:t>Remya</w:t>
      </w:r>
      <w:proofErr w:type="spellEnd"/>
      <w:r w:rsidRPr="00B92F45">
        <w:rPr>
          <w:rFonts w:ascii="Arial" w:hAnsi="Arial" w:cs="Arial"/>
        </w:rPr>
        <w:t xml:space="preserve">, N. S., </w:t>
      </w:r>
      <w:proofErr w:type="spellStart"/>
      <w:r w:rsidRPr="00B92F45">
        <w:rPr>
          <w:rFonts w:ascii="Arial" w:hAnsi="Arial" w:cs="Arial"/>
        </w:rPr>
        <w:t>Sasi</w:t>
      </w:r>
      <w:proofErr w:type="spellEnd"/>
      <w:r w:rsidRPr="00B92F45">
        <w:rPr>
          <w:rFonts w:ascii="Arial" w:hAnsi="Arial" w:cs="Arial"/>
        </w:rPr>
        <w:t xml:space="preserve">, R., </w:t>
      </w:r>
      <w:proofErr w:type="spellStart"/>
      <w:r w:rsidRPr="00B92F45">
        <w:rPr>
          <w:rFonts w:ascii="Arial" w:hAnsi="Arial" w:cs="Arial"/>
        </w:rPr>
        <w:t>Sujesh</w:t>
      </w:r>
      <w:proofErr w:type="spellEnd"/>
      <w:r w:rsidRPr="00B92F45">
        <w:rPr>
          <w:rFonts w:ascii="Arial" w:hAnsi="Arial" w:cs="Arial"/>
        </w:rPr>
        <w:t xml:space="preserve">, S., </w:t>
      </w:r>
      <w:proofErr w:type="spellStart"/>
      <w:r w:rsidRPr="00B92F45">
        <w:rPr>
          <w:rFonts w:ascii="Arial" w:hAnsi="Arial" w:cs="Arial"/>
        </w:rPr>
        <w:t>Soman</w:t>
      </w:r>
      <w:proofErr w:type="spellEnd"/>
      <w:r w:rsidRPr="00B92F45">
        <w:rPr>
          <w:rFonts w:ascii="Arial" w:hAnsi="Arial" w:cs="Arial"/>
        </w:rPr>
        <w:t xml:space="preserve">, B., </w:t>
      </w:r>
      <w:proofErr w:type="spellStart"/>
      <w:r w:rsidRPr="00B92F45">
        <w:rPr>
          <w:rFonts w:ascii="Arial" w:hAnsi="Arial" w:cs="Arial"/>
        </w:rPr>
        <w:t>Kesavadas</w:t>
      </w:r>
      <w:proofErr w:type="spellEnd"/>
      <w:r w:rsidRPr="00B92F45">
        <w:rPr>
          <w:rFonts w:ascii="Arial" w:hAnsi="Arial" w:cs="Arial"/>
        </w:rPr>
        <w:t xml:space="preserve">, C., </w:t>
      </w:r>
      <w:proofErr w:type="spellStart"/>
      <w:r w:rsidRPr="00B92F45">
        <w:rPr>
          <w:rFonts w:ascii="Arial" w:hAnsi="Arial" w:cs="Arial"/>
        </w:rPr>
        <w:t>Muraleedharan</w:t>
      </w:r>
      <w:proofErr w:type="spellEnd"/>
      <w:r w:rsidRPr="00B92F45">
        <w:rPr>
          <w:rFonts w:ascii="Arial" w:hAnsi="Arial" w:cs="Arial"/>
        </w:rPr>
        <w:t xml:space="preserve">, C. V., Varma, P. R. H., &amp; </w:t>
      </w:r>
      <w:proofErr w:type="spellStart"/>
      <w:r w:rsidRPr="00B92F45">
        <w:rPr>
          <w:rFonts w:ascii="Arial" w:hAnsi="Arial" w:cs="Arial"/>
        </w:rPr>
        <w:t>Behari</w:t>
      </w:r>
      <w:proofErr w:type="spellEnd"/>
      <w:r w:rsidRPr="00B92F45">
        <w:rPr>
          <w:rFonts w:ascii="Arial" w:hAnsi="Arial" w:cs="Arial"/>
        </w:rPr>
        <w:t xml:space="preserve">, S. (2023). </w:t>
      </w:r>
      <w:r w:rsidRPr="00B92F45">
        <w:rPr>
          <w:rFonts w:ascii="Arial" w:hAnsi="Arial" w:cs="Arial"/>
          <w:lang w:val="en-US"/>
        </w:rPr>
        <w:t xml:space="preserve">Digital health: trends, opportunities and challenges in medical devices, pharma and bio-technology. </w:t>
      </w:r>
      <w:r w:rsidRPr="00B92F45">
        <w:rPr>
          <w:rFonts w:ascii="Arial" w:hAnsi="Arial" w:cs="Arial"/>
        </w:rPr>
        <w:t xml:space="preserve">CSI </w:t>
      </w:r>
      <w:proofErr w:type="spellStart"/>
      <w:r w:rsidRPr="00B92F45">
        <w:rPr>
          <w:rFonts w:ascii="Arial" w:hAnsi="Arial" w:cs="Arial"/>
        </w:rPr>
        <w:t>Transactions</w:t>
      </w:r>
      <w:proofErr w:type="spellEnd"/>
      <w:r w:rsidRPr="00B92F45">
        <w:rPr>
          <w:rFonts w:ascii="Arial" w:hAnsi="Arial" w:cs="Arial"/>
        </w:rPr>
        <w:t xml:space="preserve"> </w:t>
      </w:r>
      <w:proofErr w:type="spellStart"/>
      <w:r w:rsidRPr="00B92F45">
        <w:rPr>
          <w:rFonts w:ascii="Arial" w:hAnsi="Arial" w:cs="Arial"/>
        </w:rPr>
        <w:t>on</w:t>
      </w:r>
      <w:proofErr w:type="spellEnd"/>
      <w:r w:rsidRPr="00B92F45">
        <w:rPr>
          <w:rFonts w:ascii="Arial" w:hAnsi="Arial" w:cs="Arial"/>
        </w:rPr>
        <w:t xml:space="preserve"> ICT, 11(1), 11–30. </w:t>
      </w:r>
      <w:hyperlink r:id="rId24" w:history="1">
        <w:r w:rsidRPr="00C9793F">
          <w:rPr>
            <w:rStyle w:val="Hipervnculo"/>
            <w:rFonts w:ascii="Arial" w:hAnsi="Arial" w:cs="Arial"/>
            <w:color w:val="002060"/>
          </w:rPr>
          <w:t>https://doi.org/10.1007/s40012-023-00380-3</w:t>
        </w:r>
      </w:hyperlink>
    </w:p>
    <w:p w14:paraId="06FCD8EC"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lastRenderedPageBreak/>
        <w:t xml:space="preserve">Ley General de Salud, Pub. L. No. </w:t>
      </w:r>
      <w:proofErr w:type="spellStart"/>
      <w:r w:rsidRPr="00B92F45">
        <w:rPr>
          <w:rFonts w:ascii="Arial" w:hAnsi="Arial" w:cs="Arial"/>
        </w:rPr>
        <w:t>N°</w:t>
      </w:r>
      <w:proofErr w:type="spellEnd"/>
      <w:r w:rsidRPr="00B92F45">
        <w:rPr>
          <w:rFonts w:ascii="Arial" w:hAnsi="Arial" w:cs="Arial"/>
        </w:rPr>
        <w:t xml:space="preserve"> 5395 (2022).</w:t>
      </w:r>
    </w:p>
    <w:p w14:paraId="6BC7288A"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proofErr w:type="spellStart"/>
      <w:r w:rsidRPr="00B92F45">
        <w:rPr>
          <w:rFonts w:ascii="Arial" w:hAnsi="Arial" w:cs="Arial"/>
        </w:rPr>
        <w:t>Lovo</w:t>
      </w:r>
      <w:proofErr w:type="spellEnd"/>
      <w:r w:rsidRPr="00B92F45">
        <w:rPr>
          <w:rFonts w:ascii="Arial" w:hAnsi="Arial" w:cs="Arial"/>
        </w:rPr>
        <w:t xml:space="preserve">, E., Blanco, A., Arguello, J., Soto, T., Campos, F., </w:t>
      </w:r>
      <w:proofErr w:type="spellStart"/>
      <w:r w:rsidRPr="00B92F45">
        <w:rPr>
          <w:rFonts w:ascii="Arial" w:hAnsi="Arial" w:cs="Arial"/>
        </w:rPr>
        <w:t>Caceros</w:t>
      </w:r>
      <w:proofErr w:type="spellEnd"/>
      <w:r w:rsidRPr="00B92F45">
        <w:rPr>
          <w:rFonts w:ascii="Arial" w:hAnsi="Arial" w:cs="Arial"/>
        </w:rPr>
        <w:t xml:space="preserve">, V., Barahona, K., Reyes, W., &amp; Mejías, R. (2020). Comparación dosimétrica en radiocirugía intracraneal entre </w:t>
      </w:r>
      <w:proofErr w:type="spellStart"/>
      <w:r w:rsidRPr="00B92F45">
        <w:rPr>
          <w:rFonts w:ascii="Arial" w:hAnsi="Arial" w:cs="Arial"/>
        </w:rPr>
        <w:t>Cyberknife</w:t>
      </w:r>
      <w:proofErr w:type="spellEnd"/>
      <w:r w:rsidRPr="00B92F45">
        <w:rPr>
          <w:rFonts w:ascii="Arial" w:hAnsi="Arial" w:cs="Arial"/>
        </w:rPr>
        <w:t xml:space="preserve"> y un bisturí de rayos gamma y su puesta en marcha Centroamérica. </w:t>
      </w:r>
      <w:r w:rsidRPr="00B92F45">
        <w:rPr>
          <w:rFonts w:ascii="Arial" w:hAnsi="Arial" w:cs="Arial"/>
          <w:lang w:val="en-US"/>
        </w:rPr>
        <w:t xml:space="preserve">Dosimetry comparison in intracranial radiosurgery between </w:t>
      </w:r>
      <w:proofErr w:type="spellStart"/>
      <w:r w:rsidRPr="00B92F45">
        <w:rPr>
          <w:rFonts w:ascii="Arial" w:hAnsi="Arial" w:cs="Arial"/>
          <w:lang w:val="en-US"/>
        </w:rPr>
        <w:t>Cyberknife</w:t>
      </w:r>
      <w:proofErr w:type="spellEnd"/>
      <w:r w:rsidRPr="00B92F45">
        <w:rPr>
          <w:rFonts w:ascii="Arial" w:hAnsi="Arial" w:cs="Arial"/>
          <w:lang w:val="en-US"/>
        </w:rPr>
        <w:t xml:space="preserve"> and a gamma ray system as well as its start up in C. </w:t>
      </w:r>
      <w:r w:rsidRPr="00B92F45">
        <w:rPr>
          <w:rFonts w:ascii="Arial" w:hAnsi="Arial" w:cs="Arial"/>
          <w:i/>
          <w:iCs/>
          <w:lang w:val="en-US"/>
        </w:rPr>
        <w:t xml:space="preserve">Revista Argentina de </w:t>
      </w:r>
      <w:proofErr w:type="spellStart"/>
      <w:r w:rsidRPr="00B92F45">
        <w:rPr>
          <w:rFonts w:ascii="Arial" w:hAnsi="Arial" w:cs="Arial"/>
          <w:i/>
          <w:iCs/>
          <w:lang w:val="en-US"/>
        </w:rPr>
        <w:t>Neurocirugía</w:t>
      </w:r>
      <w:proofErr w:type="spellEnd"/>
      <w:r w:rsidRPr="00B92F45">
        <w:rPr>
          <w:rFonts w:ascii="Arial" w:hAnsi="Arial" w:cs="Arial"/>
          <w:i/>
          <w:iCs/>
          <w:lang w:val="en-US"/>
        </w:rPr>
        <w:t xml:space="preserve">, 34(04). </w:t>
      </w:r>
      <w:r w:rsidR="00132BC1">
        <w:fldChar w:fldCharType="begin"/>
      </w:r>
      <w:r w:rsidR="00132BC1" w:rsidRPr="00C31AA8">
        <w:rPr>
          <w:lang w:val="en-US"/>
        </w:rPr>
        <w:instrText xml:space="preserve"> HYPERLINK "https://doi.org/10.59156/revista.v34i04.164" </w:instrText>
      </w:r>
      <w:r w:rsidR="00132BC1">
        <w:fldChar w:fldCharType="separate"/>
      </w:r>
      <w:r w:rsidRPr="00C9793F">
        <w:rPr>
          <w:rStyle w:val="Hipervnculo"/>
          <w:rFonts w:ascii="Arial" w:hAnsi="Arial" w:cs="Arial"/>
          <w:color w:val="002060"/>
          <w:lang w:val="en-US"/>
        </w:rPr>
        <w:t>https://doi.org/10.59156/revista.v34i04.164</w:t>
      </w:r>
      <w:r w:rsidR="00132BC1">
        <w:rPr>
          <w:rStyle w:val="Hipervnculo"/>
          <w:rFonts w:ascii="Arial" w:hAnsi="Arial" w:cs="Arial"/>
          <w:color w:val="002060"/>
          <w:lang w:val="en-US"/>
        </w:rPr>
        <w:fldChar w:fldCharType="end"/>
      </w:r>
    </w:p>
    <w:p w14:paraId="74E280A4"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r w:rsidRPr="00B92F45">
        <w:rPr>
          <w:rFonts w:ascii="Arial" w:hAnsi="Arial" w:cs="Arial"/>
          <w:lang w:val="en-US"/>
        </w:rPr>
        <w:t xml:space="preserve">Moccia, M. (2022, February 16). Costa Rica: the export Boom of Health Products. </w:t>
      </w:r>
    </w:p>
    <w:p w14:paraId="07DA69ED" w14:textId="77777777" w:rsidR="00BD17B5" w:rsidRPr="00B92F45" w:rsidRDefault="00BD17B5" w:rsidP="00B92F45">
      <w:pPr>
        <w:spacing w:before="100" w:beforeAutospacing="1" w:after="100" w:afterAutospacing="1" w:line="360" w:lineRule="auto"/>
        <w:ind w:left="709" w:hanging="709"/>
        <w:rPr>
          <w:rFonts w:ascii="Arial" w:hAnsi="Arial" w:cs="Arial"/>
          <w:lang w:val="es-MX"/>
        </w:rPr>
      </w:pPr>
      <w:r w:rsidRPr="00B92F45">
        <w:rPr>
          <w:rFonts w:ascii="Arial" w:hAnsi="Arial" w:cs="Arial"/>
          <w:lang w:val="es-MX"/>
        </w:rPr>
        <w:t xml:space="preserve">Molina et al (2004). La calidad en la </w:t>
      </w:r>
      <w:proofErr w:type="spellStart"/>
      <w:r w:rsidRPr="00B92F45">
        <w:rPr>
          <w:rFonts w:ascii="Arial" w:hAnsi="Arial" w:cs="Arial"/>
          <w:lang w:val="es-MX"/>
        </w:rPr>
        <w:t>atencion</w:t>
      </w:r>
      <w:proofErr w:type="spellEnd"/>
      <w:r w:rsidRPr="00B92F45">
        <w:rPr>
          <w:rFonts w:ascii="Arial" w:hAnsi="Arial" w:cs="Arial"/>
          <w:lang w:val="es-MX"/>
        </w:rPr>
        <w:t xml:space="preserve"> médica. Recuperado de: </w:t>
      </w:r>
      <w:r w:rsidRPr="00C9793F">
        <w:rPr>
          <w:rFonts w:ascii="Arial" w:hAnsi="Arial" w:cs="Arial"/>
          <w:color w:val="002060"/>
          <w:u w:val="single"/>
          <w:lang w:val="es-MX"/>
        </w:rPr>
        <w:t>https://www.scielo.sa.cr/scielo.php?script=sci_arttext&amp;pid=S1409-00152004000100007</w:t>
      </w:r>
    </w:p>
    <w:p w14:paraId="611E4F4F"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OECD (2023), Estudios Económicos de la OCDE: Costa Rica 2023, OECD Publishing, Paris, </w:t>
      </w:r>
      <w:hyperlink r:id="rId25" w:history="1">
        <w:r w:rsidRPr="00C9793F">
          <w:rPr>
            <w:rStyle w:val="Hipervnculo"/>
            <w:rFonts w:ascii="Arial" w:hAnsi="Arial" w:cs="Arial"/>
            <w:color w:val="002060"/>
          </w:rPr>
          <w:t>https://doi.org/10.1787/09d84187-es</w:t>
        </w:r>
      </w:hyperlink>
      <w:r w:rsidRPr="00C9793F">
        <w:rPr>
          <w:rFonts w:ascii="Arial" w:hAnsi="Arial" w:cs="Arial"/>
          <w:color w:val="002060"/>
        </w:rPr>
        <w:t>.</w:t>
      </w:r>
    </w:p>
    <w:p w14:paraId="33018CA5" w14:textId="77777777" w:rsidR="00BD17B5" w:rsidRPr="00B92F45" w:rsidRDefault="00BD17B5" w:rsidP="00B92F45">
      <w:pPr>
        <w:spacing w:before="100" w:beforeAutospacing="1" w:after="100" w:afterAutospacing="1" w:line="360" w:lineRule="auto"/>
        <w:ind w:left="709" w:hanging="709"/>
        <w:rPr>
          <w:rFonts w:ascii="Arial" w:hAnsi="Arial" w:cs="Arial"/>
        </w:rPr>
      </w:pPr>
      <w:r w:rsidRPr="00B92F45">
        <w:rPr>
          <w:rFonts w:ascii="Arial" w:hAnsi="Arial" w:cs="Arial"/>
        </w:rPr>
        <w:t xml:space="preserve">OECD. (2023). OECD </w:t>
      </w:r>
      <w:proofErr w:type="spellStart"/>
      <w:r w:rsidRPr="00B92F45">
        <w:rPr>
          <w:rFonts w:ascii="Arial" w:hAnsi="Arial" w:cs="Arial"/>
        </w:rPr>
        <w:t>Environmental</w:t>
      </w:r>
      <w:proofErr w:type="spellEnd"/>
      <w:r w:rsidRPr="00B92F45">
        <w:rPr>
          <w:rFonts w:ascii="Arial" w:hAnsi="Arial" w:cs="Arial"/>
        </w:rPr>
        <w:t xml:space="preserve"> Performance </w:t>
      </w:r>
      <w:proofErr w:type="spellStart"/>
      <w:r w:rsidRPr="00B92F45">
        <w:rPr>
          <w:rFonts w:ascii="Arial" w:hAnsi="Arial" w:cs="Arial"/>
        </w:rPr>
        <w:t>Reviews</w:t>
      </w:r>
      <w:proofErr w:type="spellEnd"/>
      <w:r w:rsidRPr="00B92F45">
        <w:rPr>
          <w:rFonts w:ascii="Arial" w:hAnsi="Arial" w:cs="Arial"/>
        </w:rPr>
        <w:t>: Costa Rica 2023. OECD</w:t>
      </w:r>
      <w:r w:rsidRPr="00C9793F">
        <w:rPr>
          <w:rFonts w:ascii="Arial" w:hAnsi="Arial" w:cs="Arial"/>
          <w:color w:val="002060"/>
        </w:rPr>
        <w:t xml:space="preserve">. </w:t>
      </w:r>
      <w:r w:rsidRPr="00C9793F">
        <w:rPr>
          <w:rFonts w:ascii="Arial" w:hAnsi="Arial" w:cs="Arial"/>
          <w:color w:val="002060"/>
          <w:u w:val="single"/>
        </w:rPr>
        <w:t>https://doi.org/10.1787/ec94fd4e-en</w:t>
      </w:r>
    </w:p>
    <w:p w14:paraId="30081F66"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Presidencia de la República (22 de marzo 2024) Conferencia de prensa tras reunión bilateral con Gina Raimondo, Secretaria de Comercio de Estados Unidos y la General Laura Richardson, comandante del Comando Sur de Estados </w:t>
      </w:r>
      <w:r w:rsidRPr="00B92F45">
        <w:rPr>
          <w:rFonts w:ascii="Arial" w:hAnsi="Arial" w:cs="Arial"/>
        </w:rPr>
        <w:lastRenderedPageBreak/>
        <w:t xml:space="preserve">Unidos. [Video]. Facebook. Recuperado de:  </w:t>
      </w:r>
      <w:r w:rsidRPr="00C9793F">
        <w:rPr>
          <w:rFonts w:ascii="Arial" w:hAnsi="Arial" w:cs="Arial"/>
          <w:color w:val="002060"/>
          <w:u w:val="single"/>
        </w:rPr>
        <w:t>https://www.facebook.com/CasaPresidencial/videos/947803287074079/</w:t>
      </w:r>
    </w:p>
    <w:p w14:paraId="7607A742"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Reglamento General de Habilitación de Servicios de Salud y </w:t>
      </w:r>
      <w:proofErr w:type="gramStart"/>
      <w:r w:rsidRPr="00B92F45">
        <w:rPr>
          <w:rFonts w:ascii="Arial" w:hAnsi="Arial" w:cs="Arial"/>
        </w:rPr>
        <w:t>Afines ,</w:t>
      </w:r>
      <w:proofErr w:type="gramEnd"/>
      <w:r w:rsidRPr="00B92F45">
        <w:rPr>
          <w:rFonts w:ascii="Arial" w:hAnsi="Arial" w:cs="Arial"/>
        </w:rPr>
        <w:t xml:space="preserve"> Pub. L. No. No 39728-S (2018).</w:t>
      </w:r>
    </w:p>
    <w:p w14:paraId="441F22BC"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Revista </w:t>
      </w:r>
      <w:proofErr w:type="spellStart"/>
      <w:r w:rsidRPr="00B92F45">
        <w:rPr>
          <w:rFonts w:ascii="Arial" w:hAnsi="Arial" w:cs="Arial"/>
        </w:rPr>
        <w:t>Summa</w:t>
      </w:r>
      <w:proofErr w:type="spellEnd"/>
      <w:r w:rsidRPr="00B92F45">
        <w:rPr>
          <w:rFonts w:ascii="Arial" w:hAnsi="Arial" w:cs="Arial"/>
        </w:rPr>
        <w:t xml:space="preserve"> (2024) Encuentro discutirá los alcances, tendencias y retos del turismo médico en Costa Rica.  Revista </w:t>
      </w:r>
      <w:proofErr w:type="spellStart"/>
      <w:r w:rsidRPr="00B92F45">
        <w:rPr>
          <w:rFonts w:ascii="Arial" w:hAnsi="Arial" w:cs="Arial"/>
        </w:rPr>
        <w:t>Summa</w:t>
      </w:r>
      <w:proofErr w:type="spellEnd"/>
      <w:r w:rsidRPr="00B92F45">
        <w:rPr>
          <w:rFonts w:ascii="Arial" w:hAnsi="Arial" w:cs="Arial"/>
        </w:rPr>
        <w:t xml:space="preserve">. Recuperado de:  </w:t>
      </w:r>
      <w:hyperlink r:id="rId26" w:history="1">
        <w:r w:rsidRPr="00C9793F">
          <w:rPr>
            <w:rStyle w:val="Hipervnculo"/>
            <w:rFonts w:ascii="Arial" w:hAnsi="Arial" w:cs="Arial"/>
            <w:color w:val="002060"/>
          </w:rPr>
          <w:t>https://revistasumma.com/encuentro-discutira-los-alcances-tendencias-y-retos-del-turismo-medico-en-costa</w:t>
        </w:r>
      </w:hyperlink>
      <w:r w:rsidRPr="00C9793F">
        <w:rPr>
          <w:rFonts w:ascii="Arial" w:hAnsi="Arial" w:cs="Arial"/>
          <w:color w:val="002060"/>
          <w:u w:val="single"/>
        </w:rPr>
        <w:t xml:space="preserve"> rica/#:~:text=Cifras%20a%20destacar&amp;text=El%20turista%20m%C3%A9dico%20gasta%2C%20en,de%20la%20actividad%20econ%C3%B3mica%20tur%C3%ADstica.</w:t>
      </w:r>
    </w:p>
    <w:p w14:paraId="6404ABEE"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 xml:space="preserve">Revista SUMMA (2024). Tendencias que impulsan la medicina privada en Costa Rica. Recuperado de: </w:t>
      </w:r>
      <w:hyperlink r:id="rId27" w:history="1">
        <w:r w:rsidRPr="00C9793F">
          <w:rPr>
            <w:rStyle w:val="Hipervnculo"/>
            <w:rFonts w:ascii="Arial" w:hAnsi="Arial" w:cs="Arial"/>
            <w:color w:val="002060"/>
          </w:rPr>
          <w:t>https://revistasumma.com/estas-son-las-cuatro-tendencias-que-impulsan-la-medicina-privada-en-costa-rica/</w:t>
        </w:r>
      </w:hyperlink>
      <w:r w:rsidRPr="00C9793F">
        <w:rPr>
          <w:rFonts w:ascii="Arial" w:hAnsi="Arial" w:cs="Arial"/>
          <w:color w:val="002060"/>
        </w:rPr>
        <w:t xml:space="preserve"> </w:t>
      </w:r>
    </w:p>
    <w:p w14:paraId="433B98F7" w14:textId="77777777" w:rsidR="00BD17B5" w:rsidRPr="00C9793F" w:rsidRDefault="00BD17B5" w:rsidP="00B92F45">
      <w:pPr>
        <w:spacing w:before="100" w:beforeAutospacing="1" w:after="100" w:afterAutospacing="1" w:line="360" w:lineRule="auto"/>
        <w:ind w:left="709" w:hanging="709"/>
        <w:jc w:val="both"/>
        <w:rPr>
          <w:rFonts w:ascii="Arial" w:hAnsi="Arial" w:cs="Arial"/>
          <w:color w:val="002060"/>
          <w:u w:val="single"/>
          <w:lang w:val="en-US"/>
        </w:rPr>
      </w:pPr>
      <w:r w:rsidRPr="00B92F45">
        <w:rPr>
          <w:rFonts w:ascii="Arial" w:hAnsi="Arial" w:cs="Arial"/>
          <w:lang w:val="en-US"/>
        </w:rPr>
        <w:t xml:space="preserve">Romero, L., &amp; Acuña, A. (2020). Hazardous waste management in Costa Rica: an academic–small company collaboration. 161–170. </w:t>
      </w:r>
      <w:r w:rsidRPr="00C9793F">
        <w:rPr>
          <w:rFonts w:ascii="Arial" w:hAnsi="Arial" w:cs="Arial"/>
          <w:color w:val="002060"/>
          <w:u w:val="single"/>
          <w:lang w:val="en-US"/>
        </w:rPr>
        <w:t>https://doi.org/10.2495/WM200151</w:t>
      </w:r>
    </w:p>
    <w:p w14:paraId="14834E8A"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proofErr w:type="spellStart"/>
      <w:r w:rsidRPr="00B92F45">
        <w:rPr>
          <w:rFonts w:ascii="Arial" w:hAnsi="Arial" w:cs="Arial"/>
          <w:lang w:val="en-US"/>
        </w:rPr>
        <w:t>Sijm-Eeken</w:t>
      </w:r>
      <w:proofErr w:type="spellEnd"/>
      <w:r w:rsidRPr="00B92F45">
        <w:rPr>
          <w:rFonts w:ascii="Arial" w:hAnsi="Arial" w:cs="Arial"/>
          <w:lang w:val="en-US"/>
        </w:rPr>
        <w:t xml:space="preserve">, M., Jaspers, M., &amp; </w:t>
      </w:r>
      <w:proofErr w:type="spellStart"/>
      <w:r w:rsidRPr="00B92F45">
        <w:rPr>
          <w:rFonts w:ascii="Arial" w:hAnsi="Arial" w:cs="Arial"/>
          <w:lang w:val="en-US"/>
        </w:rPr>
        <w:t>Peute</w:t>
      </w:r>
      <w:proofErr w:type="spellEnd"/>
      <w:r w:rsidRPr="00B92F45">
        <w:rPr>
          <w:rFonts w:ascii="Arial" w:hAnsi="Arial" w:cs="Arial"/>
          <w:lang w:val="en-US"/>
        </w:rPr>
        <w:t xml:space="preserve">, L. (2023). Identifying Environmental Impact Factors for Sustainable Healthcare: A Scoping Review. International Journal </w:t>
      </w:r>
      <w:r w:rsidRPr="00B92F45">
        <w:rPr>
          <w:rFonts w:ascii="Arial" w:hAnsi="Arial" w:cs="Arial"/>
          <w:lang w:val="en-US"/>
        </w:rPr>
        <w:lastRenderedPageBreak/>
        <w:t xml:space="preserve">of Environmental Research and Public Health, 20(18), 6747. </w:t>
      </w:r>
      <w:r w:rsidRPr="00C9793F">
        <w:rPr>
          <w:rFonts w:ascii="Arial" w:hAnsi="Arial" w:cs="Arial"/>
          <w:color w:val="002060"/>
          <w:u w:val="single"/>
          <w:lang w:val="en-US"/>
        </w:rPr>
        <w:t>https://doi.org/10.3390/ijerph20186747</w:t>
      </w:r>
    </w:p>
    <w:p w14:paraId="2C523F90" w14:textId="77777777" w:rsidR="00BD17B5" w:rsidRPr="00B92F45" w:rsidRDefault="00BD17B5" w:rsidP="00B92F45">
      <w:pPr>
        <w:spacing w:before="100" w:beforeAutospacing="1" w:after="100" w:afterAutospacing="1" w:line="360" w:lineRule="auto"/>
        <w:ind w:left="709" w:hanging="709"/>
        <w:jc w:val="both"/>
        <w:rPr>
          <w:rFonts w:ascii="Arial" w:hAnsi="Arial" w:cs="Arial"/>
          <w:lang w:val="en-US"/>
        </w:rPr>
      </w:pPr>
      <w:r w:rsidRPr="00B92F45">
        <w:rPr>
          <w:rFonts w:ascii="Arial" w:hAnsi="Arial" w:cs="Arial"/>
          <w:lang w:val="en-US"/>
        </w:rPr>
        <w:t>Topping, R. B. (2017). Electronic Health Record System an e-</w:t>
      </w:r>
      <w:proofErr w:type="spellStart"/>
      <w:r w:rsidRPr="00B92F45">
        <w:rPr>
          <w:rFonts w:ascii="Arial" w:hAnsi="Arial" w:cs="Arial"/>
          <w:lang w:val="en-US"/>
        </w:rPr>
        <w:t>goverment</w:t>
      </w:r>
      <w:proofErr w:type="spellEnd"/>
      <w:r w:rsidRPr="00B92F45">
        <w:rPr>
          <w:rFonts w:ascii="Arial" w:hAnsi="Arial" w:cs="Arial"/>
          <w:lang w:val="en-US"/>
        </w:rPr>
        <w:t xml:space="preserve"> service in Costa Rica.</w:t>
      </w:r>
    </w:p>
    <w:p w14:paraId="18C5996E"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eastAsia="Calibri" w:hAnsi="Arial" w:cs="Arial"/>
        </w:rPr>
        <w:t xml:space="preserve">UNIR Revista. La política sanitaria implica tomar decisiones con recursos limitados; la economía de la salud aplica las teorías económicas para la mejor gestión de esos recursos y el logro de objetivos. </w:t>
      </w:r>
      <w:r w:rsidRPr="00B92F45">
        <w:rPr>
          <w:rFonts w:ascii="Arial" w:hAnsi="Arial" w:cs="Arial"/>
        </w:rPr>
        <w:t xml:space="preserve">Recuperado de: </w:t>
      </w:r>
      <w:hyperlink r:id="rId28" w:anchor=":~:text=La%20econom%C3%ADa%20de%20la%20salud%20es%20la%20rama%20de%20la,privado%2C%20los%20recursos%20son%20limitados">
        <w:r w:rsidRPr="00C9793F">
          <w:rPr>
            <w:rStyle w:val="Hipervnculo"/>
            <w:rFonts w:ascii="Arial" w:eastAsia="Calibri" w:hAnsi="Arial" w:cs="Arial"/>
            <w:color w:val="002060"/>
          </w:rPr>
          <w:t>https://www.unir.net/salud/revista/economia-salud/#:~:text=La%20econom%C3%ADa%20de%20la%20salud%20es%20la%20rama%20de%20la,privado%2C%20los%20recursos%20son%20limitados</w:t>
        </w:r>
      </w:hyperlink>
      <w:r w:rsidRPr="00C9793F">
        <w:rPr>
          <w:rFonts w:ascii="Arial" w:eastAsia="Calibri" w:hAnsi="Arial" w:cs="Arial"/>
          <w:color w:val="002060"/>
          <w:u w:val="single"/>
        </w:rPr>
        <w:t>.</w:t>
      </w:r>
    </w:p>
    <w:p w14:paraId="4695054E" w14:textId="77777777" w:rsidR="00BD17B5" w:rsidRPr="00B92F45" w:rsidRDefault="00BD17B5" w:rsidP="00B92F45">
      <w:pPr>
        <w:spacing w:before="100" w:beforeAutospacing="1" w:after="100" w:afterAutospacing="1" w:line="360" w:lineRule="auto"/>
        <w:ind w:left="709" w:hanging="709"/>
        <w:jc w:val="both"/>
        <w:rPr>
          <w:rStyle w:val="Hipervnculo"/>
          <w:rFonts w:ascii="Arial" w:eastAsia="Calibri" w:hAnsi="Arial" w:cs="Arial"/>
        </w:rPr>
      </w:pPr>
      <w:r w:rsidRPr="00B92F45">
        <w:rPr>
          <w:rFonts w:ascii="Arial" w:eastAsia="Calibri" w:hAnsi="Arial" w:cs="Arial"/>
        </w:rPr>
        <w:t xml:space="preserve">Universidad de Costa Rica (2016). Salud pública necesita fortalecerse y reestablecerse para afronta una futura crisis. </w:t>
      </w:r>
      <w:r w:rsidRPr="00B92F45">
        <w:rPr>
          <w:rFonts w:ascii="Arial" w:hAnsi="Arial" w:cs="Arial"/>
        </w:rPr>
        <w:t xml:space="preserve">Recuperado de: </w:t>
      </w:r>
      <w:r w:rsidRPr="00B92F45">
        <w:rPr>
          <w:rFonts w:ascii="Arial" w:eastAsia="Calibri" w:hAnsi="Arial" w:cs="Arial"/>
        </w:rPr>
        <w:t xml:space="preserve"> </w:t>
      </w:r>
      <w:hyperlink r:id="rId29" w:anchor=":~:text=Salud%20p%C3%BAblica%20necesita%20fortalecerse%20y%20reestructurarse%20para%20afrontar%20una%20futura%20crisis&amp;text=Los%20especialistas%20manifestaron%20que%20si,(foto%20con%20fines%20ilustrativos)">
        <w:r w:rsidRPr="00C9793F">
          <w:rPr>
            <w:rStyle w:val="Hipervnculo"/>
            <w:rFonts w:ascii="Arial" w:eastAsia="Calibri" w:hAnsi="Arial" w:cs="Arial"/>
            <w:color w:val="002060"/>
          </w:rPr>
          <w:t>https://www.ucr.ac.cr/noticias/2016/9/06/salud-publica-necesita-fortalecerse-y-reestructurarse-para-afrontar-una-futura-crisis.html#:~:text=Salud%20p%C3%BAblica%20necesita%20fortalecerse%20y%20reestructurarse%20para%20afrontar%20una%20futura%20crisis&amp;text=Los%20especialistas%20manifestaron%20que%20si,(foto%20con%20fines%20ilustrativos)</w:t>
        </w:r>
      </w:hyperlink>
    </w:p>
    <w:p w14:paraId="44DD7FFB"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r w:rsidRPr="00B92F45">
        <w:rPr>
          <w:rFonts w:ascii="Arial" w:hAnsi="Arial" w:cs="Arial"/>
        </w:rPr>
        <w:t>Vargas, K. (</w:t>
      </w:r>
      <w:proofErr w:type="spellStart"/>
      <w:r w:rsidRPr="00B92F45">
        <w:rPr>
          <w:rFonts w:ascii="Arial" w:hAnsi="Arial" w:cs="Arial"/>
        </w:rPr>
        <w:t>n.d</w:t>
      </w:r>
      <w:proofErr w:type="spellEnd"/>
      <w:r w:rsidRPr="00B92F45">
        <w:rPr>
          <w:rFonts w:ascii="Arial" w:hAnsi="Arial" w:cs="Arial"/>
        </w:rPr>
        <w:t>.). Marco legal de la Salud Pública en Costa Rica.</w:t>
      </w:r>
    </w:p>
    <w:p w14:paraId="54E95C24" w14:textId="77777777" w:rsidR="00BD17B5" w:rsidRPr="00B92F45" w:rsidRDefault="00BD17B5" w:rsidP="00B92F45">
      <w:pPr>
        <w:spacing w:before="100" w:beforeAutospacing="1" w:after="100" w:afterAutospacing="1" w:line="360" w:lineRule="auto"/>
        <w:ind w:left="709" w:hanging="709"/>
        <w:jc w:val="both"/>
        <w:rPr>
          <w:rFonts w:ascii="Arial" w:hAnsi="Arial" w:cs="Arial"/>
        </w:rPr>
      </w:pPr>
      <w:proofErr w:type="spellStart"/>
      <w:r w:rsidRPr="00B92F45">
        <w:rPr>
          <w:rFonts w:ascii="Arial" w:hAnsi="Arial" w:cs="Arial"/>
        </w:rPr>
        <w:lastRenderedPageBreak/>
        <w:t>Wheelen</w:t>
      </w:r>
      <w:proofErr w:type="spellEnd"/>
      <w:r w:rsidRPr="00B92F45">
        <w:rPr>
          <w:rFonts w:ascii="Arial" w:hAnsi="Arial" w:cs="Arial"/>
        </w:rPr>
        <w:t xml:space="preserve">, T., &amp; </w:t>
      </w:r>
      <w:proofErr w:type="spellStart"/>
      <w:r w:rsidRPr="00B92F45">
        <w:rPr>
          <w:rFonts w:ascii="Arial" w:hAnsi="Arial" w:cs="Arial"/>
        </w:rPr>
        <w:t>Hunger</w:t>
      </w:r>
      <w:proofErr w:type="spellEnd"/>
      <w:r w:rsidRPr="00B92F45">
        <w:rPr>
          <w:rFonts w:ascii="Arial" w:hAnsi="Arial" w:cs="Arial"/>
        </w:rPr>
        <w:t>, D. (2013</w:t>
      </w:r>
      <w:r w:rsidRPr="00B92F45">
        <w:rPr>
          <w:rFonts w:ascii="Arial" w:hAnsi="Arial" w:cs="Arial"/>
          <w:i/>
          <w:iCs/>
        </w:rPr>
        <w:t xml:space="preserve">). </w:t>
      </w:r>
      <w:proofErr w:type="spellStart"/>
      <w:r w:rsidRPr="00B92F45">
        <w:rPr>
          <w:rFonts w:ascii="Arial" w:hAnsi="Arial" w:cs="Arial"/>
          <w:i/>
          <w:iCs/>
        </w:rPr>
        <w:t>Administración</w:t>
      </w:r>
      <w:proofErr w:type="spellEnd"/>
      <w:r w:rsidRPr="00B92F45">
        <w:rPr>
          <w:rFonts w:ascii="Arial" w:hAnsi="Arial" w:cs="Arial"/>
          <w:i/>
          <w:iCs/>
        </w:rPr>
        <w:t xml:space="preserve"> </w:t>
      </w:r>
      <w:proofErr w:type="spellStart"/>
      <w:r w:rsidRPr="00B92F45">
        <w:rPr>
          <w:rFonts w:ascii="Arial" w:hAnsi="Arial" w:cs="Arial"/>
          <w:i/>
          <w:iCs/>
        </w:rPr>
        <w:t>estratégica</w:t>
      </w:r>
      <w:proofErr w:type="spellEnd"/>
      <w:r w:rsidRPr="00B92F45">
        <w:rPr>
          <w:rFonts w:ascii="Arial" w:hAnsi="Arial" w:cs="Arial"/>
          <w:i/>
          <w:iCs/>
        </w:rPr>
        <w:t xml:space="preserve"> y </w:t>
      </w:r>
      <w:proofErr w:type="spellStart"/>
      <w:r w:rsidRPr="00B92F45">
        <w:rPr>
          <w:rFonts w:ascii="Arial" w:hAnsi="Arial" w:cs="Arial"/>
          <w:i/>
          <w:iCs/>
        </w:rPr>
        <w:t>política</w:t>
      </w:r>
      <w:proofErr w:type="spellEnd"/>
      <w:r w:rsidRPr="00B92F45">
        <w:rPr>
          <w:rFonts w:ascii="Arial" w:hAnsi="Arial" w:cs="Arial"/>
          <w:i/>
          <w:iCs/>
        </w:rPr>
        <w:t xml:space="preserve"> de negocios</w:t>
      </w:r>
      <w:r w:rsidRPr="00B92F45">
        <w:rPr>
          <w:rFonts w:ascii="Arial" w:hAnsi="Arial" w:cs="Arial"/>
        </w:rPr>
        <w:t xml:space="preserve"> (Decimotercera). </w:t>
      </w:r>
      <w:proofErr w:type="spellStart"/>
      <w:r w:rsidRPr="00B92F45">
        <w:rPr>
          <w:rFonts w:ascii="Arial" w:hAnsi="Arial" w:cs="Arial"/>
        </w:rPr>
        <w:t>Bogota</w:t>
      </w:r>
      <w:proofErr w:type="spellEnd"/>
      <w:r w:rsidRPr="00B92F45">
        <w:rPr>
          <w:rFonts w:ascii="Arial" w:hAnsi="Arial" w:cs="Arial"/>
        </w:rPr>
        <w:t>, Colombia: Pearson.</w:t>
      </w:r>
    </w:p>
    <w:p w14:paraId="419F2EAD" w14:textId="13E95B4C" w:rsidR="00BD17B5" w:rsidRPr="00B92F45" w:rsidRDefault="00BD17B5" w:rsidP="00B92F45">
      <w:pPr>
        <w:pStyle w:val="Ttulo2"/>
        <w:shd w:val="clear" w:color="auto" w:fill="FFFFFF" w:themeFill="background1"/>
        <w:spacing w:before="100" w:beforeAutospacing="1" w:after="100" w:afterAutospacing="1" w:line="360" w:lineRule="auto"/>
        <w:ind w:left="709" w:hanging="709"/>
        <w:jc w:val="both"/>
        <w:rPr>
          <w:rFonts w:ascii="Arial" w:eastAsia="Calibri" w:hAnsi="Arial" w:cs="Arial"/>
          <w:color w:val="000000" w:themeColor="text1"/>
          <w:sz w:val="24"/>
          <w:szCs w:val="24"/>
        </w:rPr>
      </w:pPr>
      <w:r w:rsidRPr="00B92F45">
        <w:rPr>
          <w:rFonts w:ascii="Arial" w:eastAsia="Calibri" w:hAnsi="Arial" w:cs="Arial"/>
          <w:color w:val="000000" w:themeColor="text1"/>
          <w:sz w:val="24"/>
          <w:szCs w:val="24"/>
        </w:rPr>
        <w:t>Yelitza, S (2005).</w:t>
      </w:r>
      <w:r w:rsidR="0062036E">
        <w:rPr>
          <w:rFonts w:ascii="Arial" w:eastAsia="Calibri" w:hAnsi="Arial" w:cs="Arial"/>
          <w:color w:val="000000" w:themeColor="text1"/>
          <w:sz w:val="24"/>
          <w:szCs w:val="24"/>
        </w:rPr>
        <w:t xml:space="preserve"> </w:t>
      </w:r>
      <w:r w:rsidRPr="00B92F45">
        <w:rPr>
          <w:rFonts w:ascii="Arial" w:eastAsia="Calibri" w:hAnsi="Arial" w:cs="Arial"/>
          <w:color w:val="000000" w:themeColor="text1"/>
          <w:sz w:val="24"/>
          <w:szCs w:val="24"/>
        </w:rPr>
        <w:t>Calidad de los servicios privados de salud. Revista de Ciencias Sociales.</w:t>
      </w:r>
      <w:r w:rsidRPr="00B92F45">
        <w:rPr>
          <w:rFonts w:ascii="Arial" w:hAnsi="Arial" w:cs="Arial"/>
          <w:sz w:val="24"/>
          <w:szCs w:val="24"/>
        </w:rPr>
        <w:t xml:space="preserve"> </w:t>
      </w:r>
      <w:r w:rsidRPr="00B92F45">
        <w:rPr>
          <w:rFonts w:ascii="Arial" w:eastAsia="Calibri" w:hAnsi="Arial" w:cs="Arial"/>
          <w:color w:val="000000" w:themeColor="text1"/>
          <w:sz w:val="24"/>
          <w:szCs w:val="24"/>
        </w:rPr>
        <w:t xml:space="preserve">Recuperado de:  </w:t>
      </w:r>
      <w:hyperlink r:id="rId30">
        <w:r w:rsidRPr="00C9793F">
          <w:rPr>
            <w:rStyle w:val="Hipervnculo"/>
            <w:rFonts w:ascii="Arial" w:eastAsia="Calibri" w:hAnsi="Arial" w:cs="Arial"/>
            <w:color w:val="002060"/>
            <w:sz w:val="24"/>
            <w:szCs w:val="24"/>
          </w:rPr>
          <w:t>https://ve.scielo.org/scielo.php?script=sci_arttext&amp;pid=S1315-95182005000100011</w:t>
        </w:r>
      </w:hyperlink>
      <w:r w:rsidRPr="00C9793F">
        <w:rPr>
          <w:rFonts w:ascii="Arial" w:eastAsia="Calibri" w:hAnsi="Arial" w:cs="Arial"/>
          <w:color w:val="002060"/>
          <w:sz w:val="24"/>
          <w:szCs w:val="24"/>
        </w:rPr>
        <w:t xml:space="preserve"> </w:t>
      </w:r>
    </w:p>
    <w:bookmarkEnd w:id="4"/>
    <w:p w14:paraId="27048CC0" w14:textId="2581D864" w:rsidR="00BD17B5" w:rsidRPr="00311E7C" w:rsidRDefault="00BD17B5" w:rsidP="00311E7C">
      <w:pPr>
        <w:spacing w:before="100" w:beforeAutospacing="1" w:after="100" w:afterAutospacing="1" w:line="360" w:lineRule="auto"/>
        <w:jc w:val="both"/>
        <w:rPr>
          <w:rFonts w:ascii="Arial" w:eastAsia="Calibri" w:hAnsi="Arial" w:cs="Arial"/>
        </w:rPr>
      </w:pPr>
    </w:p>
    <w:sectPr w:rsidR="00BD17B5" w:rsidRPr="00311E7C" w:rsidSect="00153843">
      <w:headerReference w:type="default" r:id="rId31"/>
      <w:footerReference w:type="default" r:id="rId32"/>
      <w:pgSz w:w="12240" w:h="15840"/>
      <w:pgMar w:top="1417" w:right="1750" w:bottom="1411" w:left="1701" w:header="567" w:footer="567" w:gutter="0"/>
      <w:pgNumType w:start="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96C6" w14:textId="77777777" w:rsidR="00132BC1" w:rsidRDefault="00132BC1" w:rsidP="003C3F58">
      <w:r>
        <w:separator/>
      </w:r>
    </w:p>
  </w:endnote>
  <w:endnote w:type="continuationSeparator" w:id="0">
    <w:p w14:paraId="6018CD97" w14:textId="77777777" w:rsidR="00132BC1" w:rsidRDefault="00132BC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D206A41" w14:textId="79BB1238" w:rsidR="003B37A9" w:rsidRDefault="003B37A9" w:rsidP="00F72722">
        <w:pPr>
          <w:pStyle w:val="Sinespaciado"/>
          <w:jc w:val="center"/>
          <w:rPr>
            <w:rFonts w:ascii="Agency FB" w:hAnsi="Agency FB"/>
            <w:b/>
            <w:color w:val="E36C0A"/>
          </w:rPr>
        </w:pPr>
        <w:r w:rsidRPr="003B37A9">
          <w:rPr>
            <w:rFonts w:ascii="Agency FB" w:hAnsi="Agency FB"/>
            <w:b/>
            <w:color w:val="E36C0A"/>
          </w:rPr>
          <w:t>Análisis de los factores del entorno bajo el enfoque PESTEL y matriz FODA para la apertura de un centro médico quirúrgico especializado en Costa Rica</w:t>
        </w:r>
      </w:p>
      <w:p w14:paraId="02F01B5A" w14:textId="236AA9A5" w:rsidR="00370F45" w:rsidRPr="005E7033" w:rsidRDefault="00C46288" w:rsidP="0020679D">
        <w:pPr>
          <w:pStyle w:val="Sinespaciado"/>
          <w:jc w:val="center"/>
          <w:rPr>
            <w:rFonts w:ascii="Agency FB" w:hAnsi="Agency FB"/>
            <w:color w:val="E36C0A"/>
            <w:lang w:val="es-CR"/>
          </w:rPr>
        </w:pPr>
        <w:r w:rsidRPr="00C46288">
          <w:rPr>
            <w:rFonts w:ascii="Agency FB" w:hAnsi="Agency FB"/>
            <w:color w:val="E36C0A"/>
          </w:rPr>
          <w:t>Óscar Maroto-Calvo</w:t>
        </w:r>
        <w:r>
          <w:rPr>
            <w:rFonts w:ascii="Agency FB" w:hAnsi="Agency FB"/>
            <w:color w:val="E36C0A"/>
          </w:rPr>
          <w:t xml:space="preserve">, </w:t>
        </w:r>
        <w:r w:rsidRPr="00C46288">
          <w:rPr>
            <w:rFonts w:ascii="Agency FB" w:hAnsi="Agency FB"/>
            <w:color w:val="E36C0A"/>
          </w:rPr>
          <w:t>Ana-</w:t>
        </w:r>
        <w:proofErr w:type="spellStart"/>
        <w:r w:rsidRPr="00C46288">
          <w:rPr>
            <w:rFonts w:ascii="Agency FB" w:hAnsi="Agency FB"/>
            <w:color w:val="E36C0A"/>
          </w:rPr>
          <w:t>Yansy</w:t>
        </w:r>
        <w:proofErr w:type="spellEnd"/>
        <w:r w:rsidRPr="00C46288">
          <w:rPr>
            <w:rFonts w:ascii="Agency FB" w:hAnsi="Agency FB"/>
            <w:color w:val="E36C0A"/>
          </w:rPr>
          <w:t xml:space="preserve"> Jimenez-Montero</w:t>
        </w:r>
        <w:r>
          <w:rPr>
            <w:rFonts w:ascii="Agency FB" w:hAnsi="Agency FB"/>
            <w:color w:val="E36C0A"/>
          </w:rPr>
          <w:t xml:space="preserve"> y </w:t>
        </w:r>
        <w:r w:rsidRPr="00C46288">
          <w:rPr>
            <w:rFonts w:ascii="Agency FB" w:hAnsi="Agency FB"/>
            <w:color w:val="E36C0A"/>
          </w:rPr>
          <w:t>Mauricio Salazar-Sáenz</w:t>
        </w:r>
      </w:p>
      <w:p w14:paraId="1F70B1D2" w14:textId="4DB09BBA" w:rsidR="0020679D" w:rsidRPr="00F32125" w:rsidRDefault="00333587" w:rsidP="0020679D">
        <w:pPr>
          <w:pStyle w:val="Sinespaciado"/>
          <w:jc w:val="center"/>
          <w:rPr>
            <w:rFonts w:ascii="Agency FB" w:hAnsi="Agency FB"/>
            <w:color w:val="002060"/>
            <w:lang w:val="en-US"/>
          </w:rPr>
        </w:pPr>
        <w:hyperlink r:id="rId1" w:history="1">
          <w:r w:rsidR="003147D9" w:rsidRPr="00F32125">
            <w:rPr>
              <w:rStyle w:val="Hipervnculo"/>
              <w:rFonts w:ascii="Agency FB" w:hAnsi="Agency FB"/>
              <w:color w:val="002060"/>
              <w:lang w:val="en-US"/>
            </w:rPr>
            <w:t>DOI: http://dx.doi.org/10.22458/caes.v16i1.5815</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0D1B92">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B5B6B" w14:textId="77777777" w:rsidR="00132BC1" w:rsidRDefault="00132BC1" w:rsidP="003C3F58">
      <w:r>
        <w:separator/>
      </w:r>
    </w:p>
  </w:footnote>
  <w:footnote w:type="continuationSeparator" w:id="0">
    <w:p w14:paraId="6F172EAC" w14:textId="77777777" w:rsidR="00132BC1" w:rsidRDefault="00132BC1" w:rsidP="003C3F58">
      <w:r>
        <w:continuationSeparator/>
      </w:r>
    </w:p>
  </w:footnote>
  <w:footnote w:id="1">
    <w:p w14:paraId="7745E208" w14:textId="2FD12D5F" w:rsidR="00134741" w:rsidRPr="00832A25" w:rsidRDefault="00134741" w:rsidP="00DF465D">
      <w:pPr>
        <w:jc w:val="both"/>
        <w:rPr>
          <w:rFonts w:ascii="Arial" w:hAnsi="Arial" w:cs="Arial"/>
          <w:color w:val="002060"/>
          <w:sz w:val="20"/>
          <w:szCs w:val="20"/>
          <w:lang w:val="es-ES"/>
        </w:rPr>
      </w:pPr>
      <w:r w:rsidRPr="000D04F5">
        <w:rPr>
          <w:rStyle w:val="Refdenotaalpie"/>
          <w:rFonts w:ascii="Arial" w:eastAsia="Arial" w:hAnsi="Arial" w:cs="Arial"/>
          <w:sz w:val="20"/>
          <w:szCs w:val="20"/>
        </w:rPr>
        <w:footnoteRef/>
      </w:r>
      <w:r w:rsidRPr="000D04F5">
        <w:rPr>
          <w:rFonts w:ascii="Arial" w:hAnsi="Arial" w:cs="Arial"/>
          <w:sz w:val="20"/>
          <w:szCs w:val="20"/>
        </w:rPr>
        <w:t xml:space="preserve"> </w:t>
      </w:r>
      <w:bookmarkStart w:id="7" w:name="_Hlk197101198"/>
      <w:r w:rsidR="00613BE0" w:rsidRPr="000D04F5">
        <w:rPr>
          <w:rFonts w:ascii="Arial" w:hAnsi="Arial" w:cs="Arial"/>
          <w:sz w:val="20"/>
          <w:szCs w:val="20"/>
        </w:rPr>
        <w:t xml:space="preserve">Cátedra de </w:t>
      </w:r>
      <w:r w:rsidR="000D04F5" w:rsidRPr="000D04F5">
        <w:rPr>
          <w:rFonts w:ascii="Arial" w:hAnsi="Arial" w:cs="Arial"/>
          <w:sz w:val="20"/>
          <w:szCs w:val="20"/>
        </w:rPr>
        <w:t xml:space="preserve">Estrategia Empresarial, </w:t>
      </w:r>
      <w:r w:rsidR="00613BE0" w:rsidRPr="000D04F5">
        <w:rPr>
          <w:rFonts w:ascii="Arial" w:hAnsi="Arial" w:cs="Arial"/>
          <w:sz w:val="20"/>
          <w:szCs w:val="20"/>
        </w:rPr>
        <w:t xml:space="preserve">Escuela de </w:t>
      </w:r>
      <w:r w:rsidR="000D04F5" w:rsidRPr="000D04F5">
        <w:rPr>
          <w:rFonts w:ascii="Arial" w:hAnsi="Arial" w:cs="Arial"/>
          <w:sz w:val="20"/>
          <w:szCs w:val="20"/>
        </w:rPr>
        <w:t xml:space="preserve">Ciencias de la Administración, </w:t>
      </w:r>
      <w:r w:rsidR="00613BE0" w:rsidRPr="000D04F5">
        <w:rPr>
          <w:rFonts w:ascii="Arial" w:hAnsi="Arial" w:cs="Arial"/>
          <w:sz w:val="20"/>
          <w:szCs w:val="20"/>
        </w:rPr>
        <w:t>Universidad Estatal a Distancia, San José, Costa Rica</w:t>
      </w:r>
      <w:r w:rsidRPr="000D04F5">
        <w:rPr>
          <w:rFonts w:ascii="Arial" w:hAnsi="Arial" w:cs="Arial"/>
          <w:sz w:val="20"/>
          <w:szCs w:val="20"/>
        </w:rPr>
        <w:t xml:space="preserve">. </w:t>
      </w:r>
      <w:r w:rsidRPr="000D04F5">
        <w:rPr>
          <w:rFonts w:ascii="Arial" w:hAnsi="Arial" w:cs="Arial"/>
          <w:noProof/>
          <w:sz w:val="20"/>
          <w:szCs w:val="20"/>
          <w:lang w:eastAsia="es-CR"/>
        </w:rPr>
        <w:drawing>
          <wp:inline distT="0" distB="0" distL="0" distR="0" wp14:anchorId="4EFD53ED" wp14:editId="67899139">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A7116">
        <w:rPr>
          <w:rFonts w:ascii="Arial" w:hAnsi="Arial" w:cs="Arial"/>
          <w:sz w:val="20"/>
          <w:szCs w:val="20"/>
        </w:rPr>
        <w:t xml:space="preserve"> </w:t>
      </w:r>
      <w:r w:rsidR="008019EA" w:rsidRPr="00832A25">
        <w:rPr>
          <w:rFonts w:ascii="Arial" w:hAnsi="Arial" w:cs="Arial"/>
          <w:color w:val="002060"/>
          <w:sz w:val="20"/>
          <w:szCs w:val="20"/>
          <w:u w:val="single"/>
        </w:rPr>
        <w:t>https://orcid.org/</w:t>
      </w:r>
      <w:r w:rsidR="00832A25" w:rsidRPr="00832A25">
        <w:rPr>
          <w:rFonts w:ascii="Arial" w:hAnsi="Arial" w:cs="Arial"/>
          <w:color w:val="002060"/>
          <w:sz w:val="20"/>
          <w:szCs w:val="20"/>
          <w:u w:val="single"/>
        </w:rPr>
        <w:t>0009-0001-5287-5541</w:t>
      </w:r>
    </w:p>
    <w:bookmarkEnd w:id="7"/>
  </w:footnote>
  <w:footnote w:id="2">
    <w:p w14:paraId="0CD73A0F" w14:textId="7E14344D" w:rsidR="008B554A" w:rsidRPr="000D04F5" w:rsidRDefault="008B554A" w:rsidP="001A6EA2">
      <w:pPr>
        <w:pStyle w:val="Textonotapie"/>
        <w:jc w:val="both"/>
        <w:rPr>
          <w:rFonts w:ascii="Arial" w:hAnsi="Arial" w:cs="Arial"/>
          <w:lang w:val="es-MX"/>
        </w:rPr>
      </w:pPr>
      <w:r w:rsidRPr="000D04F5">
        <w:rPr>
          <w:rStyle w:val="Refdenotaalpie"/>
          <w:rFonts w:ascii="Arial" w:hAnsi="Arial" w:cs="Arial"/>
        </w:rPr>
        <w:footnoteRef/>
      </w:r>
      <w:r w:rsidRPr="000D04F5">
        <w:rPr>
          <w:rFonts w:ascii="Arial" w:hAnsi="Arial" w:cs="Arial"/>
        </w:rPr>
        <w:t xml:space="preserve"> </w:t>
      </w:r>
      <w:r w:rsidR="00D2286D">
        <w:rPr>
          <w:rFonts w:ascii="Arial" w:hAnsi="Arial" w:cs="Arial"/>
        </w:rPr>
        <w:t xml:space="preserve">Cátedra de Salud, Escuela de Ciencias Exactas y Naturales, Universidad Estatal a Distancia, San José, Costa Rica. </w:t>
      </w:r>
      <w:r w:rsidR="00D2286D" w:rsidRPr="000D04F5">
        <w:rPr>
          <w:rFonts w:ascii="Arial" w:hAnsi="Arial" w:cs="Arial"/>
          <w:noProof/>
          <w:lang w:eastAsia="es-CR"/>
        </w:rPr>
        <w:drawing>
          <wp:inline distT="0" distB="0" distL="0" distR="0" wp14:anchorId="62A96F94" wp14:editId="192A7A14">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286D">
        <w:rPr>
          <w:rFonts w:ascii="Arial" w:hAnsi="Arial" w:cs="Arial"/>
        </w:rPr>
        <w:t xml:space="preserve"> </w:t>
      </w:r>
      <w:r w:rsidR="008019EA" w:rsidRPr="001A6EA2">
        <w:rPr>
          <w:rFonts w:ascii="Arial" w:hAnsi="Arial" w:cs="Arial"/>
          <w:color w:val="002060"/>
          <w:u w:val="single"/>
        </w:rPr>
        <w:t>https://orcid.org/</w:t>
      </w:r>
      <w:r w:rsidR="001A6EA2" w:rsidRPr="001A6EA2">
        <w:rPr>
          <w:rFonts w:ascii="Arial" w:hAnsi="Arial" w:cs="Arial"/>
          <w:color w:val="002060"/>
          <w:u w:val="single"/>
        </w:rPr>
        <w:t>0009-0002-4406-0841</w:t>
      </w:r>
    </w:p>
  </w:footnote>
  <w:footnote w:id="3">
    <w:p w14:paraId="56149D80" w14:textId="3E49529A" w:rsidR="008B554A" w:rsidRPr="00D2286D" w:rsidRDefault="008B554A" w:rsidP="00D2286D">
      <w:pPr>
        <w:jc w:val="both"/>
        <w:rPr>
          <w:rFonts w:ascii="Arial" w:hAnsi="Arial" w:cs="Arial"/>
          <w:sz w:val="20"/>
          <w:szCs w:val="20"/>
          <w:lang w:val="es-ES"/>
        </w:rPr>
      </w:pPr>
      <w:r w:rsidRPr="000D04F5">
        <w:rPr>
          <w:rStyle w:val="Refdenotaalpie"/>
          <w:rFonts w:ascii="Arial" w:hAnsi="Arial" w:cs="Arial"/>
        </w:rPr>
        <w:footnoteRef/>
      </w:r>
      <w:r w:rsidRPr="000D04F5">
        <w:rPr>
          <w:rFonts w:ascii="Arial" w:hAnsi="Arial" w:cs="Arial"/>
        </w:rPr>
        <w:t xml:space="preserve"> </w:t>
      </w:r>
      <w:r w:rsidR="00D2286D" w:rsidRPr="000D04F5">
        <w:rPr>
          <w:rFonts w:ascii="Arial" w:hAnsi="Arial" w:cs="Arial"/>
          <w:sz w:val="20"/>
          <w:szCs w:val="20"/>
        </w:rPr>
        <w:t xml:space="preserve">Cátedra de Estrategia Empresarial, Escuela de Ciencias de la Administración, Universidad Estatal a Distancia, San José, Costa Rica. </w:t>
      </w:r>
      <w:r w:rsidR="00D2286D" w:rsidRPr="000D04F5">
        <w:rPr>
          <w:rFonts w:ascii="Arial" w:hAnsi="Arial" w:cs="Arial"/>
          <w:noProof/>
          <w:sz w:val="20"/>
          <w:szCs w:val="20"/>
          <w:lang w:eastAsia="es-CR"/>
        </w:rPr>
        <w:drawing>
          <wp:inline distT="0" distB="0" distL="0" distR="0" wp14:anchorId="12AE6068" wp14:editId="46B52549">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286D" w:rsidRPr="000D04F5">
        <w:rPr>
          <w:rFonts w:ascii="Arial" w:hAnsi="Arial" w:cs="Arial"/>
          <w:sz w:val="20"/>
          <w:szCs w:val="20"/>
        </w:rPr>
        <w:t xml:space="preserve"> </w:t>
      </w:r>
      <w:r w:rsidR="008019EA" w:rsidRPr="003A1ECE">
        <w:rPr>
          <w:rFonts w:ascii="Arial" w:hAnsi="Arial" w:cs="Arial"/>
          <w:color w:val="002060"/>
          <w:sz w:val="20"/>
          <w:szCs w:val="20"/>
          <w:u w:val="single"/>
        </w:rPr>
        <w:t>https://orcid.org/</w:t>
      </w:r>
      <w:r w:rsidR="003A1ECE" w:rsidRPr="003A1ECE">
        <w:rPr>
          <w:rFonts w:ascii="Arial" w:hAnsi="Arial" w:cs="Arial"/>
          <w:color w:val="002060"/>
          <w:sz w:val="20"/>
          <w:szCs w:val="20"/>
          <w:u w:val="single"/>
        </w:rPr>
        <w:t>0009-0008-3906-2846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180705ED" w:rsidR="00A82B98" w:rsidRPr="005413D8" w:rsidRDefault="00A82B98" w:rsidP="008A1766">
    <w:pPr>
      <w:pStyle w:val="Sinespaciado"/>
      <w:jc w:val="center"/>
      <w:rPr>
        <w:rFonts w:ascii="Agency FB" w:hAnsi="Agency FB"/>
        <w:color w:val="E36C0A"/>
        <w:sz w:val="22"/>
        <w:szCs w:val="22"/>
      </w:rPr>
    </w:pPr>
    <w:bookmarkStart w:id="14" w:name="_Hlk151106753"/>
    <w:r w:rsidRPr="005413D8">
      <w:rPr>
        <w:rFonts w:ascii="Agency FB" w:hAnsi="Agency FB"/>
        <w:color w:val="E36C0A"/>
        <w:sz w:val="22"/>
        <w:szCs w:val="22"/>
      </w:rPr>
      <w:t>REVISTA ELECTRÓNICA CALIDAD EN LA EDUCACIÓN SUPERIOR ISSN:</w:t>
    </w:r>
    <w:r w:rsidR="00D056CE" w:rsidRPr="005413D8">
      <w:rPr>
        <w:rFonts w:ascii="Agency FB" w:hAnsi="Agency FB"/>
        <w:color w:val="E36C0A"/>
        <w:sz w:val="22"/>
        <w:szCs w:val="22"/>
      </w:rPr>
      <w:t xml:space="preserve"> </w:t>
    </w:r>
    <w:r w:rsidRPr="005413D8">
      <w:rPr>
        <w:rFonts w:ascii="Agency FB" w:hAnsi="Agency FB"/>
        <w:color w:val="E36C0A"/>
        <w:sz w:val="22"/>
        <w:szCs w:val="22"/>
      </w:rPr>
      <w:t>1659</w:t>
    </w:r>
    <w:r w:rsidR="005413D8">
      <w:rPr>
        <w:rFonts w:ascii="Agency FB" w:hAnsi="Agency FB"/>
        <w:color w:val="E36C0A"/>
        <w:sz w:val="22"/>
        <w:szCs w:val="22"/>
      </w:rPr>
      <w:t xml:space="preserve"> </w:t>
    </w:r>
    <w:r w:rsidRPr="005413D8">
      <w:rPr>
        <w:rFonts w:ascii="Agency FB" w:hAnsi="Agency FB"/>
        <w:color w:val="E36C0A"/>
        <w:sz w:val="22"/>
        <w:szCs w:val="22"/>
      </w:rPr>
      <w:t>-</w:t>
    </w:r>
    <w:r w:rsidR="005413D8">
      <w:rPr>
        <w:rFonts w:ascii="Agency FB" w:hAnsi="Agency FB"/>
        <w:color w:val="E36C0A"/>
        <w:sz w:val="22"/>
        <w:szCs w:val="22"/>
      </w:rPr>
      <w:t xml:space="preserve"> </w:t>
    </w:r>
    <w:r w:rsidRPr="005413D8">
      <w:rPr>
        <w:rFonts w:ascii="Agency FB" w:hAnsi="Agency FB"/>
        <w:color w:val="E36C0A"/>
        <w:sz w:val="22"/>
        <w:szCs w:val="22"/>
      </w:rPr>
      <w:t>4703,</w:t>
    </w:r>
    <w:r w:rsidR="008A1766" w:rsidRPr="005413D8">
      <w:rPr>
        <w:rFonts w:ascii="Agency FB" w:hAnsi="Agency FB"/>
        <w:color w:val="E36C0A"/>
        <w:sz w:val="22"/>
        <w:szCs w:val="22"/>
      </w:rPr>
      <w:t xml:space="preserve"> </w:t>
    </w:r>
    <w:r w:rsidRPr="005413D8">
      <w:rPr>
        <w:rFonts w:ascii="Agency FB" w:hAnsi="Agency FB"/>
        <w:color w:val="E36C0A"/>
        <w:sz w:val="22"/>
        <w:szCs w:val="22"/>
      </w:rPr>
      <w:t>VOL.</w:t>
    </w:r>
    <w:r w:rsidR="005413D8">
      <w:rPr>
        <w:rFonts w:ascii="Agency FB" w:hAnsi="Agency FB"/>
        <w:color w:val="E36C0A"/>
        <w:sz w:val="22"/>
        <w:szCs w:val="22"/>
      </w:rPr>
      <w:t xml:space="preserve"> </w:t>
    </w:r>
    <w:r w:rsidRPr="005413D8">
      <w:rPr>
        <w:rFonts w:ascii="Agency FB" w:hAnsi="Agency FB"/>
        <w:color w:val="E36C0A"/>
        <w:sz w:val="22"/>
        <w:szCs w:val="22"/>
      </w:rPr>
      <w:t>1</w:t>
    </w:r>
    <w:r w:rsidR="00FB3FF8" w:rsidRPr="005413D8">
      <w:rPr>
        <w:rFonts w:ascii="Agency FB" w:hAnsi="Agency FB"/>
        <w:color w:val="E36C0A"/>
        <w:sz w:val="22"/>
        <w:szCs w:val="22"/>
      </w:rPr>
      <w:t>6</w:t>
    </w:r>
    <w:r w:rsidR="00E47D62" w:rsidRPr="005413D8">
      <w:rPr>
        <w:rFonts w:ascii="Agency FB" w:hAnsi="Agency FB"/>
        <w:color w:val="E36C0A"/>
        <w:sz w:val="22"/>
        <w:szCs w:val="22"/>
      </w:rPr>
      <w:t xml:space="preserve"> </w:t>
    </w:r>
    <w:r w:rsidRPr="005413D8">
      <w:rPr>
        <w:rFonts w:ascii="Agency FB" w:hAnsi="Agency FB"/>
        <w:color w:val="E36C0A"/>
        <w:sz w:val="22"/>
        <w:szCs w:val="22"/>
      </w:rPr>
      <w:t>(</w:t>
    </w:r>
    <w:r w:rsidR="00FB3FF8" w:rsidRPr="005413D8">
      <w:rPr>
        <w:rFonts w:ascii="Agency FB" w:hAnsi="Agency FB"/>
        <w:color w:val="E36C0A"/>
        <w:sz w:val="22"/>
        <w:szCs w:val="22"/>
      </w:rPr>
      <w:t>E</w:t>
    </w:r>
    <w:r w:rsidR="005413D8">
      <w:rPr>
        <w:rFonts w:ascii="Agency FB" w:hAnsi="Agency FB"/>
        <w:color w:val="E36C0A"/>
        <w:sz w:val="22"/>
        <w:szCs w:val="22"/>
      </w:rPr>
      <w:t xml:space="preserve">SPECIAL </w:t>
    </w:r>
    <w:r w:rsidR="009B093A" w:rsidRPr="005413D8">
      <w:rPr>
        <w:rFonts w:ascii="Agency FB" w:hAnsi="Agency FB"/>
        <w:color w:val="E36C0A"/>
        <w:sz w:val="22"/>
        <w:szCs w:val="22"/>
      </w:rPr>
      <w:t>1</w:t>
    </w:r>
    <w:r w:rsidRPr="005413D8">
      <w:rPr>
        <w:rFonts w:ascii="Agency FB" w:hAnsi="Agency FB"/>
        <w:color w:val="E36C0A"/>
        <w:sz w:val="22"/>
        <w:szCs w:val="22"/>
      </w:rPr>
      <w:t>)</w:t>
    </w:r>
    <w:r w:rsidR="00E47D62" w:rsidRPr="005413D8">
      <w:rPr>
        <w:rFonts w:ascii="Agency FB" w:hAnsi="Agency FB"/>
        <w:color w:val="E36C0A"/>
        <w:sz w:val="22"/>
        <w:szCs w:val="22"/>
      </w:rPr>
      <w:t xml:space="preserve"> </w:t>
    </w:r>
    <w:r w:rsidR="00B344FA" w:rsidRPr="005413D8">
      <w:rPr>
        <w:rFonts w:ascii="Agency FB" w:hAnsi="Agency FB"/>
        <w:color w:val="E36C0A"/>
        <w:sz w:val="22"/>
        <w:szCs w:val="22"/>
      </w:rPr>
      <w:t>ENERO</w:t>
    </w:r>
    <w:r w:rsidRPr="005413D8">
      <w:rPr>
        <w:rFonts w:ascii="Agency FB" w:hAnsi="Agency FB"/>
        <w:color w:val="E36C0A"/>
        <w:sz w:val="22"/>
        <w:szCs w:val="22"/>
      </w:rPr>
      <w:t>-</w:t>
    </w:r>
    <w:r w:rsidR="00B344FA" w:rsidRPr="005413D8">
      <w:rPr>
        <w:rFonts w:ascii="Agency FB" w:hAnsi="Agency FB"/>
        <w:color w:val="E36C0A"/>
        <w:sz w:val="22"/>
        <w:szCs w:val="22"/>
      </w:rPr>
      <w:t>MAYO</w:t>
    </w:r>
    <w:r w:rsidRPr="005413D8">
      <w:rPr>
        <w:rFonts w:ascii="Agency FB" w:hAnsi="Agency FB"/>
        <w:color w:val="E36C0A"/>
        <w:sz w:val="22"/>
        <w:szCs w:val="22"/>
      </w:rPr>
      <w:t>,</w:t>
    </w:r>
    <w:r w:rsidR="00B344FA" w:rsidRPr="005413D8">
      <w:rPr>
        <w:rFonts w:ascii="Agency FB" w:hAnsi="Agency FB"/>
        <w:color w:val="E36C0A"/>
        <w:sz w:val="22"/>
        <w:szCs w:val="22"/>
      </w:rPr>
      <w:t xml:space="preserve"> </w:t>
    </w:r>
    <w:r w:rsidRPr="005413D8">
      <w:rPr>
        <w:rFonts w:ascii="Agency FB" w:hAnsi="Agency FB"/>
        <w:color w:val="E36C0A"/>
        <w:sz w:val="22"/>
        <w:szCs w:val="22"/>
      </w:rPr>
      <w:t>202</w:t>
    </w:r>
    <w:r w:rsidR="00B344FA" w:rsidRPr="005413D8">
      <w:rPr>
        <w:rFonts w:ascii="Agency FB" w:hAnsi="Agency FB"/>
        <w:color w:val="E36C0A"/>
        <w:sz w:val="22"/>
        <w:szCs w:val="22"/>
      </w:rPr>
      <w:t>5</w:t>
    </w:r>
    <w:r w:rsidRPr="005413D8">
      <w:rPr>
        <w:rFonts w:ascii="Agency FB" w:hAnsi="Agency FB"/>
        <w:color w:val="E36C0A"/>
        <w:sz w:val="22"/>
        <w:szCs w:val="22"/>
      </w:rPr>
      <w:t xml:space="preserve">: </w:t>
    </w:r>
    <w:r w:rsidR="00CC6A0A" w:rsidRPr="005413D8">
      <w:rPr>
        <w:rFonts w:ascii="Agency FB" w:hAnsi="Agency FB"/>
        <w:color w:val="E36C0A"/>
        <w:sz w:val="22"/>
        <w:szCs w:val="22"/>
      </w:rPr>
      <w:t>70-</w:t>
    </w:r>
    <w:r w:rsidR="00EC7C9D" w:rsidRPr="005413D8">
      <w:rPr>
        <w:rFonts w:ascii="Agency FB" w:hAnsi="Agency FB"/>
        <w:color w:val="E36C0A"/>
        <w:sz w:val="22"/>
        <w:szCs w:val="22"/>
      </w:rPr>
      <w:t>109</w:t>
    </w:r>
  </w:p>
  <w:p w14:paraId="505074AE" w14:textId="4D68327B" w:rsidR="00A82B98" w:rsidRPr="00FE0969" w:rsidRDefault="00FE096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82B98" w:rsidRPr="0081623B" w:rsidRDefault="00132BC1"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140"/>
    <w:multiLevelType w:val="hybridMultilevel"/>
    <w:tmpl w:val="B54A7D6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72062B5"/>
    <w:multiLevelType w:val="hybridMultilevel"/>
    <w:tmpl w:val="0860B7C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A045EDD"/>
    <w:multiLevelType w:val="multilevel"/>
    <w:tmpl w:val="3BD2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A5003A"/>
    <w:multiLevelType w:val="multilevel"/>
    <w:tmpl w:val="C3448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4D4093D"/>
    <w:multiLevelType w:val="hybridMultilevel"/>
    <w:tmpl w:val="4C0CFFE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2"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4"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45B099F"/>
    <w:multiLevelType w:val="hybridMultilevel"/>
    <w:tmpl w:val="917A9CE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5"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24"/>
  </w:num>
  <w:num w:numId="4">
    <w:abstractNumId w:val="28"/>
  </w:num>
  <w:num w:numId="5">
    <w:abstractNumId w:val="3"/>
  </w:num>
  <w:num w:numId="6">
    <w:abstractNumId w:val="27"/>
  </w:num>
  <w:num w:numId="7">
    <w:abstractNumId w:val="45"/>
  </w:num>
  <w:num w:numId="8">
    <w:abstractNumId w:val="17"/>
  </w:num>
  <w:num w:numId="9">
    <w:abstractNumId w:val="35"/>
  </w:num>
  <w:num w:numId="10">
    <w:abstractNumId w:val="25"/>
  </w:num>
  <w:num w:numId="11">
    <w:abstractNumId w:val="1"/>
  </w:num>
  <w:num w:numId="12">
    <w:abstractNumId w:val="44"/>
  </w:num>
  <w:num w:numId="13">
    <w:abstractNumId w:val="32"/>
  </w:num>
  <w:num w:numId="14">
    <w:abstractNumId w:val="6"/>
  </w:num>
  <w:num w:numId="15">
    <w:abstractNumId w:val="15"/>
  </w:num>
  <w:num w:numId="16">
    <w:abstractNumId w:val="9"/>
  </w:num>
  <w:num w:numId="17">
    <w:abstractNumId w:val="11"/>
  </w:num>
  <w:num w:numId="18">
    <w:abstractNumId w:val="36"/>
  </w:num>
  <w:num w:numId="19">
    <w:abstractNumId w:val="10"/>
  </w:num>
  <w:num w:numId="20">
    <w:abstractNumId w:val="34"/>
  </w:num>
  <w:num w:numId="21">
    <w:abstractNumId w:val="2"/>
  </w:num>
  <w:num w:numId="22">
    <w:abstractNumId w:val="8"/>
  </w:num>
  <w:num w:numId="23">
    <w:abstractNumId w:val="4"/>
  </w:num>
  <w:num w:numId="24">
    <w:abstractNumId w:val="14"/>
  </w:num>
  <w:num w:numId="25">
    <w:abstractNumId w:val="47"/>
  </w:num>
  <w:num w:numId="26">
    <w:abstractNumId w:val="43"/>
  </w:num>
  <w:num w:numId="27">
    <w:abstractNumId w:val="13"/>
  </w:num>
  <w:num w:numId="28">
    <w:abstractNumId w:val="20"/>
  </w:num>
  <w:num w:numId="29">
    <w:abstractNumId w:val="33"/>
  </w:num>
  <w:num w:numId="30">
    <w:abstractNumId w:val="22"/>
  </w:num>
  <w:num w:numId="31">
    <w:abstractNumId w:val="12"/>
  </w:num>
  <w:num w:numId="32">
    <w:abstractNumId w:val="46"/>
  </w:num>
  <w:num w:numId="33">
    <w:abstractNumId w:val="29"/>
  </w:num>
  <w:num w:numId="34">
    <w:abstractNumId w:val="21"/>
  </w:num>
  <w:num w:numId="35">
    <w:abstractNumId w:val="39"/>
  </w:num>
  <w:num w:numId="36">
    <w:abstractNumId w:val="26"/>
  </w:num>
  <w:num w:numId="37">
    <w:abstractNumId w:val="7"/>
  </w:num>
  <w:num w:numId="38">
    <w:abstractNumId w:val="23"/>
  </w:num>
  <w:num w:numId="39">
    <w:abstractNumId w:val="38"/>
  </w:num>
  <w:num w:numId="40">
    <w:abstractNumId w:val="31"/>
  </w:num>
  <w:num w:numId="41">
    <w:abstractNumId w:val="40"/>
  </w:num>
  <w:num w:numId="42">
    <w:abstractNumId w:val="42"/>
  </w:num>
  <w:num w:numId="43">
    <w:abstractNumId w:val="16"/>
  </w:num>
  <w:num w:numId="44">
    <w:abstractNumId w:val="19"/>
  </w:num>
  <w:num w:numId="45">
    <w:abstractNumId w:val="41"/>
  </w:num>
  <w:num w:numId="46">
    <w:abstractNumId w:val="0"/>
  </w:num>
  <w:num w:numId="47">
    <w:abstractNumId w:val="3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4FFD"/>
    <w:rsid w:val="00006F80"/>
    <w:rsid w:val="000079D2"/>
    <w:rsid w:val="00014278"/>
    <w:rsid w:val="00015D9E"/>
    <w:rsid w:val="00016045"/>
    <w:rsid w:val="0001748B"/>
    <w:rsid w:val="0001780B"/>
    <w:rsid w:val="00017E6D"/>
    <w:rsid w:val="0002238C"/>
    <w:rsid w:val="00024251"/>
    <w:rsid w:val="000254AB"/>
    <w:rsid w:val="00025A7E"/>
    <w:rsid w:val="00025BB8"/>
    <w:rsid w:val="00026707"/>
    <w:rsid w:val="0003520A"/>
    <w:rsid w:val="00036860"/>
    <w:rsid w:val="00041B5C"/>
    <w:rsid w:val="00041F99"/>
    <w:rsid w:val="00045E66"/>
    <w:rsid w:val="00046D6E"/>
    <w:rsid w:val="000508C4"/>
    <w:rsid w:val="00050CBC"/>
    <w:rsid w:val="00051E67"/>
    <w:rsid w:val="000534BC"/>
    <w:rsid w:val="0005594E"/>
    <w:rsid w:val="00057376"/>
    <w:rsid w:val="0005774B"/>
    <w:rsid w:val="00057A12"/>
    <w:rsid w:val="00061C1E"/>
    <w:rsid w:val="000628BC"/>
    <w:rsid w:val="000660BD"/>
    <w:rsid w:val="0007083E"/>
    <w:rsid w:val="00073695"/>
    <w:rsid w:val="000749E7"/>
    <w:rsid w:val="00075680"/>
    <w:rsid w:val="00076624"/>
    <w:rsid w:val="00081189"/>
    <w:rsid w:val="00081EA1"/>
    <w:rsid w:val="00084C26"/>
    <w:rsid w:val="00090C80"/>
    <w:rsid w:val="00091331"/>
    <w:rsid w:val="00091D68"/>
    <w:rsid w:val="00095A07"/>
    <w:rsid w:val="000971A6"/>
    <w:rsid w:val="00097C08"/>
    <w:rsid w:val="00097DE7"/>
    <w:rsid w:val="000A1290"/>
    <w:rsid w:val="000A227F"/>
    <w:rsid w:val="000A6D9A"/>
    <w:rsid w:val="000A7E22"/>
    <w:rsid w:val="000B7151"/>
    <w:rsid w:val="000C08B0"/>
    <w:rsid w:val="000C1371"/>
    <w:rsid w:val="000C680B"/>
    <w:rsid w:val="000D04F5"/>
    <w:rsid w:val="000D1334"/>
    <w:rsid w:val="000D144D"/>
    <w:rsid w:val="000D1B92"/>
    <w:rsid w:val="000D1F91"/>
    <w:rsid w:val="000D2567"/>
    <w:rsid w:val="000D296F"/>
    <w:rsid w:val="000D4392"/>
    <w:rsid w:val="000D44E1"/>
    <w:rsid w:val="000D5935"/>
    <w:rsid w:val="000D6CBD"/>
    <w:rsid w:val="000D6E20"/>
    <w:rsid w:val="000D787F"/>
    <w:rsid w:val="000E184A"/>
    <w:rsid w:val="000E31F9"/>
    <w:rsid w:val="000E320A"/>
    <w:rsid w:val="000E32AD"/>
    <w:rsid w:val="000E4202"/>
    <w:rsid w:val="000E4253"/>
    <w:rsid w:val="000E434F"/>
    <w:rsid w:val="000E4F1A"/>
    <w:rsid w:val="000E6F43"/>
    <w:rsid w:val="000E7A28"/>
    <w:rsid w:val="000F1259"/>
    <w:rsid w:val="000F28A9"/>
    <w:rsid w:val="000F2B5D"/>
    <w:rsid w:val="000F393F"/>
    <w:rsid w:val="000F4C49"/>
    <w:rsid w:val="000F61B7"/>
    <w:rsid w:val="00101707"/>
    <w:rsid w:val="0010201D"/>
    <w:rsid w:val="00102586"/>
    <w:rsid w:val="00104E6F"/>
    <w:rsid w:val="00106270"/>
    <w:rsid w:val="00107071"/>
    <w:rsid w:val="00107CA1"/>
    <w:rsid w:val="00107EBF"/>
    <w:rsid w:val="00111083"/>
    <w:rsid w:val="00116616"/>
    <w:rsid w:val="00116C20"/>
    <w:rsid w:val="00120219"/>
    <w:rsid w:val="001207A6"/>
    <w:rsid w:val="001234AE"/>
    <w:rsid w:val="00125F0E"/>
    <w:rsid w:val="0012727A"/>
    <w:rsid w:val="00127D54"/>
    <w:rsid w:val="00127E7E"/>
    <w:rsid w:val="00130994"/>
    <w:rsid w:val="0013192D"/>
    <w:rsid w:val="00131B9C"/>
    <w:rsid w:val="00131E8D"/>
    <w:rsid w:val="00132BC1"/>
    <w:rsid w:val="0013417D"/>
    <w:rsid w:val="00134741"/>
    <w:rsid w:val="0013477F"/>
    <w:rsid w:val="00137270"/>
    <w:rsid w:val="00140C9E"/>
    <w:rsid w:val="00142E05"/>
    <w:rsid w:val="001438E3"/>
    <w:rsid w:val="00143C3B"/>
    <w:rsid w:val="00144A93"/>
    <w:rsid w:val="001463B8"/>
    <w:rsid w:val="00147093"/>
    <w:rsid w:val="00147F21"/>
    <w:rsid w:val="00150640"/>
    <w:rsid w:val="001508AE"/>
    <w:rsid w:val="00152545"/>
    <w:rsid w:val="00153843"/>
    <w:rsid w:val="001561AF"/>
    <w:rsid w:val="00156C8F"/>
    <w:rsid w:val="00160030"/>
    <w:rsid w:val="001621C3"/>
    <w:rsid w:val="001624E8"/>
    <w:rsid w:val="001650EE"/>
    <w:rsid w:val="001749A5"/>
    <w:rsid w:val="00174B0E"/>
    <w:rsid w:val="0017598B"/>
    <w:rsid w:val="00175BE9"/>
    <w:rsid w:val="001809CE"/>
    <w:rsid w:val="00181457"/>
    <w:rsid w:val="00182C69"/>
    <w:rsid w:val="001836F5"/>
    <w:rsid w:val="00183ACC"/>
    <w:rsid w:val="001850F9"/>
    <w:rsid w:val="001862C7"/>
    <w:rsid w:val="00190DE8"/>
    <w:rsid w:val="001910DA"/>
    <w:rsid w:val="00191751"/>
    <w:rsid w:val="00192C9E"/>
    <w:rsid w:val="00193AFC"/>
    <w:rsid w:val="00193DA2"/>
    <w:rsid w:val="001951A4"/>
    <w:rsid w:val="001976C0"/>
    <w:rsid w:val="001A0561"/>
    <w:rsid w:val="001A43CA"/>
    <w:rsid w:val="001A5BBC"/>
    <w:rsid w:val="001A5FB1"/>
    <w:rsid w:val="001A6A7E"/>
    <w:rsid w:val="001A6EA2"/>
    <w:rsid w:val="001B0709"/>
    <w:rsid w:val="001B1F0E"/>
    <w:rsid w:val="001B2892"/>
    <w:rsid w:val="001B2F02"/>
    <w:rsid w:val="001B33FD"/>
    <w:rsid w:val="001B38E2"/>
    <w:rsid w:val="001B49A7"/>
    <w:rsid w:val="001B52E9"/>
    <w:rsid w:val="001C017C"/>
    <w:rsid w:val="001C0FDB"/>
    <w:rsid w:val="001C395C"/>
    <w:rsid w:val="001C77F9"/>
    <w:rsid w:val="001D06ED"/>
    <w:rsid w:val="001D09C1"/>
    <w:rsid w:val="001D2A22"/>
    <w:rsid w:val="001D437A"/>
    <w:rsid w:val="001E202F"/>
    <w:rsid w:val="001E2221"/>
    <w:rsid w:val="001E34E7"/>
    <w:rsid w:val="001E5DA2"/>
    <w:rsid w:val="001E705D"/>
    <w:rsid w:val="001F018B"/>
    <w:rsid w:val="001F1C42"/>
    <w:rsid w:val="001F2282"/>
    <w:rsid w:val="001F308D"/>
    <w:rsid w:val="001F4C2D"/>
    <w:rsid w:val="001F51E1"/>
    <w:rsid w:val="001F69CF"/>
    <w:rsid w:val="00202760"/>
    <w:rsid w:val="002033B3"/>
    <w:rsid w:val="0020679D"/>
    <w:rsid w:val="00211B63"/>
    <w:rsid w:val="002144FC"/>
    <w:rsid w:val="0021492A"/>
    <w:rsid w:val="00216703"/>
    <w:rsid w:val="002205F4"/>
    <w:rsid w:val="00220D72"/>
    <w:rsid w:val="00220FE2"/>
    <w:rsid w:val="00224C62"/>
    <w:rsid w:val="002258EE"/>
    <w:rsid w:val="00226640"/>
    <w:rsid w:val="00226CC3"/>
    <w:rsid w:val="00231519"/>
    <w:rsid w:val="00233067"/>
    <w:rsid w:val="00233172"/>
    <w:rsid w:val="00235E34"/>
    <w:rsid w:val="00236788"/>
    <w:rsid w:val="00237F6B"/>
    <w:rsid w:val="00240604"/>
    <w:rsid w:val="00240D80"/>
    <w:rsid w:val="00241400"/>
    <w:rsid w:val="00247C59"/>
    <w:rsid w:val="002539E8"/>
    <w:rsid w:val="00253E0B"/>
    <w:rsid w:val="0025487F"/>
    <w:rsid w:val="0025499F"/>
    <w:rsid w:val="00255248"/>
    <w:rsid w:val="00257BE1"/>
    <w:rsid w:val="0026094D"/>
    <w:rsid w:val="00260DDC"/>
    <w:rsid w:val="002639FE"/>
    <w:rsid w:val="002657AB"/>
    <w:rsid w:val="00270225"/>
    <w:rsid w:val="00270F16"/>
    <w:rsid w:val="002719BB"/>
    <w:rsid w:val="00273226"/>
    <w:rsid w:val="002742B4"/>
    <w:rsid w:val="00274740"/>
    <w:rsid w:val="00274C76"/>
    <w:rsid w:val="002752CB"/>
    <w:rsid w:val="002758BC"/>
    <w:rsid w:val="00275FC3"/>
    <w:rsid w:val="0027680F"/>
    <w:rsid w:val="00280261"/>
    <w:rsid w:val="0028058F"/>
    <w:rsid w:val="00282AEC"/>
    <w:rsid w:val="00282C90"/>
    <w:rsid w:val="00284D6F"/>
    <w:rsid w:val="00285DA3"/>
    <w:rsid w:val="002863C4"/>
    <w:rsid w:val="002877F5"/>
    <w:rsid w:val="00291424"/>
    <w:rsid w:val="002917C9"/>
    <w:rsid w:val="002923A7"/>
    <w:rsid w:val="00294E8A"/>
    <w:rsid w:val="002977E3"/>
    <w:rsid w:val="002A060D"/>
    <w:rsid w:val="002A25D1"/>
    <w:rsid w:val="002A467A"/>
    <w:rsid w:val="002A4803"/>
    <w:rsid w:val="002A546A"/>
    <w:rsid w:val="002A7A61"/>
    <w:rsid w:val="002B0032"/>
    <w:rsid w:val="002B21BA"/>
    <w:rsid w:val="002B24C1"/>
    <w:rsid w:val="002B26BE"/>
    <w:rsid w:val="002B39C2"/>
    <w:rsid w:val="002B3DFB"/>
    <w:rsid w:val="002B5501"/>
    <w:rsid w:val="002B6304"/>
    <w:rsid w:val="002C16C3"/>
    <w:rsid w:val="002C3F42"/>
    <w:rsid w:val="002D0B75"/>
    <w:rsid w:val="002D1536"/>
    <w:rsid w:val="002D21CD"/>
    <w:rsid w:val="002D30E6"/>
    <w:rsid w:val="002D63B3"/>
    <w:rsid w:val="002D662D"/>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1E7C"/>
    <w:rsid w:val="003138F4"/>
    <w:rsid w:val="003147D9"/>
    <w:rsid w:val="00315C55"/>
    <w:rsid w:val="00316745"/>
    <w:rsid w:val="00316D64"/>
    <w:rsid w:val="003172E9"/>
    <w:rsid w:val="003172FD"/>
    <w:rsid w:val="00317744"/>
    <w:rsid w:val="00317EF9"/>
    <w:rsid w:val="00320F3E"/>
    <w:rsid w:val="00323EC0"/>
    <w:rsid w:val="00325D10"/>
    <w:rsid w:val="0032656D"/>
    <w:rsid w:val="00326D5D"/>
    <w:rsid w:val="00331067"/>
    <w:rsid w:val="00331E99"/>
    <w:rsid w:val="00333587"/>
    <w:rsid w:val="00333698"/>
    <w:rsid w:val="003354A4"/>
    <w:rsid w:val="0033689E"/>
    <w:rsid w:val="00336BAC"/>
    <w:rsid w:val="00337BFF"/>
    <w:rsid w:val="00340ED9"/>
    <w:rsid w:val="00342643"/>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0F45"/>
    <w:rsid w:val="00372B3B"/>
    <w:rsid w:val="003740EE"/>
    <w:rsid w:val="00376A84"/>
    <w:rsid w:val="003777DF"/>
    <w:rsid w:val="003800B4"/>
    <w:rsid w:val="0038147B"/>
    <w:rsid w:val="00384F2B"/>
    <w:rsid w:val="003871D4"/>
    <w:rsid w:val="003874BD"/>
    <w:rsid w:val="003910DD"/>
    <w:rsid w:val="00391758"/>
    <w:rsid w:val="00393257"/>
    <w:rsid w:val="00396255"/>
    <w:rsid w:val="00397F3C"/>
    <w:rsid w:val="003A1ECE"/>
    <w:rsid w:val="003A57EF"/>
    <w:rsid w:val="003A6498"/>
    <w:rsid w:val="003A67D3"/>
    <w:rsid w:val="003A6B4B"/>
    <w:rsid w:val="003A6C5E"/>
    <w:rsid w:val="003B19CC"/>
    <w:rsid w:val="003B37A9"/>
    <w:rsid w:val="003B4896"/>
    <w:rsid w:val="003B4B60"/>
    <w:rsid w:val="003B6BFD"/>
    <w:rsid w:val="003B719E"/>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388A"/>
    <w:rsid w:val="003E4CB5"/>
    <w:rsid w:val="003E5BD2"/>
    <w:rsid w:val="003F0481"/>
    <w:rsid w:val="003F44F5"/>
    <w:rsid w:val="003F4747"/>
    <w:rsid w:val="00400EA4"/>
    <w:rsid w:val="00403008"/>
    <w:rsid w:val="00403009"/>
    <w:rsid w:val="00403E7A"/>
    <w:rsid w:val="00410140"/>
    <w:rsid w:val="0041152C"/>
    <w:rsid w:val="004115EC"/>
    <w:rsid w:val="00413EE0"/>
    <w:rsid w:val="004168C6"/>
    <w:rsid w:val="00416F62"/>
    <w:rsid w:val="00417F4D"/>
    <w:rsid w:val="004225FB"/>
    <w:rsid w:val="00424D73"/>
    <w:rsid w:val="00425DD9"/>
    <w:rsid w:val="004307AF"/>
    <w:rsid w:val="00433155"/>
    <w:rsid w:val="004338FF"/>
    <w:rsid w:val="00434831"/>
    <w:rsid w:val="004356F4"/>
    <w:rsid w:val="00435F9F"/>
    <w:rsid w:val="00436C08"/>
    <w:rsid w:val="00441292"/>
    <w:rsid w:val="00441C89"/>
    <w:rsid w:val="00443AA3"/>
    <w:rsid w:val="00446A43"/>
    <w:rsid w:val="00450ADB"/>
    <w:rsid w:val="00451552"/>
    <w:rsid w:val="004516C5"/>
    <w:rsid w:val="00456B5B"/>
    <w:rsid w:val="00457E3C"/>
    <w:rsid w:val="00460E28"/>
    <w:rsid w:val="00461563"/>
    <w:rsid w:val="00461AFC"/>
    <w:rsid w:val="004626A2"/>
    <w:rsid w:val="00462700"/>
    <w:rsid w:val="00462858"/>
    <w:rsid w:val="00462C8D"/>
    <w:rsid w:val="00462EDE"/>
    <w:rsid w:val="00463916"/>
    <w:rsid w:val="00463EF0"/>
    <w:rsid w:val="00464BAC"/>
    <w:rsid w:val="004675E8"/>
    <w:rsid w:val="00467754"/>
    <w:rsid w:val="00467A94"/>
    <w:rsid w:val="00472848"/>
    <w:rsid w:val="00473428"/>
    <w:rsid w:val="00475446"/>
    <w:rsid w:val="00477B8F"/>
    <w:rsid w:val="0048057E"/>
    <w:rsid w:val="00480DE1"/>
    <w:rsid w:val="00481BCA"/>
    <w:rsid w:val="0048384E"/>
    <w:rsid w:val="00483C75"/>
    <w:rsid w:val="00485B80"/>
    <w:rsid w:val="00485BC0"/>
    <w:rsid w:val="004860FC"/>
    <w:rsid w:val="00491411"/>
    <w:rsid w:val="0049185D"/>
    <w:rsid w:val="004969B8"/>
    <w:rsid w:val="00497788"/>
    <w:rsid w:val="004A5542"/>
    <w:rsid w:val="004B2CCF"/>
    <w:rsid w:val="004B2D90"/>
    <w:rsid w:val="004B51BC"/>
    <w:rsid w:val="004B5ADB"/>
    <w:rsid w:val="004B7156"/>
    <w:rsid w:val="004B722B"/>
    <w:rsid w:val="004B7852"/>
    <w:rsid w:val="004B7B50"/>
    <w:rsid w:val="004C39B6"/>
    <w:rsid w:val="004C521F"/>
    <w:rsid w:val="004C6D4B"/>
    <w:rsid w:val="004C7B42"/>
    <w:rsid w:val="004D0092"/>
    <w:rsid w:val="004D0DC5"/>
    <w:rsid w:val="004D2193"/>
    <w:rsid w:val="004D4F45"/>
    <w:rsid w:val="004D5004"/>
    <w:rsid w:val="004D50F4"/>
    <w:rsid w:val="004E18C0"/>
    <w:rsid w:val="004E19C3"/>
    <w:rsid w:val="004E55A8"/>
    <w:rsid w:val="004E7499"/>
    <w:rsid w:val="004E788A"/>
    <w:rsid w:val="004F08D4"/>
    <w:rsid w:val="004F0FE0"/>
    <w:rsid w:val="004F13B1"/>
    <w:rsid w:val="004F1C1D"/>
    <w:rsid w:val="004F2378"/>
    <w:rsid w:val="00501B4A"/>
    <w:rsid w:val="00502FAB"/>
    <w:rsid w:val="00503594"/>
    <w:rsid w:val="00507793"/>
    <w:rsid w:val="00510A08"/>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5984"/>
    <w:rsid w:val="0053666D"/>
    <w:rsid w:val="00540688"/>
    <w:rsid w:val="00541167"/>
    <w:rsid w:val="005413D8"/>
    <w:rsid w:val="0054427B"/>
    <w:rsid w:val="005442E2"/>
    <w:rsid w:val="00547768"/>
    <w:rsid w:val="0055071D"/>
    <w:rsid w:val="00550F44"/>
    <w:rsid w:val="00552769"/>
    <w:rsid w:val="00552A42"/>
    <w:rsid w:val="00553DF9"/>
    <w:rsid w:val="00556450"/>
    <w:rsid w:val="00560910"/>
    <w:rsid w:val="00561008"/>
    <w:rsid w:val="00561B3D"/>
    <w:rsid w:val="00562168"/>
    <w:rsid w:val="005646D7"/>
    <w:rsid w:val="00565B9C"/>
    <w:rsid w:val="0057122B"/>
    <w:rsid w:val="005724B5"/>
    <w:rsid w:val="00572F5A"/>
    <w:rsid w:val="00573754"/>
    <w:rsid w:val="0057631B"/>
    <w:rsid w:val="0057733A"/>
    <w:rsid w:val="00580CF6"/>
    <w:rsid w:val="0058405B"/>
    <w:rsid w:val="005849F5"/>
    <w:rsid w:val="00586E8C"/>
    <w:rsid w:val="00587689"/>
    <w:rsid w:val="0059013A"/>
    <w:rsid w:val="005903F7"/>
    <w:rsid w:val="00591603"/>
    <w:rsid w:val="005977D8"/>
    <w:rsid w:val="005A009A"/>
    <w:rsid w:val="005A07B6"/>
    <w:rsid w:val="005A0BA2"/>
    <w:rsid w:val="005A5427"/>
    <w:rsid w:val="005A7116"/>
    <w:rsid w:val="005A7216"/>
    <w:rsid w:val="005A7337"/>
    <w:rsid w:val="005B14D6"/>
    <w:rsid w:val="005B22C6"/>
    <w:rsid w:val="005B3285"/>
    <w:rsid w:val="005B5BEA"/>
    <w:rsid w:val="005C026C"/>
    <w:rsid w:val="005C13D6"/>
    <w:rsid w:val="005C37CC"/>
    <w:rsid w:val="005C45C9"/>
    <w:rsid w:val="005C543F"/>
    <w:rsid w:val="005C5940"/>
    <w:rsid w:val="005C5A64"/>
    <w:rsid w:val="005C70D0"/>
    <w:rsid w:val="005C7E1C"/>
    <w:rsid w:val="005D0E06"/>
    <w:rsid w:val="005D127D"/>
    <w:rsid w:val="005D5E43"/>
    <w:rsid w:val="005D6952"/>
    <w:rsid w:val="005D7D0D"/>
    <w:rsid w:val="005E0CC7"/>
    <w:rsid w:val="005E2D85"/>
    <w:rsid w:val="005E4587"/>
    <w:rsid w:val="005E67D7"/>
    <w:rsid w:val="005E6E39"/>
    <w:rsid w:val="005E7033"/>
    <w:rsid w:val="005F024D"/>
    <w:rsid w:val="005F04E9"/>
    <w:rsid w:val="005F0ADA"/>
    <w:rsid w:val="005F1206"/>
    <w:rsid w:val="005F2A1A"/>
    <w:rsid w:val="005F2C40"/>
    <w:rsid w:val="005F39FA"/>
    <w:rsid w:val="005F7470"/>
    <w:rsid w:val="00600E64"/>
    <w:rsid w:val="00601FE6"/>
    <w:rsid w:val="00602E79"/>
    <w:rsid w:val="00603BD0"/>
    <w:rsid w:val="006063A3"/>
    <w:rsid w:val="00606630"/>
    <w:rsid w:val="00607B78"/>
    <w:rsid w:val="00610B37"/>
    <w:rsid w:val="006129EB"/>
    <w:rsid w:val="006133CB"/>
    <w:rsid w:val="006139A0"/>
    <w:rsid w:val="00613BE0"/>
    <w:rsid w:val="00614ADE"/>
    <w:rsid w:val="006158E1"/>
    <w:rsid w:val="00616400"/>
    <w:rsid w:val="006164E6"/>
    <w:rsid w:val="00617408"/>
    <w:rsid w:val="0062036E"/>
    <w:rsid w:val="0062394A"/>
    <w:rsid w:val="0062395B"/>
    <w:rsid w:val="006239E6"/>
    <w:rsid w:val="0062566E"/>
    <w:rsid w:val="0062570F"/>
    <w:rsid w:val="00625DE5"/>
    <w:rsid w:val="006309AF"/>
    <w:rsid w:val="00633D94"/>
    <w:rsid w:val="00636E5E"/>
    <w:rsid w:val="00643A38"/>
    <w:rsid w:val="006446B0"/>
    <w:rsid w:val="00645E24"/>
    <w:rsid w:val="006460F4"/>
    <w:rsid w:val="006512E1"/>
    <w:rsid w:val="00652F95"/>
    <w:rsid w:val="00653068"/>
    <w:rsid w:val="006532E1"/>
    <w:rsid w:val="00657240"/>
    <w:rsid w:val="0066002E"/>
    <w:rsid w:val="00660FF6"/>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02EB"/>
    <w:rsid w:val="00691090"/>
    <w:rsid w:val="006913C6"/>
    <w:rsid w:val="006918FA"/>
    <w:rsid w:val="00691A43"/>
    <w:rsid w:val="006941DB"/>
    <w:rsid w:val="00695053"/>
    <w:rsid w:val="006953BA"/>
    <w:rsid w:val="00696B35"/>
    <w:rsid w:val="006972C6"/>
    <w:rsid w:val="00697B90"/>
    <w:rsid w:val="006A1F41"/>
    <w:rsid w:val="006A2654"/>
    <w:rsid w:val="006A454A"/>
    <w:rsid w:val="006A6322"/>
    <w:rsid w:val="006B126A"/>
    <w:rsid w:val="006B1975"/>
    <w:rsid w:val="006B47F4"/>
    <w:rsid w:val="006B5776"/>
    <w:rsid w:val="006C170C"/>
    <w:rsid w:val="006C2D94"/>
    <w:rsid w:val="006C4E91"/>
    <w:rsid w:val="006C638B"/>
    <w:rsid w:val="006C69E4"/>
    <w:rsid w:val="006D0D7A"/>
    <w:rsid w:val="006D1379"/>
    <w:rsid w:val="006D1AFF"/>
    <w:rsid w:val="006D3FA8"/>
    <w:rsid w:val="006D40C4"/>
    <w:rsid w:val="006D4368"/>
    <w:rsid w:val="006D4785"/>
    <w:rsid w:val="006D7DF4"/>
    <w:rsid w:val="006E2B35"/>
    <w:rsid w:val="006E472E"/>
    <w:rsid w:val="006E5984"/>
    <w:rsid w:val="006F2D34"/>
    <w:rsid w:val="006F55E9"/>
    <w:rsid w:val="007012CF"/>
    <w:rsid w:val="007013AE"/>
    <w:rsid w:val="007013D8"/>
    <w:rsid w:val="007053EE"/>
    <w:rsid w:val="007072FE"/>
    <w:rsid w:val="007077DC"/>
    <w:rsid w:val="00711661"/>
    <w:rsid w:val="0071178D"/>
    <w:rsid w:val="007118C9"/>
    <w:rsid w:val="00712C68"/>
    <w:rsid w:val="00713154"/>
    <w:rsid w:val="0071551E"/>
    <w:rsid w:val="00716571"/>
    <w:rsid w:val="0072045D"/>
    <w:rsid w:val="00720A83"/>
    <w:rsid w:val="007220F0"/>
    <w:rsid w:val="0072344A"/>
    <w:rsid w:val="00723B49"/>
    <w:rsid w:val="00723D31"/>
    <w:rsid w:val="00723FEB"/>
    <w:rsid w:val="00727ABF"/>
    <w:rsid w:val="007305B9"/>
    <w:rsid w:val="00731AC3"/>
    <w:rsid w:val="007321F5"/>
    <w:rsid w:val="00733199"/>
    <w:rsid w:val="007336C1"/>
    <w:rsid w:val="00734975"/>
    <w:rsid w:val="0073623C"/>
    <w:rsid w:val="0073740C"/>
    <w:rsid w:val="007430BA"/>
    <w:rsid w:val="00744BFD"/>
    <w:rsid w:val="00745B70"/>
    <w:rsid w:val="00746A6B"/>
    <w:rsid w:val="00751F7B"/>
    <w:rsid w:val="007520A0"/>
    <w:rsid w:val="00753B73"/>
    <w:rsid w:val="00753D2B"/>
    <w:rsid w:val="00754B72"/>
    <w:rsid w:val="00755684"/>
    <w:rsid w:val="00755F1F"/>
    <w:rsid w:val="007564BC"/>
    <w:rsid w:val="00756A15"/>
    <w:rsid w:val="00756E9B"/>
    <w:rsid w:val="00757C2B"/>
    <w:rsid w:val="00760793"/>
    <w:rsid w:val="00760845"/>
    <w:rsid w:val="00762450"/>
    <w:rsid w:val="007649A8"/>
    <w:rsid w:val="00766517"/>
    <w:rsid w:val="00766BBE"/>
    <w:rsid w:val="00771D81"/>
    <w:rsid w:val="0077268C"/>
    <w:rsid w:val="00775FAB"/>
    <w:rsid w:val="00777310"/>
    <w:rsid w:val="007800DA"/>
    <w:rsid w:val="0078065A"/>
    <w:rsid w:val="00781934"/>
    <w:rsid w:val="00784A71"/>
    <w:rsid w:val="00786818"/>
    <w:rsid w:val="00790FE6"/>
    <w:rsid w:val="007954C7"/>
    <w:rsid w:val="00795E38"/>
    <w:rsid w:val="007A016F"/>
    <w:rsid w:val="007A1631"/>
    <w:rsid w:val="007A1D81"/>
    <w:rsid w:val="007A1D9C"/>
    <w:rsid w:val="007A6C7D"/>
    <w:rsid w:val="007B5052"/>
    <w:rsid w:val="007B5AC4"/>
    <w:rsid w:val="007B5EF9"/>
    <w:rsid w:val="007B6A0C"/>
    <w:rsid w:val="007B6A7D"/>
    <w:rsid w:val="007B7D24"/>
    <w:rsid w:val="007C1A67"/>
    <w:rsid w:val="007C33A1"/>
    <w:rsid w:val="007C3B20"/>
    <w:rsid w:val="007C41DE"/>
    <w:rsid w:val="007C506F"/>
    <w:rsid w:val="007C7FBC"/>
    <w:rsid w:val="007D5276"/>
    <w:rsid w:val="007D5A67"/>
    <w:rsid w:val="007D665F"/>
    <w:rsid w:val="007D6E9F"/>
    <w:rsid w:val="007E2654"/>
    <w:rsid w:val="007E28CD"/>
    <w:rsid w:val="007E3044"/>
    <w:rsid w:val="007E3C28"/>
    <w:rsid w:val="007E3D5A"/>
    <w:rsid w:val="007E4199"/>
    <w:rsid w:val="007E4D0D"/>
    <w:rsid w:val="007E59C3"/>
    <w:rsid w:val="007E7C2E"/>
    <w:rsid w:val="007E7F01"/>
    <w:rsid w:val="007F0774"/>
    <w:rsid w:val="007F1913"/>
    <w:rsid w:val="007F28DC"/>
    <w:rsid w:val="007F38EF"/>
    <w:rsid w:val="007F3DC0"/>
    <w:rsid w:val="007F5066"/>
    <w:rsid w:val="007F7494"/>
    <w:rsid w:val="007F7714"/>
    <w:rsid w:val="008000FD"/>
    <w:rsid w:val="008007E2"/>
    <w:rsid w:val="00800898"/>
    <w:rsid w:val="008019EA"/>
    <w:rsid w:val="00807AD4"/>
    <w:rsid w:val="00807BCD"/>
    <w:rsid w:val="00813FEA"/>
    <w:rsid w:val="00814594"/>
    <w:rsid w:val="008210E2"/>
    <w:rsid w:val="008239A8"/>
    <w:rsid w:val="00825310"/>
    <w:rsid w:val="00826E25"/>
    <w:rsid w:val="0083253F"/>
    <w:rsid w:val="008325B7"/>
    <w:rsid w:val="00832A25"/>
    <w:rsid w:val="00832BEC"/>
    <w:rsid w:val="00832D4D"/>
    <w:rsid w:val="008363AD"/>
    <w:rsid w:val="008377E1"/>
    <w:rsid w:val="008408EE"/>
    <w:rsid w:val="00842ADC"/>
    <w:rsid w:val="0084340D"/>
    <w:rsid w:val="00843913"/>
    <w:rsid w:val="00843D05"/>
    <w:rsid w:val="00843D95"/>
    <w:rsid w:val="008464C6"/>
    <w:rsid w:val="00851BB2"/>
    <w:rsid w:val="00852F2A"/>
    <w:rsid w:val="00853AAF"/>
    <w:rsid w:val="00853CC3"/>
    <w:rsid w:val="00854DB2"/>
    <w:rsid w:val="00855E5D"/>
    <w:rsid w:val="0085755A"/>
    <w:rsid w:val="00861876"/>
    <w:rsid w:val="008624AC"/>
    <w:rsid w:val="008649AB"/>
    <w:rsid w:val="00864B6F"/>
    <w:rsid w:val="00865600"/>
    <w:rsid w:val="00870F4D"/>
    <w:rsid w:val="00873DD9"/>
    <w:rsid w:val="00875E4B"/>
    <w:rsid w:val="008765EE"/>
    <w:rsid w:val="00876939"/>
    <w:rsid w:val="00877DFA"/>
    <w:rsid w:val="00880477"/>
    <w:rsid w:val="008804CE"/>
    <w:rsid w:val="00882E05"/>
    <w:rsid w:val="00883D29"/>
    <w:rsid w:val="0088562A"/>
    <w:rsid w:val="008969E5"/>
    <w:rsid w:val="00896C63"/>
    <w:rsid w:val="00896CBC"/>
    <w:rsid w:val="00897031"/>
    <w:rsid w:val="00897072"/>
    <w:rsid w:val="008972B9"/>
    <w:rsid w:val="00897C60"/>
    <w:rsid w:val="008A1766"/>
    <w:rsid w:val="008A315B"/>
    <w:rsid w:val="008A3B1E"/>
    <w:rsid w:val="008A61C9"/>
    <w:rsid w:val="008B0429"/>
    <w:rsid w:val="008B0F62"/>
    <w:rsid w:val="008B26CA"/>
    <w:rsid w:val="008B354C"/>
    <w:rsid w:val="008B554A"/>
    <w:rsid w:val="008C08FC"/>
    <w:rsid w:val="008C38EA"/>
    <w:rsid w:val="008C3C7A"/>
    <w:rsid w:val="008C40C9"/>
    <w:rsid w:val="008C5DF7"/>
    <w:rsid w:val="008C7F3C"/>
    <w:rsid w:val="008D5FD5"/>
    <w:rsid w:val="008D6912"/>
    <w:rsid w:val="008D6BF4"/>
    <w:rsid w:val="008D792C"/>
    <w:rsid w:val="008E1E64"/>
    <w:rsid w:val="008E251D"/>
    <w:rsid w:val="008E5B01"/>
    <w:rsid w:val="008E5DEB"/>
    <w:rsid w:val="008F2B1D"/>
    <w:rsid w:val="008F2F8D"/>
    <w:rsid w:val="008F309F"/>
    <w:rsid w:val="008F3EC0"/>
    <w:rsid w:val="008F463D"/>
    <w:rsid w:val="008F46F0"/>
    <w:rsid w:val="008F59E5"/>
    <w:rsid w:val="008F72A0"/>
    <w:rsid w:val="008F7F29"/>
    <w:rsid w:val="00900DB9"/>
    <w:rsid w:val="00900F34"/>
    <w:rsid w:val="009035EA"/>
    <w:rsid w:val="00906526"/>
    <w:rsid w:val="009070A1"/>
    <w:rsid w:val="00907BAF"/>
    <w:rsid w:val="009100EC"/>
    <w:rsid w:val="00911167"/>
    <w:rsid w:val="009140A0"/>
    <w:rsid w:val="00914B87"/>
    <w:rsid w:val="00915BAC"/>
    <w:rsid w:val="00916187"/>
    <w:rsid w:val="00917E0E"/>
    <w:rsid w:val="0092045D"/>
    <w:rsid w:val="00921D22"/>
    <w:rsid w:val="00921F8D"/>
    <w:rsid w:val="00922B3F"/>
    <w:rsid w:val="0092714F"/>
    <w:rsid w:val="00930946"/>
    <w:rsid w:val="00931ED5"/>
    <w:rsid w:val="00933DC1"/>
    <w:rsid w:val="009344B8"/>
    <w:rsid w:val="009372E8"/>
    <w:rsid w:val="00942003"/>
    <w:rsid w:val="00942C4E"/>
    <w:rsid w:val="00942D51"/>
    <w:rsid w:val="0094364A"/>
    <w:rsid w:val="00943894"/>
    <w:rsid w:val="0094448D"/>
    <w:rsid w:val="00945BE0"/>
    <w:rsid w:val="00951F9C"/>
    <w:rsid w:val="009537BC"/>
    <w:rsid w:val="00953E41"/>
    <w:rsid w:val="00954B63"/>
    <w:rsid w:val="00955AE3"/>
    <w:rsid w:val="00956120"/>
    <w:rsid w:val="00957B57"/>
    <w:rsid w:val="009645A3"/>
    <w:rsid w:val="00964D14"/>
    <w:rsid w:val="00966C65"/>
    <w:rsid w:val="00967CEE"/>
    <w:rsid w:val="00970866"/>
    <w:rsid w:val="009708D8"/>
    <w:rsid w:val="009725F1"/>
    <w:rsid w:val="00972659"/>
    <w:rsid w:val="0097396C"/>
    <w:rsid w:val="00974080"/>
    <w:rsid w:val="00974568"/>
    <w:rsid w:val="00976851"/>
    <w:rsid w:val="00981B3A"/>
    <w:rsid w:val="0098224F"/>
    <w:rsid w:val="00982482"/>
    <w:rsid w:val="00983099"/>
    <w:rsid w:val="00985FC2"/>
    <w:rsid w:val="00986E21"/>
    <w:rsid w:val="00991097"/>
    <w:rsid w:val="00991623"/>
    <w:rsid w:val="0099203B"/>
    <w:rsid w:val="009947C9"/>
    <w:rsid w:val="00994CD1"/>
    <w:rsid w:val="00996769"/>
    <w:rsid w:val="0099684D"/>
    <w:rsid w:val="009A0B29"/>
    <w:rsid w:val="009A24C0"/>
    <w:rsid w:val="009A24D0"/>
    <w:rsid w:val="009A3F86"/>
    <w:rsid w:val="009A5D77"/>
    <w:rsid w:val="009A602B"/>
    <w:rsid w:val="009A72CA"/>
    <w:rsid w:val="009B06CF"/>
    <w:rsid w:val="009B093A"/>
    <w:rsid w:val="009B0C9D"/>
    <w:rsid w:val="009B32D6"/>
    <w:rsid w:val="009B3DBF"/>
    <w:rsid w:val="009B5613"/>
    <w:rsid w:val="009C2A48"/>
    <w:rsid w:val="009C623F"/>
    <w:rsid w:val="009D0575"/>
    <w:rsid w:val="009D0F40"/>
    <w:rsid w:val="009D2091"/>
    <w:rsid w:val="009D2BEF"/>
    <w:rsid w:val="009D482A"/>
    <w:rsid w:val="009D5742"/>
    <w:rsid w:val="009D6880"/>
    <w:rsid w:val="009D7BA1"/>
    <w:rsid w:val="009D7EB4"/>
    <w:rsid w:val="009E0339"/>
    <w:rsid w:val="009E07DC"/>
    <w:rsid w:val="009E0A47"/>
    <w:rsid w:val="009E17B4"/>
    <w:rsid w:val="009E1C9E"/>
    <w:rsid w:val="009E26F8"/>
    <w:rsid w:val="009E28AA"/>
    <w:rsid w:val="009E301E"/>
    <w:rsid w:val="009E3DBE"/>
    <w:rsid w:val="009E6C6B"/>
    <w:rsid w:val="009E7EBB"/>
    <w:rsid w:val="009F0D19"/>
    <w:rsid w:val="009F10DB"/>
    <w:rsid w:val="009F20EE"/>
    <w:rsid w:val="009F6AF8"/>
    <w:rsid w:val="00A02C72"/>
    <w:rsid w:val="00A05C29"/>
    <w:rsid w:val="00A0714B"/>
    <w:rsid w:val="00A10BD9"/>
    <w:rsid w:val="00A115F8"/>
    <w:rsid w:val="00A11A38"/>
    <w:rsid w:val="00A12931"/>
    <w:rsid w:val="00A14BFF"/>
    <w:rsid w:val="00A158DF"/>
    <w:rsid w:val="00A20A87"/>
    <w:rsid w:val="00A229C0"/>
    <w:rsid w:val="00A2300C"/>
    <w:rsid w:val="00A23BAD"/>
    <w:rsid w:val="00A2745F"/>
    <w:rsid w:val="00A27677"/>
    <w:rsid w:val="00A332A4"/>
    <w:rsid w:val="00A36366"/>
    <w:rsid w:val="00A3672F"/>
    <w:rsid w:val="00A379A4"/>
    <w:rsid w:val="00A40C3F"/>
    <w:rsid w:val="00A42036"/>
    <w:rsid w:val="00A45C89"/>
    <w:rsid w:val="00A464E4"/>
    <w:rsid w:val="00A4691A"/>
    <w:rsid w:val="00A53FEC"/>
    <w:rsid w:val="00A54E27"/>
    <w:rsid w:val="00A6025E"/>
    <w:rsid w:val="00A613E1"/>
    <w:rsid w:val="00A62147"/>
    <w:rsid w:val="00A63DA5"/>
    <w:rsid w:val="00A642AB"/>
    <w:rsid w:val="00A659B7"/>
    <w:rsid w:val="00A65BDD"/>
    <w:rsid w:val="00A67253"/>
    <w:rsid w:val="00A714C6"/>
    <w:rsid w:val="00A72AAA"/>
    <w:rsid w:val="00A72F88"/>
    <w:rsid w:val="00A74B1A"/>
    <w:rsid w:val="00A74CFD"/>
    <w:rsid w:val="00A753C8"/>
    <w:rsid w:val="00A75810"/>
    <w:rsid w:val="00A77687"/>
    <w:rsid w:val="00A80D4D"/>
    <w:rsid w:val="00A816D2"/>
    <w:rsid w:val="00A82B98"/>
    <w:rsid w:val="00A831C5"/>
    <w:rsid w:val="00A849E6"/>
    <w:rsid w:val="00A850E7"/>
    <w:rsid w:val="00A910D1"/>
    <w:rsid w:val="00A91A83"/>
    <w:rsid w:val="00A92906"/>
    <w:rsid w:val="00A94B92"/>
    <w:rsid w:val="00A95E12"/>
    <w:rsid w:val="00A96900"/>
    <w:rsid w:val="00A97DA5"/>
    <w:rsid w:val="00AA06F4"/>
    <w:rsid w:val="00AA0784"/>
    <w:rsid w:val="00AA0C8B"/>
    <w:rsid w:val="00AA156F"/>
    <w:rsid w:val="00AA19BD"/>
    <w:rsid w:val="00AA2883"/>
    <w:rsid w:val="00AA3F8E"/>
    <w:rsid w:val="00AA7E7E"/>
    <w:rsid w:val="00AB18FF"/>
    <w:rsid w:val="00AB23E8"/>
    <w:rsid w:val="00AB2572"/>
    <w:rsid w:val="00AB3130"/>
    <w:rsid w:val="00AB3461"/>
    <w:rsid w:val="00AB502B"/>
    <w:rsid w:val="00AB714D"/>
    <w:rsid w:val="00AB728D"/>
    <w:rsid w:val="00AB767F"/>
    <w:rsid w:val="00AB7847"/>
    <w:rsid w:val="00AC3053"/>
    <w:rsid w:val="00AC70B9"/>
    <w:rsid w:val="00AD0D81"/>
    <w:rsid w:val="00AD1492"/>
    <w:rsid w:val="00AD24A6"/>
    <w:rsid w:val="00AD2804"/>
    <w:rsid w:val="00AD2B2D"/>
    <w:rsid w:val="00AD60CF"/>
    <w:rsid w:val="00AD7BF3"/>
    <w:rsid w:val="00AE0ABC"/>
    <w:rsid w:val="00AE2A0F"/>
    <w:rsid w:val="00AE398C"/>
    <w:rsid w:val="00AE4078"/>
    <w:rsid w:val="00AE6B8E"/>
    <w:rsid w:val="00AF29BA"/>
    <w:rsid w:val="00AF3165"/>
    <w:rsid w:val="00AF3170"/>
    <w:rsid w:val="00AF56F6"/>
    <w:rsid w:val="00AF6E60"/>
    <w:rsid w:val="00AF746C"/>
    <w:rsid w:val="00B022DE"/>
    <w:rsid w:val="00B02E66"/>
    <w:rsid w:val="00B04F39"/>
    <w:rsid w:val="00B10E7C"/>
    <w:rsid w:val="00B114F7"/>
    <w:rsid w:val="00B151B6"/>
    <w:rsid w:val="00B1656A"/>
    <w:rsid w:val="00B21A3F"/>
    <w:rsid w:val="00B2388D"/>
    <w:rsid w:val="00B255EE"/>
    <w:rsid w:val="00B26013"/>
    <w:rsid w:val="00B31323"/>
    <w:rsid w:val="00B32E84"/>
    <w:rsid w:val="00B33CA5"/>
    <w:rsid w:val="00B344FA"/>
    <w:rsid w:val="00B35B89"/>
    <w:rsid w:val="00B363BB"/>
    <w:rsid w:val="00B37206"/>
    <w:rsid w:val="00B40EB5"/>
    <w:rsid w:val="00B44DFF"/>
    <w:rsid w:val="00B4569C"/>
    <w:rsid w:val="00B459DC"/>
    <w:rsid w:val="00B4647D"/>
    <w:rsid w:val="00B47C76"/>
    <w:rsid w:val="00B51AF9"/>
    <w:rsid w:val="00B52B4E"/>
    <w:rsid w:val="00B53056"/>
    <w:rsid w:val="00B53069"/>
    <w:rsid w:val="00B547E6"/>
    <w:rsid w:val="00B55452"/>
    <w:rsid w:val="00B56C5F"/>
    <w:rsid w:val="00B62C34"/>
    <w:rsid w:val="00B64379"/>
    <w:rsid w:val="00B64C17"/>
    <w:rsid w:val="00B72467"/>
    <w:rsid w:val="00B73158"/>
    <w:rsid w:val="00B74422"/>
    <w:rsid w:val="00B7794A"/>
    <w:rsid w:val="00B83C33"/>
    <w:rsid w:val="00B85E0C"/>
    <w:rsid w:val="00B87C6A"/>
    <w:rsid w:val="00B91CD6"/>
    <w:rsid w:val="00B92AAE"/>
    <w:rsid w:val="00B92F45"/>
    <w:rsid w:val="00B93825"/>
    <w:rsid w:val="00B93855"/>
    <w:rsid w:val="00B95B67"/>
    <w:rsid w:val="00B96872"/>
    <w:rsid w:val="00BA2739"/>
    <w:rsid w:val="00BA59F2"/>
    <w:rsid w:val="00BA6BA5"/>
    <w:rsid w:val="00BB1F20"/>
    <w:rsid w:val="00BB2162"/>
    <w:rsid w:val="00BB2A2E"/>
    <w:rsid w:val="00BB36EC"/>
    <w:rsid w:val="00BB44B1"/>
    <w:rsid w:val="00BB66F0"/>
    <w:rsid w:val="00BB71CE"/>
    <w:rsid w:val="00BC0725"/>
    <w:rsid w:val="00BC0A56"/>
    <w:rsid w:val="00BC3BCD"/>
    <w:rsid w:val="00BC4115"/>
    <w:rsid w:val="00BC4D54"/>
    <w:rsid w:val="00BC5D54"/>
    <w:rsid w:val="00BC634D"/>
    <w:rsid w:val="00BD0279"/>
    <w:rsid w:val="00BD07D3"/>
    <w:rsid w:val="00BD17B5"/>
    <w:rsid w:val="00BD25E2"/>
    <w:rsid w:val="00BD2D5A"/>
    <w:rsid w:val="00BD4163"/>
    <w:rsid w:val="00BD6531"/>
    <w:rsid w:val="00BE1276"/>
    <w:rsid w:val="00BE1C79"/>
    <w:rsid w:val="00BE4806"/>
    <w:rsid w:val="00BE58F6"/>
    <w:rsid w:val="00BE698A"/>
    <w:rsid w:val="00BE77DF"/>
    <w:rsid w:val="00BE7F12"/>
    <w:rsid w:val="00BF03F6"/>
    <w:rsid w:val="00BF0C07"/>
    <w:rsid w:val="00BF1831"/>
    <w:rsid w:val="00BF36FD"/>
    <w:rsid w:val="00BF3A55"/>
    <w:rsid w:val="00BF3B5F"/>
    <w:rsid w:val="00BF79E3"/>
    <w:rsid w:val="00C011E5"/>
    <w:rsid w:val="00C015B7"/>
    <w:rsid w:val="00C03587"/>
    <w:rsid w:val="00C04057"/>
    <w:rsid w:val="00C1393F"/>
    <w:rsid w:val="00C175C1"/>
    <w:rsid w:val="00C216A9"/>
    <w:rsid w:val="00C23100"/>
    <w:rsid w:val="00C24041"/>
    <w:rsid w:val="00C24E68"/>
    <w:rsid w:val="00C25291"/>
    <w:rsid w:val="00C261B5"/>
    <w:rsid w:val="00C266BF"/>
    <w:rsid w:val="00C310F5"/>
    <w:rsid w:val="00C31AA8"/>
    <w:rsid w:val="00C35E02"/>
    <w:rsid w:val="00C35E8E"/>
    <w:rsid w:val="00C40B3F"/>
    <w:rsid w:val="00C42075"/>
    <w:rsid w:val="00C42462"/>
    <w:rsid w:val="00C45017"/>
    <w:rsid w:val="00C45725"/>
    <w:rsid w:val="00C45C2A"/>
    <w:rsid w:val="00C46288"/>
    <w:rsid w:val="00C46E6E"/>
    <w:rsid w:val="00C50506"/>
    <w:rsid w:val="00C52052"/>
    <w:rsid w:val="00C522AA"/>
    <w:rsid w:val="00C525D0"/>
    <w:rsid w:val="00C55CE7"/>
    <w:rsid w:val="00C6281D"/>
    <w:rsid w:val="00C62FD0"/>
    <w:rsid w:val="00C63D25"/>
    <w:rsid w:val="00C6401D"/>
    <w:rsid w:val="00C66FA3"/>
    <w:rsid w:val="00C67FB2"/>
    <w:rsid w:val="00C72092"/>
    <w:rsid w:val="00C74527"/>
    <w:rsid w:val="00C74F96"/>
    <w:rsid w:val="00C75E59"/>
    <w:rsid w:val="00C77132"/>
    <w:rsid w:val="00C7717E"/>
    <w:rsid w:val="00C777C5"/>
    <w:rsid w:val="00C80A80"/>
    <w:rsid w:val="00C861A3"/>
    <w:rsid w:val="00C87000"/>
    <w:rsid w:val="00C90293"/>
    <w:rsid w:val="00C904C7"/>
    <w:rsid w:val="00C91386"/>
    <w:rsid w:val="00C916FD"/>
    <w:rsid w:val="00C93696"/>
    <w:rsid w:val="00C93707"/>
    <w:rsid w:val="00C93BE2"/>
    <w:rsid w:val="00C94B5F"/>
    <w:rsid w:val="00C97672"/>
    <w:rsid w:val="00C9793F"/>
    <w:rsid w:val="00C97D87"/>
    <w:rsid w:val="00CA0868"/>
    <w:rsid w:val="00CA1E85"/>
    <w:rsid w:val="00CA4DFD"/>
    <w:rsid w:val="00CA52A7"/>
    <w:rsid w:val="00CA5B98"/>
    <w:rsid w:val="00CA78A3"/>
    <w:rsid w:val="00CB1891"/>
    <w:rsid w:val="00CB196B"/>
    <w:rsid w:val="00CB5853"/>
    <w:rsid w:val="00CB76BB"/>
    <w:rsid w:val="00CC04A1"/>
    <w:rsid w:val="00CC20E9"/>
    <w:rsid w:val="00CC4041"/>
    <w:rsid w:val="00CC6A0A"/>
    <w:rsid w:val="00CC7AB7"/>
    <w:rsid w:val="00CD19E0"/>
    <w:rsid w:val="00CD3495"/>
    <w:rsid w:val="00CD6E5A"/>
    <w:rsid w:val="00CD72E1"/>
    <w:rsid w:val="00CD7845"/>
    <w:rsid w:val="00CE108E"/>
    <w:rsid w:val="00CE118A"/>
    <w:rsid w:val="00CE2A21"/>
    <w:rsid w:val="00CE41DC"/>
    <w:rsid w:val="00CE608E"/>
    <w:rsid w:val="00CE7EBD"/>
    <w:rsid w:val="00CF0A7F"/>
    <w:rsid w:val="00CF3F10"/>
    <w:rsid w:val="00CF57CD"/>
    <w:rsid w:val="00CF747F"/>
    <w:rsid w:val="00CF7556"/>
    <w:rsid w:val="00D028F1"/>
    <w:rsid w:val="00D02BCE"/>
    <w:rsid w:val="00D0340F"/>
    <w:rsid w:val="00D04B0E"/>
    <w:rsid w:val="00D056CE"/>
    <w:rsid w:val="00D057BF"/>
    <w:rsid w:val="00D073F9"/>
    <w:rsid w:val="00D16262"/>
    <w:rsid w:val="00D1670A"/>
    <w:rsid w:val="00D16D63"/>
    <w:rsid w:val="00D176BB"/>
    <w:rsid w:val="00D2050D"/>
    <w:rsid w:val="00D20629"/>
    <w:rsid w:val="00D21FCB"/>
    <w:rsid w:val="00D2286D"/>
    <w:rsid w:val="00D24E57"/>
    <w:rsid w:val="00D25BFA"/>
    <w:rsid w:val="00D264EA"/>
    <w:rsid w:val="00D27374"/>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334"/>
    <w:rsid w:val="00D50426"/>
    <w:rsid w:val="00D504BB"/>
    <w:rsid w:val="00D567FB"/>
    <w:rsid w:val="00D56BA6"/>
    <w:rsid w:val="00D57E8F"/>
    <w:rsid w:val="00D62879"/>
    <w:rsid w:val="00D64D77"/>
    <w:rsid w:val="00D664F4"/>
    <w:rsid w:val="00D71653"/>
    <w:rsid w:val="00D726F9"/>
    <w:rsid w:val="00D72F85"/>
    <w:rsid w:val="00D7347E"/>
    <w:rsid w:val="00D76148"/>
    <w:rsid w:val="00D826B8"/>
    <w:rsid w:val="00D82EF8"/>
    <w:rsid w:val="00D83A9B"/>
    <w:rsid w:val="00D83D86"/>
    <w:rsid w:val="00D84C94"/>
    <w:rsid w:val="00D8512E"/>
    <w:rsid w:val="00D85507"/>
    <w:rsid w:val="00D90802"/>
    <w:rsid w:val="00D911A5"/>
    <w:rsid w:val="00D929AD"/>
    <w:rsid w:val="00D941B3"/>
    <w:rsid w:val="00D9595B"/>
    <w:rsid w:val="00D9680F"/>
    <w:rsid w:val="00DA3F34"/>
    <w:rsid w:val="00DA585B"/>
    <w:rsid w:val="00DB1AC2"/>
    <w:rsid w:val="00DB3216"/>
    <w:rsid w:val="00DB3B84"/>
    <w:rsid w:val="00DB4549"/>
    <w:rsid w:val="00DB53EE"/>
    <w:rsid w:val="00DB7AE2"/>
    <w:rsid w:val="00DC2054"/>
    <w:rsid w:val="00DC3156"/>
    <w:rsid w:val="00DC321B"/>
    <w:rsid w:val="00DC355F"/>
    <w:rsid w:val="00DC3685"/>
    <w:rsid w:val="00DC3E1C"/>
    <w:rsid w:val="00DC47A1"/>
    <w:rsid w:val="00DC6B15"/>
    <w:rsid w:val="00DD01D0"/>
    <w:rsid w:val="00DD72DD"/>
    <w:rsid w:val="00DE2B10"/>
    <w:rsid w:val="00DE38DD"/>
    <w:rsid w:val="00DE43FB"/>
    <w:rsid w:val="00DE4737"/>
    <w:rsid w:val="00DE61E0"/>
    <w:rsid w:val="00DF1513"/>
    <w:rsid w:val="00DF2728"/>
    <w:rsid w:val="00DF341B"/>
    <w:rsid w:val="00DF465D"/>
    <w:rsid w:val="00DF7148"/>
    <w:rsid w:val="00DF7E19"/>
    <w:rsid w:val="00E035A0"/>
    <w:rsid w:val="00E049B7"/>
    <w:rsid w:val="00E0577F"/>
    <w:rsid w:val="00E05EED"/>
    <w:rsid w:val="00E100D5"/>
    <w:rsid w:val="00E129A2"/>
    <w:rsid w:val="00E1546C"/>
    <w:rsid w:val="00E179DF"/>
    <w:rsid w:val="00E20D87"/>
    <w:rsid w:val="00E23F6F"/>
    <w:rsid w:val="00E247BE"/>
    <w:rsid w:val="00E24E58"/>
    <w:rsid w:val="00E253EA"/>
    <w:rsid w:val="00E274B1"/>
    <w:rsid w:val="00E329CC"/>
    <w:rsid w:val="00E32BF1"/>
    <w:rsid w:val="00E40710"/>
    <w:rsid w:val="00E40CC5"/>
    <w:rsid w:val="00E40F1E"/>
    <w:rsid w:val="00E4260B"/>
    <w:rsid w:val="00E426AC"/>
    <w:rsid w:val="00E44732"/>
    <w:rsid w:val="00E4522A"/>
    <w:rsid w:val="00E471D0"/>
    <w:rsid w:val="00E47287"/>
    <w:rsid w:val="00E4795D"/>
    <w:rsid w:val="00E47D62"/>
    <w:rsid w:val="00E50194"/>
    <w:rsid w:val="00E50FAA"/>
    <w:rsid w:val="00E52C0C"/>
    <w:rsid w:val="00E531B4"/>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0D7"/>
    <w:rsid w:val="00E72A92"/>
    <w:rsid w:val="00E847BA"/>
    <w:rsid w:val="00E84AFB"/>
    <w:rsid w:val="00E855EF"/>
    <w:rsid w:val="00E90070"/>
    <w:rsid w:val="00E94C2D"/>
    <w:rsid w:val="00E96DEC"/>
    <w:rsid w:val="00EA2D86"/>
    <w:rsid w:val="00EA32E8"/>
    <w:rsid w:val="00EA3CE3"/>
    <w:rsid w:val="00EA4C11"/>
    <w:rsid w:val="00EB14B3"/>
    <w:rsid w:val="00EB1D3A"/>
    <w:rsid w:val="00EB3291"/>
    <w:rsid w:val="00EB3DF8"/>
    <w:rsid w:val="00EB4F14"/>
    <w:rsid w:val="00EB5002"/>
    <w:rsid w:val="00EC0231"/>
    <w:rsid w:val="00EC1E6D"/>
    <w:rsid w:val="00EC2840"/>
    <w:rsid w:val="00EC2ADD"/>
    <w:rsid w:val="00EC371D"/>
    <w:rsid w:val="00EC5562"/>
    <w:rsid w:val="00EC6B3F"/>
    <w:rsid w:val="00EC7C9D"/>
    <w:rsid w:val="00ED0CEF"/>
    <w:rsid w:val="00ED3C72"/>
    <w:rsid w:val="00ED4847"/>
    <w:rsid w:val="00EE1709"/>
    <w:rsid w:val="00EE3008"/>
    <w:rsid w:val="00EE3DF6"/>
    <w:rsid w:val="00EE7616"/>
    <w:rsid w:val="00EE78DD"/>
    <w:rsid w:val="00EF0AE0"/>
    <w:rsid w:val="00EF2A33"/>
    <w:rsid w:val="00EF2EE0"/>
    <w:rsid w:val="00EF3268"/>
    <w:rsid w:val="00EF475D"/>
    <w:rsid w:val="00EF6528"/>
    <w:rsid w:val="00EF7504"/>
    <w:rsid w:val="00F01CDD"/>
    <w:rsid w:val="00F031C2"/>
    <w:rsid w:val="00F03615"/>
    <w:rsid w:val="00F04141"/>
    <w:rsid w:val="00F05A8C"/>
    <w:rsid w:val="00F10336"/>
    <w:rsid w:val="00F1530A"/>
    <w:rsid w:val="00F20DFF"/>
    <w:rsid w:val="00F22026"/>
    <w:rsid w:val="00F2569C"/>
    <w:rsid w:val="00F258ED"/>
    <w:rsid w:val="00F260DC"/>
    <w:rsid w:val="00F270D0"/>
    <w:rsid w:val="00F32125"/>
    <w:rsid w:val="00F33CBE"/>
    <w:rsid w:val="00F35CCD"/>
    <w:rsid w:val="00F3745C"/>
    <w:rsid w:val="00F37D47"/>
    <w:rsid w:val="00F37D74"/>
    <w:rsid w:val="00F41D31"/>
    <w:rsid w:val="00F423EC"/>
    <w:rsid w:val="00F42B1E"/>
    <w:rsid w:val="00F43C56"/>
    <w:rsid w:val="00F44BB9"/>
    <w:rsid w:val="00F45938"/>
    <w:rsid w:val="00F461E5"/>
    <w:rsid w:val="00F50667"/>
    <w:rsid w:val="00F51894"/>
    <w:rsid w:val="00F53375"/>
    <w:rsid w:val="00F54108"/>
    <w:rsid w:val="00F5739F"/>
    <w:rsid w:val="00F6074D"/>
    <w:rsid w:val="00F60BCB"/>
    <w:rsid w:val="00F63D5C"/>
    <w:rsid w:val="00F6439A"/>
    <w:rsid w:val="00F64977"/>
    <w:rsid w:val="00F65B31"/>
    <w:rsid w:val="00F67C00"/>
    <w:rsid w:val="00F71F9A"/>
    <w:rsid w:val="00F72722"/>
    <w:rsid w:val="00F72CC4"/>
    <w:rsid w:val="00F730FC"/>
    <w:rsid w:val="00F74A88"/>
    <w:rsid w:val="00F76E94"/>
    <w:rsid w:val="00F76EA2"/>
    <w:rsid w:val="00F77272"/>
    <w:rsid w:val="00F81DC1"/>
    <w:rsid w:val="00F82B45"/>
    <w:rsid w:val="00F8549F"/>
    <w:rsid w:val="00F86AA2"/>
    <w:rsid w:val="00F87210"/>
    <w:rsid w:val="00F87D82"/>
    <w:rsid w:val="00F917EE"/>
    <w:rsid w:val="00F92BD0"/>
    <w:rsid w:val="00F93D89"/>
    <w:rsid w:val="00F97097"/>
    <w:rsid w:val="00FA08C6"/>
    <w:rsid w:val="00FA415A"/>
    <w:rsid w:val="00FA4ADB"/>
    <w:rsid w:val="00FA6176"/>
    <w:rsid w:val="00FB2524"/>
    <w:rsid w:val="00FB3992"/>
    <w:rsid w:val="00FB399B"/>
    <w:rsid w:val="00FB39BF"/>
    <w:rsid w:val="00FB3FF8"/>
    <w:rsid w:val="00FB7255"/>
    <w:rsid w:val="00FC1EF0"/>
    <w:rsid w:val="00FC1F4B"/>
    <w:rsid w:val="00FC5670"/>
    <w:rsid w:val="00FC5B4F"/>
    <w:rsid w:val="00FC7F41"/>
    <w:rsid w:val="00FC7F4E"/>
    <w:rsid w:val="00FD0A1B"/>
    <w:rsid w:val="00FD16F0"/>
    <w:rsid w:val="00FD444D"/>
    <w:rsid w:val="00FD6359"/>
    <w:rsid w:val="00FE0969"/>
    <w:rsid w:val="00FE3251"/>
    <w:rsid w:val="00FE3841"/>
    <w:rsid w:val="00FE6557"/>
    <w:rsid w:val="00FE7AE2"/>
    <w:rsid w:val="00FF289D"/>
    <w:rsid w:val="00FF4159"/>
    <w:rsid w:val="00FF63E2"/>
    <w:rsid w:val="00FF658A"/>
    <w:rsid w:val="00FF706A"/>
    <w:rsid w:val="00FF742F"/>
    <w:rsid w:val="00FF75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 w:type="paragraph" w:customStyle="1" w:styleId="Subtitulos1">
    <w:name w:val="Subtitulos_1"/>
    <w:basedOn w:val="Normal"/>
    <w:link w:val="Subtitulos1Car"/>
    <w:qFormat/>
    <w:rsid w:val="00C80A80"/>
    <w:pPr>
      <w:spacing w:line="276" w:lineRule="auto"/>
    </w:pPr>
    <w:rPr>
      <w:rFonts w:ascii="Calibri" w:eastAsiaTheme="minorHAnsi" w:hAnsi="Calibri" w:cstheme="minorBidi"/>
      <w:b/>
      <w:caps/>
      <w:lang w:val="es-ES_tradnl" w:eastAsia="ja-JP"/>
    </w:rPr>
  </w:style>
  <w:style w:type="character" w:customStyle="1" w:styleId="Subtitulos1Car">
    <w:name w:val="Subtitulos_1 Car"/>
    <w:basedOn w:val="Fuentedeprrafopredeter"/>
    <w:link w:val="Subtitulos1"/>
    <w:rsid w:val="00C80A80"/>
    <w:rPr>
      <w:rFonts w:ascii="Calibri" w:hAnsi="Calibri"/>
      <w:b/>
      <w:caps/>
      <w:lang w:val="es-ES_tradnl" w:eastAsia="ja-JP"/>
    </w:rPr>
  </w:style>
  <w:style w:type="paragraph" w:customStyle="1" w:styleId="Abstract">
    <w:name w:val="Abstract"/>
    <w:basedOn w:val="Normal"/>
    <w:link w:val="AbstractCar"/>
    <w:qFormat/>
    <w:rsid w:val="00DF465D"/>
    <w:pPr>
      <w:spacing w:after="200" w:line="276" w:lineRule="auto"/>
      <w:jc w:val="both"/>
    </w:pPr>
    <w:rPr>
      <w:rFonts w:ascii="Calibri" w:eastAsiaTheme="minorHAnsi" w:hAnsi="Calibri" w:cs="Calibri"/>
      <w:sz w:val="20"/>
      <w:szCs w:val="22"/>
      <w:lang w:eastAsia="en-US"/>
    </w:rPr>
  </w:style>
  <w:style w:type="character" w:customStyle="1" w:styleId="AbstractCar">
    <w:name w:val="Abstract Car"/>
    <w:basedOn w:val="Fuentedeprrafopredeter"/>
    <w:link w:val="Abstract"/>
    <w:rsid w:val="00DF465D"/>
    <w:rPr>
      <w:rFonts w:ascii="Calibri" w:hAnsi="Calibri" w:cs="Calibr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16/J.RMCLC.2022.11.003" TargetMode="External"/><Relationship Id="rId26" Type="http://schemas.openxmlformats.org/officeDocument/2006/relationships/hyperlink" Target="https://revistasumma.com/encuentro-discutira-los-alcances-tendencias-y-retos-del-turismo-medico-en-costa" TargetMode="External"/><Relationship Id="rId3" Type="http://schemas.openxmlformats.org/officeDocument/2006/relationships/customXml" Target="../customXml/item3.xml"/><Relationship Id="rId21" Type="http://schemas.openxmlformats.org/officeDocument/2006/relationships/hyperlink" Target="https://www.asamblea.go.cr/Centro_de_informacion/biblioteca/Publicaciones/Constituci&#243;n%20Pol&#237;tica%20de%20Costa%20Rica.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pf.edu/documents/2984046/0/Antelo_ChapterOrtun.pdf/a1aa2244-c5fd-b713-e462-d47cd577fbbd" TargetMode="External"/><Relationship Id="rId25" Type="http://schemas.openxmlformats.org/officeDocument/2006/relationships/hyperlink" Target="https://doi.org/10.1787/09d84187-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republica.net/noticia/alianzas-publico-privadas-mejorarian-atencion-a-pacientes-y-disminuirian-listas-de-espera" TargetMode="External"/><Relationship Id="rId20" Type="http://schemas.openxmlformats.org/officeDocument/2006/relationships/hyperlink" Target="https://repositorio.cepal.org/server/api/core/bitstreams/7efa4420-112b-444e-8c75-004799b903f6/content" TargetMode="External"/><Relationship Id="rId29" Type="http://schemas.openxmlformats.org/officeDocument/2006/relationships/hyperlink" Target="https://www.ucr.ac.cr/noticias/2016/9/06/salud-publica-necesita-fortalecerse-y-reestructurarse-para-afrontar-una-futura-crisi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alazars@uned.ac.cr" TargetMode="External"/><Relationship Id="rId24" Type="http://schemas.openxmlformats.org/officeDocument/2006/relationships/hyperlink" Target="https://doi.org/10.1007/s40012-023-00380-3"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semanariouniversidad.com/suplementos/crecimiento-de-la-oferta-de-servicios-privados-de-salud-y-su-posible-impacto-en-el-sistema-universal-de-salud-costarricense/" TargetMode="External"/><Relationship Id="rId28" Type="http://schemas.openxmlformats.org/officeDocument/2006/relationships/hyperlink" Target="https://www.unir.net/salud/revista/economia-salud/" TargetMode="External"/><Relationship Id="rId10" Type="http://schemas.openxmlformats.org/officeDocument/2006/relationships/endnotes" Target="endnotes.xml"/><Relationship Id="rId19" Type="http://schemas.openxmlformats.org/officeDocument/2006/relationships/hyperlink" Target="https://www.tec.ac.cr/hoyeneltec/2024/06/14/listas-espera-ccss-perspectiva-bioetic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vistaeyn.com/centroamericaymundo/costa-rica-turismo-medico-muestra-signos-de-recuperacion-HK9149797" TargetMode="External"/><Relationship Id="rId27" Type="http://schemas.openxmlformats.org/officeDocument/2006/relationships/hyperlink" Target="https://revistasumma.com/estas-son-las-cuatro-tendencias-que-impulsan-la-medicina-privada-en-costa-rica/" TargetMode="External"/><Relationship Id="rId30" Type="http://schemas.openxmlformats.org/officeDocument/2006/relationships/hyperlink" Target="https://ve.scielo.org/scielo.php?script=sci_arttext&amp;pid=S1315-95182005000100011"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DOI:%20http://dx.doi.org/10.22458/caes.v16i1.5815"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58542C1A94AF197C5D60201BEDD9C"/>
        <w:category>
          <w:name w:val="General"/>
          <w:gallery w:val="placeholder"/>
        </w:category>
        <w:types>
          <w:type w:val="bbPlcHdr"/>
        </w:types>
        <w:behaviors>
          <w:behavior w:val="content"/>
        </w:behaviors>
        <w:guid w:val="{49042467-B3F2-4044-A063-FEC990C880B4}"/>
      </w:docPartPr>
      <w:docPartBody>
        <w:p w:rsidR="000F2779" w:rsidRDefault="000C33BC" w:rsidP="000C33BC">
          <w:pPr>
            <w:pStyle w:val="E8A58542C1A94AF197C5D60201BEDD9C"/>
          </w:pPr>
          <w:r w:rsidRPr="00997162">
            <w:rPr>
              <w:rStyle w:val="Textodelmarcadordeposicin"/>
            </w:rPr>
            <w:t>Haga clic aquí para escribir texto.</w:t>
          </w:r>
        </w:p>
      </w:docPartBody>
    </w:docPart>
    <w:docPart>
      <w:docPartPr>
        <w:name w:val="42C0D9CA975A419D895B6ADEE040DA90"/>
        <w:category>
          <w:name w:val="General"/>
          <w:gallery w:val="placeholder"/>
        </w:category>
        <w:types>
          <w:type w:val="bbPlcHdr"/>
        </w:types>
        <w:behaviors>
          <w:behavior w:val="content"/>
        </w:behaviors>
        <w:guid w:val="{ADDD1465-BC71-495A-BA02-B921F35C042E}"/>
      </w:docPartPr>
      <w:docPartBody>
        <w:p w:rsidR="000F2779" w:rsidRDefault="000C33BC" w:rsidP="000C33BC">
          <w:pPr>
            <w:pStyle w:val="42C0D9CA975A419D895B6ADEE040DA90"/>
          </w:pPr>
          <w:r w:rsidRPr="00371346">
            <w:rPr>
              <w:rStyle w:val="Textodelmarcadordeposicin"/>
            </w:rPr>
            <w:t>Haz clic o pulse aquí para escribir texto.</w:t>
          </w:r>
        </w:p>
      </w:docPartBody>
    </w:docPart>
    <w:docPart>
      <w:docPartPr>
        <w:name w:val="22931B064EF84B59BDCDA79608112735"/>
        <w:category>
          <w:name w:val="General"/>
          <w:gallery w:val="placeholder"/>
        </w:category>
        <w:types>
          <w:type w:val="bbPlcHdr"/>
        </w:types>
        <w:behaviors>
          <w:behavior w:val="content"/>
        </w:behaviors>
        <w:guid w:val="{32FD3215-340F-439A-AE69-7C70A3AB6EB6}"/>
      </w:docPartPr>
      <w:docPartBody>
        <w:p w:rsidR="000F2779" w:rsidRDefault="000C33BC" w:rsidP="000C33BC">
          <w:pPr>
            <w:pStyle w:val="22931B064EF84B59BDCDA79608112735"/>
          </w:pPr>
          <w:r w:rsidRPr="00C557A3">
            <w:rPr>
              <w:rStyle w:val="Textodelmarcadordeposicin"/>
            </w:rPr>
            <w:t>Haz clic o pulse aquí para escribir texto.</w:t>
          </w:r>
        </w:p>
      </w:docPartBody>
    </w:docPart>
    <w:docPart>
      <w:docPartPr>
        <w:name w:val="8DA3CB656C664F3999855DE4F88388CD"/>
        <w:category>
          <w:name w:val="General"/>
          <w:gallery w:val="placeholder"/>
        </w:category>
        <w:types>
          <w:type w:val="bbPlcHdr"/>
        </w:types>
        <w:behaviors>
          <w:behavior w:val="content"/>
        </w:behaviors>
        <w:guid w:val="{7A8E7FEB-D762-4E9C-9B9F-53D75D6FB910}"/>
      </w:docPartPr>
      <w:docPartBody>
        <w:p w:rsidR="000F2779" w:rsidRDefault="000C33BC" w:rsidP="000C33BC">
          <w:pPr>
            <w:pStyle w:val="8DA3CB656C664F3999855DE4F88388CD"/>
          </w:pPr>
          <w:r w:rsidRPr="00445E6F">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BC"/>
    <w:rsid w:val="00030794"/>
    <w:rsid w:val="000C33BC"/>
    <w:rsid w:val="000F2779"/>
    <w:rsid w:val="00215739"/>
    <w:rsid w:val="002351B6"/>
    <w:rsid w:val="002E434F"/>
    <w:rsid w:val="00356A73"/>
    <w:rsid w:val="003D4617"/>
    <w:rsid w:val="004E4323"/>
    <w:rsid w:val="004F2349"/>
    <w:rsid w:val="00662574"/>
    <w:rsid w:val="0076056C"/>
    <w:rsid w:val="00896106"/>
    <w:rsid w:val="008F1440"/>
    <w:rsid w:val="00AC4A86"/>
    <w:rsid w:val="00C4135E"/>
    <w:rsid w:val="00DF66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33BC"/>
    <w:rPr>
      <w:color w:val="808080"/>
    </w:rPr>
  </w:style>
  <w:style w:type="paragraph" w:customStyle="1" w:styleId="E8A58542C1A94AF197C5D60201BEDD9C">
    <w:name w:val="E8A58542C1A94AF197C5D60201BEDD9C"/>
    <w:rsid w:val="000C33BC"/>
  </w:style>
  <w:style w:type="paragraph" w:customStyle="1" w:styleId="42C0D9CA975A419D895B6ADEE040DA90">
    <w:name w:val="42C0D9CA975A419D895B6ADEE040DA90"/>
    <w:rsid w:val="000C33BC"/>
  </w:style>
  <w:style w:type="paragraph" w:customStyle="1" w:styleId="22931B064EF84B59BDCDA79608112735">
    <w:name w:val="22931B064EF84B59BDCDA79608112735"/>
    <w:rsid w:val="000C33BC"/>
  </w:style>
  <w:style w:type="paragraph" w:customStyle="1" w:styleId="8DA3CB656C664F3999855DE4F88388CD">
    <w:name w:val="8DA3CB656C664F3999855DE4F88388CD"/>
    <w:rsid w:val="000C3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Min203</b:Tag>
    <b:SourceType>InternetSite</b:SourceType>
    <b:Guid>{FB637ECF-054C-BF48-AEFB-3F3D7177B8FE}</b:Guid>
    <b:Title> El reto del covid-19 para los sistemas de salud en el mundo</b:Title>
    <b:Year>2020</b:Year>
    <b:Author>
      <b:Author>
        <b:NameList>
          <b:Person>
            <b:Last>Social</b:Last>
            <b:First>Ministerio</b:First>
            <b:Middle>de Salud y Protección</b:Middle>
          </b:Person>
        </b:NameList>
      </b:Author>
    </b:Author>
    <b:URL>https://www.minsalud.gov.co/Paginas/El-reto-del-covid-19-para-los-sistemas-de-salud-en-el-mundo.aspx</b:URL>
    <b:Month>Junio</b:Month>
    <b:Day>08</b:Day>
    <b:RefOrder>12</b:RefOrder>
  </b:Source>
  <b:Source>
    <b:Tag>ONU20</b:Tag>
    <b:SourceType>InternetSite</b:SourceType>
    <b:Guid>{97CD6FD2-41AE-C747-AAAC-799779997AC6}</b:Guid>
    <b:Author>
      <b:Author>
        <b:NameList>
          <b:Person>
            <b:Last>ONU</b:Last>
          </b:Person>
        </b:NameList>
      </b:Author>
    </b:Author>
    <b:Title>La pandemia de coronavirus interrumpe los tratamientos contra el cáncer y otras enfermedades crónicas</b:Title>
    <b:URL>https://news.un.org/es/story/2020/06/1475312</b:URL>
    <b:Year>2020</b:Year>
    <b:Month>Junio</b:Month>
    <b:Day>01</b:Day>
    <b:RefOrder>15</b:RefOrder>
  </b:Source>
  <b:Source>
    <b:Tag>Min21</b:Tag>
    <b:SourceType>InternetSite</b:SourceType>
    <b:Guid>{124505D4-7C3A-1749-8865-7355038C8AF5}</b:Guid>
    <b:Author>
      <b:Author>
        <b:NameList>
          <b:Person>
            <b:Last>Social</b:Last>
            <b:First>Ministerio</b:First>
            <b:Middle>de Salud y Protección</b:Middle>
          </b:Person>
        </b:NameList>
      </b:Author>
    </b:Author>
    <b:Title>Atención oportuna de pacientes con enfermedades no transmisibles es un reto</b:Title>
    <b:URL>https://www.minsalud.gov.co/Paginas/Atencion-oportuna-de-pacientes-con-enfermedades-no-transmisibles-es-un-reto.aspx</b:URL>
    <b:Year>2021</b:Year>
    <b:Month>Noviembre</b:Month>
    <b:Day>18</b:Day>
    <b:RefOrder>17</b:RefOrder>
  </b:Source>
  <b:Source>
    <b:Tag>Col206</b:Tag>
    <b:SourceType>InternetSite</b:SourceType>
    <b:Guid>{9C5D77A5-B721-E141-8CB9-B31B0740F052}</b:Guid>
    <b:Title>Ministerio de Salud y Protección Social</b:Title>
    <b:Year>2020</b:Year>
    <b:Author>
      <b:Author>
        <b:NameList>
          <b:Person>
            <b:Last>Colombia</b:Last>
          </b:Person>
        </b:NameList>
      </b:Author>
    </b:Author>
    <b:InternetSiteTitle>Cronología del COVID19 en Cali y las medidas de la alcaldía para enfrentarlo</b:InternetSiteTitle>
    <b:URL>https://www.minsalud.gov.co/Regiones/Paginas/Cali-12-de-abril-de-2020---Cronologia-del-COVID19-en-Cali-y-las-medidas-de-la-alcaldia-para.aspx</b:URL>
    <b:Month>04</b:Month>
    <b:Day>12</b:Day>
    <b:RefOrder>18</b:RefOrder>
  </b:Source>
  <b:Source>
    <b:Tag>Alc1</b:Tag>
    <b:SourceType>InternetSite</b:SourceType>
    <b:Guid>{3C2D0C11-C785-D548-96C1-5FECACA3A02C}</b:Guid>
    <b:Author>
      <b:Author>
        <b:NameList>
          <b:Person>
            <b:Last>Cali</b:Last>
            <b:First>Alcaldia</b:First>
            <b:Middle>de</b:Middle>
          </b:Person>
        </b:NameList>
      </b:Author>
    </b:Author>
    <b:Title>Red de servicios</b:Title>
    <b:InternetSiteTitle>Información General de la Ese Oriente</b:InternetSiteTitle>
    <b:URL>http://calisaludable.cali.gov.co/redServicios/Ese_oriente_info_adicional.php</b:URL>
    <b:RefOrder>56</b:RefOrder>
  </b:Source>
  <b:Source>
    <b:Tag>CIE18</b:Tag>
    <b:SourceType>InternetSite</b:SourceType>
    <b:Guid>{6B90023A-D7B7-5B40-95FF-5ED3A4BF9C15}</b:Guid>
    <b:Year>2018</b:Year>
    <b:Author>
      <b:Author>
        <b:NameList>
          <b:Person>
            <b:Last>CIEC</b:Last>
            <b:First>Centro</b:First>
            <b:Middle>de Inteligencia Económica y Competitividad</b:Middle>
          </b:Person>
        </b:NameList>
      </b:Author>
    </b:Author>
    <b:InternetSiteTitle>Diagnóstico Socioeconómico de la Comuna 13</b:InternetSiteTitle>
    <b:URL>file:///Users/jic/Downloads/Diagnostico%20Desarrollo%20Economico%20Comuna%2013-1.pdf</b:URL>
    <b:RefOrder>63</b:RefOrder>
  </b:Source>
  <b:Source>
    <b:Tag>Sec231</b:Tag>
    <b:SourceType>InternetSite</b:SourceType>
    <b:Guid>{A44C7875-ADD7-3F44-964C-FFDC4D8E5B63}</b:Guid>
    <b:Author>
      <b:Author>
        <b:NameList>
          <b:Person>
            <b:Last>Cali</b:Last>
          </b:Person>
        </b:NameList>
      </b:Author>
    </b:Author>
    <b:InternetSiteTitle>Diagnóstico del Sector Salud</b:InternetSiteTitle>
    <b:URL>file:///Users/jic/Downloads/Diagnostico%20General%20Salud.pdf</b:URL>
    <b:Year>2023</b:Year>
    <b:RefOrder>54</b:RefOrder>
  </b:Source>
  <b:Source>
    <b:Tag>DNP20</b:Tag>
    <b:SourceType>InternetSite</b:SourceType>
    <b:Guid>{782EEE5B-4618-9A42-A5B2-C265473B06A4}</b:Guid>
    <b:Author>
      <b:Author>
        <b:NameList>
          <b:Person>
            <b:Last>DNP</b:Last>
            <b:First>Departamento</b:First>
            <b:Middle>Nacional de Planeación</b:Middle>
          </b:Person>
        </b:NameList>
      </b:Author>
    </b:Author>
    <b:InternetSiteTitle>Mercado Laboral Urbano Cali </b:InternetSiteTitle>
    <b:URL>https://colaboracion.dnp.gov.co/CDT/Estudios%20Econmicos/4%20Informe%20Cali%202020.pdf</b:URL>
    <b:Year>2020</b:Year>
    <b:RefOrder>68</b:RefOrder>
  </b:Source>
  <b:Source>
    <b:Tag>CIE23</b:Tag>
    <b:SourceType>InternetSite</b:SourceType>
    <b:Guid>{25BD892F-5EB8-B74F-9473-181C1D112D1E}</b:Guid>
    <b:Author>
      <b:Author>
        <b:NameList>
          <b:Person>
            <b:Last>Centro de Inteligencia Económica y Competitividad</b:Last>
          </b:Person>
        </b:NameList>
      </b:Author>
    </b:Author>
    <b:InternetSiteTitle>Dinámica de la pobreza monetaria y desigualdad en Cali</b:InternetSiteTitle>
    <b:URL>file:///Users/jic/Downloads/43.%20Informe%20Pobreza%20monetaria%20Cali%202023.pdf</b:URL>
    <b:Year>2023</b:Year>
    <b:Month>09</b:Month>
    <b:Day>25</b:Day>
    <b:RefOrder>69</b:RefOrder>
  </b:Source>
</b:Sources>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9F99F50A-FFB7-4B2D-B1C6-FAB7CC31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8171</Words>
  <Characters>44942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