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2ECA9" w14:textId="77777777" w:rsidR="00134741" w:rsidRDefault="00134741" w:rsidP="00134741">
      <w:pPr>
        <w:pStyle w:val="NormalWeb"/>
        <w:spacing w:line="360" w:lineRule="auto"/>
        <w:jc w:val="center"/>
        <w:rPr>
          <w:rFonts w:ascii="Arial" w:hAnsi="Arial" w:cs="Arial"/>
          <w:b/>
          <w:bCs/>
          <w:color w:val="C45911" w:themeColor="accent2" w:themeShade="BF"/>
        </w:rPr>
      </w:pPr>
      <w:bookmarkStart w:id="0" w:name="_Hlk197071050"/>
      <w:bookmarkStart w:id="1" w:name="_Hlk145952311"/>
      <w:bookmarkStart w:id="2" w:name="_GoBack"/>
      <w:bookmarkEnd w:id="2"/>
      <w:r w:rsidRPr="0060383F">
        <w:rPr>
          <w:rFonts w:ascii="Arial" w:hAnsi="Arial" w:cs="Arial"/>
          <w:b/>
          <w:bCs/>
          <w:color w:val="C45911" w:themeColor="accent2" w:themeShade="BF"/>
        </w:rPr>
        <w:t>Salud mental comunitaria: Una revisión de aspectos y estrategias claves desde la psicología social para la promoción de la salud mental comunitari</w:t>
      </w:r>
      <w:r>
        <w:rPr>
          <w:rFonts w:ascii="Arial" w:hAnsi="Arial" w:cs="Arial"/>
          <w:b/>
          <w:bCs/>
          <w:color w:val="C45911" w:themeColor="accent2" w:themeShade="BF"/>
        </w:rPr>
        <w:t>a</w:t>
      </w:r>
    </w:p>
    <w:bookmarkEnd w:id="0"/>
    <w:p w14:paraId="783DED94" w14:textId="77777777" w:rsidR="00134741" w:rsidRPr="00900745" w:rsidRDefault="00134741" w:rsidP="00134741">
      <w:pPr>
        <w:pStyle w:val="NormalWeb"/>
        <w:spacing w:line="360" w:lineRule="auto"/>
        <w:jc w:val="center"/>
        <w:rPr>
          <w:rFonts w:ascii="Arial" w:hAnsi="Arial" w:cs="Arial"/>
          <w:b/>
          <w:bCs/>
          <w:color w:val="C45911" w:themeColor="accent2" w:themeShade="BF"/>
          <w:lang w:val="en-US"/>
        </w:rPr>
      </w:pPr>
      <w:r w:rsidRPr="00900745">
        <w:rPr>
          <w:rFonts w:ascii="Arial" w:hAnsi="Arial" w:cs="Arial"/>
          <w:b/>
          <w:bCs/>
          <w:color w:val="C45911" w:themeColor="accent2" w:themeShade="BF"/>
          <w:lang w:val="en-US"/>
        </w:rPr>
        <w:t xml:space="preserve">Community </w:t>
      </w:r>
      <w:r>
        <w:rPr>
          <w:rFonts w:ascii="Arial" w:hAnsi="Arial" w:cs="Arial"/>
          <w:b/>
          <w:bCs/>
          <w:color w:val="C45911" w:themeColor="accent2" w:themeShade="BF"/>
          <w:lang w:val="en-US"/>
        </w:rPr>
        <w:t>m</w:t>
      </w:r>
      <w:r w:rsidRPr="00900745">
        <w:rPr>
          <w:rFonts w:ascii="Arial" w:hAnsi="Arial" w:cs="Arial"/>
          <w:b/>
          <w:bCs/>
          <w:color w:val="C45911" w:themeColor="accent2" w:themeShade="BF"/>
          <w:lang w:val="en-US"/>
        </w:rPr>
        <w:t xml:space="preserve">ental </w:t>
      </w:r>
      <w:r>
        <w:rPr>
          <w:rFonts w:ascii="Arial" w:hAnsi="Arial" w:cs="Arial"/>
          <w:b/>
          <w:bCs/>
          <w:color w:val="C45911" w:themeColor="accent2" w:themeShade="BF"/>
          <w:lang w:val="en-US"/>
        </w:rPr>
        <w:t>h</w:t>
      </w:r>
      <w:r w:rsidRPr="00900745">
        <w:rPr>
          <w:rFonts w:ascii="Arial" w:hAnsi="Arial" w:cs="Arial"/>
          <w:b/>
          <w:bCs/>
          <w:color w:val="C45911" w:themeColor="accent2" w:themeShade="BF"/>
          <w:lang w:val="en-US"/>
        </w:rPr>
        <w:t xml:space="preserve">ealth: A </w:t>
      </w:r>
      <w:r>
        <w:rPr>
          <w:rFonts w:ascii="Arial" w:hAnsi="Arial" w:cs="Arial"/>
          <w:b/>
          <w:bCs/>
          <w:color w:val="C45911" w:themeColor="accent2" w:themeShade="BF"/>
          <w:lang w:val="en-US"/>
        </w:rPr>
        <w:t>r</w:t>
      </w:r>
      <w:r w:rsidRPr="00900745">
        <w:rPr>
          <w:rFonts w:ascii="Arial" w:hAnsi="Arial" w:cs="Arial"/>
          <w:b/>
          <w:bCs/>
          <w:color w:val="C45911" w:themeColor="accent2" w:themeShade="BF"/>
          <w:lang w:val="en-US"/>
        </w:rPr>
        <w:t xml:space="preserve">eview of </w:t>
      </w:r>
      <w:r>
        <w:rPr>
          <w:rFonts w:ascii="Arial" w:hAnsi="Arial" w:cs="Arial"/>
          <w:b/>
          <w:bCs/>
          <w:color w:val="C45911" w:themeColor="accent2" w:themeShade="BF"/>
          <w:lang w:val="en-US"/>
        </w:rPr>
        <w:t>k</w:t>
      </w:r>
      <w:r w:rsidRPr="00900745">
        <w:rPr>
          <w:rFonts w:ascii="Arial" w:hAnsi="Arial" w:cs="Arial"/>
          <w:b/>
          <w:bCs/>
          <w:color w:val="C45911" w:themeColor="accent2" w:themeShade="BF"/>
          <w:lang w:val="en-US"/>
        </w:rPr>
        <w:t xml:space="preserve">ey </w:t>
      </w:r>
      <w:r>
        <w:rPr>
          <w:rFonts w:ascii="Arial" w:hAnsi="Arial" w:cs="Arial"/>
          <w:b/>
          <w:bCs/>
          <w:color w:val="C45911" w:themeColor="accent2" w:themeShade="BF"/>
          <w:lang w:val="en-US"/>
        </w:rPr>
        <w:t>a</w:t>
      </w:r>
      <w:r w:rsidRPr="00900745">
        <w:rPr>
          <w:rFonts w:ascii="Arial" w:hAnsi="Arial" w:cs="Arial"/>
          <w:b/>
          <w:bCs/>
          <w:color w:val="C45911" w:themeColor="accent2" w:themeShade="BF"/>
          <w:lang w:val="en-US"/>
        </w:rPr>
        <w:t xml:space="preserve">spects and </w:t>
      </w:r>
      <w:r>
        <w:rPr>
          <w:rFonts w:ascii="Arial" w:hAnsi="Arial" w:cs="Arial"/>
          <w:b/>
          <w:bCs/>
          <w:color w:val="C45911" w:themeColor="accent2" w:themeShade="BF"/>
          <w:lang w:val="en-US"/>
        </w:rPr>
        <w:t>s</w:t>
      </w:r>
      <w:r w:rsidRPr="00900745">
        <w:rPr>
          <w:rFonts w:ascii="Arial" w:hAnsi="Arial" w:cs="Arial"/>
          <w:b/>
          <w:bCs/>
          <w:color w:val="C45911" w:themeColor="accent2" w:themeShade="BF"/>
          <w:lang w:val="en-US"/>
        </w:rPr>
        <w:t xml:space="preserve">trategies from </w:t>
      </w:r>
      <w:r>
        <w:rPr>
          <w:rFonts w:ascii="Arial" w:hAnsi="Arial" w:cs="Arial"/>
          <w:b/>
          <w:bCs/>
          <w:color w:val="C45911" w:themeColor="accent2" w:themeShade="BF"/>
          <w:lang w:val="en-US"/>
        </w:rPr>
        <w:t>s</w:t>
      </w:r>
      <w:r w:rsidRPr="00900745">
        <w:rPr>
          <w:rFonts w:ascii="Arial" w:hAnsi="Arial" w:cs="Arial"/>
          <w:b/>
          <w:bCs/>
          <w:color w:val="C45911" w:themeColor="accent2" w:themeShade="BF"/>
          <w:lang w:val="en-US"/>
        </w:rPr>
        <w:t xml:space="preserve">ocial </w:t>
      </w:r>
      <w:r>
        <w:rPr>
          <w:rFonts w:ascii="Arial" w:hAnsi="Arial" w:cs="Arial"/>
          <w:b/>
          <w:bCs/>
          <w:color w:val="C45911" w:themeColor="accent2" w:themeShade="BF"/>
          <w:lang w:val="en-US"/>
        </w:rPr>
        <w:t>p</w:t>
      </w:r>
      <w:r w:rsidRPr="00900745">
        <w:rPr>
          <w:rFonts w:ascii="Arial" w:hAnsi="Arial" w:cs="Arial"/>
          <w:b/>
          <w:bCs/>
          <w:color w:val="C45911" w:themeColor="accent2" w:themeShade="BF"/>
          <w:lang w:val="en-US"/>
        </w:rPr>
        <w:t xml:space="preserve">sychology for </w:t>
      </w:r>
      <w:r>
        <w:rPr>
          <w:rFonts w:ascii="Arial" w:hAnsi="Arial" w:cs="Arial"/>
          <w:b/>
          <w:bCs/>
          <w:color w:val="C45911" w:themeColor="accent2" w:themeShade="BF"/>
          <w:lang w:val="en-US"/>
        </w:rPr>
        <w:t>p</w:t>
      </w:r>
      <w:r w:rsidRPr="00900745">
        <w:rPr>
          <w:rFonts w:ascii="Arial" w:hAnsi="Arial" w:cs="Arial"/>
          <w:b/>
          <w:bCs/>
          <w:color w:val="C45911" w:themeColor="accent2" w:themeShade="BF"/>
          <w:lang w:val="en-US"/>
        </w:rPr>
        <w:t xml:space="preserve">romoting </w:t>
      </w:r>
      <w:r>
        <w:rPr>
          <w:rFonts w:ascii="Arial" w:hAnsi="Arial" w:cs="Arial"/>
          <w:b/>
          <w:bCs/>
          <w:color w:val="C45911" w:themeColor="accent2" w:themeShade="BF"/>
          <w:lang w:val="en-US"/>
        </w:rPr>
        <w:t>c</w:t>
      </w:r>
      <w:r w:rsidRPr="00900745">
        <w:rPr>
          <w:rFonts w:ascii="Arial" w:hAnsi="Arial" w:cs="Arial"/>
          <w:b/>
          <w:bCs/>
          <w:color w:val="C45911" w:themeColor="accent2" w:themeShade="BF"/>
          <w:lang w:val="en-US"/>
        </w:rPr>
        <w:t xml:space="preserve">ommunity </w:t>
      </w:r>
      <w:r>
        <w:rPr>
          <w:rFonts w:ascii="Arial" w:hAnsi="Arial" w:cs="Arial"/>
          <w:b/>
          <w:bCs/>
          <w:color w:val="C45911" w:themeColor="accent2" w:themeShade="BF"/>
          <w:lang w:val="en-US"/>
        </w:rPr>
        <w:t>m</w:t>
      </w:r>
      <w:r w:rsidRPr="00900745">
        <w:rPr>
          <w:rFonts w:ascii="Arial" w:hAnsi="Arial" w:cs="Arial"/>
          <w:b/>
          <w:bCs/>
          <w:color w:val="C45911" w:themeColor="accent2" w:themeShade="BF"/>
          <w:lang w:val="en-US"/>
        </w:rPr>
        <w:t xml:space="preserve">ental </w:t>
      </w:r>
      <w:r>
        <w:rPr>
          <w:rFonts w:ascii="Arial" w:hAnsi="Arial" w:cs="Arial"/>
          <w:b/>
          <w:bCs/>
          <w:color w:val="C45911" w:themeColor="accent2" w:themeShade="BF"/>
          <w:lang w:val="en-US"/>
        </w:rPr>
        <w:t>h</w:t>
      </w:r>
      <w:r w:rsidRPr="00900745">
        <w:rPr>
          <w:rFonts w:ascii="Arial" w:hAnsi="Arial" w:cs="Arial"/>
          <w:b/>
          <w:bCs/>
          <w:color w:val="C45911" w:themeColor="accent2" w:themeShade="BF"/>
          <w:lang w:val="en-US"/>
        </w:rPr>
        <w:t>ealth</w:t>
      </w:r>
    </w:p>
    <w:p w14:paraId="7AD02CF7" w14:textId="77777777" w:rsidR="00134741" w:rsidRPr="00936845" w:rsidRDefault="00134741" w:rsidP="00134741">
      <w:pPr>
        <w:pStyle w:val="NormalWeb"/>
        <w:spacing w:before="0" w:beforeAutospacing="0" w:after="0" w:afterAutospacing="0" w:line="276" w:lineRule="auto"/>
        <w:jc w:val="right"/>
        <w:rPr>
          <w:rFonts w:ascii="Arial" w:hAnsi="Arial" w:cs="Arial"/>
          <w:lang w:val="en-US"/>
        </w:rPr>
      </w:pPr>
    </w:p>
    <w:p w14:paraId="1F59F6A5" w14:textId="77777777" w:rsidR="00134741" w:rsidRPr="00B55452" w:rsidRDefault="00134741" w:rsidP="00134741">
      <w:pPr>
        <w:pStyle w:val="NormalWeb"/>
        <w:spacing w:before="0" w:beforeAutospacing="0" w:after="0" w:afterAutospacing="0" w:line="276" w:lineRule="auto"/>
        <w:jc w:val="right"/>
        <w:rPr>
          <w:rFonts w:ascii="Arial" w:hAnsi="Arial" w:cs="Arial"/>
        </w:rPr>
      </w:pPr>
      <w:r>
        <w:rPr>
          <w:rFonts w:ascii="Arial" w:hAnsi="Arial" w:cs="Arial"/>
        </w:rPr>
        <w:t>William Murillo-Leiva</w:t>
      </w:r>
      <w:r w:rsidRPr="00B55452">
        <w:rPr>
          <w:rStyle w:val="Refdenotaalpie"/>
          <w:rFonts w:ascii="Arial" w:eastAsia="Arial" w:hAnsi="Arial" w:cs="Arial"/>
        </w:rPr>
        <w:footnoteReference w:id="1"/>
      </w:r>
    </w:p>
    <w:p w14:paraId="5957D59B" w14:textId="77777777" w:rsidR="00134741" w:rsidRDefault="00134741" w:rsidP="00134741">
      <w:pPr>
        <w:pStyle w:val="NormalWeb"/>
        <w:spacing w:before="0" w:beforeAutospacing="0" w:after="0" w:afterAutospacing="0" w:line="276" w:lineRule="auto"/>
        <w:jc w:val="right"/>
        <w:rPr>
          <w:rFonts w:ascii="Arial" w:hAnsi="Arial" w:cs="Arial"/>
        </w:rPr>
      </w:pPr>
      <w:r w:rsidRPr="00B55452">
        <w:rPr>
          <w:rFonts w:ascii="Arial" w:hAnsi="Arial" w:cs="Arial"/>
        </w:rPr>
        <w:t xml:space="preserve">Universidad </w:t>
      </w:r>
      <w:r>
        <w:rPr>
          <w:rFonts w:ascii="Arial" w:hAnsi="Arial" w:cs="Arial"/>
        </w:rPr>
        <w:t>Estatal a Distancia</w:t>
      </w:r>
    </w:p>
    <w:p w14:paraId="19AA87F5" w14:textId="77777777" w:rsidR="00134741" w:rsidRPr="00B55452" w:rsidRDefault="00134741" w:rsidP="00134741">
      <w:pPr>
        <w:pStyle w:val="NormalWeb"/>
        <w:spacing w:before="0" w:beforeAutospacing="0" w:after="0" w:afterAutospacing="0" w:line="276" w:lineRule="auto"/>
        <w:jc w:val="right"/>
        <w:rPr>
          <w:rFonts w:ascii="Arial" w:hAnsi="Arial" w:cs="Arial"/>
        </w:rPr>
      </w:pPr>
      <w:r>
        <w:rPr>
          <w:rFonts w:ascii="Arial" w:hAnsi="Arial" w:cs="Arial"/>
        </w:rPr>
        <w:t>San José, Costa Rica</w:t>
      </w:r>
    </w:p>
    <w:p w14:paraId="3E2E8404" w14:textId="015D9A3E" w:rsidR="00134741" w:rsidRPr="00295960" w:rsidRDefault="00024D5B" w:rsidP="00134741">
      <w:pPr>
        <w:pStyle w:val="NormalWeb"/>
        <w:spacing w:before="0" w:beforeAutospacing="0" w:after="0" w:afterAutospacing="0" w:line="276" w:lineRule="auto"/>
        <w:jc w:val="right"/>
        <w:rPr>
          <w:rFonts w:ascii="Arial" w:hAnsi="Arial" w:cs="Arial"/>
          <w:color w:val="002060"/>
        </w:rPr>
      </w:pPr>
      <w:hyperlink r:id="rId11" w:history="1">
        <w:r w:rsidR="00134741" w:rsidRPr="00295960">
          <w:rPr>
            <w:rStyle w:val="Hipervnculo"/>
            <w:rFonts w:ascii="Arial" w:hAnsi="Arial" w:cs="Arial"/>
            <w:color w:val="002060"/>
          </w:rPr>
          <w:t>wmurillo@uned.ac.cr</w:t>
        </w:r>
      </w:hyperlink>
      <w:r w:rsidR="00134741" w:rsidRPr="00295960">
        <w:rPr>
          <w:rStyle w:val="Hipervnculo"/>
          <w:rFonts w:ascii="Arial" w:hAnsi="Arial" w:cs="Arial"/>
          <w:color w:val="002060"/>
        </w:rPr>
        <w:t xml:space="preserve">   </w:t>
      </w:r>
    </w:p>
    <w:p w14:paraId="198B6845" w14:textId="77777777" w:rsidR="00134741" w:rsidRPr="00295960" w:rsidRDefault="00134741" w:rsidP="00134741">
      <w:pPr>
        <w:pStyle w:val="NormalWeb"/>
        <w:spacing w:before="0" w:beforeAutospacing="0" w:after="0" w:afterAutospacing="0" w:line="276" w:lineRule="auto"/>
        <w:rPr>
          <w:rFonts w:ascii="Arial" w:hAnsi="Arial" w:cs="Arial"/>
          <w:color w:val="002060"/>
        </w:rPr>
      </w:pPr>
      <w:r w:rsidRPr="00295960">
        <w:rPr>
          <w:rFonts w:ascii="Arial" w:hAnsi="Arial" w:cs="Arial"/>
          <w:color w:val="002060"/>
        </w:rPr>
        <w:t xml:space="preserve">  </w:t>
      </w:r>
    </w:p>
    <w:p w14:paraId="142BD83D" w14:textId="77777777" w:rsidR="00134741" w:rsidRPr="00295960" w:rsidRDefault="00134741" w:rsidP="00134741">
      <w:pPr>
        <w:pStyle w:val="NormalWeb"/>
        <w:spacing w:before="0" w:beforeAutospacing="0" w:after="0" w:afterAutospacing="0" w:line="276" w:lineRule="auto"/>
        <w:rPr>
          <w:rFonts w:ascii="Arial" w:hAnsi="Arial" w:cs="Arial"/>
          <w:color w:val="002060"/>
        </w:rPr>
      </w:pPr>
    </w:p>
    <w:p w14:paraId="71136656" w14:textId="77777777" w:rsidR="00134741" w:rsidRPr="00295960" w:rsidRDefault="00134741" w:rsidP="00134741">
      <w:pPr>
        <w:pStyle w:val="NormalWeb"/>
        <w:spacing w:before="0" w:beforeAutospacing="0" w:after="0" w:afterAutospacing="0" w:line="360" w:lineRule="auto"/>
        <w:jc w:val="center"/>
        <w:rPr>
          <w:rFonts w:ascii="Arial" w:hAnsi="Arial" w:cs="Arial"/>
          <w:b/>
          <w:bCs/>
          <w:color w:val="002060"/>
        </w:rPr>
      </w:pPr>
    </w:p>
    <w:p w14:paraId="1049EAB4" w14:textId="128FCC95" w:rsidR="00134741" w:rsidRPr="00295960" w:rsidRDefault="00134741" w:rsidP="00134741">
      <w:pPr>
        <w:tabs>
          <w:tab w:val="left" w:pos="5865"/>
        </w:tabs>
        <w:jc w:val="center"/>
        <w:rPr>
          <w:rFonts w:ascii="Arial" w:hAnsi="Arial" w:cs="Arial"/>
          <w:bCs/>
          <w:color w:val="002060"/>
          <w:u w:val="single"/>
          <w:lang w:val="en-US"/>
        </w:rPr>
      </w:pPr>
      <w:r w:rsidRPr="00295960">
        <w:rPr>
          <w:rFonts w:ascii="Arial" w:hAnsi="Arial" w:cs="Arial"/>
          <w:bCs/>
          <w:color w:val="002060"/>
          <w:u w:val="single"/>
          <w:lang w:val="en-US"/>
        </w:rPr>
        <w:t>DOI: http://dx.doi.org/10.22458/caes.v16i1.</w:t>
      </w:r>
      <w:r w:rsidR="008C1B50" w:rsidRPr="00295960">
        <w:rPr>
          <w:rFonts w:ascii="Arial" w:hAnsi="Arial" w:cs="Arial"/>
          <w:bCs/>
          <w:color w:val="002060"/>
          <w:u w:val="single"/>
          <w:lang w:val="en-US"/>
        </w:rPr>
        <w:t>5811</w:t>
      </w:r>
    </w:p>
    <w:p w14:paraId="7EBDBFCC" w14:textId="77777777" w:rsidR="00134741" w:rsidRPr="00936845" w:rsidRDefault="00134741" w:rsidP="00134741">
      <w:pPr>
        <w:tabs>
          <w:tab w:val="left" w:pos="5865"/>
        </w:tabs>
        <w:spacing w:line="276" w:lineRule="auto"/>
        <w:jc w:val="center"/>
        <w:rPr>
          <w:rFonts w:ascii="Arial" w:hAnsi="Arial" w:cs="Arial"/>
          <w:bCs/>
          <w:lang w:val="en-US"/>
        </w:rPr>
      </w:pPr>
    </w:p>
    <w:p w14:paraId="5073EF18" w14:textId="77777777" w:rsidR="00134741" w:rsidRPr="00936845" w:rsidRDefault="00134741" w:rsidP="00134741">
      <w:pPr>
        <w:tabs>
          <w:tab w:val="left" w:pos="5865"/>
        </w:tabs>
        <w:spacing w:line="276" w:lineRule="auto"/>
        <w:jc w:val="center"/>
        <w:rPr>
          <w:rFonts w:ascii="Arial" w:hAnsi="Arial" w:cs="Arial"/>
          <w:bCs/>
          <w:lang w:val="en-US"/>
        </w:rPr>
      </w:pPr>
    </w:p>
    <w:p w14:paraId="0AA83A79" w14:textId="77777777" w:rsidR="00134741" w:rsidRDefault="00134741" w:rsidP="00134741">
      <w:pPr>
        <w:tabs>
          <w:tab w:val="left" w:pos="5865"/>
        </w:tabs>
        <w:spacing w:line="276" w:lineRule="auto"/>
        <w:jc w:val="center"/>
        <w:rPr>
          <w:rFonts w:ascii="Arial" w:hAnsi="Arial" w:cs="Arial"/>
          <w:bCs/>
        </w:rPr>
      </w:pPr>
      <w:r>
        <w:rPr>
          <w:rFonts w:ascii="Arial" w:hAnsi="Arial" w:cs="Arial"/>
          <w:bCs/>
        </w:rPr>
        <w:t>Volumen 16, Número 1</w:t>
      </w:r>
    </w:p>
    <w:p w14:paraId="72D7E3C2" w14:textId="77777777" w:rsidR="00134741" w:rsidRDefault="00134741" w:rsidP="00134741">
      <w:pPr>
        <w:tabs>
          <w:tab w:val="left" w:pos="5865"/>
        </w:tabs>
        <w:spacing w:line="276" w:lineRule="auto"/>
        <w:jc w:val="center"/>
        <w:rPr>
          <w:rFonts w:ascii="Arial" w:hAnsi="Arial" w:cs="Arial"/>
          <w:bCs/>
        </w:rPr>
      </w:pPr>
      <w:r>
        <w:rPr>
          <w:rFonts w:ascii="Arial" w:hAnsi="Arial" w:cs="Arial"/>
          <w:bCs/>
        </w:rPr>
        <w:t>30 de mayo de 2025</w:t>
      </w:r>
    </w:p>
    <w:p w14:paraId="5F498555" w14:textId="77777777" w:rsidR="00134741" w:rsidRDefault="00134741" w:rsidP="00134741">
      <w:pPr>
        <w:tabs>
          <w:tab w:val="left" w:pos="5865"/>
        </w:tabs>
        <w:spacing w:line="276" w:lineRule="auto"/>
        <w:jc w:val="center"/>
        <w:rPr>
          <w:rFonts w:ascii="Arial" w:hAnsi="Arial" w:cs="Arial"/>
          <w:bCs/>
        </w:rPr>
      </w:pPr>
      <w:r w:rsidRPr="001A2EAA">
        <w:rPr>
          <w:rFonts w:ascii="Arial" w:hAnsi="Arial" w:cs="Arial"/>
          <w:bCs/>
        </w:rPr>
        <w:t>pp. 01-16</w:t>
      </w:r>
    </w:p>
    <w:p w14:paraId="228CF176" w14:textId="77777777" w:rsidR="00134741" w:rsidRDefault="00134741" w:rsidP="00134741">
      <w:pPr>
        <w:tabs>
          <w:tab w:val="left" w:pos="5865"/>
        </w:tabs>
        <w:spacing w:line="276" w:lineRule="auto"/>
        <w:rPr>
          <w:rFonts w:ascii="Arial" w:hAnsi="Arial" w:cs="Arial"/>
          <w:bCs/>
          <w:highlight w:val="yellow"/>
        </w:rPr>
      </w:pPr>
    </w:p>
    <w:p w14:paraId="1417FEB5" w14:textId="77777777" w:rsidR="00134741" w:rsidRDefault="00134741" w:rsidP="00134741">
      <w:pPr>
        <w:tabs>
          <w:tab w:val="left" w:pos="5865"/>
        </w:tabs>
        <w:spacing w:line="276" w:lineRule="auto"/>
        <w:rPr>
          <w:rFonts w:ascii="Arial" w:hAnsi="Arial" w:cs="Arial"/>
          <w:bCs/>
          <w:highlight w:val="yellow"/>
        </w:rPr>
      </w:pPr>
    </w:p>
    <w:p w14:paraId="77931A20" w14:textId="77777777" w:rsidR="00134741" w:rsidRPr="00CB3836" w:rsidRDefault="00134741" w:rsidP="00134741">
      <w:pPr>
        <w:tabs>
          <w:tab w:val="left" w:pos="5865"/>
        </w:tabs>
        <w:spacing w:line="276" w:lineRule="auto"/>
        <w:rPr>
          <w:rFonts w:ascii="Arial" w:hAnsi="Arial" w:cs="Arial"/>
          <w:bCs/>
        </w:rPr>
      </w:pPr>
      <w:r w:rsidRPr="00CB3836">
        <w:rPr>
          <w:rFonts w:ascii="Arial" w:hAnsi="Arial" w:cs="Arial"/>
          <w:bCs/>
        </w:rPr>
        <w:t>Recibido: 01 de octubre de 2024</w:t>
      </w:r>
    </w:p>
    <w:p w14:paraId="615E3C8D" w14:textId="77777777" w:rsidR="00134741" w:rsidRDefault="00134741" w:rsidP="00134741">
      <w:pPr>
        <w:tabs>
          <w:tab w:val="left" w:pos="5865"/>
        </w:tabs>
        <w:spacing w:line="276" w:lineRule="auto"/>
        <w:rPr>
          <w:rFonts w:ascii="Arial" w:hAnsi="Arial" w:cs="Arial"/>
          <w:bCs/>
        </w:rPr>
      </w:pPr>
      <w:r w:rsidRPr="00CB3836">
        <w:rPr>
          <w:rFonts w:ascii="Arial" w:hAnsi="Arial" w:cs="Arial"/>
          <w:bCs/>
        </w:rPr>
        <w:t>Aprobado: 30 de enero de 2025</w:t>
      </w:r>
    </w:p>
    <w:p w14:paraId="3459C488" w14:textId="77777777" w:rsidR="00462858" w:rsidRPr="004C68E7" w:rsidRDefault="00462858" w:rsidP="00462858">
      <w:pPr>
        <w:pStyle w:val="NormalWeb"/>
        <w:spacing w:before="0" w:beforeAutospacing="0" w:after="0" w:afterAutospacing="0" w:line="360" w:lineRule="auto"/>
        <w:jc w:val="both"/>
        <w:rPr>
          <w:rFonts w:ascii="Arial" w:hAnsi="Arial" w:cs="Arial"/>
          <w:lang w:eastAsia="es-MX"/>
        </w:rPr>
      </w:pPr>
      <w:r w:rsidRPr="004C68E7">
        <w:rPr>
          <w:rFonts w:ascii="Arial" w:hAnsi="Arial" w:cs="Arial"/>
          <w:b/>
          <w:lang w:eastAsia="es-MX"/>
        </w:rPr>
        <w:lastRenderedPageBreak/>
        <w:t>RESUMEN:</w:t>
      </w:r>
      <w:r w:rsidRPr="004C68E7">
        <w:rPr>
          <w:rFonts w:ascii="Arial" w:hAnsi="Arial" w:cs="Arial"/>
          <w:lang w:eastAsia="es-MX"/>
        </w:rPr>
        <w:t xml:space="preserve"> La salud mental es imprescindible para el desarrollo humano, social y comunitario; además, es un derecho de todos y todas. Reflexionar sobre la salud mental y estrategias para la promoción de esta no solo es importante, sino una urgencia actual, evidente ante los altos índices de padecimientos y afectaciones psicológicas y emocionales. </w:t>
      </w:r>
    </w:p>
    <w:p w14:paraId="72D5534C" w14:textId="77777777" w:rsidR="00462858" w:rsidRPr="004C68E7" w:rsidRDefault="00462858" w:rsidP="00462858">
      <w:pPr>
        <w:spacing w:line="360" w:lineRule="auto"/>
        <w:jc w:val="both"/>
        <w:rPr>
          <w:rFonts w:ascii="Arial" w:hAnsi="Arial" w:cs="Arial"/>
          <w:color w:val="000000"/>
          <w:lang w:eastAsia="es-MX"/>
        </w:rPr>
      </w:pPr>
    </w:p>
    <w:p w14:paraId="7CE97CCC" w14:textId="77777777" w:rsidR="00462858" w:rsidRPr="00C550D4" w:rsidRDefault="00462858" w:rsidP="00462858">
      <w:pPr>
        <w:spacing w:line="360" w:lineRule="auto"/>
        <w:jc w:val="both"/>
        <w:rPr>
          <w:rFonts w:ascii="Arial" w:hAnsi="Arial" w:cs="Arial"/>
          <w:b/>
          <w:bCs/>
        </w:rPr>
      </w:pPr>
      <w:r w:rsidRPr="004C68E7">
        <w:rPr>
          <w:rFonts w:ascii="Arial" w:hAnsi="Arial" w:cs="Arial"/>
          <w:color w:val="000000"/>
          <w:lang w:eastAsia="es-MX"/>
        </w:rPr>
        <w:t xml:space="preserve">De acuerdo con lo anterior, se establece una revisión teórica con alcance exploratorio y descriptivo, acompañada de reflexiones profesionales que destaca, dentro de sus resultados, a la salud mental como posible en tanto se tomen en consideración factores de tipo social, de interrelaciones entre pares, de administración de los servicios de salud, contextuales y ambientales; entre otros aspectos de tipo socio dinámicos y comunitarios, inclusive políticos, estructurales y socioeconómicos. Reconociendo la necesidad inminente de una adecuada y enérgica promoción de la salud mental, debe visibilizarse que esta no se limita a los esfuerzos individuales que se realicen para su consecución; la salud mental, más bien, es construida y potenciada en el nivel comunitario y a través de la interacción social y grupal. La salud mental es una cuestión social, política y </w:t>
      </w:r>
      <w:r w:rsidRPr="00C550D4">
        <w:rPr>
          <w:rFonts w:ascii="Arial" w:hAnsi="Arial" w:cs="Arial"/>
          <w:color w:val="000000"/>
          <w:lang w:eastAsia="es-MX"/>
        </w:rPr>
        <w:t>estructural además de individual.</w:t>
      </w:r>
    </w:p>
    <w:p w14:paraId="2465976C" w14:textId="77777777" w:rsidR="00462858" w:rsidRPr="00C550D4" w:rsidRDefault="00462858" w:rsidP="00462858">
      <w:pPr>
        <w:spacing w:line="360" w:lineRule="auto"/>
        <w:rPr>
          <w:rFonts w:ascii="Arial" w:hAnsi="Arial" w:cs="Arial"/>
          <w:b/>
          <w:bCs/>
        </w:rPr>
      </w:pPr>
    </w:p>
    <w:p w14:paraId="686EC0B5" w14:textId="77777777" w:rsidR="00462858" w:rsidRPr="00C550D4" w:rsidRDefault="00462858" w:rsidP="00462858">
      <w:pPr>
        <w:spacing w:line="360" w:lineRule="auto"/>
        <w:jc w:val="both"/>
        <w:rPr>
          <w:rFonts w:ascii="Arial" w:hAnsi="Arial" w:cs="Arial"/>
          <w:b/>
          <w:bCs/>
        </w:rPr>
      </w:pPr>
      <w:r w:rsidRPr="00C550D4">
        <w:rPr>
          <w:rFonts w:ascii="Arial" w:hAnsi="Arial" w:cs="Arial"/>
          <w:b/>
        </w:rPr>
        <w:t xml:space="preserve">Palabras clave: </w:t>
      </w:r>
      <w:r w:rsidRPr="00C550D4">
        <w:rPr>
          <w:rFonts w:ascii="Arial" w:hAnsi="Arial" w:cs="Arial"/>
        </w:rPr>
        <w:t>Psicología comunitaria, Salud mental, Comunidad, Servicios de salud.</w:t>
      </w:r>
    </w:p>
    <w:p w14:paraId="7BE3BB9D" w14:textId="77777777" w:rsidR="00462858" w:rsidRPr="00C70EA6" w:rsidRDefault="00462858" w:rsidP="00462858">
      <w:pPr>
        <w:pStyle w:val="HTMLconformatoprevio"/>
        <w:spacing w:line="360" w:lineRule="auto"/>
        <w:jc w:val="both"/>
        <w:rPr>
          <w:rFonts w:ascii="Arial" w:hAnsi="Arial" w:cs="Arial"/>
          <w:color w:val="000000"/>
          <w:sz w:val="24"/>
          <w:szCs w:val="24"/>
          <w:lang w:val="en-US"/>
        </w:rPr>
      </w:pPr>
      <w:r w:rsidRPr="00C70EA6">
        <w:rPr>
          <w:rFonts w:ascii="Arial" w:hAnsi="Arial" w:cs="Arial"/>
          <w:b/>
          <w:color w:val="000000"/>
          <w:sz w:val="24"/>
          <w:szCs w:val="24"/>
          <w:lang w:val="en-US"/>
        </w:rPr>
        <w:lastRenderedPageBreak/>
        <w:t>ABSTRACT:</w:t>
      </w:r>
      <w:r w:rsidRPr="00C70EA6">
        <w:rPr>
          <w:rFonts w:ascii="Arial" w:hAnsi="Arial" w:cs="Arial"/>
          <w:color w:val="000000"/>
          <w:sz w:val="24"/>
          <w:szCs w:val="24"/>
          <w:lang w:val="en-US"/>
        </w:rPr>
        <w:t xml:space="preserve"> Mental health is essential for human, social and community development; furthermore, it is a right for everyone. Reflecting on mental health and strategies to promote it is not only important, but a current urgency, evident in the face of the high rates of psychological and emotional illnesses. </w:t>
      </w:r>
    </w:p>
    <w:p w14:paraId="6AA16A66" w14:textId="77777777" w:rsidR="00462858" w:rsidRPr="00C70EA6" w:rsidRDefault="00462858" w:rsidP="00462858">
      <w:pPr>
        <w:spacing w:line="360" w:lineRule="auto"/>
        <w:jc w:val="both"/>
        <w:rPr>
          <w:rFonts w:ascii="Arial" w:hAnsi="Arial" w:cs="Arial"/>
          <w:color w:val="000000"/>
          <w:lang w:val="en-US" w:eastAsia="es-MX"/>
        </w:rPr>
      </w:pPr>
    </w:p>
    <w:p w14:paraId="4D7BA857" w14:textId="77777777" w:rsidR="00462858" w:rsidRPr="00F97A73" w:rsidRDefault="00462858" w:rsidP="00462858">
      <w:pPr>
        <w:spacing w:line="360" w:lineRule="auto"/>
        <w:jc w:val="both"/>
        <w:rPr>
          <w:rFonts w:ascii="Arial" w:hAnsi="Arial" w:cs="Arial"/>
          <w:color w:val="000000"/>
          <w:lang w:val="en-US" w:eastAsia="es-MX"/>
        </w:rPr>
      </w:pPr>
      <w:r w:rsidRPr="00F97A73">
        <w:rPr>
          <w:rFonts w:ascii="Arial" w:hAnsi="Arial" w:cs="Arial"/>
          <w:color w:val="000000"/>
          <w:lang w:val="en-US" w:eastAsia="es-MX"/>
        </w:rPr>
        <w:t>In accordance with the above, a theoretical review with an exploratory and descriptive scope accompanied by professional reflections is established in this text.  It highlights -within its results- mental health as possible as long as social factors among other socio-dynamic and community aspects, including political, structural and socioeconomic ones are taken into consideration. Recognizing the imminent need for an adequate and energetic promotion of mental health, it must be made visible that this is not limited to the individual efforts made to achieve it; mental health, rather, is constructed and enhanced at the community level and through social and group interaction. Mental health is a social, political and structural issue as well as an individual one.</w:t>
      </w:r>
    </w:p>
    <w:p w14:paraId="1BF5F0EB" w14:textId="77777777" w:rsidR="00462858" w:rsidRPr="00F97A73" w:rsidRDefault="00462858" w:rsidP="00462858">
      <w:pPr>
        <w:spacing w:line="360" w:lineRule="auto"/>
        <w:jc w:val="both"/>
        <w:rPr>
          <w:rFonts w:ascii="Arial" w:hAnsi="Arial" w:cs="Arial"/>
          <w:b/>
          <w:bCs/>
          <w:lang w:val="en-US"/>
        </w:rPr>
      </w:pPr>
    </w:p>
    <w:p w14:paraId="45281CA5" w14:textId="77777777" w:rsidR="00462858" w:rsidRPr="00F97A73" w:rsidRDefault="00462858" w:rsidP="00462858">
      <w:pPr>
        <w:spacing w:line="360" w:lineRule="auto"/>
        <w:jc w:val="both"/>
        <w:rPr>
          <w:rFonts w:ascii="Arial" w:hAnsi="Arial" w:cs="Arial"/>
          <w:b/>
          <w:bCs/>
          <w:lang w:val="en-US"/>
        </w:rPr>
      </w:pPr>
      <w:r w:rsidRPr="00F97A73">
        <w:rPr>
          <w:rFonts w:ascii="Arial" w:hAnsi="Arial" w:cs="Arial"/>
          <w:b/>
          <w:lang w:val="en-US"/>
        </w:rPr>
        <w:t>Key words:</w:t>
      </w:r>
      <w:r w:rsidRPr="00F97A73">
        <w:rPr>
          <w:rFonts w:ascii="Arial" w:hAnsi="Arial" w:cs="Arial"/>
          <w:lang w:val="en-US"/>
        </w:rPr>
        <w:t xml:space="preserve">  </w:t>
      </w:r>
      <w:r w:rsidRPr="00F97A73">
        <w:rPr>
          <w:rFonts w:ascii="Arial" w:hAnsi="Arial" w:cs="Arial"/>
          <w:color w:val="000000"/>
          <w:lang w:val="en-US"/>
        </w:rPr>
        <w:t>Psychology, Mental health, Community, Health services</w:t>
      </w:r>
    </w:p>
    <w:p w14:paraId="2EDFC567" w14:textId="77777777" w:rsidR="00462858" w:rsidRPr="00C70EA6" w:rsidRDefault="00462858" w:rsidP="00462858">
      <w:pPr>
        <w:spacing w:line="360" w:lineRule="auto"/>
        <w:rPr>
          <w:rFonts w:ascii="Arial" w:hAnsi="Arial" w:cs="Arial"/>
          <w:b/>
          <w:bCs/>
          <w:lang w:val="en-US"/>
        </w:rPr>
      </w:pPr>
    </w:p>
    <w:p w14:paraId="59A4C3A1" w14:textId="77777777" w:rsidR="00462858" w:rsidRPr="00C70EA6" w:rsidRDefault="00462858" w:rsidP="00462858">
      <w:pPr>
        <w:spacing w:line="360" w:lineRule="auto"/>
        <w:rPr>
          <w:rFonts w:ascii="Arial" w:hAnsi="Arial" w:cs="Arial"/>
          <w:b/>
          <w:bCs/>
          <w:lang w:val="en-US"/>
        </w:rPr>
      </w:pPr>
    </w:p>
    <w:p w14:paraId="20F1CEB5" w14:textId="77777777" w:rsidR="00462858" w:rsidRPr="00C70EA6" w:rsidRDefault="00462858" w:rsidP="00462858">
      <w:pPr>
        <w:spacing w:line="360" w:lineRule="auto"/>
        <w:rPr>
          <w:rFonts w:ascii="Arial" w:hAnsi="Arial" w:cs="Arial"/>
          <w:b/>
          <w:bCs/>
          <w:lang w:val="en-US"/>
        </w:rPr>
      </w:pPr>
    </w:p>
    <w:p w14:paraId="7793B9B6" w14:textId="77777777" w:rsidR="00462858" w:rsidRPr="00C70EA6" w:rsidRDefault="00462858" w:rsidP="00462858">
      <w:pPr>
        <w:spacing w:line="360" w:lineRule="auto"/>
        <w:rPr>
          <w:rFonts w:ascii="Arial" w:hAnsi="Arial" w:cs="Arial"/>
          <w:b/>
          <w:bCs/>
          <w:lang w:val="en-US"/>
        </w:rPr>
      </w:pPr>
    </w:p>
    <w:p w14:paraId="794871A7" w14:textId="77777777" w:rsidR="00462858" w:rsidRPr="00C70EA6" w:rsidRDefault="00462858" w:rsidP="00462858">
      <w:pPr>
        <w:spacing w:line="360" w:lineRule="auto"/>
        <w:rPr>
          <w:rFonts w:ascii="Arial" w:hAnsi="Arial" w:cs="Arial"/>
          <w:b/>
          <w:bCs/>
          <w:lang w:val="en-US"/>
        </w:rPr>
      </w:pPr>
    </w:p>
    <w:p w14:paraId="6B3CFB4B" w14:textId="77777777" w:rsidR="00462858" w:rsidRPr="00D1317C" w:rsidRDefault="00462858" w:rsidP="00462858">
      <w:pPr>
        <w:pStyle w:val="Contenido1"/>
        <w:spacing w:line="360" w:lineRule="auto"/>
        <w:ind w:firstLine="0"/>
        <w:rPr>
          <w:rFonts w:ascii="Arial" w:hAnsi="Arial" w:cs="Arial"/>
          <w:b/>
          <w:bCs/>
          <w:sz w:val="24"/>
          <w:szCs w:val="24"/>
        </w:rPr>
      </w:pPr>
      <w:r w:rsidRPr="00D1317C">
        <w:rPr>
          <w:rFonts w:ascii="Arial" w:hAnsi="Arial" w:cs="Arial"/>
          <w:b/>
          <w:bCs/>
          <w:sz w:val="24"/>
          <w:szCs w:val="24"/>
        </w:rPr>
        <w:lastRenderedPageBreak/>
        <w:t>INTRODUCCIÓN</w:t>
      </w:r>
    </w:p>
    <w:p w14:paraId="1D814E2E" w14:textId="77777777" w:rsidR="00462858" w:rsidRPr="00D1317C" w:rsidRDefault="00462858" w:rsidP="00462858">
      <w:pPr>
        <w:spacing w:line="360" w:lineRule="auto"/>
        <w:rPr>
          <w:rFonts w:ascii="Arial" w:hAnsi="Arial" w:cs="Arial"/>
        </w:rPr>
      </w:pPr>
    </w:p>
    <w:p w14:paraId="04A0FDC7" w14:textId="77777777" w:rsidR="00462858" w:rsidRPr="00D1317C" w:rsidRDefault="00462858" w:rsidP="00462858">
      <w:pPr>
        <w:spacing w:line="360" w:lineRule="auto"/>
        <w:jc w:val="both"/>
        <w:rPr>
          <w:rFonts w:ascii="Arial" w:hAnsi="Arial" w:cs="Arial"/>
          <w:lang w:val="es-ES" w:eastAsia="ja-JP"/>
        </w:rPr>
      </w:pPr>
      <w:r w:rsidRPr="00D1317C">
        <w:rPr>
          <w:rFonts w:ascii="Arial" w:hAnsi="Arial" w:cs="Arial"/>
          <w:lang w:val="es-ES" w:eastAsia="ja-JP"/>
        </w:rPr>
        <w:t>Este escrito presenta a la psicología social comunitaria como un fundamento teórico técnico adecuado para el desarrollo de intervenciones comunitarias con miras a la promoción de la salud mental. Con base en una revisión teórica y el desarrollo de reflexiones profesionales se presentan y discuten algunos aspectos que se consideran imprescindibles y muy valiosos para la consecución de la salud mental aprovechando nociones básicas de psicología social.</w:t>
      </w:r>
    </w:p>
    <w:p w14:paraId="2F345E36" w14:textId="77777777" w:rsidR="00462858" w:rsidRPr="00D1317C" w:rsidRDefault="00462858" w:rsidP="00462858">
      <w:pPr>
        <w:spacing w:line="360" w:lineRule="auto"/>
        <w:rPr>
          <w:rFonts w:ascii="Arial" w:hAnsi="Arial" w:cs="Arial"/>
          <w:lang w:val="es-ES_tradnl" w:eastAsia="ja-JP"/>
        </w:rPr>
      </w:pPr>
    </w:p>
    <w:p w14:paraId="070F09D3" w14:textId="77777777" w:rsidR="00462858" w:rsidRPr="00D1317C" w:rsidRDefault="00462858" w:rsidP="00462858">
      <w:pPr>
        <w:spacing w:line="360" w:lineRule="auto"/>
        <w:jc w:val="both"/>
        <w:rPr>
          <w:rFonts w:ascii="Arial" w:hAnsi="Arial" w:cs="Arial"/>
          <w:lang w:val="es-ES_tradnl" w:eastAsia="ja-JP"/>
        </w:rPr>
      </w:pPr>
      <w:r w:rsidRPr="00D1317C">
        <w:rPr>
          <w:rFonts w:ascii="Arial" w:hAnsi="Arial" w:cs="Arial"/>
          <w:lang w:val="es-ES_tradnl" w:eastAsia="ja-JP"/>
        </w:rPr>
        <w:t xml:space="preserve">De acuerdo con lo anterior, se considera a la psicología social comunitaria como un enfoque teórico y metodológico que apunta a la transformación social a partir de las posibilidades que tengan los pueblos en cuanto a la adquisición de poder y control sobre sus circunstancias. En este sentido, este trabajo de investigación resalta que para la consecución de la salud mental es imprescindible que los individuos y las comunidades puedan asumir y emprender las acciones que, de acuerdo con sus circunstancias y especificidades, han reconocido como importantes para el cuido de la salud mental y el control de aquello que les afecta. </w:t>
      </w:r>
    </w:p>
    <w:p w14:paraId="66F88CB6" w14:textId="77777777" w:rsidR="00462858" w:rsidRPr="00D1317C" w:rsidRDefault="00462858" w:rsidP="00462858">
      <w:pPr>
        <w:spacing w:line="360" w:lineRule="auto"/>
        <w:jc w:val="both"/>
        <w:rPr>
          <w:rFonts w:ascii="Arial" w:hAnsi="Arial" w:cs="Arial"/>
          <w:lang w:val="es-ES_tradnl" w:eastAsia="ja-JP"/>
        </w:rPr>
      </w:pPr>
    </w:p>
    <w:p w14:paraId="683B10A2" w14:textId="77777777" w:rsidR="00462858" w:rsidRPr="00D1317C" w:rsidRDefault="00462858" w:rsidP="00462858">
      <w:pPr>
        <w:spacing w:line="360" w:lineRule="auto"/>
        <w:jc w:val="both"/>
        <w:rPr>
          <w:rFonts w:ascii="Arial" w:hAnsi="Arial" w:cs="Arial"/>
          <w:lang w:val="es-ES_tradnl" w:eastAsia="ja-JP"/>
        </w:rPr>
      </w:pPr>
      <w:r w:rsidRPr="00D1317C">
        <w:rPr>
          <w:rFonts w:ascii="Arial" w:hAnsi="Arial" w:cs="Arial"/>
          <w:lang w:val="es-ES_tradnl" w:eastAsia="ja-JP"/>
        </w:rPr>
        <w:t xml:space="preserve">Además, es valioso se explorar el rol y las posibilidades que desde los servicios de salud y otros servicios sociales existen para una adecuada promoción de la salud mental y una mitigación de factores de riesgo en torno a esta; considerando que </w:t>
      </w:r>
      <w:r w:rsidRPr="00D1317C">
        <w:rPr>
          <w:rFonts w:ascii="Arial" w:hAnsi="Arial" w:cs="Arial"/>
          <w:lang w:val="es-ES_tradnl" w:eastAsia="ja-JP"/>
        </w:rPr>
        <w:lastRenderedPageBreak/>
        <w:t>estos servicios suelen estar inmersos en las comunidades y juegan un papel inexpugnable como actores comunitarios y de promoción de la salud.</w:t>
      </w:r>
    </w:p>
    <w:p w14:paraId="3CFA13FB" w14:textId="77777777" w:rsidR="00462858" w:rsidRPr="00D1317C" w:rsidRDefault="00462858" w:rsidP="00462858">
      <w:pPr>
        <w:spacing w:line="360" w:lineRule="auto"/>
        <w:rPr>
          <w:rFonts w:ascii="Arial" w:hAnsi="Arial" w:cs="Arial"/>
          <w:b/>
          <w:bCs/>
          <w:lang w:val="es-ES_tradnl"/>
        </w:rPr>
      </w:pPr>
    </w:p>
    <w:p w14:paraId="60DD6B0F" w14:textId="77777777" w:rsidR="00462858" w:rsidRPr="00D1317C" w:rsidRDefault="00462858" w:rsidP="00462858">
      <w:pPr>
        <w:spacing w:line="360" w:lineRule="auto"/>
        <w:rPr>
          <w:rFonts w:ascii="Arial" w:hAnsi="Arial" w:cs="Arial"/>
          <w:b/>
          <w:bCs/>
        </w:rPr>
      </w:pPr>
      <w:r w:rsidRPr="00D1317C">
        <w:rPr>
          <w:rFonts w:ascii="Arial" w:hAnsi="Arial" w:cs="Arial"/>
          <w:b/>
          <w:bCs/>
        </w:rPr>
        <w:t>MATERIALES Y MÉTODOS</w:t>
      </w:r>
    </w:p>
    <w:p w14:paraId="2961075A" w14:textId="77777777" w:rsidR="00462858" w:rsidRPr="00D1317C" w:rsidRDefault="00462858" w:rsidP="00462858">
      <w:pPr>
        <w:spacing w:line="360" w:lineRule="auto"/>
        <w:rPr>
          <w:rFonts w:ascii="Arial" w:hAnsi="Arial" w:cs="Arial"/>
          <w:b/>
          <w:bCs/>
        </w:rPr>
      </w:pPr>
    </w:p>
    <w:p w14:paraId="0A63C690" w14:textId="77777777" w:rsidR="00462858" w:rsidRDefault="00462858" w:rsidP="00462858">
      <w:pPr>
        <w:spacing w:line="360" w:lineRule="auto"/>
        <w:jc w:val="both"/>
        <w:rPr>
          <w:rFonts w:ascii="Arial" w:hAnsi="Arial" w:cs="Arial"/>
          <w:color w:val="231F20"/>
          <w:spacing w:val="2"/>
          <w:shd w:val="clear" w:color="auto" w:fill="FFFFFF"/>
          <w:lang w:eastAsia="es-MX"/>
        </w:rPr>
      </w:pPr>
      <w:r w:rsidRPr="00D1317C">
        <w:rPr>
          <w:rFonts w:ascii="Arial" w:hAnsi="Arial" w:cs="Arial"/>
        </w:rPr>
        <w:t>Esta investigación es de tipo teórico,</w:t>
      </w:r>
      <w:r w:rsidRPr="00D1317C">
        <w:rPr>
          <w:rFonts w:ascii="Arial" w:hAnsi="Arial" w:cs="Arial"/>
          <w:color w:val="231F20"/>
          <w:spacing w:val="2"/>
          <w:shd w:val="clear" w:color="auto" w:fill="FFFFFF"/>
          <w:lang w:eastAsia="es-MX"/>
        </w:rPr>
        <w:t xml:space="preserve"> presenta reflexiones y criterios profesionales a partir de una revisión de referencia bibliográfica. De acuerdo con Barahona (2013), </w:t>
      </w:r>
      <w:r w:rsidRPr="00D1317C">
        <w:rPr>
          <w:rFonts w:ascii="Arial" w:hAnsi="Arial" w:cs="Arial"/>
          <w:color w:val="333333"/>
          <w:shd w:val="clear" w:color="auto" w:fill="FFFFFF"/>
          <w:lang w:eastAsia="es-MX"/>
        </w:rPr>
        <w:t>“</w:t>
      </w:r>
      <w:r w:rsidRPr="00D1317C">
        <w:rPr>
          <w:rFonts w:ascii="Arial" w:hAnsi="Arial" w:cs="Arial"/>
          <w:color w:val="231F20"/>
          <w:spacing w:val="2"/>
          <w:shd w:val="clear" w:color="auto" w:fill="FFFFFF"/>
          <w:lang w:eastAsia="es-MX"/>
        </w:rPr>
        <w:t xml:space="preserve">[…] podemos concebir la investigación teórica </w:t>
      </w:r>
      <w:r w:rsidRPr="00D1317C">
        <w:rPr>
          <w:rFonts w:ascii="Arial" w:hAnsi="Arial" w:cs="Arial"/>
          <w:color w:val="333333"/>
          <w:shd w:val="clear" w:color="auto" w:fill="FFFFFF"/>
          <w:lang w:eastAsia="es-MX"/>
        </w:rPr>
        <w:t>como</w:t>
      </w:r>
      <w:r w:rsidRPr="00D1317C">
        <w:rPr>
          <w:rFonts w:ascii="Arial" w:hAnsi="Arial" w:cs="Arial"/>
          <w:color w:val="231F20"/>
          <w:spacing w:val="2"/>
          <w:shd w:val="clear" w:color="auto" w:fill="FFFFFF"/>
          <w:lang w:eastAsia="es-MX"/>
        </w:rPr>
        <w:t xml:space="preserve"> la actividad sistemática de elaborar, </w:t>
      </w:r>
      <w:r w:rsidRPr="00D1317C">
        <w:rPr>
          <w:rFonts w:ascii="Arial" w:hAnsi="Arial" w:cs="Arial"/>
          <w:color w:val="333333"/>
          <w:shd w:val="clear" w:color="auto" w:fill="FFFFFF"/>
          <w:lang w:eastAsia="es-MX"/>
        </w:rPr>
        <w:t>construir</w:t>
      </w:r>
      <w:r w:rsidRPr="00D1317C">
        <w:rPr>
          <w:rFonts w:ascii="Arial" w:hAnsi="Arial" w:cs="Arial"/>
          <w:color w:val="231F20"/>
          <w:spacing w:val="2"/>
          <w:shd w:val="clear" w:color="auto" w:fill="FFFFFF"/>
          <w:lang w:eastAsia="es-MX"/>
        </w:rPr>
        <w:t xml:space="preserve">, reconstruir, explorar </w:t>
      </w:r>
      <w:r w:rsidRPr="00D1317C">
        <w:rPr>
          <w:rFonts w:ascii="Arial" w:hAnsi="Arial" w:cs="Arial"/>
          <w:color w:val="231F20"/>
          <w:shd w:val="clear" w:color="auto" w:fill="FFFFFF"/>
          <w:lang w:eastAsia="es-MX"/>
        </w:rPr>
        <w:t xml:space="preserve">y </w:t>
      </w:r>
      <w:r w:rsidRPr="00D1317C">
        <w:rPr>
          <w:rFonts w:ascii="Arial" w:hAnsi="Arial" w:cs="Arial"/>
          <w:color w:val="231F20"/>
          <w:spacing w:val="2"/>
          <w:shd w:val="clear" w:color="auto" w:fill="FFFFFF"/>
          <w:lang w:eastAsia="es-MX"/>
        </w:rPr>
        <w:t xml:space="preserve">analizar </w:t>
      </w:r>
      <w:r w:rsidRPr="00D1317C">
        <w:rPr>
          <w:rFonts w:ascii="Arial" w:hAnsi="Arial" w:cs="Arial"/>
          <w:color w:val="333333"/>
          <w:shd w:val="clear" w:color="auto" w:fill="FFFFFF"/>
          <w:lang w:eastAsia="es-MX"/>
        </w:rPr>
        <w:t>críticamente</w:t>
      </w:r>
      <w:r w:rsidRPr="00D1317C">
        <w:rPr>
          <w:rFonts w:ascii="Arial" w:hAnsi="Arial" w:cs="Arial"/>
          <w:color w:val="231F20"/>
          <w:spacing w:val="2"/>
          <w:shd w:val="clear" w:color="auto" w:fill="FFFFFF"/>
          <w:lang w:eastAsia="es-MX"/>
        </w:rPr>
        <w:t xml:space="preserve"> los cuerpos conceptuales (esto </w:t>
      </w:r>
      <w:r w:rsidRPr="00D1317C">
        <w:rPr>
          <w:rFonts w:ascii="Arial" w:hAnsi="Arial" w:cs="Arial"/>
          <w:color w:val="333333"/>
          <w:shd w:val="clear" w:color="auto" w:fill="FFFFFF"/>
          <w:lang w:eastAsia="es-MX"/>
        </w:rPr>
        <w:t>es</w:t>
      </w:r>
      <w:r w:rsidRPr="00D1317C">
        <w:rPr>
          <w:rFonts w:ascii="Arial" w:hAnsi="Arial" w:cs="Arial"/>
          <w:color w:val="231F20"/>
          <w:spacing w:val="2"/>
          <w:shd w:val="clear" w:color="auto" w:fill="FFFFFF"/>
          <w:lang w:eastAsia="es-MX"/>
        </w:rPr>
        <w:t>, teóricos) en que se enmarcan las distintas</w:t>
      </w:r>
      <w:r w:rsidRPr="00D1317C">
        <w:rPr>
          <w:rFonts w:ascii="Arial" w:hAnsi="Arial" w:cs="Arial"/>
          <w:color w:val="333333"/>
          <w:shd w:val="clear" w:color="auto" w:fill="FFFFFF"/>
          <w:lang w:eastAsia="es-MX"/>
        </w:rPr>
        <w:t xml:space="preserve"> </w:t>
      </w:r>
      <w:r w:rsidRPr="00D1317C">
        <w:rPr>
          <w:rFonts w:ascii="Arial" w:hAnsi="Arial" w:cs="Arial"/>
          <w:color w:val="231F20"/>
          <w:spacing w:val="2"/>
          <w:shd w:val="clear" w:color="auto" w:fill="FFFFFF"/>
          <w:lang w:eastAsia="es-MX"/>
        </w:rPr>
        <w:t xml:space="preserve">áreas del saber”. (p. 8). </w:t>
      </w:r>
    </w:p>
    <w:p w14:paraId="30C54500" w14:textId="77777777" w:rsidR="00462858" w:rsidRPr="00D1317C" w:rsidRDefault="00462858" w:rsidP="00462858">
      <w:pPr>
        <w:spacing w:line="360" w:lineRule="auto"/>
        <w:jc w:val="both"/>
        <w:rPr>
          <w:rFonts w:ascii="Arial" w:hAnsi="Arial" w:cs="Arial"/>
          <w:color w:val="231F20"/>
          <w:spacing w:val="2"/>
          <w:shd w:val="clear" w:color="auto" w:fill="FFFFFF"/>
          <w:lang w:eastAsia="es-MX"/>
        </w:rPr>
      </w:pPr>
    </w:p>
    <w:p w14:paraId="1AF4DDCE" w14:textId="77777777" w:rsidR="00462858" w:rsidRPr="00D1317C" w:rsidRDefault="00462858" w:rsidP="00462858">
      <w:pPr>
        <w:spacing w:line="360" w:lineRule="auto"/>
        <w:jc w:val="both"/>
        <w:rPr>
          <w:rFonts w:ascii="Arial" w:hAnsi="Arial" w:cs="Arial"/>
          <w:color w:val="231F20"/>
          <w:spacing w:val="2"/>
          <w:shd w:val="clear" w:color="auto" w:fill="FFFFFF"/>
          <w:lang w:eastAsia="es-MX"/>
        </w:rPr>
      </w:pPr>
      <w:r w:rsidRPr="00D1317C">
        <w:rPr>
          <w:rFonts w:ascii="Arial" w:hAnsi="Arial" w:cs="Arial"/>
          <w:color w:val="231F20"/>
          <w:spacing w:val="2"/>
          <w:shd w:val="clear" w:color="auto" w:fill="FFFFFF"/>
          <w:lang w:eastAsia="es-MX"/>
        </w:rPr>
        <w:t>La información es recopilada de bases de datos y fuentes científicamente validadas. Además, la teoría es acompañada de reflexiones y consideraciones profesionales basadas en la experiencia del investigador.</w:t>
      </w:r>
    </w:p>
    <w:p w14:paraId="3EEDE248" w14:textId="77777777" w:rsidR="00462858" w:rsidRDefault="00462858" w:rsidP="00462858">
      <w:pPr>
        <w:spacing w:line="360" w:lineRule="auto"/>
        <w:jc w:val="both"/>
        <w:rPr>
          <w:rStyle w:val="m3062600942643913808gmail-m3924406302619508286gmail-"/>
          <w:rFonts w:ascii="Arial" w:hAnsi="Arial" w:cs="Arial"/>
          <w:b/>
          <w:bCs/>
          <w:color w:val="222222"/>
          <w:shd w:val="clear" w:color="auto" w:fill="FFFFFF"/>
        </w:rPr>
      </w:pPr>
    </w:p>
    <w:p w14:paraId="470EB1B5" w14:textId="77777777" w:rsidR="00462858" w:rsidRPr="00D1317C" w:rsidRDefault="00462858" w:rsidP="00462858">
      <w:pPr>
        <w:spacing w:line="360" w:lineRule="auto"/>
        <w:jc w:val="both"/>
        <w:rPr>
          <w:rStyle w:val="m3062600942643913808gmail-m3924406302619508286gmail-"/>
          <w:rFonts w:ascii="Arial" w:hAnsi="Arial" w:cs="Arial"/>
          <w:color w:val="222222"/>
          <w:shd w:val="clear" w:color="auto" w:fill="FFFFFF"/>
        </w:rPr>
      </w:pPr>
      <w:r w:rsidRPr="00D1317C">
        <w:rPr>
          <w:rStyle w:val="m3062600942643913808gmail-m3924406302619508286gmail-"/>
          <w:rFonts w:ascii="Arial" w:hAnsi="Arial" w:cs="Arial"/>
          <w:b/>
          <w:bCs/>
          <w:color w:val="222222"/>
          <w:shd w:val="clear" w:color="auto" w:fill="FFFFFF"/>
        </w:rPr>
        <w:t>Ética, conflicto de intereses y declaración de financiamiento</w:t>
      </w:r>
      <w:r w:rsidRPr="00D1317C">
        <w:rPr>
          <w:rStyle w:val="m3062600942643913808gmail-m3924406302619508286gmail-"/>
          <w:rFonts w:ascii="Arial" w:hAnsi="Arial" w:cs="Arial"/>
          <w:color w:val="222222"/>
          <w:shd w:val="clear" w:color="auto" w:fill="FFFFFF"/>
        </w:rPr>
        <w:t>: el autor declara haber cumplido con todos los requisitos éticos y legales pertinentes, tanto durante el estudio como en el manuscrito;</w:t>
      </w:r>
      <w:r w:rsidRPr="00D1317C">
        <w:rPr>
          <w:rFonts w:ascii="Arial" w:hAnsi="Arial" w:cs="Arial"/>
          <w:color w:val="222222"/>
          <w:shd w:val="clear" w:color="auto" w:fill="FFFFFF"/>
        </w:rPr>
        <w:t> </w:t>
      </w:r>
      <w:r w:rsidRPr="00D1317C">
        <w:rPr>
          <w:rStyle w:val="m3062600942643913808gmail-m3924406302619508286gmail-"/>
          <w:rFonts w:ascii="Arial" w:hAnsi="Arial" w:cs="Arial"/>
          <w:color w:val="222222"/>
          <w:shd w:val="clear" w:color="auto" w:fill="FFFFFF"/>
        </w:rPr>
        <w:t xml:space="preserve">que no hay conflictos de interés de ningún tipo, y que todas las fuentes financieras se detallan plena y claramente en la sección de agradecimientos. Asimismo, está de acuerdo con la versión editada final del </w:t>
      </w:r>
      <w:r w:rsidRPr="00D1317C">
        <w:rPr>
          <w:rStyle w:val="m3062600942643913808gmail-m3924406302619508286gmail-"/>
          <w:rFonts w:ascii="Arial" w:hAnsi="Arial" w:cs="Arial"/>
          <w:color w:val="222222"/>
          <w:shd w:val="clear" w:color="auto" w:fill="FFFFFF"/>
        </w:rPr>
        <w:lastRenderedPageBreak/>
        <w:t>documento. El respectivo documento legal firmado se encuentra en los archivos de la revista.</w:t>
      </w:r>
    </w:p>
    <w:p w14:paraId="19C44685" w14:textId="77777777" w:rsidR="00462858" w:rsidRPr="00936845" w:rsidRDefault="00462858" w:rsidP="00462858">
      <w:pPr>
        <w:spacing w:line="360" w:lineRule="auto"/>
        <w:jc w:val="both"/>
        <w:rPr>
          <w:rFonts w:ascii="Arial" w:hAnsi="Arial" w:cs="Arial"/>
          <w:b/>
          <w:bCs/>
          <w:color w:val="222222"/>
          <w:shd w:val="clear" w:color="auto" w:fill="FFFFFF"/>
        </w:rPr>
      </w:pPr>
    </w:p>
    <w:p w14:paraId="19D22706" w14:textId="77777777" w:rsidR="00462858" w:rsidRPr="00D1317C" w:rsidRDefault="00462858" w:rsidP="00462858">
      <w:pPr>
        <w:spacing w:line="360" w:lineRule="auto"/>
        <w:jc w:val="both"/>
        <w:rPr>
          <w:rFonts w:ascii="Arial" w:hAnsi="Arial" w:cs="Arial"/>
          <w:color w:val="222222"/>
          <w:shd w:val="clear" w:color="auto" w:fill="FFFFFF"/>
          <w:lang w:val="en-US"/>
        </w:rPr>
      </w:pPr>
      <w:r w:rsidRPr="00D1317C">
        <w:rPr>
          <w:rFonts w:ascii="Arial" w:hAnsi="Arial" w:cs="Arial"/>
          <w:b/>
          <w:bCs/>
          <w:color w:val="222222"/>
          <w:shd w:val="clear" w:color="auto" w:fill="FFFFFF"/>
          <w:lang w:val="en-US"/>
        </w:rPr>
        <w:t>Ethical, conflict of interest and financial statements:</w:t>
      </w:r>
      <w:r w:rsidRPr="00D1317C">
        <w:rPr>
          <w:rFonts w:ascii="Arial" w:hAnsi="Arial" w:cs="Arial"/>
          <w:color w:val="222222"/>
          <w:shd w:val="clear" w:color="auto" w:fill="FFFFFF"/>
          <w:lang w:val="en-US"/>
        </w:rPr>
        <w:t> the author declare that they have fully complied with all pertinent ethical and legal requirements, both during the study and in the production of the manuscript; that there are no conflicts of interest of any kind; that all financial sources are fully and clearly stated in the acknowledgements section; and that they fully agree with the final edited version of the article. A signed document has been filed in the journal archives.</w:t>
      </w:r>
    </w:p>
    <w:p w14:paraId="2E2FC854" w14:textId="77777777" w:rsidR="00462858" w:rsidRPr="00D1317C" w:rsidRDefault="00462858" w:rsidP="00462858">
      <w:pPr>
        <w:spacing w:line="360" w:lineRule="auto"/>
        <w:jc w:val="both"/>
        <w:rPr>
          <w:rFonts w:ascii="Arial" w:hAnsi="Arial" w:cs="Arial"/>
          <w:lang w:val="en-US"/>
        </w:rPr>
      </w:pPr>
    </w:p>
    <w:p w14:paraId="7A250C5D" w14:textId="77777777" w:rsidR="00462858" w:rsidRPr="00936845" w:rsidRDefault="00462858" w:rsidP="00462858">
      <w:pPr>
        <w:spacing w:line="360" w:lineRule="auto"/>
        <w:jc w:val="both"/>
        <w:rPr>
          <w:rFonts w:ascii="Arial" w:hAnsi="Arial" w:cs="Arial"/>
          <w:b/>
        </w:rPr>
      </w:pPr>
      <w:r w:rsidRPr="00936845">
        <w:rPr>
          <w:rFonts w:ascii="Arial" w:hAnsi="Arial" w:cs="Arial"/>
          <w:b/>
        </w:rPr>
        <w:t>RESULTADOS</w:t>
      </w:r>
    </w:p>
    <w:p w14:paraId="7A58416B" w14:textId="77777777" w:rsidR="00462858" w:rsidRPr="00936845" w:rsidRDefault="00462858" w:rsidP="00462858">
      <w:pPr>
        <w:spacing w:line="360" w:lineRule="auto"/>
        <w:rPr>
          <w:rFonts w:ascii="Arial" w:hAnsi="Arial" w:cs="Arial"/>
          <w:b/>
          <w:bCs/>
        </w:rPr>
      </w:pPr>
    </w:p>
    <w:p w14:paraId="26D2ACF8" w14:textId="77777777" w:rsidR="00462858" w:rsidRPr="00D1317C" w:rsidRDefault="00462858" w:rsidP="00462858">
      <w:pPr>
        <w:pStyle w:val="Contenido1"/>
        <w:spacing w:line="360" w:lineRule="auto"/>
        <w:ind w:firstLine="0"/>
        <w:rPr>
          <w:rFonts w:ascii="Arial" w:hAnsi="Arial" w:cs="Arial"/>
          <w:i/>
          <w:iCs/>
          <w:sz w:val="24"/>
          <w:szCs w:val="24"/>
        </w:rPr>
      </w:pPr>
      <w:r w:rsidRPr="00D1317C">
        <w:rPr>
          <w:rFonts w:ascii="Arial" w:hAnsi="Arial" w:cs="Arial"/>
          <w:i/>
          <w:iCs/>
          <w:sz w:val="24"/>
          <w:szCs w:val="24"/>
        </w:rPr>
        <w:t>Psicología social comunitaria:  fundamento epistemológico y práctico.</w:t>
      </w:r>
    </w:p>
    <w:p w14:paraId="7B426CBF" w14:textId="77777777" w:rsidR="00462858" w:rsidRDefault="00462858" w:rsidP="00462858">
      <w:pPr>
        <w:pStyle w:val="Contenido1"/>
        <w:spacing w:line="360" w:lineRule="auto"/>
        <w:ind w:firstLine="0"/>
        <w:rPr>
          <w:rFonts w:ascii="Arial" w:hAnsi="Arial" w:cs="Arial"/>
          <w:sz w:val="24"/>
          <w:szCs w:val="24"/>
        </w:rPr>
      </w:pPr>
    </w:p>
    <w:p w14:paraId="3E52E69B" w14:textId="77777777" w:rsidR="00462858" w:rsidRPr="00D1317C" w:rsidRDefault="00462858" w:rsidP="00462858">
      <w:pPr>
        <w:pStyle w:val="Contenido1"/>
        <w:spacing w:line="360" w:lineRule="auto"/>
        <w:ind w:firstLine="0"/>
        <w:rPr>
          <w:rFonts w:ascii="Arial" w:hAnsi="Arial" w:cs="Arial"/>
          <w:sz w:val="24"/>
          <w:szCs w:val="24"/>
          <w:lang w:val="es-ES"/>
        </w:rPr>
      </w:pPr>
      <w:r w:rsidRPr="00D1317C">
        <w:rPr>
          <w:rFonts w:ascii="Arial" w:hAnsi="Arial" w:cs="Arial"/>
          <w:sz w:val="24"/>
          <w:szCs w:val="24"/>
          <w:lang w:val="es-ES"/>
        </w:rPr>
        <w:t>Este escrito considera a la psicología social comunitaria como un fundamento teórico, técnico y práctico idóneo para las acciones e intervenciones que se realicen en comunidad y para su desarrollo. Así, en el sentido de este texto, como un fundamento teórico adecuado -que tiene además un bagaje técnico amplio- para la promoción y construcción de salud mental.</w:t>
      </w:r>
    </w:p>
    <w:p w14:paraId="0D658EAB" w14:textId="77777777" w:rsidR="00462858" w:rsidRPr="00D1317C" w:rsidRDefault="00462858" w:rsidP="00462858">
      <w:pPr>
        <w:pStyle w:val="Contenido1"/>
        <w:spacing w:line="360" w:lineRule="auto"/>
        <w:ind w:firstLine="0"/>
        <w:rPr>
          <w:rFonts w:ascii="Arial" w:hAnsi="Arial" w:cs="Arial"/>
          <w:sz w:val="24"/>
          <w:szCs w:val="24"/>
        </w:rPr>
      </w:pPr>
    </w:p>
    <w:p w14:paraId="0C1EFF1B"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 xml:space="preserve">Ahora bien, no podría asegurarse que existe una única comprensión de la psicología social comunitaria, la definición de la psicología social depende del </w:t>
      </w:r>
      <w:r w:rsidRPr="00D1317C">
        <w:rPr>
          <w:rFonts w:ascii="Arial" w:hAnsi="Arial" w:cs="Arial"/>
          <w:sz w:val="24"/>
          <w:szCs w:val="24"/>
        </w:rPr>
        <w:lastRenderedPageBreak/>
        <w:t>enfoque o posicionamiento epistemológico, contextual y político de quién la define, del contexto en el que se define y podría inclusive estar influida por los intereses de aquellos y aquellas quienes le definen.</w:t>
      </w:r>
    </w:p>
    <w:p w14:paraId="1C2D5F24" w14:textId="77777777" w:rsidR="00462858" w:rsidRPr="00D1317C" w:rsidRDefault="00462858" w:rsidP="00462858">
      <w:pPr>
        <w:pStyle w:val="Contenido1"/>
        <w:spacing w:line="360" w:lineRule="auto"/>
        <w:ind w:firstLine="0"/>
        <w:rPr>
          <w:rFonts w:ascii="Arial" w:hAnsi="Arial" w:cs="Arial"/>
          <w:sz w:val="24"/>
          <w:szCs w:val="24"/>
        </w:rPr>
      </w:pPr>
    </w:p>
    <w:p w14:paraId="13A7A1A0"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Así, en cuando al posicionamiento conceptual, práctico y político de este escrito me parece valioso resaltar algunas consideraciones que Montero (2004), plantea como una aproximación a la definición de la psicología comunitaria destacando que: “Aproximadamente, podríamos describir a la Psicología Comunitaria como la rama de la psicología cuyo objeto es el estudio de los factores psicosociales que permiten desarrollar, fomentar y mantener el control y poder que los individuos pueden ejercer sobre su ambiente individual y social, para solucionar problemas que los aquejan y lograr cambios en esos ambientes y en la estructura social”.</w:t>
      </w:r>
    </w:p>
    <w:p w14:paraId="20F03DC9" w14:textId="77777777" w:rsidR="00462858" w:rsidRPr="00D1317C" w:rsidRDefault="00462858" w:rsidP="00462858">
      <w:pPr>
        <w:pStyle w:val="Contenido1"/>
        <w:spacing w:line="360" w:lineRule="auto"/>
        <w:ind w:firstLine="0"/>
        <w:rPr>
          <w:rFonts w:ascii="Arial" w:hAnsi="Arial" w:cs="Arial"/>
          <w:sz w:val="24"/>
          <w:szCs w:val="24"/>
        </w:rPr>
      </w:pPr>
    </w:p>
    <w:p w14:paraId="3B7F0683"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 xml:space="preserve">La definición anterior es significativa porque subraya la importancia de desarrollar, fomentar y mantener el </w:t>
      </w:r>
      <w:r w:rsidRPr="00D1317C">
        <w:rPr>
          <w:rFonts w:ascii="Arial" w:hAnsi="Arial" w:cs="Arial"/>
          <w:i/>
          <w:iCs/>
          <w:sz w:val="24"/>
          <w:szCs w:val="24"/>
        </w:rPr>
        <w:t xml:space="preserve">control y poder </w:t>
      </w:r>
      <w:r w:rsidRPr="00D1317C">
        <w:rPr>
          <w:rFonts w:ascii="Arial" w:hAnsi="Arial" w:cs="Arial"/>
          <w:sz w:val="24"/>
          <w:szCs w:val="24"/>
        </w:rPr>
        <w:t xml:space="preserve">que las personas tienen sobre su contexto más cotidiano, sobre lo individual y lo grupal para la consecución de cambios y transformaciones necesarias. En este sentido, destaca Montero (2004) </w:t>
      </w:r>
    </w:p>
    <w:p w14:paraId="132995CD" w14:textId="77777777" w:rsidR="00462858" w:rsidRPr="00D1317C" w:rsidRDefault="00462858" w:rsidP="00462858">
      <w:pPr>
        <w:pStyle w:val="Contenido1"/>
        <w:spacing w:line="360" w:lineRule="auto"/>
        <w:ind w:firstLine="0"/>
        <w:rPr>
          <w:rFonts w:ascii="Arial" w:hAnsi="Arial" w:cs="Arial"/>
          <w:sz w:val="24"/>
          <w:szCs w:val="24"/>
        </w:rPr>
      </w:pPr>
    </w:p>
    <w:p w14:paraId="3D649484"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 xml:space="preserve">su campo es interdisciplinario, será el de un agente de cambio y ese rol estará ligado a aspectos de detección de potencialidades, de auspicio de estas y de cambio en los modos de enfrentar la realidad, de interpretarla y de reaccionar ante ella. El elemento por subrayar en esta definición es el colocar el centro de gravedad </w:t>
      </w:r>
      <w:r w:rsidRPr="00D1317C">
        <w:rPr>
          <w:rFonts w:ascii="Arial" w:hAnsi="Arial" w:cs="Arial"/>
          <w:sz w:val="24"/>
          <w:szCs w:val="24"/>
        </w:rPr>
        <w:lastRenderedPageBreak/>
        <w:t>del control y del poder en la comunidad, no en el agente interventor, en el técnico, ni en organismos promotores de cualquier signo u origen (estatal, privado, religioso, político ...).</w:t>
      </w:r>
    </w:p>
    <w:p w14:paraId="56A26AE3" w14:textId="77777777" w:rsidR="00462858" w:rsidRPr="00D1317C" w:rsidRDefault="00462858" w:rsidP="00462858">
      <w:pPr>
        <w:pStyle w:val="Contenido1"/>
        <w:spacing w:line="360" w:lineRule="auto"/>
        <w:ind w:firstLine="0"/>
        <w:rPr>
          <w:rFonts w:ascii="Arial" w:hAnsi="Arial" w:cs="Arial"/>
          <w:sz w:val="24"/>
          <w:szCs w:val="24"/>
        </w:rPr>
      </w:pPr>
    </w:p>
    <w:p w14:paraId="2FEB65A0"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 xml:space="preserve">De acuerdo con lo anterior, se resalta entonces que el control y el poder son dos elementos trascendentales por reforzarse y profundizarse en las intervenciones comunitarias y en el contexto de este escrito, en las intervenciones que se realicen hacia y por la salud mental. Así, la salud mental es más posible en tanto las comunidades puedan apropiarse del tema y sus implicaciones, ejerciendo las acciones que se consideren adecuadas y necesarias para su promoción y alcance, con autonomía y poder. </w:t>
      </w:r>
    </w:p>
    <w:p w14:paraId="74A678D3" w14:textId="77777777" w:rsidR="00462858" w:rsidRPr="00D1317C" w:rsidRDefault="00462858" w:rsidP="00462858">
      <w:pPr>
        <w:pStyle w:val="Contenido1"/>
        <w:spacing w:line="360" w:lineRule="auto"/>
        <w:ind w:firstLine="0"/>
        <w:rPr>
          <w:rFonts w:ascii="Arial" w:hAnsi="Arial" w:cs="Arial"/>
          <w:sz w:val="24"/>
          <w:szCs w:val="24"/>
        </w:rPr>
      </w:pPr>
    </w:p>
    <w:p w14:paraId="31761E5B"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Sobre lo anterior es importante mencionar que la gestión de los servicios de salud, en lo que respecta al tema de la comunidad, deben reconocer que el padecimiento no es ajeno a la realidad que atraviesa e interseca a la persona consultante. También, que las estrategias de prevención son esenciales.  La gestión de los servicios de salud para la salud mental debe estar inmersa en la comunidad, conocer sus particularidades, identidades y determinantes para proponer estrategias y acciones que sean acordes con las formas en que la comunidad logra adquirir aprendizajes y sensibilización con respecto a la temática</w:t>
      </w:r>
    </w:p>
    <w:p w14:paraId="1B774B86" w14:textId="77777777" w:rsidR="00462858" w:rsidRDefault="00462858" w:rsidP="00462858">
      <w:pPr>
        <w:pStyle w:val="Contenido1"/>
        <w:spacing w:line="360" w:lineRule="auto"/>
        <w:ind w:firstLine="0"/>
        <w:rPr>
          <w:rFonts w:ascii="Arial" w:hAnsi="Arial" w:cs="Arial"/>
          <w:sz w:val="24"/>
          <w:szCs w:val="24"/>
        </w:rPr>
      </w:pPr>
    </w:p>
    <w:p w14:paraId="4A990B93"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lastRenderedPageBreak/>
        <w:t>La definición anterior también permite también aclarar que la psicología social comunitaria es un proceso interdisciplinario, que no hay un saber que se posicione por sobre otro y que entonces, en realidad, para la promoción de la salud mental lo que debe haber es un equipo de personas trabajando o apuntando hacia un objetivo. Este aspecto es importante o imprescindible de problematizar desde la administración de los servicios de salud en tanto la promoción de la salud mental requerirá de esfuerzos conjuntos, multidisciplinarios, interrelacionados para potenciar los alcances y el cumplimiento de metas.</w:t>
      </w:r>
    </w:p>
    <w:p w14:paraId="6C5DF392" w14:textId="77777777" w:rsidR="00462858" w:rsidRPr="00D1317C" w:rsidRDefault="00462858" w:rsidP="00462858">
      <w:pPr>
        <w:pStyle w:val="Contenido1"/>
        <w:spacing w:line="360" w:lineRule="auto"/>
        <w:ind w:firstLine="0"/>
        <w:rPr>
          <w:rFonts w:ascii="Arial" w:hAnsi="Arial" w:cs="Arial"/>
          <w:sz w:val="24"/>
          <w:szCs w:val="24"/>
        </w:rPr>
      </w:pPr>
    </w:p>
    <w:p w14:paraId="6B561AD4"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Siguiendo con lo anterior, con respecto al trabajo interdisciplinario, también hay que anotar o resaltar la importancia que en el contexto institucional nacional tiene el trabajo en red. Las localidades que logren consolidar redes de trabajo con compromisos y responsabilidades conjuntas, cohesión y acciones permanentes van a facilitar la consecución de las metas u objetivos que en torno a la salud mental se establezcan. Además, el trabajo en red también potencia una adecuada evaluación de riesgos y factores de protección contextualizados y multidisciplinarios; lo que amplía la mirada en cuanto a necesidades y retos.</w:t>
      </w:r>
    </w:p>
    <w:p w14:paraId="61501B58" w14:textId="77777777" w:rsidR="00462858" w:rsidRDefault="00462858" w:rsidP="00462858">
      <w:pPr>
        <w:pStyle w:val="Contenido1"/>
        <w:spacing w:line="360" w:lineRule="auto"/>
        <w:ind w:firstLine="0"/>
        <w:rPr>
          <w:rFonts w:ascii="Arial" w:hAnsi="Arial" w:cs="Arial"/>
          <w:sz w:val="24"/>
          <w:szCs w:val="24"/>
          <w:lang w:val="es-ES"/>
        </w:rPr>
      </w:pPr>
    </w:p>
    <w:p w14:paraId="5935E133"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lang w:val="es-ES"/>
        </w:rPr>
        <w:t xml:space="preserve">Otra cuestión importante de la conceptualización de psicología social comunitaria (Montero, 2004) refiere a las capacidades que tiene para asumir un rol que facilite el cambio o la transformación con respecto a la interpretación de la realidad; procurando que los actores comunitarios desarrollen una interpelación crítica de las </w:t>
      </w:r>
      <w:r w:rsidRPr="00D1317C">
        <w:rPr>
          <w:rFonts w:ascii="Arial" w:hAnsi="Arial" w:cs="Arial"/>
          <w:sz w:val="24"/>
          <w:szCs w:val="24"/>
          <w:lang w:val="es-ES"/>
        </w:rPr>
        <w:lastRenderedPageBreak/>
        <w:t>formas comunes de entender la realidad para así poder reaccionar ante esta. Entonces, la psicología social comunitaria, con respecto a la salud mental, puede constituirse como una herramienta que potencie miradas críticas con respecto a la cotidianidad y la comprensión del bienestar y el malestar psíquico, para la detección y atención de necesidades, así como para el fortalecimiento de factores de protección. De esta forma, es importante resaltar que los individuos y los grupos requieren de problematizaciones permanentes sobre las condiciones y circunstancias que les atraviesan, en especial sobre aquellos factores o cuestiones que les afectan, buscando respuestas, soluciones y mejoras. En este sentido, destaca Montero (2004),</w:t>
      </w:r>
    </w:p>
    <w:p w14:paraId="030D4064" w14:textId="77777777" w:rsidR="00462858" w:rsidRPr="00D1317C" w:rsidRDefault="00462858" w:rsidP="00462858">
      <w:pPr>
        <w:pStyle w:val="Contenido1"/>
        <w:spacing w:line="360" w:lineRule="auto"/>
        <w:ind w:firstLine="0"/>
        <w:rPr>
          <w:rFonts w:ascii="Arial" w:hAnsi="Arial" w:cs="Arial"/>
          <w:sz w:val="24"/>
          <w:szCs w:val="24"/>
        </w:rPr>
      </w:pPr>
    </w:p>
    <w:p w14:paraId="2E6BEE28"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 al hablar de actor social se trata de alguien que posee conocimientos y que continuamente los produce; por lo tanto, es alguien que piensa, actúa y crea, cuyo conocimiento, llamado conocimiento popular, debe ser tomado en cuenta. Por eso, al hacer partícipe a ese sujeto del trabajo y la investigación comunitaria, se suma su saber junto con su acción en la construcción de nuevo conocimiento, tanto científico como popular. Y el sujeto de conocimiento, cualquiera que sea su procedencia, es también un sujeto que critica, actúa y reflexiona desde la propia realidad que construye, a partir del discurso y de las acciones.</w:t>
      </w:r>
    </w:p>
    <w:p w14:paraId="7D9C465A" w14:textId="77777777" w:rsidR="00462858" w:rsidRPr="00D1317C" w:rsidRDefault="00462858" w:rsidP="00462858">
      <w:pPr>
        <w:pStyle w:val="Contenido1"/>
        <w:spacing w:line="360" w:lineRule="auto"/>
        <w:ind w:firstLine="0"/>
        <w:rPr>
          <w:rFonts w:ascii="Arial" w:hAnsi="Arial" w:cs="Arial"/>
          <w:sz w:val="24"/>
          <w:szCs w:val="24"/>
        </w:rPr>
      </w:pPr>
    </w:p>
    <w:p w14:paraId="6F43E906" w14:textId="77777777" w:rsidR="00462858" w:rsidRPr="00D1317C" w:rsidRDefault="00462858" w:rsidP="00462858">
      <w:pPr>
        <w:pStyle w:val="Contenido1"/>
        <w:spacing w:line="360" w:lineRule="auto"/>
        <w:ind w:firstLine="0"/>
        <w:rPr>
          <w:rFonts w:ascii="Arial" w:hAnsi="Arial" w:cs="Arial"/>
          <w:i/>
          <w:iCs/>
          <w:sz w:val="24"/>
          <w:szCs w:val="24"/>
        </w:rPr>
      </w:pPr>
      <w:r w:rsidRPr="00D1317C">
        <w:rPr>
          <w:rFonts w:ascii="Arial" w:hAnsi="Arial" w:cs="Arial"/>
          <w:i/>
          <w:iCs/>
          <w:sz w:val="24"/>
          <w:szCs w:val="24"/>
        </w:rPr>
        <w:t>Inserción comunitaria: reconociendo subjetividades, riesgo y oportunidades</w:t>
      </w:r>
    </w:p>
    <w:p w14:paraId="1B4F6E9D" w14:textId="77777777" w:rsidR="00462858" w:rsidRPr="00D1317C" w:rsidRDefault="00462858" w:rsidP="00462858">
      <w:pPr>
        <w:pStyle w:val="Contenido1"/>
        <w:spacing w:line="360" w:lineRule="auto"/>
        <w:ind w:firstLine="0"/>
        <w:rPr>
          <w:rFonts w:ascii="Arial" w:hAnsi="Arial" w:cs="Arial"/>
          <w:i/>
          <w:iCs/>
          <w:sz w:val="24"/>
          <w:szCs w:val="24"/>
        </w:rPr>
      </w:pPr>
    </w:p>
    <w:p w14:paraId="51533202"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lastRenderedPageBreak/>
        <w:t>Trabajar en comunidad como se ha mencionado impone la necesidad de reconocer a sus personas, indagar necesidades, reconocer factores de riesgo, aproximarse en general a la subjetividad comunitaria. El trabajo de la psicología comunitaria implica un acercamiento humano, consciente y crítico a las personas que habitan la comunidad y el contexto donde se desenvuelven.</w:t>
      </w:r>
    </w:p>
    <w:p w14:paraId="7FB260AC" w14:textId="77777777" w:rsidR="00462858" w:rsidRPr="00D1317C" w:rsidRDefault="00462858" w:rsidP="00462858">
      <w:pPr>
        <w:pStyle w:val="Contenido1"/>
        <w:spacing w:line="360" w:lineRule="auto"/>
        <w:ind w:firstLine="0"/>
        <w:rPr>
          <w:rFonts w:ascii="Arial" w:hAnsi="Arial" w:cs="Arial"/>
          <w:sz w:val="24"/>
          <w:szCs w:val="24"/>
        </w:rPr>
      </w:pPr>
    </w:p>
    <w:p w14:paraId="7933A08A"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Entender a la salud mental como proceso comunitario implica el reconocimiento de que el estado psicológico y emocional de las personas está también determinado por las condiciones materiales y sociales en las que se desenvuelve.  De esta forma, es importante mencionar que la psicología social comunitaria es una psicología situada, que debe desarrollarse en la comunidad y para esta, que reconoce las particularidades, necesidades y aspectos intrínsecos a las realidades de los pueblos con quienes trabaja. En este sentido, el trabajo hacia la salud mental no es un trabajo genérico o generalizable, la salud mental y sus afectaciones tiene orígenes y particularidades propias del contexto en donde se desarrollan los individuos y los grupos.  Así, para que exista una psicología social situada que apunte a la transformación social y la salud mental, esta debe construirse sobre la verdad o verdades de las mismas comunidades.</w:t>
      </w:r>
    </w:p>
    <w:p w14:paraId="4CA2CA4A" w14:textId="77777777" w:rsidR="00462858" w:rsidRPr="00D1317C" w:rsidRDefault="00462858" w:rsidP="00462858">
      <w:pPr>
        <w:pStyle w:val="Contenido1"/>
        <w:spacing w:line="360" w:lineRule="auto"/>
        <w:ind w:firstLine="0"/>
        <w:rPr>
          <w:rFonts w:ascii="Arial" w:hAnsi="Arial" w:cs="Arial"/>
          <w:sz w:val="24"/>
          <w:szCs w:val="24"/>
        </w:rPr>
      </w:pPr>
    </w:p>
    <w:p w14:paraId="1C3751FA" w14:textId="77777777" w:rsidR="00462858" w:rsidRPr="00D1317C" w:rsidRDefault="00462858" w:rsidP="00462858">
      <w:pPr>
        <w:pStyle w:val="Contenido1"/>
        <w:spacing w:line="360" w:lineRule="auto"/>
        <w:ind w:firstLine="0"/>
        <w:rPr>
          <w:rFonts w:ascii="Arial" w:hAnsi="Arial" w:cs="Arial"/>
          <w:i/>
          <w:iCs/>
          <w:sz w:val="24"/>
          <w:szCs w:val="24"/>
        </w:rPr>
      </w:pPr>
      <w:r w:rsidRPr="00D1317C">
        <w:rPr>
          <w:rFonts w:ascii="Arial" w:hAnsi="Arial" w:cs="Arial"/>
          <w:i/>
          <w:iCs/>
          <w:sz w:val="24"/>
          <w:szCs w:val="24"/>
        </w:rPr>
        <w:t>Participación crítica</w:t>
      </w:r>
    </w:p>
    <w:p w14:paraId="1150962D" w14:textId="77777777" w:rsidR="00462858" w:rsidRPr="00D1317C" w:rsidRDefault="00462858" w:rsidP="00462858">
      <w:pPr>
        <w:pStyle w:val="Contenido1"/>
        <w:spacing w:line="360" w:lineRule="auto"/>
        <w:ind w:firstLine="0"/>
        <w:rPr>
          <w:rFonts w:ascii="Arial" w:hAnsi="Arial" w:cs="Arial"/>
          <w:i/>
          <w:iCs/>
          <w:sz w:val="24"/>
          <w:szCs w:val="24"/>
        </w:rPr>
      </w:pPr>
    </w:p>
    <w:p w14:paraId="5B9DF238"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lang w:val="es-ES"/>
        </w:rPr>
        <w:t xml:space="preserve">De acuerdo con </w:t>
      </w:r>
      <w:proofErr w:type="spellStart"/>
      <w:r w:rsidRPr="00D1317C">
        <w:rPr>
          <w:rFonts w:ascii="Arial" w:hAnsi="Arial" w:cs="Arial"/>
          <w:sz w:val="24"/>
          <w:szCs w:val="24"/>
          <w:lang w:val="es-ES"/>
        </w:rPr>
        <w:t>Ussher</w:t>
      </w:r>
      <w:proofErr w:type="spellEnd"/>
      <w:r w:rsidRPr="00D1317C">
        <w:rPr>
          <w:rFonts w:ascii="Arial" w:hAnsi="Arial" w:cs="Arial"/>
          <w:sz w:val="24"/>
          <w:szCs w:val="24"/>
          <w:lang w:val="es-ES"/>
        </w:rPr>
        <w:t xml:space="preserve"> (2008):</w:t>
      </w:r>
    </w:p>
    <w:p w14:paraId="55623F2F" w14:textId="77777777" w:rsidR="00462858" w:rsidRPr="00D1317C" w:rsidRDefault="00462858" w:rsidP="00462858">
      <w:pPr>
        <w:pStyle w:val="Contenido1"/>
        <w:spacing w:line="360" w:lineRule="auto"/>
        <w:ind w:firstLine="0"/>
        <w:rPr>
          <w:rFonts w:ascii="Arial" w:hAnsi="Arial" w:cs="Arial"/>
          <w:sz w:val="24"/>
          <w:szCs w:val="24"/>
        </w:rPr>
      </w:pPr>
    </w:p>
    <w:p w14:paraId="351EDD0B" w14:textId="77777777" w:rsidR="00462858" w:rsidRPr="00D1317C" w:rsidRDefault="00462858" w:rsidP="00462858">
      <w:pPr>
        <w:pStyle w:val="Contenido1"/>
        <w:spacing w:line="360" w:lineRule="auto"/>
        <w:ind w:left="708" w:firstLine="0"/>
        <w:rPr>
          <w:rFonts w:ascii="Arial" w:hAnsi="Arial" w:cs="Arial"/>
          <w:sz w:val="24"/>
          <w:szCs w:val="24"/>
        </w:rPr>
      </w:pPr>
      <w:r w:rsidRPr="00D1317C">
        <w:rPr>
          <w:rFonts w:ascii="Arial" w:hAnsi="Arial" w:cs="Arial"/>
          <w:sz w:val="24"/>
          <w:szCs w:val="24"/>
          <w:lang w:val="es-ES"/>
        </w:rPr>
        <w:t xml:space="preserve">El concepto de participación social está relacionado con la distribución y el uso del poder ya que busca influir en la toma de decisiones. </w:t>
      </w:r>
      <w:proofErr w:type="spellStart"/>
      <w:r w:rsidRPr="00D1317C">
        <w:rPr>
          <w:rFonts w:ascii="Arial" w:hAnsi="Arial" w:cs="Arial"/>
          <w:sz w:val="24"/>
          <w:szCs w:val="24"/>
          <w:lang w:val="es-ES"/>
        </w:rPr>
        <w:t>Wandersman</w:t>
      </w:r>
      <w:proofErr w:type="spellEnd"/>
      <w:r w:rsidRPr="00D1317C">
        <w:rPr>
          <w:rFonts w:ascii="Arial" w:hAnsi="Arial" w:cs="Arial"/>
          <w:sz w:val="24"/>
          <w:szCs w:val="24"/>
          <w:lang w:val="es-ES"/>
        </w:rPr>
        <w:t xml:space="preserve"> la define como “el proceso mediante el cual los individuos toman parte en las decisiones de instituciones, programas o ambientes que los afectan” (Sánchez, 2000. Pág. 35)</w:t>
      </w:r>
    </w:p>
    <w:p w14:paraId="7C12C935" w14:textId="77777777" w:rsidR="00462858" w:rsidRPr="00D1317C" w:rsidRDefault="00462858" w:rsidP="00462858">
      <w:pPr>
        <w:pStyle w:val="Contenido1"/>
        <w:spacing w:line="360" w:lineRule="auto"/>
        <w:ind w:firstLine="0"/>
        <w:rPr>
          <w:rFonts w:ascii="Arial" w:hAnsi="Arial" w:cs="Arial"/>
          <w:sz w:val="24"/>
          <w:szCs w:val="24"/>
        </w:rPr>
      </w:pPr>
    </w:p>
    <w:p w14:paraId="77BDEAC4"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 xml:space="preserve">La participación entonces profundiza en el uso del poder para decidir; es un proceso que es imprescindible para la toma de decisiones que pueden ser trasformadoras y que impactan en la vida de los individuos y los grupos. En palabras de Montero (2004), </w:t>
      </w:r>
    </w:p>
    <w:p w14:paraId="4BE44C6D" w14:textId="77777777" w:rsidR="00462858" w:rsidRPr="00D1317C" w:rsidRDefault="00462858" w:rsidP="00462858">
      <w:pPr>
        <w:pStyle w:val="Contenido1"/>
        <w:spacing w:line="360" w:lineRule="auto"/>
        <w:ind w:firstLine="0"/>
        <w:rPr>
          <w:rFonts w:ascii="Arial" w:hAnsi="Arial" w:cs="Arial"/>
          <w:sz w:val="24"/>
          <w:szCs w:val="24"/>
        </w:rPr>
      </w:pPr>
    </w:p>
    <w:p w14:paraId="1054C8BE" w14:textId="77777777" w:rsidR="00462858" w:rsidRPr="00D1317C" w:rsidRDefault="00462858" w:rsidP="00462858">
      <w:pPr>
        <w:pStyle w:val="Contenido1"/>
        <w:spacing w:line="360" w:lineRule="auto"/>
        <w:ind w:left="708" w:firstLine="0"/>
        <w:rPr>
          <w:rFonts w:ascii="Arial" w:hAnsi="Arial" w:cs="Arial"/>
          <w:sz w:val="24"/>
          <w:szCs w:val="24"/>
        </w:rPr>
      </w:pPr>
      <w:r w:rsidRPr="00D1317C">
        <w:rPr>
          <w:rFonts w:ascii="Arial" w:hAnsi="Arial" w:cs="Arial"/>
          <w:sz w:val="24"/>
          <w:szCs w:val="24"/>
          <w:lang w:val="es-ES"/>
        </w:rPr>
        <w:t>(…) la participación comunitaria tiene un efecto político en el sentido de que forma ciudadanía y desarrolla y fortalece a la sociedad civil, a la vez que aumenta la responsabilidad social (</w:t>
      </w:r>
      <w:proofErr w:type="spellStart"/>
      <w:r w:rsidRPr="00D1317C">
        <w:rPr>
          <w:rFonts w:ascii="Arial" w:hAnsi="Arial" w:cs="Arial"/>
          <w:sz w:val="24"/>
          <w:szCs w:val="24"/>
          <w:lang w:val="es-ES"/>
        </w:rPr>
        <w:t>Clary</w:t>
      </w:r>
      <w:proofErr w:type="spellEnd"/>
      <w:r w:rsidRPr="00D1317C">
        <w:rPr>
          <w:rFonts w:ascii="Arial" w:hAnsi="Arial" w:cs="Arial"/>
          <w:sz w:val="24"/>
          <w:szCs w:val="24"/>
          <w:lang w:val="es-ES"/>
        </w:rPr>
        <w:t xml:space="preserve"> y </w:t>
      </w:r>
      <w:proofErr w:type="spellStart"/>
      <w:r w:rsidRPr="00D1317C">
        <w:rPr>
          <w:rFonts w:ascii="Arial" w:hAnsi="Arial" w:cs="Arial"/>
          <w:sz w:val="24"/>
          <w:szCs w:val="24"/>
          <w:lang w:val="es-ES"/>
        </w:rPr>
        <w:t>Snyder</w:t>
      </w:r>
      <w:proofErr w:type="spellEnd"/>
      <w:r w:rsidRPr="00D1317C">
        <w:rPr>
          <w:rFonts w:ascii="Arial" w:hAnsi="Arial" w:cs="Arial"/>
          <w:sz w:val="24"/>
          <w:szCs w:val="24"/>
          <w:lang w:val="es-ES"/>
        </w:rPr>
        <w:t xml:space="preserve">, 2002). Como dice Carmona (1988), es también una forma de subversión, no en el sentido de producir un dramático vuelco en las relaciones sociales, sino en el de la gota perenne que cada día hora da un poco y que termina partiendo la roca. Es entonces política, en el sentido más amplio y también más exacto del término, pues se refiere a la conducta de los ciudadanos respecto de </w:t>
      </w:r>
      <w:proofErr w:type="gramStart"/>
      <w:r w:rsidRPr="00D1317C">
        <w:rPr>
          <w:rFonts w:ascii="Arial" w:hAnsi="Arial" w:cs="Arial"/>
          <w:sz w:val="24"/>
          <w:szCs w:val="24"/>
          <w:lang w:val="es-ES"/>
        </w:rPr>
        <w:t>la polis</w:t>
      </w:r>
      <w:proofErr w:type="gramEnd"/>
      <w:r w:rsidRPr="00D1317C">
        <w:rPr>
          <w:rFonts w:ascii="Arial" w:hAnsi="Arial" w:cs="Arial"/>
          <w:sz w:val="24"/>
          <w:szCs w:val="24"/>
          <w:lang w:val="es-ES"/>
        </w:rPr>
        <w:t xml:space="preserve">, lo cual reconocen otros autores (Sánchez, 2000: 37). Tiene también un </w:t>
      </w:r>
      <w:r w:rsidRPr="00D1317C">
        <w:rPr>
          <w:rFonts w:ascii="Arial" w:hAnsi="Arial" w:cs="Arial"/>
          <w:sz w:val="24"/>
          <w:szCs w:val="24"/>
          <w:lang w:val="es-ES"/>
        </w:rPr>
        <w:lastRenderedPageBreak/>
        <w:t>efecto amplio de carácter socializador y otro específico de carácter educativo informal y de modo alternativo de acción política (Montero, 1995a).</w:t>
      </w:r>
    </w:p>
    <w:p w14:paraId="1FA5DE04" w14:textId="77777777" w:rsidR="00462858" w:rsidRPr="00D1317C" w:rsidRDefault="00462858" w:rsidP="00462858">
      <w:pPr>
        <w:pStyle w:val="Contenido1"/>
        <w:spacing w:line="360" w:lineRule="auto"/>
        <w:ind w:firstLine="0"/>
        <w:rPr>
          <w:rFonts w:ascii="Arial" w:hAnsi="Arial" w:cs="Arial"/>
          <w:sz w:val="24"/>
          <w:szCs w:val="24"/>
        </w:rPr>
      </w:pPr>
    </w:p>
    <w:p w14:paraId="394313C0"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 xml:space="preserve">Sin embargo, la participación comunitaria no siempre se encuentra fortalecida en las comunidades, requiere de una estructura comunitaria, institucional y social que la posibilite creando plataformas o lugares de encuentro y expresión y, una sensibilización individual y colectiva que reconozco su importancia. </w:t>
      </w:r>
    </w:p>
    <w:p w14:paraId="5D596D7D" w14:textId="77777777" w:rsidR="00462858" w:rsidRPr="00D1317C" w:rsidRDefault="00462858" w:rsidP="00462858">
      <w:pPr>
        <w:pStyle w:val="Contenido1"/>
        <w:spacing w:line="360" w:lineRule="auto"/>
        <w:ind w:firstLine="0"/>
        <w:rPr>
          <w:rFonts w:ascii="Arial" w:hAnsi="Arial" w:cs="Arial"/>
          <w:sz w:val="24"/>
          <w:szCs w:val="24"/>
        </w:rPr>
      </w:pPr>
    </w:p>
    <w:p w14:paraId="4ACA2BDA"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lang w:val="es-ES"/>
        </w:rPr>
        <w:t xml:space="preserve">Con respecto a lo anterior, la psicología social comunitaria puede aportar en el desarrollo de estrategias de intervención comunitaria que favorezcan y promuevan la participación conjunta de los y las miembros de la comunidad en cuanto a las decisiones que se toman; por ejemplo, el establecimiento de espacios de diálogo y consulta son herramientas básicas pero fundamentales para la promoción de la participación. </w:t>
      </w:r>
    </w:p>
    <w:p w14:paraId="4901230F" w14:textId="77777777" w:rsidR="00462858" w:rsidRPr="00D1317C" w:rsidRDefault="00462858" w:rsidP="00462858">
      <w:pPr>
        <w:pStyle w:val="Contenido1"/>
        <w:spacing w:line="360" w:lineRule="auto"/>
        <w:ind w:firstLine="0"/>
        <w:rPr>
          <w:rFonts w:ascii="Arial" w:hAnsi="Arial" w:cs="Arial"/>
          <w:sz w:val="24"/>
          <w:szCs w:val="24"/>
        </w:rPr>
      </w:pPr>
    </w:p>
    <w:p w14:paraId="4BAAE09F" w14:textId="77777777" w:rsidR="00462858" w:rsidRPr="00D1317C" w:rsidRDefault="00462858" w:rsidP="00462858">
      <w:pPr>
        <w:pStyle w:val="Contenido1"/>
        <w:spacing w:line="360" w:lineRule="auto"/>
        <w:ind w:firstLine="0"/>
        <w:rPr>
          <w:rFonts w:ascii="Arial" w:hAnsi="Arial" w:cs="Arial"/>
          <w:i/>
          <w:iCs/>
          <w:sz w:val="24"/>
          <w:szCs w:val="24"/>
        </w:rPr>
      </w:pPr>
      <w:r w:rsidRPr="00D1317C">
        <w:rPr>
          <w:rFonts w:ascii="Arial" w:hAnsi="Arial" w:cs="Arial"/>
          <w:i/>
          <w:iCs/>
          <w:sz w:val="24"/>
          <w:szCs w:val="24"/>
        </w:rPr>
        <w:t>La salud mental como derecho humano</w:t>
      </w:r>
    </w:p>
    <w:p w14:paraId="75781C5C" w14:textId="77777777" w:rsidR="00462858" w:rsidRPr="00D1317C" w:rsidRDefault="00462858" w:rsidP="00462858">
      <w:pPr>
        <w:pStyle w:val="Contenido1"/>
        <w:spacing w:line="360" w:lineRule="auto"/>
        <w:ind w:firstLine="0"/>
        <w:rPr>
          <w:rFonts w:ascii="Arial" w:hAnsi="Arial" w:cs="Arial"/>
          <w:i/>
          <w:iCs/>
          <w:sz w:val="24"/>
          <w:szCs w:val="24"/>
        </w:rPr>
      </w:pPr>
    </w:p>
    <w:p w14:paraId="1BE4E524" w14:textId="77777777" w:rsidR="00462858" w:rsidRPr="00D1317C" w:rsidRDefault="00462858" w:rsidP="00462858">
      <w:pPr>
        <w:pStyle w:val="Contenido1"/>
        <w:spacing w:line="360" w:lineRule="auto"/>
        <w:ind w:firstLine="0"/>
        <w:rPr>
          <w:rFonts w:ascii="Arial" w:hAnsi="Arial" w:cs="Arial"/>
          <w:sz w:val="24"/>
          <w:szCs w:val="24"/>
        </w:rPr>
      </w:pPr>
      <w:r w:rsidRPr="00D1317C">
        <w:rPr>
          <w:rFonts w:ascii="Arial" w:hAnsi="Arial" w:cs="Arial"/>
          <w:sz w:val="24"/>
          <w:szCs w:val="24"/>
        </w:rPr>
        <w:t xml:space="preserve">El tema de los derechos humanos, para este escrito, conceptualiza a los derechos humanos concibiéndolos como el “conjunto de procesos sociales, económicos, normativos, políticos y culturales que abren y consolidan –desde el reconocimiento, la transferencia de poder y la mediación jurídica– espacios de lucha por la particular concepción de la dignidad humana” (Herrera, s.f., citado en Camacho y Delgado, </w:t>
      </w:r>
      <w:r w:rsidRPr="00D1317C">
        <w:rPr>
          <w:rFonts w:ascii="Arial" w:hAnsi="Arial" w:cs="Arial"/>
          <w:sz w:val="24"/>
          <w:szCs w:val="24"/>
        </w:rPr>
        <w:lastRenderedPageBreak/>
        <w:t>2009, p. 15).“Más que una idea universal es un proceso de lucha por la dignidad general y particular, de personas y grupos con una trama de relaciones específicas según el momento y el lugar” (Camacho y Delgado, 2009, p. 15).</w:t>
      </w:r>
    </w:p>
    <w:p w14:paraId="37376953" w14:textId="77777777" w:rsidR="00462858" w:rsidRPr="00D1317C" w:rsidRDefault="00462858" w:rsidP="00462858">
      <w:pPr>
        <w:pStyle w:val="Contenido1"/>
        <w:spacing w:line="360" w:lineRule="auto"/>
        <w:ind w:firstLine="0"/>
        <w:rPr>
          <w:rFonts w:ascii="Arial" w:hAnsi="Arial" w:cs="Arial"/>
          <w:sz w:val="24"/>
          <w:szCs w:val="24"/>
        </w:rPr>
      </w:pPr>
    </w:p>
    <w:p w14:paraId="63D0676C" w14:textId="77777777" w:rsidR="00462858" w:rsidRPr="00D1317C" w:rsidRDefault="00462858" w:rsidP="00462858">
      <w:pPr>
        <w:pStyle w:val="Contenido1"/>
        <w:spacing w:line="360" w:lineRule="auto"/>
        <w:ind w:firstLine="0"/>
        <w:rPr>
          <w:rFonts w:ascii="Arial" w:hAnsi="Arial" w:cs="Arial"/>
          <w:sz w:val="24"/>
          <w:szCs w:val="24"/>
          <w:lang w:val="es-ES"/>
        </w:rPr>
      </w:pPr>
      <w:r w:rsidRPr="00D1317C">
        <w:rPr>
          <w:rFonts w:ascii="Arial" w:hAnsi="Arial" w:cs="Arial"/>
          <w:sz w:val="24"/>
          <w:szCs w:val="24"/>
        </w:rPr>
        <w:t>Concebir a los derechos humanos como procesos sociales y espacios de lucha permite reconocer que la salud metal, como derecho humano, va más allá de la ausencia de enfermedad individual, sino que, su consecución está enmarcada en un marco de lucha social en determinado lugar y momento. En este caso entonces, la psicología social comunitaria puede y debe poner su ciencia a favor de la lucha, posibilitando o facilitando condiciones que refuercen los procesos sociales que se gestan en torno a los derechos que se quieren reconocer o defender; el reconocimiento y defensa de derechos humanos es y genera salud mental.</w:t>
      </w:r>
    </w:p>
    <w:p w14:paraId="4D1C8502" w14:textId="77777777" w:rsidR="00462858" w:rsidRPr="00D1317C" w:rsidRDefault="00462858" w:rsidP="00462858">
      <w:pPr>
        <w:spacing w:line="360" w:lineRule="auto"/>
        <w:rPr>
          <w:rFonts w:ascii="Arial" w:hAnsi="Arial" w:cs="Arial"/>
          <w:b/>
          <w:bCs/>
        </w:rPr>
      </w:pPr>
    </w:p>
    <w:p w14:paraId="5A277158" w14:textId="77777777" w:rsidR="00462858" w:rsidRPr="00D1317C" w:rsidRDefault="00462858" w:rsidP="00462858">
      <w:pPr>
        <w:spacing w:line="360" w:lineRule="auto"/>
        <w:rPr>
          <w:rFonts w:ascii="Arial" w:hAnsi="Arial" w:cs="Arial"/>
          <w:b/>
          <w:bCs/>
        </w:rPr>
      </w:pPr>
      <w:r w:rsidRPr="00D1317C">
        <w:rPr>
          <w:rFonts w:ascii="Arial" w:hAnsi="Arial" w:cs="Arial"/>
          <w:b/>
          <w:bCs/>
        </w:rPr>
        <w:t>DISCUSIÓN</w:t>
      </w:r>
    </w:p>
    <w:p w14:paraId="36343215" w14:textId="77777777" w:rsidR="00462858" w:rsidRPr="00D1317C" w:rsidRDefault="00462858" w:rsidP="00462858">
      <w:pPr>
        <w:spacing w:line="360" w:lineRule="auto"/>
        <w:rPr>
          <w:rFonts w:ascii="Arial" w:hAnsi="Arial" w:cs="Arial"/>
          <w:b/>
          <w:bCs/>
        </w:rPr>
      </w:pPr>
    </w:p>
    <w:p w14:paraId="0B7225CD" w14:textId="77777777" w:rsidR="00462858" w:rsidRPr="00D1317C" w:rsidRDefault="00462858" w:rsidP="00462858">
      <w:pPr>
        <w:spacing w:line="360" w:lineRule="auto"/>
        <w:jc w:val="both"/>
        <w:rPr>
          <w:rFonts w:ascii="Arial" w:hAnsi="Arial" w:cs="Arial"/>
        </w:rPr>
      </w:pPr>
      <w:r w:rsidRPr="00D1317C">
        <w:rPr>
          <w:rFonts w:ascii="Arial" w:hAnsi="Arial" w:cs="Arial"/>
        </w:rPr>
        <w:t xml:space="preserve">En general este escrito reconoce la importancia de la teoría y la técnica de la psicología social comunitaria para la promoción de la salud mental en comunidad. </w:t>
      </w:r>
    </w:p>
    <w:p w14:paraId="3520D89B" w14:textId="77777777" w:rsidR="00462858" w:rsidRDefault="00462858" w:rsidP="00462858">
      <w:pPr>
        <w:spacing w:line="360" w:lineRule="auto"/>
        <w:jc w:val="both"/>
        <w:rPr>
          <w:rFonts w:ascii="Arial" w:hAnsi="Arial" w:cs="Arial"/>
        </w:rPr>
      </w:pPr>
    </w:p>
    <w:p w14:paraId="48226F73" w14:textId="77777777" w:rsidR="00462858" w:rsidRPr="00D1317C" w:rsidRDefault="00462858" w:rsidP="00462858">
      <w:pPr>
        <w:spacing w:line="360" w:lineRule="auto"/>
        <w:jc w:val="both"/>
        <w:rPr>
          <w:rFonts w:ascii="Arial" w:hAnsi="Arial" w:cs="Arial"/>
        </w:rPr>
      </w:pPr>
      <w:r w:rsidRPr="00D1317C">
        <w:rPr>
          <w:rFonts w:ascii="Arial" w:hAnsi="Arial" w:cs="Arial"/>
        </w:rPr>
        <w:t xml:space="preserve">Se ha profundizado en la relevancia de que la comunidad y sus personas puedan ejercer control y poder sobre sus realidades para una adecuada intervención de sus necesidades. En los contextos socio políticos y en especial latinoamericanos es un reto muy significativo que exista una real posibilidad de ejercer control y poder sobre </w:t>
      </w:r>
      <w:r w:rsidRPr="00D1317C">
        <w:rPr>
          <w:rFonts w:ascii="Arial" w:hAnsi="Arial" w:cs="Arial"/>
        </w:rPr>
        <w:lastRenderedPageBreak/>
        <w:t>las circunstancias personales y comunitarias; ya sea por pobreza y necesidades socio económicas insatisfechas que limitan las posibilidades de participación de las personas, desesperanza sistemática con respecto a la colaboración estatal, represión o burocracia que limita la activación de recursos estatales, entre otros. Sin embargo, intervenir la realidad personal y comunitaria con poder y control es imprescindible para el desarrollo de los pueblos.</w:t>
      </w:r>
    </w:p>
    <w:p w14:paraId="6C1A7102" w14:textId="77777777" w:rsidR="00462858" w:rsidRDefault="00462858" w:rsidP="00462858">
      <w:pPr>
        <w:spacing w:line="360" w:lineRule="auto"/>
        <w:rPr>
          <w:rFonts w:ascii="Arial" w:hAnsi="Arial" w:cs="Arial"/>
        </w:rPr>
      </w:pPr>
    </w:p>
    <w:p w14:paraId="4D6E3896" w14:textId="77777777" w:rsidR="00462858" w:rsidRPr="00D1317C" w:rsidRDefault="00462858" w:rsidP="00462858">
      <w:pPr>
        <w:spacing w:line="360" w:lineRule="auto"/>
        <w:jc w:val="both"/>
        <w:rPr>
          <w:rFonts w:ascii="Arial" w:hAnsi="Arial" w:cs="Arial"/>
        </w:rPr>
      </w:pPr>
      <w:r w:rsidRPr="00D1317C">
        <w:rPr>
          <w:rFonts w:ascii="Arial" w:hAnsi="Arial" w:cs="Arial"/>
        </w:rPr>
        <w:t>La gestión de los servicios de salud puede reconocer en la psicología social comunitaria una serie de herramientas y fundamentos teóricos que le permitan accionar o desarrollar estrategias pertinentes para promover la salud mental de los usuarios y las comunidades en donde se establecen. Con respecto a esto, se ha resaltado la importancia del trabajo en red, así como un abordaje situado y contextualizado.</w:t>
      </w:r>
    </w:p>
    <w:p w14:paraId="187DAAD6" w14:textId="77777777" w:rsidR="00462858" w:rsidRPr="00D1317C" w:rsidRDefault="00462858" w:rsidP="00462858">
      <w:pPr>
        <w:spacing w:line="360" w:lineRule="auto"/>
        <w:rPr>
          <w:rFonts w:ascii="Arial" w:hAnsi="Arial" w:cs="Arial"/>
        </w:rPr>
      </w:pPr>
    </w:p>
    <w:p w14:paraId="280F8D24" w14:textId="77777777" w:rsidR="00462858" w:rsidRPr="00D1317C" w:rsidRDefault="00462858" w:rsidP="00462858">
      <w:pPr>
        <w:spacing w:line="360" w:lineRule="auto"/>
        <w:rPr>
          <w:rFonts w:ascii="Arial" w:hAnsi="Arial" w:cs="Arial"/>
          <w:b/>
        </w:rPr>
      </w:pPr>
      <w:r w:rsidRPr="00D1317C">
        <w:rPr>
          <w:rFonts w:ascii="Arial" w:hAnsi="Arial" w:cs="Arial"/>
          <w:b/>
        </w:rPr>
        <w:t>REFERENCIAS</w:t>
      </w:r>
    </w:p>
    <w:p w14:paraId="77A656CC" w14:textId="77777777" w:rsidR="00462858" w:rsidRPr="00D1317C" w:rsidRDefault="00462858" w:rsidP="00462858">
      <w:pPr>
        <w:spacing w:line="360" w:lineRule="auto"/>
        <w:rPr>
          <w:rFonts w:ascii="Arial" w:hAnsi="Arial" w:cs="Arial"/>
          <w:b/>
        </w:rPr>
      </w:pPr>
    </w:p>
    <w:p w14:paraId="435CBD35" w14:textId="77777777" w:rsidR="00462858" w:rsidRPr="00D1317C" w:rsidRDefault="00462858" w:rsidP="00462858">
      <w:pPr>
        <w:spacing w:line="360" w:lineRule="auto"/>
        <w:ind w:left="709" w:hanging="709"/>
        <w:jc w:val="both"/>
        <w:rPr>
          <w:rFonts w:ascii="Arial" w:hAnsi="Arial" w:cs="Arial"/>
        </w:rPr>
      </w:pPr>
      <w:r w:rsidRPr="00D1317C">
        <w:rPr>
          <w:rFonts w:ascii="Arial" w:hAnsi="Arial" w:cs="Arial"/>
        </w:rPr>
        <w:t>Barahona, M. (2013). El papel de la investigación teórica en la construcción del conocimiento: una reflexión desde la Universidad Estatal a Distancia.</w:t>
      </w:r>
    </w:p>
    <w:p w14:paraId="57D35FB6" w14:textId="77777777" w:rsidR="00462858" w:rsidRDefault="00462858" w:rsidP="00462858">
      <w:pPr>
        <w:spacing w:line="360" w:lineRule="auto"/>
        <w:rPr>
          <w:rFonts w:ascii="Arial" w:hAnsi="Arial" w:cs="Arial"/>
        </w:rPr>
      </w:pPr>
    </w:p>
    <w:p w14:paraId="630BB191" w14:textId="77777777" w:rsidR="00462858" w:rsidRPr="00D1317C" w:rsidRDefault="00462858" w:rsidP="00462858">
      <w:pPr>
        <w:spacing w:line="360" w:lineRule="auto"/>
        <w:ind w:left="709" w:hanging="709"/>
        <w:jc w:val="both"/>
        <w:rPr>
          <w:rFonts w:ascii="Arial" w:hAnsi="Arial" w:cs="Arial"/>
        </w:rPr>
      </w:pPr>
      <w:r w:rsidRPr="00D1317C">
        <w:rPr>
          <w:rFonts w:ascii="Arial" w:hAnsi="Arial" w:cs="Arial"/>
        </w:rPr>
        <w:t>M, Montero. (2004). Introducción a la psicología comunitaria: Desarrollo, concepto y procesos. Editorial Paidós. (2004). Buenos Aires. Argentina.</w:t>
      </w:r>
    </w:p>
    <w:p w14:paraId="52A7E975" w14:textId="3838B494" w:rsidR="00462858" w:rsidRDefault="00462858" w:rsidP="00462858">
      <w:pPr>
        <w:spacing w:line="360" w:lineRule="auto"/>
        <w:ind w:left="709" w:hanging="709"/>
        <w:jc w:val="both"/>
        <w:rPr>
          <w:rFonts w:ascii="Arial" w:hAnsi="Arial" w:cs="Arial"/>
        </w:rPr>
      </w:pPr>
      <w:r w:rsidRPr="00D1317C">
        <w:rPr>
          <w:rFonts w:ascii="Arial" w:hAnsi="Arial" w:cs="Arial"/>
        </w:rPr>
        <w:lastRenderedPageBreak/>
        <w:t>Camacho, D. (2009). Relaciones Internacionales, Movimientos Sociales y Derechos Humanos. La construcción de una cultura de los derechos humanos en América Latina. Manuscrito inédito. Ciudad de México: México: Acervo Histórico Diplomático, Secretaría de Relaciones Exteriores, México</w:t>
      </w:r>
      <w:r>
        <w:rPr>
          <w:rFonts w:ascii="Arial" w:hAnsi="Arial" w:cs="Arial"/>
        </w:rPr>
        <w:t>.</w:t>
      </w:r>
    </w:p>
    <w:bookmarkEnd w:id="1"/>
    <w:p w14:paraId="7274604A" w14:textId="77777777" w:rsidR="00462858" w:rsidRPr="00D1317C" w:rsidRDefault="00462858" w:rsidP="00462858">
      <w:pPr>
        <w:spacing w:line="360" w:lineRule="auto"/>
        <w:ind w:left="709" w:hanging="709"/>
        <w:jc w:val="both"/>
        <w:rPr>
          <w:rFonts w:ascii="Arial" w:hAnsi="Arial" w:cs="Arial"/>
        </w:rPr>
      </w:pPr>
    </w:p>
    <w:sectPr w:rsidR="00462858" w:rsidRPr="00D1317C" w:rsidSect="00FB399B">
      <w:headerReference w:type="default" r:id="rId12"/>
      <w:footerReference w:type="default" r:id="rId13"/>
      <w:pgSz w:w="12240" w:h="15840"/>
      <w:pgMar w:top="1417" w:right="1750" w:bottom="1411"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CFD0E" w14:textId="77777777" w:rsidR="00024D5B" w:rsidRDefault="00024D5B" w:rsidP="003C3F58">
      <w:r>
        <w:separator/>
      </w:r>
    </w:p>
  </w:endnote>
  <w:endnote w:type="continuationSeparator" w:id="0">
    <w:p w14:paraId="2E38FA8E" w14:textId="77777777" w:rsidR="00024D5B" w:rsidRDefault="00024D5B"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4B76D3BF" w14:textId="77777777" w:rsidR="00F72722" w:rsidRDefault="00F72722" w:rsidP="00F72722">
        <w:pPr>
          <w:pStyle w:val="Sinespaciado"/>
          <w:jc w:val="center"/>
          <w:rPr>
            <w:rFonts w:ascii="Agency FB" w:hAnsi="Agency FB"/>
            <w:b/>
            <w:color w:val="E36C0A"/>
          </w:rPr>
        </w:pPr>
        <w:r w:rsidRPr="008265DD">
          <w:rPr>
            <w:rFonts w:ascii="Agency FB" w:hAnsi="Agency FB"/>
            <w:b/>
            <w:color w:val="E36C0A"/>
          </w:rPr>
          <w:t>Salud mental comunitaria: Una revisión de aspectos y estrategias claves desde la psicología social para la promoción de la salud mental comunitaria</w:t>
        </w:r>
      </w:p>
      <w:p w14:paraId="02F01B5A" w14:textId="06D35265" w:rsidR="00370F45" w:rsidRPr="005E7033" w:rsidRDefault="00F72722" w:rsidP="0020679D">
        <w:pPr>
          <w:pStyle w:val="Sinespaciado"/>
          <w:jc w:val="center"/>
          <w:rPr>
            <w:rFonts w:ascii="Agency FB" w:hAnsi="Agency FB"/>
            <w:color w:val="E36C0A"/>
            <w:lang w:val="es-CR"/>
          </w:rPr>
        </w:pPr>
        <w:r w:rsidRPr="005E7033">
          <w:rPr>
            <w:rFonts w:ascii="Agency FB" w:hAnsi="Agency FB"/>
            <w:color w:val="E36C0A"/>
          </w:rPr>
          <w:t>William Murillo-Leiva</w:t>
        </w:r>
      </w:p>
      <w:p w14:paraId="1F70B1D2" w14:textId="198F6EBE" w:rsidR="0020679D" w:rsidRPr="002B546E" w:rsidRDefault="00024D5B" w:rsidP="0020679D">
        <w:pPr>
          <w:pStyle w:val="Sinespaciado"/>
          <w:jc w:val="center"/>
          <w:rPr>
            <w:rFonts w:ascii="Agency FB" w:hAnsi="Agency FB"/>
            <w:color w:val="002060"/>
            <w:lang w:val="es-CR"/>
          </w:rPr>
        </w:pPr>
        <w:hyperlink r:id="rId1" w:history="1">
          <w:r w:rsidR="00002BAF" w:rsidRPr="002B546E">
            <w:rPr>
              <w:rStyle w:val="Hipervnculo"/>
              <w:rFonts w:ascii="Agency FB" w:hAnsi="Agency FB"/>
              <w:color w:val="002060"/>
              <w:lang w:val="es-CR"/>
            </w:rPr>
            <w:t>DOI: http://dx.doi.org/10.22458/caes.v16i1.5811</w:t>
          </w:r>
        </w:hyperlink>
      </w:p>
      <w:p w14:paraId="416290C8" w14:textId="0CD22446" w:rsidR="0020679D" w:rsidRPr="0066186F" w:rsidRDefault="0020679D" w:rsidP="0020679D">
        <w:pPr>
          <w:pStyle w:val="Sinespaciado"/>
          <w:tabs>
            <w:tab w:val="center" w:pos="4929"/>
            <w:tab w:val="left" w:pos="8661"/>
          </w:tabs>
          <w:rPr>
            <w:rFonts w:ascii="Agency FB" w:hAnsi="Agency FB"/>
            <w:color w:val="E36C0A"/>
          </w:rPr>
        </w:pPr>
        <w:r w:rsidRPr="00295960">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ABCA5" w14:textId="77777777" w:rsidR="00024D5B" w:rsidRDefault="00024D5B" w:rsidP="003C3F58">
      <w:r>
        <w:separator/>
      </w:r>
    </w:p>
  </w:footnote>
  <w:footnote w:type="continuationSeparator" w:id="0">
    <w:p w14:paraId="703ED9F2" w14:textId="77777777" w:rsidR="00024D5B" w:rsidRDefault="00024D5B" w:rsidP="003C3F58">
      <w:r>
        <w:continuationSeparator/>
      </w:r>
    </w:p>
  </w:footnote>
  <w:footnote w:id="1">
    <w:p w14:paraId="7745E208" w14:textId="64A085C9" w:rsidR="00134741" w:rsidRPr="008A22F8" w:rsidRDefault="00134741" w:rsidP="00134741">
      <w:pPr>
        <w:jc w:val="both"/>
        <w:rPr>
          <w:rFonts w:ascii="Arial" w:hAnsi="Arial" w:cs="Arial"/>
          <w:color w:val="002060"/>
          <w:sz w:val="20"/>
          <w:szCs w:val="20"/>
          <w:lang w:val="es-ES"/>
        </w:rPr>
      </w:pPr>
      <w:r w:rsidRPr="000A3449">
        <w:rPr>
          <w:rStyle w:val="Refdenotaalpie"/>
          <w:rFonts w:ascii="Arial" w:eastAsia="Arial" w:hAnsi="Arial" w:cs="Arial"/>
          <w:sz w:val="20"/>
          <w:szCs w:val="20"/>
        </w:rPr>
        <w:footnoteRef/>
      </w:r>
      <w:r w:rsidRPr="000A3449">
        <w:rPr>
          <w:rFonts w:ascii="Arial" w:hAnsi="Arial" w:cs="Arial"/>
          <w:sz w:val="20"/>
          <w:szCs w:val="20"/>
        </w:rPr>
        <w:t xml:space="preserve"> Académico e investigador de la Escuela de Ciencias Exactas y Naturales y de la Escuela de Ciencias Sociales y Humanidades, Universidad Estatal a Distancia, Costa Rica. </w:t>
      </w:r>
      <w:r w:rsidRPr="000A3449">
        <w:rPr>
          <w:rFonts w:ascii="Arial" w:hAnsi="Arial" w:cs="Arial"/>
          <w:noProof/>
          <w:sz w:val="20"/>
          <w:szCs w:val="20"/>
          <w:lang w:eastAsia="es-CR"/>
        </w:rPr>
        <w:drawing>
          <wp:inline distT="0" distB="0" distL="0" distR="0" wp14:anchorId="4EFD53ED" wp14:editId="67899139">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A3449">
        <w:rPr>
          <w:rFonts w:ascii="Arial" w:hAnsi="Arial" w:cs="Arial"/>
          <w:sz w:val="20"/>
          <w:szCs w:val="20"/>
        </w:rPr>
        <w:t xml:space="preserve"> </w:t>
      </w:r>
      <w:r w:rsidR="007C5B71" w:rsidRPr="008A22F8">
        <w:rPr>
          <w:rFonts w:ascii="Arial" w:hAnsi="Arial" w:cs="Arial"/>
          <w:color w:val="002060"/>
          <w:sz w:val="20"/>
          <w:szCs w:val="20"/>
          <w:u w:val="single"/>
        </w:rPr>
        <w:t>https://orcid.org/</w:t>
      </w:r>
      <w:r w:rsidR="00C534FA" w:rsidRPr="008A22F8">
        <w:rPr>
          <w:rFonts w:ascii="Arial" w:hAnsi="Arial" w:cs="Arial"/>
          <w:color w:val="002060"/>
          <w:sz w:val="20"/>
          <w:szCs w:val="20"/>
          <w:u w:val="single"/>
        </w:rPr>
        <w:t>0000-0002-0951-0555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476E8F43" w:rsidR="00A82B98" w:rsidRPr="00080D29" w:rsidRDefault="00A82B98" w:rsidP="008A1766">
    <w:pPr>
      <w:pStyle w:val="Sinespaciado"/>
      <w:jc w:val="center"/>
      <w:rPr>
        <w:rFonts w:ascii="Agency FB" w:hAnsi="Agency FB"/>
        <w:color w:val="E36C0A"/>
        <w:sz w:val="22"/>
        <w:szCs w:val="22"/>
      </w:rPr>
    </w:pPr>
    <w:bookmarkStart w:id="3" w:name="_Hlk151106753"/>
    <w:r w:rsidRPr="00080D29">
      <w:rPr>
        <w:rFonts w:ascii="Agency FB" w:hAnsi="Agency FB"/>
        <w:color w:val="E36C0A"/>
        <w:sz w:val="22"/>
        <w:szCs w:val="22"/>
      </w:rPr>
      <w:t>REVISTA ELECTRÓNICA CALIDAD EN LA EDUCACIÓN SUPERIOR ISSN:</w:t>
    </w:r>
    <w:r w:rsidR="00D056CE" w:rsidRPr="00080D29">
      <w:rPr>
        <w:rFonts w:ascii="Agency FB" w:hAnsi="Agency FB"/>
        <w:color w:val="E36C0A"/>
        <w:sz w:val="22"/>
        <w:szCs w:val="22"/>
      </w:rPr>
      <w:t xml:space="preserve"> </w:t>
    </w:r>
    <w:r w:rsidRPr="00080D29">
      <w:rPr>
        <w:rFonts w:ascii="Agency FB" w:hAnsi="Agency FB"/>
        <w:color w:val="E36C0A"/>
        <w:sz w:val="22"/>
        <w:szCs w:val="22"/>
      </w:rPr>
      <w:t>1659</w:t>
    </w:r>
    <w:r w:rsidR="00D056CE" w:rsidRPr="00080D29">
      <w:rPr>
        <w:rFonts w:ascii="Agency FB" w:hAnsi="Agency FB"/>
        <w:color w:val="E36C0A"/>
        <w:sz w:val="22"/>
        <w:szCs w:val="22"/>
      </w:rPr>
      <w:t xml:space="preserve"> </w:t>
    </w:r>
    <w:r w:rsidRPr="00080D29">
      <w:rPr>
        <w:rFonts w:ascii="Agency FB" w:hAnsi="Agency FB"/>
        <w:color w:val="E36C0A"/>
        <w:sz w:val="22"/>
        <w:szCs w:val="22"/>
      </w:rPr>
      <w:t>-</w:t>
    </w:r>
    <w:r w:rsidR="00D056CE" w:rsidRPr="00080D29">
      <w:rPr>
        <w:rFonts w:ascii="Agency FB" w:hAnsi="Agency FB"/>
        <w:color w:val="E36C0A"/>
        <w:sz w:val="22"/>
        <w:szCs w:val="22"/>
      </w:rPr>
      <w:t xml:space="preserve"> </w:t>
    </w:r>
    <w:r w:rsidRPr="00080D29">
      <w:rPr>
        <w:rFonts w:ascii="Agency FB" w:hAnsi="Agency FB"/>
        <w:color w:val="E36C0A"/>
        <w:sz w:val="22"/>
        <w:szCs w:val="22"/>
      </w:rPr>
      <w:t>4703,</w:t>
    </w:r>
    <w:r w:rsidR="008A1766" w:rsidRPr="00080D29">
      <w:rPr>
        <w:rFonts w:ascii="Agency FB" w:hAnsi="Agency FB"/>
        <w:color w:val="E36C0A"/>
        <w:sz w:val="22"/>
        <w:szCs w:val="22"/>
      </w:rPr>
      <w:t xml:space="preserve"> </w:t>
    </w:r>
    <w:r w:rsidRPr="00080D29">
      <w:rPr>
        <w:rFonts w:ascii="Agency FB" w:hAnsi="Agency FB"/>
        <w:color w:val="E36C0A"/>
        <w:sz w:val="22"/>
        <w:szCs w:val="22"/>
      </w:rPr>
      <w:t>VOL.</w:t>
    </w:r>
    <w:r w:rsidR="008A1766" w:rsidRPr="00080D29">
      <w:rPr>
        <w:rFonts w:ascii="Agency FB" w:hAnsi="Agency FB"/>
        <w:color w:val="E36C0A"/>
        <w:sz w:val="22"/>
        <w:szCs w:val="22"/>
      </w:rPr>
      <w:t xml:space="preserve"> </w:t>
    </w:r>
    <w:r w:rsidRPr="00080D29">
      <w:rPr>
        <w:rFonts w:ascii="Agency FB" w:hAnsi="Agency FB"/>
        <w:color w:val="E36C0A"/>
        <w:sz w:val="22"/>
        <w:szCs w:val="22"/>
      </w:rPr>
      <w:t>1</w:t>
    </w:r>
    <w:r w:rsidR="00FB3FF8" w:rsidRPr="00080D29">
      <w:rPr>
        <w:rFonts w:ascii="Agency FB" w:hAnsi="Agency FB"/>
        <w:color w:val="E36C0A"/>
        <w:sz w:val="22"/>
        <w:szCs w:val="22"/>
      </w:rPr>
      <w:t>6</w:t>
    </w:r>
    <w:r w:rsidR="00080D29">
      <w:rPr>
        <w:rFonts w:ascii="Agency FB" w:hAnsi="Agency FB"/>
        <w:color w:val="E36C0A"/>
        <w:sz w:val="22"/>
        <w:szCs w:val="22"/>
      </w:rPr>
      <w:t xml:space="preserve"> </w:t>
    </w:r>
    <w:r w:rsidRPr="00080D29">
      <w:rPr>
        <w:rFonts w:ascii="Agency FB" w:hAnsi="Agency FB"/>
        <w:color w:val="E36C0A"/>
        <w:sz w:val="22"/>
        <w:szCs w:val="22"/>
      </w:rPr>
      <w:t>(</w:t>
    </w:r>
    <w:r w:rsidR="00FB3FF8" w:rsidRPr="00080D29">
      <w:rPr>
        <w:rFonts w:ascii="Agency FB" w:hAnsi="Agency FB"/>
        <w:color w:val="E36C0A"/>
        <w:sz w:val="22"/>
        <w:szCs w:val="22"/>
      </w:rPr>
      <w:t>E</w:t>
    </w:r>
    <w:r w:rsidR="00080D29">
      <w:rPr>
        <w:rFonts w:ascii="Agency FB" w:hAnsi="Agency FB"/>
        <w:color w:val="E36C0A"/>
        <w:sz w:val="22"/>
        <w:szCs w:val="22"/>
      </w:rPr>
      <w:t xml:space="preserve">SPECIAL </w:t>
    </w:r>
    <w:r w:rsidR="009B093A" w:rsidRPr="00080D29">
      <w:rPr>
        <w:rFonts w:ascii="Agency FB" w:hAnsi="Agency FB"/>
        <w:color w:val="E36C0A"/>
        <w:sz w:val="22"/>
        <w:szCs w:val="22"/>
      </w:rPr>
      <w:t>1</w:t>
    </w:r>
    <w:r w:rsidRPr="00080D29">
      <w:rPr>
        <w:rFonts w:ascii="Agency FB" w:hAnsi="Agency FB"/>
        <w:color w:val="E36C0A"/>
        <w:sz w:val="22"/>
        <w:szCs w:val="22"/>
      </w:rPr>
      <w:t>)</w:t>
    </w:r>
    <w:r w:rsidR="008A1766" w:rsidRPr="00080D29">
      <w:rPr>
        <w:rFonts w:ascii="Agency FB" w:hAnsi="Agency FB"/>
        <w:color w:val="E36C0A"/>
        <w:sz w:val="22"/>
        <w:szCs w:val="22"/>
      </w:rPr>
      <w:t xml:space="preserve"> </w:t>
    </w:r>
    <w:r w:rsidR="00B344FA" w:rsidRPr="00080D29">
      <w:rPr>
        <w:rFonts w:ascii="Agency FB" w:hAnsi="Agency FB"/>
        <w:color w:val="E36C0A"/>
        <w:sz w:val="22"/>
        <w:szCs w:val="22"/>
      </w:rPr>
      <w:t>ENERO</w:t>
    </w:r>
    <w:r w:rsidRPr="00080D29">
      <w:rPr>
        <w:rFonts w:ascii="Agency FB" w:hAnsi="Agency FB"/>
        <w:color w:val="E36C0A"/>
        <w:sz w:val="22"/>
        <w:szCs w:val="22"/>
      </w:rPr>
      <w:t>-</w:t>
    </w:r>
    <w:r w:rsidR="00B344FA" w:rsidRPr="00080D29">
      <w:rPr>
        <w:rFonts w:ascii="Agency FB" w:hAnsi="Agency FB"/>
        <w:color w:val="E36C0A"/>
        <w:sz w:val="22"/>
        <w:szCs w:val="22"/>
      </w:rPr>
      <w:t>MAYO</w:t>
    </w:r>
    <w:r w:rsidRPr="00080D29">
      <w:rPr>
        <w:rFonts w:ascii="Agency FB" w:hAnsi="Agency FB"/>
        <w:color w:val="E36C0A"/>
        <w:sz w:val="22"/>
        <w:szCs w:val="22"/>
      </w:rPr>
      <w:t>,</w:t>
    </w:r>
    <w:r w:rsidR="00B344FA" w:rsidRPr="00080D29">
      <w:rPr>
        <w:rFonts w:ascii="Agency FB" w:hAnsi="Agency FB"/>
        <w:color w:val="E36C0A"/>
        <w:sz w:val="22"/>
        <w:szCs w:val="22"/>
      </w:rPr>
      <w:t xml:space="preserve"> </w:t>
    </w:r>
    <w:r w:rsidRPr="00080D29">
      <w:rPr>
        <w:rFonts w:ascii="Agency FB" w:hAnsi="Agency FB"/>
        <w:color w:val="E36C0A"/>
        <w:sz w:val="22"/>
        <w:szCs w:val="22"/>
      </w:rPr>
      <w:t>202</w:t>
    </w:r>
    <w:r w:rsidR="00B344FA" w:rsidRPr="00080D29">
      <w:rPr>
        <w:rFonts w:ascii="Agency FB" w:hAnsi="Agency FB"/>
        <w:color w:val="E36C0A"/>
        <w:sz w:val="22"/>
        <w:szCs w:val="22"/>
      </w:rPr>
      <w:t>5</w:t>
    </w:r>
    <w:r w:rsidRPr="00080D29">
      <w:rPr>
        <w:rFonts w:ascii="Agency FB" w:hAnsi="Agency FB"/>
        <w:color w:val="E36C0A"/>
        <w:sz w:val="22"/>
        <w:szCs w:val="22"/>
      </w:rPr>
      <w:t xml:space="preserve">: </w:t>
    </w:r>
    <w:r w:rsidR="00134741" w:rsidRPr="00080D29">
      <w:rPr>
        <w:rFonts w:ascii="Agency FB" w:hAnsi="Agency FB"/>
        <w:color w:val="E36C0A"/>
        <w:sz w:val="22"/>
        <w:szCs w:val="22"/>
      </w:rPr>
      <w:t>01-16</w:t>
    </w:r>
  </w:p>
  <w:p w14:paraId="505074AE" w14:textId="4D68327B" w:rsidR="00A82B98" w:rsidRPr="00FE0969" w:rsidRDefault="00FE0969"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A82B98" w:rsidRPr="0081623B" w:rsidRDefault="00024D5B"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3"/>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BAF"/>
    <w:rsid w:val="000032FD"/>
    <w:rsid w:val="00006F80"/>
    <w:rsid w:val="000079D2"/>
    <w:rsid w:val="00014278"/>
    <w:rsid w:val="00015D9E"/>
    <w:rsid w:val="00016045"/>
    <w:rsid w:val="0001748B"/>
    <w:rsid w:val="0001780B"/>
    <w:rsid w:val="00017E6D"/>
    <w:rsid w:val="0002238C"/>
    <w:rsid w:val="00024251"/>
    <w:rsid w:val="00024D5B"/>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0D29"/>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4741"/>
    <w:rsid w:val="00137270"/>
    <w:rsid w:val="00142E05"/>
    <w:rsid w:val="001438E3"/>
    <w:rsid w:val="00143C3B"/>
    <w:rsid w:val="00144A93"/>
    <w:rsid w:val="001463B8"/>
    <w:rsid w:val="00147093"/>
    <w:rsid w:val="00150640"/>
    <w:rsid w:val="00152545"/>
    <w:rsid w:val="00153F74"/>
    <w:rsid w:val="001561AF"/>
    <w:rsid w:val="00156C8F"/>
    <w:rsid w:val="00160030"/>
    <w:rsid w:val="001624E8"/>
    <w:rsid w:val="001650EE"/>
    <w:rsid w:val="001749A5"/>
    <w:rsid w:val="00174A1F"/>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5960"/>
    <w:rsid w:val="002977E3"/>
    <w:rsid w:val="002A060D"/>
    <w:rsid w:val="002A467A"/>
    <w:rsid w:val="002A4803"/>
    <w:rsid w:val="002A546A"/>
    <w:rsid w:val="002A605E"/>
    <w:rsid w:val="002A7A61"/>
    <w:rsid w:val="002B0032"/>
    <w:rsid w:val="002B21BA"/>
    <w:rsid w:val="002B24C1"/>
    <w:rsid w:val="002B26BE"/>
    <w:rsid w:val="002B3DFB"/>
    <w:rsid w:val="002B546E"/>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0F45"/>
    <w:rsid w:val="003740EE"/>
    <w:rsid w:val="00376A84"/>
    <w:rsid w:val="003777DF"/>
    <w:rsid w:val="003800B4"/>
    <w:rsid w:val="0038147B"/>
    <w:rsid w:val="00384F2B"/>
    <w:rsid w:val="003871D4"/>
    <w:rsid w:val="003875CF"/>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E6F32"/>
    <w:rsid w:val="003F0481"/>
    <w:rsid w:val="003F360A"/>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858"/>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5769C"/>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E7033"/>
    <w:rsid w:val="005F024D"/>
    <w:rsid w:val="005F04E9"/>
    <w:rsid w:val="005F0ADA"/>
    <w:rsid w:val="005F2A1A"/>
    <w:rsid w:val="005F2C40"/>
    <w:rsid w:val="005F39FA"/>
    <w:rsid w:val="005F7470"/>
    <w:rsid w:val="00600E64"/>
    <w:rsid w:val="00601FE6"/>
    <w:rsid w:val="00602E79"/>
    <w:rsid w:val="00603BD0"/>
    <w:rsid w:val="006040FF"/>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5B71"/>
    <w:rsid w:val="007C7FBC"/>
    <w:rsid w:val="007D5276"/>
    <w:rsid w:val="007D5A67"/>
    <w:rsid w:val="007D665F"/>
    <w:rsid w:val="007E2654"/>
    <w:rsid w:val="007E28CD"/>
    <w:rsid w:val="007E3044"/>
    <w:rsid w:val="007E3C28"/>
    <w:rsid w:val="007E3D5A"/>
    <w:rsid w:val="007E4199"/>
    <w:rsid w:val="007E5A0D"/>
    <w:rsid w:val="007E7F01"/>
    <w:rsid w:val="007F0774"/>
    <w:rsid w:val="007F1913"/>
    <w:rsid w:val="007F38EF"/>
    <w:rsid w:val="007F3DC0"/>
    <w:rsid w:val="007F5066"/>
    <w:rsid w:val="007F573D"/>
    <w:rsid w:val="007F7494"/>
    <w:rsid w:val="007F7714"/>
    <w:rsid w:val="008000FD"/>
    <w:rsid w:val="008007E2"/>
    <w:rsid w:val="00800898"/>
    <w:rsid w:val="00807AD4"/>
    <w:rsid w:val="00807BCD"/>
    <w:rsid w:val="00814594"/>
    <w:rsid w:val="00825310"/>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22F8"/>
    <w:rsid w:val="008A3B1E"/>
    <w:rsid w:val="008B0429"/>
    <w:rsid w:val="008B26CA"/>
    <w:rsid w:val="008B354C"/>
    <w:rsid w:val="008C08FC"/>
    <w:rsid w:val="008C1B50"/>
    <w:rsid w:val="008C38EA"/>
    <w:rsid w:val="008C3C7A"/>
    <w:rsid w:val="008C40C9"/>
    <w:rsid w:val="008C7F3C"/>
    <w:rsid w:val="008D6912"/>
    <w:rsid w:val="008D6BF4"/>
    <w:rsid w:val="008D792C"/>
    <w:rsid w:val="008E1E64"/>
    <w:rsid w:val="008E251D"/>
    <w:rsid w:val="008E5B01"/>
    <w:rsid w:val="008E5DEB"/>
    <w:rsid w:val="008F2B1D"/>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3C04"/>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2482"/>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70CA"/>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3CA5"/>
    <w:rsid w:val="00B344FA"/>
    <w:rsid w:val="00B35B89"/>
    <w:rsid w:val="00B363BB"/>
    <w:rsid w:val="00B37206"/>
    <w:rsid w:val="00B40EB5"/>
    <w:rsid w:val="00B4569C"/>
    <w:rsid w:val="00B47C76"/>
    <w:rsid w:val="00B51AF9"/>
    <w:rsid w:val="00B53056"/>
    <w:rsid w:val="00B547E6"/>
    <w:rsid w:val="00B55452"/>
    <w:rsid w:val="00B56C5F"/>
    <w:rsid w:val="00B610AB"/>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5D9D"/>
    <w:rsid w:val="00C46E6E"/>
    <w:rsid w:val="00C50506"/>
    <w:rsid w:val="00C52052"/>
    <w:rsid w:val="00C522AA"/>
    <w:rsid w:val="00C525D0"/>
    <w:rsid w:val="00C534FA"/>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6F82"/>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50667"/>
    <w:rsid w:val="00F51894"/>
    <w:rsid w:val="00F53375"/>
    <w:rsid w:val="00F54108"/>
    <w:rsid w:val="00F5739F"/>
    <w:rsid w:val="00F6074D"/>
    <w:rsid w:val="00F64977"/>
    <w:rsid w:val="00F65B31"/>
    <w:rsid w:val="00F67C00"/>
    <w:rsid w:val="00F71F9A"/>
    <w:rsid w:val="00F72722"/>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9B"/>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Contenido1">
    <w:name w:val="Contenido_1"/>
    <w:basedOn w:val="Normal"/>
    <w:link w:val="Contenido1Car"/>
    <w:qFormat/>
    <w:rsid w:val="00462858"/>
    <w:pPr>
      <w:spacing w:line="276" w:lineRule="auto"/>
      <w:ind w:firstLine="708"/>
      <w:jc w:val="both"/>
    </w:pPr>
    <w:rPr>
      <w:rFonts w:asciiTheme="minorHAnsi" w:eastAsiaTheme="minorHAnsi" w:hAnsiTheme="minorHAnsi" w:cstheme="minorHAnsi"/>
      <w:sz w:val="22"/>
      <w:szCs w:val="22"/>
      <w:lang w:val="es-ES_tradnl" w:eastAsia="ja-JP"/>
    </w:rPr>
  </w:style>
  <w:style w:type="character" w:customStyle="1" w:styleId="Contenido1Car">
    <w:name w:val="Contenido_1 Car"/>
    <w:basedOn w:val="Fuentedeprrafopredeter"/>
    <w:link w:val="Contenido1"/>
    <w:rsid w:val="00462858"/>
    <w:rPr>
      <w:rFonts w:cstheme="minorHAnsi"/>
      <w:sz w:val="22"/>
      <w:szCs w:val="22"/>
      <w:lang w:val="es-ES_tradnl" w:eastAsia="ja-JP"/>
    </w:rPr>
  </w:style>
  <w:style w:type="character" w:customStyle="1" w:styleId="m3062600942643913808gmail-m3924406302619508286gmail-">
    <w:name w:val="m_3062600942643913808gmail-m_3924406302619508286gmail-"/>
    <w:basedOn w:val="Fuentedeprrafopredeter"/>
    <w:rsid w:val="0046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murillo@uned.ac.c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DOI:%20http://dx.doi.org/10.22458/caes.v16i1.5811"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4.xml><?xml version="1.0" encoding="utf-8"?>
<ds:datastoreItem xmlns:ds="http://schemas.openxmlformats.org/officeDocument/2006/customXml" ds:itemID="{8EBEA4C2-2657-4A37-8CE2-9C89C616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2977</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2025-04-23T16:57:00Z</dcterms:created>
  <dcterms:modified xsi:type="dcterms:W3CDTF">2025-05-21T17:23:00Z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