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0934F" w14:textId="14369659" w:rsidR="004B59DE" w:rsidRPr="004B59DE" w:rsidRDefault="004B59DE" w:rsidP="004B59DE">
      <w:pPr>
        <w:pStyle w:val="NormalWeb"/>
        <w:spacing w:before="240" w:line="360" w:lineRule="auto"/>
        <w:jc w:val="center"/>
        <w:rPr>
          <w:rFonts w:ascii="Arial" w:hAnsi="Arial" w:cs="Arial"/>
          <w:b/>
          <w:bCs/>
          <w:color w:val="C45911" w:themeColor="accent2" w:themeShade="BF"/>
        </w:rPr>
      </w:pPr>
      <w:bookmarkStart w:id="0" w:name="_Hlk197513645"/>
      <w:bookmarkStart w:id="1" w:name="_Hlk197965028"/>
      <w:bookmarkStart w:id="2" w:name="_Hlk197939032"/>
      <w:bookmarkStart w:id="3" w:name="_Hlk197588898"/>
      <w:bookmarkStart w:id="4" w:name="_Hlk197510544"/>
      <w:bookmarkStart w:id="5" w:name="_Hlk145952311"/>
      <w:bookmarkStart w:id="6" w:name="_GoBack"/>
      <w:bookmarkEnd w:id="0"/>
      <w:bookmarkEnd w:id="6"/>
      <w:r w:rsidRPr="004B59DE">
        <w:rPr>
          <w:rFonts w:ascii="Arial" w:hAnsi="Arial" w:cs="Arial"/>
          <w:b/>
          <w:bCs/>
          <w:color w:val="C45911" w:themeColor="accent2" w:themeShade="BF"/>
        </w:rPr>
        <w:t>Identificación y análisis de estrategias metacognitivas de lectura</w:t>
      </w:r>
      <w:r>
        <w:rPr>
          <w:rFonts w:ascii="Arial" w:hAnsi="Arial" w:cs="Arial"/>
          <w:b/>
          <w:bCs/>
          <w:color w:val="C45911" w:themeColor="accent2" w:themeShade="BF"/>
        </w:rPr>
        <w:t xml:space="preserve"> </w:t>
      </w:r>
      <w:r w:rsidRPr="004B59DE">
        <w:rPr>
          <w:rFonts w:ascii="Arial" w:hAnsi="Arial" w:cs="Arial"/>
          <w:b/>
          <w:bCs/>
          <w:color w:val="C45911" w:themeColor="accent2" w:themeShade="BF"/>
        </w:rPr>
        <w:t>en estudiantes de secundaria</w:t>
      </w:r>
    </w:p>
    <w:bookmarkEnd w:id="1"/>
    <w:p w14:paraId="4ACFA4C8" w14:textId="24F8A1CA" w:rsidR="004B59DE" w:rsidRPr="004B59DE" w:rsidRDefault="004B59DE" w:rsidP="004B59DE">
      <w:pPr>
        <w:pStyle w:val="NormalWeb"/>
        <w:spacing w:before="240" w:line="360" w:lineRule="auto"/>
        <w:jc w:val="center"/>
        <w:rPr>
          <w:rFonts w:ascii="Arial" w:hAnsi="Arial" w:cs="Arial"/>
          <w:b/>
          <w:bCs/>
          <w:color w:val="C45911" w:themeColor="accent2" w:themeShade="BF"/>
          <w:lang w:val="en-US"/>
        </w:rPr>
      </w:pPr>
      <w:r w:rsidRPr="004B59DE">
        <w:rPr>
          <w:rFonts w:ascii="Arial" w:hAnsi="Arial" w:cs="Arial"/>
          <w:b/>
          <w:bCs/>
          <w:color w:val="C45911" w:themeColor="accent2" w:themeShade="BF"/>
          <w:lang w:val="en-US"/>
        </w:rPr>
        <w:t>Identification and Analysis of Metacognitive Strategies for Reading Comprehension among High School Students</w:t>
      </w:r>
    </w:p>
    <w:p w14:paraId="381E7D05" w14:textId="77777777" w:rsidR="004B59DE" w:rsidRPr="004B59DE" w:rsidRDefault="004B59DE" w:rsidP="00C0335B">
      <w:pPr>
        <w:pStyle w:val="NormalWeb"/>
        <w:spacing w:before="240" w:line="360" w:lineRule="auto"/>
        <w:jc w:val="center"/>
        <w:rPr>
          <w:rFonts w:ascii="Arial" w:hAnsi="Arial" w:cs="Arial"/>
          <w:b/>
          <w:bCs/>
          <w:color w:val="C45911" w:themeColor="accent2" w:themeShade="BF"/>
          <w:lang w:val="en-US"/>
        </w:rPr>
      </w:pPr>
    </w:p>
    <w:p w14:paraId="15395EE9" w14:textId="7A9D9F4D" w:rsidR="00A82B98" w:rsidRPr="00C35D2F" w:rsidRDefault="00174098" w:rsidP="005128DA">
      <w:pPr>
        <w:pStyle w:val="NormalWeb"/>
        <w:spacing w:before="0" w:beforeAutospacing="0" w:after="0" w:afterAutospacing="0"/>
        <w:jc w:val="right"/>
        <w:rPr>
          <w:rFonts w:ascii="Arial" w:hAnsi="Arial" w:cs="Arial"/>
        </w:rPr>
      </w:pPr>
      <w:bookmarkStart w:id="7" w:name="_Hlk197510593"/>
      <w:bookmarkStart w:id="8" w:name="_Hlk197588942"/>
      <w:bookmarkEnd w:id="2"/>
      <w:bookmarkEnd w:id="3"/>
      <w:bookmarkEnd w:id="4"/>
      <w:bookmarkEnd w:id="5"/>
      <w:r w:rsidRPr="00174098">
        <w:rPr>
          <w:rFonts w:ascii="Arial" w:eastAsia="Arial" w:hAnsi="Arial" w:cs="Arial"/>
        </w:rPr>
        <w:t>Luis</w:t>
      </w:r>
      <w:r>
        <w:rPr>
          <w:rFonts w:ascii="Arial" w:eastAsia="Arial" w:hAnsi="Arial" w:cs="Arial"/>
        </w:rPr>
        <w:t>-</w:t>
      </w:r>
      <w:r w:rsidRPr="00174098">
        <w:rPr>
          <w:rFonts w:ascii="Arial" w:eastAsia="Arial" w:hAnsi="Arial" w:cs="Arial"/>
        </w:rPr>
        <w:t>E. Artavia-Tencio</w:t>
      </w:r>
      <w:bookmarkEnd w:id="7"/>
      <w:bookmarkEnd w:id="8"/>
      <w:r w:rsidR="00A82B98" w:rsidRPr="00C35D2F">
        <w:rPr>
          <w:rStyle w:val="Refdenotaalpie"/>
          <w:rFonts w:ascii="Arial" w:eastAsia="Arial" w:hAnsi="Arial" w:cs="Arial"/>
        </w:rPr>
        <w:footnoteReference w:id="1"/>
      </w:r>
    </w:p>
    <w:p w14:paraId="54FACEFC" w14:textId="0F087798" w:rsidR="00A82B98" w:rsidRPr="00C35D2F" w:rsidRDefault="00A82B98" w:rsidP="005128DA">
      <w:pPr>
        <w:pStyle w:val="NormalWeb"/>
        <w:spacing w:before="0" w:beforeAutospacing="0" w:after="0" w:afterAutospacing="0"/>
        <w:jc w:val="right"/>
        <w:rPr>
          <w:rFonts w:ascii="Arial" w:hAnsi="Arial" w:cs="Arial"/>
        </w:rPr>
      </w:pPr>
      <w:r w:rsidRPr="00C35D2F">
        <w:rPr>
          <w:rFonts w:ascii="Arial" w:hAnsi="Arial" w:cs="Arial"/>
        </w:rPr>
        <w:t xml:space="preserve">Universidad </w:t>
      </w:r>
      <w:r w:rsidR="005D681B">
        <w:rPr>
          <w:rFonts w:ascii="Arial" w:hAnsi="Arial" w:cs="Arial"/>
        </w:rPr>
        <w:t>de Costa Rica</w:t>
      </w:r>
    </w:p>
    <w:p w14:paraId="34E3782F" w14:textId="2EE7DCF4" w:rsidR="00A82B98" w:rsidRPr="00C35D2F" w:rsidRDefault="000540B9" w:rsidP="005128DA">
      <w:pPr>
        <w:pStyle w:val="NormalWeb"/>
        <w:spacing w:before="0" w:beforeAutospacing="0" w:after="0" w:afterAutospacing="0"/>
        <w:jc w:val="right"/>
        <w:rPr>
          <w:rFonts w:ascii="Arial" w:hAnsi="Arial" w:cs="Arial"/>
        </w:rPr>
      </w:pPr>
      <w:r>
        <w:rPr>
          <w:rFonts w:ascii="Arial" w:hAnsi="Arial" w:cs="Arial"/>
        </w:rPr>
        <w:t>San José</w:t>
      </w:r>
      <w:r w:rsidR="00A82B98" w:rsidRPr="00C35D2F">
        <w:rPr>
          <w:rFonts w:ascii="Arial" w:hAnsi="Arial" w:cs="Arial"/>
        </w:rPr>
        <w:t>, Costa Rica</w:t>
      </w:r>
    </w:p>
    <w:p w14:paraId="203EC56C" w14:textId="22FF041B" w:rsidR="003F6069" w:rsidRPr="005D681B" w:rsidRDefault="00A233F1" w:rsidP="00BF0719">
      <w:pPr>
        <w:jc w:val="right"/>
        <w:rPr>
          <w:color w:val="002060"/>
          <w:u w:val="single"/>
        </w:rPr>
      </w:pPr>
      <w:r w:rsidRPr="005D681B">
        <w:rPr>
          <w:rFonts w:ascii="Arial" w:eastAsia="Arial" w:hAnsi="Arial" w:cs="Arial"/>
          <w:color w:val="002060"/>
          <w:u w:val="single"/>
        </w:rPr>
        <w:t>luis.artaviatencio@ucr.ac.cr</w:t>
      </w:r>
    </w:p>
    <w:p w14:paraId="1E89B5B4" w14:textId="77777777" w:rsidR="00F713A2" w:rsidRPr="002D559E" w:rsidRDefault="00F713A2" w:rsidP="005128DA">
      <w:pPr>
        <w:pStyle w:val="NormalWeb"/>
        <w:spacing w:before="0" w:beforeAutospacing="0" w:after="0" w:afterAutospacing="0"/>
        <w:jc w:val="right"/>
        <w:rPr>
          <w:rStyle w:val="Hipervnculo"/>
          <w:rFonts w:ascii="Arial" w:hAnsi="Arial" w:cs="Arial"/>
          <w:color w:val="2E74B5" w:themeColor="accent5" w:themeShade="BF"/>
        </w:rPr>
      </w:pPr>
    </w:p>
    <w:p w14:paraId="6011B59B" w14:textId="388A0252" w:rsidR="00A82B98" w:rsidRDefault="00A82B98" w:rsidP="005128DA">
      <w:pPr>
        <w:pStyle w:val="NormalWeb"/>
        <w:spacing w:before="0" w:beforeAutospacing="0" w:after="0" w:afterAutospacing="0"/>
        <w:rPr>
          <w:rFonts w:ascii="Arial" w:hAnsi="Arial" w:cs="Arial"/>
        </w:rPr>
      </w:pPr>
    </w:p>
    <w:p w14:paraId="2187C4E7" w14:textId="77777777" w:rsidR="008F5E9F" w:rsidRPr="002D559E" w:rsidRDefault="008F5E9F" w:rsidP="005128DA">
      <w:pPr>
        <w:pStyle w:val="NormalWeb"/>
        <w:spacing w:before="0" w:beforeAutospacing="0" w:after="0" w:afterAutospacing="0"/>
        <w:rPr>
          <w:rFonts w:ascii="Arial" w:hAnsi="Arial" w:cs="Arial"/>
        </w:rPr>
      </w:pPr>
    </w:p>
    <w:p w14:paraId="4C1650BF" w14:textId="2F1EEB85" w:rsidR="00A82B98" w:rsidRPr="00ED261F" w:rsidRDefault="00A82B98" w:rsidP="005128DA">
      <w:pPr>
        <w:tabs>
          <w:tab w:val="left" w:pos="5865"/>
        </w:tabs>
        <w:jc w:val="center"/>
        <w:rPr>
          <w:rFonts w:ascii="Arial" w:hAnsi="Arial" w:cs="Arial"/>
          <w:bCs/>
          <w:color w:val="002060"/>
          <w:u w:val="single"/>
          <w:lang w:val="en-US"/>
        </w:rPr>
      </w:pPr>
      <w:r w:rsidRPr="00ED261F">
        <w:rPr>
          <w:rFonts w:ascii="Arial" w:hAnsi="Arial" w:cs="Arial"/>
          <w:bCs/>
          <w:color w:val="002060"/>
          <w:u w:val="single"/>
          <w:lang w:val="en-US"/>
        </w:rPr>
        <w:t>DOI: http://dx.doi.org/10.22458/caes.v1</w:t>
      </w:r>
      <w:r w:rsidR="00B344FA" w:rsidRPr="00ED261F">
        <w:rPr>
          <w:rFonts w:ascii="Arial" w:hAnsi="Arial" w:cs="Arial"/>
          <w:bCs/>
          <w:color w:val="002060"/>
          <w:u w:val="single"/>
          <w:lang w:val="en-US"/>
        </w:rPr>
        <w:t>6</w:t>
      </w:r>
      <w:r w:rsidRPr="00ED261F">
        <w:rPr>
          <w:rFonts w:ascii="Arial" w:hAnsi="Arial" w:cs="Arial"/>
          <w:bCs/>
          <w:color w:val="002060"/>
          <w:u w:val="single"/>
          <w:lang w:val="en-US"/>
        </w:rPr>
        <w:t>i</w:t>
      </w:r>
      <w:r w:rsidR="009B093A" w:rsidRPr="00ED261F">
        <w:rPr>
          <w:rFonts w:ascii="Arial" w:hAnsi="Arial" w:cs="Arial"/>
          <w:bCs/>
          <w:color w:val="002060"/>
          <w:u w:val="single"/>
          <w:lang w:val="en-US"/>
        </w:rPr>
        <w:t>1</w:t>
      </w:r>
      <w:r w:rsidRPr="00ED261F">
        <w:rPr>
          <w:rFonts w:ascii="Arial" w:hAnsi="Arial" w:cs="Arial"/>
          <w:bCs/>
          <w:color w:val="002060"/>
          <w:u w:val="single"/>
          <w:lang w:val="en-US"/>
        </w:rPr>
        <w:t>.</w:t>
      </w:r>
      <w:r w:rsidR="002E2936" w:rsidRPr="00ED261F">
        <w:rPr>
          <w:rFonts w:ascii="Arial" w:hAnsi="Arial" w:cs="Arial"/>
          <w:bCs/>
          <w:color w:val="002060"/>
          <w:u w:val="single"/>
          <w:lang w:val="en-US"/>
        </w:rPr>
        <w:t>5</w:t>
      </w:r>
      <w:r w:rsidR="005D681B" w:rsidRPr="00ED261F">
        <w:rPr>
          <w:rFonts w:ascii="Arial" w:hAnsi="Arial" w:cs="Arial"/>
          <w:bCs/>
          <w:color w:val="002060"/>
          <w:u w:val="single"/>
          <w:lang w:val="en-US"/>
        </w:rPr>
        <w:t>796</w:t>
      </w:r>
    </w:p>
    <w:p w14:paraId="7BD87B18" w14:textId="77777777" w:rsidR="005914B2" w:rsidRPr="00ED261F" w:rsidRDefault="005914B2" w:rsidP="005128DA">
      <w:pPr>
        <w:tabs>
          <w:tab w:val="left" w:pos="5865"/>
        </w:tabs>
        <w:jc w:val="center"/>
        <w:rPr>
          <w:rFonts w:ascii="Arial" w:hAnsi="Arial" w:cs="Arial"/>
          <w:bCs/>
          <w:lang w:val="en-US"/>
        </w:rPr>
      </w:pPr>
    </w:p>
    <w:p w14:paraId="0F249272" w14:textId="6C214471" w:rsidR="00A82B98" w:rsidRPr="00C35D2F" w:rsidRDefault="00A82B98" w:rsidP="005128DA">
      <w:pPr>
        <w:tabs>
          <w:tab w:val="left" w:pos="5865"/>
        </w:tabs>
        <w:jc w:val="center"/>
        <w:rPr>
          <w:rFonts w:ascii="Arial" w:hAnsi="Arial" w:cs="Arial"/>
          <w:bCs/>
        </w:rPr>
      </w:pPr>
      <w:r w:rsidRPr="00C35D2F">
        <w:rPr>
          <w:rFonts w:ascii="Arial" w:hAnsi="Arial" w:cs="Arial"/>
          <w:bCs/>
        </w:rPr>
        <w:t>Volumen 1</w:t>
      </w:r>
      <w:r w:rsidR="00854DF1">
        <w:rPr>
          <w:rFonts w:ascii="Arial" w:hAnsi="Arial" w:cs="Arial"/>
          <w:bCs/>
        </w:rPr>
        <w:t>6</w:t>
      </w:r>
      <w:r w:rsidRPr="00C35D2F">
        <w:rPr>
          <w:rFonts w:ascii="Arial" w:hAnsi="Arial" w:cs="Arial"/>
          <w:bCs/>
        </w:rPr>
        <w:t xml:space="preserve">, Número </w:t>
      </w:r>
      <w:r w:rsidR="00854DF1">
        <w:rPr>
          <w:rFonts w:ascii="Arial" w:hAnsi="Arial" w:cs="Arial"/>
          <w:bCs/>
        </w:rPr>
        <w:t>1</w:t>
      </w:r>
    </w:p>
    <w:p w14:paraId="517BED5D" w14:textId="1A4DF4E9" w:rsidR="008F5E9F" w:rsidRDefault="00A82B98" w:rsidP="008F5E9F">
      <w:pPr>
        <w:tabs>
          <w:tab w:val="left" w:pos="5865"/>
        </w:tabs>
        <w:spacing w:line="276" w:lineRule="auto"/>
        <w:jc w:val="center"/>
        <w:rPr>
          <w:rFonts w:ascii="Arial" w:hAnsi="Arial" w:cs="Arial"/>
          <w:bCs/>
        </w:rPr>
      </w:pPr>
      <w:r w:rsidRPr="00C35D2F">
        <w:rPr>
          <w:rFonts w:ascii="Arial" w:hAnsi="Arial" w:cs="Arial"/>
          <w:bCs/>
        </w:rPr>
        <w:t>30 de</w:t>
      </w:r>
      <w:r w:rsidR="006754BB" w:rsidRPr="00C35D2F">
        <w:rPr>
          <w:rFonts w:ascii="Arial" w:hAnsi="Arial" w:cs="Arial"/>
          <w:bCs/>
        </w:rPr>
        <w:t xml:space="preserve"> </w:t>
      </w:r>
      <w:r w:rsidR="003B757F">
        <w:rPr>
          <w:rFonts w:ascii="Arial" w:hAnsi="Arial" w:cs="Arial"/>
          <w:bCs/>
        </w:rPr>
        <w:t>mayo</w:t>
      </w:r>
      <w:r w:rsidRPr="00C35D2F">
        <w:rPr>
          <w:rFonts w:ascii="Arial" w:hAnsi="Arial" w:cs="Arial"/>
          <w:bCs/>
        </w:rPr>
        <w:t xml:space="preserve"> de 202</w:t>
      </w:r>
      <w:r w:rsidR="003B757F">
        <w:rPr>
          <w:rFonts w:ascii="Arial" w:hAnsi="Arial" w:cs="Arial"/>
          <w:bCs/>
        </w:rPr>
        <w:t>5</w:t>
      </w:r>
    </w:p>
    <w:p w14:paraId="32EEFDF7" w14:textId="30DB36C1" w:rsidR="00A82B98" w:rsidRDefault="00A82B98" w:rsidP="0020679D">
      <w:pPr>
        <w:tabs>
          <w:tab w:val="left" w:pos="5865"/>
        </w:tabs>
        <w:spacing w:line="276" w:lineRule="auto"/>
        <w:jc w:val="center"/>
        <w:rPr>
          <w:rFonts w:ascii="Arial" w:hAnsi="Arial" w:cs="Arial"/>
          <w:bCs/>
        </w:rPr>
      </w:pPr>
      <w:r w:rsidRPr="004F7973">
        <w:rPr>
          <w:rFonts w:ascii="Arial" w:hAnsi="Arial" w:cs="Arial"/>
          <w:bCs/>
        </w:rPr>
        <w:t xml:space="preserve">pp. </w:t>
      </w:r>
      <w:r w:rsidR="00E04782">
        <w:rPr>
          <w:rFonts w:ascii="Arial" w:hAnsi="Arial" w:cs="Arial"/>
          <w:bCs/>
        </w:rPr>
        <w:t>100-</w:t>
      </w:r>
      <w:r w:rsidR="00184FAA">
        <w:rPr>
          <w:rFonts w:ascii="Arial" w:hAnsi="Arial" w:cs="Arial"/>
          <w:bCs/>
        </w:rPr>
        <w:t>136</w:t>
      </w:r>
    </w:p>
    <w:p w14:paraId="4DC889D2" w14:textId="77777777" w:rsidR="008F5E9F" w:rsidRDefault="008F5E9F" w:rsidP="0020679D">
      <w:pPr>
        <w:tabs>
          <w:tab w:val="left" w:pos="5865"/>
        </w:tabs>
        <w:spacing w:line="276" w:lineRule="auto"/>
        <w:jc w:val="center"/>
        <w:rPr>
          <w:rFonts w:ascii="Arial" w:hAnsi="Arial" w:cs="Arial"/>
          <w:bCs/>
        </w:rPr>
      </w:pPr>
    </w:p>
    <w:p w14:paraId="45A6C18A" w14:textId="240C7F2D" w:rsidR="00643B39" w:rsidRDefault="00643B39" w:rsidP="0020679D">
      <w:pPr>
        <w:tabs>
          <w:tab w:val="left" w:pos="5865"/>
        </w:tabs>
        <w:spacing w:line="276" w:lineRule="auto"/>
        <w:jc w:val="center"/>
        <w:rPr>
          <w:rFonts w:ascii="Arial" w:hAnsi="Arial" w:cs="Arial"/>
          <w:bCs/>
        </w:rPr>
      </w:pPr>
    </w:p>
    <w:p w14:paraId="7C4DA9E2" w14:textId="018F051A" w:rsidR="00F13858" w:rsidRDefault="00A82B98" w:rsidP="0020679D">
      <w:pPr>
        <w:tabs>
          <w:tab w:val="left" w:pos="5865"/>
        </w:tabs>
        <w:spacing w:line="276" w:lineRule="auto"/>
        <w:rPr>
          <w:rFonts w:ascii="Arial" w:hAnsi="Arial" w:cs="Arial"/>
          <w:bCs/>
        </w:rPr>
      </w:pPr>
      <w:bookmarkStart w:id="18" w:name="_Hlk182838172"/>
      <w:r w:rsidRPr="009E6987">
        <w:rPr>
          <w:rFonts w:ascii="Arial" w:hAnsi="Arial" w:cs="Arial"/>
          <w:bCs/>
        </w:rPr>
        <w:t xml:space="preserve">Recibido: </w:t>
      </w:r>
      <w:r w:rsidR="0074781F" w:rsidRPr="009E6987">
        <w:rPr>
          <w:rFonts w:ascii="Arial" w:hAnsi="Arial" w:cs="Arial"/>
          <w:bCs/>
        </w:rPr>
        <w:t>3</w:t>
      </w:r>
      <w:r w:rsidR="00F44D5D" w:rsidRPr="009E6987">
        <w:rPr>
          <w:rFonts w:ascii="Arial" w:hAnsi="Arial" w:cs="Arial"/>
          <w:bCs/>
        </w:rPr>
        <w:t>0</w:t>
      </w:r>
      <w:r w:rsidRPr="009E6987">
        <w:rPr>
          <w:rFonts w:ascii="Arial" w:hAnsi="Arial" w:cs="Arial"/>
          <w:bCs/>
        </w:rPr>
        <w:t xml:space="preserve"> de </w:t>
      </w:r>
      <w:r w:rsidR="0074781F" w:rsidRPr="009E6987">
        <w:rPr>
          <w:rFonts w:ascii="Arial" w:hAnsi="Arial" w:cs="Arial"/>
          <w:bCs/>
        </w:rPr>
        <w:t>enero</w:t>
      </w:r>
      <w:r w:rsidRPr="009E6987">
        <w:rPr>
          <w:rFonts w:ascii="Arial" w:hAnsi="Arial" w:cs="Arial"/>
          <w:bCs/>
        </w:rPr>
        <w:t xml:space="preserve"> de 202</w:t>
      </w:r>
      <w:r w:rsidR="0074781F" w:rsidRPr="009E6987">
        <w:rPr>
          <w:rFonts w:ascii="Arial" w:hAnsi="Arial" w:cs="Arial"/>
          <w:bCs/>
        </w:rPr>
        <w:t>5</w:t>
      </w:r>
    </w:p>
    <w:p w14:paraId="66C36978" w14:textId="77777777" w:rsidR="001D48B2" w:rsidRDefault="001D48B2" w:rsidP="0020679D">
      <w:pPr>
        <w:tabs>
          <w:tab w:val="left" w:pos="5865"/>
        </w:tabs>
        <w:spacing w:line="276" w:lineRule="auto"/>
        <w:rPr>
          <w:rFonts w:ascii="Arial" w:hAnsi="Arial" w:cs="Arial"/>
          <w:bCs/>
        </w:rPr>
      </w:pPr>
    </w:p>
    <w:p w14:paraId="13E62770" w14:textId="3DDA5723" w:rsidR="00A82B98" w:rsidRPr="00C35D2F" w:rsidRDefault="00A82B98" w:rsidP="0020679D">
      <w:pPr>
        <w:tabs>
          <w:tab w:val="left" w:pos="5865"/>
        </w:tabs>
        <w:spacing w:line="276" w:lineRule="auto"/>
        <w:rPr>
          <w:rFonts w:ascii="Arial" w:hAnsi="Arial" w:cs="Arial"/>
          <w:bCs/>
        </w:rPr>
      </w:pPr>
      <w:r w:rsidRPr="009E6987">
        <w:rPr>
          <w:rFonts w:ascii="Arial" w:hAnsi="Arial" w:cs="Arial"/>
          <w:bCs/>
        </w:rPr>
        <w:t xml:space="preserve">Aprobado: </w:t>
      </w:r>
      <w:r w:rsidR="00F44D5D" w:rsidRPr="009E6987">
        <w:rPr>
          <w:rFonts w:ascii="Arial" w:hAnsi="Arial" w:cs="Arial"/>
          <w:bCs/>
        </w:rPr>
        <w:t>27</w:t>
      </w:r>
      <w:r w:rsidRPr="009E6987">
        <w:rPr>
          <w:rFonts w:ascii="Arial" w:hAnsi="Arial" w:cs="Arial"/>
          <w:bCs/>
        </w:rPr>
        <w:t xml:space="preserve"> de </w:t>
      </w:r>
      <w:r w:rsidR="0055122E" w:rsidRPr="009E6987">
        <w:rPr>
          <w:rFonts w:ascii="Arial" w:hAnsi="Arial" w:cs="Arial"/>
          <w:bCs/>
        </w:rPr>
        <w:t>marzo</w:t>
      </w:r>
      <w:r w:rsidRPr="009E6987">
        <w:rPr>
          <w:rFonts w:ascii="Arial" w:hAnsi="Arial" w:cs="Arial"/>
          <w:bCs/>
        </w:rPr>
        <w:t xml:space="preserve"> de 202</w:t>
      </w:r>
      <w:r w:rsidR="001C605C" w:rsidRPr="009E6987">
        <w:rPr>
          <w:rFonts w:ascii="Arial" w:hAnsi="Arial" w:cs="Arial"/>
          <w:bCs/>
        </w:rPr>
        <w:t>5</w:t>
      </w:r>
    </w:p>
    <w:bookmarkEnd w:id="18"/>
    <w:p w14:paraId="2FBFC183" w14:textId="77777777" w:rsidR="001D304E" w:rsidRDefault="001D304E" w:rsidP="00106386">
      <w:pPr>
        <w:suppressAutoHyphens/>
        <w:overflowPunct w:val="0"/>
        <w:jc w:val="both"/>
        <w:rPr>
          <w:rFonts w:ascii="Arial" w:eastAsia="Aptos" w:hAnsi="Arial" w:cs="Arial"/>
          <w:b/>
          <w:bCs/>
          <w:kern w:val="2"/>
          <w:lang w:eastAsia="en-US"/>
        </w:rPr>
      </w:pPr>
    </w:p>
    <w:p w14:paraId="18291B50" w14:textId="147AF26C" w:rsidR="00106386" w:rsidRPr="00106386" w:rsidRDefault="00106386" w:rsidP="009C095A">
      <w:pPr>
        <w:suppressAutoHyphens/>
        <w:overflowPunct w:val="0"/>
        <w:spacing w:line="360" w:lineRule="auto"/>
        <w:jc w:val="both"/>
        <w:rPr>
          <w:rFonts w:ascii="Aptos" w:eastAsia="Aptos" w:hAnsi="Aptos" w:cs="Tahoma"/>
          <w:kern w:val="2"/>
          <w:lang w:eastAsia="en-US"/>
        </w:rPr>
      </w:pPr>
      <w:r w:rsidRPr="009C095A">
        <w:rPr>
          <w:rFonts w:ascii="Arial" w:eastAsia="Aptos" w:hAnsi="Arial" w:cs="Arial"/>
          <w:b/>
          <w:kern w:val="2"/>
          <w:lang w:eastAsia="en-US"/>
        </w:rPr>
        <w:lastRenderedPageBreak/>
        <w:t>RESUMEN:</w:t>
      </w:r>
      <w:r>
        <w:rPr>
          <w:rFonts w:ascii="Arial" w:eastAsia="Aptos" w:hAnsi="Arial" w:cs="Arial"/>
          <w:kern w:val="2"/>
          <w:lang w:eastAsia="en-US"/>
        </w:rPr>
        <w:t xml:space="preserve"> </w:t>
      </w:r>
      <w:r w:rsidRPr="00106386">
        <w:rPr>
          <w:rFonts w:ascii="Arial" w:eastAsia="Aptos" w:hAnsi="Arial" w:cs="Arial"/>
          <w:kern w:val="2"/>
          <w:lang w:eastAsia="en-US"/>
        </w:rPr>
        <w:t xml:space="preserve">El artículo presenta el análisis de las estrategias metacognitivas de lectura que pone en marcha un grupo de estudiantes costarricenses de décimo año antes, durante y después de leer un texto. Para ello se planteó una metodología cualitativa con un diseño en tres etapas, así como un instrumento construido por el investigador para recabar la información. Los resultados obtenidos indican que el estudiantado participante emplea estrategias como predecir a partir de paratextos, cuestionarse o resumir; sin embargo, se concluye que no llega a una aplicación de las mismas que le permita, por una parte, autorregularse en el proceso de lectura y, por otra, emprender un camino de perfeccionamiento de su actuar como lector. </w:t>
      </w:r>
    </w:p>
    <w:p w14:paraId="7C097831" w14:textId="77777777" w:rsidR="00106386" w:rsidRPr="00106386" w:rsidRDefault="00106386" w:rsidP="009C095A">
      <w:pPr>
        <w:suppressAutoHyphens/>
        <w:overflowPunct w:val="0"/>
        <w:spacing w:line="360" w:lineRule="auto"/>
        <w:ind w:firstLine="709"/>
        <w:jc w:val="both"/>
        <w:rPr>
          <w:rFonts w:ascii="Arial" w:eastAsia="Aptos" w:hAnsi="Arial" w:cs="Arial"/>
          <w:kern w:val="2"/>
          <w:lang w:eastAsia="en-US"/>
        </w:rPr>
      </w:pPr>
    </w:p>
    <w:p w14:paraId="1254EF7B" w14:textId="77777777" w:rsidR="00106386" w:rsidRPr="00106386" w:rsidRDefault="00106386" w:rsidP="009C095A">
      <w:pPr>
        <w:suppressAutoHyphens/>
        <w:overflowPunct w:val="0"/>
        <w:spacing w:line="360" w:lineRule="auto"/>
        <w:jc w:val="both"/>
        <w:rPr>
          <w:rFonts w:ascii="Aptos" w:eastAsia="Aptos" w:hAnsi="Aptos" w:cs="Tahoma"/>
          <w:kern w:val="2"/>
          <w:lang w:eastAsia="en-US"/>
        </w:rPr>
      </w:pPr>
      <w:r w:rsidRPr="00106386">
        <w:rPr>
          <w:rFonts w:ascii="Arial" w:eastAsia="Aptos" w:hAnsi="Arial" w:cs="Arial"/>
          <w:b/>
          <w:bCs/>
          <w:kern w:val="2"/>
          <w:lang w:eastAsia="en-US"/>
        </w:rPr>
        <w:t xml:space="preserve">Palabras clave: </w:t>
      </w:r>
      <w:r w:rsidRPr="00106386">
        <w:rPr>
          <w:rFonts w:ascii="Arial" w:eastAsia="Aptos" w:hAnsi="Arial" w:cs="Arial"/>
          <w:kern w:val="2"/>
          <w:lang w:eastAsia="en-US"/>
        </w:rPr>
        <w:t>lectura, hábito de lectura, enseñanza de la lectura, estrategias de lectura, metacognición</w:t>
      </w:r>
    </w:p>
    <w:p w14:paraId="2F6EF888" w14:textId="77777777" w:rsidR="009C095A" w:rsidRPr="00ED261F" w:rsidRDefault="009C095A" w:rsidP="009C095A">
      <w:pPr>
        <w:suppressAutoHyphens/>
        <w:overflowPunct w:val="0"/>
        <w:spacing w:line="360" w:lineRule="auto"/>
        <w:jc w:val="both"/>
        <w:rPr>
          <w:rFonts w:ascii="Arial" w:eastAsia="Aptos" w:hAnsi="Arial" w:cs="Arial"/>
          <w:b/>
          <w:bCs/>
          <w:kern w:val="2"/>
          <w:lang w:eastAsia="en-US"/>
        </w:rPr>
      </w:pPr>
    </w:p>
    <w:p w14:paraId="0187D56E" w14:textId="3374771F" w:rsidR="00106386" w:rsidRPr="00106386" w:rsidRDefault="00106386" w:rsidP="009C095A">
      <w:pPr>
        <w:suppressAutoHyphens/>
        <w:overflowPunct w:val="0"/>
        <w:spacing w:line="360" w:lineRule="auto"/>
        <w:jc w:val="both"/>
        <w:rPr>
          <w:rFonts w:ascii="Aptos" w:eastAsia="Aptos" w:hAnsi="Aptos" w:cs="Tahoma"/>
          <w:kern w:val="2"/>
          <w:lang w:val="en-US" w:eastAsia="en-US"/>
        </w:rPr>
      </w:pPr>
      <w:r w:rsidRPr="00106386">
        <w:rPr>
          <w:rFonts w:ascii="Arial" w:eastAsia="Aptos" w:hAnsi="Arial" w:cs="Arial"/>
          <w:b/>
          <w:bCs/>
          <w:kern w:val="2"/>
          <w:lang w:val="en-US" w:eastAsia="en-US"/>
        </w:rPr>
        <w:t>A</w:t>
      </w:r>
      <w:r w:rsidR="009C095A">
        <w:rPr>
          <w:rFonts w:ascii="Arial" w:eastAsia="Aptos" w:hAnsi="Arial" w:cs="Arial"/>
          <w:b/>
          <w:bCs/>
          <w:kern w:val="2"/>
          <w:lang w:val="en-US" w:eastAsia="en-US"/>
        </w:rPr>
        <w:t xml:space="preserve">BSTRACT: </w:t>
      </w:r>
      <w:r w:rsidRPr="00106386">
        <w:rPr>
          <w:rFonts w:ascii="Arial" w:eastAsia="Aptos" w:hAnsi="Arial" w:cs="Arial"/>
          <w:kern w:val="2"/>
          <w:lang w:val="en-US" w:eastAsia="en-US"/>
        </w:rPr>
        <w:t xml:space="preserve">This article presents an analysis of the metacognitive reading strategies implemented by a group of tenth-grade Costa Rican students before, during, and after reading a text. To achieve this, a qualitative methodology with a three-stage design was proposed, as well as an instrument developed by the researcher to collect information. The results indicate that the participating students use strategies such as predicting based on </w:t>
      </w:r>
      <w:proofErr w:type="spellStart"/>
      <w:r w:rsidRPr="00106386">
        <w:rPr>
          <w:rFonts w:ascii="Arial" w:eastAsia="Aptos" w:hAnsi="Arial" w:cs="Arial"/>
          <w:kern w:val="2"/>
          <w:lang w:val="en-US" w:eastAsia="en-US"/>
        </w:rPr>
        <w:t>paratexts</w:t>
      </w:r>
      <w:proofErr w:type="spellEnd"/>
      <w:r w:rsidRPr="00106386">
        <w:rPr>
          <w:rFonts w:ascii="Arial" w:eastAsia="Aptos" w:hAnsi="Arial" w:cs="Arial"/>
          <w:kern w:val="2"/>
          <w:lang w:val="en-US" w:eastAsia="en-US"/>
        </w:rPr>
        <w:t xml:space="preserve">, questioning themselves, or summarizing. However, the study concludes that they do not fully apply strategies that would allow them, on the one hand, to self-regulate their reading process and, on the other, to embark on a path of improvement in their development as readers.  </w:t>
      </w:r>
    </w:p>
    <w:p w14:paraId="33C0728F" w14:textId="77777777" w:rsidR="009C095A" w:rsidRDefault="009C095A" w:rsidP="009C095A">
      <w:pPr>
        <w:suppressAutoHyphens/>
        <w:overflowPunct w:val="0"/>
        <w:spacing w:line="360" w:lineRule="auto"/>
        <w:jc w:val="both"/>
        <w:rPr>
          <w:rFonts w:ascii="Arial" w:eastAsia="Aptos" w:hAnsi="Arial" w:cs="Arial"/>
          <w:b/>
          <w:bCs/>
          <w:kern w:val="2"/>
          <w:lang w:val="en-US" w:eastAsia="en-US"/>
        </w:rPr>
      </w:pPr>
    </w:p>
    <w:p w14:paraId="53138233" w14:textId="160AB4A2" w:rsidR="00106386" w:rsidRPr="00106386" w:rsidRDefault="00106386" w:rsidP="009C095A">
      <w:pPr>
        <w:suppressAutoHyphens/>
        <w:overflowPunct w:val="0"/>
        <w:spacing w:line="360" w:lineRule="auto"/>
        <w:jc w:val="both"/>
        <w:rPr>
          <w:rFonts w:ascii="Aptos" w:eastAsia="Aptos" w:hAnsi="Aptos" w:cs="Tahoma"/>
          <w:kern w:val="2"/>
          <w:lang w:val="en-US" w:eastAsia="en-US"/>
        </w:rPr>
      </w:pPr>
      <w:r w:rsidRPr="00106386">
        <w:rPr>
          <w:rFonts w:ascii="Arial" w:eastAsia="Aptos" w:hAnsi="Arial" w:cs="Arial"/>
          <w:b/>
          <w:bCs/>
          <w:kern w:val="2"/>
          <w:lang w:val="en-US" w:eastAsia="en-US"/>
        </w:rPr>
        <w:lastRenderedPageBreak/>
        <w:t xml:space="preserve">Keywords: </w:t>
      </w:r>
      <w:r w:rsidRPr="00106386">
        <w:rPr>
          <w:rFonts w:ascii="Arial" w:eastAsia="Aptos" w:hAnsi="Arial" w:cs="Arial"/>
          <w:kern w:val="2"/>
          <w:lang w:val="en-US" w:eastAsia="en-US"/>
        </w:rPr>
        <w:t>Reading, reading habit, reading instruction, reading strategies, metacognition</w:t>
      </w:r>
    </w:p>
    <w:p w14:paraId="6680BF1D" w14:textId="77777777" w:rsidR="003964F2" w:rsidRPr="00106386" w:rsidRDefault="003964F2" w:rsidP="00527AD2">
      <w:pPr>
        <w:spacing w:line="360" w:lineRule="auto"/>
        <w:jc w:val="both"/>
        <w:rPr>
          <w:rFonts w:ascii="Arial" w:eastAsia="Arial" w:hAnsi="Arial" w:cs="Arial"/>
          <w:b/>
          <w:lang w:val="en-US"/>
        </w:rPr>
      </w:pPr>
    </w:p>
    <w:p w14:paraId="0E48A96B" w14:textId="46E2EDAA" w:rsidR="008A02DA" w:rsidRDefault="008A02DA" w:rsidP="002C4010">
      <w:pPr>
        <w:suppressAutoHyphens/>
        <w:overflowPunct w:val="0"/>
        <w:spacing w:line="360" w:lineRule="auto"/>
        <w:jc w:val="both"/>
        <w:rPr>
          <w:rFonts w:ascii="Arial" w:eastAsia="Aptos" w:hAnsi="Arial" w:cs="Arial"/>
          <w:b/>
          <w:bCs/>
          <w:kern w:val="2"/>
          <w:lang w:eastAsia="en-US"/>
        </w:rPr>
      </w:pPr>
      <w:r w:rsidRPr="008A02DA">
        <w:rPr>
          <w:rFonts w:ascii="Arial" w:eastAsia="Aptos" w:hAnsi="Arial" w:cs="Arial"/>
          <w:b/>
          <w:bCs/>
          <w:kern w:val="2"/>
          <w:lang w:eastAsia="en-US"/>
        </w:rPr>
        <w:t>I</w:t>
      </w:r>
      <w:r w:rsidR="002C4010">
        <w:rPr>
          <w:rFonts w:ascii="Arial" w:eastAsia="Aptos" w:hAnsi="Arial" w:cs="Arial"/>
          <w:b/>
          <w:bCs/>
          <w:kern w:val="2"/>
          <w:lang w:eastAsia="en-US"/>
        </w:rPr>
        <w:t>NTRODUCCIÓN</w:t>
      </w:r>
    </w:p>
    <w:p w14:paraId="0AC473F2" w14:textId="77777777" w:rsidR="002C4010" w:rsidRPr="008A02DA" w:rsidRDefault="002C4010" w:rsidP="002C4010">
      <w:pPr>
        <w:suppressAutoHyphens/>
        <w:overflowPunct w:val="0"/>
        <w:spacing w:line="360" w:lineRule="auto"/>
        <w:jc w:val="both"/>
        <w:rPr>
          <w:rFonts w:ascii="Arial" w:eastAsia="Aptos" w:hAnsi="Arial" w:cs="Arial"/>
          <w:b/>
          <w:bCs/>
          <w:kern w:val="2"/>
          <w:lang w:eastAsia="en-US"/>
        </w:rPr>
      </w:pPr>
    </w:p>
    <w:p w14:paraId="1498253F" w14:textId="0103DBF9" w:rsidR="008A02DA" w:rsidRPr="008A02DA" w:rsidRDefault="008A02DA" w:rsidP="002C4010">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Aunque el escritor francés Daniel </w:t>
      </w:r>
      <w:proofErr w:type="spellStart"/>
      <w:r w:rsidRPr="008A02DA">
        <w:rPr>
          <w:rFonts w:ascii="Arial" w:eastAsia="Aptos" w:hAnsi="Arial" w:cs="Arial"/>
          <w:kern w:val="2"/>
          <w:lang w:eastAsia="en-US"/>
        </w:rPr>
        <w:t>Pennac</w:t>
      </w:r>
      <w:proofErr w:type="spellEnd"/>
      <w:r w:rsidRPr="008A02DA">
        <w:rPr>
          <w:rFonts w:ascii="Arial" w:eastAsia="Aptos" w:hAnsi="Arial" w:cs="Arial"/>
          <w:kern w:val="2"/>
          <w:lang w:eastAsia="en-US"/>
        </w:rPr>
        <w:t xml:space="preserve"> (2006) ha afirmado que leer es una «transmutación mágica</w:t>
      </w:r>
      <w:r w:rsidRPr="008A02DA">
        <w:rPr>
          <w:rFonts w:ascii="Arial" w:eastAsia="Aptos" w:hAnsi="Arial" w:cs="Arial" w:hint="cs"/>
          <w:kern w:val="2"/>
          <w:lang w:eastAsia="en-US"/>
        </w:rPr>
        <w:t>»</w:t>
      </w:r>
      <w:r w:rsidRPr="008A02DA">
        <w:rPr>
          <w:rFonts w:ascii="Arial" w:eastAsia="Aptos" w:hAnsi="Arial" w:cs="Arial"/>
          <w:kern w:val="2"/>
          <w:lang w:eastAsia="en-US"/>
        </w:rPr>
        <w:t xml:space="preserve">, para muchos no es más que un fastidio y un verdadero dolor de cabeza; especialmente para cientos de jóvenes en el sistema educativo costarricense que batallan por comprender los textos requeridos en diversas asignaturas. </w:t>
      </w:r>
    </w:p>
    <w:p w14:paraId="53E56D06" w14:textId="77777777" w:rsidR="00597B83" w:rsidRDefault="00597B83" w:rsidP="00597B83">
      <w:pPr>
        <w:suppressAutoHyphens/>
        <w:overflowPunct w:val="0"/>
        <w:spacing w:line="360" w:lineRule="auto"/>
        <w:jc w:val="both"/>
        <w:rPr>
          <w:rFonts w:ascii="Arial" w:eastAsia="Aptos" w:hAnsi="Arial" w:cs="Arial"/>
          <w:kern w:val="2"/>
          <w:lang w:eastAsia="en-US"/>
        </w:rPr>
      </w:pPr>
    </w:p>
    <w:p w14:paraId="2BD99E48" w14:textId="087B8B82" w:rsidR="008A02DA" w:rsidRPr="008A02DA" w:rsidRDefault="008A02DA" w:rsidP="00597B83">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Los problemas de comprensión lectora de las personas estudiantes en Costa Rica han sido registrados por el Programa Estado de la Educación (PEE) en varios de sus informes (2017, 2019, 2021, 2023). Según esta institución investigadora, en preescolar se evidencia un lento progreso en los aprendizajes relacionados con la lectoescritura y en primaria y secundaria, la mayoría de discentes no alcanza el nivel 2 de comprensión lectora (rango mínimo aceptable en una escala de 6) (PEE, 2021). Esto significa</w:t>
      </w:r>
      <w:r w:rsidR="00762873">
        <w:rPr>
          <w:rFonts w:ascii="Arial" w:eastAsia="Aptos" w:hAnsi="Arial" w:cs="Arial"/>
          <w:kern w:val="2"/>
          <w:lang w:eastAsia="en-US"/>
        </w:rPr>
        <w:t xml:space="preserve"> de forma alarmante,</w:t>
      </w:r>
      <w:r w:rsidRPr="008A02DA">
        <w:rPr>
          <w:rFonts w:ascii="Arial" w:eastAsia="Aptos" w:hAnsi="Arial" w:cs="Arial"/>
          <w:kern w:val="2"/>
          <w:lang w:eastAsia="en-US"/>
        </w:rPr>
        <w:t xml:space="preserve"> que no lograrán tareas del nivel más alto como contrastar e integrar textos, generar hipótesis o analizar críticamente (Gracida, 2012). </w:t>
      </w:r>
    </w:p>
    <w:p w14:paraId="724FEED3" w14:textId="77777777" w:rsidR="00FC6424" w:rsidRDefault="00FC6424" w:rsidP="00FC6424">
      <w:pPr>
        <w:suppressAutoHyphens/>
        <w:overflowPunct w:val="0"/>
        <w:spacing w:line="360" w:lineRule="auto"/>
        <w:jc w:val="both"/>
        <w:rPr>
          <w:rFonts w:ascii="Arial" w:eastAsia="Aptos" w:hAnsi="Arial" w:cs="Arial"/>
          <w:kern w:val="2"/>
          <w:lang w:eastAsia="en-US"/>
        </w:rPr>
      </w:pPr>
    </w:p>
    <w:p w14:paraId="5699F311" w14:textId="0C1A9196" w:rsidR="008A02DA" w:rsidRPr="008A02DA" w:rsidRDefault="008A02DA" w:rsidP="00FC6424">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Por si fuera poco, Arias et al. (2012), Mora (2018), el PEE 2019 y el PEE 2021 señalan que la mayoría de profesionales en enseñanza del español no poseen los </w:t>
      </w:r>
      <w:r w:rsidRPr="008A02DA">
        <w:rPr>
          <w:rFonts w:ascii="Arial" w:eastAsia="Aptos" w:hAnsi="Arial" w:cs="Arial"/>
          <w:kern w:val="2"/>
          <w:lang w:eastAsia="en-US"/>
        </w:rPr>
        <w:lastRenderedPageBreak/>
        <w:t xml:space="preserve">conocimientos necesarios para enseñar a comprender un texto y mucho menos para paliar la crisis expuesta previamente; conocimientos que deben incluir, por ejemplo, las bases cognitivas del lenguaje y de la metacognición (Mora, 2018). A este respecto, múltiples investigadores desde la década de los setentas del siglo XX, como Flavell (1976) -principal proponente de la teoría de la metacognición-, Valls (1990), </w:t>
      </w:r>
      <w:proofErr w:type="spellStart"/>
      <w:r w:rsidRPr="008A02DA">
        <w:rPr>
          <w:rFonts w:ascii="Arial" w:eastAsia="Aptos" w:hAnsi="Arial" w:cs="Arial"/>
          <w:kern w:val="2"/>
          <w:lang w:eastAsia="en-US"/>
        </w:rPr>
        <w:t>Graesser</w:t>
      </w:r>
      <w:proofErr w:type="spellEnd"/>
      <w:r w:rsidRPr="008A02DA">
        <w:rPr>
          <w:rFonts w:ascii="Arial" w:eastAsia="Aptos" w:hAnsi="Arial" w:cs="Arial"/>
          <w:kern w:val="2"/>
          <w:lang w:eastAsia="en-US"/>
        </w:rPr>
        <w:t xml:space="preserve"> (2010), Calero (2011, 2017), Arias et al. (2012), Solé (2013), </w:t>
      </w:r>
      <w:proofErr w:type="spellStart"/>
      <w:r w:rsidRPr="008A02DA">
        <w:rPr>
          <w:rFonts w:ascii="Arial" w:eastAsia="Aptos" w:hAnsi="Arial" w:cs="Arial"/>
          <w:kern w:val="2"/>
          <w:lang w:eastAsia="en-US"/>
        </w:rPr>
        <w:t>Mokhtari</w:t>
      </w:r>
      <w:proofErr w:type="spellEnd"/>
      <w:r w:rsidRPr="008A02DA">
        <w:rPr>
          <w:rFonts w:ascii="Arial" w:eastAsia="Aptos" w:hAnsi="Arial" w:cs="Arial"/>
          <w:kern w:val="2"/>
          <w:lang w:eastAsia="en-US"/>
        </w:rPr>
        <w:t xml:space="preserve"> (Ed.) (2017), Castrillón et al. (2020), entre otros, apuntan que la lectura es una actividad estratégica que mejora cuando el individuo comprende cómo emplear la metacognición en sus operaciones lectoras para lograr una representación coherente y cabal del texto.</w:t>
      </w:r>
    </w:p>
    <w:p w14:paraId="6AD56AE0" w14:textId="77777777" w:rsidR="00FC6424" w:rsidRDefault="00FC6424" w:rsidP="00FC6424">
      <w:pPr>
        <w:suppressAutoHyphens/>
        <w:overflowPunct w:val="0"/>
        <w:spacing w:line="360" w:lineRule="auto"/>
        <w:jc w:val="both"/>
        <w:rPr>
          <w:rFonts w:ascii="Arial" w:eastAsia="Aptos" w:hAnsi="Arial" w:cs="Arial"/>
          <w:kern w:val="2"/>
          <w:lang w:eastAsia="en-US"/>
        </w:rPr>
      </w:pPr>
    </w:p>
    <w:p w14:paraId="6B0EB4E1" w14:textId="23984CF6" w:rsidR="008A02DA" w:rsidRDefault="008A02DA" w:rsidP="00FC6424">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Como queda patente, en las últimas décadas, la comprensión lectora ha sido abordada en múltiples investigaciones, así como desde variadas ópticas</w:t>
      </w:r>
      <w:r w:rsidR="00443D53">
        <w:rPr>
          <w:rFonts w:ascii="Arial" w:eastAsia="Aptos" w:hAnsi="Arial" w:cs="Arial"/>
          <w:kern w:val="2"/>
          <w:lang w:eastAsia="en-US"/>
        </w:rPr>
        <w:t xml:space="preserve"> y enfoques</w:t>
      </w:r>
      <w:r w:rsidRPr="008A02DA">
        <w:rPr>
          <w:rFonts w:ascii="Arial" w:eastAsia="Aptos" w:hAnsi="Arial" w:cs="Arial"/>
          <w:kern w:val="2"/>
          <w:lang w:eastAsia="en-US"/>
        </w:rPr>
        <w:t xml:space="preserve">. En el caso particular del presente estudio, se recurrió a los siguientes referentes </w:t>
      </w:r>
      <w:r w:rsidR="00C93FA1">
        <w:rPr>
          <w:rFonts w:ascii="Arial" w:eastAsia="Aptos" w:hAnsi="Arial" w:cs="Arial"/>
          <w:kern w:val="2"/>
          <w:lang w:eastAsia="en-US"/>
        </w:rPr>
        <w:t xml:space="preserve">o autores </w:t>
      </w:r>
      <w:r w:rsidRPr="008A02DA">
        <w:rPr>
          <w:rFonts w:ascii="Arial" w:eastAsia="Aptos" w:hAnsi="Arial" w:cs="Arial"/>
          <w:kern w:val="2"/>
          <w:lang w:eastAsia="en-US"/>
        </w:rPr>
        <w:t>como fundamento teórico. En primera instancia</w:t>
      </w:r>
      <w:r w:rsidR="00AE1DB4">
        <w:rPr>
          <w:rFonts w:ascii="Arial" w:eastAsia="Aptos" w:hAnsi="Arial" w:cs="Arial"/>
          <w:kern w:val="2"/>
          <w:lang w:eastAsia="en-US"/>
        </w:rPr>
        <w:t xml:space="preserve"> se</w:t>
      </w:r>
      <w:r w:rsidRPr="008A02DA">
        <w:rPr>
          <w:rFonts w:ascii="Arial" w:eastAsia="Aptos" w:hAnsi="Arial" w:cs="Arial"/>
          <w:kern w:val="2"/>
          <w:lang w:eastAsia="en-US"/>
        </w:rPr>
        <w:t xml:space="preserve"> destacan los postulados de Solé (2013) y </w:t>
      </w:r>
      <w:proofErr w:type="spellStart"/>
      <w:r w:rsidRPr="008A02DA">
        <w:rPr>
          <w:rFonts w:ascii="Arial" w:eastAsia="Aptos" w:hAnsi="Arial" w:cs="Arial"/>
          <w:kern w:val="2"/>
          <w:lang w:eastAsia="en-US"/>
        </w:rPr>
        <w:t>Reutzel</w:t>
      </w:r>
      <w:proofErr w:type="spellEnd"/>
      <w:r w:rsidRPr="008A02DA">
        <w:rPr>
          <w:rFonts w:ascii="Arial" w:eastAsia="Aptos" w:hAnsi="Arial" w:cs="Arial"/>
          <w:kern w:val="2"/>
          <w:lang w:eastAsia="en-US"/>
        </w:rPr>
        <w:t xml:space="preserve"> (2017) para llegar a la conceptualización de la comprensión lectora como una práctica cognitiva compleja, interactiva, creativa e intencionada de construcción de representaciones basadas en lo que se lee, los conocimientos previos de quien lee, entre otros. A su vez, esta se fundamenta en el Modelo de Construcción-integración propuesto por Walter </w:t>
      </w:r>
      <w:proofErr w:type="spellStart"/>
      <w:r w:rsidRPr="008A02DA">
        <w:rPr>
          <w:rFonts w:ascii="Arial" w:eastAsia="Aptos" w:hAnsi="Arial" w:cs="Arial"/>
          <w:kern w:val="2"/>
          <w:lang w:eastAsia="en-US"/>
        </w:rPr>
        <w:t>Kintsch</w:t>
      </w:r>
      <w:proofErr w:type="spellEnd"/>
      <w:r w:rsidRPr="008A02DA">
        <w:rPr>
          <w:rFonts w:ascii="Arial" w:eastAsia="Aptos" w:hAnsi="Arial" w:cs="Arial"/>
          <w:kern w:val="2"/>
          <w:lang w:eastAsia="en-US"/>
        </w:rPr>
        <w:t xml:space="preserve"> (1998), el cual permite comprender cómo funciona a nivel cognitivo el acto lector, así como la relevancia del empleo de las estrategias de lectura (Solé, 2013; Calero, </w:t>
      </w:r>
      <w:r w:rsidRPr="008A02DA">
        <w:rPr>
          <w:rFonts w:ascii="Arial" w:eastAsia="Aptos" w:hAnsi="Arial" w:cs="Arial"/>
          <w:kern w:val="2"/>
          <w:lang w:eastAsia="en-US"/>
        </w:rPr>
        <w:lastRenderedPageBreak/>
        <w:t xml:space="preserve">2011, 2017) para llegar a los procesos metacognitivos de planificación, monitoreo y evaluación. </w:t>
      </w:r>
    </w:p>
    <w:p w14:paraId="24CD2F3E" w14:textId="77777777" w:rsidR="0072554D" w:rsidRPr="008A02DA" w:rsidRDefault="0072554D" w:rsidP="00FC6424">
      <w:pPr>
        <w:suppressAutoHyphens/>
        <w:overflowPunct w:val="0"/>
        <w:spacing w:line="360" w:lineRule="auto"/>
        <w:jc w:val="both"/>
        <w:rPr>
          <w:rFonts w:ascii="Aptos" w:eastAsia="Aptos" w:hAnsi="Aptos" w:cs="Tahoma"/>
          <w:kern w:val="2"/>
          <w:lang w:eastAsia="en-US"/>
        </w:rPr>
      </w:pPr>
    </w:p>
    <w:p w14:paraId="2E3E168C" w14:textId="77777777" w:rsidR="008A02DA" w:rsidRPr="008A02DA" w:rsidRDefault="008A02DA" w:rsidP="00FC6424">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 relación con estos últimos, se emplearon los principios teóricos de Flavell (1979) y </w:t>
      </w:r>
      <w:proofErr w:type="spellStart"/>
      <w:r w:rsidRPr="008A02DA">
        <w:rPr>
          <w:rFonts w:ascii="Arial" w:eastAsia="Aptos" w:hAnsi="Arial" w:cs="Arial"/>
          <w:kern w:val="2"/>
          <w:lang w:eastAsia="en-US"/>
        </w:rPr>
        <w:t>Pintrich</w:t>
      </w:r>
      <w:proofErr w:type="spellEnd"/>
      <w:r w:rsidRPr="008A02DA">
        <w:rPr>
          <w:rFonts w:ascii="Arial" w:eastAsia="Aptos" w:hAnsi="Arial" w:cs="Arial"/>
          <w:kern w:val="2"/>
          <w:lang w:eastAsia="en-US"/>
        </w:rPr>
        <w:t xml:space="preserve"> (2002), principales postulantes de la teoría metacognitiva, así como los aportes de </w:t>
      </w:r>
      <w:proofErr w:type="spellStart"/>
      <w:r w:rsidRPr="008A02DA">
        <w:rPr>
          <w:rFonts w:ascii="Arial" w:eastAsia="Aptos" w:hAnsi="Arial" w:cs="Arial"/>
          <w:kern w:val="2"/>
          <w:lang w:eastAsia="en-US"/>
        </w:rPr>
        <w:t>Lai</w:t>
      </w:r>
      <w:proofErr w:type="spellEnd"/>
      <w:r w:rsidRPr="008A02DA">
        <w:rPr>
          <w:rFonts w:ascii="Arial" w:eastAsia="Aptos" w:hAnsi="Arial" w:cs="Arial"/>
          <w:kern w:val="2"/>
          <w:lang w:eastAsia="en-US"/>
        </w:rPr>
        <w:t xml:space="preserve"> (2011), Scott y Levy (2013) y </w:t>
      </w:r>
      <w:proofErr w:type="spellStart"/>
      <w:r w:rsidRPr="008A02DA">
        <w:rPr>
          <w:rFonts w:ascii="Arial" w:eastAsia="Aptos" w:hAnsi="Arial" w:cs="Arial"/>
          <w:kern w:val="2"/>
          <w:lang w:eastAsia="en-US"/>
        </w:rPr>
        <w:t>Veenman</w:t>
      </w:r>
      <w:proofErr w:type="spellEnd"/>
      <w:r w:rsidRPr="008A02DA">
        <w:rPr>
          <w:rFonts w:ascii="Arial" w:eastAsia="Aptos" w:hAnsi="Arial" w:cs="Arial"/>
          <w:kern w:val="2"/>
          <w:lang w:eastAsia="en-US"/>
        </w:rPr>
        <w:t xml:space="preserve"> (2017) sobre metacognición y sus componentes; de Frazier et al. (2021) se tomó el concepto de “</w:t>
      </w:r>
      <w:proofErr w:type="spellStart"/>
      <w:r w:rsidRPr="008A02DA">
        <w:rPr>
          <w:rFonts w:ascii="Arial" w:eastAsia="Aptos" w:hAnsi="Arial" w:cs="Arial"/>
          <w:kern w:val="2"/>
          <w:lang w:eastAsia="en-US"/>
        </w:rPr>
        <w:t>agency</w:t>
      </w:r>
      <w:proofErr w:type="spellEnd"/>
      <w:r w:rsidRPr="008A02DA">
        <w:rPr>
          <w:rFonts w:ascii="Arial" w:eastAsia="Aptos" w:hAnsi="Arial" w:cs="Arial"/>
          <w:kern w:val="2"/>
          <w:lang w:eastAsia="en-US"/>
        </w:rPr>
        <w:t xml:space="preserve">” y, de Calero (2017), los principios que caracterizan al lector autorregulado. La definición de estos términos se detallará más adelante y es la base que sustenta las cuatro categorías empleadas para el análisis de resultados (v. Tabla 1: Categorías de análisis de información). </w:t>
      </w:r>
    </w:p>
    <w:p w14:paraId="6BCD61DB" w14:textId="77777777" w:rsidR="00FC6424" w:rsidRDefault="00FC6424" w:rsidP="00FC6424">
      <w:pPr>
        <w:suppressAutoHyphens/>
        <w:overflowPunct w:val="0"/>
        <w:spacing w:line="360" w:lineRule="auto"/>
        <w:jc w:val="both"/>
        <w:rPr>
          <w:rFonts w:ascii="Arial" w:eastAsia="Aptos" w:hAnsi="Arial" w:cs="Arial"/>
          <w:kern w:val="2"/>
          <w:lang w:eastAsia="en-US"/>
        </w:rPr>
      </w:pPr>
    </w:p>
    <w:p w14:paraId="1EF3C79D" w14:textId="67B0EED4" w:rsidR="008A02DA" w:rsidRPr="008A02DA" w:rsidRDefault="008A02DA" w:rsidP="00FC6424">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A pesar del abundante cúmulo de fundamentación teórica, la búsqueda de antecedentes presenta un panorama poco alentador: la temática específica que se plantea en este estudio no ha sido abordada en el ámbito nacional. Por su parte, estudios de corte internacional y, como es el caso de la presente investigación, de enfoque cualitativo, comprueban que emplear procesos metacognitivos en la enseñanza de la lectura mejora la comprensión; entre ellos están el de Al-</w:t>
      </w:r>
      <w:proofErr w:type="spellStart"/>
      <w:r w:rsidRPr="008A02DA">
        <w:rPr>
          <w:rFonts w:ascii="Arial" w:eastAsia="Aptos" w:hAnsi="Arial" w:cs="Arial"/>
          <w:kern w:val="2"/>
          <w:lang w:eastAsia="en-US"/>
        </w:rPr>
        <w:t>Alwan</w:t>
      </w:r>
      <w:proofErr w:type="spellEnd"/>
      <w:r w:rsidRPr="008A02DA">
        <w:rPr>
          <w:rFonts w:ascii="Arial" w:eastAsia="Aptos" w:hAnsi="Arial" w:cs="Arial"/>
          <w:kern w:val="2"/>
          <w:lang w:eastAsia="en-US"/>
        </w:rPr>
        <w:t xml:space="preserve"> (2012), Chambers et al. (2017), </w:t>
      </w:r>
      <w:proofErr w:type="spellStart"/>
      <w:r w:rsidRPr="008A02DA">
        <w:rPr>
          <w:rFonts w:ascii="Arial" w:eastAsia="Aptos" w:hAnsi="Arial" w:cs="Arial"/>
          <w:kern w:val="2"/>
          <w:lang w:eastAsia="en-US"/>
        </w:rPr>
        <w:t>Muhid</w:t>
      </w:r>
      <w:proofErr w:type="spellEnd"/>
      <w:r w:rsidRPr="008A02DA">
        <w:rPr>
          <w:rFonts w:ascii="Arial" w:eastAsia="Aptos" w:hAnsi="Arial" w:cs="Arial"/>
          <w:kern w:val="2"/>
          <w:lang w:eastAsia="en-US"/>
        </w:rPr>
        <w:t xml:space="preserve"> et al. (2020) y </w:t>
      </w:r>
      <w:proofErr w:type="spellStart"/>
      <w:r w:rsidRPr="008A02DA">
        <w:rPr>
          <w:rFonts w:ascii="Arial" w:eastAsia="Aptos" w:hAnsi="Arial" w:cs="Arial"/>
          <w:kern w:val="2"/>
          <w:lang w:eastAsia="en-US"/>
        </w:rPr>
        <w:t>Ruvalcabar</w:t>
      </w:r>
      <w:proofErr w:type="spellEnd"/>
      <w:r w:rsidRPr="008A02DA">
        <w:rPr>
          <w:rFonts w:ascii="Arial" w:eastAsia="Aptos" w:hAnsi="Arial" w:cs="Arial"/>
          <w:kern w:val="2"/>
          <w:lang w:eastAsia="en-US"/>
        </w:rPr>
        <w:t xml:space="preserve"> et al. (2021). No obstante, en el ámbito nacional no se hallan investigaciones que aborden directamente la temática que aquí se plantea. La más cercana es la emprendida </w:t>
      </w:r>
      <w:r w:rsidRPr="008A02DA">
        <w:rPr>
          <w:rFonts w:ascii="Arial" w:eastAsia="Aptos" w:hAnsi="Arial" w:cs="Arial"/>
          <w:kern w:val="2"/>
          <w:lang w:eastAsia="en-US"/>
        </w:rPr>
        <w:lastRenderedPageBreak/>
        <w:t xml:space="preserve">por Artavia (2019), quien estudia los efectos del </w:t>
      </w:r>
      <w:proofErr w:type="spellStart"/>
      <w:r w:rsidRPr="008A02DA">
        <w:rPr>
          <w:rFonts w:ascii="Arial" w:eastAsia="Aptos" w:hAnsi="Arial" w:cs="Arial"/>
          <w:i/>
          <w:iCs/>
          <w:kern w:val="2"/>
          <w:lang w:eastAsia="en-US"/>
        </w:rPr>
        <w:t>feedback</w:t>
      </w:r>
      <w:proofErr w:type="spellEnd"/>
      <w:r w:rsidRPr="008A02DA">
        <w:rPr>
          <w:rFonts w:ascii="Arial" w:eastAsia="Aptos" w:hAnsi="Arial" w:cs="Arial"/>
          <w:kern w:val="2"/>
          <w:vertAlign w:val="superscript"/>
          <w:lang w:eastAsia="en-US"/>
        </w:rPr>
        <w:footnoteReference w:id="2"/>
      </w:r>
      <w:r w:rsidRPr="008A02DA">
        <w:rPr>
          <w:rFonts w:ascii="Arial" w:eastAsia="Aptos" w:hAnsi="Arial" w:cs="Arial"/>
          <w:kern w:val="2"/>
          <w:lang w:eastAsia="en-US"/>
        </w:rPr>
        <w:t xml:space="preserve"> en el aprendizaje de estrategias de lectura. Otras investigaciones costarricenses se centraban en el ámbito de la educación primaria (Carpio, 2011) -mas no en secundaria-, en la enseñanza del inglés (Calderón y Rodríguez, 2014) o del español como segunda lengua (López, 2015 y Moreira, 2016); ninguna en la educación secundaria ni se enfoca en el empleo de la metacognición.</w:t>
      </w:r>
    </w:p>
    <w:p w14:paraId="397FD8CE" w14:textId="77777777" w:rsidR="00FC6424" w:rsidRDefault="00FC6424" w:rsidP="00FC6424">
      <w:pPr>
        <w:suppressAutoHyphens/>
        <w:overflowPunct w:val="0"/>
        <w:spacing w:line="360" w:lineRule="auto"/>
        <w:jc w:val="both"/>
        <w:rPr>
          <w:rFonts w:ascii="Arial" w:eastAsia="Aptos" w:hAnsi="Arial" w:cs="Arial"/>
          <w:kern w:val="2"/>
          <w:lang w:eastAsia="en-US"/>
        </w:rPr>
      </w:pPr>
    </w:p>
    <w:p w14:paraId="093D81D8" w14:textId="09C72FC2" w:rsidR="008A02DA" w:rsidRPr="008A02DA" w:rsidRDefault="008A02DA" w:rsidP="00FC6424">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 definitiva, estos vacíos, así como la importancia de la comprensión lectora para la construcción de conocimientos, y el deficiente nivel que demuestran las personas estudiantes plantean un panorama preocupante para la educación costarricense. Sin embargo, la Psicopedagogía y la Enseñanza del Castellano y la Literatura tienen mucho que aportar, especialmente a partir de la combinación de los conocimientos que la teoría de la metacognición ha desarrollado y aquellos necesarios para enseñar la comprensión lectora. Con base en todo lo anterior, este estudio se propuso dar un primer paso para mejorar dicha situación, este es: conocer si el estudiantado de secundaria emplea o no estrategias metacognitivas mientras lee; de ahí que el problema de investigación sea: ¿De qué manera </w:t>
      </w:r>
      <w:r w:rsidRPr="008A02DA">
        <w:rPr>
          <w:rFonts w:ascii="Arial" w:eastAsia="Aptos" w:hAnsi="Arial" w:cs="Arial"/>
          <w:kern w:val="2"/>
          <w:lang w:eastAsia="en-US"/>
        </w:rPr>
        <w:lastRenderedPageBreak/>
        <w:t>diagnosticar el uso de estrategias metacognitivas de lectura en un grupo de estudiantes costarricenses de educación secundaria?</w:t>
      </w:r>
    </w:p>
    <w:p w14:paraId="46907B63" w14:textId="77777777" w:rsidR="0092489E" w:rsidRDefault="0092489E" w:rsidP="0092489E">
      <w:pPr>
        <w:suppressAutoHyphens/>
        <w:overflowPunct w:val="0"/>
        <w:spacing w:line="360" w:lineRule="auto"/>
        <w:jc w:val="both"/>
        <w:rPr>
          <w:rFonts w:ascii="Arial" w:eastAsia="Aptos" w:hAnsi="Arial" w:cs="Arial"/>
          <w:kern w:val="2"/>
          <w:lang w:eastAsia="en-US"/>
        </w:rPr>
      </w:pPr>
    </w:p>
    <w:p w14:paraId="17AAEA9A" w14:textId="0879DFEF" w:rsidR="008A02DA" w:rsidRPr="008A02DA" w:rsidRDefault="008A02DA" w:rsidP="0092489E">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Para llegar a la respuesta de esta interrogante, se planteó el siguiente objetivo general: Analizar las estrategias metacognitivas que ponen en marcha las personas participantes antes, durante y después de la lectura. Este estuvo guiado por los siguientes objetivos específicos: 1) Establecer los referentes teóricos necesarios para la construcción de un instrumento que permita diagnosticar el uso de estrategias metacognitivas de lectura; 2) Determinar las oportunidades de mejora en el instrumento por medio de la validación con el juicio de expertos y el pilotaje; 3) Identificar las estrategias metacognitivas puestas en marcha por las personas participantes antes, durante y después de la lectura. </w:t>
      </w:r>
    </w:p>
    <w:p w14:paraId="3D065E25" w14:textId="77777777" w:rsidR="00CB36EA" w:rsidRDefault="00CB36EA" w:rsidP="00CB36EA">
      <w:pPr>
        <w:suppressAutoHyphens/>
        <w:overflowPunct w:val="0"/>
        <w:spacing w:line="360" w:lineRule="auto"/>
        <w:jc w:val="both"/>
        <w:rPr>
          <w:rFonts w:ascii="Arial" w:eastAsia="Aptos" w:hAnsi="Arial" w:cs="Arial"/>
          <w:kern w:val="2"/>
          <w:lang w:eastAsia="en-US"/>
        </w:rPr>
      </w:pPr>
    </w:p>
    <w:p w14:paraId="12F6D317" w14:textId="6E047B98" w:rsidR="008A02DA" w:rsidRPr="008A02DA" w:rsidRDefault="008A02DA" w:rsidP="00CB36EA">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En lo que respecta a la metodología, el estudio asumió un enfoque cualitativo con tres etapas: 1) fundamentación, 2) construcción del instrumento, validación por expertos, pilotaje, implementación y 3) análisis de resultados. El conjunto de discentes que participó en la implementación correspondió a un grupo de 15 estudiantes de secundaria de un colegio privado de la Gran Área Metropolitana de San José, Costa Rica. Tras la aplicación del instrumento, se logró determinar que no existe un panorama homogéneo en la aplicación de estrategias de prelectura, durante la lectura y poslectura. Por otra parte, se concluyó que la intencionalidad con la que el estudiantado aplica las estrategias es determinante, lo cual no se evidencia en la mayoría de los participantes. De igual manera, se evidencia </w:t>
      </w:r>
      <w:r w:rsidRPr="008A02DA">
        <w:rPr>
          <w:rFonts w:ascii="Arial" w:eastAsia="Aptos" w:hAnsi="Arial" w:cs="Arial"/>
          <w:kern w:val="2"/>
          <w:lang w:eastAsia="en-US"/>
        </w:rPr>
        <w:lastRenderedPageBreak/>
        <w:t>desconocimiento de ciertas estrategias, principalmente de aquellas relacionadas con el proceso de poslectura.</w:t>
      </w:r>
    </w:p>
    <w:p w14:paraId="220CD53A" w14:textId="77777777" w:rsidR="008A02DA" w:rsidRPr="008A02DA" w:rsidRDefault="008A02DA" w:rsidP="008A02DA">
      <w:pPr>
        <w:suppressAutoHyphens/>
        <w:overflowPunct w:val="0"/>
        <w:jc w:val="center"/>
        <w:rPr>
          <w:rFonts w:ascii="Arial" w:eastAsia="Aptos" w:hAnsi="Arial" w:cs="Arial"/>
          <w:b/>
          <w:bCs/>
          <w:kern w:val="2"/>
          <w:lang w:eastAsia="en-US"/>
        </w:rPr>
      </w:pPr>
    </w:p>
    <w:p w14:paraId="615CCA91" w14:textId="5232E6A1" w:rsidR="008A02DA" w:rsidRPr="008A02DA" w:rsidRDefault="008A02DA" w:rsidP="006B0599">
      <w:pPr>
        <w:suppressAutoHyphens/>
        <w:overflowPunct w:val="0"/>
        <w:spacing w:line="360" w:lineRule="auto"/>
        <w:rPr>
          <w:rFonts w:ascii="Arial" w:eastAsia="Aptos" w:hAnsi="Arial" w:cs="Arial"/>
          <w:b/>
          <w:bCs/>
          <w:kern w:val="2"/>
          <w:lang w:eastAsia="en-US"/>
        </w:rPr>
      </w:pPr>
      <w:r w:rsidRPr="008A02DA">
        <w:rPr>
          <w:rFonts w:ascii="Arial" w:eastAsia="Aptos" w:hAnsi="Arial" w:cs="Arial"/>
          <w:b/>
          <w:bCs/>
          <w:kern w:val="2"/>
          <w:lang w:eastAsia="en-US"/>
        </w:rPr>
        <w:t>M</w:t>
      </w:r>
      <w:r w:rsidR="0058194C">
        <w:rPr>
          <w:rFonts w:ascii="Arial" w:eastAsia="Aptos" w:hAnsi="Arial" w:cs="Arial"/>
          <w:b/>
          <w:bCs/>
          <w:kern w:val="2"/>
          <w:lang w:eastAsia="en-US"/>
        </w:rPr>
        <w:t>ETODOLOGÍA</w:t>
      </w:r>
    </w:p>
    <w:p w14:paraId="79CB17CA" w14:textId="77777777" w:rsidR="006B0599" w:rsidRDefault="006B0599" w:rsidP="006B0599">
      <w:pPr>
        <w:suppressAutoHyphens/>
        <w:overflowPunct w:val="0"/>
        <w:spacing w:line="360" w:lineRule="auto"/>
        <w:jc w:val="both"/>
        <w:rPr>
          <w:rFonts w:ascii="Arial" w:eastAsia="Aptos" w:hAnsi="Arial" w:cs="Arial"/>
          <w:kern w:val="2"/>
          <w:lang w:eastAsia="en-US"/>
        </w:rPr>
      </w:pPr>
    </w:p>
    <w:p w14:paraId="3FD3F4DE" w14:textId="4FD217E1" w:rsidR="008A02DA" w:rsidRPr="008A02DA" w:rsidRDefault="008A02DA" w:rsidP="006B0599">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Este estudio asumió un enfoque cualitativo, pues se recopilaron evidencias no cuantificables, relacionadas con los conocimientos que poseían las personas participantes, así como los significados que habían construido en torno al acto lector, específicamente en lo que respecta a las estrategias metacognitivas y la comprensión lectora. En cuanto al diseño de la investigación, se plantearon tres etapas cada una relacionada con los objetivos explicitados previamente, a saber: 1) Fundamentación teórica, 2) Construcción del instrumento, validación</w:t>
      </w:r>
      <w:r w:rsidR="00BD6BFA">
        <w:rPr>
          <w:rFonts w:ascii="Arial" w:eastAsia="Aptos" w:hAnsi="Arial" w:cs="Arial"/>
          <w:kern w:val="2"/>
          <w:lang w:eastAsia="en-US"/>
        </w:rPr>
        <w:t>,</w:t>
      </w:r>
      <w:r w:rsidRPr="008A02DA">
        <w:rPr>
          <w:rFonts w:ascii="Arial" w:eastAsia="Aptos" w:hAnsi="Arial" w:cs="Arial"/>
          <w:kern w:val="2"/>
          <w:lang w:eastAsia="en-US"/>
        </w:rPr>
        <w:t xml:space="preserve"> pilotaje </w:t>
      </w:r>
      <w:r w:rsidR="006B0599">
        <w:rPr>
          <w:rFonts w:ascii="Arial" w:eastAsia="Aptos" w:hAnsi="Arial" w:cs="Arial"/>
          <w:kern w:val="2"/>
          <w:lang w:eastAsia="en-US"/>
        </w:rPr>
        <w:t>e</w:t>
      </w:r>
      <w:r w:rsidRPr="008A02DA">
        <w:rPr>
          <w:rFonts w:ascii="Arial" w:eastAsia="Aptos" w:hAnsi="Arial" w:cs="Arial"/>
          <w:kern w:val="2"/>
          <w:lang w:eastAsia="en-US"/>
        </w:rPr>
        <w:t xml:space="preserve"> 3) Implementación.</w:t>
      </w:r>
    </w:p>
    <w:p w14:paraId="1D086902" w14:textId="77777777" w:rsidR="006B0599" w:rsidRDefault="006B0599" w:rsidP="006B0599">
      <w:pPr>
        <w:suppressAutoHyphens/>
        <w:overflowPunct w:val="0"/>
        <w:spacing w:line="360" w:lineRule="auto"/>
        <w:jc w:val="both"/>
        <w:rPr>
          <w:rFonts w:ascii="Arial" w:eastAsia="Aptos" w:hAnsi="Arial" w:cs="Arial"/>
          <w:kern w:val="2"/>
          <w:lang w:eastAsia="en-US"/>
        </w:rPr>
      </w:pPr>
    </w:p>
    <w:p w14:paraId="4165BA78" w14:textId="7F5C8FDF" w:rsidR="008A02DA" w:rsidRPr="008A02DA" w:rsidRDefault="008A02DA" w:rsidP="006B0599">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Respecto de la población con la que se trabajó, se trató de un conjunto de discentes seleccionados por conveniencia, dado que los participantes pertenecen a uno de los grupos de la institución en la cual laboraba el investigador. Más específicamente, un grupo de 15 estudiantes de décimo año de Educación Diversificada, de un colegio privado diurno de clase media-alta y situado en la Gran Área Metropolitana de San José, Costa Rica. Sus edades oscilaban entre los 15 y los 16 años. Por cada participante se solicitó el consentimiento informado de sus encargados legales. </w:t>
      </w:r>
    </w:p>
    <w:p w14:paraId="76AF74EB" w14:textId="49FE4539" w:rsidR="008A02DA" w:rsidRPr="008A02DA" w:rsidRDefault="008A02DA" w:rsidP="00715E91">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lastRenderedPageBreak/>
        <w:t xml:space="preserve">En relación con las técnicas de recolección de datos, se emplearon dos: 1) diagnóstico, considerado por Arriaga (2015) como “un ejercicio fundamental de aproximación que implica el descubrimiento de aspectos cognoscitivos, actitudinales y aptitudinales del grupo y de cada uno de sus integrantes” (p. 73), y 2) entrevista estructurada con preguntas abiertas, que para </w:t>
      </w:r>
      <w:proofErr w:type="spellStart"/>
      <w:r w:rsidRPr="008A02DA">
        <w:rPr>
          <w:rFonts w:ascii="Arial" w:eastAsia="Aptos" w:hAnsi="Arial" w:cs="Arial"/>
          <w:kern w:val="2"/>
          <w:lang w:eastAsia="en-US"/>
        </w:rPr>
        <w:t>Trindade</w:t>
      </w:r>
      <w:proofErr w:type="spellEnd"/>
      <w:r w:rsidRPr="008A02DA">
        <w:rPr>
          <w:rFonts w:ascii="Arial" w:eastAsia="Aptos" w:hAnsi="Arial" w:cs="Arial"/>
          <w:kern w:val="2"/>
          <w:lang w:eastAsia="en-US"/>
        </w:rPr>
        <w:t xml:space="preserve"> (2015) permite</w:t>
      </w:r>
      <w:r w:rsidR="00B350AD">
        <w:rPr>
          <w:rFonts w:ascii="Arial" w:eastAsia="Aptos" w:hAnsi="Arial" w:cs="Arial"/>
          <w:kern w:val="2"/>
          <w:lang w:eastAsia="en-US"/>
        </w:rPr>
        <w:t>:</w:t>
      </w:r>
      <w:r w:rsidRPr="008A02DA">
        <w:rPr>
          <w:rFonts w:ascii="Arial" w:eastAsia="Aptos" w:hAnsi="Arial" w:cs="Arial"/>
          <w:kern w:val="2"/>
          <w:lang w:eastAsia="en-US"/>
        </w:rPr>
        <w:t xml:space="preserve"> </w:t>
      </w:r>
    </w:p>
    <w:p w14:paraId="442547B8" w14:textId="77777777" w:rsidR="008A02DA" w:rsidRPr="008A02DA" w:rsidRDefault="008A02DA" w:rsidP="00B97A9C">
      <w:pPr>
        <w:suppressAutoHyphens/>
        <w:overflowPunct w:val="0"/>
        <w:spacing w:line="360" w:lineRule="auto"/>
        <w:ind w:left="709"/>
        <w:jc w:val="both"/>
        <w:rPr>
          <w:rFonts w:ascii="Arial" w:eastAsia="Aptos" w:hAnsi="Arial" w:cs="Arial"/>
          <w:kern w:val="2"/>
          <w:lang w:eastAsia="en-US"/>
        </w:rPr>
      </w:pPr>
      <w:r w:rsidRPr="008A02DA">
        <w:rPr>
          <w:rFonts w:ascii="Arial" w:eastAsia="Aptos" w:hAnsi="Arial" w:cs="Arial"/>
          <w:kern w:val="2"/>
          <w:lang w:eastAsia="en-US"/>
        </w:rPr>
        <w:t>acceder a la perspectiva de los sujetos; comprender sus percepciones y sus sentimientos; sus acciones y sus motivaciones. Apunta a conocer las creencias, las opiniones, los significados y las acciones que los sujetos y poblaciones les dan a sus propias experiencias. (p. 19)</w:t>
      </w:r>
    </w:p>
    <w:p w14:paraId="5353F1C2" w14:textId="77777777" w:rsidR="00EA6EE3" w:rsidRDefault="00EA6EE3" w:rsidP="00EA6EE3">
      <w:pPr>
        <w:suppressAutoHyphens/>
        <w:overflowPunct w:val="0"/>
        <w:spacing w:line="360" w:lineRule="auto"/>
        <w:jc w:val="both"/>
        <w:rPr>
          <w:rFonts w:ascii="Arial" w:eastAsia="Aptos" w:hAnsi="Arial" w:cs="Arial"/>
          <w:kern w:val="2"/>
          <w:lang w:eastAsia="en-US"/>
        </w:rPr>
      </w:pPr>
    </w:p>
    <w:p w14:paraId="653D2A7E" w14:textId="40DF5886" w:rsidR="008A02DA" w:rsidRPr="008A02DA" w:rsidRDefault="008A02DA" w:rsidP="00EA6EE3">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La implementación de una y otra técnica se realizó por medio del instrumento diagnóstico que se ha venido mencionando a lo largo de este escrito llamado: “Mapeo acerca de las acciones antes, durante y después de leer”. Este es de elaboración propia del investigador y está subdividido en tres secciones: una por cada proceso metacognitivo:</w:t>
      </w:r>
    </w:p>
    <w:p w14:paraId="5CB81559" w14:textId="77777777" w:rsidR="0000656C" w:rsidRDefault="008A02DA" w:rsidP="002B75F6">
      <w:pPr>
        <w:pStyle w:val="Prrafodelista"/>
        <w:numPr>
          <w:ilvl w:val="0"/>
          <w:numId w:val="4"/>
        </w:numPr>
        <w:suppressAutoHyphens/>
        <w:overflowPunct w:val="0"/>
        <w:spacing w:line="360" w:lineRule="auto"/>
        <w:ind w:left="1066" w:hanging="357"/>
        <w:jc w:val="both"/>
        <w:rPr>
          <w:rFonts w:ascii="Arial" w:eastAsia="Aptos" w:hAnsi="Arial" w:cs="Arial"/>
          <w:kern w:val="2"/>
          <w:lang w:eastAsia="en-US"/>
        </w:rPr>
      </w:pPr>
      <w:r w:rsidRPr="0000656C">
        <w:rPr>
          <w:rFonts w:ascii="Arial" w:eastAsia="Aptos" w:hAnsi="Arial" w:cs="Arial"/>
          <w:kern w:val="2"/>
          <w:lang w:eastAsia="en-US"/>
        </w:rPr>
        <w:t>Primer subinstrumento (proceso metacognitivo de planificación-antes de la lectura): compuesto por trece ítems con preguntas abiertas y relacionadas con las prácticas que la persona participante podría poner en marcha al planificar su lectura, es decir: antes de la lectura.</w:t>
      </w:r>
      <w:r w:rsidR="0000656C" w:rsidRPr="0000656C">
        <w:rPr>
          <w:rFonts w:ascii="Arial" w:eastAsia="Aptos" w:hAnsi="Arial" w:cs="Arial"/>
          <w:kern w:val="2"/>
          <w:lang w:eastAsia="en-US"/>
        </w:rPr>
        <w:t xml:space="preserve"> </w:t>
      </w:r>
    </w:p>
    <w:p w14:paraId="1318F0CC" w14:textId="77777777" w:rsidR="0000656C" w:rsidRDefault="008A02DA" w:rsidP="002B75F6">
      <w:pPr>
        <w:pStyle w:val="Prrafodelista"/>
        <w:numPr>
          <w:ilvl w:val="0"/>
          <w:numId w:val="4"/>
        </w:numPr>
        <w:suppressAutoHyphens/>
        <w:overflowPunct w:val="0"/>
        <w:spacing w:line="360" w:lineRule="auto"/>
        <w:ind w:left="1066" w:hanging="357"/>
        <w:jc w:val="both"/>
        <w:rPr>
          <w:rFonts w:ascii="Arial" w:eastAsia="Aptos" w:hAnsi="Arial" w:cs="Arial"/>
          <w:kern w:val="2"/>
          <w:lang w:eastAsia="en-US"/>
        </w:rPr>
      </w:pPr>
      <w:r w:rsidRPr="008A02DA">
        <w:rPr>
          <w:rFonts w:ascii="Arial" w:eastAsia="Aptos" w:hAnsi="Arial" w:cs="Arial"/>
          <w:kern w:val="2"/>
          <w:lang w:eastAsia="en-US"/>
        </w:rPr>
        <w:t xml:space="preserve">Segundo subinstrumento (proceso metacognitivo de monitoreo-durante la lectura): compuesto por once ítems con preguntas abiertas y </w:t>
      </w:r>
      <w:r w:rsidRPr="008A02DA">
        <w:rPr>
          <w:rFonts w:ascii="Arial" w:eastAsia="Aptos" w:hAnsi="Arial" w:cs="Arial"/>
          <w:kern w:val="2"/>
          <w:lang w:eastAsia="en-US"/>
        </w:rPr>
        <w:lastRenderedPageBreak/>
        <w:t xml:space="preserve">relacionadas con las prácticas que la persona participante podría poner en marcha para monitorear su acto lector, es decir: durante la lectura. </w:t>
      </w:r>
    </w:p>
    <w:p w14:paraId="78A5E667" w14:textId="0BECB643" w:rsidR="008A02DA" w:rsidRPr="0000656C" w:rsidRDefault="008A02DA" w:rsidP="002B75F6">
      <w:pPr>
        <w:pStyle w:val="Prrafodelista"/>
        <w:numPr>
          <w:ilvl w:val="0"/>
          <w:numId w:val="4"/>
        </w:numPr>
        <w:suppressAutoHyphens/>
        <w:overflowPunct w:val="0"/>
        <w:spacing w:line="360" w:lineRule="auto"/>
        <w:ind w:left="1066" w:hanging="357"/>
        <w:jc w:val="both"/>
        <w:rPr>
          <w:rFonts w:ascii="Arial" w:eastAsia="Aptos" w:hAnsi="Arial" w:cs="Arial"/>
          <w:kern w:val="2"/>
          <w:lang w:eastAsia="en-US"/>
        </w:rPr>
      </w:pPr>
      <w:r w:rsidRPr="0000656C">
        <w:rPr>
          <w:rFonts w:ascii="Arial" w:eastAsia="Aptos" w:hAnsi="Arial" w:cs="Arial"/>
          <w:kern w:val="2"/>
          <w:lang w:eastAsia="en-US"/>
        </w:rPr>
        <w:t xml:space="preserve">Tercer subinstrumento (proceso metacognitivo de evaluación-después de la lectura): compuesto por ocho ítems con preguntas abiertas y relacionadas con las prácticas que la persona participante podría poner en marcha para evaluar el proceso; es decir: al finalizar la lectura. </w:t>
      </w:r>
    </w:p>
    <w:p w14:paraId="10A2C075" w14:textId="77777777" w:rsidR="00F501D1" w:rsidRDefault="00F501D1" w:rsidP="00F501D1">
      <w:pPr>
        <w:suppressAutoHyphens/>
        <w:overflowPunct w:val="0"/>
        <w:spacing w:line="360" w:lineRule="auto"/>
        <w:jc w:val="both"/>
        <w:rPr>
          <w:rFonts w:ascii="Arial" w:eastAsia="Aptos" w:hAnsi="Arial" w:cs="Arial"/>
          <w:kern w:val="2"/>
          <w:lang w:eastAsia="en-US"/>
        </w:rPr>
      </w:pPr>
    </w:p>
    <w:p w14:paraId="0F84FC80" w14:textId="672BA696" w:rsidR="008A02DA" w:rsidRPr="008A02DA" w:rsidRDefault="008A02DA" w:rsidP="00F501D1">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Previo a la aplicación del instrumento, este se sometió al juicio de dos expertas: una en el área de la enseñanza de la lectura y, la segunda en el campo de la Psicopedagogía. Tras las correcciones y con el aval de ambas estudiosas, el instrumento se aplicó a una persona estudiante que no fuera a participar en el estudio y que cumpliera con las mismas características etarias y educativas de aquellos que habían sido seleccionados como participantes oficiales de la investigación. Finalmente, se aplicó a la población seleccionada.</w:t>
      </w:r>
    </w:p>
    <w:p w14:paraId="6DE5D1C3" w14:textId="77777777" w:rsidR="0091119B" w:rsidRDefault="0091119B" w:rsidP="0091119B">
      <w:pPr>
        <w:suppressAutoHyphens/>
        <w:overflowPunct w:val="0"/>
        <w:spacing w:line="360" w:lineRule="auto"/>
        <w:jc w:val="both"/>
        <w:rPr>
          <w:rFonts w:ascii="Arial" w:eastAsia="Aptos" w:hAnsi="Arial" w:cs="Arial"/>
          <w:kern w:val="2"/>
          <w:lang w:eastAsia="en-US"/>
        </w:rPr>
      </w:pPr>
    </w:p>
    <w:p w14:paraId="7BD7705F" w14:textId="11470DB7" w:rsidR="008A02DA" w:rsidRPr="008A02DA" w:rsidRDefault="008A02DA" w:rsidP="0091119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Por último, los resultados obtenidos tras la aplicación del instrumento se tabularon de manera manual. Se consignaron las evidencias en una tabla: cada fila correspondiente con una de las interrogantes o ítems del instrumento y cada una de las columnas con uno de los participantes. A cada participante se le asignó una nomenclatura (E1, E2, E3…), con el fin de salvaguardar el anonimato convenido en el consentimiento informado. Seguidamente, se procedió a realizar, de forma manual, el análisis, por medio de una triangulación. Se compararon entre sí las respuestas, a la vez que se contrastaron con la teoría que fundamenta este estudio. </w:t>
      </w:r>
      <w:r w:rsidRPr="008A02DA">
        <w:rPr>
          <w:rFonts w:ascii="Arial" w:eastAsia="Aptos" w:hAnsi="Arial" w:cs="Arial"/>
          <w:kern w:val="2"/>
          <w:lang w:eastAsia="en-US"/>
        </w:rPr>
        <w:lastRenderedPageBreak/>
        <w:t xml:space="preserve">Finalmente, el análisis finalizó con la identificación de aquellos aspectos que, en términos de comprensión lectora, requerían mejorarse.  </w:t>
      </w:r>
    </w:p>
    <w:p w14:paraId="1DDC10E3" w14:textId="77777777" w:rsidR="0091119B" w:rsidRDefault="0091119B" w:rsidP="0091119B">
      <w:pPr>
        <w:suppressAutoHyphens/>
        <w:overflowPunct w:val="0"/>
        <w:spacing w:line="360" w:lineRule="auto"/>
        <w:jc w:val="both"/>
        <w:rPr>
          <w:rFonts w:ascii="Arial" w:eastAsia="Aptos" w:hAnsi="Arial" w:cs="Arial"/>
          <w:kern w:val="2"/>
          <w:lang w:eastAsia="en-US"/>
        </w:rPr>
      </w:pPr>
    </w:p>
    <w:p w14:paraId="44A11213" w14:textId="77777777" w:rsidR="0091119B" w:rsidRDefault="008A02DA" w:rsidP="0091119B">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De manera más específica, el análisis de los resultados obtenidos en la aplicación del instrumento se realizó a partir de las siguientes categorías, las cuales corresponden con los tres procesos metacognitivos y con el conocimiento que las personas informantes tenían acerca de las estrategias metacognitivas de lectura:</w:t>
      </w:r>
    </w:p>
    <w:p w14:paraId="12FEDD5B" w14:textId="1E808CAA" w:rsidR="008A02DA" w:rsidRPr="008A02DA" w:rsidRDefault="008A02DA" w:rsidP="0091119B">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 </w:t>
      </w:r>
    </w:p>
    <w:tbl>
      <w:tblPr>
        <w:tblW w:w="5000" w:type="pct"/>
        <w:tblLayout w:type="fixed"/>
        <w:tblLook w:val="0000" w:firstRow="0" w:lastRow="0" w:firstColumn="0" w:lastColumn="0" w:noHBand="0" w:noVBand="0"/>
      </w:tblPr>
      <w:tblGrid>
        <w:gridCol w:w="2397"/>
        <w:gridCol w:w="6382"/>
      </w:tblGrid>
      <w:tr w:rsidR="008A02DA" w:rsidRPr="008A02DA" w14:paraId="55EB77B6" w14:textId="77777777" w:rsidTr="00591480">
        <w:tc>
          <w:tcPr>
            <w:tcW w:w="9360" w:type="dxa"/>
            <w:gridSpan w:val="2"/>
            <w:tcBorders>
              <w:top w:val="single" w:sz="4" w:space="0" w:color="000000"/>
              <w:left w:val="single" w:sz="4" w:space="0" w:color="000000"/>
              <w:bottom w:val="single" w:sz="4" w:space="0" w:color="000000"/>
              <w:right w:val="single" w:sz="4" w:space="0" w:color="000000"/>
            </w:tcBorders>
            <w:vAlign w:val="center"/>
          </w:tcPr>
          <w:p w14:paraId="567EB4D0" w14:textId="77777777" w:rsidR="008A02DA" w:rsidRPr="008A02DA" w:rsidRDefault="008A02DA" w:rsidP="008A02DA">
            <w:pPr>
              <w:widowControl w:val="0"/>
              <w:suppressAutoHyphens/>
              <w:overflowPunct w:val="0"/>
              <w:spacing w:before="240" w:after="240"/>
              <w:ind w:firstLine="709"/>
              <w:jc w:val="center"/>
              <w:rPr>
                <w:rFonts w:ascii="Aptos" w:eastAsia="Aptos" w:hAnsi="Aptos" w:cs="Tahoma"/>
                <w:kern w:val="2"/>
                <w:sz w:val="20"/>
                <w:szCs w:val="20"/>
                <w:lang w:eastAsia="en-US"/>
              </w:rPr>
            </w:pPr>
            <w:r w:rsidRPr="008A02DA">
              <w:rPr>
                <w:rFonts w:ascii="Arial" w:eastAsia="Aptos" w:hAnsi="Arial" w:cs="Arial"/>
                <w:b/>
                <w:bCs/>
                <w:kern w:val="2"/>
                <w:sz w:val="20"/>
                <w:szCs w:val="20"/>
                <w:lang w:eastAsia="en-US"/>
              </w:rPr>
              <w:t>Tabla 1. Categorías de análisis de información</w:t>
            </w:r>
          </w:p>
        </w:tc>
      </w:tr>
      <w:tr w:rsidR="008A02DA" w:rsidRPr="008A02DA" w14:paraId="17F39958" w14:textId="77777777" w:rsidTr="00591480">
        <w:tc>
          <w:tcPr>
            <w:tcW w:w="254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55C6D63" w14:textId="77777777" w:rsidR="008A02DA" w:rsidRPr="008A02DA" w:rsidRDefault="008A02DA" w:rsidP="008A02DA">
            <w:pPr>
              <w:widowControl w:val="0"/>
              <w:suppressAutoHyphens/>
              <w:overflowPunct w:val="0"/>
              <w:spacing w:before="240" w:after="240"/>
              <w:ind w:firstLine="709"/>
              <w:jc w:val="center"/>
              <w:rPr>
                <w:rFonts w:ascii="Arial" w:eastAsia="Aptos" w:hAnsi="Arial" w:cs="Arial"/>
                <w:b/>
                <w:bCs/>
                <w:kern w:val="2"/>
                <w:lang w:eastAsia="en-US"/>
              </w:rPr>
            </w:pPr>
            <w:r w:rsidRPr="008A02DA">
              <w:rPr>
                <w:rFonts w:ascii="Arial" w:eastAsia="Aptos" w:hAnsi="Arial" w:cs="Arial"/>
                <w:b/>
                <w:bCs/>
                <w:kern w:val="2"/>
                <w:lang w:eastAsia="en-US"/>
              </w:rPr>
              <w:t>Categoría</w:t>
            </w:r>
          </w:p>
        </w:tc>
        <w:tc>
          <w:tcPr>
            <w:tcW w:w="681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5DD5ADE" w14:textId="77777777" w:rsidR="008A02DA" w:rsidRPr="008A02DA" w:rsidRDefault="008A02DA" w:rsidP="008A02DA">
            <w:pPr>
              <w:widowControl w:val="0"/>
              <w:suppressAutoHyphens/>
              <w:overflowPunct w:val="0"/>
              <w:spacing w:before="240" w:after="240"/>
              <w:ind w:firstLine="709"/>
              <w:jc w:val="center"/>
              <w:rPr>
                <w:rFonts w:ascii="Arial" w:eastAsia="Aptos" w:hAnsi="Arial" w:cs="Arial"/>
                <w:b/>
                <w:bCs/>
                <w:kern w:val="2"/>
                <w:lang w:eastAsia="en-US"/>
              </w:rPr>
            </w:pPr>
            <w:r w:rsidRPr="008A02DA">
              <w:rPr>
                <w:rFonts w:ascii="Arial" w:eastAsia="Aptos" w:hAnsi="Arial" w:cs="Arial"/>
                <w:b/>
                <w:bCs/>
                <w:kern w:val="2"/>
                <w:lang w:eastAsia="en-US"/>
              </w:rPr>
              <w:t>Definición conceptual</w:t>
            </w:r>
          </w:p>
        </w:tc>
      </w:tr>
      <w:tr w:rsidR="008A02DA" w:rsidRPr="008A02DA" w14:paraId="007260E2" w14:textId="77777777" w:rsidTr="00591480">
        <w:tc>
          <w:tcPr>
            <w:tcW w:w="2548" w:type="dxa"/>
            <w:tcBorders>
              <w:top w:val="single" w:sz="4" w:space="0" w:color="000000"/>
              <w:left w:val="single" w:sz="4" w:space="0" w:color="000000"/>
              <w:bottom w:val="single" w:sz="4" w:space="0" w:color="000000"/>
              <w:right w:val="single" w:sz="4" w:space="0" w:color="000000"/>
            </w:tcBorders>
            <w:vAlign w:val="center"/>
          </w:tcPr>
          <w:p w14:paraId="774E7C43" w14:textId="77777777" w:rsidR="008A02DA" w:rsidRPr="008A02DA" w:rsidRDefault="008A02DA" w:rsidP="008A02DA">
            <w:pPr>
              <w:widowControl w:val="0"/>
              <w:suppressAutoHyphens/>
              <w:overflowPunct w:val="0"/>
              <w:jc w:val="center"/>
              <w:rPr>
                <w:rFonts w:ascii="Arial" w:eastAsia="Aptos" w:hAnsi="Arial" w:cs="Arial"/>
                <w:b/>
                <w:bCs/>
                <w:u w:val="single"/>
                <w:lang w:eastAsia="en-US"/>
              </w:rPr>
            </w:pPr>
            <w:r w:rsidRPr="008A02DA">
              <w:rPr>
                <w:rFonts w:ascii="Arial" w:eastAsia="Aptos" w:hAnsi="Arial" w:cs="Arial"/>
                <w:b/>
                <w:bCs/>
                <w:u w:val="single"/>
                <w:lang w:eastAsia="en-US"/>
              </w:rPr>
              <w:t xml:space="preserve">Categoría 1 </w:t>
            </w:r>
            <w:r w:rsidRPr="008A02DA">
              <w:rPr>
                <w:rFonts w:ascii="Arial" w:eastAsia="Aptos" w:hAnsi="Arial" w:cs="Arial"/>
                <w:lang w:eastAsia="en-US"/>
              </w:rPr>
              <w:t>Estrategias o prácticas de planificación (proceso metacognitivo de planificación)</w:t>
            </w:r>
          </w:p>
        </w:tc>
        <w:tc>
          <w:tcPr>
            <w:tcW w:w="6812" w:type="dxa"/>
            <w:tcBorders>
              <w:top w:val="single" w:sz="4" w:space="0" w:color="000000"/>
              <w:left w:val="single" w:sz="4" w:space="0" w:color="000000"/>
              <w:bottom w:val="single" w:sz="4" w:space="0" w:color="000000"/>
              <w:right w:val="single" w:sz="4" w:space="0" w:color="000000"/>
            </w:tcBorders>
            <w:vAlign w:val="center"/>
          </w:tcPr>
          <w:p w14:paraId="1902187E" w14:textId="77777777" w:rsidR="008A02DA" w:rsidRPr="008A02DA" w:rsidRDefault="008A02DA" w:rsidP="008A02DA">
            <w:pPr>
              <w:widowControl w:val="0"/>
              <w:suppressAutoHyphens/>
              <w:overflowPunct w:val="0"/>
              <w:jc w:val="both"/>
              <w:rPr>
                <w:rFonts w:ascii="Arial" w:eastAsia="Aptos" w:hAnsi="Arial" w:cs="Arial"/>
                <w:lang w:eastAsia="en-US"/>
              </w:rPr>
            </w:pPr>
            <w:r w:rsidRPr="008A02DA">
              <w:rPr>
                <w:rFonts w:ascii="Arial" w:eastAsia="Aptos" w:hAnsi="Arial" w:cs="Arial"/>
                <w:lang w:eastAsia="en-US"/>
              </w:rPr>
              <w:t>En términos del proceso lector, suceden antes de iniciar con la lectura del texto. Se relacionan con identificar la naturaleza de la tarea que se emprenderá. Además, ayudan a determinar los recursos con los que se cuenta para abordar la tarea. También, permiten generar predicciones, establecer objetivos y plazos, activar conocimientos previos y estimar el tiempo que requerirá la tarea (</w:t>
            </w:r>
            <w:proofErr w:type="spellStart"/>
            <w:r w:rsidRPr="008A02DA">
              <w:rPr>
                <w:rFonts w:ascii="Arial" w:eastAsia="Aptos" w:hAnsi="Arial" w:cs="Arial"/>
                <w:lang w:eastAsia="en-US"/>
              </w:rPr>
              <w:t>Lai</w:t>
            </w:r>
            <w:proofErr w:type="spellEnd"/>
            <w:r w:rsidRPr="008A02DA">
              <w:rPr>
                <w:rFonts w:ascii="Arial" w:eastAsia="Aptos" w:hAnsi="Arial" w:cs="Arial"/>
                <w:lang w:eastAsia="en-US"/>
              </w:rPr>
              <w:t>, 2011). Entre estas estrategias se encuentra el escaneo del texto para crear una primera impresión (</w:t>
            </w:r>
            <w:proofErr w:type="spellStart"/>
            <w:r w:rsidRPr="008A02DA">
              <w:rPr>
                <w:rFonts w:ascii="Arial" w:eastAsia="Aptos" w:hAnsi="Arial" w:cs="Arial"/>
                <w:lang w:eastAsia="en-US"/>
              </w:rPr>
              <w:t>Veenman</w:t>
            </w:r>
            <w:proofErr w:type="spellEnd"/>
            <w:r w:rsidRPr="008A02DA">
              <w:rPr>
                <w:rFonts w:ascii="Arial" w:eastAsia="Aptos" w:hAnsi="Arial" w:cs="Arial"/>
                <w:lang w:eastAsia="en-US"/>
              </w:rPr>
              <w:t>, 2017), a su vez que se analizan los elementos paratextuales para generar hipótesis</w:t>
            </w:r>
          </w:p>
        </w:tc>
      </w:tr>
      <w:tr w:rsidR="008A02DA" w:rsidRPr="008A02DA" w14:paraId="0D0E56D7" w14:textId="77777777" w:rsidTr="00591480">
        <w:tc>
          <w:tcPr>
            <w:tcW w:w="2548" w:type="dxa"/>
            <w:tcBorders>
              <w:top w:val="single" w:sz="4" w:space="0" w:color="000000"/>
              <w:left w:val="single" w:sz="4" w:space="0" w:color="000000"/>
              <w:bottom w:val="single" w:sz="4" w:space="0" w:color="000000"/>
              <w:right w:val="single" w:sz="4" w:space="0" w:color="000000"/>
            </w:tcBorders>
            <w:vAlign w:val="center"/>
          </w:tcPr>
          <w:p w14:paraId="3EFB800A" w14:textId="77777777" w:rsidR="008A02DA" w:rsidRPr="008A02DA" w:rsidRDefault="008A02DA" w:rsidP="008A02DA">
            <w:pPr>
              <w:widowControl w:val="0"/>
              <w:suppressAutoHyphens/>
              <w:overflowPunct w:val="0"/>
              <w:ind w:firstLine="709"/>
              <w:jc w:val="center"/>
              <w:rPr>
                <w:rFonts w:ascii="Arial" w:eastAsia="Aptos" w:hAnsi="Arial" w:cs="Arial"/>
                <w:b/>
                <w:bCs/>
                <w:u w:val="single"/>
                <w:lang w:eastAsia="en-US"/>
              </w:rPr>
            </w:pPr>
            <w:r w:rsidRPr="008A02DA">
              <w:rPr>
                <w:rFonts w:ascii="Arial" w:eastAsia="Aptos" w:hAnsi="Arial" w:cs="Arial"/>
                <w:b/>
                <w:bCs/>
                <w:u w:val="single"/>
                <w:lang w:eastAsia="en-US"/>
              </w:rPr>
              <w:t>Categoría 2</w:t>
            </w:r>
          </w:p>
          <w:p w14:paraId="516BD37A" w14:textId="77777777" w:rsidR="008A02DA" w:rsidRPr="008A02DA" w:rsidRDefault="008A02DA" w:rsidP="008A02DA">
            <w:pPr>
              <w:widowControl w:val="0"/>
              <w:suppressAutoHyphens/>
              <w:overflowPunct w:val="0"/>
              <w:jc w:val="center"/>
              <w:rPr>
                <w:rFonts w:ascii="Aptos" w:eastAsia="Aptos" w:hAnsi="Aptos" w:cs="Tahoma"/>
                <w:kern w:val="2"/>
                <w:lang w:eastAsia="en-US"/>
              </w:rPr>
            </w:pPr>
            <w:r w:rsidRPr="008A02DA">
              <w:rPr>
                <w:rFonts w:ascii="Arial" w:eastAsia="Aptos" w:hAnsi="Arial" w:cs="Arial"/>
                <w:lang w:eastAsia="en-US"/>
              </w:rPr>
              <w:t xml:space="preserve">Estrategias o prácticas de monitoreo (proceso metacognitivo de </w:t>
            </w:r>
            <w:r w:rsidRPr="008A02DA">
              <w:rPr>
                <w:rFonts w:ascii="Arial" w:eastAsia="Aptos" w:hAnsi="Arial" w:cs="Arial"/>
                <w:lang w:eastAsia="en-US"/>
              </w:rPr>
              <w:lastRenderedPageBreak/>
              <w:t>monitoreo)</w:t>
            </w:r>
          </w:p>
        </w:tc>
        <w:tc>
          <w:tcPr>
            <w:tcW w:w="6812" w:type="dxa"/>
            <w:tcBorders>
              <w:top w:val="single" w:sz="4" w:space="0" w:color="000000"/>
              <w:left w:val="single" w:sz="4" w:space="0" w:color="000000"/>
              <w:bottom w:val="single" w:sz="4" w:space="0" w:color="000000"/>
              <w:right w:val="single" w:sz="4" w:space="0" w:color="000000"/>
            </w:tcBorders>
            <w:vAlign w:val="center"/>
          </w:tcPr>
          <w:p w14:paraId="309CDE71" w14:textId="77777777" w:rsidR="008A02DA" w:rsidRPr="008A02DA" w:rsidRDefault="008A02DA" w:rsidP="008A02DA">
            <w:pPr>
              <w:widowControl w:val="0"/>
              <w:suppressAutoHyphens/>
              <w:overflowPunct w:val="0"/>
              <w:jc w:val="both"/>
              <w:rPr>
                <w:rFonts w:ascii="Aptos" w:eastAsia="Aptos" w:hAnsi="Aptos" w:cs="Tahoma"/>
                <w:kern w:val="2"/>
                <w:lang w:eastAsia="en-US"/>
              </w:rPr>
            </w:pPr>
            <w:r w:rsidRPr="008A02DA">
              <w:rPr>
                <w:rFonts w:ascii="Arial" w:eastAsia="Aptos" w:hAnsi="Arial" w:cs="Arial"/>
                <w:lang w:eastAsia="en-US"/>
              </w:rPr>
              <w:lastRenderedPageBreak/>
              <w:t xml:space="preserve">En términos del proceso lector, suceden durante la lectura del texto. Suceden sobre la marcha de la lectura. Consisten en interrogaciones acerca de cómo está desenvolviéndose en su tarea, si está empleando las estrategias adecuadas o no, o si está cumpliendo con los </w:t>
            </w:r>
            <w:r w:rsidRPr="008A02DA">
              <w:rPr>
                <w:rFonts w:ascii="Arial" w:eastAsia="Aptos" w:hAnsi="Arial" w:cs="Arial"/>
                <w:lang w:eastAsia="en-US"/>
              </w:rPr>
              <w:lastRenderedPageBreak/>
              <w:t>objetivos trazados en la planificación (</w:t>
            </w:r>
            <w:proofErr w:type="spellStart"/>
            <w:r w:rsidRPr="008A02DA">
              <w:rPr>
                <w:rFonts w:ascii="Arial" w:eastAsia="Aptos" w:hAnsi="Arial" w:cs="Arial"/>
                <w:lang w:eastAsia="en-US"/>
              </w:rPr>
              <w:t>Lai</w:t>
            </w:r>
            <w:proofErr w:type="spellEnd"/>
            <w:r w:rsidRPr="008A02DA">
              <w:rPr>
                <w:rFonts w:ascii="Arial" w:eastAsia="Aptos" w:hAnsi="Arial" w:cs="Arial"/>
                <w:lang w:eastAsia="en-US"/>
              </w:rPr>
              <w:t>, 2011), aunque sin caer en una rigidez que impide adaptarse al texto. Además, las preguntas consisten en preguntarse constantemente en si se están comprendiendo adecuadamente las palabras, oraciones y párrafos. Contempla, también, la capacidad de imaginar y resumir sobre la marcha, conectar con conocimientos previos, investigar información novedosa (significados de palabras, por ejemplo) y emplear recursos para señalar o resaltar. Finalmente, se trata de estrategias de resolución de problemas o reestructuración de metas.</w:t>
            </w:r>
          </w:p>
        </w:tc>
      </w:tr>
      <w:tr w:rsidR="008A02DA" w:rsidRPr="008A02DA" w14:paraId="768C8563" w14:textId="77777777" w:rsidTr="00591480">
        <w:tc>
          <w:tcPr>
            <w:tcW w:w="2548" w:type="dxa"/>
            <w:tcBorders>
              <w:top w:val="single" w:sz="4" w:space="0" w:color="000000"/>
              <w:left w:val="single" w:sz="4" w:space="0" w:color="000000"/>
              <w:bottom w:val="single" w:sz="4" w:space="0" w:color="000000"/>
              <w:right w:val="single" w:sz="4" w:space="0" w:color="000000"/>
            </w:tcBorders>
            <w:vAlign w:val="center"/>
          </w:tcPr>
          <w:p w14:paraId="7A263C03" w14:textId="77777777" w:rsidR="008A02DA" w:rsidRPr="008A02DA" w:rsidRDefault="008A02DA" w:rsidP="008A02DA">
            <w:pPr>
              <w:widowControl w:val="0"/>
              <w:suppressAutoHyphens/>
              <w:overflowPunct w:val="0"/>
              <w:jc w:val="center"/>
              <w:rPr>
                <w:rFonts w:ascii="Arial" w:eastAsia="Aptos" w:hAnsi="Arial" w:cs="Arial"/>
                <w:b/>
                <w:bCs/>
                <w:u w:val="single"/>
                <w:lang w:eastAsia="en-US"/>
              </w:rPr>
            </w:pPr>
            <w:r w:rsidRPr="008A02DA">
              <w:rPr>
                <w:rFonts w:ascii="Arial" w:eastAsia="Aptos" w:hAnsi="Arial" w:cs="Arial"/>
                <w:b/>
                <w:bCs/>
                <w:u w:val="single"/>
                <w:lang w:eastAsia="en-US"/>
              </w:rPr>
              <w:lastRenderedPageBreak/>
              <w:t>Categoría 3</w:t>
            </w:r>
          </w:p>
          <w:p w14:paraId="27D92AFD" w14:textId="77777777" w:rsidR="008A02DA" w:rsidRPr="008A02DA" w:rsidRDefault="008A02DA" w:rsidP="008A02DA">
            <w:pPr>
              <w:widowControl w:val="0"/>
              <w:suppressAutoHyphens/>
              <w:overflowPunct w:val="0"/>
              <w:jc w:val="center"/>
              <w:rPr>
                <w:rFonts w:ascii="Arial" w:eastAsia="Aptos" w:hAnsi="Arial" w:cs="Arial"/>
                <w:lang w:eastAsia="en-US"/>
              </w:rPr>
            </w:pPr>
            <w:r w:rsidRPr="008A02DA">
              <w:rPr>
                <w:rFonts w:ascii="Arial" w:eastAsia="Aptos" w:hAnsi="Arial" w:cs="Arial"/>
                <w:lang w:eastAsia="en-US"/>
              </w:rPr>
              <w:t>Estrategias o prácticas de evaluación (proceso metacognitivo de evaluación)</w:t>
            </w:r>
          </w:p>
        </w:tc>
        <w:tc>
          <w:tcPr>
            <w:tcW w:w="6812" w:type="dxa"/>
            <w:tcBorders>
              <w:top w:val="single" w:sz="4" w:space="0" w:color="000000"/>
              <w:left w:val="single" w:sz="4" w:space="0" w:color="000000"/>
              <w:bottom w:val="single" w:sz="4" w:space="0" w:color="000000"/>
              <w:right w:val="single" w:sz="4" w:space="0" w:color="000000"/>
            </w:tcBorders>
            <w:vAlign w:val="center"/>
          </w:tcPr>
          <w:p w14:paraId="5152F4F7" w14:textId="77777777" w:rsidR="008A02DA" w:rsidRPr="008A02DA" w:rsidRDefault="008A02DA" w:rsidP="008A02DA">
            <w:pPr>
              <w:widowControl w:val="0"/>
              <w:suppressAutoHyphens/>
              <w:overflowPunct w:val="0"/>
              <w:jc w:val="both"/>
              <w:rPr>
                <w:rFonts w:ascii="Arial" w:eastAsia="Aptos" w:hAnsi="Arial" w:cs="Arial"/>
                <w:lang w:eastAsia="en-US"/>
              </w:rPr>
            </w:pPr>
            <w:r w:rsidRPr="008A02DA">
              <w:rPr>
                <w:rFonts w:ascii="Arial" w:eastAsia="Aptos" w:hAnsi="Arial" w:cs="Arial"/>
                <w:lang w:eastAsia="en-US"/>
              </w:rPr>
              <w:t>En términos del proceso lector, suceden al finalizar la lectura del texto. Determinan el éxito o no de la tarea de lectura emprendida; se centran en identificar cómo fue el desarrollo de la tarea, cuánto tiempo le tomó, cuáles aprendizajes se obtuvieron (</w:t>
            </w:r>
            <w:proofErr w:type="spellStart"/>
            <w:r w:rsidRPr="008A02DA">
              <w:rPr>
                <w:rFonts w:ascii="Arial" w:eastAsia="Aptos" w:hAnsi="Arial" w:cs="Arial"/>
                <w:lang w:eastAsia="en-US"/>
              </w:rPr>
              <w:t>Lai</w:t>
            </w:r>
            <w:proofErr w:type="spellEnd"/>
            <w:r w:rsidRPr="008A02DA">
              <w:rPr>
                <w:rFonts w:ascii="Arial" w:eastAsia="Aptos" w:hAnsi="Arial" w:cs="Arial"/>
                <w:lang w:eastAsia="en-US"/>
              </w:rPr>
              <w:t>, 2011). Además, consisten en contrastar los resultados con las metas trazadas en la planificación, generar resúmenes y conclusiones, imaginar finales alternativos, recapitular núcleos de sentido y comunicar lo hallazgos. Finalmente, por medio de ellas se determinan las mejoras por implementar en próximas lecturas (</w:t>
            </w:r>
            <w:proofErr w:type="spellStart"/>
            <w:r w:rsidRPr="008A02DA">
              <w:rPr>
                <w:rFonts w:ascii="Arial" w:eastAsia="Aptos" w:hAnsi="Arial" w:cs="Arial"/>
                <w:lang w:eastAsia="en-US"/>
              </w:rPr>
              <w:t>Veenman</w:t>
            </w:r>
            <w:proofErr w:type="spellEnd"/>
            <w:r w:rsidRPr="008A02DA">
              <w:rPr>
                <w:rFonts w:ascii="Arial" w:eastAsia="Aptos" w:hAnsi="Arial" w:cs="Arial"/>
                <w:lang w:eastAsia="en-US"/>
              </w:rPr>
              <w:t xml:space="preserve">, 2017).  </w:t>
            </w:r>
          </w:p>
        </w:tc>
      </w:tr>
      <w:tr w:rsidR="008A02DA" w:rsidRPr="008A02DA" w14:paraId="5CBD269A" w14:textId="77777777" w:rsidTr="00591480">
        <w:tc>
          <w:tcPr>
            <w:tcW w:w="2548" w:type="dxa"/>
            <w:tcBorders>
              <w:top w:val="single" w:sz="4" w:space="0" w:color="000000"/>
              <w:left w:val="single" w:sz="4" w:space="0" w:color="000000"/>
              <w:bottom w:val="single" w:sz="4" w:space="0" w:color="000000"/>
              <w:right w:val="single" w:sz="4" w:space="0" w:color="000000"/>
            </w:tcBorders>
            <w:vAlign w:val="center"/>
          </w:tcPr>
          <w:p w14:paraId="07E6291E" w14:textId="77777777" w:rsidR="008A02DA" w:rsidRPr="008A02DA" w:rsidRDefault="008A02DA" w:rsidP="008A02DA">
            <w:pPr>
              <w:widowControl w:val="0"/>
              <w:suppressAutoHyphens/>
              <w:overflowPunct w:val="0"/>
              <w:jc w:val="center"/>
              <w:rPr>
                <w:rFonts w:ascii="Arial" w:eastAsia="Aptos" w:hAnsi="Arial" w:cs="Arial"/>
                <w:b/>
                <w:bCs/>
                <w:u w:val="single"/>
                <w:lang w:eastAsia="en-US"/>
              </w:rPr>
            </w:pPr>
            <w:r w:rsidRPr="008A02DA">
              <w:rPr>
                <w:rFonts w:ascii="Arial" w:eastAsia="Aptos" w:hAnsi="Arial" w:cs="Arial"/>
                <w:b/>
                <w:bCs/>
                <w:u w:val="single"/>
                <w:lang w:eastAsia="en-US"/>
              </w:rPr>
              <w:t>Categoría 4</w:t>
            </w:r>
          </w:p>
          <w:p w14:paraId="23C42B02" w14:textId="77777777" w:rsidR="008A02DA" w:rsidRPr="008A02DA" w:rsidRDefault="008A02DA" w:rsidP="008A02DA">
            <w:pPr>
              <w:widowControl w:val="0"/>
              <w:suppressAutoHyphens/>
              <w:overflowPunct w:val="0"/>
              <w:jc w:val="center"/>
              <w:rPr>
                <w:rFonts w:ascii="Arial" w:eastAsia="Aptos" w:hAnsi="Arial" w:cs="Arial"/>
                <w:lang w:eastAsia="en-US"/>
              </w:rPr>
            </w:pPr>
            <w:r w:rsidRPr="008A02DA">
              <w:rPr>
                <w:rFonts w:ascii="Arial" w:eastAsia="Aptos" w:hAnsi="Arial" w:cs="Arial"/>
                <w:lang w:eastAsia="en-US"/>
              </w:rPr>
              <w:t>Autorregulación lectora</w:t>
            </w:r>
          </w:p>
        </w:tc>
        <w:tc>
          <w:tcPr>
            <w:tcW w:w="6812" w:type="dxa"/>
            <w:tcBorders>
              <w:top w:val="single" w:sz="4" w:space="0" w:color="000000"/>
              <w:left w:val="single" w:sz="4" w:space="0" w:color="000000"/>
              <w:bottom w:val="single" w:sz="4" w:space="0" w:color="000000"/>
              <w:right w:val="single" w:sz="4" w:space="0" w:color="000000"/>
            </w:tcBorders>
            <w:vAlign w:val="center"/>
          </w:tcPr>
          <w:p w14:paraId="37B2ADAA" w14:textId="77777777" w:rsidR="008A02DA" w:rsidRPr="008A02DA" w:rsidRDefault="008A02DA" w:rsidP="008A02DA">
            <w:pPr>
              <w:widowControl w:val="0"/>
              <w:suppressAutoHyphens/>
              <w:overflowPunct w:val="0"/>
              <w:jc w:val="both"/>
              <w:rPr>
                <w:rFonts w:ascii="Arial" w:eastAsia="Aptos" w:hAnsi="Arial" w:cs="Arial"/>
                <w:lang w:eastAsia="en-US"/>
              </w:rPr>
            </w:pPr>
            <w:r w:rsidRPr="008A02DA">
              <w:rPr>
                <w:rFonts w:ascii="Arial" w:eastAsia="Aptos" w:hAnsi="Arial" w:cs="Arial"/>
                <w:lang w:eastAsia="en-US"/>
              </w:rPr>
              <w:t>Conciencia que posee la persona lectora de que puede controlar su proceso de comprensión lectora por medio de distintas estrategias, tales como las estrategias de planificación, monitoreo y evaluación. Se sabe capaz de llegar a los estadios más complejos de comprensión, como lo es el nivel inferencial.</w:t>
            </w:r>
          </w:p>
        </w:tc>
      </w:tr>
    </w:tbl>
    <w:p w14:paraId="5F7EC599" w14:textId="77777777" w:rsidR="008A02DA" w:rsidRPr="008A02DA" w:rsidRDefault="008A02DA" w:rsidP="008A02DA">
      <w:pPr>
        <w:suppressAutoHyphens/>
        <w:overflowPunct w:val="0"/>
        <w:ind w:firstLine="709"/>
        <w:jc w:val="both"/>
        <w:rPr>
          <w:rFonts w:ascii="Aptos" w:eastAsia="Aptos" w:hAnsi="Aptos" w:cs="Tahoma"/>
          <w:kern w:val="2"/>
          <w:lang w:eastAsia="en-US"/>
        </w:rPr>
      </w:pPr>
    </w:p>
    <w:p w14:paraId="1D6F6EC1" w14:textId="77777777" w:rsidR="008A02DA" w:rsidRPr="008A02DA" w:rsidRDefault="008A02DA" w:rsidP="008A02DA">
      <w:pPr>
        <w:suppressAutoHyphens/>
        <w:overflowPunct w:val="0"/>
        <w:ind w:firstLine="709"/>
        <w:jc w:val="both"/>
        <w:rPr>
          <w:rFonts w:ascii="Aptos" w:eastAsia="Aptos" w:hAnsi="Aptos" w:cs="Tahoma"/>
          <w:kern w:val="2"/>
          <w:lang w:eastAsia="en-US"/>
        </w:rPr>
      </w:pPr>
    </w:p>
    <w:p w14:paraId="6F942FD8" w14:textId="77777777" w:rsidR="0035056C" w:rsidRDefault="0035056C" w:rsidP="0035056C">
      <w:pPr>
        <w:suppressAutoHyphens/>
        <w:overflowPunct w:val="0"/>
        <w:spacing w:line="360" w:lineRule="auto"/>
        <w:rPr>
          <w:rFonts w:ascii="Arial" w:eastAsia="Aptos" w:hAnsi="Arial" w:cs="Arial"/>
          <w:b/>
          <w:bCs/>
          <w:kern w:val="2"/>
          <w:lang w:eastAsia="en-US"/>
        </w:rPr>
      </w:pPr>
    </w:p>
    <w:p w14:paraId="479C3C82" w14:textId="77777777" w:rsidR="0035056C" w:rsidRDefault="0035056C" w:rsidP="0035056C">
      <w:pPr>
        <w:suppressAutoHyphens/>
        <w:overflowPunct w:val="0"/>
        <w:spacing w:line="360" w:lineRule="auto"/>
        <w:rPr>
          <w:rFonts w:ascii="Arial" w:eastAsia="Aptos" w:hAnsi="Arial" w:cs="Arial"/>
          <w:b/>
          <w:bCs/>
          <w:kern w:val="2"/>
          <w:lang w:eastAsia="en-US"/>
        </w:rPr>
      </w:pPr>
    </w:p>
    <w:p w14:paraId="1B4BD95B" w14:textId="77777777" w:rsidR="0035056C" w:rsidRDefault="0035056C" w:rsidP="0035056C">
      <w:pPr>
        <w:suppressAutoHyphens/>
        <w:overflowPunct w:val="0"/>
        <w:spacing w:line="360" w:lineRule="auto"/>
        <w:rPr>
          <w:rFonts w:ascii="Arial" w:eastAsia="Aptos" w:hAnsi="Arial" w:cs="Arial"/>
          <w:b/>
          <w:bCs/>
          <w:kern w:val="2"/>
          <w:lang w:eastAsia="en-US"/>
        </w:rPr>
      </w:pPr>
    </w:p>
    <w:p w14:paraId="56F8925E" w14:textId="4FCA3479" w:rsidR="008A02DA" w:rsidRPr="008A02DA" w:rsidRDefault="008A02DA" w:rsidP="0035056C">
      <w:pPr>
        <w:suppressAutoHyphens/>
        <w:overflowPunct w:val="0"/>
        <w:spacing w:line="360" w:lineRule="auto"/>
        <w:rPr>
          <w:rFonts w:ascii="Arial" w:eastAsia="Aptos" w:hAnsi="Arial" w:cs="Arial"/>
          <w:b/>
          <w:bCs/>
          <w:kern w:val="2"/>
          <w:lang w:eastAsia="en-US"/>
        </w:rPr>
      </w:pPr>
      <w:r w:rsidRPr="008A02DA">
        <w:rPr>
          <w:rFonts w:ascii="Arial" w:eastAsia="Aptos" w:hAnsi="Arial" w:cs="Arial"/>
          <w:b/>
          <w:bCs/>
          <w:kern w:val="2"/>
          <w:lang w:eastAsia="en-US"/>
        </w:rPr>
        <w:lastRenderedPageBreak/>
        <w:t>R</w:t>
      </w:r>
      <w:r w:rsidR="00E05B49">
        <w:rPr>
          <w:rFonts w:ascii="Arial" w:eastAsia="Aptos" w:hAnsi="Arial" w:cs="Arial"/>
          <w:b/>
          <w:bCs/>
          <w:kern w:val="2"/>
          <w:lang w:eastAsia="en-US"/>
        </w:rPr>
        <w:t>ESULTADOS Y DISCUSIÓN</w:t>
      </w:r>
    </w:p>
    <w:p w14:paraId="5F9BA838" w14:textId="77777777" w:rsidR="0035056C" w:rsidRDefault="0035056C" w:rsidP="0035056C">
      <w:pPr>
        <w:suppressAutoHyphens/>
        <w:overflowPunct w:val="0"/>
        <w:spacing w:line="360" w:lineRule="auto"/>
        <w:jc w:val="both"/>
        <w:rPr>
          <w:rFonts w:ascii="Arial" w:eastAsia="Aptos" w:hAnsi="Arial" w:cs="Arial"/>
          <w:kern w:val="2"/>
          <w:lang w:eastAsia="en-US"/>
        </w:rPr>
      </w:pPr>
    </w:p>
    <w:p w14:paraId="1913F917" w14:textId="460597C1" w:rsidR="008A02DA" w:rsidRPr="008A02DA" w:rsidRDefault="008A02DA" w:rsidP="0035056C">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Seguidamente se presentan y discuten los resultados obtenidos tras la aplicación del instrumento “Mapeo acerca de las acciones antes, durante y después de leer”, fruto del segundo objetivo específico de este estudio. Por medio de ellos se logra dar cumplimiento a lo propuesto en el tercer objetivo de la investigación, a saber: identificar las prácticas puestas en marcha por las personas participantes antes, durante y después de la lectura. Estos resultados se organizan según las tres primeras categorías de análisis planteadas en la Tabla 1 y que son el producto del primer objetivo específico. En cuanto a la cuarta categoría: “Autorregulación lectora”, esta se abordará como parte del análisis de las tres primeras categorías, pues depende de ellas. </w:t>
      </w:r>
    </w:p>
    <w:p w14:paraId="4F31814F" w14:textId="77777777" w:rsidR="0015780A" w:rsidRDefault="0015780A" w:rsidP="0015780A">
      <w:pPr>
        <w:suppressAutoHyphens/>
        <w:overflowPunct w:val="0"/>
        <w:spacing w:line="360" w:lineRule="auto"/>
        <w:jc w:val="both"/>
        <w:rPr>
          <w:rFonts w:ascii="Arial" w:eastAsia="Aptos" w:hAnsi="Arial" w:cs="Arial"/>
          <w:kern w:val="2"/>
          <w:lang w:eastAsia="en-US"/>
        </w:rPr>
      </w:pPr>
    </w:p>
    <w:p w14:paraId="2E47B223" w14:textId="70156CF5" w:rsidR="008A02DA" w:rsidRPr="008A02DA" w:rsidRDefault="008A02DA" w:rsidP="0015780A">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Tal como se evidenciará, las personas estudiantes ponen en marcha estrategias de lectura</w:t>
      </w:r>
      <w:r w:rsidR="007739CA">
        <w:rPr>
          <w:rFonts w:ascii="Arial" w:eastAsia="Aptos" w:hAnsi="Arial" w:cs="Arial"/>
          <w:kern w:val="2"/>
          <w:lang w:eastAsia="en-US"/>
        </w:rPr>
        <w:t>s</w:t>
      </w:r>
      <w:r w:rsidRPr="008A02DA">
        <w:rPr>
          <w:rFonts w:ascii="Arial" w:eastAsia="Aptos" w:hAnsi="Arial" w:cs="Arial"/>
          <w:kern w:val="2"/>
          <w:lang w:eastAsia="en-US"/>
        </w:rPr>
        <w:t xml:space="preserve"> básicas, aunque sin ser constantes en su empleo; tampoco parecen ser conscientes de las mismas o de que desempeñan un papel relevante en operaciones tales como planificar, monitorear o evaluar la lectura, ni de que estas últimas son procesos indispensables para llegar a una representación del texto.</w:t>
      </w:r>
    </w:p>
    <w:p w14:paraId="0F89A6D5" w14:textId="77777777" w:rsidR="008A02DA" w:rsidRPr="008A02DA" w:rsidRDefault="008A02DA" w:rsidP="0035056C">
      <w:pPr>
        <w:suppressAutoHyphens/>
        <w:overflowPunct w:val="0"/>
        <w:spacing w:line="360" w:lineRule="auto"/>
        <w:ind w:firstLine="709"/>
        <w:jc w:val="both"/>
        <w:rPr>
          <w:rFonts w:ascii="Arial" w:eastAsia="Aptos" w:hAnsi="Arial" w:cs="Arial"/>
          <w:kern w:val="2"/>
          <w:lang w:eastAsia="en-US"/>
        </w:rPr>
      </w:pPr>
    </w:p>
    <w:p w14:paraId="2ED2031C" w14:textId="154B5729" w:rsidR="008A02DA" w:rsidRPr="008A02DA" w:rsidRDefault="008A02DA" w:rsidP="0035056C">
      <w:pPr>
        <w:suppressAutoHyphens/>
        <w:overflowPunct w:val="0"/>
        <w:spacing w:line="360" w:lineRule="auto"/>
        <w:jc w:val="both"/>
        <w:rPr>
          <w:rFonts w:ascii="Arial" w:eastAsia="Aptos" w:hAnsi="Arial" w:cs="Arial"/>
          <w:b/>
          <w:bCs/>
          <w:kern w:val="2"/>
          <w:lang w:eastAsia="en-US"/>
        </w:rPr>
      </w:pPr>
      <w:r w:rsidRPr="008A02DA">
        <w:rPr>
          <w:rFonts w:ascii="Arial" w:eastAsia="Aptos" w:hAnsi="Arial" w:cs="Arial"/>
          <w:b/>
          <w:bCs/>
          <w:kern w:val="2"/>
          <w:lang w:eastAsia="en-US"/>
        </w:rPr>
        <w:t>Categoría 1. Estrategias o prácticas de planificación: proceso metacognitivo</w:t>
      </w:r>
    </w:p>
    <w:p w14:paraId="26C9FFDF" w14:textId="77777777" w:rsidR="007739CA" w:rsidRDefault="007739CA" w:rsidP="007739CA">
      <w:pPr>
        <w:suppressAutoHyphens/>
        <w:overflowPunct w:val="0"/>
        <w:spacing w:line="360" w:lineRule="auto"/>
        <w:jc w:val="both"/>
        <w:rPr>
          <w:rFonts w:ascii="Arial" w:eastAsia="Aptos" w:hAnsi="Arial" w:cs="Arial"/>
          <w:kern w:val="2"/>
          <w:lang w:eastAsia="en-US"/>
        </w:rPr>
      </w:pPr>
    </w:p>
    <w:p w14:paraId="49CE18D2" w14:textId="4FBEBDA5" w:rsidR="008A02DA" w:rsidRPr="008A02DA" w:rsidRDefault="008A02DA" w:rsidP="007739CA">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Una de las principales prácticas de planificación está relacionada con el empleo de los elementos paratextuales. Los resultados indican que la mayoría de las personas </w:t>
      </w:r>
      <w:r w:rsidRPr="008A02DA">
        <w:rPr>
          <w:rFonts w:ascii="Arial" w:eastAsia="Aptos" w:hAnsi="Arial" w:cs="Arial"/>
          <w:kern w:val="2"/>
          <w:lang w:eastAsia="en-US"/>
        </w:rPr>
        <w:lastRenderedPageBreak/>
        <w:t>participantes demostraron emplear la sinopsis y el título para lograr claridad con respecto a lo que leerán; aunque no necesariamente con el fin de aplicar una estrategia de lectura como la de generar predicciones. Por su parte, la lectura del índice y los subtítulos no fue empleada con frecuencia y las imágenes no fueron consideradas elementos paratextuales importantes para mejorar la lectura.</w:t>
      </w:r>
    </w:p>
    <w:p w14:paraId="7F4B9F53" w14:textId="77777777" w:rsidR="00A25F79" w:rsidRDefault="00A25F79" w:rsidP="00A25F79">
      <w:pPr>
        <w:suppressAutoHyphens/>
        <w:overflowPunct w:val="0"/>
        <w:spacing w:line="360" w:lineRule="auto"/>
        <w:jc w:val="both"/>
        <w:rPr>
          <w:rFonts w:ascii="Arial" w:eastAsia="Aptos" w:hAnsi="Arial" w:cs="Arial"/>
          <w:kern w:val="2"/>
          <w:lang w:eastAsia="en-US"/>
        </w:rPr>
      </w:pPr>
    </w:p>
    <w:p w14:paraId="029B0D5B" w14:textId="065B8009" w:rsidR="008A02DA" w:rsidRPr="008A02DA" w:rsidRDefault="008A02DA" w:rsidP="00A25F79">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Más aun, la estrategia de investigación no fue considerada una práctica de uso generalizado para aumentar el conocimiento acerca de algún aspecto relevante presente en la portada, como podría ser la biografía del autor o el contexto histórico del escrito. No obstante, esto contrasta con lo indicado por los mismos participantes cuando se les presentó en la última pregunta la afirmación: “Investigo acerca del autor para identificar posibles temáticas”, pues la mayoría seleccionó esta opción como una de las acciones que sí realizaba antes de leer. </w:t>
      </w:r>
    </w:p>
    <w:p w14:paraId="48B4ACF0" w14:textId="77777777" w:rsidR="007322D5" w:rsidRDefault="007322D5" w:rsidP="007322D5">
      <w:pPr>
        <w:suppressAutoHyphens/>
        <w:overflowPunct w:val="0"/>
        <w:spacing w:line="360" w:lineRule="auto"/>
        <w:jc w:val="both"/>
        <w:rPr>
          <w:rFonts w:ascii="Arial" w:eastAsia="Aptos" w:hAnsi="Arial" w:cs="Arial"/>
          <w:kern w:val="2"/>
          <w:lang w:eastAsia="en-US"/>
        </w:rPr>
      </w:pPr>
    </w:p>
    <w:p w14:paraId="115C001A" w14:textId="0DDF405B" w:rsidR="008A02DA" w:rsidRPr="008A02DA" w:rsidRDefault="008A02DA" w:rsidP="007322D5">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Entre las prácticas de planificación de la lectura que una mayoría sí ejecuta se encuentra que las personas participantes son capaces de establecer predicciones a partir de los elementos paratextuales presentes en las portadas, aunque esto no significa que cada vez que inician la lectura de un texto lo ponen en práctica. Al contrario, en una minoría se evidenció la aplicación de estrategias como imaginar escenarios, personajes o hechos, la activación de conocimientos previos, la construcción de una lluvia de ideas y, por último, la búsqueda de palabras clave. </w:t>
      </w:r>
    </w:p>
    <w:p w14:paraId="083690C1" w14:textId="77777777" w:rsidR="007322D5" w:rsidRDefault="007322D5" w:rsidP="007322D5">
      <w:pPr>
        <w:suppressAutoHyphens/>
        <w:overflowPunct w:val="0"/>
        <w:spacing w:line="360" w:lineRule="auto"/>
        <w:jc w:val="both"/>
        <w:rPr>
          <w:rFonts w:ascii="Arial" w:eastAsia="Aptos" w:hAnsi="Arial" w:cs="Arial"/>
          <w:kern w:val="2"/>
          <w:lang w:eastAsia="en-US"/>
        </w:rPr>
      </w:pPr>
    </w:p>
    <w:p w14:paraId="117CA717" w14:textId="565B50C6" w:rsidR="008A02DA" w:rsidRPr="008A02DA" w:rsidRDefault="008A02DA" w:rsidP="007322D5">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lastRenderedPageBreak/>
        <w:t xml:space="preserve">Por otra parte, solo una minoría escribió, en las primeras preguntas abiertas, que sí realizaba acciones para organizar su lectura con respecto al tiempo y a la cantidad de páginas que leerían; no obstante, contradictoriamente, en la última pregunta de selección múltiple, cuando se presentaron explícitamente entre varias opciones las estrategias de organización del tiempo y la cantidad de páginas, una mayoría las seleccionó indicando que sí las ponían en práctica. </w:t>
      </w:r>
    </w:p>
    <w:p w14:paraId="52399095" w14:textId="77777777" w:rsidR="00455A35" w:rsidRDefault="00455A35" w:rsidP="00455A35">
      <w:pPr>
        <w:suppressAutoHyphens/>
        <w:overflowPunct w:val="0"/>
        <w:spacing w:line="360" w:lineRule="auto"/>
        <w:jc w:val="both"/>
        <w:rPr>
          <w:rFonts w:ascii="Arial" w:eastAsia="Aptos" w:hAnsi="Arial" w:cs="Arial"/>
          <w:kern w:val="2"/>
          <w:lang w:eastAsia="en-US"/>
        </w:rPr>
      </w:pPr>
    </w:p>
    <w:p w14:paraId="7622C5F7" w14:textId="6BEBDAE6" w:rsidR="008A02DA" w:rsidRPr="008A02DA" w:rsidRDefault="008A02DA" w:rsidP="00455A35">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Finalmente, entre las estrategias para antes de la lectura que más emplean las personas participantes están: </w:t>
      </w:r>
    </w:p>
    <w:tbl>
      <w:tblPr>
        <w:tblW w:w="8854" w:type="dxa"/>
        <w:tblLayout w:type="fixed"/>
        <w:tblLook w:val="0000" w:firstRow="0" w:lastRow="0" w:firstColumn="0" w:lastColumn="0" w:noHBand="0" w:noVBand="0"/>
      </w:tblPr>
      <w:tblGrid>
        <w:gridCol w:w="2677"/>
        <w:gridCol w:w="6177"/>
      </w:tblGrid>
      <w:tr w:rsidR="008A02DA" w:rsidRPr="008A02DA" w14:paraId="155A2A3C" w14:textId="77777777" w:rsidTr="0092412F">
        <w:trPr>
          <w:trHeight w:val="716"/>
        </w:trPr>
        <w:tc>
          <w:tcPr>
            <w:tcW w:w="8854" w:type="dxa"/>
            <w:gridSpan w:val="2"/>
            <w:vAlign w:val="center"/>
          </w:tcPr>
          <w:p w14:paraId="4D60CB0A" w14:textId="632EDAA3" w:rsidR="008A02DA" w:rsidRPr="008A02DA" w:rsidRDefault="008A02DA" w:rsidP="00393A06">
            <w:pPr>
              <w:widowControl w:val="0"/>
              <w:suppressAutoHyphens/>
              <w:overflowPunct w:val="0"/>
              <w:spacing w:before="240" w:after="240"/>
              <w:jc w:val="center"/>
              <w:rPr>
                <w:rFonts w:ascii="Aptos" w:eastAsia="Aptos" w:hAnsi="Aptos" w:cs="Tahoma"/>
                <w:kern w:val="2"/>
                <w:sz w:val="20"/>
                <w:szCs w:val="20"/>
                <w:lang w:eastAsia="en-US"/>
              </w:rPr>
            </w:pPr>
            <w:r w:rsidRPr="008A02DA">
              <w:rPr>
                <w:rFonts w:ascii="Arial" w:eastAsia="Aptos" w:hAnsi="Arial" w:cs="Arial"/>
                <w:b/>
                <w:bCs/>
                <w:sz w:val="20"/>
                <w:szCs w:val="20"/>
                <w:lang w:eastAsia="en-US"/>
              </w:rPr>
              <w:t>Tabla 2.</w:t>
            </w:r>
            <w:r w:rsidR="004C31BA" w:rsidRPr="00393A06">
              <w:rPr>
                <w:rFonts w:ascii="Arial" w:eastAsia="Aptos" w:hAnsi="Arial" w:cs="Arial"/>
                <w:b/>
                <w:bCs/>
                <w:sz w:val="20"/>
                <w:szCs w:val="20"/>
                <w:lang w:eastAsia="en-US"/>
              </w:rPr>
              <w:t xml:space="preserve"> </w:t>
            </w:r>
            <w:r w:rsidRPr="008A02DA">
              <w:rPr>
                <w:rFonts w:ascii="Arial" w:eastAsia="Aptos" w:hAnsi="Arial" w:cs="Arial"/>
                <w:b/>
                <w:bCs/>
                <w:sz w:val="20"/>
                <w:szCs w:val="20"/>
                <w:lang w:eastAsia="en-US"/>
              </w:rPr>
              <w:t>Las estrategias de planificación privilegiadas por las personas participantes</w:t>
            </w:r>
          </w:p>
        </w:tc>
      </w:tr>
      <w:tr w:rsidR="008A02DA" w:rsidRPr="008A02DA" w14:paraId="02E49D1C" w14:textId="77777777" w:rsidTr="0092412F">
        <w:trPr>
          <w:trHeight w:val="2805"/>
        </w:trPr>
        <w:tc>
          <w:tcPr>
            <w:tcW w:w="2677" w:type="dxa"/>
            <w:vAlign w:val="center"/>
          </w:tcPr>
          <w:p w14:paraId="3F12ECFB" w14:textId="77777777" w:rsidR="008A02DA" w:rsidRPr="008A02DA" w:rsidRDefault="008A02DA" w:rsidP="008A02DA">
            <w:pPr>
              <w:widowControl w:val="0"/>
              <w:suppressAutoHyphens/>
              <w:overflowPunct w:val="0"/>
              <w:jc w:val="both"/>
              <w:rPr>
                <w:rFonts w:ascii="Arial" w:eastAsia="Aptos" w:hAnsi="Arial" w:cs="Arial"/>
                <w:lang w:eastAsia="en-US"/>
              </w:rPr>
            </w:pPr>
            <w:r w:rsidRPr="008A02DA">
              <w:rPr>
                <w:rFonts w:ascii="Arial" w:eastAsia="Aptos" w:hAnsi="Arial" w:cs="Arial"/>
                <w:lang w:eastAsia="en-US"/>
              </w:rPr>
              <w:t>Empleo de elementos paratextuales para generar predicciones</w:t>
            </w:r>
          </w:p>
        </w:tc>
        <w:tc>
          <w:tcPr>
            <w:tcW w:w="6176" w:type="dxa"/>
            <w:tcBorders>
              <w:left w:val="nil"/>
            </w:tcBorders>
            <w:vAlign w:val="center"/>
          </w:tcPr>
          <w:p w14:paraId="541A20F7" w14:textId="77777777" w:rsidR="008A02DA" w:rsidRPr="008A02DA" w:rsidRDefault="008A02DA" w:rsidP="002B75F6">
            <w:pPr>
              <w:widowControl w:val="0"/>
              <w:numPr>
                <w:ilvl w:val="0"/>
                <w:numId w:val="1"/>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 xml:space="preserve">Examino con detenimiento los elementos que componen la portada del texto. </w:t>
            </w:r>
          </w:p>
          <w:p w14:paraId="096F7E06" w14:textId="77777777" w:rsidR="008A02DA" w:rsidRPr="008A02DA" w:rsidRDefault="008A02DA" w:rsidP="002B75F6">
            <w:pPr>
              <w:widowControl w:val="0"/>
              <w:numPr>
                <w:ilvl w:val="0"/>
                <w:numId w:val="1"/>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Trato de adivinar de qué tratará el texto, por medio de la información que me brinda el título.</w:t>
            </w:r>
          </w:p>
          <w:p w14:paraId="15425AF0" w14:textId="77777777" w:rsidR="008A02DA" w:rsidRPr="008A02DA" w:rsidRDefault="008A02DA" w:rsidP="002B75F6">
            <w:pPr>
              <w:widowControl w:val="0"/>
              <w:numPr>
                <w:ilvl w:val="0"/>
                <w:numId w:val="1"/>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Empleo los dibujos e ilustraciones para imaginar lo que pasará en el texto.</w:t>
            </w:r>
          </w:p>
          <w:p w14:paraId="2DA769DA" w14:textId="77777777" w:rsidR="008A02DA" w:rsidRPr="008A02DA" w:rsidRDefault="008A02DA" w:rsidP="002B75F6">
            <w:pPr>
              <w:widowControl w:val="0"/>
              <w:numPr>
                <w:ilvl w:val="0"/>
                <w:numId w:val="1"/>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 xml:space="preserve">Pienso en cómo será la historia que leeré, cómo serán sus personajes y los escenarios. </w:t>
            </w:r>
          </w:p>
          <w:p w14:paraId="0A94A0AC" w14:textId="77777777" w:rsidR="008A02DA" w:rsidRPr="008A02DA" w:rsidRDefault="008A02DA" w:rsidP="002B75F6">
            <w:pPr>
              <w:widowControl w:val="0"/>
              <w:numPr>
                <w:ilvl w:val="0"/>
                <w:numId w:val="1"/>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Examino por dentro el libro: leo el índice, veo los dibujos, leo los nombres de los capítulos.</w:t>
            </w:r>
          </w:p>
        </w:tc>
      </w:tr>
      <w:tr w:rsidR="008A02DA" w:rsidRPr="008A02DA" w14:paraId="7533ACEC" w14:textId="77777777" w:rsidTr="0092412F">
        <w:trPr>
          <w:trHeight w:val="1128"/>
        </w:trPr>
        <w:tc>
          <w:tcPr>
            <w:tcW w:w="2677" w:type="dxa"/>
            <w:vAlign w:val="center"/>
          </w:tcPr>
          <w:p w14:paraId="1ECF0FAA" w14:textId="77777777" w:rsidR="00366FB7" w:rsidRDefault="00366FB7" w:rsidP="008A02DA">
            <w:pPr>
              <w:widowControl w:val="0"/>
              <w:suppressAutoHyphens/>
              <w:overflowPunct w:val="0"/>
              <w:jc w:val="both"/>
              <w:rPr>
                <w:rFonts w:ascii="Arial" w:eastAsia="Aptos" w:hAnsi="Arial" w:cs="Arial"/>
                <w:lang w:eastAsia="en-US"/>
              </w:rPr>
            </w:pPr>
          </w:p>
          <w:p w14:paraId="176BFE9C" w14:textId="4C20BBBD" w:rsidR="008A02DA" w:rsidRPr="008A02DA" w:rsidRDefault="008A02DA" w:rsidP="008A02DA">
            <w:pPr>
              <w:widowControl w:val="0"/>
              <w:suppressAutoHyphens/>
              <w:overflowPunct w:val="0"/>
              <w:jc w:val="both"/>
              <w:rPr>
                <w:rFonts w:ascii="Aptos" w:eastAsia="Aptos" w:hAnsi="Aptos" w:cs="Tahoma"/>
                <w:kern w:val="2"/>
                <w:lang w:eastAsia="en-US"/>
              </w:rPr>
            </w:pPr>
            <w:r w:rsidRPr="008A02DA">
              <w:rPr>
                <w:rFonts w:ascii="Arial" w:eastAsia="Aptos" w:hAnsi="Arial" w:cs="Arial"/>
                <w:lang w:eastAsia="en-US"/>
              </w:rPr>
              <w:t>Investigación para aumentar los conocimientos previos</w:t>
            </w:r>
          </w:p>
        </w:tc>
        <w:tc>
          <w:tcPr>
            <w:tcW w:w="6176" w:type="dxa"/>
            <w:tcBorders>
              <w:left w:val="nil"/>
            </w:tcBorders>
            <w:vAlign w:val="center"/>
          </w:tcPr>
          <w:p w14:paraId="25136C6F" w14:textId="77777777" w:rsidR="008A02DA" w:rsidRPr="008A02DA" w:rsidRDefault="008A02DA" w:rsidP="002B75F6">
            <w:pPr>
              <w:widowControl w:val="0"/>
              <w:numPr>
                <w:ilvl w:val="0"/>
                <w:numId w:val="2"/>
              </w:numPr>
              <w:suppressAutoHyphens/>
              <w:overflowPunct w:val="0"/>
              <w:ind w:left="567" w:firstLine="0"/>
              <w:contextualSpacing/>
              <w:jc w:val="both"/>
              <w:rPr>
                <w:rFonts w:ascii="Arial" w:eastAsia="Aptos" w:hAnsi="Arial" w:cs="Arial"/>
                <w:lang w:eastAsia="en-US"/>
              </w:rPr>
            </w:pPr>
            <w:r w:rsidRPr="008A02DA">
              <w:rPr>
                <w:rFonts w:ascii="Arial" w:eastAsia="Aptos" w:hAnsi="Arial" w:cs="Arial"/>
                <w:lang w:eastAsia="en-US"/>
              </w:rPr>
              <w:t>Investigo acerca del autor para identificar posibles temáticas del texto.</w:t>
            </w:r>
          </w:p>
        </w:tc>
      </w:tr>
    </w:tbl>
    <w:p w14:paraId="32D8712C" w14:textId="77777777" w:rsidR="00306204" w:rsidRDefault="00306204" w:rsidP="008A02DA">
      <w:pPr>
        <w:suppressAutoHyphens/>
        <w:overflowPunct w:val="0"/>
        <w:ind w:firstLine="709"/>
        <w:jc w:val="both"/>
        <w:rPr>
          <w:rFonts w:ascii="Aptos" w:eastAsia="Aptos" w:hAnsi="Aptos" w:cs="Tahoma"/>
          <w:kern w:val="2"/>
          <w:sz w:val="16"/>
          <w:szCs w:val="16"/>
          <w:lang w:eastAsia="en-US"/>
        </w:rPr>
      </w:pPr>
    </w:p>
    <w:p w14:paraId="5A7DC854" w14:textId="2ADFC834" w:rsidR="008A02DA" w:rsidRPr="008A02DA" w:rsidRDefault="008A02DA" w:rsidP="00306204">
      <w:pPr>
        <w:suppressAutoHyphens/>
        <w:overflowPunct w:val="0"/>
        <w:jc w:val="both"/>
        <w:rPr>
          <w:rFonts w:ascii="Arial" w:eastAsia="Aptos" w:hAnsi="Arial" w:cs="Arial"/>
          <w:kern w:val="2"/>
          <w:sz w:val="20"/>
          <w:szCs w:val="20"/>
          <w:lang w:eastAsia="en-US"/>
        </w:rPr>
      </w:pPr>
      <w:r w:rsidRPr="008A02DA">
        <w:rPr>
          <w:rFonts w:ascii="Arial" w:eastAsia="Aptos" w:hAnsi="Arial" w:cs="Arial"/>
          <w:kern w:val="2"/>
          <w:sz w:val="20"/>
          <w:szCs w:val="20"/>
          <w:lang w:eastAsia="en-US"/>
        </w:rPr>
        <w:t>Nota: esta tabla describe las estrategias de planificación privilegiadas por las personas participantes en el estudio, basadas en el uso de elementos paratextuales y la investigación para aumentar los conocimientos previos antes de la lectura.</w:t>
      </w:r>
    </w:p>
    <w:p w14:paraId="5BF7A601" w14:textId="77777777" w:rsidR="008A02DA" w:rsidRPr="008A02DA" w:rsidRDefault="008A02DA" w:rsidP="00F256E2">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lastRenderedPageBreak/>
        <w:t xml:space="preserve">Los hallazgos relacionados con la primera categoría de análisis evidencian, por una parte, que no existe una aplicación homogénea de las estrategias de planificación; por otra, se demuestra la necesidad de que las personas participantes tomen conciencia de las estrategias que aplican. El hecho de que, en una pregunta abierta, no expliciten lo que sí eligen cuando se les presentan opciones en una selección múltiple puede ser indicador de que no son plenamente conscientes de las estrategias que aplican antes de leer o de que del todo no las emplean. Llegar a un nivel de consciencia que mueva al uso intencionado de estas prácticas es imperativo cuando se trata de estrategias metacognitivas de lectura y más aún si se busca alcanzar la autorregulación lectora. </w:t>
      </w:r>
    </w:p>
    <w:p w14:paraId="362AAC7D" w14:textId="77777777" w:rsidR="00410BF5" w:rsidRDefault="00410BF5" w:rsidP="00410BF5">
      <w:pPr>
        <w:suppressAutoHyphens/>
        <w:overflowPunct w:val="0"/>
        <w:spacing w:line="360" w:lineRule="auto"/>
        <w:jc w:val="both"/>
        <w:rPr>
          <w:rFonts w:ascii="Arial" w:eastAsia="Aptos" w:hAnsi="Arial" w:cs="Arial"/>
          <w:kern w:val="2"/>
          <w:lang w:eastAsia="en-US"/>
        </w:rPr>
      </w:pPr>
    </w:p>
    <w:p w14:paraId="46A85DA3" w14:textId="6BA1B85D" w:rsidR="008A02DA" w:rsidRPr="008A02DA" w:rsidRDefault="008A02DA" w:rsidP="00410BF5">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Esta falta de intencionalidad puede tener su génesis, en primer lugar, en que los procesos de enseñanza privilegian aquellas prácticas que se ponen en marcha durante la lectura y obvian el proceso de planificación. En segunda instancia, en ese mismo proceso no se explicita ni se demuestra el porqué de cada una de las estrategias de antes de la lectura y de qué manera entre ellas se complementan. Ser consciente de esas razones permite al estudiantado comprender por qué aplicarlas, a la vez que las empieza a considerar como necesarias y no como impuestas. </w:t>
      </w:r>
    </w:p>
    <w:p w14:paraId="02E28DA6" w14:textId="77777777" w:rsidR="00410BF5" w:rsidRDefault="00410BF5" w:rsidP="00410BF5">
      <w:pPr>
        <w:suppressAutoHyphens/>
        <w:overflowPunct w:val="0"/>
        <w:spacing w:line="360" w:lineRule="auto"/>
        <w:jc w:val="both"/>
        <w:rPr>
          <w:rFonts w:ascii="Arial" w:eastAsia="Aptos" w:hAnsi="Arial" w:cs="Arial"/>
          <w:kern w:val="2"/>
          <w:lang w:eastAsia="en-US"/>
        </w:rPr>
      </w:pPr>
    </w:p>
    <w:p w14:paraId="441D17EC" w14:textId="1E28160C" w:rsidR="008A02DA" w:rsidRPr="008A02DA" w:rsidRDefault="008A02DA" w:rsidP="00410BF5">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 términos de metacognición, las respuestas del estudiantado no evidencian una “supervisión activa” (Flavell, 1979) del proceso de planificación de la lectura; en palabras de Frazier et al. (2021) no está presente el control necesario de los </w:t>
      </w:r>
      <w:r w:rsidRPr="008A02DA">
        <w:rPr>
          <w:rFonts w:ascii="Arial" w:eastAsia="Aptos" w:hAnsi="Arial" w:cs="Arial"/>
          <w:kern w:val="2"/>
          <w:lang w:eastAsia="en-US"/>
        </w:rPr>
        <w:lastRenderedPageBreak/>
        <w:t>procesos cognitivos para alcanzar la autorregulación y promover cambios (</w:t>
      </w:r>
      <w:proofErr w:type="spellStart"/>
      <w:r w:rsidRPr="008A02DA">
        <w:rPr>
          <w:rFonts w:ascii="Arial" w:eastAsia="Aptos" w:hAnsi="Arial" w:cs="Arial"/>
          <w:i/>
          <w:iCs/>
          <w:kern w:val="2"/>
          <w:lang w:eastAsia="en-US"/>
        </w:rPr>
        <w:t>agency</w:t>
      </w:r>
      <w:proofErr w:type="spellEnd"/>
      <w:r w:rsidRPr="008A02DA">
        <w:rPr>
          <w:rFonts w:ascii="Arial" w:eastAsia="Aptos" w:hAnsi="Arial" w:cs="Arial"/>
          <w:kern w:val="2"/>
          <w:lang w:eastAsia="en-US"/>
        </w:rPr>
        <w:t>). Esto demuestra, además, en línea con Solé (2013), que las personas participantes no entran en un “estado estratégico” antes de leer, lo que les dificulta activar su conocimiento previo y buscar aquella información que les falta para comprender mejor; les obstaculiza reconocer los recursos que poseen o necesitan adquirir para adentrarse en la lectura; olvidan establecer plazos, generar predicciones y activar el establecimiento de objetivos por alcanzar mientras leen. Todas estas acciones necesarias para lograr una lectura planificada.</w:t>
      </w:r>
      <w:r w:rsidRPr="008A02DA">
        <w:rPr>
          <w:rFonts w:ascii="Aptos" w:eastAsia="Aptos" w:hAnsi="Aptos" w:cs="Tahoma"/>
          <w:kern w:val="2"/>
          <w:lang w:eastAsia="en-US"/>
        </w:rPr>
        <w:t xml:space="preserve"> </w:t>
      </w:r>
    </w:p>
    <w:p w14:paraId="45439ED4" w14:textId="77777777" w:rsidR="00410BF5" w:rsidRDefault="00410BF5" w:rsidP="00F256E2">
      <w:pPr>
        <w:suppressAutoHyphens/>
        <w:overflowPunct w:val="0"/>
        <w:spacing w:line="360" w:lineRule="auto"/>
        <w:jc w:val="both"/>
        <w:rPr>
          <w:rFonts w:ascii="Arial" w:eastAsia="Aptos" w:hAnsi="Arial" w:cs="Arial"/>
          <w:b/>
          <w:bCs/>
          <w:kern w:val="2"/>
          <w:lang w:eastAsia="en-US"/>
        </w:rPr>
      </w:pPr>
    </w:p>
    <w:p w14:paraId="2B2B8D2E" w14:textId="6462BFAD" w:rsidR="008A02DA" w:rsidRPr="008A02DA" w:rsidRDefault="008A02DA" w:rsidP="00F256E2">
      <w:pPr>
        <w:suppressAutoHyphens/>
        <w:overflowPunct w:val="0"/>
        <w:spacing w:line="360" w:lineRule="auto"/>
        <w:jc w:val="both"/>
        <w:rPr>
          <w:rFonts w:ascii="Aptos" w:eastAsia="Aptos" w:hAnsi="Aptos" w:cs="Tahoma"/>
          <w:kern w:val="2"/>
          <w:lang w:eastAsia="en-US"/>
        </w:rPr>
      </w:pPr>
      <w:r w:rsidRPr="008A02DA">
        <w:rPr>
          <w:rFonts w:ascii="Arial" w:eastAsia="Aptos" w:hAnsi="Arial" w:cs="Arial"/>
          <w:b/>
          <w:bCs/>
          <w:kern w:val="2"/>
          <w:lang w:eastAsia="en-US"/>
        </w:rPr>
        <w:t>Categoría 2. Estrategias o prácticas de monitoreo: proceso metacognitivo de monitoreo</w:t>
      </w:r>
    </w:p>
    <w:p w14:paraId="4BA21F90" w14:textId="77777777" w:rsidR="00410BF5" w:rsidRDefault="00410BF5" w:rsidP="00410BF5">
      <w:pPr>
        <w:suppressAutoHyphens/>
        <w:overflowPunct w:val="0"/>
        <w:spacing w:line="360" w:lineRule="auto"/>
        <w:jc w:val="both"/>
        <w:rPr>
          <w:rFonts w:ascii="Arial" w:eastAsia="Aptos" w:hAnsi="Arial" w:cs="Arial"/>
          <w:kern w:val="2"/>
          <w:lang w:eastAsia="en-US"/>
        </w:rPr>
      </w:pPr>
    </w:p>
    <w:p w14:paraId="40D3EC63" w14:textId="4E311291" w:rsidR="008A02DA" w:rsidRPr="008A02DA" w:rsidRDefault="008A02DA" w:rsidP="00410BF5">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Respecto de prácticas de monitoreo o aplicadas durante la lectura, se logra identificar que la mayoría emplea recursos como subrayadores de colores, “post </w:t>
      </w:r>
      <w:proofErr w:type="spellStart"/>
      <w:r w:rsidRPr="008A02DA">
        <w:rPr>
          <w:rFonts w:ascii="Arial" w:eastAsia="Aptos" w:hAnsi="Arial" w:cs="Arial"/>
          <w:kern w:val="2"/>
          <w:lang w:eastAsia="en-US"/>
        </w:rPr>
        <w:t>its</w:t>
      </w:r>
      <w:proofErr w:type="spellEnd"/>
      <w:r w:rsidRPr="008A02DA">
        <w:rPr>
          <w:rFonts w:ascii="Arial" w:eastAsia="Aptos" w:hAnsi="Arial" w:cs="Arial"/>
          <w:kern w:val="2"/>
          <w:lang w:eastAsia="en-US"/>
        </w:rPr>
        <w:t xml:space="preserve">” con anotaciones y solamente dos participantes indicaron que no emplean ningún tipo de recurso y tampoco realizan acciones como subrayar o anotar al margen del texto. Aunque el empleo de este tipo de herramientas no necesariamente supone que se llega a una comprensión cabal, sí demostraría que el estudiante se permite identificar elementos del texto necesarios para llegar a la comprensión. Calero (2017) llama a este último tipo de lectores: “clarificadores”, pues presentan una “facilidad para descubrir en el texto que leen determinadas pista o indicios semánticos que les ayudan a comprender” (p. 194); pistas que permitirán construir, </w:t>
      </w:r>
      <w:r w:rsidRPr="008A02DA">
        <w:rPr>
          <w:rFonts w:ascii="Arial" w:eastAsia="Aptos" w:hAnsi="Arial" w:cs="Arial"/>
          <w:kern w:val="2"/>
          <w:lang w:eastAsia="en-US"/>
        </w:rPr>
        <w:lastRenderedPageBreak/>
        <w:t xml:space="preserve">como apunta </w:t>
      </w:r>
      <w:proofErr w:type="spellStart"/>
      <w:r w:rsidRPr="008A02DA">
        <w:rPr>
          <w:rFonts w:ascii="Arial" w:eastAsia="Aptos" w:hAnsi="Arial" w:cs="Arial"/>
          <w:kern w:val="2"/>
          <w:lang w:eastAsia="en-US"/>
        </w:rPr>
        <w:t>Kintsch</w:t>
      </w:r>
      <w:proofErr w:type="spellEnd"/>
      <w:r w:rsidRPr="008A02DA">
        <w:rPr>
          <w:rFonts w:ascii="Arial" w:eastAsia="Aptos" w:hAnsi="Arial" w:cs="Arial"/>
          <w:kern w:val="2"/>
          <w:lang w:eastAsia="en-US"/>
        </w:rPr>
        <w:t xml:space="preserve"> (1998), una representación mental completa y coherente del escrito. </w:t>
      </w:r>
    </w:p>
    <w:p w14:paraId="4560E604"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1D20612B" w14:textId="466FAD87" w:rsidR="008A02DA" w:rsidRPr="008A02DA" w:rsidRDefault="008A02DA" w:rsidP="00D300AB">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Detectar esos indicios señalados previamente implica “interrupciones” durante la lectura que apuntan a una autorregulación (Calero, 2017); su ausencia, por el contrario, es una posible señal de que el lector o lectora no se detiene a reflexionar o a cuestionarse acerca de la información encontrada o acerca de su proceso lector; ambas, estrategias indispensables para llegar a una interpretación coherente y amalgamada del escrito. </w:t>
      </w:r>
    </w:p>
    <w:p w14:paraId="0B038B04"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7E3C61DE" w14:textId="316501D1"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 relación con dichas “interrupciones”, se encuentran las prácticas que las personas lectoras podrían realizar si encuentran una palabra desconocida, una oración o un párrafo de difícil comprensión. En esos casos, podrían abandonar la lectura o intentar, por medios diversos, encontrar el significado de la palabra. La elección de una u otra acción no solo describe cómo es la persona lectora, sino también si llega o no a una representación completa y coherente del texto, en el tanto, desconocer el significado de ciertas palabras genera vacíos en la interpretación y rompe con la coherencia interpretativa. Dicho esto, el participante E2 indicó que el desconocimiento del significado de una palabra es motivo para abandonar la lectura, mientras que E1, E11 y E12 indicaron que se olvidan de la palabra y continúan con el texto; no obstante, en el caso del primero y del último -no así con E11- esa respuesta resulta contradictora, pues luego indicaron que releen “despacio el texto para tratar de encontrar el significado en el párrafo y así </w:t>
      </w:r>
      <w:r w:rsidRPr="008A02DA">
        <w:rPr>
          <w:rFonts w:ascii="Arial" w:eastAsia="Aptos" w:hAnsi="Arial" w:cs="Arial"/>
          <w:kern w:val="2"/>
          <w:lang w:eastAsia="en-US"/>
        </w:rPr>
        <w:lastRenderedPageBreak/>
        <w:t xml:space="preserve">no tener que usar el diccionario”. Esta misma contradicción se encuentra en E2 cuando señala, en primera instancia, que abandona la lectura si encuentra palabras desconocidas, pero, luego, apunta que subraya y relee para encontrar el significado en el párrafo. </w:t>
      </w:r>
    </w:p>
    <w:p w14:paraId="62100B7C"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6D838B24" w14:textId="21F8D4FF"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Respecto de las estrategias “imaginar” y “preguntarse”, solamente el participante E11 indicó que, si le surgían preguntas, las olvidaba y seguía con la lectura, lo que demuestra una praxis lectora poco autorregulada, que lleva a una representación vaga del texto que se lee. A diferencia de este participante, el resto indicó que sí realiza pausas, se autocuestiona y piensa acerca de distintos elementos que componen el texto. Atinente a esta estrategia, Calero (2017) afirma que visualizar o imaginar le permite a la persona lectora relacionar “el contenido del texto con ideas o experiencias previas para crear una representación personal del significado, lo que constituye una aportación cualitativa importante al conjunto de las demás estrategias en términos de recursos cognitivos” (p. 276). En este sentido, la imaginación activa su memoria, lo que les permite conectar con sus recuerdos significativos. Esto, a su vez, les posibilita, por una parte, implicarse en la lectura y, por otra, adentrarse en la construcción de conexiones e inferencias; procesos, ambos, que mejoran el nivel de compresión. </w:t>
      </w:r>
    </w:p>
    <w:p w14:paraId="3C9CBD9F"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6A7DC9E7" w14:textId="421F0F5A"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Encontrar soluciones a las disyuntivas o interrogantes que surgen en el proceso de lectura también es una estrategia importante para llegar a ser un lector autorregulado, objetivo de la aplicación de estrategias metacognitivas. En este </w:t>
      </w:r>
      <w:r w:rsidRPr="008A02DA">
        <w:rPr>
          <w:rFonts w:ascii="Arial" w:eastAsia="Aptos" w:hAnsi="Arial" w:cs="Arial"/>
          <w:kern w:val="2"/>
          <w:lang w:eastAsia="en-US"/>
        </w:rPr>
        <w:lastRenderedPageBreak/>
        <w:t xml:space="preserve">sentido, solamente E11 indicó que se olvida de la pregunta, mientras que el resto de participantes indicaron que buscan respuestas ya sea en el mismo texto, en personas cercanas o en internet. Dicha indagación, así como el hecho de no olvidar la interrogante, son muestra del conocimiento metacognitivo que conforma la metacognición. A este respecto, </w:t>
      </w:r>
      <w:proofErr w:type="spellStart"/>
      <w:r w:rsidRPr="008A02DA">
        <w:rPr>
          <w:rFonts w:ascii="Arial" w:eastAsia="Aptos" w:hAnsi="Arial" w:cs="Arial"/>
          <w:kern w:val="2"/>
          <w:lang w:eastAsia="en-US"/>
        </w:rPr>
        <w:t>Pintrich</w:t>
      </w:r>
      <w:proofErr w:type="spellEnd"/>
      <w:r w:rsidRPr="008A02DA">
        <w:rPr>
          <w:rFonts w:ascii="Arial" w:eastAsia="Aptos" w:hAnsi="Arial" w:cs="Arial"/>
          <w:kern w:val="2"/>
          <w:lang w:eastAsia="en-US"/>
        </w:rPr>
        <w:t xml:space="preserve"> (2002) explica que reconocer la imposibilidad o dificultad para lograr un objetivo y emprender la tarea de hallar una solución son evidencias de un individuo con el autoconocimiento suficiente que lleva a la autorregulación. Se trata, entonces, de lo que Frazier et al. (2021) denominaron como “</w:t>
      </w:r>
      <w:proofErr w:type="spellStart"/>
      <w:r w:rsidRPr="008A02DA">
        <w:rPr>
          <w:rFonts w:ascii="Arial" w:eastAsia="Aptos" w:hAnsi="Arial" w:cs="Arial"/>
          <w:kern w:val="2"/>
          <w:lang w:eastAsia="en-US"/>
        </w:rPr>
        <w:t>agency</w:t>
      </w:r>
      <w:proofErr w:type="spellEnd"/>
      <w:r w:rsidRPr="008A02DA">
        <w:rPr>
          <w:rFonts w:ascii="Arial" w:eastAsia="Aptos" w:hAnsi="Arial" w:cs="Arial"/>
          <w:kern w:val="2"/>
          <w:lang w:eastAsia="en-US"/>
        </w:rPr>
        <w:t>”, esto implica que el lector posee el control sobre sus propios procesos cognitivos, su motivación y conocimiento, para promover cambios en sí mismo que le permiten alcanzar metas.</w:t>
      </w:r>
    </w:p>
    <w:p w14:paraId="3A3429D3"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76B79D6C" w14:textId="64235301"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Otra de las estrategias metacognitivas imprescindibles durante la lectura se refiere al monitoreo de si el objetivo que se planteó al iniciar la lectura se está cumpliendo y, si no es así, también contempla el establecimiento de nuevas estrategias para lograrlo o para modificar las metas originales. A este respecto, una minoría de los participantes afirmaron plantearse un objetivo y tratar de cumplirlo; una mayoría se propuso objetivos desligados del texto y otros ni siquiera llegaron a establecer uno. Trazar esta meta, fijada con claridad y consciencia, es un paso indispensable para el proceso lector, en el tanto, en primer lugar, como expone Calero (2017), aumenta la motivación que permite adentrarse con mayor placer en el texto. Además, según este mismo autor, el propósito da rumbo claro a las prácticas que se ejecutan durante la lectura, de manera que tiene una relación directa con el proceso </w:t>
      </w:r>
      <w:r w:rsidRPr="008A02DA">
        <w:rPr>
          <w:rFonts w:ascii="Arial" w:eastAsia="Aptos" w:hAnsi="Arial" w:cs="Arial"/>
          <w:kern w:val="2"/>
          <w:lang w:eastAsia="en-US"/>
        </w:rPr>
        <w:lastRenderedPageBreak/>
        <w:t xml:space="preserve">metacognitivo de monitoreo. Calero (2017) señala que quien tiene claridad de su propósito u objetivo mientras lee está capacitado para “ir concretando lo que es importante en el texto, lo que debe ser recordado y las estrategias que pueden usarse para comprenderlo” (p. 180). </w:t>
      </w:r>
    </w:p>
    <w:p w14:paraId="612532E0"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7D1F37C2" w14:textId="7E356308" w:rsidR="008A02DA" w:rsidRPr="008A02DA" w:rsidRDefault="008A02DA" w:rsidP="00D300AB">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Al lado de un propósito u objetivo que guía el ejercicio de lectura, se da una estrategia clave para la comprensión cabal del texto, esta es la activación de los conocimientos previos, pues permite la construcción de conexiones entre lo que aporta el escrito y las experiencias y conocimientos previos que posee la persona lectora. En relación con este tipo de estrategias (activación de conocimientos previos y establecimiento de conexiones), E1 y E5 señalaron que sí piensan en las relaciones presentes en el texto, además indican que consideran ámbitos como la cultura, el lugar o el momento histórico, con el fin de contextualizar la obra, es decir, para generar conexiones entre lo que informa el texto y su conocimiento de mundo; a E5, en específico, esto le parece pertinente, pues menciona: “estas conexiones pueden significar críticas sociales o comportamientos de la sociedad en general”. </w:t>
      </w:r>
    </w:p>
    <w:p w14:paraId="692BAE10"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31AB13AD" w14:textId="6B1D96B6"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Por su parte, E6 afirma que también establece vínculos entre su conocimiento previo y el texto, y anota dichas ideas; E9 y E3 reducen los ligámenes: el primero, a los vínculos que pueda realizar entre el título, lo que logró imaginar a partir de este y lo que el texto le va aportando, y el segundo, a las relaciones entre las palabras desconocidas y los conocimientos previos, con el fin de dar con el significado de aquellas. E12, particularmente, interpretó el término “conexiones” </w:t>
      </w:r>
      <w:r w:rsidRPr="008A02DA">
        <w:rPr>
          <w:rFonts w:ascii="Arial" w:eastAsia="Aptos" w:hAnsi="Arial" w:cs="Arial"/>
          <w:kern w:val="2"/>
          <w:lang w:eastAsia="en-US"/>
        </w:rPr>
        <w:lastRenderedPageBreak/>
        <w:t xml:space="preserve">como relaciones con los elementos presentes en el texto; de hecho, lo vincula con libros de estilo policíaco en los cuales se deben generar asociaciones entre datos para llegar a descubrir el misterio. </w:t>
      </w:r>
    </w:p>
    <w:p w14:paraId="5CA52178"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0B1E939D" w14:textId="4BC19605"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Siguiendo los planteamientos de </w:t>
      </w:r>
      <w:proofErr w:type="spellStart"/>
      <w:r w:rsidRPr="008A02DA">
        <w:rPr>
          <w:rFonts w:ascii="Arial" w:eastAsia="Aptos" w:hAnsi="Arial" w:cs="Arial"/>
          <w:kern w:val="2"/>
          <w:lang w:eastAsia="en-US"/>
        </w:rPr>
        <w:t>Kintsch</w:t>
      </w:r>
      <w:proofErr w:type="spellEnd"/>
      <w:r w:rsidRPr="008A02DA">
        <w:rPr>
          <w:rFonts w:ascii="Arial" w:eastAsia="Aptos" w:hAnsi="Arial" w:cs="Arial"/>
          <w:kern w:val="2"/>
          <w:lang w:eastAsia="en-US"/>
        </w:rPr>
        <w:t xml:space="preserve"> (1998) en relación con el modelo de construcción-integración, la importancia de las conexiones en la comprensión lectora radica en que estas permiten “reparar” u ordenar el primer </w:t>
      </w:r>
      <w:r w:rsidRPr="008A02DA">
        <w:rPr>
          <w:rFonts w:ascii="Arial" w:eastAsia="Aptos" w:hAnsi="Arial" w:cs="Arial"/>
          <w:i/>
          <w:iCs/>
          <w:kern w:val="2"/>
          <w:lang w:eastAsia="en-US"/>
        </w:rPr>
        <w:t>output</w:t>
      </w:r>
      <w:r w:rsidRPr="008A02DA">
        <w:rPr>
          <w:rFonts w:ascii="Arial" w:eastAsia="Aptos" w:hAnsi="Arial" w:cs="Arial"/>
          <w:kern w:val="2"/>
          <w:lang w:eastAsia="en-US"/>
        </w:rPr>
        <w:t xml:space="preserve"> que surge durante el proceso de comprensión; la integración de distintos tipos de conocimientos previos (experienciales, atinentes al texto que se lee y contextuales) permite, por una parte, eliminar aquellas construcciones generadas en una primera instancia y que resultan inadecuadas al contexto, con lo que se logra construir lo que el teórico denomina: modelo de situación. </w:t>
      </w:r>
    </w:p>
    <w:p w14:paraId="524B5775"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2F11B79E" w14:textId="4601E8C3"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Aunque con base en las respuestas de las personas participantes no se puede concluir si sus procesos de lectura resultan en modelos de situación o permanecen como textos base “concepto planteado por </w:t>
      </w:r>
      <w:proofErr w:type="spellStart"/>
      <w:r w:rsidRPr="008A02DA">
        <w:rPr>
          <w:rFonts w:ascii="Arial" w:eastAsia="Aptos" w:hAnsi="Arial" w:cs="Arial"/>
          <w:kern w:val="2"/>
          <w:lang w:eastAsia="en-US"/>
        </w:rPr>
        <w:t>Kintsch</w:t>
      </w:r>
      <w:proofErr w:type="spellEnd"/>
      <w:r w:rsidRPr="008A02DA">
        <w:rPr>
          <w:rFonts w:ascii="Arial" w:eastAsia="Aptos" w:hAnsi="Arial" w:cs="Arial"/>
          <w:kern w:val="2"/>
          <w:lang w:eastAsia="en-US"/>
        </w:rPr>
        <w:t xml:space="preserve"> (1998) para referirse a un primer </w:t>
      </w:r>
      <w:r w:rsidRPr="008A02DA">
        <w:rPr>
          <w:rFonts w:ascii="Arial" w:eastAsia="Aptos" w:hAnsi="Arial" w:cs="Arial"/>
          <w:i/>
          <w:iCs/>
          <w:kern w:val="2"/>
          <w:lang w:eastAsia="en-US"/>
        </w:rPr>
        <w:t>output</w:t>
      </w:r>
      <w:r w:rsidRPr="008A02DA">
        <w:rPr>
          <w:rFonts w:ascii="Arial" w:eastAsia="Aptos" w:hAnsi="Arial" w:cs="Arial"/>
          <w:kern w:val="2"/>
          <w:lang w:eastAsia="en-US"/>
        </w:rPr>
        <w:t xml:space="preserve"> compuesto solamente por información explícita del texto” sí se puede afirmar algo importante: E1 y E5 están claros acerca de la complejidad que encierra establecer conexiones, lo que podría significar que son o han sido capaces de ejercer esta práctica durante sus lecturas. Valga destacar que el único conocimiento previo del que no hacen mención es el experiencial; sin embargo, activarlo durante la lectura es tan común que es comprensible que se pase por alto. A partir de lo anterior, se puede ubicar en niveles inferiores de claridad respecto del uso de las </w:t>
      </w:r>
      <w:r w:rsidRPr="008A02DA">
        <w:rPr>
          <w:rFonts w:ascii="Arial" w:eastAsia="Aptos" w:hAnsi="Arial" w:cs="Arial"/>
          <w:kern w:val="2"/>
          <w:lang w:eastAsia="en-US"/>
        </w:rPr>
        <w:lastRenderedPageBreak/>
        <w:t>estrategias de monitoreo al resto de participantes, ya sea porque limitan la cantidad de conexiones a unos cuantos tipos de conocimientos previos, porque reducen el proceso a encontrar significados de palabras desconocidas dentro del texto o porque indican no generar conexiones.</w:t>
      </w:r>
    </w:p>
    <w:p w14:paraId="1CEF6C32"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55BDEA1C" w14:textId="2F66FC72"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Nuevamente, no se evidencia una aplicación homogénea y totalmente consciente de las estrategias de monitoreo en las personas participantes. Por otra parte, queda demostrado que no hay claridad con respecto al objetivo de lectura que guía al lector, tampoco en relación con el proceso de integración. Es decir, en términos de metacognición, no se puede afirmar que en las personas participantes se dé una supervisión activa, procesos de autocontrol y de autodirección (</w:t>
      </w:r>
      <w:proofErr w:type="spellStart"/>
      <w:r w:rsidRPr="008A02DA">
        <w:rPr>
          <w:rFonts w:ascii="Arial" w:eastAsia="Aptos" w:hAnsi="Arial" w:cs="Arial"/>
          <w:i/>
          <w:iCs/>
          <w:kern w:val="2"/>
          <w:lang w:eastAsia="en-US"/>
        </w:rPr>
        <w:t>agency</w:t>
      </w:r>
      <w:proofErr w:type="spellEnd"/>
      <w:r w:rsidRPr="008A02DA">
        <w:rPr>
          <w:rFonts w:ascii="Arial" w:eastAsia="Aptos" w:hAnsi="Arial" w:cs="Arial"/>
          <w:kern w:val="2"/>
          <w:lang w:eastAsia="en-US"/>
        </w:rPr>
        <w:t>) consistentes, lo que implica una regulación y organización del proceso de lectura débiles y, por consiguiente, una comprensión endeble.</w:t>
      </w:r>
    </w:p>
    <w:p w14:paraId="71CB1979" w14:textId="77777777" w:rsidR="008A02DA" w:rsidRPr="008A02DA" w:rsidRDefault="008A02DA" w:rsidP="00F256E2">
      <w:pPr>
        <w:suppressAutoHyphens/>
        <w:overflowPunct w:val="0"/>
        <w:spacing w:line="360" w:lineRule="auto"/>
        <w:ind w:firstLine="709"/>
        <w:jc w:val="both"/>
        <w:rPr>
          <w:rFonts w:ascii="Arial" w:eastAsia="Aptos" w:hAnsi="Arial" w:cs="Arial"/>
          <w:kern w:val="2"/>
          <w:lang w:eastAsia="en-US"/>
        </w:rPr>
      </w:pPr>
    </w:p>
    <w:p w14:paraId="179D26FA" w14:textId="01112BE4" w:rsidR="008A02DA" w:rsidRPr="008A02DA" w:rsidRDefault="008A02DA" w:rsidP="00F256E2">
      <w:pPr>
        <w:suppressAutoHyphens/>
        <w:overflowPunct w:val="0"/>
        <w:spacing w:line="360" w:lineRule="auto"/>
        <w:jc w:val="both"/>
        <w:rPr>
          <w:rFonts w:ascii="Arial" w:eastAsia="Aptos" w:hAnsi="Arial" w:cs="Arial"/>
          <w:b/>
          <w:bCs/>
          <w:kern w:val="2"/>
          <w:lang w:eastAsia="en-US"/>
        </w:rPr>
      </w:pPr>
      <w:r w:rsidRPr="008A02DA">
        <w:rPr>
          <w:rFonts w:ascii="Arial" w:eastAsia="Aptos" w:hAnsi="Arial" w:cs="Arial"/>
          <w:b/>
          <w:bCs/>
          <w:kern w:val="2"/>
          <w:lang w:eastAsia="en-US"/>
        </w:rPr>
        <w:t>Categoría 3. Estrategias o prácticas de evaluación: proceso metacognitivo de evaluación</w:t>
      </w:r>
    </w:p>
    <w:p w14:paraId="06C5FC9A" w14:textId="77777777" w:rsidR="00D300AB" w:rsidRDefault="00D300AB" w:rsidP="00D300AB">
      <w:pPr>
        <w:suppressAutoHyphens/>
        <w:overflowPunct w:val="0"/>
        <w:spacing w:line="360" w:lineRule="auto"/>
        <w:jc w:val="both"/>
        <w:rPr>
          <w:rFonts w:ascii="Arial" w:eastAsia="Aptos" w:hAnsi="Arial" w:cs="Arial"/>
          <w:kern w:val="2"/>
          <w:lang w:eastAsia="en-US"/>
        </w:rPr>
      </w:pPr>
    </w:p>
    <w:p w14:paraId="02ED0D94" w14:textId="4669B82F" w:rsidR="008A02DA" w:rsidRPr="008A02DA" w:rsidRDefault="008A02DA" w:rsidP="00D300AB">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Respecto de las estrategias o prácticas propias del proceso metacognitivo de evaluación, es decir, al finalizar la lectura, las personas participantes indican que reflexionan en finales alternativos (“qué hubiera pasado si…”), rememoran algunos puntos clave que llamaron su atención a lo largo del texto, reconstruyen los hechos acaecidos en la trama y construyen juicios acerca del escrito. Algunos, inclusive, mencionan que si el libro les agradó “sobremanera” se “obsesionan” hasta que </w:t>
      </w:r>
      <w:r w:rsidRPr="008A02DA">
        <w:rPr>
          <w:rFonts w:ascii="Arial" w:eastAsia="Aptos" w:hAnsi="Arial" w:cs="Arial"/>
          <w:kern w:val="2"/>
          <w:lang w:eastAsia="en-US"/>
        </w:rPr>
        <w:lastRenderedPageBreak/>
        <w:t>encuentran uno nuevo por leer o que “atraviesan las 5 etapas del luto” o se “</w:t>
      </w:r>
      <w:proofErr w:type="spellStart"/>
      <w:r w:rsidRPr="008A02DA">
        <w:rPr>
          <w:rFonts w:ascii="Arial" w:eastAsia="Aptos" w:hAnsi="Arial" w:cs="Arial"/>
          <w:kern w:val="2"/>
          <w:lang w:eastAsia="en-US"/>
        </w:rPr>
        <w:t>agüevan</w:t>
      </w:r>
      <w:proofErr w:type="spellEnd"/>
      <w:r w:rsidRPr="008A02DA">
        <w:rPr>
          <w:rFonts w:ascii="Arial" w:eastAsia="Aptos" w:hAnsi="Arial" w:cs="Arial"/>
          <w:kern w:val="2"/>
          <w:lang w:eastAsia="en-US"/>
        </w:rPr>
        <w:t xml:space="preserve">” al terminar una obra que les resultó especialmente </w:t>
      </w:r>
      <w:r w:rsidR="00AD5092" w:rsidRPr="008A02DA">
        <w:rPr>
          <w:rFonts w:ascii="Arial" w:eastAsia="Aptos" w:hAnsi="Arial" w:cs="Arial"/>
          <w:kern w:val="2"/>
          <w:lang w:eastAsia="en-US"/>
        </w:rPr>
        <w:t>significativa</w:t>
      </w:r>
      <w:r w:rsidRPr="008A02DA">
        <w:rPr>
          <w:rFonts w:ascii="Arial" w:eastAsia="Aptos" w:hAnsi="Arial" w:cs="Arial"/>
          <w:kern w:val="2"/>
          <w:lang w:eastAsia="en-US"/>
        </w:rPr>
        <w:t xml:space="preserve">. </w:t>
      </w:r>
    </w:p>
    <w:p w14:paraId="442CCA8F" w14:textId="77777777" w:rsidR="00796864" w:rsidRDefault="00796864" w:rsidP="00AD5092">
      <w:pPr>
        <w:suppressAutoHyphens/>
        <w:overflowPunct w:val="0"/>
        <w:spacing w:line="360" w:lineRule="auto"/>
        <w:jc w:val="both"/>
        <w:rPr>
          <w:rFonts w:ascii="Arial" w:eastAsia="Aptos" w:hAnsi="Arial" w:cs="Arial"/>
          <w:kern w:val="2"/>
          <w:lang w:eastAsia="en-US"/>
        </w:rPr>
      </w:pPr>
    </w:p>
    <w:p w14:paraId="5B2EA88D" w14:textId="20C517BF" w:rsidR="008A02DA" w:rsidRPr="008A02DA" w:rsidRDefault="008A02DA" w:rsidP="007855C3">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Entre otras acciones que van más allá de solamente reflexionar o pensar acerca del texto, se encuentra, por ejemplo: investigar elementos del escrito como el autor, el contexto histórico o físico; generar conexiones con música, películas, series, entre otros productos culturales; leer de nuevo el libro o partes de él; recomendar a otros para que se interesen en leer el escrito, y buscar nuevos libros relacionados con la temática o el género. Todas estas prácticas de poslectura apuntan a un proceso de reflexión importante y necesario al finalizar un texto. Resulta relevante señalar, además, que todas las personas participantes ejecutan una u otra acción y ninguna indica que simplemente cierra el texto sin pensar en su contenido. Como aspecto notorio está el hecho de que al menos la mitad de las personas participantes indicaron investigar luego de terminar un texto, lo que significa un aumento del caudal de saberes, los cuales, a posteriori, se convertirán en conocimientos previos útiles para nuevas lecturas. Por último, cabe destacar que, según lo solicitado en la pregunta cuatro, son estas mismas prácticas las que las personas participantes recomendarían realizar a otros adolescentes al finalizar una lectura. </w:t>
      </w:r>
    </w:p>
    <w:p w14:paraId="5D80A484" w14:textId="77777777" w:rsidR="00796864" w:rsidRDefault="00796864" w:rsidP="007855C3">
      <w:pPr>
        <w:suppressAutoHyphens/>
        <w:overflowPunct w:val="0"/>
        <w:spacing w:line="360" w:lineRule="auto"/>
        <w:jc w:val="both"/>
        <w:rPr>
          <w:rFonts w:ascii="Arial" w:eastAsia="Aptos" w:hAnsi="Arial" w:cs="Arial"/>
          <w:kern w:val="2"/>
          <w:lang w:eastAsia="en-US"/>
        </w:rPr>
      </w:pPr>
    </w:p>
    <w:p w14:paraId="28051580" w14:textId="0563B76E" w:rsidR="008A02DA" w:rsidRPr="008A02DA" w:rsidRDefault="008A02DA" w:rsidP="007855C3">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Destaca, por otra parte, que entre las respuestas ningún sujeto participante indica que exista algún tipo de reflexión relacionada a un análisis de cómo fue el proceso de lectura, cuáles fueron las dificultades enfrentadas o de qué manera se </w:t>
      </w:r>
      <w:r w:rsidRPr="008A02DA">
        <w:rPr>
          <w:rFonts w:ascii="Arial" w:eastAsia="Aptos" w:hAnsi="Arial" w:cs="Arial"/>
          <w:kern w:val="2"/>
          <w:lang w:eastAsia="en-US"/>
        </w:rPr>
        <w:lastRenderedPageBreak/>
        <w:t xml:space="preserve">solventaron, lo que apunta a que los procesos de reflexión no se relacionan necesariamente con lo metacognitivo, es decir, lo que “la persona conoce sobre su propia cognición” (Calero, 2017, p. 20). En cambio, las prácticas privilegiadas por los participantes (véase Tabla 3) están vinculadas principalmente con procesos directamente relacionados. </w:t>
      </w:r>
    </w:p>
    <w:tbl>
      <w:tblPr>
        <w:tblW w:w="8839" w:type="dxa"/>
        <w:tblLayout w:type="fixed"/>
        <w:tblLook w:val="0000" w:firstRow="0" w:lastRow="0" w:firstColumn="0" w:lastColumn="0" w:noHBand="0" w:noVBand="0"/>
      </w:tblPr>
      <w:tblGrid>
        <w:gridCol w:w="8839"/>
      </w:tblGrid>
      <w:tr w:rsidR="008A02DA" w:rsidRPr="008A02DA" w14:paraId="38A0D93A" w14:textId="77777777" w:rsidTr="00EE4E72">
        <w:trPr>
          <w:trHeight w:val="1242"/>
        </w:trPr>
        <w:tc>
          <w:tcPr>
            <w:tcW w:w="8839" w:type="dxa"/>
            <w:vAlign w:val="center"/>
          </w:tcPr>
          <w:p w14:paraId="0912FDD7" w14:textId="4D271F00" w:rsidR="008A02DA" w:rsidRPr="008A02DA" w:rsidRDefault="008A02DA" w:rsidP="007855C3">
            <w:pPr>
              <w:widowControl w:val="0"/>
              <w:suppressAutoHyphens/>
              <w:overflowPunct w:val="0"/>
              <w:spacing w:line="360" w:lineRule="auto"/>
              <w:jc w:val="center"/>
              <w:rPr>
                <w:rFonts w:ascii="Arial" w:eastAsia="Aptos" w:hAnsi="Arial" w:cs="Arial"/>
                <w:b/>
                <w:bCs/>
                <w:sz w:val="20"/>
                <w:szCs w:val="20"/>
                <w:lang w:eastAsia="en-US"/>
              </w:rPr>
            </w:pPr>
            <w:r w:rsidRPr="008A02DA">
              <w:rPr>
                <w:rFonts w:ascii="Arial" w:eastAsia="Aptos" w:hAnsi="Arial" w:cs="Arial"/>
                <w:b/>
                <w:bCs/>
                <w:sz w:val="20"/>
                <w:szCs w:val="20"/>
                <w:lang w:eastAsia="en-US"/>
              </w:rPr>
              <w:t>Tabla 3</w:t>
            </w:r>
            <w:r w:rsidR="00815332" w:rsidRPr="00815332">
              <w:rPr>
                <w:rFonts w:ascii="Arial" w:eastAsia="Aptos" w:hAnsi="Arial" w:cs="Arial"/>
                <w:b/>
                <w:bCs/>
                <w:sz w:val="20"/>
                <w:szCs w:val="20"/>
                <w:lang w:eastAsia="en-US"/>
              </w:rPr>
              <w:t xml:space="preserve">. </w:t>
            </w:r>
            <w:r w:rsidRPr="008A02DA">
              <w:rPr>
                <w:rFonts w:ascii="Arial" w:eastAsia="Aptos" w:hAnsi="Arial" w:cs="Arial"/>
                <w:b/>
                <w:bCs/>
                <w:sz w:val="20"/>
                <w:szCs w:val="20"/>
                <w:lang w:eastAsia="en-US"/>
              </w:rPr>
              <w:t>Las estrategias de evaluación privilegiadas por las personas participantes</w:t>
            </w:r>
          </w:p>
        </w:tc>
      </w:tr>
      <w:tr w:rsidR="008A02DA" w:rsidRPr="008A02DA" w14:paraId="5CB0645F" w14:textId="77777777" w:rsidTr="00EE4E72">
        <w:trPr>
          <w:trHeight w:val="1667"/>
        </w:trPr>
        <w:tc>
          <w:tcPr>
            <w:tcW w:w="8839" w:type="dxa"/>
            <w:vAlign w:val="center"/>
          </w:tcPr>
          <w:p w14:paraId="0DBA61C9" w14:textId="77777777" w:rsidR="008A02DA" w:rsidRPr="008A02DA" w:rsidRDefault="008A02DA" w:rsidP="002B75F6">
            <w:pPr>
              <w:widowControl w:val="0"/>
              <w:numPr>
                <w:ilvl w:val="0"/>
                <w:numId w:val="3"/>
              </w:numPr>
              <w:suppressAutoHyphens/>
              <w:overflowPunct w:val="0"/>
              <w:ind w:left="0" w:firstLine="0"/>
              <w:contextualSpacing/>
              <w:jc w:val="both"/>
              <w:rPr>
                <w:rFonts w:ascii="Arial" w:eastAsia="Aptos" w:hAnsi="Arial" w:cs="Arial"/>
                <w:lang w:eastAsia="en-US"/>
              </w:rPr>
            </w:pPr>
            <w:r w:rsidRPr="008A02DA">
              <w:rPr>
                <w:rFonts w:ascii="Arial" w:eastAsia="Aptos" w:hAnsi="Arial" w:cs="Arial"/>
                <w:lang w:eastAsia="en-US"/>
              </w:rPr>
              <w:t>Pienso en lo que sucedió al final: pienso en si me gustó o no</w:t>
            </w:r>
          </w:p>
          <w:p w14:paraId="42461C15" w14:textId="77777777" w:rsidR="008A02DA" w:rsidRPr="008A02DA" w:rsidRDefault="008A02DA" w:rsidP="002B75F6">
            <w:pPr>
              <w:widowControl w:val="0"/>
              <w:numPr>
                <w:ilvl w:val="0"/>
                <w:numId w:val="3"/>
              </w:numPr>
              <w:suppressAutoHyphens/>
              <w:overflowPunct w:val="0"/>
              <w:ind w:left="0" w:firstLine="0"/>
              <w:contextualSpacing/>
              <w:jc w:val="both"/>
              <w:rPr>
                <w:rFonts w:ascii="Aptos" w:eastAsia="Aptos" w:hAnsi="Aptos" w:cs="Tahoma"/>
                <w:kern w:val="2"/>
                <w:lang w:eastAsia="en-US"/>
              </w:rPr>
            </w:pPr>
            <w:r w:rsidRPr="008A02DA">
              <w:rPr>
                <w:rFonts w:ascii="Arial" w:eastAsia="Aptos" w:hAnsi="Arial" w:cs="Arial"/>
                <w:lang w:eastAsia="en-US"/>
              </w:rPr>
              <w:t>construyo un final alternativo cuando no me gustó el final</w:t>
            </w:r>
          </w:p>
          <w:p w14:paraId="16B03716" w14:textId="77777777" w:rsidR="008A02DA" w:rsidRPr="008A02DA" w:rsidRDefault="008A02DA" w:rsidP="002B75F6">
            <w:pPr>
              <w:widowControl w:val="0"/>
              <w:numPr>
                <w:ilvl w:val="0"/>
                <w:numId w:val="3"/>
              </w:numPr>
              <w:suppressAutoHyphens/>
              <w:overflowPunct w:val="0"/>
              <w:ind w:left="0" w:firstLine="0"/>
              <w:contextualSpacing/>
              <w:jc w:val="both"/>
              <w:rPr>
                <w:rFonts w:ascii="Arial" w:eastAsia="Aptos" w:hAnsi="Arial" w:cs="Arial"/>
                <w:lang w:eastAsia="en-US"/>
              </w:rPr>
            </w:pPr>
            <w:r w:rsidRPr="008A02DA">
              <w:rPr>
                <w:rFonts w:ascii="Arial" w:eastAsia="Aptos" w:hAnsi="Arial" w:cs="Arial"/>
                <w:lang w:eastAsia="en-US"/>
              </w:rPr>
              <w:t xml:space="preserve">conecto los acontecimientos narrados desde el principio del texto y a lo largo de este con el final </w:t>
            </w:r>
          </w:p>
          <w:p w14:paraId="013DF839" w14:textId="77777777" w:rsidR="008A02DA" w:rsidRPr="008A02DA" w:rsidRDefault="008A02DA" w:rsidP="002B75F6">
            <w:pPr>
              <w:widowControl w:val="0"/>
              <w:numPr>
                <w:ilvl w:val="0"/>
                <w:numId w:val="3"/>
              </w:numPr>
              <w:suppressAutoHyphens/>
              <w:overflowPunct w:val="0"/>
              <w:ind w:left="0" w:firstLine="0"/>
              <w:contextualSpacing/>
              <w:jc w:val="both"/>
              <w:rPr>
                <w:rFonts w:ascii="Arial" w:eastAsia="Aptos" w:hAnsi="Arial" w:cs="Arial"/>
                <w:lang w:eastAsia="en-US"/>
              </w:rPr>
            </w:pPr>
            <w:r w:rsidRPr="008A02DA">
              <w:rPr>
                <w:rFonts w:ascii="Arial" w:eastAsia="Aptos" w:hAnsi="Arial" w:cs="Arial"/>
                <w:lang w:eastAsia="en-US"/>
              </w:rPr>
              <w:t>intento contarle a alguien de qué trató el texto y lo logro con éxito</w:t>
            </w:r>
          </w:p>
          <w:p w14:paraId="41686325" w14:textId="77777777" w:rsidR="008A02DA" w:rsidRPr="008A02DA" w:rsidRDefault="008A02DA" w:rsidP="002B75F6">
            <w:pPr>
              <w:widowControl w:val="0"/>
              <w:numPr>
                <w:ilvl w:val="0"/>
                <w:numId w:val="3"/>
              </w:numPr>
              <w:suppressAutoHyphens/>
              <w:overflowPunct w:val="0"/>
              <w:ind w:left="0" w:firstLine="0"/>
              <w:contextualSpacing/>
              <w:jc w:val="both"/>
              <w:rPr>
                <w:rFonts w:ascii="Arial" w:eastAsia="Aptos" w:hAnsi="Arial" w:cs="Arial"/>
                <w:lang w:eastAsia="en-US"/>
              </w:rPr>
            </w:pPr>
            <w:r w:rsidRPr="008A02DA">
              <w:rPr>
                <w:rFonts w:ascii="Arial" w:eastAsia="Aptos" w:hAnsi="Arial" w:cs="Arial"/>
                <w:lang w:eastAsia="en-US"/>
              </w:rPr>
              <w:t>intento resumir en mi mente las acciones de los personajes.</w:t>
            </w:r>
          </w:p>
        </w:tc>
      </w:tr>
    </w:tbl>
    <w:p w14:paraId="76078552" w14:textId="77777777" w:rsidR="008A02DA" w:rsidRPr="008A02DA" w:rsidRDefault="008A02DA" w:rsidP="0019356B">
      <w:pPr>
        <w:suppressAutoHyphens/>
        <w:overflowPunct w:val="0"/>
        <w:spacing w:line="360" w:lineRule="auto"/>
        <w:ind w:firstLine="709"/>
        <w:jc w:val="both"/>
        <w:rPr>
          <w:rFonts w:ascii="Arial" w:eastAsia="Aptos" w:hAnsi="Arial" w:cs="Arial"/>
          <w:kern w:val="2"/>
          <w:lang w:eastAsia="en-US"/>
        </w:rPr>
      </w:pPr>
    </w:p>
    <w:p w14:paraId="1992A1D0" w14:textId="77777777" w:rsidR="008A02DA" w:rsidRPr="008A02DA" w:rsidRDefault="008A02DA" w:rsidP="00773BED">
      <w:pPr>
        <w:suppressAutoHyphens/>
        <w:overflowPunct w:val="0"/>
        <w:spacing w:line="360" w:lineRule="auto"/>
        <w:jc w:val="both"/>
        <w:rPr>
          <w:rFonts w:ascii="Aptos" w:eastAsia="Aptos" w:hAnsi="Aptos" w:cs="Tahoma"/>
          <w:kern w:val="2"/>
          <w:lang w:eastAsia="en-US"/>
        </w:rPr>
      </w:pPr>
      <w:r w:rsidRPr="008A02DA">
        <w:rPr>
          <w:rFonts w:ascii="Arial" w:eastAsia="Aptos" w:hAnsi="Arial" w:cs="Arial"/>
          <w:kern w:val="2"/>
          <w:lang w:eastAsia="en-US"/>
        </w:rPr>
        <w:t xml:space="preserve">La Tabla 3 revela que las personas participantes privilegian prácticas que no les permiten comprender cómo son como lectores, qué dificultades sortean al leer y la forma en que las resuelven o cuáles mecanismos o estrategias efectivas emplearon para alcanzar las conclusiones. Ejemplo de ello es que solamente tres participantes indicaron que, al finalizar un texto, piensan “muchas veces” o “siempre” en las dificultades que enfrentaron. Contrariamente, las estrategias que se practican con mayor frecuencia son aquellas que permiten construir algún tipo de información relacionada con el contenido del texto, lo cual no es incorrecto, aunque sí insuficiente para llegar a la autorregulación que se busca con las estrategias metacognitivas. </w:t>
      </w:r>
    </w:p>
    <w:p w14:paraId="29566854" w14:textId="77777777" w:rsidR="008A02DA" w:rsidRPr="008A02DA" w:rsidRDefault="008A02DA" w:rsidP="00A601E4">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lastRenderedPageBreak/>
        <w:t xml:space="preserve">Una de las prácticas que revela si la persona participante aplica estrategias metacognitivas de evaluación es si reflexiona en torno a las dificultades enfrentadas y a las formas que encontró para resolverlas. A este respecto, cinco participantes limitaron los retos a la comprensión del léxico y al diccionario o al mismo texto como medios para solventar. En este sentido, la mayoría ha pensado pocas veces o nunca en las dificultades que enfrentó durante la lectura, lo que permite cuestionar si el proceso previo, el de monitoreo, fue lo suficientemente adecuado o si se está dando en toda su complejidad. Por otra parte, la ausencia de este tipo de acciones metacognitivas implica que el individuo no ha sido capaz de desarrollar una práctica recursiva de mejoramiento de su acto lector, en el tanto sin reconocimiento de las oportunidades de mejora, no pueden generarse las soluciones. Es decir, no necesariamente se puede categorizar al individuo como lector autorregulado. </w:t>
      </w:r>
    </w:p>
    <w:p w14:paraId="3B4C1741" w14:textId="77777777" w:rsidR="00743C1F" w:rsidRPr="00A601E4" w:rsidRDefault="00743C1F" w:rsidP="00A601E4">
      <w:pPr>
        <w:suppressAutoHyphens/>
        <w:overflowPunct w:val="0"/>
        <w:spacing w:line="360" w:lineRule="auto"/>
        <w:jc w:val="both"/>
        <w:rPr>
          <w:rFonts w:ascii="Arial" w:eastAsia="Aptos" w:hAnsi="Arial" w:cs="Arial"/>
          <w:kern w:val="2"/>
          <w:lang w:eastAsia="en-US"/>
        </w:rPr>
      </w:pPr>
    </w:p>
    <w:p w14:paraId="72ED2818" w14:textId="6FD2BA98" w:rsidR="008A02DA" w:rsidRPr="008A02DA" w:rsidRDefault="008A02DA" w:rsidP="00A601E4">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Por último, se evidencia que una mayoría carece de estrategias organizacionales (</w:t>
      </w:r>
      <w:proofErr w:type="spellStart"/>
      <w:r w:rsidRPr="008A02DA">
        <w:rPr>
          <w:rFonts w:ascii="Arial" w:eastAsia="Aptos" w:hAnsi="Arial" w:cs="Arial"/>
          <w:kern w:val="2"/>
          <w:lang w:eastAsia="en-US"/>
        </w:rPr>
        <w:t>Pintrich</w:t>
      </w:r>
      <w:proofErr w:type="spellEnd"/>
      <w:r w:rsidRPr="008A02DA">
        <w:rPr>
          <w:rFonts w:ascii="Arial" w:eastAsia="Aptos" w:hAnsi="Arial" w:cs="Arial"/>
          <w:kern w:val="2"/>
          <w:lang w:eastAsia="en-US"/>
        </w:rPr>
        <w:t xml:space="preserve">, 2002) que les permitan esquematizar los conocimientos construidos por medio de la lectura, plantear conexiones, mantener los objetivos y predicciones iniciales presentes y claros para contrastar durante la etapa de monitoreo y así poder regular las acciones. Por otra parte, aunque las personas participantes demuestran, en su mayoría, aplicar algunas estrategias propias del proceso metacognitivo de evaluación, otros mecanismos indispensables relacionados con cómo piensa quien lee y por qué lo hace de la manera en que lo realiza, están casi ausentes; lo que redunda en un débil reconocimiento de oportunidades de mejora y, por consiguiente, falto de crecimiento como lector.  </w:t>
      </w:r>
    </w:p>
    <w:p w14:paraId="0DE63921" w14:textId="393DB908" w:rsidR="008A02DA" w:rsidRPr="008A02DA" w:rsidRDefault="008A02DA" w:rsidP="00A601E4">
      <w:pPr>
        <w:suppressAutoHyphens/>
        <w:overflowPunct w:val="0"/>
        <w:spacing w:line="360" w:lineRule="auto"/>
        <w:rPr>
          <w:rFonts w:ascii="Arial" w:eastAsia="Aptos" w:hAnsi="Arial" w:cs="Arial"/>
          <w:b/>
          <w:bCs/>
          <w:kern w:val="2"/>
          <w:lang w:eastAsia="en-US"/>
        </w:rPr>
      </w:pPr>
      <w:r w:rsidRPr="008A02DA">
        <w:rPr>
          <w:rFonts w:ascii="Arial" w:eastAsia="Aptos" w:hAnsi="Arial" w:cs="Arial"/>
          <w:b/>
          <w:bCs/>
          <w:kern w:val="2"/>
          <w:lang w:eastAsia="en-US"/>
        </w:rPr>
        <w:lastRenderedPageBreak/>
        <w:t>C</w:t>
      </w:r>
      <w:r w:rsidR="00A601E4">
        <w:rPr>
          <w:rFonts w:ascii="Arial" w:eastAsia="Aptos" w:hAnsi="Arial" w:cs="Arial"/>
          <w:b/>
          <w:bCs/>
          <w:kern w:val="2"/>
          <w:lang w:eastAsia="en-US"/>
        </w:rPr>
        <w:t>ONCLUSIONES</w:t>
      </w:r>
    </w:p>
    <w:p w14:paraId="353B7DD1" w14:textId="77777777" w:rsidR="009A2430" w:rsidRDefault="009A2430" w:rsidP="009A2430">
      <w:pPr>
        <w:suppressAutoHyphens/>
        <w:overflowPunct w:val="0"/>
        <w:spacing w:line="360" w:lineRule="auto"/>
        <w:jc w:val="both"/>
        <w:rPr>
          <w:rFonts w:ascii="Arial" w:eastAsia="Aptos" w:hAnsi="Arial" w:cs="Arial"/>
          <w:kern w:val="2"/>
          <w:lang w:eastAsia="en-US"/>
        </w:rPr>
      </w:pPr>
    </w:p>
    <w:p w14:paraId="542A513F" w14:textId="0FA482D2" w:rsidR="008A02DA" w:rsidRPr="008A02DA" w:rsidRDefault="008A02DA" w:rsidP="009A2430">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Respecto de los dos primeros objetivos planteados en este estudio, los referentes teóricos seleccionados permitieron consolidar una base sólida de conocimiento para construir el instrumento “Mapeo acerca de las acciones antes, durante y después de leer”. La conceptualización de la comprensión lectora desde las perspectivas de Solé (2013), </w:t>
      </w:r>
      <w:proofErr w:type="spellStart"/>
      <w:r w:rsidRPr="008A02DA">
        <w:rPr>
          <w:rFonts w:ascii="Arial" w:eastAsia="Aptos" w:hAnsi="Arial" w:cs="Arial"/>
          <w:kern w:val="2"/>
          <w:lang w:eastAsia="en-US"/>
        </w:rPr>
        <w:t>Reutzel</w:t>
      </w:r>
      <w:proofErr w:type="spellEnd"/>
      <w:r w:rsidRPr="008A02DA">
        <w:rPr>
          <w:rFonts w:ascii="Arial" w:eastAsia="Aptos" w:hAnsi="Arial" w:cs="Arial"/>
          <w:kern w:val="2"/>
          <w:lang w:eastAsia="en-US"/>
        </w:rPr>
        <w:t xml:space="preserve"> (2017) y </w:t>
      </w:r>
      <w:proofErr w:type="spellStart"/>
      <w:r w:rsidRPr="008A02DA">
        <w:rPr>
          <w:rFonts w:ascii="Arial" w:eastAsia="Aptos" w:hAnsi="Arial" w:cs="Arial"/>
          <w:kern w:val="2"/>
          <w:lang w:eastAsia="en-US"/>
        </w:rPr>
        <w:t>Kintsch</w:t>
      </w:r>
      <w:proofErr w:type="spellEnd"/>
      <w:r w:rsidRPr="008A02DA">
        <w:rPr>
          <w:rFonts w:ascii="Arial" w:eastAsia="Aptos" w:hAnsi="Arial" w:cs="Arial"/>
          <w:kern w:val="2"/>
          <w:lang w:eastAsia="en-US"/>
        </w:rPr>
        <w:t xml:space="preserve"> (1998) posibilitó un entender el acto lector como un proceso complejo que mejora con la aplicación de estrategias. Por su parte, las posturas teóricas de Flavell (1979), </w:t>
      </w:r>
      <w:proofErr w:type="spellStart"/>
      <w:r w:rsidRPr="008A02DA">
        <w:rPr>
          <w:rFonts w:ascii="Arial" w:eastAsia="Aptos" w:hAnsi="Arial" w:cs="Arial"/>
          <w:kern w:val="2"/>
          <w:lang w:eastAsia="en-US"/>
        </w:rPr>
        <w:t>Pintrich</w:t>
      </w:r>
      <w:proofErr w:type="spellEnd"/>
      <w:r w:rsidRPr="008A02DA">
        <w:rPr>
          <w:rFonts w:ascii="Arial" w:eastAsia="Aptos" w:hAnsi="Arial" w:cs="Arial"/>
          <w:kern w:val="2"/>
          <w:lang w:eastAsia="en-US"/>
        </w:rPr>
        <w:t xml:space="preserve"> (2002), </w:t>
      </w:r>
      <w:proofErr w:type="spellStart"/>
      <w:r w:rsidRPr="008A02DA">
        <w:rPr>
          <w:rFonts w:ascii="Arial" w:eastAsia="Aptos" w:hAnsi="Arial" w:cs="Arial"/>
          <w:kern w:val="2"/>
          <w:lang w:eastAsia="en-US"/>
        </w:rPr>
        <w:t>Lai</w:t>
      </w:r>
      <w:proofErr w:type="spellEnd"/>
      <w:r w:rsidRPr="008A02DA">
        <w:rPr>
          <w:rFonts w:ascii="Arial" w:eastAsia="Aptos" w:hAnsi="Arial" w:cs="Arial"/>
          <w:kern w:val="2"/>
          <w:lang w:eastAsia="en-US"/>
        </w:rPr>
        <w:t xml:space="preserve"> (2011), Scott y Levy (2013), </w:t>
      </w:r>
      <w:proofErr w:type="spellStart"/>
      <w:r w:rsidRPr="008A02DA">
        <w:rPr>
          <w:rFonts w:ascii="Arial" w:eastAsia="Aptos" w:hAnsi="Arial" w:cs="Arial"/>
          <w:kern w:val="2"/>
          <w:lang w:eastAsia="en-US"/>
        </w:rPr>
        <w:t>Veenman</w:t>
      </w:r>
      <w:proofErr w:type="spellEnd"/>
      <w:r w:rsidRPr="008A02DA">
        <w:rPr>
          <w:rFonts w:ascii="Arial" w:eastAsia="Aptos" w:hAnsi="Arial" w:cs="Arial"/>
          <w:kern w:val="2"/>
          <w:lang w:eastAsia="en-US"/>
        </w:rPr>
        <w:t xml:space="preserve"> (2017) y Frazier et al. (2021) resultaron indispensables para profundizar en las estrategias metacognitivas de lectura, a su vez, permitió conceptualizar las cuatro categorías de análisis. </w:t>
      </w:r>
    </w:p>
    <w:p w14:paraId="031FEEAC" w14:textId="77777777" w:rsidR="009A2430" w:rsidRDefault="009A2430" w:rsidP="009A2430">
      <w:pPr>
        <w:suppressAutoHyphens/>
        <w:overflowPunct w:val="0"/>
        <w:spacing w:line="360" w:lineRule="auto"/>
        <w:jc w:val="both"/>
        <w:rPr>
          <w:rFonts w:ascii="Arial" w:eastAsia="Aptos" w:hAnsi="Arial" w:cs="Arial"/>
          <w:kern w:val="2"/>
          <w:lang w:eastAsia="en-US"/>
        </w:rPr>
      </w:pPr>
    </w:p>
    <w:p w14:paraId="767BC8CE" w14:textId="4656985C" w:rsidR="008A02DA" w:rsidRPr="008A02DA" w:rsidRDefault="008A02DA" w:rsidP="009A2430">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Estas bases teóricas revisadas en este estudio permitieron construir un instrumento que, tras su validación y aplicación en los sujetos participantes, resultó ser una herramienta eficaz para responder la pregunta de investigación planteada en la introducción, así como lograr el tercer objetivo específico general, a saber: Identificar las estrategias metacognitivas puestas en marcha por las personas participantes antes, durante y después de la lectura.</w:t>
      </w:r>
    </w:p>
    <w:p w14:paraId="45F24D2A" w14:textId="77777777" w:rsidR="009A2430" w:rsidRDefault="009A2430" w:rsidP="009A2430">
      <w:pPr>
        <w:suppressAutoHyphens/>
        <w:overflowPunct w:val="0"/>
        <w:spacing w:line="360" w:lineRule="auto"/>
        <w:jc w:val="both"/>
        <w:rPr>
          <w:rFonts w:ascii="Arial" w:eastAsia="Aptos" w:hAnsi="Arial" w:cs="Arial"/>
          <w:kern w:val="2"/>
          <w:lang w:eastAsia="en-US"/>
        </w:rPr>
      </w:pPr>
    </w:p>
    <w:p w14:paraId="05D38EC2" w14:textId="7B13E983" w:rsidR="008A02DA" w:rsidRPr="008A02DA" w:rsidRDefault="008A02DA" w:rsidP="009A2430">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En relación con este último objetivo, el análisis de los resultados permitió llegar a las siguientes conclusiones, organizadas según las categorías de análisis.: </w:t>
      </w:r>
    </w:p>
    <w:p w14:paraId="20186F23" w14:textId="77777777" w:rsidR="008A02DA" w:rsidRPr="008A02DA" w:rsidRDefault="008A02DA" w:rsidP="009A2430">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lastRenderedPageBreak/>
        <w:t>En cuanto a las estrategias o prácticas de planificación, se concluye que entre las personas participantes no hay una aplicación homogénea de las estrategias. Pocos investigan antes de leer u organizan su lectura; solo algunos imaginan, a partir de los elementos paratextuales, principalmente el título y la sinopsis, qué habría de suceder en el relato; los otros elementos paratextuales, como el índice, los subtítulos o las imágenes, no son empleados con tanta frecuencia. A su vez, destaca que estos no necesariamente son utilizados intencionadamente para generar predicciones acerca de lo que sucederá en el texto, lo que en términos de estrategias metacognitivas de planificación permitiría una acción esencial para la comprensión lectora: la activación de los conocimientos previos.</w:t>
      </w:r>
    </w:p>
    <w:p w14:paraId="38778D2A"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646C5034" w14:textId="0854CE35"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Por otra parte, es importante señalar que, en las preguntas abiertas, las personas participantes no indican poner en práctica ciertas estrategias que sí aceptan aplicar cuando se les muestran explícitamente en un listado. Lo anterior apunta a una deficiente conciencia de las mismas, así como a una aplicación no intencionada ni recurrente. Lo anterior sugiere que el acto lector no siempre es objeto de una planificación consciente, en lo que se refiere a, por ejemplo, identificar el tipo de texto y la naturaleza de la tarea, establecer los tiempos, objetivos y recursos necesarios o activar los conocimientos previos (</w:t>
      </w:r>
      <w:proofErr w:type="spellStart"/>
      <w:r w:rsidRPr="008A02DA">
        <w:rPr>
          <w:rFonts w:ascii="Arial" w:eastAsia="Aptos" w:hAnsi="Arial" w:cs="Arial"/>
          <w:kern w:val="2"/>
          <w:lang w:eastAsia="en-US"/>
        </w:rPr>
        <w:t>Lai</w:t>
      </w:r>
      <w:proofErr w:type="spellEnd"/>
      <w:r w:rsidRPr="008A02DA">
        <w:rPr>
          <w:rFonts w:ascii="Arial" w:eastAsia="Aptos" w:hAnsi="Arial" w:cs="Arial"/>
          <w:kern w:val="2"/>
          <w:lang w:eastAsia="en-US"/>
        </w:rPr>
        <w:t xml:space="preserve">, 2011; </w:t>
      </w:r>
      <w:proofErr w:type="spellStart"/>
      <w:r w:rsidRPr="008A02DA">
        <w:rPr>
          <w:rFonts w:ascii="Arial" w:eastAsia="Aptos" w:hAnsi="Arial" w:cs="Arial"/>
          <w:kern w:val="2"/>
          <w:lang w:eastAsia="en-US"/>
        </w:rPr>
        <w:t>Veenman</w:t>
      </w:r>
      <w:proofErr w:type="spellEnd"/>
      <w:r w:rsidRPr="008A02DA">
        <w:rPr>
          <w:rFonts w:ascii="Arial" w:eastAsia="Aptos" w:hAnsi="Arial" w:cs="Arial"/>
          <w:kern w:val="2"/>
          <w:lang w:eastAsia="en-US"/>
        </w:rPr>
        <w:t xml:space="preserve">, 2017; Calero, 2017). </w:t>
      </w:r>
    </w:p>
    <w:p w14:paraId="116EB9CE"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2A4DC777" w14:textId="5D6F49CA"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Finalmente, en relación con estas estrategias de planificación, la “supervisión activa” (Flavell, 1979) y el </w:t>
      </w:r>
      <w:proofErr w:type="spellStart"/>
      <w:r w:rsidRPr="008A02DA">
        <w:rPr>
          <w:rFonts w:ascii="Arial" w:eastAsia="Aptos" w:hAnsi="Arial" w:cs="Arial"/>
          <w:i/>
          <w:iCs/>
          <w:kern w:val="2"/>
          <w:lang w:eastAsia="en-US"/>
        </w:rPr>
        <w:t>agency</w:t>
      </w:r>
      <w:proofErr w:type="spellEnd"/>
      <w:r w:rsidRPr="008A02DA">
        <w:rPr>
          <w:rFonts w:ascii="Arial" w:eastAsia="Aptos" w:hAnsi="Arial" w:cs="Arial"/>
          <w:kern w:val="2"/>
          <w:lang w:eastAsia="en-US"/>
        </w:rPr>
        <w:t xml:space="preserve"> (Frazier et al. ,2021) necesarios para caracterizar </w:t>
      </w:r>
      <w:r w:rsidRPr="008A02DA">
        <w:rPr>
          <w:rFonts w:ascii="Arial" w:eastAsia="Aptos" w:hAnsi="Arial" w:cs="Arial"/>
          <w:kern w:val="2"/>
          <w:lang w:eastAsia="en-US"/>
        </w:rPr>
        <w:lastRenderedPageBreak/>
        <w:t xml:space="preserve">a una persona lectora como autorregulada no están presentes; en palabras de Solé (2013), el individuo no entra en una disposición estratégica que le permita controlar su proceso de lectura. </w:t>
      </w:r>
    </w:p>
    <w:p w14:paraId="67AFB323"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04E9DB47" w14:textId="5FDACB22"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En lo que atañe a las estrategias de monitoreo o las prácticas durante la lectura, las personas participantes aplican diversas estrategias, por lo que tampoco se encuentra un panorama homogéneo. Sin embargo, sí es patente que, en comparación con las prácticas previas a la lectura y las de poslectura, estas son las más desarrolladas y las que se encuentran más diversificadas entre los sujetos participantes. </w:t>
      </w:r>
    </w:p>
    <w:p w14:paraId="504D9A81"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1A8DEB5E" w14:textId="5A78331C"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Las prácticas que las personas participantes indicaron aplicar hablan de cierto proceso reflexivo en torno a lo que se está leyendo (Calero, 2017). Esto queda demostrado en el tanto el lector escribe anotaciones en el margen acerca de las preguntas que tiene o las ideas que le surgen durante la lectura, emplea “</w:t>
      </w:r>
      <w:proofErr w:type="spellStart"/>
      <w:r w:rsidRPr="008A02DA">
        <w:rPr>
          <w:rFonts w:ascii="Arial" w:eastAsia="Aptos" w:hAnsi="Arial" w:cs="Arial"/>
          <w:kern w:val="2"/>
          <w:lang w:eastAsia="en-US"/>
        </w:rPr>
        <w:t>post-its</w:t>
      </w:r>
      <w:proofErr w:type="spellEnd"/>
      <w:r w:rsidRPr="008A02DA">
        <w:rPr>
          <w:rFonts w:ascii="Arial" w:eastAsia="Aptos" w:hAnsi="Arial" w:cs="Arial"/>
          <w:kern w:val="2"/>
          <w:lang w:eastAsia="en-US"/>
        </w:rPr>
        <w:t xml:space="preserve">” con pensamientos importantes, subraya palabras o ideas relevantes, se pregunta y clarificar significados desconocidos. En resumen, cavila sobre lo leído y si no fue comprendido, busca clarificar; medita, genera su propio conocimiento y lo escribe al margen del texto o en otro recurso (Calero, 2017). De todas las personas participantes, solamente cuatro indicaron no aplicar ninguna estrategia para “evitar interrupciones durante la lectura”. </w:t>
      </w:r>
    </w:p>
    <w:p w14:paraId="7A048E4B"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518B2DF1" w14:textId="4C2D1ED4"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lastRenderedPageBreak/>
        <w:t xml:space="preserve">Aunado a lo anterior, se encontró que la mayoría de personas participantes aplica estrategias de lectura como releer e investigar, las cuales apuntan a que los lectores identifican fallos en la comprensión o vacíos en los esquemas de conocimiento previo, de manera que procuran releer y/o investigar con el fin de resolver el problema hallado. </w:t>
      </w:r>
    </w:p>
    <w:p w14:paraId="2683AA0C"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636E6A9D" w14:textId="2667B33C" w:rsidR="008A02DA" w:rsidRPr="008A02DA" w:rsidRDefault="00222853" w:rsidP="005063B6">
      <w:pPr>
        <w:suppressAutoHyphens/>
        <w:overflowPunct w:val="0"/>
        <w:spacing w:line="360" w:lineRule="auto"/>
        <w:jc w:val="both"/>
        <w:rPr>
          <w:rFonts w:ascii="Arial" w:eastAsia="Aptos" w:hAnsi="Arial" w:cs="Arial"/>
          <w:kern w:val="2"/>
          <w:lang w:eastAsia="en-US"/>
        </w:rPr>
      </w:pPr>
      <w:r>
        <w:rPr>
          <w:rFonts w:ascii="Arial" w:eastAsia="Aptos" w:hAnsi="Arial" w:cs="Arial"/>
          <w:kern w:val="2"/>
          <w:lang w:eastAsia="en-US"/>
        </w:rPr>
        <w:t>E</w:t>
      </w:r>
      <w:r w:rsidR="008A02DA" w:rsidRPr="008A02DA">
        <w:rPr>
          <w:rFonts w:ascii="Arial" w:eastAsia="Aptos" w:hAnsi="Arial" w:cs="Arial"/>
          <w:kern w:val="2"/>
          <w:lang w:eastAsia="en-US"/>
        </w:rPr>
        <w:t xml:space="preserve">n relación con estas estrategias de monitoreo, en términos metacognitivos, las personas participantes sí logran reflexionar acerca de si están comprendiendo o no el texto que leen y que por ello aplican estrategias para resolver. No obstante, no llegan a la autorregulación, en el tanto no aplican estrategias que les permitan reflexionar acerca de sus dificultades y fortalezas. Siguiendo a </w:t>
      </w:r>
      <w:proofErr w:type="spellStart"/>
      <w:r w:rsidR="008A02DA" w:rsidRPr="008A02DA">
        <w:rPr>
          <w:rFonts w:ascii="Arial" w:eastAsia="Aptos" w:hAnsi="Arial" w:cs="Arial"/>
          <w:kern w:val="2"/>
          <w:lang w:eastAsia="en-US"/>
        </w:rPr>
        <w:t>Pintrich</w:t>
      </w:r>
      <w:proofErr w:type="spellEnd"/>
      <w:r w:rsidR="008A02DA" w:rsidRPr="008A02DA">
        <w:rPr>
          <w:rFonts w:ascii="Arial" w:eastAsia="Aptos" w:hAnsi="Arial" w:cs="Arial"/>
          <w:kern w:val="2"/>
          <w:lang w:eastAsia="en-US"/>
        </w:rPr>
        <w:t xml:space="preserve"> (2002), esto es imperativo para llegar al autoconocimiento metacognitivo, el </w:t>
      </w:r>
      <w:r w:rsidR="00D73367">
        <w:rPr>
          <w:rFonts w:ascii="Arial" w:eastAsia="Aptos" w:hAnsi="Arial" w:cs="Arial"/>
          <w:kern w:val="2"/>
          <w:lang w:eastAsia="en-US"/>
        </w:rPr>
        <w:t xml:space="preserve">cual </w:t>
      </w:r>
      <w:r w:rsidR="008A02DA" w:rsidRPr="008A02DA">
        <w:rPr>
          <w:rFonts w:ascii="Arial" w:eastAsia="Aptos" w:hAnsi="Arial" w:cs="Arial"/>
          <w:kern w:val="2"/>
          <w:lang w:eastAsia="en-US"/>
        </w:rPr>
        <w:t xml:space="preserve">le permite al individuo llevar un recuento de su proceso metacognitivo. </w:t>
      </w:r>
    </w:p>
    <w:p w14:paraId="6382E2FB"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1DFCF0BD" w14:textId="241F656E"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Respecto de las estrategias o prácticas de evaluación, los participantes aplican estrategias relacionadas con el contenido del texto, tales como generar opiniones, resúmenes, recapitular, identificar aprendizajes, conectar con productos culturales u otros textos. Todas estas son esenciales porque permiten modificar los esquemas previos de conocimiento, lo que redundará en mejores procesos de lectura a posteriori. No obstante, son pocos los participantes que indican poner en marcha procesos de reflexión gracias a los cuales se evalúe el proceso. Es decir, estrategias metacognitivas como retomar los objetivos de la planificación con el fin de contrastar si se lograron las metas planteadas, analizar el desarrollo del proceso </w:t>
      </w:r>
      <w:r w:rsidRPr="008A02DA">
        <w:rPr>
          <w:rFonts w:ascii="Arial" w:eastAsia="Aptos" w:hAnsi="Arial" w:cs="Arial"/>
          <w:kern w:val="2"/>
          <w:lang w:eastAsia="en-US"/>
        </w:rPr>
        <w:lastRenderedPageBreak/>
        <w:t xml:space="preserve">de comprensión o identificar las dificultades que se vivieron durante la lectura para construir posibles mejoras (Calero, 2017). Estas acciones son implementadas por un número reducido de participantes. </w:t>
      </w:r>
    </w:p>
    <w:p w14:paraId="60338518"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0BAC4520" w14:textId="2F4AB5F7"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Con base en lo anterior, se evidencia un insuficiente proceso metacognitivo de evaluación. Esto, de nuevo, lleva a concluir que, entre las personas participantes, no se evidencia un proceso de “supervisión activa” (Flavell, 1979) ni el </w:t>
      </w:r>
      <w:proofErr w:type="spellStart"/>
      <w:r w:rsidRPr="008A02DA">
        <w:rPr>
          <w:rFonts w:ascii="Arial" w:eastAsia="Aptos" w:hAnsi="Arial" w:cs="Arial"/>
          <w:i/>
          <w:iCs/>
          <w:kern w:val="2"/>
          <w:lang w:eastAsia="en-US"/>
        </w:rPr>
        <w:t>agency</w:t>
      </w:r>
      <w:proofErr w:type="spellEnd"/>
      <w:r w:rsidRPr="008A02DA">
        <w:rPr>
          <w:rFonts w:ascii="Arial" w:eastAsia="Aptos" w:hAnsi="Arial" w:cs="Arial"/>
          <w:i/>
          <w:iCs/>
          <w:kern w:val="2"/>
          <w:lang w:eastAsia="en-US"/>
        </w:rPr>
        <w:t>,</w:t>
      </w:r>
      <w:r w:rsidRPr="008A02DA">
        <w:rPr>
          <w:rFonts w:ascii="Arial" w:eastAsia="Aptos" w:hAnsi="Arial" w:cs="Arial"/>
          <w:kern w:val="2"/>
          <w:lang w:eastAsia="en-US"/>
        </w:rPr>
        <w:t xml:space="preserve"> (Frazier et al. 2021) necesarios para alcanzar la autorregulación lectora. </w:t>
      </w:r>
    </w:p>
    <w:p w14:paraId="2DD734AF" w14:textId="77777777" w:rsidR="005063B6" w:rsidRDefault="005063B6" w:rsidP="005063B6">
      <w:pPr>
        <w:suppressAutoHyphens/>
        <w:overflowPunct w:val="0"/>
        <w:spacing w:line="360" w:lineRule="auto"/>
        <w:jc w:val="both"/>
        <w:rPr>
          <w:rFonts w:ascii="Arial" w:eastAsia="Aptos" w:hAnsi="Arial" w:cs="Arial"/>
          <w:kern w:val="2"/>
          <w:lang w:eastAsia="en-US"/>
        </w:rPr>
      </w:pPr>
    </w:p>
    <w:p w14:paraId="6AE49485" w14:textId="3385C4AF"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En última instancia, a partir los resultados que en total el instrumento logró recabar, se puede afirmar que, entre quienes participaron en el estudio, ninguna evidencia ser una persona lectora autorregulada, aunque algunas de ellas podrían estar en camino de serlo. Es decir, se trata de individuos que aún no son capaces de aplicar todas las estrategias posibles que les permitan controlar su proceso de comprensión desde la planificación hasta la evaluación. </w:t>
      </w:r>
    </w:p>
    <w:p w14:paraId="283FBC5C" w14:textId="77777777" w:rsidR="000F5A16" w:rsidRDefault="000F5A16" w:rsidP="005063B6">
      <w:pPr>
        <w:suppressAutoHyphens/>
        <w:overflowPunct w:val="0"/>
        <w:spacing w:line="360" w:lineRule="auto"/>
        <w:jc w:val="both"/>
        <w:rPr>
          <w:rFonts w:ascii="Arial" w:eastAsia="Aptos" w:hAnsi="Arial" w:cs="Arial"/>
          <w:kern w:val="2"/>
          <w:lang w:eastAsia="en-US"/>
        </w:rPr>
      </w:pPr>
    </w:p>
    <w:p w14:paraId="5E229F7C" w14:textId="3BA79D06"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t xml:space="preserve">Tras todo lo anterior, la presente investigación logró construir un instrumento de diagnóstico eficaz para identificar y analizar las estrategias metacognitivas que las personas estudiantes de secundaria aplican antes, durante y después de leer. Esto significa un aporte importante para las personas profesionales en Psicopedagogía y en Enseñanza del Español, pues les permite reconocer si su estudiantado pone en marcha los procesos metacognitivos necesarios para abordar un texto, comprenderlo y mejorar su práctica lectora con el paso del tiempo. </w:t>
      </w:r>
    </w:p>
    <w:p w14:paraId="714D4AE9" w14:textId="07041DFC" w:rsidR="008A02DA" w:rsidRPr="008A02DA" w:rsidRDefault="008A02DA" w:rsidP="005063B6">
      <w:pPr>
        <w:suppressAutoHyphens/>
        <w:overflowPunct w:val="0"/>
        <w:spacing w:line="360" w:lineRule="auto"/>
        <w:jc w:val="both"/>
        <w:rPr>
          <w:rFonts w:ascii="Arial" w:eastAsia="Aptos" w:hAnsi="Arial" w:cs="Arial"/>
          <w:kern w:val="2"/>
          <w:lang w:eastAsia="en-US"/>
        </w:rPr>
      </w:pPr>
      <w:r w:rsidRPr="008A02DA">
        <w:rPr>
          <w:rFonts w:ascii="Arial" w:eastAsia="Aptos" w:hAnsi="Arial" w:cs="Arial"/>
          <w:kern w:val="2"/>
          <w:lang w:eastAsia="en-US"/>
        </w:rPr>
        <w:lastRenderedPageBreak/>
        <w:t xml:space="preserve">Finalmente, de la presente investigación se pueden desprender dos recomendaciones. En primer lugar, a partir del diagnóstico que arroja el instrumento de esta investigación es necesario plantear propuestas de intervención formativa que, desde la didáctica de la lengua española y la Psicopedagogía, le permitan al estudiantado comprender de qué manera implementar estrategias metacognitivas para mejorar el proceso de lectura. La segunda recomendación se relaciona con el autoconcepto lector y la aplicación de estrategias metacognitivas de lectura. Varios de los teóricos que sirven de fundamente a la presente investigación plantean su correlación, de manera que es necesario estudiar a profundidad esta variable y su relación con las estrategias en el estudiantado costarricense, así como analizar la posibilidad de incluirla en el instrumento. </w:t>
      </w:r>
    </w:p>
    <w:p w14:paraId="3D3FB7F1" w14:textId="77777777" w:rsidR="008A02DA" w:rsidRPr="008A02DA" w:rsidRDefault="008A02DA" w:rsidP="00A601E4">
      <w:pPr>
        <w:suppressAutoHyphens/>
        <w:overflowPunct w:val="0"/>
        <w:spacing w:line="360" w:lineRule="auto"/>
        <w:ind w:firstLine="709"/>
        <w:jc w:val="both"/>
        <w:rPr>
          <w:rFonts w:ascii="Arial" w:eastAsia="Aptos" w:hAnsi="Arial" w:cs="Arial"/>
          <w:kern w:val="2"/>
          <w:lang w:eastAsia="en-US"/>
        </w:rPr>
      </w:pPr>
    </w:p>
    <w:p w14:paraId="50807696" w14:textId="4BE9DD02" w:rsidR="008A02DA" w:rsidRPr="008A02DA" w:rsidRDefault="008A02DA" w:rsidP="00A601E4">
      <w:pPr>
        <w:suppressAutoHyphens/>
        <w:overflowPunct w:val="0"/>
        <w:spacing w:line="360" w:lineRule="auto"/>
        <w:jc w:val="both"/>
        <w:rPr>
          <w:rFonts w:ascii="Arial" w:eastAsia="Aptos" w:hAnsi="Arial" w:cs="Arial"/>
          <w:b/>
          <w:bCs/>
          <w:kern w:val="2"/>
          <w:lang w:eastAsia="en-US"/>
        </w:rPr>
      </w:pPr>
      <w:r w:rsidRPr="008A02DA">
        <w:rPr>
          <w:rFonts w:ascii="Arial" w:eastAsia="Aptos" w:hAnsi="Arial" w:cs="Arial"/>
          <w:b/>
          <w:bCs/>
          <w:kern w:val="2"/>
          <w:lang w:eastAsia="en-US"/>
        </w:rPr>
        <w:t>R</w:t>
      </w:r>
      <w:r w:rsidR="005063B6">
        <w:rPr>
          <w:rFonts w:ascii="Arial" w:eastAsia="Aptos" w:hAnsi="Arial" w:cs="Arial"/>
          <w:b/>
          <w:bCs/>
          <w:kern w:val="2"/>
          <w:lang w:eastAsia="en-US"/>
        </w:rPr>
        <w:t>EFERENCIAS BIBLIOGRÁFICAS</w:t>
      </w:r>
    </w:p>
    <w:p w14:paraId="15FD1B4E" w14:textId="77777777" w:rsidR="005D7D09" w:rsidRDefault="005D7D09" w:rsidP="00A601E4">
      <w:pPr>
        <w:suppressAutoHyphens/>
        <w:overflowPunct w:val="0"/>
        <w:spacing w:line="360" w:lineRule="auto"/>
        <w:ind w:left="709" w:hanging="709"/>
        <w:jc w:val="both"/>
        <w:rPr>
          <w:rFonts w:ascii="Arial" w:eastAsia="Aptos" w:hAnsi="Arial" w:cs="Arial"/>
          <w:kern w:val="2"/>
          <w:lang w:eastAsia="en-US"/>
        </w:rPr>
      </w:pPr>
    </w:p>
    <w:p w14:paraId="6B5230C1" w14:textId="0C543836" w:rsidR="008A02DA" w:rsidRPr="008A02DA" w:rsidRDefault="008A02DA" w:rsidP="00A601E4">
      <w:pPr>
        <w:suppressAutoHyphens/>
        <w:overflowPunct w:val="0"/>
        <w:spacing w:line="360" w:lineRule="auto"/>
        <w:ind w:left="709" w:hanging="709"/>
        <w:jc w:val="both"/>
        <w:rPr>
          <w:rFonts w:ascii="Arial" w:eastAsia="Aptos" w:hAnsi="Arial" w:cs="Arial"/>
          <w:kern w:val="2"/>
          <w:lang w:val="en-US" w:eastAsia="en-US"/>
        </w:rPr>
      </w:pPr>
      <w:r w:rsidRPr="008A02DA">
        <w:rPr>
          <w:rFonts w:ascii="Arial" w:eastAsia="Aptos" w:hAnsi="Arial" w:cs="Arial"/>
          <w:kern w:val="2"/>
          <w:lang w:eastAsia="en-US"/>
        </w:rPr>
        <w:t>Al-</w:t>
      </w:r>
      <w:proofErr w:type="spellStart"/>
      <w:r w:rsidRPr="008A02DA">
        <w:rPr>
          <w:rFonts w:ascii="Arial" w:eastAsia="Aptos" w:hAnsi="Arial" w:cs="Arial"/>
          <w:kern w:val="2"/>
          <w:lang w:eastAsia="en-US"/>
        </w:rPr>
        <w:t>Alwan</w:t>
      </w:r>
      <w:proofErr w:type="spellEnd"/>
      <w:r w:rsidRPr="008A02DA">
        <w:rPr>
          <w:rFonts w:ascii="Arial" w:eastAsia="Aptos" w:hAnsi="Arial" w:cs="Arial"/>
          <w:kern w:val="2"/>
          <w:lang w:eastAsia="en-US"/>
        </w:rPr>
        <w:t xml:space="preserve">, A. (2012). </w:t>
      </w:r>
      <w:r w:rsidRPr="008A02DA">
        <w:rPr>
          <w:rFonts w:ascii="Arial" w:eastAsia="Aptos" w:hAnsi="Arial" w:cs="Arial"/>
          <w:kern w:val="2"/>
          <w:lang w:val="en-US" w:eastAsia="en-US"/>
        </w:rPr>
        <w:t xml:space="preserve">The Effect of Using Metacognition Reading Strategies on the Reading Comprehension of Arabic Texts. </w:t>
      </w:r>
      <w:r w:rsidRPr="008A02DA">
        <w:rPr>
          <w:rFonts w:ascii="Arial" w:eastAsia="Aptos" w:hAnsi="Arial" w:cs="Arial"/>
          <w:i/>
          <w:iCs/>
          <w:kern w:val="2"/>
          <w:lang w:val="en-US" w:eastAsia="en-US"/>
        </w:rPr>
        <w:t>International Journal of Applied Educational Studies</w:t>
      </w:r>
      <w:r w:rsidRPr="008A02DA">
        <w:rPr>
          <w:rFonts w:ascii="Arial" w:eastAsia="Aptos" w:hAnsi="Arial" w:cs="Arial"/>
          <w:kern w:val="2"/>
          <w:lang w:val="en-US" w:eastAsia="en-US"/>
        </w:rPr>
        <w:t>, 13(1), 1-18.</w:t>
      </w:r>
    </w:p>
    <w:p w14:paraId="56CACE16" w14:textId="77777777" w:rsidR="005D7D09" w:rsidRDefault="005D7D09" w:rsidP="00A601E4">
      <w:pPr>
        <w:suppressAutoHyphens/>
        <w:overflowPunct w:val="0"/>
        <w:spacing w:line="360" w:lineRule="auto"/>
        <w:ind w:left="567" w:hanging="567"/>
        <w:jc w:val="both"/>
        <w:rPr>
          <w:rFonts w:ascii="Arial" w:eastAsia="Aptos" w:hAnsi="Arial" w:cs="Arial"/>
          <w:kern w:val="2"/>
          <w:lang w:val="en-US" w:eastAsia="en-US"/>
        </w:rPr>
      </w:pPr>
    </w:p>
    <w:p w14:paraId="4B255B44" w14:textId="2A0D2ED8"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ED261F">
        <w:rPr>
          <w:rFonts w:ascii="Arial" w:eastAsia="Aptos" w:hAnsi="Arial" w:cs="Arial"/>
          <w:kern w:val="2"/>
          <w:lang w:val="en-US" w:eastAsia="en-US"/>
        </w:rPr>
        <w:t xml:space="preserve">Arias, O., Fidalgo, R. &amp; Robledo, P. (2012). </w:t>
      </w:r>
      <w:r w:rsidRPr="008A02DA">
        <w:rPr>
          <w:rFonts w:ascii="Arial" w:eastAsia="Aptos" w:hAnsi="Arial" w:cs="Arial"/>
          <w:kern w:val="2"/>
          <w:lang w:eastAsia="en-US"/>
        </w:rPr>
        <w:t xml:space="preserve">Metacognición y comprensión lectora: conocimiento y uso de estrategias. </w:t>
      </w:r>
      <w:r w:rsidRPr="008A02DA">
        <w:rPr>
          <w:rFonts w:ascii="Arial" w:eastAsia="Aptos" w:hAnsi="Arial" w:cs="Arial"/>
          <w:i/>
          <w:iCs/>
          <w:kern w:val="2"/>
          <w:lang w:eastAsia="en-US"/>
        </w:rPr>
        <w:t xml:space="preserve">International </w:t>
      </w:r>
      <w:proofErr w:type="spellStart"/>
      <w:r w:rsidRPr="008A02DA">
        <w:rPr>
          <w:rFonts w:ascii="Arial" w:eastAsia="Aptos" w:hAnsi="Arial" w:cs="Arial"/>
          <w:i/>
          <w:iCs/>
          <w:kern w:val="2"/>
          <w:lang w:eastAsia="en-US"/>
        </w:rPr>
        <w:t>Journal</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of</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Development</w:t>
      </w:r>
      <w:proofErr w:type="spellEnd"/>
      <w:r w:rsidRPr="008A02DA">
        <w:rPr>
          <w:rFonts w:ascii="Arial" w:eastAsia="Aptos" w:hAnsi="Arial" w:cs="Arial"/>
          <w:i/>
          <w:iCs/>
          <w:kern w:val="2"/>
          <w:lang w:eastAsia="en-US"/>
        </w:rPr>
        <w:t xml:space="preserve"> and </w:t>
      </w:r>
      <w:proofErr w:type="spellStart"/>
      <w:r w:rsidRPr="008A02DA">
        <w:rPr>
          <w:rFonts w:ascii="Arial" w:eastAsia="Aptos" w:hAnsi="Arial" w:cs="Arial"/>
          <w:i/>
          <w:iCs/>
          <w:kern w:val="2"/>
          <w:lang w:eastAsia="en-US"/>
        </w:rPr>
        <w:t>Educational</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Psychology</w:t>
      </w:r>
      <w:proofErr w:type="spellEnd"/>
      <w:r w:rsidRPr="008A02DA">
        <w:rPr>
          <w:rFonts w:ascii="Arial" w:eastAsia="Aptos" w:hAnsi="Arial" w:cs="Arial"/>
          <w:kern w:val="2"/>
          <w:lang w:eastAsia="en-US"/>
        </w:rPr>
        <w:t>, 1(2), 195-201.</w:t>
      </w:r>
    </w:p>
    <w:p w14:paraId="34007479" w14:textId="77777777" w:rsidR="00D73367" w:rsidRDefault="00D73367" w:rsidP="00A601E4">
      <w:pPr>
        <w:suppressAutoHyphens/>
        <w:overflowPunct w:val="0"/>
        <w:spacing w:line="360" w:lineRule="auto"/>
        <w:ind w:left="567" w:hanging="567"/>
        <w:jc w:val="both"/>
        <w:rPr>
          <w:rFonts w:ascii="Arial" w:eastAsia="Aptos" w:hAnsi="Arial" w:cs="Arial"/>
          <w:kern w:val="2"/>
          <w:lang w:eastAsia="en-US"/>
        </w:rPr>
      </w:pPr>
    </w:p>
    <w:p w14:paraId="732B22FB" w14:textId="3C76C8C1"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lastRenderedPageBreak/>
        <w:t xml:space="preserve">Artavia, L. (2019). </w:t>
      </w:r>
      <w:r w:rsidRPr="008A02DA">
        <w:rPr>
          <w:rFonts w:ascii="Arial" w:eastAsia="Aptos" w:hAnsi="Arial" w:cs="Arial"/>
          <w:i/>
          <w:iCs/>
          <w:kern w:val="2"/>
          <w:lang w:eastAsia="en-US"/>
        </w:rPr>
        <w:t xml:space="preserve">Efectos del </w:t>
      </w:r>
      <w:proofErr w:type="spellStart"/>
      <w:r w:rsidRPr="008A02DA">
        <w:rPr>
          <w:rFonts w:ascii="Arial" w:eastAsia="Aptos" w:hAnsi="Arial" w:cs="Arial"/>
          <w:i/>
          <w:iCs/>
          <w:kern w:val="2"/>
          <w:lang w:eastAsia="en-US"/>
        </w:rPr>
        <w:t>feedback</w:t>
      </w:r>
      <w:proofErr w:type="spellEnd"/>
      <w:r w:rsidRPr="008A02DA">
        <w:rPr>
          <w:rFonts w:ascii="Arial" w:eastAsia="Aptos" w:hAnsi="Arial" w:cs="Arial"/>
          <w:i/>
          <w:iCs/>
          <w:kern w:val="2"/>
          <w:lang w:eastAsia="en-US"/>
        </w:rPr>
        <w:t xml:space="preserve"> en el aprendizaje de estrategias de lectura de textos narrativos</w:t>
      </w:r>
      <w:r w:rsidRPr="008A02DA">
        <w:rPr>
          <w:rFonts w:ascii="Arial" w:eastAsia="Aptos" w:hAnsi="Arial" w:cs="Arial"/>
          <w:kern w:val="2"/>
          <w:lang w:eastAsia="en-US"/>
        </w:rPr>
        <w:t xml:space="preserve">. [Tesis de Licenciatura, Universidad de Costa Rica]. </w:t>
      </w:r>
    </w:p>
    <w:p w14:paraId="10EEEC0F"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58E9EADF" w14:textId="18BFCB82"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Calderón, R. y Rodríguez, G. (2014). </w:t>
      </w:r>
      <w:r w:rsidRPr="008A02DA">
        <w:rPr>
          <w:rFonts w:ascii="Arial" w:eastAsia="Aptos" w:hAnsi="Arial" w:cs="Arial"/>
          <w:kern w:val="2"/>
          <w:lang w:val="en-US" w:eastAsia="en-US"/>
        </w:rPr>
        <w:t xml:space="preserve">English acquisition of reading and writing skills on learners at fourth grade at Jesus School. </w:t>
      </w:r>
      <w:r w:rsidRPr="008A02DA">
        <w:rPr>
          <w:rFonts w:ascii="Arial" w:eastAsia="Aptos" w:hAnsi="Arial" w:cs="Arial"/>
          <w:i/>
          <w:iCs/>
          <w:kern w:val="2"/>
          <w:lang w:eastAsia="en-US"/>
        </w:rPr>
        <w:t>Innovaciones Educativas</w:t>
      </w:r>
      <w:r w:rsidRPr="008A02DA">
        <w:rPr>
          <w:rFonts w:ascii="Arial" w:eastAsia="Aptos" w:hAnsi="Arial" w:cs="Arial"/>
          <w:kern w:val="2"/>
          <w:lang w:eastAsia="en-US"/>
        </w:rPr>
        <w:t xml:space="preserve">. </w:t>
      </w:r>
      <w:proofErr w:type="gramStart"/>
      <w:r w:rsidRPr="008A02DA">
        <w:rPr>
          <w:rFonts w:ascii="Arial" w:eastAsia="Aptos" w:hAnsi="Arial" w:cs="Arial"/>
          <w:kern w:val="2"/>
          <w:lang w:eastAsia="en-US"/>
        </w:rPr>
        <w:t>XVI(</w:t>
      </w:r>
      <w:proofErr w:type="gramEnd"/>
      <w:r w:rsidRPr="008A02DA">
        <w:rPr>
          <w:rFonts w:ascii="Arial" w:eastAsia="Aptos" w:hAnsi="Arial" w:cs="Arial"/>
          <w:kern w:val="2"/>
          <w:lang w:eastAsia="en-US"/>
        </w:rPr>
        <w:t>21), 13-22.</w:t>
      </w:r>
    </w:p>
    <w:p w14:paraId="6A29F99B"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20E4583C" w14:textId="38E2A6E9"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Calero, A. (2011). </w:t>
      </w:r>
      <w:r w:rsidRPr="008A02DA">
        <w:rPr>
          <w:rFonts w:ascii="Arial" w:eastAsia="Aptos" w:hAnsi="Arial" w:cs="Arial"/>
          <w:i/>
          <w:iCs/>
          <w:kern w:val="2"/>
          <w:lang w:eastAsia="en-US"/>
        </w:rPr>
        <w:t>Cómo mejorar la comprensión lectora. Estrategias para lograr lectores competentes</w:t>
      </w:r>
      <w:r w:rsidRPr="008A02DA">
        <w:rPr>
          <w:rFonts w:ascii="Arial" w:eastAsia="Aptos" w:hAnsi="Arial" w:cs="Arial"/>
          <w:kern w:val="2"/>
          <w:lang w:eastAsia="en-US"/>
        </w:rPr>
        <w:t xml:space="preserve">. España: Wolters </w:t>
      </w:r>
      <w:proofErr w:type="spellStart"/>
      <w:r w:rsidRPr="008A02DA">
        <w:rPr>
          <w:rFonts w:ascii="Arial" w:eastAsia="Aptos" w:hAnsi="Arial" w:cs="Arial"/>
          <w:kern w:val="2"/>
          <w:lang w:eastAsia="en-US"/>
        </w:rPr>
        <w:t>Kluwer</w:t>
      </w:r>
      <w:proofErr w:type="spellEnd"/>
      <w:r w:rsidRPr="008A02DA">
        <w:rPr>
          <w:rFonts w:ascii="Arial" w:eastAsia="Aptos" w:hAnsi="Arial" w:cs="Arial"/>
          <w:kern w:val="2"/>
          <w:lang w:eastAsia="en-US"/>
        </w:rPr>
        <w:t>.</w:t>
      </w:r>
    </w:p>
    <w:p w14:paraId="73B54888"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7319CCDC" w14:textId="67599BA7"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 (2017). </w:t>
      </w:r>
      <w:r w:rsidRPr="008A02DA">
        <w:rPr>
          <w:rFonts w:ascii="Arial" w:eastAsia="Aptos" w:hAnsi="Arial" w:cs="Arial"/>
          <w:i/>
          <w:iCs/>
          <w:kern w:val="2"/>
          <w:lang w:eastAsia="en-US"/>
        </w:rPr>
        <w:t>Comprensión lectora. Estrategias que desarrollan lectores autorregulados</w:t>
      </w:r>
      <w:r w:rsidRPr="008A02DA">
        <w:rPr>
          <w:rFonts w:ascii="Arial" w:eastAsia="Aptos" w:hAnsi="Arial" w:cs="Arial"/>
          <w:kern w:val="2"/>
          <w:lang w:eastAsia="en-US"/>
        </w:rPr>
        <w:t>. comprensión-lectora.org. ISBN: 978-84-697-7615-5.</w:t>
      </w:r>
    </w:p>
    <w:p w14:paraId="4F05FB6D"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3FD516AC" w14:textId="0CAC74B5"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Carpio, M. (2011). Estrategias </w:t>
      </w:r>
      <w:proofErr w:type="spellStart"/>
      <w:r w:rsidRPr="008A02DA">
        <w:rPr>
          <w:rFonts w:ascii="Arial" w:eastAsia="Aptos" w:hAnsi="Arial" w:cs="Arial"/>
          <w:kern w:val="2"/>
          <w:lang w:eastAsia="en-US"/>
        </w:rPr>
        <w:t>pictofónicas</w:t>
      </w:r>
      <w:proofErr w:type="spellEnd"/>
      <w:r w:rsidRPr="008A02DA">
        <w:rPr>
          <w:rFonts w:ascii="Arial" w:eastAsia="Aptos" w:hAnsi="Arial" w:cs="Arial"/>
          <w:kern w:val="2"/>
          <w:lang w:eastAsia="en-US"/>
        </w:rPr>
        <w:t xml:space="preserve">. Un estudio comparativo en la enseñanza de la lectura inicial para el primer grado de Educación General Básica en seis escuelas de Cartago, Costa Rica. </w:t>
      </w:r>
      <w:r w:rsidRPr="008A02DA">
        <w:rPr>
          <w:rFonts w:ascii="Arial" w:eastAsia="Aptos" w:hAnsi="Arial" w:cs="Arial"/>
          <w:i/>
          <w:iCs/>
          <w:kern w:val="2"/>
          <w:lang w:eastAsia="en-US"/>
        </w:rPr>
        <w:t>Actualidades Investigativas en Educación</w:t>
      </w:r>
      <w:r w:rsidRPr="008A02DA">
        <w:rPr>
          <w:rFonts w:ascii="Arial" w:eastAsia="Aptos" w:hAnsi="Arial" w:cs="Arial"/>
          <w:kern w:val="2"/>
          <w:lang w:eastAsia="en-US"/>
        </w:rPr>
        <w:t>. 11(2), 1-33.</w:t>
      </w:r>
    </w:p>
    <w:p w14:paraId="04766314"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6CD39CF9" w14:textId="338B5CDD"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8A02DA">
        <w:rPr>
          <w:rFonts w:ascii="Arial" w:eastAsia="Aptos" w:hAnsi="Arial" w:cs="Arial"/>
          <w:kern w:val="2"/>
          <w:lang w:eastAsia="en-US"/>
        </w:rPr>
        <w:t xml:space="preserve">Chambers, S., </w:t>
      </w:r>
      <w:proofErr w:type="spellStart"/>
      <w:r w:rsidRPr="008A02DA">
        <w:rPr>
          <w:rFonts w:ascii="Arial" w:eastAsia="Aptos" w:hAnsi="Arial" w:cs="Arial"/>
          <w:kern w:val="2"/>
          <w:lang w:eastAsia="en-US"/>
        </w:rPr>
        <w:t>Almasi</w:t>
      </w:r>
      <w:proofErr w:type="spellEnd"/>
      <w:r w:rsidRPr="008A02DA">
        <w:rPr>
          <w:rFonts w:ascii="Arial" w:eastAsia="Aptos" w:hAnsi="Arial" w:cs="Arial"/>
          <w:kern w:val="2"/>
          <w:lang w:eastAsia="en-US"/>
        </w:rPr>
        <w:t xml:space="preserve">, J. &amp; </w:t>
      </w:r>
      <w:proofErr w:type="spellStart"/>
      <w:r w:rsidRPr="008A02DA">
        <w:rPr>
          <w:rFonts w:ascii="Arial" w:eastAsia="Aptos" w:hAnsi="Arial" w:cs="Arial"/>
          <w:kern w:val="2"/>
          <w:lang w:eastAsia="en-US"/>
        </w:rPr>
        <w:t>Rintamaa</w:t>
      </w:r>
      <w:proofErr w:type="spellEnd"/>
      <w:r w:rsidRPr="008A02DA">
        <w:rPr>
          <w:rFonts w:ascii="Arial" w:eastAsia="Aptos" w:hAnsi="Arial" w:cs="Arial"/>
          <w:kern w:val="2"/>
          <w:lang w:eastAsia="en-US"/>
        </w:rPr>
        <w:t xml:space="preserve">, M. (2017). </w:t>
      </w:r>
      <w:r w:rsidRPr="008A02DA">
        <w:rPr>
          <w:rFonts w:ascii="Arial" w:eastAsia="Aptos" w:hAnsi="Arial" w:cs="Arial"/>
          <w:kern w:val="2"/>
          <w:lang w:val="en-US" w:eastAsia="en-US"/>
        </w:rPr>
        <w:t xml:space="preserve">Improving Adolescent’s Reading Comprehension and Engagement through Strategy-Based Interventions. En Mokhtari, K. (Ed.). (2017). </w:t>
      </w:r>
      <w:r w:rsidRPr="008A02DA">
        <w:rPr>
          <w:rFonts w:ascii="Arial" w:eastAsia="Aptos" w:hAnsi="Arial" w:cs="Arial"/>
          <w:i/>
          <w:iCs/>
          <w:kern w:val="2"/>
          <w:lang w:val="en-US" w:eastAsia="en-US"/>
        </w:rPr>
        <w:t>Improving Reading Comprehension through Metacognitive Reading Strategies Instruction</w:t>
      </w:r>
      <w:r w:rsidRPr="008A02DA">
        <w:rPr>
          <w:rFonts w:ascii="Arial" w:eastAsia="Aptos" w:hAnsi="Arial" w:cs="Arial"/>
          <w:kern w:val="2"/>
          <w:lang w:val="en-US" w:eastAsia="en-US"/>
        </w:rPr>
        <w:t>. Rowman &amp; Littlefield.</w:t>
      </w:r>
    </w:p>
    <w:p w14:paraId="0D39EA28" w14:textId="77777777"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8A02DA">
        <w:rPr>
          <w:rFonts w:ascii="Arial" w:eastAsia="Aptos" w:hAnsi="Arial" w:cs="Arial"/>
          <w:kern w:val="2"/>
          <w:lang w:val="en-US" w:eastAsia="en-US"/>
        </w:rPr>
        <w:lastRenderedPageBreak/>
        <w:t xml:space="preserve">Flavell, J. H. (1976). Metacognitive aspects of problem solving. En: L. B. Resnik (ed.). </w:t>
      </w:r>
      <w:r w:rsidRPr="008A02DA">
        <w:rPr>
          <w:rFonts w:ascii="Arial" w:eastAsia="Aptos" w:hAnsi="Arial" w:cs="Arial"/>
          <w:i/>
          <w:iCs/>
          <w:kern w:val="2"/>
          <w:lang w:val="en-US" w:eastAsia="en-US"/>
        </w:rPr>
        <w:t>The nature of intelligence</w:t>
      </w:r>
      <w:r w:rsidRPr="008A02DA">
        <w:rPr>
          <w:rFonts w:ascii="Arial" w:eastAsia="Aptos" w:hAnsi="Arial" w:cs="Arial"/>
          <w:kern w:val="2"/>
          <w:lang w:val="en-US" w:eastAsia="en-US"/>
        </w:rPr>
        <w:t xml:space="preserve"> (pp. 231-235). Erlbaum.</w:t>
      </w:r>
    </w:p>
    <w:p w14:paraId="0ABAFF88"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01D8B104" w14:textId="4CC3B31B"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val="en-US" w:eastAsia="en-US"/>
        </w:rPr>
        <w:t xml:space="preserve">Frazier, L., Schwartz, B. &amp; Metcalfe, J. (2021). The MAPS model of self-regulation: Integrating metacognition, agency, and possible selves. </w:t>
      </w:r>
      <w:proofErr w:type="spellStart"/>
      <w:r w:rsidRPr="008A02DA">
        <w:rPr>
          <w:rFonts w:ascii="Arial" w:eastAsia="Aptos" w:hAnsi="Arial" w:cs="Arial"/>
          <w:i/>
          <w:iCs/>
          <w:kern w:val="2"/>
          <w:lang w:eastAsia="en-US"/>
        </w:rPr>
        <w:t>Metacognition</w:t>
      </w:r>
      <w:proofErr w:type="spellEnd"/>
      <w:r w:rsidRPr="008A02DA">
        <w:rPr>
          <w:rFonts w:ascii="Arial" w:eastAsia="Aptos" w:hAnsi="Arial" w:cs="Arial"/>
          <w:i/>
          <w:iCs/>
          <w:kern w:val="2"/>
          <w:lang w:eastAsia="en-US"/>
        </w:rPr>
        <w:t xml:space="preserve"> and </w:t>
      </w:r>
      <w:proofErr w:type="spellStart"/>
      <w:r w:rsidRPr="008A02DA">
        <w:rPr>
          <w:rFonts w:ascii="Arial" w:eastAsia="Aptos" w:hAnsi="Arial" w:cs="Arial"/>
          <w:i/>
          <w:iCs/>
          <w:kern w:val="2"/>
          <w:lang w:eastAsia="en-US"/>
        </w:rPr>
        <w:t>Learning</w:t>
      </w:r>
      <w:proofErr w:type="spellEnd"/>
      <w:r w:rsidRPr="008A02DA">
        <w:rPr>
          <w:rFonts w:ascii="Arial" w:eastAsia="Aptos" w:hAnsi="Arial" w:cs="Arial"/>
          <w:kern w:val="2"/>
          <w:lang w:eastAsia="en-US"/>
        </w:rPr>
        <w:t xml:space="preserve"> 16, 297-318</w:t>
      </w:r>
    </w:p>
    <w:p w14:paraId="1E7925A9"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710B8792" w14:textId="42E9CD63"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Gracida, M. (2012). </w:t>
      </w:r>
      <w:r w:rsidRPr="008A02DA">
        <w:rPr>
          <w:rFonts w:ascii="Arial" w:eastAsia="Aptos" w:hAnsi="Arial" w:cs="Arial"/>
          <w:i/>
          <w:iCs/>
          <w:kern w:val="2"/>
          <w:lang w:eastAsia="en-US"/>
        </w:rPr>
        <w:t>Los textos continuos: ¿cómo se leen? La competencia lectora desde PISA</w:t>
      </w:r>
      <w:r w:rsidRPr="008A02DA">
        <w:rPr>
          <w:rFonts w:ascii="Arial" w:eastAsia="Aptos" w:hAnsi="Arial" w:cs="Arial"/>
          <w:kern w:val="2"/>
          <w:lang w:eastAsia="en-US"/>
        </w:rPr>
        <w:t xml:space="preserve">. México: INEE. </w:t>
      </w:r>
      <w:r w:rsidRPr="008A02DA">
        <w:rPr>
          <w:rFonts w:ascii="Arial" w:eastAsia="Aptos" w:hAnsi="Arial" w:cs="Arial"/>
          <w:color w:val="002060"/>
          <w:kern w:val="2"/>
          <w:lang w:eastAsia="en-US"/>
        </w:rPr>
        <w:t>chrome-extension://efaidnbmnnnibpcajpcglclefindmkaj/https://www.inee.edu.mx/wp-content/uploads/2018/12/Textos_continuos.pdf</w:t>
      </w:r>
    </w:p>
    <w:p w14:paraId="163A4D36" w14:textId="77777777" w:rsidR="00FF3E8B" w:rsidRPr="00ED261F" w:rsidRDefault="00FF3E8B" w:rsidP="00A601E4">
      <w:pPr>
        <w:suppressAutoHyphens/>
        <w:overflowPunct w:val="0"/>
        <w:spacing w:line="360" w:lineRule="auto"/>
        <w:ind w:left="567" w:hanging="567"/>
        <w:jc w:val="both"/>
        <w:rPr>
          <w:rFonts w:ascii="Arial" w:eastAsia="Aptos" w:hAnsi="Arial" w:cs="Arial"/>
          <w:kern w:val="2"/>
          <w:lang w:eastAsia="en-US"/>
        </w:rPr>
      </w:pPr>
    </w:p>
    <w:p w14:paraId="625CD0D1" w14:textId="28A67DF1"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proofErr w:type="spellStart"/>
      <w:r w:rsidRPr="008A02DA">
        <w:rPr>
          <w:rFonts w:ascii="Arial" w:eastAsia="Aptos" w:hAnsi="Arial" w:cs="Arial"/>
          <w:kern w:val="2"/>
          <w:lang w:val="en-US" w:eastAsia="en-US"/>
        </w:rPr>
        <w:t>Graesser</w:t>
      </w:r>
      <w:proofErr w:type="spellEnd"/>
      <w:r w:rsidRPr="008A02DA">
        <w:rPr>
          <w:rFonts w:ascii="Arial" w:eastAsia="Aptos" w:hAnsi="Arial" w:cs="Arial"/>
          <w:kern w:val="2"/>
          <w:lang w:val="en-US" w:eastAsia="en-US"/>
        </w:rPr>
        <w:t xml:space="preserve">, A. (2010). An Introduction to Strategic Reading Comprehension. En McNamara, D. (Ed.). (2010). </w:t>
      </w:r>
      <w:r w:rsidRPr="008A02DA">
        <w:rPr>
          <w:rFonts w:ascii="Arial" w:eastAsia="Aptos" w:hAnsi="Arial" w:cs="Arial"/>
          <w:i/>
          <w:iCs/>
          <w:kern w:val="2"/>
          <w:lang w:val="en-US" w:eastAsia="en-US"/>
        </w:rPr>
        <w:t>Reading Comprehension Strategies</w:t>
      </w:r>
      <w:r w:rsidRPr="008A02DA">
        <w:rPr>
          <w:rFonts w:ascii="Arial" w:eastAsia="Aptos" w:hAnsi="Arial" w:cs="Arial"/>
          <w:kern w:val="2"/>
          <w:lang w:val="en-US" w:eastAsia="en-US"/>
        </w:rPr>
        <w:t>. New York, EE.UU.: Psychology Press.</w:t>
      </w:r>
    </w:p>
    <w:p w14:paraId="406DDDE0"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1DC3DE89" w14:textId="36BB09A5"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proofErr w:type="spellStart"/>
      <w:r w:rsidRPr="008A02DA">
        <w:rPr>
          <w:rFonts w:ascii="Arial" w:eastAsia="Aptos" w:hAnsi="Arial" w:cs="Arial"/>
          <w:kern w:val="2"/>
          <w:lang w:val="en-US" w:eastAsia="en-US"/>
        </w:rPr>
        <w:t>Kintsch</w:t>
      </w:r>
      <w:proofErr w:type="spellEnd"/>
      <w:r w:rsidRPr="008A02DA">
        <w:rPr>
          <w:rFonts w:ascii="Arial" w:eastAsia="Aptos" w:hAnsi="Arial" w:cs="Arial"/>
          <w:kern w:val="2"/>
          <w:lang w:val="en-US" w:eastAsia="en-US"/>
        </w:rPr>
        <w:t xml:space="preserve">, W. (1998). </w:t>
      </w:r>
      <w:r w:rsidRPr="008A02DA">
        <w:rPr>
          <w:rFonts w:ascii="Arial" w:eastAsia="Aptos" w:hAnsi="Arial" w:cs="Arial"/>
          <w:i/>
          <w:iCs/>
          <w:kern w:val="2"/>
          <w:lang w:val="en-US" w:eastAsia="en-US"/>
        </w:rPr>
        <w:t>Comprehension. A paradigm for cognition</w:t>
      </w:r>
      <w:r w:rsidRPr="008A02DA">
        <w:rPr>
          <w:rFonts w:ascii="Arial" w:eastAsia="Aptos" w:hAnsi="Arial" w:cs="Arial"/>
          <w:kern w:val="2"/>
          <w:lang w:val="en-US" w:eastAsia="en-US"/>
        </w:rPr>
        <w:t xml:space="preserve">. Cambridge University Press. </w:t>
      </w:r>
    </w:p>
    <w:p w14:paraId="750B8A78"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7E3CE3DD" w14:textId="51E5B988"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8A02DA">
        <w:rPr>
          <w:rFonts w:ascii="Arial" w:eastAsia="Aptos" w:hAnsi="Arial" w:cs="Arial"/>
          <w:kern w:val="2"/>
          <w:lang w:val="en-US" w:eastAsia="en-US"/>
        </w:rPr>
        <w:t xml:space="preserve">Lai, E. (2011). </w:t>
      </w:r>
      <w:r w:rsidRPr="008A02DA">
        <w:rPr>
          <w:rFonts w:ascii="Arial" w:eastAsia="Aptos" w:hAnsi="Arial" w:cs="Arial"/>
          <w:i/>
          <w:iCs/>
          <w:kern w:val="2"/>
          <w:lang w:val="en-US" w:eastAsia="en-US"/>
        </w:rPr>
        <w:t>Metacognition: A Literature Review</w:t>
      </w:r>
      <w:r w:rsidRPr="008A02DA">
        <w:rPr>
          <w:rFonts w:ascii="Arial" w:eastAsia="Aptos" w:hAnsi="Arial" w:cs="Arial"/>
          <w:kern w:val="2"/>
          <w:lang w:val="en-US" w:eastAsia="en-US"/>
        </w:rPr>
        <w:t xml:space="preserve">. Pearson. </w:t>
      </w:r>
    </w:p>
    <w:p w14:paraId="6BF3F712" w14:textId="77777777" w:rsidR="00FF3E8B" w:rsidRPr="00ED261F"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00FE9B09" w14:textId="56CC054B"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lastRenderedPageBreak/>
        <w:t xml:space="preserve">López, A. (2015). Estrategias metacognitivas de comprensión de lectura en el aula de español como segunda lengua o lengua extranjera. </w:t>
      </w:r>
      <w:r w:rsidRPr="008A02DA">
        <w:rPr>
          <w:rFonts w:ascii="Arial" w:eastAsia="Aptos" w:hAnsi="Arial" w:cs="Arial"/>
          <w:i/>
          <w:iCs/>
          <w:kern w:val="2"/>
          <w:lang w:eastAsia="en-US"/>
        </w:rPr>
        <w:t>Filología y Lingüística</w:t>
      </w:r>
      <w:r w:rsidRPr="008A02DA">
        <w:rPr>
          <w:rFonts w:ascii="Arial" w:eastAsia="Aptos" w:hAnsi="Arial" w:cs="Arial"/>
          <w:kern w:val="2"/>
          <w:lang w:eastAsia="en-US"/>
        </w:rPr>
        <w:t>. 41 (Extraordinario): 113-125.</w:t>
      </w:r>
    </w:p>
    <w:p w14:paraId="681ABE6D"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428E6496" w14:textId="095A4BCD"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8A02DA">
        <w:rPr>
          <w:rFonts w:ascii="Arial" w:eastAsia="Aptos" w:hAnsi="Arial" w:cs="Arial"/>
          <w:kern w:val="2"/>
          <w:lang w:eastAsia="en-US"/>
        </w:rPr>
        <w:t xml:space="preserve">Mora, M. (2018). Las concepciones sobre el lenguaje y su relación con los procesos cognitivos superiores, en docentes de I Ciclo y II Ciclo de Educación General Básica de escuelas públicas urbanas de tres cantones de la provincia de San José, Costa Rica. </w:t>
      </w:r>
      <w:r w:rsidRPr="008A02DA">
        <w:rPr>
          <w:rFonts w:ascii="Arial" w:eastAsia="Aptos" w:hAnsi="Arial" w:cs="Arial"/>
          <w:i/>
          <w:iCs/>
          <w:kern w:val="2"/>
          <w:lang w:val="en-US" w:eastAsia="en-US"/>
        </w:rPr>
        <w:t>Revista Educación</w:t>
      </w:r>
      <w:r w:rsidRPr="008A02DA">
        <w:rPr>
          <w:rFonts w:ascii="Arial" w:eastAsia="Aptos" w:hAnsi="Arial" w:cs="Arial"/>
          <w:kern w:val="2"/>
          <w:lang w:val="en-US" w:eastAsia="en-US"/>
        </w:rPr>
        <w:t>, 42(1), 1-19.</w:t>
      </w:r>
    </w:p>
    <w:p w14:paraId="0CCAB83E"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6BB5B0CC" w14:textId="65085C53"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val="en-US" w:eastAsia="en-US"/>
        </w:rPr>
        <w:t xml:space="preserve">Moreira, Y. (2016). Teaching English Reading Strategies to Students of Other Majors at the University of Costa Rica. </w:t>
      </w:r>
      <w:r w:rsidRPr="008A02DA">
        <w:rPr>
          <w:rFonts w:ascii="Arial" w:eastAsia="Aptos" w:hAnsi="Arial" w:cs="Arial"/>
          <w:i/>
          <w:iCs/>
          <w:kern w:val="2"/>
          <w:lang w:eastAsia="en-US"/>
        </w:rPr>
        <w:t>Revista de Lenguas Modernas</w:t>
      </w:r>
      <w:r w:rsidRPr="008A02DA">
        <w:rPr>
          <w:rFonts w:ascii="Arial" w:eastAsia="Aptos" w:hAnsi="Arial" w:cs="Arial"/>
          <w:kern w:val="2"/>
          <w:lang w:eastAsia="en-US"/>
        </w:rPr>
        <w:t>. 24, 275-293.</w:t>
      </w:r>
    </w:p>
    <w:p w14:paraId="341C6006"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344C7367" w14:textId="580ADF10"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ED261F">
        <w:rPr>
          <w:rFonts w:ascii="Arial" w:eastAsia="Aptos" w:hAnsi="Arial" w:cs="Arial"/>
          <w:kern w:val="2"/>
          <w:lang w:eastAsia="en-US"/>
        </w:rPr>
        <w:t xml:space="preserve">Muhid, A., Rizki, E., Hilaliyad, H., Budiana, N. &amp; Nizarudin, M. (2020). </w:t>
      </w:r>
      <w:r w:rsidRPr="008A02DA">
        <w:rPr>
          <w:rFonts w:ascii="Arial" w:eastAsia="Aptos" w:hAnsi="Arial" w:cs="Arial"/>
          <w:kern w:val="2"/>
          <w:lang w:val="en-US" w:eastAsia="en-US"/>
        </w:rPr>
        <w:t xml:space="preserve">The Effect of Metacognitive Strategies Implementation on Students Reading </w:t>
      </w:r>
      <w:proofErr w:type="spellStart"/>
      <w:r w:rsidRPr="008A02DA">
        <w:rPr>
          <w:rFonts w:ascii="Arial" w:eastAsia="Aptos" w:hAnsi="Arial" w:cs="Arial"/>
          <w:kern w:val="2"/>
          <w:lang w:val="en-US" w:eastAsia="en-US"/>
        </w:rPr>
        <w:t>Comprehensión</w:t>
      </w:r>
      <w:proofErr w:type="spellEnd"/>
      <w:r w:rsidRPr="008A02DA">
        <w:rPr>
          <w:rFonts w:ascii="Arial" w:eastAsia="Aptos" w:hAnsi="Arial" w:cs="Arial"/>
          <w:kern w:val="2"/>
          <w:lang w:val="en-US" w:eastAsia="en-US"/>
        </w:rPr>
        <w:t xml:space="preserve"> Achievement. </w:t>
      </w:r>
      <w:r w:rsidRPr="008A02DA">
        <w:rPr>
          <w:rFonts w:ascii="Arial" w:eastAsia="Aptos" w:hAnsi="Arial" w:cs="Arial"/>
          <w:i/>
          <w:iCs/>
          <w:kern w:val="2"/>
          <w:lang w:val="en-US" w:eastAsia="en-US"/>
        </w:rPr>
        <w:t>International Journal of Instruction</w:t>
      </w:r>
      <w:r w:rsidRPr="008A02DA">
        <w:rPr>
          <w:rFonts w:ascii="Arial" w:eastAsia="Aptos" w:hAnsi="Arial" w:cs="Arial"/>
          <w:kern w:val="2"/>
          <w:lang w:val="en-US" w:eastAsia="en-US"/>
        </w:rPr>
        <w:t>, Vol. 13(2), 847-862.</w:t>
      </w:r>
    </w:p>
    <w:p w14:paraId="76A55222"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73F40278" w14:textId="3F9C9FA5"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proofErr w:type="spellStart"/>
      <w:r w:rsidRPr="008A02DA">
        <w:rPr>
          <w:rFonts w:ascii="Arial" w:eastAsia="Aptos" w:hAnsi="Arial" w:cs="Arial"/>
          <w:kern w:val="2"/>
          <w:lang w:val="en-US" w:eastAsia="en-US"/>
        </w:rPr>
        <w:t>Pennac</w:t>
      </w:r>
      <w:proofErr w:type="spellEnd"/>
      <w:r w:rsidRPr="008A02DA">
        <w:rPr>
          <w:rFonts w:ascii="Arial" w:eastAsia="Aptos" w:hAnsi="Arial" w:cs="Arial"/>
          <w:kern w:val="2"/>
          <w:lang w:val="en-US" w:eastAsia="en-US"/>
        </w:rPr>
        <w:t xml:space="preserve">, D. (2006). </w:t>
      </w:r>
      <w:r w:rsidRPr="008A02DA">
        <w:rPr>
          <w:rFonts w:ascii="Arial" w:eastAsia="Aptos" w:hAnsi="Arial" w:cs="Arial"/>
          <w:i/>
          <w:iCs/>
          <w:kern w:val="2"/>
          <w:lang w:val="en-US" w:eastAsia="en-US"/>
        </w:rPr>
        <w:t xml:space="preserve">Como una </w:t>
      </w:r>
      <w:proofErr w:type="spellStart"/>
      <w:r w:rsidRPr="008A02DA">
        <w:rPr>
          <w:rFonts w:ascii="Arial" w:eastAsia="Aptos" w:hAnsi="Arial" w:cs="Arial"/>
          <w:i/>
          <w:iCs/>
          <w:kern w:val="2"/>
          <w:lang w:val="en-US" w:eastAsia="en-US"/>
        </w:rPr>
        <w:t>novela</w:t>
      </w:r>
      <w:proofErr w:type="spellEnd"/>
      <w:r w:rsidRPr="008A02DA">
        <w:rPr>
          <w:rFonts w:ascii="Arial" w:eastAsia="Aptos" w:hAnsi="Arial" w:cs="Arial"/>
          <w:i/>
          <w:iCs/>
          <w:kern w:val="2"/>
          <w:lang w:val="en-US" w:eastAsia="en-US"/>
        </w:rPr>
        <w:t xml:space="preserve">. </w:t>
      </w:r>
      <w:proofErr w:type="spellStart"/>
      <w:r w:rsidRPr="008A02DA">
        <w:rPr>
          <w:rFonts w:ascii="Arial" w:eastAsia="Aptos" w:hAnsi="Arial" w:cs="Arial"/>
          <w:kern w:val="2"/>
          <w:lang w:val="en-US" w:eastAsia="en-US"/>
        </w:rPr>
        <w:t>Anagrama</w:t>
      </w:r>
      <w:proofErr w:type="spellEnd"/>
      <w:r w:rsidRPr="008A02DA">
        <w:rPr>
          <w:rFonts w:ascii="Arial" w:eastAsia="Aptos" w:hAnsi="Arial" w:cs="Arial"/>
          <w:kern w:val="2"/>
          <w:lang w:val="en-US" w:eastAsia="en-US"/>
        </w:rPr>
        <w:t xml:space="preserve">. </w:t>
      </w:r>
    </w:p>
    <w:p w14:paraId="00E1B2B0"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730F9D71" w14:textId="3F4CD059"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proofErr w:type="spellStart"/>
      <w:r w:rsidRPr="008A02DA">
        <w:rPr>
          <w:rFonts w:ascii="Arial" w:eastAsia="Aptos" w:hAnsi="Arial" w:cs="Arial"/>
          <w:kern w:val="2"/>
          <w:lang w:val="en-US" w:eastAsia="en-US"/>
        </w:rPr>
        <w:t>Pintrich</w:t>
      </w:r>
      <w:proofErr w:type="spellEnd"/>
      <w:r w:rsidRPr="008A02DA">
        <w:rPr>
          <w:rFonts w:ascii="Arial" w:eastAsia="Aptos" w:hAnsi="Arial" w:cs="Arial"/>
          <w:kern w:val="2"/>
          <w:lang w:val="en-US" w:eastAsia="en-US"/>
        </w:rPr>
        <w:t xml:space="preserve">, P. (2002). The Role of Metacognitive Knowledge in Learning, Teaching, and Assessing. </w:t>
      </w:r>
      <w:proofErr w:type="spellStart"/>
      <w:r w:rsidRPr="008A02DA">
        <w:rPr>
          <w:rFonts w:ascii="Arial" w:eastAsia="Aptos" w:hAnsi="Arial" w:cs="Arial"/>
          <w:i/>
          <w:iCs/>
          <w:kern w:val="2"/>
          <w:lang w:eastAsia="en-US"/>
        </w:rPr>
        <w:t>Theory</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Into</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Practice</w:t>
      </w:r>
      <w:proofErr w:type="spellEnd"/>
      <w:r w:rsidRPr="008A02DA">
        <w:rPr>
          <w:rFonts w:ascii="Arial" w:eastAsia="Aptos" w:hAnsi="Arial" w:cs="Arial"/>
          <w:kern w:val="2"/>
          <w:lang w:eastAsia="en-US"/>
        </w:rPr>
        <w:t>. 41(4), 219-225.</w:t>
      </w:r>
    </w:p>
    <w:p w14:paraId="3917EEF6" w14:textId="77777777"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lastRenderedPageBreak/>
        <w:t xml:space="preserve">Programa Estado de la Nación. (2017). </w:t>
      </w:r>
      <w:r w:rsidRPr="008A02DA">
        <w:rPr>
          <w:rFonts w:ascii="Arial" w:eastAsia="Aptos" w:hAnsi="Arial" w:cs="Arial"/>
          <w:i/>
          <w:iCs/>
          <w:kern w:val="2"/>
          <w:lang w:eastAsia="en-US"/>
        </w:rPr>
        <w:t>Sexto informe estado de la educación</w:t>
      </w:r>
      <w:r w:rsidRPr="008A02DA">
        <w:rPr>
          <w:rFonts w:ascii="Arial" w:eastAsia="Aptos" w:hAnsi="Arial" w:cs="Arial"/>
          <w:kern w:val="2"/>
          <w:lang w:eastAsia="en-US"/>
        </w:rPr>
        <w:t xml:space="preserve">.  </w:t>
      </w:r>
      <w:r w:rsidRPr="008A02DA">
        <w:rPr>
          <w:rFonts w:ascii="Arial" w:eastAsia="Aptos" w:hAnsi="Arial" w:cs="Arial"/>
          <w:color w:val="002060"/>
          <w:kern w:val="2"/>
          <w:lang w:eastAsia="en-US"/>
        </w:rPr>
        <w:t>http://www.estadonacion.or.cr/educacion2017/assets/ee6-informe-completo.pdf</w:t>
      </w:r>
    </w:p>
    <w:p w14:paraId="6546771A"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66373765" w14:textId="6D90C0EF"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 (2019). </w:t>
      </w:r>
      <w:r w:rsidRPr="008A02DA">
        <w:rPr>
          <w:rFonts w:ascii="Arial" w:eastAsia="Aptos" w:hAnsi="Arial" w:cs="Arial"/>
          <w:i/>
          <w:iCs/>
          <w:kern w:val="2"/>
          <w:lang w:eastAsia="en-US"/>
        </w:rPr>
        <w:t>Séptimo informe estado de la educación</w:t>
      </w:r>
      <w:r w:rsidRPr="008A02DA">
        <w:rPr>
          <w:rFonts w:ascii="Arial" w:eastAsia="Aptos" w:hAnsi="Arial" w:cs="Arial"/>
          <w:kern w:val="2"/>
          <w:lang w:eastAsia="en-US"/>
        </w:rPr>
        <w:t xml:space="preserve">. </w:t>
      </w:r>
      <w:r w:rsidRPr="008A02DA">
        <w:rPr>
          <w:rFonts w:ascii="Arial" w:eastAsia="Aptos" w:hAnsi="Arial" w:cs="Arial"/>
          <w:color w:val="002060"/>
          <w:kern w:val="2"/>
          <w:lang w:eastAsia="en-US"/>
        </w:rPr>
        <w:t>https://estadonacion.or.cr/wp-content/uploads/2019/08/Estado-Educacio%CC%81n-RESUMEN-2019-WEB.pdf</w:t>
      </w:r>
    </w:p>
    <w:p w14:paraId="4E0EAEFC"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6F550A56" w14:textId="751F550C"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 (2021). </w:t>
      </w:r>
      <w:r w:rsidRPr="008A02DA">
        <w:rPr>
          <w:rFonts w:ascii="Arial" w:eastAsia="Aptos" w:hAnsi="Arial" w:cs="Arial"/>
          <w:i/>
          <w:iCs/>
          <w:kern w:val="2"/>
          <w:lang w:eastAsia="en-US"/>
        </w:rPr>
        <w:t>Octavo informe estado de la educación</w:t>
      </w:r>
      <w:r w:rsidRPr="008A02DA">
        <w:rPr>
          <w:rFonts w:ascii="Arial" w:eastAsia="Aptos" w:hAnsi="Arial" w:cs="Arial"/>
          <w:kern w:val="2"/>
          <w:lang w:eastAsia="en-US"/>
        </w:rPr>
        <w:t xml:space="preserve">. </w:t>
      </w:r>
      <w:r w:rsidRPr="008A02DA">
        <w:rPr>
          <w:rFonts w:ascii="Arial" w:eastAsia="Aptos" w:hAnsi="Arial" w:cs="Arial"/>
          <w:color w:val="002060"/>
          <w:kern w:val="2"/>
          <w:lang w:eastAsia="en-US"/>
        </w:rPr>
        <w:t>https://estadonacion.or.cr/wp-content/uploads/2019/08/Estado-Educacio%CC%81n-RESUMEN-2019-WEB.pdf</w:t>
      </w:r>
    </w:p>
    <w:p w14:paraId="1A6CAB5D" w14:textId="77777777" w:rsidR="00FF3E8B" w:rsidRPr="00ED261F" w:rsidRDefault="00FF3E8B" w:rsidP="00A601E4">
      <w:pPr>
        <w:suppressAutoHyphens/>
        <w:overflowPunct w:val="0"/>
        <w:spacing w:line="360" w:lineRule="auto"/>
        <w:ind w:left="567" w:hanging="567"/>
        <w:jc w:val="both"/>
        <w:rPr>
          <w:rFonts w:ascii="Arial" w:eastAsia="Aptos" w:hAnsi="Arial" w:cs="Arial"/>
          <w:kern w:val="2"/>
          <w:lang w:eastAsia="en-US"/>
        </w:rPr>
      </w:pPr>
    </w:p>
    <w:p w14:paraId="2C7A6D9E" w14:textId="2C538045"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proofErr w:type="spellStart"/>
      <w:r w:rsidRPr="008A02DA">
        <w:rPr>
          <w:rFonts w:ascii="Arial" w:eastAsia="Aptos" w:hAnsi="Arial" w:cs="Arial"/>
          <w:kern w:val="2"/>
          <w:lang w:val="en-US" w:eastAsia="en-US"/>
        </w:rPr>
        <w:t>Reutzel</w:t>
      </w:r>
      <w:proofErr w:type="spellEnd"/>
      <w:r w:rsidRPr="008A02DA">
        <w:rPr>
          <w:rFonts w:ascii="Arial" w:eastAsia="Aptos" w:hAnsi="Arial" w:cs="Arial"/>
          <w:kern w:val="2"/>
          <w:lang w:val="en-US" w:eastAsia="en-US"/>
        </w:rPr>
        <w:t xml:space="preserve">, D. (2017). The Construction-Integration (CI) Model of Text Comprehension: A Lens for Teaching the Common Core Reading Standards. En Mokhtari, K. (Ed.). (2017). </w:t>
      </w:r>
      <w:r w:rsidRPr="008A02DA">
        <w:rPr>
          <w:rFonts w:ascii="Arial" w:eastAsia="Aptos" w:hAnsi="Arial" w:cs="Arial"/>
          <w:i/>
          <w:iCs/>
          <w:kern w:val="2"/>
          <w:lang w:val="en-US" w:eastAsia="en-US"/>
        </w:rPr>
        <w:t>Improving Reading Comprehension through Metacognitive Reading Strategies Instruction</w:t>
      </w:r>
      <w:r w:rsidRPr="008A02DA">
        <w:rPr>
          <w:rFonts w:ascii="Arial" w:eastAsia="Aptos" w:hAnsi="Arial" w:cs="Arial"/>
          <w:kern w:val="2"/>
          <w:lang w:val="en-US" w:eastAsia="en-US"/>
        </w:rPr>
        <w:t xml:space="preserve">. </w:t>
      </w:r>
      <w:proofErr w:type="spellStart"/>
      <w:r w:rsidRPr="008A02DA">
        <w:rPr>
          <w:rFonts w:ascii="Arial" w:eastAsia="Aptos" w:hAnsi="Arial" w:cs="Arial"/>
          <w:kern w:val="2"/>
          <w:lang w:eastAsia="en-US"/>
        </w:rPr>
        <w:t>Rowman</w:t>
      </w:r>
      <w:proofErr w:type="spellEnd"/>
      <w:r w:rsidRPr="008A02DA">
        <w:rPr>
          <w:rFonts w:ascii="Arial" w:eastAsia="Aptos" w:hAnsi="Arial" w:cs="Arial"/>
          <w:kern w:val="2"/>
          <w:lang w:eastAsia="en-US"/>
        </w:rPr>
        <w:t xml:space="preserve"> &amp; </w:t>
      </w:r>
      <w:proofErr w:type="spellStart"/>
      <w:r w:rsidRPr="008A02DA">
        <w:rPr>
          <w:rFonts w:ascii="Arial" w:eastAsia="Aptos" w:hAnsi="Arial" w:cs="Arial"/>
          <w:kern w:val="2"/>
          <w:lang w:eastAsia="en-US"/>
        </w:rPr>
        <w:t>Littlefield</w:t>
      </w:r>
      <w:proofErr w:type="spellEnd"/>
      <w:r w:rsidRPr="008A02DA">
        <w:rPr>
          <w:rFonts w:ascii="Arial" w:eastAsia="Aptos" w:hAnsi="Arial" w:cs="Arial"/>
          <w:kern w:val="2"/>
          <w:lang w:eastAsia="en-US"/>
        </w:rPr>
        <w:t>.</w:t>
      </w:r>
    </w:p>
    <w:p w14:paraId="2144F720"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6FCC2149" w14:textId="5E0C8486"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proofErr w:type="spellStart"/>
      <w:r w:rsidRPr="008A02DA">
        <w:rPr>
          <w:rFonts w:ascii="Arial" w:eastAsia="Aptos" w:hAnsi="Arial" w:cs="Arial"/>
          <w:kern w:val="2"/>
          <w:lang w:eastAsia="en-US"/>
        </w:rPr>
        <w:t>Ruvalcabar</w:t>
      </w:r>
      <w:proofErr w:type="spellEnd"/>
      <w:r w:rsidRPr="008A02DA">
        <w:rPr>
          <w:rFonts w:ascii="Arial" w:eastAsia="Aptos" w:hAnsi="Arial" w:cs="Arial"/>
          <w:kern w:val="2"/>
          <w:lang w:eastAsia="en-US"/>
        </w:rPr>
        <w:t xml:space="preserve">, O., </w:t>
      </w:r>
      <w:proofErr w:type="spellStart"/>
      <w:r w:rsidRPr="008A02DA">
        <w:rPr>
          <w:rFonts w:ascii="Arial" w:eastAsia="Aptos" w:hAnsi="Arial" w:cs="Arial"/>
          <w:kern w:val="2"/>
          <w:lang w:eastAsia="en-US"/>
        </w:rPr>
        <w:t>Hilt</w:t>
      </w:r>
      <w:proofErr w:type="spellEnd"/>
      <w:r w:rsidRPr="008A02DA">
        <w:rPr>
          <w:rFonts w:ascii="Arial" w:eastAsia="Aptos" w:hAnsi="Arial" w:cs="Arial"/>
          <w:kern w:val="2"/>
          <w:lang w:eastAsia="en-US"/>
        </w:rPr>
        <w:t xml:space="preserve">, J. &amp; Trisca, J. (2021). Comprensión lectora en estudiantes de escuela preparatoria abierta: efecto de una intervención basada en la motivación y las estrategias metacognitivas. </w:t>
      </w:r>
      <w:r w:rsidRPr="008A02DA">
        <w:rPr>
          <w:rFonts w:ascii="Arial" w:eastAsia="Aptos" w:hAnsi="Arial" w:cs="Arial"/>
          <w:i/>
          <w:iCs/>
          <w:kern w:val="2"/>
          <w:lang w:eastAsia="en-US"/>
        </w:rPr>
        <w:t>Apuntes Universitarios</w:t>
      </w:r>
      <w:r w:rsidRPr="008A02DA">
        <w:rPr>
          <w:rFonts w:ascii="Arial" w:eastAsia="Aptos" w:hAnsi="Arial" w:cs="Arial"/>
          <w:kern w:val="2"/>
          <w:lang w:eastAsia="en-US"/>
        </w:rPr>
        <w:t>, 11(3), 311-330.</w:t>
      </w:r>
    </w:p>
    <w:p w14:paraId="6005583B"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0525D406" w14:textId="6DC9566C"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r w:rsidRPr="008A02DA">
        <w:rPr>
          <w:rFonts w:ascii="Arial" w:eastAsia="Aptos" w:hAnsi="Arial" w:cs="Arial"/>
          <w:kern w:val="2"/>
          <w:lang w:eastAsia="en-US"/>
        </w:rPr>
        <w:t xml:space="preserve">Solé, I. (2013). </w:t>
      </w:r>
      <w:r w:rsidRPr="008A02DA">
        <w:rPr>
          <w:rFonts w:ascii="Arial" w:eastAsia="Aptos" w:hAnsi="Arial" w:cs="Arial"/>
          <w:i/>
          <w:iCs/>
          <w:kern w:val="2"/>
          <w:lang w:eastAsia="en-US"/>
        </w:rPr>
        <w:t>Estrategias de lectura</w:t>
      </w:r>
      <w:r w:rsidRPr="008A02DA">
        <w:rPr>
          <w:rFonts w:ascii="Arial" w:eastAsia="Aptos" w:hAnsi="Arial" w:cs="Arial"/>
          <w:kern w:val="2"/>
          <w:lang w:eastAsia="en-US"/>
        </w:rPr>
        <w:t xml:space="preserve">. Editorial Graó. </w:t>
      </w:r>
    </w:p>
    <w:p w14:paraId="1743B03E" w14:textId="77777777"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proofErr w:type="spellStart"/>
      <w:r w:rsidRPr="008A02DA">
        <w:rPr>
          <w:rFonts w:ascii="Arial" w:eastAsia="Aptos" w:hAnsi="Arial" w:cs="Arial"/>
          <w:kern w:val="2"/>
          <w:lang w:eastAsia="en-US"/>
        </w:rPr>
        <w:lastRenderedPageBreak/>
        <w:t>Trindade</w:t>
      </w:r>
      <w:proofErr w:type="spellEnd"/>
      <w:r w:rsidRPr="008A02DA">
        <w:rPr>
          <w:rFonts w:ascii="Arial" w:eastAsia="Aptos" w:hAnsi="Arial" w:cs="Arial"/>
          <w:kern w:val="2"/>
          <w:lang w:eastAsia="en-US"/>
        </w:rPr>
        <w:t xml:space="preserve">, V. (2016). Entrevistando en investigación cualitativa y los imprevistos en el trabajo de campo: de la entrevista semiestructurada a la entrevista no estructurada. En </w:t>
      </w:r>
      <w:proofErr w:type="spellStart"/>
      <w:r w:rsidRPr="008A02DA">
        <w:rPr>
          <w:rFonts w:ascii="Arial" w:eastAsia="Aptos" w:hAnsi="Arial" w:cs="Arial"/>
          <w:kern w:val="2"/>
          <w:lang w:eastAsia="en-US"/>
        </w:rPr>
        <w:t>Schettini</w:t>
      </w:r>
      <w:proofErr w:type="spellEnd"/>
      <w:r w:rsidRPr="008A02DA">
        <w:rPr>
          <w:rFonts w:ascii="Arial" w:eastAsia="Aptos" w:hAnsi="Arial" w:cs="Arial"/>
          <w:kern w:val="2"/>
          <w:lang w:eastAsia="en-US"/>
        </w:rPr>
        <w:t xml:space="preserve">, P. y </w:t>
      </w:r>
      <w:proofErr w:type="spellStart"/>
      <w:r w:rsidRPr="008A02DA">
        <w:rPr>
          <w:rFonts w:ascii="Arial" w:eastAsia="Aptos" w:hAnsi="Arial" w:cs="Arial"/>
          <w:kern w:val="2"/>
          <w:lang w:eastAsia="en-US"/>
        </w:rPr>
        <w:t>Cortazzo</w:t>
      </w:r>
      <w:proofErr w:type="spellEnd"/>
      <w:r w:rsidRPr="008A02DA">
        <w:rPr>
          <w:rFonts w:ascii="Arial" w:eastAsia="Aptos" w:hAnsi="Arial" w:cs="Arial"/>
          <w:kern w:val="2"/>
          <w:lang w:eastAsia="en-US"/>
        </w:rPr>
        <w:t xml:space="preserve">, I. (Eds.). (2016). </w:t>
      </w:r>
      <w:r w:rsidRPr="008A02DA">
        <w:rPr>
          <w:rFonts w:ascii="Arial" w:eastAsia="Aptos" w:hAnsi="Arial" w:cs="Arial"/>
          <w:i/>
          <w:iCs/>
          <w:kern w:val="2"/>
          <w:lang w:eastAsia="en-US"/>
        </w:rPr>
        <w:t>Técnicas y estrategias en la investigación cualitativa</w:t>
      </w:r>
      <w:r w:rsidRPr="008A02DA">
        <w:rPr>
          <w:rFonts w:ascii="Arial" w:eastAsia="Aptos" w:hAnsi="Arial" w:cs="Arial"/>
          <w:kern w:val="2"/>
          <w:lang w:eastAsia="en-US"/>
        </w:rPr>
        <w:t xml:space="preserve">. Editorial de la Universidad de La Plata. </w:t>
      </w:r>
    </w:p>
    <w:p w14:paraId="2A9C1AC1" w14:textId="77777777" w:rsidR="00FF3E8B" w:rsidRDefault="00FF3E8B" w:rsidP="00A601E4">
      <w:pPr>
        <w:suppressAutoHyphens/>
        <w:overflowPunct w:val="0"/>
        <w:spacing w:line="360" w:lineRule="auto"/>
        <w:ind w:left="567" w:hanging="567"/>
        <w:jc w:val="both"/>
        <w:rPr>
          <w:rFonts w:ascii="Arial" w:eastAsia="Aptos" w:hAnsi="Arial" w:cs="Arial"/>
          <w:kern w:val="2"/>
          <w:lang w:eastAsia="en-US"/>
        </w:rPr>
      </w:pPr>
    </w:p>
    <w:p w14:paraId="1ACCE7A2" w14:textId="4816B7F5" w:rsidR="008A02DA" w:rsidRPr="008A02DA" w:rsidRDefault="008A02DA" w:rsidP="00A601E4">
      <w:pPr>
        <w:suppressAutoHyphens/>
        <w:overflowPunct w:val="0"/>
        <w:spacing w:line="360" w:lineRule="auto"/>
        <w:ind w:left="567" w:hanging="567"/>
        <w:jc w:val="both"/>
        <w:rPr>
          <w:rFonts w:ascii="Arial" w:eastAsia="Aptos" w:hAnsi="Arial" w:cs="Arial"/>
          <w:kern w:val="2"/>
          <w:lang w:val="en-US" w:eastAsia="en-US"/>
        </w:rPr>
      </w:pPr>
      <w:r w:rsidRPr="008A02DA">
        <w:rPr>
          <w:rFonts w:ascii="Arial" w:eastAsia="Aptos" w:hAnsi="Arial" w:cs="Arial"/>
          <w:kern w:val="2"/>
          <w:lang w:eastAsia="en-US"/>
        </w:rPr>
        <w:t xml:space="preserve">Valls, E. (1990). </w:t>
      </w:r>
      <w:proofErr w:type="spellStart"/>
      <w:r w:rsidRPr="008A02DA">
        <w:rPr>
          <w:rFonts w:ascii="Arial" w:eastAsia="Aptos" w:hAnsi="Arial" w:cs="Arial"/>
          <w:i/>
          <w:iCs/>
          <w:kern w:val="2"/>
          <w:lang w:eastAsia="en-US"/>
        </w:rPr>
        <w:t>Enseyament</w:t>
      </w:r>
      <w:proofErr w:type="spellEnd"/>
      <w:r w:rsidRPr="008A02DA">
        <w:rPr>
          <w:rFonts w:ascii="Arial" w:eastAsia="Aptos" w:hAnsi="Arial" w:cs="Arial"/>
          <w:i/>
          <w:iCs/>
          <w:kern w:val="2"/>
          <w:lang w:eastAsia="en-US"/>
        </w:rPr>
        <w:t xml:space="preserve"> I </w:t>
      </w:r>
      <w:proofErr w:type="spellStart"/>
      <w:r w:rsidRPr="008A02DA">
        <w:rPr>
          <w:rFonts w:ascii="Arial" w:eastAsia="Aptos" w:hAnsi="Arial" w:cs="Arial"/>
          <w:i/>
          <w:iCs/>
          <w:kern w:val="2"/>
          <w:lang w:eastAsia="en-US"/>
        </w:rPr>
        <w:t>aprenentatge</w:t>
      </w:r>
      <w:proofErr w:type="spellEnd"/>
      <w:r w:rsidRPr="008A02DA">
        <w:rPr>
          <w:rFonts w:ascii="Arial" w:eastAsia="Aptos" w:hAnsi="Arial" w:cs="Arial"/>
          <w:i/>
          <w:iCs/>
          <w:kern w:val="2"/>
          <w:lang w:eastAsia="en-US"/>
        </w:rPr>
        <w:t xml:space="preserve"> de </w:t>
      </w:r>
      <w:proofErr w:type="spellStart"/>
      <w:r w:rsidRPr="008A02DA">
        <w:rPr>
          <w:rFonts w:ascii="Arial" w:eastAsia="Aptos" w:hAnsi="Arial" w:cs="Arial"/>
          <w:i/>
          <w:iCs/>
          <w:kern w:val="2"/>
          <w:lang w:eastAsia="en-US"/>
        </w:rPr>
        <w:t>continguts</w:t>
      </w:r>
      <w:proofErr w:type="spellEnd"/>
      <w:r w:rsidRPr="008A02DA">
        <w:rPr>
          <w:rFonts w:ascii="Arial" w:eastAsia="Aptos" w:hAnsi="Arial" w:cs="Arial"/>
          <w:i/>
          <w:iCs/>
          <w:kern w:val="2"/>
          <w:lang w:eastAsia="en-US"/>
        </w:rPr>
        <w:t xml:space="preserve"> </w:t>
      </w:r>
      <w:proofErr w:type="spellStart"/>
      <w:r w:rsidRPr="008A02DA">
        <w:rPr>
          <w:rFonts w:ascii="Arial" w:eastAsia="Aptos" w:hAnsi="Arial" w:cs="Arial"/>
          <w:i/>
          <w:iCs/>
          <w:kern w:val="2"/>
          <w:lang w:eastAsia="en-US"/>
        </w:rPr>
        <w:t>procedimentals</w:t>
      </w:r>
      <w:proofErr w:type="spellEnd"/>
      <w:r w:rsidRPr="008A02DA">
        <w:rPr>
          <w:rFonts w:ascii="Arial" w:eastAsia="Aptos" w:hAnsi="Arial" w:cs="Arial"/>
          <w:i/>
          <w:iCs/>
          <w:kern w:val="2"/>
          <w:lang w:eastAsia="en-US"/>
        </w:rPr>
        <w:t xml:space="preserve">. Una </w:t>
      </w:r>
      <w:proofErr w:type="spellStart"/>
      <w:r w:rsidRPr="008A02DA">
        <w:rPr>
          <w:rFonts w:ascii="Arial" w:eastAsia="Aptos" w:hAnsi="Arial" w:cs="Arial"/>
          <w:i/>
          <w:iCs/>
          <w:kern w:val="2"/>
          <w:lang w:eastAsia="en-US"/>
        </w:rPr>
        <w:t>proposta</w:t>
      </w:r>
      <w:proofErr w:type="spellEnd"/>
      <w:r w:rsidRPr="008A02DA">
        <w:rPr>
          <w:rFonts w:ascii="Arial" w:eastAsia="Aptos" w:hAnsi="Arial" w:cs="Arial"/>
          <w:i/>
          <w:iCs/>
          <w:kern w:val="2"/>
          <w:lang w:eastAsia="en-US"/>
        </w:rPr>
        <w:t xml:space="preserve"> referida a </w:t>
      </w:r>
      <w:proofErr w:type="spellStart"/>
      <w:r w:rsidRPr="008A02DA">
        <w:rPr>
          <w:rFonts w:ascii="Arial" w:eastAsia="Aptos" w:hAnsi="Arial" w:cs="Arial"/>
          <w:i/>
          <w:iCs/>
          <w:kern w:val="2"/>
          <w:lang w:eastAsia="en-US"/>
        </w:rPr>
        <w:t>l’Àrea</w:t>
      </w:r>
      <w:proofErr w:type="spellEnd"/>
      <w:r w:rsidRPr="008A02DA">
        <w:rPr>
          <w:rFonts w:ascii="Arial" w:eastAsia="Aptos" w:hAnsi="Arial" w:cs="Arial"/>
          <w:i/>
          <w:iCs/>
          <w:kern w:val="2"/>
          <w:lang w:eastAsia="en-US"/>
        </w:rPr>
        <w:t xml:space="preserve"> de la </w:t>
      </w:r>
      <w:proofErr w:type="spellStart"/>
      <w:r w:rsidRPr="008A02DA">
        <w:rPr>
          <w:rFonts w:ascii="Arial" w:eastAsia="Aptos" w:hAnsi="Arial" w:cs="Arial"/>
          <w:i/>
          <w:iCs/>
          <w:kern w:val="2"/>
          <w:lang w:eastAsia="en-US"/>
        </w:rPr>
        <w:t>Història</w:t>
      </w:r>
      <w:proofErr w:type="spellEnd"/>
      <w:r w:rsidRPr="008A02DA">
        <w:rPr>
          <w:rFonts w:ascii="Arial" w:eastAsia="Aptos" w:hAnsi="Arial" w:cs="Arial"/>
          <w:kern w:val="2"/>
          <w:lang w:eastAsia="en-US"/>
        </w:rPr>
        <w:t xml:space="preserve">. Tesis doctoral. </w:t>
      </w:r>
      <w:proofErr w:type="spellStart"/>
      <w:r w:rsidRPr="008A02DA">
        <w:rPr>
          <w:rFonts w:ascii="Arial" w:eastAsia="Aptos" w:hAnsi="Arial" w:cs="Arial"/>
          <w:kern w:val="2"/>
          <w:lang w:val="en-US" w:eastAsia="en-US"/>
        </w:rPr>
        <w:t>Universitat</w:t>
      </w:r>
      <w:proofErr w:type="spellEnd"/>
      <w:r w:rsidRPr="008A02DA">
        <w:rPr>
          <w:rFonts w:ascii="Arial" w:eastAsia="Aptos" w:hAnsi="Arial" w:cs="Arial"/>
          <w:kern w:val="2"/>
          <w:lang w:val="en-US" w:eastAsia="en-US"/>
        </w:rPr>
        <w:t xml:space="preserve"> de Barcelona. </w:t>
      </w:r>
    </w:p>
    <w:p w14:paraId="45FCA1B6" w14:textId="77777777" w:rsidR="00FF3E8B" w:rsidRDefault="00FF3E8B" w:rsidP="00A601E4">
      <w:pPr>
        <w:suppressAutoHyphens/>
        <w:overflowPunct w:val="0"/>
        <w:spacing w:line="360" w:lineRule="auto"/>
        <w:ind w:left="567" w:hanging="567"/>
        <w:jc w:val="both"/>
        <w:rPr>
          <w:rFonts w:ascii="Arial" w:eastAsia="Aptos" w:hAnsi="Arial" w:cs="Arial"/>
          <w:kern w:val="2"/>
          <w:lang w:val="en-US" w:eastAsia="en-US"/>
        </w:rPr>
      </w:pPr>
    </w:p>
    <w:p w14:paraId="41DEF2AA" w14:textId="41BB3568" w:rsidR="008A02DA" w:rsidRPr="00A601E4" w:rsidRDefault="008A02DA" w:rsidP="00A601E4">
      <w:pPr>
        <w:suppressAutoHyphens/>
        <w:overflowPunct w:val="0"/>
        <w:spacing w:line="360" w:lineRule="auto"/>
        <w:ind w:left="567" w:hanging="567"/>
        <w:jc w:val="both"/>
        <w:rPr>
          <w:rFonts w:ascii="Arial" w:eastAsia="Aptos" w:hAnsi="Arial" w:cs="Arial"/>
          <w:kern w:val="2"/>
          <w:lang w:eastAsia="en-US"/>
        </w:rPr>
      </w:pPr>
      <w:proofErr w:type="spellStart"/>
      <w:r w:rsidRPr="008A02DA">
        <w:rPr>
          <w:rFonts w:ascii="Arial" w:eastAsia="Aptos" w:hAnsi="Arial" w:cs="Arial"/>
          <w:kern w:val="2"/>
          <w:lang w:val="en-US" w:eastAsia="en-US"/>
        </w:rPr>
        <w:t>Veenman</w:t>
      </w:r>
      <w:proofErr w:type="spellEnd"/>
      <w:r w:rsidRPr="008A02DA">
        <w:rPr>
          <w:rFonts w:ascii="Arial" w:eastAsia="Aptos" w:hAnsi="Arial" w:cs="Arial"/>
          <w:kern w:val="2"/>
          <w:lang w:val="en-US" w:eastAsia="en-US"/>
        </w:rPr>
        <w:t xml:space="preserve">, M. (2017). Assessing Metacognition in Reading </w:t>
      </w:r>
      <w:proofErr w:type="spellStart"/>
      <w:r w:rsidRPr="008A02DA">
        <w:rPr>
          <w:rFonts w:ascii="Arial" w:eastAsia="Aptos" w:hAnsi="Arial" w:cs="Arial"/>
          <w:kern w:val="2"/>
          <w:lang w:val="en-US" w:eastAsia="en-US"/>
        </w:rPr>
        <w:t>Processess</w:t>
      </w:r>
      <w:proofErr w:type="spellEnd"/>
      <w:r w:rsidRPr="008A02DA">
        <w:rPr>
          <w:rFonts w:ascii="Arial" w:eastAsia="Aptos" w:hAnsi="Arial" w:cs="Arial"/>
          <w:kern w:val="2"/>
          <w:lang w:val="en-US" w:eastAsia="en-US"/>
        </w:rPr>
        <w:t xml:space="preserve">. En Mokhtari, K. (Ed.). (2017). </w:t>
      </w:r>
      <w:r w:rsidRPr="008A02DA">
        <w:rPr>
          <w:rFonts w:ascii="Arial" w:eastAsia="Aptos" w:hAnsi="Arial" w:cs="Arial"/>
          <w:i/>
          <w:iCs/>
          <w:kern w:val="2"/>
          <w:lang w:val="en-US" w:eastAsia="en-US"/>
        </w:rPr>
        <w:t>Improving Reading Comprehension through Metacognitive Reading Strategies Instruction</w:t>
      </w:r>
      <w:r w:rsidRPr="008A02DA">
        <w:rPr>
          <w:rFonts w:ascii="Arial" w:eastAsia="Aptos" w:hAnsi="Arial" w:cs="Arial"/>
          <w:kern w:val="2"/>
          <w:lang w:val="en-US" w:eastAsia="en-US"/>
        </w:rPr>
        <w:t xml:space="preserve">. </w:t>
      </w:r>
      <w:proofErr w:type="spellStart"/>
      <w:r w:rsidRPr="008A02DA">
        <w:rPr>
          <w:rFonts w:ascii="Arial" w:eastAsia="Aptos" w:hAnsi="Arial" w:cs="Arial"/>
          <w:kern w:val="2"/>
          <w:lang w:eastAsia="en-US"/>
        </w:rPr>
        <w:t>Rowman</w:t>
      </w:r>
      <w:proofErr w:type="spellEnd"/>
      <w:r w:rsidRPr="008A02DA">
        <w:rPr>
          <w:rFonts w:ascii="Arial" w:eastAsia="Aptos" w:hAnsi="Arial" w:cs="Arial"/>
          <w:kern w:val="2"/>
          <w:lang w:eastAsia="en-US"/>
        </w:rPr>
        <w:t xml:space="preserve"> &amp; </w:t>
      </w:r>
      <w:proofErr w:type="spellStart"/>
      <w:r w:rsidRPr="008A02DA">
        <w:rPr>
          <w:rFonts w:ascii="Arial" w:eastAsia="Aptos" w:hAnsi="Arial" w:cs="Arial"/>
          <w:kern w:val="2"/>
          <w:lang w:eastAsia="en-US"/>
        </w:rPr>
        <w:t>Littlefield</w:t>
      </w:r>
      <w:proofErr w:type="spellEnd"/>
      <w:r w:rsidRPr="008A02DA">
        <w:rPr>
          <w:rFonts w:ascii="Arial" w:eastAsia="Aptos" w:hAnsi="Arial" w:cs="Arial"/>
          <w:kern w:val="2"/>
          <w:lang w:eastAsia="en-US"/>
        </w:rPr>
        <w:t>.</w:t>
      </w:r>
    </w:p>
    <w:p w14:paraId="43306A73" w14:textId="77777777" w:rsidR="008A02DA" w:rsidRPr="008A02DA" w:rsidRDefault="008A02DA" w:rsidP="00A601E4">
      <w:pPr>
        <w:suppressAutoHyphens/>
        <w:overflowPunct w:val="0"/>
        <w:spacing w:line="360" w:lineRule="auto"/>
        <w:ind w:left="567" w:hanging="567"/>
        <w:jc w:val="both"/>
        <w:rPr>
          <w:rFonts w:ascii="Arial" w:eastAsia="Aptos" w:hAnsi="Arial" w:cs="Arial"/>
          <w:kern w:val="2"/>
          <w:lang w:eastAsia="en-US"/>
        </w:rPr>
      </w:pPr>
    </w:p>
    <w:sectPr w:rsidR="008A02DA" w:rsidRPr="008A02DA" w:rsidSect="00D17306">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1" w:left="1701" w:header="708" w:footer="708"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812A" w14:textId="77777777" w:rsidR="00EE6AEF" w:rsidRDefault="00EE6AEF" w:rsidP="003C3F58">
      <w:r>
        <w:separator/>
      </w:r>
    </w:p>
  </w:endnote>
  <w:endnote w:type="continuationSeparator" w:id="0">
    <w:p w14:paraId="28B49147" w14:textId="77777777" w:rsidR="00EE6AEF" w:rsidRDefault="00EE6AE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D9D1E" w14:textId="77777777" w:rsidR="00184FAA" w:rsidRDefault="00184F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6A3940" w:rsidRPr="002E52DF" w:rsidRDefault="006A394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56F6CF1" w14:textId="0F8A0E27" w:rsidR="00214870" w:rsidRPr="001B321F" w:rsidRDefault="00214870" w:rsidP="00A2579C">
        <w:pPr>
          <w:pStyle w:val="Sinespaciado"/>
          <w:jc w:val="center"/>
          <w:rPr>
            <w:rFonts w:ascii="Agency FB" w:hAnsi="Agency FB"/>
            <w:b/>
            <w:color w:val="E36C0A"/>
          </w:rPr>
        </w:pPr>
        <w:r w:rsidRPr="00214870">
          <w:rPr>
            <w:rFonts w:ascii="Agency FB" w:hAnsi="Agency FB"/>
            <w:b/>
            <w:color w:val="E36C0A"/>
          </w:rPr>
          <w:t>Identificación y análisis de estrategias metacognitivas de lectura en estudiantes de secundaria</w:t>
        </w:r>
      </w:p>
      <w:p w14:paraId="2EF245E8" w14:textId="09124F9E" w:rsidR="006A3940" w:rsidRPr="00BC0D99" w:rsidRDefault="00214870" w:rsidP="0020679D">
        <w:pPr>
          <w:pStyle w:val="Sinespaciado"/>
          <w:jc w:val="center"/>
          <w:rPr>
            <w:rFonts w:ascii="Agency FB" w:hAnsi="Agency FB"/>
            <w:color w:val="E36C0A"/>
            <w:lang w:val="es-CR"/>
          </w:rPr>
        </w:pPr>
        <w:r w:rsidRPr="00214870">
          <w:rPr>
            <w:rFonts w:ascii="Agency FB" w:hAnsi="Agency FB"/>
            <w:color w:val="E36C0A"/>
            <w:lang w:val="es-CR"/>
          </w:rPr>
          <w:t>Luis-E. Artavia-Tencio</w:t>
        </w:r>
      </w:p>
      <w:p w14:paraId="1F70B1D2" w14:textId="2BE51A14" w:rsidR="006A3940" w:rsidRPr="00ED261F" w:rsidRDefault="006A3940" w:rsidP="0020679D">
        <w:pPr>
          <w:pStyle w:val="Sinespaciado"/>
          <w:jc w:val="center"/>
          <w:rPr>
            <w:rFonts w:ascii="Agency FB" w:hAnsi="Agency FB"/>
            <w:color w:val="002060"/>
            <w:lang w:val="es-CR"/>
          </w:rPr>
        </w:pPr>
        <w:r w:rsidRPr="00ED261F">
          <w:rPr>
            <w:rFonts w:ascii="Agency FB" w:hAnsi="Agency FB"/>
            <w:color w:val="002060"/>
            <w:lang w:val="es-CR"/>
          </w:rPr>
          <w:t xml:space="preserve">DOI: </w:t>
        </w:r>
        <w:hyperlink r:id="rId1" w:history="1">
          <w:r w:rsidR="00214870" w:rsidRPr="00ED261F">
            <w:rPr>
              <w:rStyle w:val="Hipervnculo"/>
              <w:rFonts w:ascii="Agency FB" w:hAnsi="Agency FB"/>
              <w:color w:val="002060"/>
              <w:lang w:val="es-CR"/>
            </w:rPr>
            <w:t>http://dx.doi.org/10.22458/caes.v16i1.5796</w:t>
          </w:r>
        </w:hyperlink>
      </w:p>
      <w:p w14:paraId="416290C8" w14:textId="17170D1B" w:rsidR="006A3940" w:rsidRPr="0066186F" w:rsidRDefault="006A3940" w:rsidP="0020679D">
        <w:pPr>
          <w:pStyle w:val="Sinespaciado"/>
          <w:tabs>
            <w:tab w:val="center" w:pos="4929"/>
            <w:tab w:val="left" w:pos="8661"/>
          </w:tabs>
          <w:rPr>
            <w:rFonts w:ascii="Agency FB" w:hAnsi="Agency FB"/>
            <w:color w:val="E36C0A"/>
          </w:rPr>
        </w:pPr>
        <w:r w:rsidRPr="00ED261F">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6A3940" w:rsidRPr="0066186F" w:rsidRDefault="006A3940"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6A3940" w:rsidRDefault="006A3940">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6A3940" w:rsidRPr="0020679D" w:rsidRDefault="006A3940">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E158" w14:textId="77777777" w:rsidR="00184FAA" w:rsidRDefault="00184F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A879" w14:textId="77777777" w:rsidR="00EE6AEF" w:rsidRDefault="00EE6AEF" w:rsidP="003C3F58">
      <w:r>
        <w:separator/>
      </w:r>
    </w:p>
  </w:footnote>
  <w:footnote w:type="continuationSeparator" w:id="0">
    <w:p w14:paraId="7840409D" w14:textId="77777777" w:rsidR="00EE6AEF" w:rsidRDefault="00EE6AEF" w:rsidP="003C3F58">
      <w:r>
        <w:continuationSeparator/>
      </w:r>
    </w:p>
  </w:footnote>
  <w:footnote w:id="1">
    <w:p w14:paraId="7F83BD30" w14:textId="225F858D" w:rsidR="006A3940" w:rsidRPr="006C167D" w:rsidRDefault="006A3940" w:rsidP="00AB5DCA">
      <w:pPr>
        <w:jc w:val="both"/>
        <w:rPr>
          <w:rFonts w:ascii="Arial" w:hAnsi="Arial" w:cs="Arial"/>
          <w:color w:val="000000" w:themeColor="text1"/>
          <w:sz w:val="20"/>
          <w:szCs w:val="20"/>
        </w:rPr>
      </w:pPr>
      <w:bookmarkStart w:id="9" w:name="_Hlk197965442"/>
      <w:bookmarkEnd w:id="9"/>
      <w:r w:rsidRPr="006C167D">
        <w:rPr>
          <w:rStyle w:val="Refdenotaalpie"/>
          <w:rFonts w:ascii="Arial" w:eastAsia="Arial" w:hAnsi="Arial" w:cs="Arial"/>
          <w:sz w:val="20"/>
          <w:szCs w:val="20"/>
        </w:rPr>
        <w:footnoteRef/>
      </w:r>
      <w:r w:rsidRPr="006C167D">
        <w:rPr>
          <w:rFonts w:ascii="Arial" w:hAnsi="Arial" w:cs="Arial"/>
          <w:color w:val="000000" w:themeColor="text1"/>
          <w:sz w:val="20"/>
          <w:szCs w:val="20"/>
        </w:rPr>
        <w:t xml:space="preserve"> </w:t>
      </w:r>
      <w:bookmarkStart w:id="10" w:name="_Hlk167366216"/>
      <w:bookmarkStart w:id="11" w:name="_Hlk167366217"/>
      <w:bookmarkStart w:id="12" w:name="_Hlk167366221"/>
      <w:bookmarkStart w:id="13" w:name="_Hlk167366222"/>
      <w:bookmarkStart w:id="14" w:name="_Hlk167366226"/>
      <w:bookmarkStart w:id="15" w:name="_Hlk167366227"/>
      <w:bookmarkStart w:id="16" w:name="_Hlk167366229"/>
      <w:bookmarkStart w:id="17" w:name="_Hlk167366230"/>
      <w:r w:rsidR="00F53E4D" w:rsidRPr="006C167D">
        <w:rPr>
          <w:rFonts w:ascii="Arial" w:hAnsi="Arial" w:cs="Arial"/>
          <w:color w:val="000000" w:themeColor="text1"/>
          <w:sz w:val="20"/>
          <w:szCs w:val="20"/>
        </w:rPr>
        <w:t>Máster</w:t>
      </w:r>
      <w:r w:rsidR="007E0133" w:rsidRPr="006C167D">
        <w:rPr>
          <w:rFonts w:ascii="Arial" w:hAnsi="Arial" w:cs="Arial"/>
          <w:color w:val="000000" w:themeColor="text1"/>
          <w:sz w:val="20"/>
          <w:szCs w:val="20"/>
        </w:rPr>
        <w:t xml:space="preserve"> en </w:t>
      </w:r>
      <w:r w:rsidR="00F53E4D" w:rsidRPr="006C167D">
        <w:rPr>
          <w:rFonts w:ascii="Arial" w:hAnsi="Arial" w:cs="Arial"/>
          <w:color w:val="000000" w:themeColor="text1"/>
          <w:sz w:val="20"/>
          <w:szCs w:val="20"/>
        </w:rPr>
        <w:t>P</w:t>
      </w:r>
      <w:r w:rsidR="007E0133" w:rsidRPr="006C167D">
        <w:rPr>
          <w:rFonts w:ascii="Arial" w:hAnsi="Arial" w:cs="Arial"/>
          <w:color w:val="000000" w:themeColor="text1"/>
          <w:sz w:val="20"/>
          <w:szCs w:val="20"/>
        </w:rPr>
        <w:t>sicopedago</w:t>
      </w:r>
      <w:r w:rsidR="00F53E4D" w:rsidRPr="006C167D">
        <w:rPr>
          <w:rFonts w:ascii="Arial" w:hAnsi="Arial" w:cs="Arial"/>
          <w:color w:val="000000" w:themeColor="text1"/>
          <w:sz w:val="20"/>
          <w:szCs w:val="20"/>
        </w:rPr>
        <w:t>g</w:t>
      </w:r>
      <w:r w:rsidR="007E0133" w:rsidRPr="006C167D">
        <w:rPr>
          <w:rFonts w:ascii="Arial" w:hAnsi="Arial" w:cs="Arial"/>
          <w:color w:val="000000" w:themeColor="text1"/>
          <w:sz w:val="20"/>
          <w:szCs w:val="20"/>
        </w:rPr>
        <w:t xml:space="preserve">ía </w:t>
      </w:r>
      <w:r w:rsidR="006C167D">
        <w:rPr>
          <w:rFonts w:ascii="Arial" w:hAnsi="Arial" w:cs="Arial"/>
          <w:color w:val="000000" w:themeColor="text1"/>
          <w:sz w:val="20"/>
          <w:szCs w:val="20"/>
        </w:rPr>
        <w:t xml:space="preserve">por la Universidad Estatal a Distancia de Costa Rica </w:t>
      </w:r>
      <w:r w:rsidR="007E0133" w:rsidRPr="006C167D">
        <w:rPr>
          <w:rFonts w:ascii="Arial" w:hAnsi="Arial" w:cs="Arial"/>
          <w:color w:val="000000" w:themeColor="text1"/>
          <w:sz w:val="20"/>
          <w:szCs w:val="20"/>
        </w:rPr>
        <w:t xml:space="preserve">y </w:t>
      </w:r>
      <w:r w:rsidR="006C167D">
        <w:rPr>
          <w:rFonts w:ascii="Arial" w:hAnsi="Arial" w:cs="Arial"/>
          <w:color w:val="000000" w:themeColor="text1"/>
          <w:sz w:val="20"/>
          <w:szCs w:val="20"/>
        </w:rPr>
        <w:t>licenciado</w:t>
      </w:r>
      <w:r w:rsidR="007E0133" w:rsidRPr="006C167D">
        <w:rPr>
          <w:rFonts w:ascii="Arial" w:hAnsi="Arial" w:cs="Arial"/>
          <w:color w:val="000000" w:themeColor="text1"/>
          <w:sz w:val="20"/>
          <w:szCs w:val="20"/>
        </w:rPr>
        <w:t xml:space="preserve"> en Enseñanza del Castellano y la Literatura </w:t>
      </w:r>
      <w:r w:rsidR="006C167D">
        <w:rPr>
          <w:rFonts w:ascii="Arial" w:hAnsi="Arial" w:cs="Arial"/>
          <w:color w:val="000000" w:themeColor="text1"/>
          <w:sz w:val="20"/>
          <w:szCs w:val="20"/>
        </w:rPr>
        <w:t>por la Universidad de Costa Rica</w:t>
      </w:r>
      <w:r w:rsidR="007E0133" w:rsidRPr="006C167D">
        <w:rPr>
          <w:rFonts w:ascii="Arial" w:hAnsi="Arial" w:cs="Arial"/>
          <w:color w:val="000000" w:themeColor="text1"/>
          <w:sz w:val="20"/>
          <w:szCs w:val="20"/>
        </w:rPr>
        <w:t xml:space="preserve">. Actualmente </w:t>
      </w:r>
      <w:r w:rsidR="00E83E34">
        <w:rPr>
          <w:rFonts w:ascii="Arial" w:hAnsi="Arial" w:cs="Arial"/>
          <w:color w:val="000000" w:themeColor="text1"/>
          <w:sz w:val="20"/>
          <w:szCs w:val="20"/>
        </w:rPr>
        <w:t xml:space="preserve">es </w:t>
      </w:r>
      <w:r w:rsidR="007E0133" w:rsidRPr="006C167D">
        <w:rPr>
          <w:rFonts w:ascii="Arial" w:hAnsi="Arial" w:cs="Arial"/>
          <w:color w:val="000000" w:themeColor="text1"/>
          <w:sz w:val="20"/>
          <w:szCs w:val="20"/>
        </w:rPr>
        <w:t>docente de Enseñanza del Español en secundaria y docente universitario en la Facultad de Educación de la Universidad de Costa Rica.</w:t>
      </w:r>
      <w:r w:rsidRPr="006C167D">
        <w:rPr>
          <w:rFonts w:ascii="Arial" w:hAnsi="Arial" w:cs="Arial"/>
          <w:color w:val="000000" w:themeColor="text1"/>
          <w:sz w:val="20"/>
          <w:szCs w:val="20"/>
        </w:rPr>
        <w:t xml:space="preserve"> </w:t>
      </w:r>
      <w:r w:rsidRPr="006C167D">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0"/>
      <w:bookmarkEnd w:id="11"/>
      <w:bookmarkEnd w:id="12"/>
      <w:bookmarkEnd w:id="13"/>
      <w:bookmarkEnd w:id="14"/>
      <w:bookmarkEnd w:id="15"/>
      <w:bookmarkEnd w:id="16"/>
      <w:bookmarkEnd w:id="17"/>
      <w:r w:rsidRPr="006C167D">
        <w:rPr>
          <w:rFonts w:ascii="Arial" w:hAnsi="Arial" w:cs="Arial"/>
          <w:color w:val="000000" w:themeColor="text1"/>
          <w:sz w:val="20"/>
          <w:szCs w:val="20"/>
        </w:rPr>
        <w:t xml:space="preserve"> </w:t>
      </w:r>
      <w:r w:rsidR="00EB0B2E" w:rsidRPr="006C167D">
        <w:rPr>
          <w:rFonts w:ascii="Arial" w:hAnsi="Arial" w:cs="Arial"/>
          <w:color w:val="000000" w:themeColor="text1"/>
          <w:sz w:val="20"/>
          <w:szCs w:val="20"/>
        </w:rPr>
        <w:t xml:space="preserve"> </w:t>
      </w:r>
      <w:r w:rsidRPr="00C0347E">
        <w:rPr>
          <w:rFonts w:ascii="Arial" w:hAnsi="Arial" w:cs="Arial"/>
          <w:color w:val="002060"/>
          <w:sz w:val="20"/>
          <w:szCs w:val="20"/>
        </w:rPr>
        <w:t>https://orcid.org/</w:t>
      </w:r>
      <w:r w:rsidR="004D2AE2" w:rsidRPr="00C0347E">
        <w:rPr>
          <w:rFonts w:ascii="Arial" w:hAnsi="Arial" w:cs="Arial"/>
          <w:color w:val="002060"/>
          <w:sz w:val="20"/>
          <w:szCs w:val="20"/>
        </w:rPr>
        <w:t>0009-0007-0468-2861</w:t>
      </w:r>
    </w:p>
  </w:footnote>
  <w:footnote w:id="2">
    <w:p w14:paraId="2110422B" w14:textId="77777777" w:rsidR="008A02DA" w:rsidRDefault="008A02DA" w:rsidP="008A02DA">
      <w:pPr>
        <w:pStyle w:val="Textonotapie"/>
        <w:jc w:val="both"/>
      </w:pPr>
      <w:r w:rsidRPr="004F0974">
        <w:rPr>
          <w:rStyle w:val="Caracteresdenotaalpie"/>
          <w:rFonts w:ascii="Arial" w:hAnsi="Arial" w:cs="Arial"/>
        </w:rPr>
        <w:footnoteRef/>
      </w:r>
      <w:r w:rsidRPr="004F0974">
        <w:rPr>
          <w:rFonts w:ascii="Arial" w:hAnsi="Arial" w:cs="Arial"/>
        </w:rPr>
        <w:t xml:space="preserve"> Artavia (2009) mantiene el vocablo anglosajón </w:t>
      </w:r>
      <w:proofErr w:type="spellStart"/>
      <w:r w:rsidRPr="004F0974">
        <w:rPr>
          <w:rFonts w:ascii="Arial" w:hAnsi="Arial" w:cs="Arial"/>
          <w:i/>
          <w:iCs/>
        </w:rPr>
        <w:t>feedback</w:t>
      </w:r>
      <w:proofErr w:type="spellEnd"/>
      <w:r w:rsidRPr="004F0974">
        <w:rPr>
          <w:rFonts w:ascii="Arial" w:hAnsi="Arial" w:cs="Arial"/>
        </w:rPr>
        <w:t xml:space="preserve">, tal y como lo postulan </w:t>
      </w:r>
      <w:proofErr w:type="spellStart"/>
      <w:r w:rsidRPr="004F0974">
        <w:rPr>
          <w:rFonts w:ascii="Arial" w:hAnsi="Arial" w:cs="Arial"/>
        </w:rPr>
        <w:t>Boud</w:t>
      </w:r>
      <w:proofErr w:type="spellEnd"/>
      <w:r w:rsidRPr="004F0974">
        <w:rPr>
          <w:rFonts w:ascii="Arial" w:hAnsi="Arial" w:cs="Arial"/>
        </w:rPr>
        <w:t xml:space="preserve"> y </w:t>
      </w:r>
      <w:proofErr w:type="spellStart"/>
      <w:r w:rsidRPr="004F0974">
        <w:rPr>
          <w:rFonts w:ascii="Arial" w:hAnsi="Arial" w:cs="Arial"/>
        </w:rPr>
        <w:t>Molloy</w:t>
      </w:r>
      <w:proofErr w:type="spellEnd"/>
      <w:r w:rsidRPr="004F0974">
        <w:rPr>
          <w:rFonts w:ascii="Arial" w:hAnsi="Arial" w:cs="Arial"/>
        </w:rPr>
        <w:t xml:space="preserve"> (2013, 2015), y no emplea la palabra en castellano “retroalimentación”, con el fin de alejarse del sentido que ha adquirido esta última en los procesos tradicionales de enseñanza, este es: revisiones de trabajos del estudiantado sin un sentido procesual. Por el contrario, </w:t>
      </w:r>
      <w:proofErr w:type="spellStart"/>
      <w:r w:rsidRPr="004F0974">
        <w:rPr>
          <w:rFonts w:ascii="Arial" w:hAnsi="Arial" w:cs="Arial"/>
        </w:rPr>
        <w:t>Boud</w:t>
      </w:r>
      <w:proofErr w:type="spellEnd"/>
      <w:r w:rsidRPr="004F0974">
        <w:rPr>
          <w:rFonts w:ascii="Arial" w:hAnsi="Arial" w:cs="Arial"/>
        </w:rPr>
        <w:t xml:space="preserve"> y </w:t>
      </w:r>
      <w:proofErr w:type="spellStart"/>
      <w:r w:rsidRPr="004F0974">
        <w:rPr>
          <w:rFonts w:ascii="Arial" w:hAnsi="Arial" w:cs="Arial"/>
        </w:rPr>
        <w:t>Molloy</w:t>
      </w:r>
      <w:proofErr w:type="spellEnd"/>
      <w:r w:rsidRPr="004F0974">
        <w:rPr>
          <w:rFonts w:ascii="Arial" w:hAnsi="Arial" w:cs="Arial"/>
        </w:rPr>
        <w:t xml:space="preserve"> (2013, 2015) plantean el </w:t>
      </w:r>
      <w:proofErr w:type="spellStart"/>
      <w:r w:rsidRPr="004F0974">
        <w:rPr>
          <w:rFonts w:ascii="Arial" w:hAnsi="Arial" w:cs="Arial"/>
          <w:i/>
          <w:iCs/>
        </w:rPr>
        <w:t>feedback</w:t>
      </w:r>
      <w:proofErr w:type="spellEnd"/>
      <w:r w:rsidRPr="004F0974">
        <w:rPr>
          <w:rFonts w:ascii="Arial" w:hAnsi="Arial" w:cs="Arial"/>
        </w:rPr>
        <w:t xml:space="preserve"> como “un proceso cíclico</w:t>
      </w:r>
      <w:r>
        <w:t xml:space="preserve"> </w:t>
      </w:r>
      <w:r w:rsidRPr="00FC6424">
        <w:rPr>
          <w:rFonts w:ascii="Arial" w:hAnsi="Arial" w:cs="Arial"/>
        </w:rPr>
        <w:t xml:space="preserve">y complejo, compuesto por tres subprocesos, a saber: </w:t>
      </w:r>
      <w:proofErr w:type="spellStart"/>
      <w:r w:rsidRPr="00FC6424">
        <w:rPr>
          <w:rFonts w:ascii="Arial" w:hAnsi="Arial" w:cs="Arial"/>
          <w:i/>
          <w:iCs/>
        </w:rPr>
        <w:t>feed</w:t>
      </w:r>
      <w:proofErr w:type="spellEnd"/>
      <w:r w:rsidRPr="00FC6424">
        <w:rPr>
          <w:rFonts w:ascii="Arial" w:hAnsi="Arial" w:cs="Arial"/>
          <w:i/>
          <w:iCs/>
        </w:rPr>
        <w:t xml:space="preserve"> up, </w:t>
      </w:r>
      <w:proofErr w:type="spellStart"/>
      <w:r w:rsidRPr="00FC6424">
        <w:rPr>
          <w:rFonts w:ascii="Arial" w:hAnsi="Arial" w:cs="Arial"/>
          <w:i/>
          <w:iCs/>
        </w:rPr>
        <w:t>feedback</w:t>
      </w:r>
      <w:proofErr w:type="spellEnd"/>
      <w:r w:rsidRPr="00FC6424">
        <w:rPr>
          <w:rFonts w:ascii="Arial" w:hAnsi="Arial" w:cs="Arial"/>
          <w:i/>
          <w:iCs/>
        </w:rPr>
        <w:t xml:space="preserve"> </w:t>
      </w:r>
      <w:r w:rsidRPr="00FC6424">
        <w:rPr>
          <w:rFonts w:ascii="Arial" w:hAnsi="Arial" w:cs="Arial"/>
        </w:rPr>
        <w:t xml:space="preserve">y </w:t>
      </w:r>
      <w:proofErr w:type="spellStart"/>
      <w:r w:rsidRPr="00FC6424">
        <w:rPr>
          <w:rFonts w:ascii="Arial" w:hAnsi="Arial" w:cs="Arial"/>
          <w:i/>
          <w:iCs/>
        </w:rPr>
        <w:t>feed</w:t>
      </w:r>
      <w:proofErr w:type="spellEnd"/>
      <w:r w:rsidRPr="00FC6424">
        <w:rPr>
          <w:rFonts w:ascii="Arial" w:hAnsi="Arial" w:cs="Arial"/>
          <w:i/>
          <w:iCs/>
        </w:rPr>
        <w:t xml:space="preserve"> forward</w:t>
      </w:r>
      <w:r w:rsidRPr="00FC6424">
        <w:rPr>
          <w:rFonts w:ascii="Arial" w:hAnsi="Arial" w:cs="Arial"/>
        </w:rPr>
        <w:t>” (Artavia, 2009, p. vi), entre otras características.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A4F4" w14:textId="77777777" w:rsidR="00184FAA" w:rsidRDefault="00184F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0F7405F" w:rsidR="006A3940" w:rsidRPr="007862C8" w:rsidRDefault="006A3940" w:rsidP="008A1766">
    <w:pPr>
      <w:pStyle w:val="Sinespaciado"/>
      <w:jc w:val="center"/>
      <w:rPr>
        <w:rFonts w:ascii="Agency FB" w:hAnsi="Agency FB"/>
        <w:color w:val="E36C0A"/>
        <w:sz w:val="22"/>
        <w:szCs w:val="22"/>
      </w:rPr>
    </w:pPr>
    <w:bookmarkStart w:id="19" w:name="_Hlk151106753"/>
    <w:r w:rsidRPr="007862C8">
      <w:rPr>
        <w:rFonts w:ascii="Agency FB" w:hAnsi="Agency FB"/>
        <w:color w:val="E36C0A"/>
        <w:sz w:val="22"/>
        <w:szCs w:val="22"/>
      </w:rPr>
      <w:t xml:space="preserve">REVISTA ELECTRÓNICA CALIDAD EN LA EDUCACIÓN SUPERIOR ISSN: 1659 - 4703, VOL.16(ESPECIAL </w:t>
    </w:r>
    <w:r>
      <w:rPr>
        <w:rFonts w:ascii="Agency FB" w:hAnsi="Agency FB"/>
        <w:color w:val="E36C0A"/>
        <w:sz w:val="22"/>
        <w:szCs w:val="22"/>
      </w:rPr>
      <w:t>2</w:t>
    </w:r>
    <w:r w:rsidRPr="007862C8">
      <w:rPr>
        <w:rFonts w:ascii="Agency FB" w:hAnsi="Agency FB"/>
        <w:color w:val="E36C0A"/>
        <w:sz w:val="22"/>
        <w:szCs w:val="22"/>
      </w:rPr>
      <w:t xml:space="preserve">) ENERO-MAYO, 2025: </w:t>
    </w:r>
    <w:r w:rsidR="006034F7">
      <w:rPr>
        <w:rFonts w:ascii="Agency FB" w:hAnsi="Agency FB"/>
        <w:color w:val="E36C0A"/>
        <w:sz w:val="22"/>
        <w:szCs w:val="22"/>
      </w:rPr>
      <w:t>100-</w:t>
    </w:r>
    <w:r w:rsidR="00184FAA">
      <w:rPr>
        <w:rFonts w:ascii="Agency FB" w:hAnsi="Agency FB"/>
        <w:color w:val="E36C0A"/>
        <w:sz w:val="22"/>
        <w:szCs w:val="22"/>
      </w:rPr>
      <w:t>136</w:t>
    </w:r>
  </w:p>
  <w:p w14:paraId="505074AE" w14:textId="4D68327B" w:rsidR="006A3940" w:rsidRPr="00FE0969" w:rsidRDefault="006A3940"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6A3940" w:rsidRPr="0081623B" w:rsidRDefault="00EE6AEF" w:rsidP="00A82B98">
    <w:pPr>
      <w:pStyle w:val="Sinespaciado"/>
      <w:jc w:val="center"/>
      <w:rPr>
        <w:rFonts w:ascii="Agency FB" w:hAnsi="Agency FB"/>
        <w:color w:val="E36C0A"/>
      </w:rPr>
    </w:pPr>
    <w:hyperlink r:id="rId2" w:history="1">
      <w:r w:rsidR="006A3940" w:rsidRPr="0081623B">
        <w:rPr>
          <w:color w:val="E36C0A"/>
        </w:rPr>
        <w:t>http://revistas.uned.ac.cr./index.php/revistacalidad</w:t>
      </w:r>
    </w:hyperlink>
  </w:p>
  <w:p w14:paraId="3F557B39" w14:textId="77777777" w:rsidR="006A3940" w:rsidRPr="0081623B" w:rsidRDefault="006A394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6A3940" w:rsidRDefault="006A394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9"/>
  <w:p w14:paraId="65D9EF25" w14:textId="77777777" w:rsidR="006A3940" w:rsidRDefault="006A39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2851" w14:textId="77777777" w:rsidR="00184FAA" w:rsidRDefault="00184F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282"/>
    <w:multiLevelType w:val="multilevel"/>
    <w:tmpl w:val="26B2C3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E16967"/>
    <w:multiLevelType w:val="multilevel"/>
    <w:tmpl w:val="B7A4B9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F4A36EE"/>
    <w:multiLevelType w:val="multilevel"/>
    <w:tmpl w:val="E8349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90C0545"/>
    <w:multiLevelType w:val="hybridMultilevel"/>
    <w:tmpl w:val="C71400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56C"/>
    <w:rsid w:val="00006F80"/>
    <w:rsid w:val="000079D2"/>
    <w:rsid w:val="000104E9"/>
    <w:rsid w:val="00014278"/>
    <w:rsid w:val="00014E4E"/>
    <w:rsid w:val="00015D9E"/>
    <w:rsid w:val="00016045"/>
    <w:rsid w:val="0001748B"/>
    <w:rsid w:val="0001780B"/>
    <w:rsid w:val="00017E6D"/>
    <w:rsid w:val="0002238C"/>
    <w:rsid w:val="0002373A"/>
    <w:rsid w:val="00024251"/>
    <w:rsid w:val="00025A7E"/>
    <w:rsid w:val="00026707"/>
    <w:rsid w:val="00026EEE"/>
    <w:rsid w:val="00027B5E"/>
    <w:rsid w:val="0003520A"/>
    <w:rsid w:val="00036860"/>
    <w:rsid w:val="0004017E"/>
    <w:rsid w:val="00041B5C"/>
    <w:rsid w:val="00041F99"/>
    <w:rsid w:val="00043C10"/>
    <w:rsid w:val="00046163"/>
    <w:rsid w:val="00046D6E"/>
    <w:rsid w:val="00050CBC"/>
    <w:rsid w:val="00051E67"/>
    <w:rsid w:val="000534AB"/>
    <w:rsid w:val="000534BC"/>
    <w:rsid w:val="000540B9"/>
    <w:rsid w:val="00054BA5"/>
    <w:rsid w:val="0005594E"/>
    <w:rsid w:val="000567AA"/>
    <w:rsid w:val="00057376"/>
    <w:rsid w:val="0005763D"/>
    <w:rsid w:val="00057A12"/>
    <w:rsid w:val="000616BB"/>
    <w:rsid w:val="00061C1E"/>
    <w:rsid w:val="000626B9"/>
    <w:rsid w:val="000633D9"/>
    <w:rsid w:val="000648D5"/>
    <w:rsid w:val="0007083E"/>
    <w:rsid w:val="00072192"/>
    <w:rsid w:val="00073695"/>
    <w:rsid w:val="000744BD"/>
    <w:rsid w:val="000749E7"/>
    <w:rsid w:val="00075680"/>
    <w:rsid w:val="00076624"/>
    <w:rsid w:val="00081189"/>
    <w:rsid w:val="00081EA1"/>
    <w:rsid w:val="00084C26"/>
    <w:rsid w:val="000911F3"/>
    <w:rsid w:val="00091331"/>
    <w:rsid w:val="00091D68"/>
    <w:rsid w:val="00094380"/>
    <w:rsid w:val="00095A07"/>
    <w:rsid w:val="00097C08"/>
    <w:rsid w:val="00097DE7"/>
    <w:rsid w:val="000A1290"/>
    <w:rsid w:val="000A227F"/>
    <w:rsid w:val="000A521C"/>
    <w:rsid w:val="000A6030"/>
    <w:rsid w:val="000A6D9A"/>
    <w:rsid w:val="000A7E22"/>
    <w:rsid w:val="000B44A9"/>
    <w:rsid w:val="000B7151"/>
    <w:rsid w:val="000C08B0"/>
    <w:rsid w:val="000C1371"/>
    <w:rsid w:val="000C2DD9"/>
    <w:rsid w:val="000C680B"/>
    <w:rsid w:val="000D0847"/>
    <w:rsid w:val="000D1334"/>
    <w:rsid w:val="000D144D"/>
    <w:rsid w:val="000D1F91"/>
    <w:rsid w:val="000D2567"/>
    <w:rsid w:val="000D296F"/>
    <w:rsid w:val="000D3842"/>
    <w:rsid w:val="000D44E1"/>
    <w:rsid w:val="000D47A8"/>
    <w:rsid w:val="000D4AFE"/>
    <w:rsid w:val="000D5935"/>
    <w:rsid w:val="000D6CBD"/>
    <w:rsid w:val="000D6D37"/>
    <w:rsid w:val="000D6E20"/>
    <w:rsid w:val="000D7462"/>
    <w:rsid w:val="000E184A"/>
    <w:rsid w:val="000E31F9"/>
    <w:rsid w:val="000E320A"/>
    <w:rsid w:val="000E4253"/>
    <w:rsid w:val="000E4F1A"/>
    <w:rsid w:val="000E7A28"/>
    <w:rsid w:val="000F1259"/>
    <w:rsid w:val="000F249E"/>
    <w:rsid w:val="000F28A9"/>
    <w:rsid w:val="000F2B5D"/>
    <w:rsid w:val="000F2F3C"/>
    <w:rsid w:val="000F393F"/>
    <w:rsid w:val="000F5A16"/>
    <w:rsid w:val="000F61B7"/>
    <w:rsid w:val="00100ADE"/>
    <w:rsid w:val="00101707"/>
    <w:rsid w:val="00102586"/>
    <w:rsid w:val="001036BB"/>
    <w:rsid w:val="00104E6F"/>
    <w:rsid w:val="00106270"/>
    <w:rsid w:val="00106386"/>
    <w:rsid w:val="00107071"/>
    <w:rsid w:val="00107EBF"/>
    <w:rsid w:val="00110D61"/>
    <w:rsid w:val="00111083"/>
    <w:rsid w:val="00116616"/>
    <w:rsid w:val="00116C20"/>
    <w:rsid w:val="00120219"/>
    <w:rsid w:val="001207A6"/>
    <w:rsid w:val="001234AE"/>
    <w:rsid w:val="00123FEA"/>
    <w:rsid w:val="00125F0E"/>
    <w:rsid w:val="0012727A"/>
    <w:rsid w:val="00127E7E"/>
    <w:rsid w:val="00130994"/>
    <w:rsid w:val="001315AB"/>
    <w:rsid w:val="0013192D"/>
    <w:rsid w:val="00131B9C"/>
    <w:rsid w:val="00131E8D"/>
    <w:rsid w:val="0013417D"/>
    <w:rsid w:val="00137270"/>
    <w:rsid w:val="00142E05"/>
    <w:rsid w:val="001438E3"/>
    <w:rsid w:val="00143C3B"/>
    <w:rsid w:val="00144A93"/>
    <w:rsid w:val="00146267"/>
    <w:rsid w:val="001463B8"/>
    <w:rsid w:val="00146DAB"/>
    <w:rsid w:val="00147093"/>
    <w:rsid w:val="00150640"/>
    <w:rsid w:val="00152545"/>
    <w:rsid w:val="001561AF"/>
    <w:rsid w:val="00156C8F"/>
    <w:rsid w:val="0015780A"/>
    <w:rsid w:val="00160030"/>
    <w:rsid w:val="001624E8"/>
    <w:rsid w:val="001650EE"/>
    <w:rsid w:val="00174098"/>
    <w:rsid w:val="001749A5"/>
    <w:rsid w:val="00174B0E"/>
    <w:rsid w:val="0017598B"/>
    <w:rsid w:val="00175BE9"/>
    <w:rsid w:val="00181457"/>
    <w:rsid w:val="001836F5"/>
    <w:rsid w:val="00183ACC"/>
    <w:rsid w:val="00184FAA"/>
    <w:rsid w:val="001850F9"/>
    <w:rsid w:val="001855FC"/>
    <w:rsid w:val="001862C7"/>
    <w:rsid w:val="00186F09"/>
    <w:rsid w:val="00190DE8"/>
    <w:rsid w:val="001910DA"/>
    <w:rsid w:val="001916A5"/>
    <w:rsid w:val="00191751"/>
    <w:rsid w:val="00192C9E"/>
    <w:rsid w:val="0019356B"/>
    <w:rsid w:val="00193AFC"/>
    <w:rsid w:val="00193DA2"/>
    <w:rsid w:val="001951A4"/>
    <w:rsid w:val="00195C20"/>
    <w:rsid w:val="001A0561"/>
    <w:rsid w:val="001A0C4F"/>
    <w:rsid w:val="001A43CA"/>
    <w:rsid w:val="001A5BBC"/>
    <w:rsid w:val="001A5FB1"/>
    <w:rsid w:val="001A6A7E"/>
    <w:rsid w:val="001B05D2"/>
    <w:rsid w:val="001B1F0E"/>
    <w:rsid w:val="001B2094"/>
    <w:rsid w:val="001B2F02"/>
    <w:rsid w:val="001B321F"/>
    <w:rsid w:val="001B33FD"/>
    <w:rsid w:val="001B38E2"/>
    <w:rsid w:val="001B49A7"/>
    <w:rsid w:val="001B52E9"/>
    <w:rsid w:val="001C017C"/>
    <w:rsid w:val="001C0FDB"/>
    <w:rsid w:val="001C1BB6"/>
    <w:rsid w:val="001C395C"/>
    <w:rsid w:val="001C4A1C"/>
    <w:rsid w:val="001C605C"/>
    <w:rsid w:val="001C6A62"/>
    <w:rsid w:val="001C7107"/>
    <w:rsid w:val="001C77F9"/>
    <w:rsid w:val="001C7B17"/>
    <w:rsid w:val="001D06ED"/>
    <w:rsid w:val="001D2A22"/>
    <w:rsid w:val="001D304E"/>
    <w:rsid w:val="001D437A"/>
    <w:rsid w:val="001D4799"/>
    <w:rsid w:val="001D48B2"/>
    <w:rsid w:val="001E202F"/>
    <w:rsid w:val="001E2221"/>
    <w:rsid w:val="001E34E7"/>
    <w:rsid w:val="001E5DA2"/>
    <w:rsid w:val="001E770B"/>
    <w:rsid w:val="001F018B"/>
    <w:rsid w:val="001F1C42"/>
    <w:rsid w:val="001F2282"/>
    <w:rsid w:val="001F308D"/>
    <w:rsid w:val="001F34CA"/>
    <w:rsid w:val="001F384E"/>
    <w:rsid w:val="001F4C2D"/>
    <w:rsid w:val="001F69CF"/>
    <w:rsid w:val="00201763"/>
    <w:rsid w:val="00202760"/>
    <w:rsid w:val="002033B3"/>
    <w:rsid w:val="0020679D"/>
    <w:rsid w:val="00207085"/>
    <w:rsid w:val="002079CD"/>
    <w:rsid w:val="00211B63"/>
    <w:rsid w:val="002135BF"/>
    <w:rsid w:val="002144FC"/>
    <w:rsid w:val="00214870"/>
    <w:rsid w:val="0021492A"/>
    <w:rsid w:val="00214DB4"/>
    <w:rsid w:val="002151E1"/>
    <w:rsid w:val="002205F4"/>
    <w:rsid w:val="00220D72"/>
    <w:rsid w:val="00222853"/>
    <w:rsid w:val="00224C62"/>
    <w:rsid w:val="002258EE"/>
    <w:rsid w:val="00226640"/>
    <w:rsid w:val="00226CC3"/>
    <w:rsid w:val="00231519"/>
    <w:rsid w:val="00233067"/>
    <w:rsid w:val="00233172"/>
    <w:rsid w:val="00234FD4"/>
    <w:rsid w:val="00236788"/>
    <w:rsid w:val="00240604"/>
    <w:rsid w:val="00240D80"/>
    <w:rsid w:val="00241400"/>
    <w:rsid w:val="00241AE9"/>
    <w:rsid w:val="00243209"/>
    <w:rsid w:val="00244DEA"/>
    <w:rsid w:val="00247C59"/>
    <w:rsid w:val="002539E8"/>
    <w:rsid w:val="00253E0B"/>
    <w:rsid w:val="0025487F"/>
    <w:rsid w:val="0025499F"/>
    <w:rsid w:val="00255248"/>
    <w:rsid w:val="0026094D"/>
    <w:rsid w:val="002639FE"/>
    <w:rsid w:val="00264C6C"/>
    <w:rsid w:val="002657AB"/>
    <w:rsid w:val="00270225"/>
    <w:rsid w:val="00270F16"/>
    <w:rsid w:val="002719BB"/>
    <w:rsid w:val="00273226"/>
    <w:rsid w:val="002742B4"/>
    <w:rsid w:val="00274740"/>
    <w:rsid w:val="00274C76"/>
    <w:rsid w:val="00275FC3"/>
    <w:rsid w:val="00280261"/>
    <w:rsid w:val="0028058F"/>
    <w:rsid w:val="00282AEC"/>
    <w:rsid w:val="00282C90"/>
    <w:rsid w:val="00283F4F"/>
    <w:rsid w:val="00284D6F"/>
    <w:rsid w:val="00285DA3"/>
    <w:rsid w:val="002863C4"/>
    <w:rsid w:val="00286E04"/>
    <w:rsid w:val="00291424"/>
    <w:rsid w:val="00291F46"/>
    <w:rsid w:val="002923A7"/>
    <w:rsid w:val="00295BAC"/>
    <w:rsid w:val="002977E3"/>
    <w:rsid w:val="002A060D"/>
    <w:rsid w:val="002A467A"/>
    <w:rsid w:val="002A4803"/>
    <w:rsid w:val="002A546A"/>
    <w:rsid w:val="002A7A61"/>
    <w:rsid w:val="002B0032"/>
    <w:rsid w:val="002B0A0F"/>
    <w:rsid w:val="002B21BA"/>
    <w:rsid w:val="002B24C1"/>
    <w:rsid w:val="002B26BE"/>
    <w:rsid w:val="002B3DFB"/>
    <w:rsid w:val="002B5501"/>
    <w:rsid w:val="002B6304"/>
    <w:rsid w:val="002B75F6"/>
    <w:rsid w:val="002C3F42"/>
    <w:rsid w:val="002C4010"/>
    <w:rsid w:val="002C67CE"/>
    <w:rsid w:val="002C74DB"/>
    <w:rsid w:val="002D0B75"/>
    <w:rsid w:val="002D21CD"/>
    <w:rsid w:val="002D30E6"/>
    <w:rsid w:val="002D559E"/>
    <w:rsid w:val="002D63B3"/>
    <w:rsid w:val="002D7B15"/>
    <w:rsid w:val="002D7BA5"/>
    <w:rsid w:val="002D7FA0"/>
    <w:rsid w:val="002E0F85"/>
    <w:rsid w:val="002E1814"/>
    <w:rsid w:val="002E2936"/>
    <w:rsid w:val="002E447F"/>
    <w:rsid w:val="002E52DF"/>
    <w:rsid w:val="002F069B"/>
    <w:rsid w:val="002F4536"/>
    <w:rsid w:val="002F51CC"/>
    <w:rsid w:val="002F541D"/>
    <w:rsid w:val="002F65E8"/>
    <w:rsid w:val="00300366"/>
    <w:rsid w:val="00301975"/>
    <w:rsid w:val="00302CE3"/>
    <w:rsid w:val="00302FF9"/>
    <w:rsid w:val="00304107"/>
    <w:rsid w:val="00306204"/>
    <w:rsid w:val="0030625A"/>
    <w:rsid w:val="003072E5"/>
    <w:rsid w:val="003111A0"/>
    <w:rsid w:val="00315C55"/>
    <w:rsid w:val="00316745"/>
    <w:rsid w:val="003172E9"/>
    <w:rsid w:val="003172FD"/>
    <w:rsid w:val="00317744"/>
    <w:rsid w:val="00317EF9"/>
    <w:rsid w:val="00323EC0"/>
    <w:rsid w:val="00326D5D"/>
    <w:rsid w:val="00327417"/>
    <w:rsid w:val="00330067"/>
    <w:rsid w:val="00331067"/>
    <w:rsid w:val="00331E99"/>
    <w:rsid w:val="00332945"/>
    <w:rsid w:val="0033335F"/>
    <w:rsid w:val="00333698"/>
    <w:rsid w:val="00334F42"/>
    <w:rsid w:val="0033689E"/>
    <w:rsid w:val="00336BAC"/>
    <w:rsid w:val="00337BFF"/>
    <w:rsid w:val="00340ED9"/>
    <w:rsid w:val="00342683"/>
    <w:rsid w:val="0034275A"/>
    <w:rsid w:val="003449AE"/>
    <w:rsid w:val="00345C30"/>
    <w:rsid w:val="00346E6A"/>
    <w:rsid w:val="00347892"/>
    <w:rsid w:val="0035056C"/>
    <w:rsid w:val="0035096D"/>
    <w:rsid w:val="00352916"/>
    <w:rsid w:val="00352AF0"/>
    <w:rsid w:val="00352BEC"/>
    <w:rsid w:val="003534F4"/>
    <w:rsid w:val="00356311"/>
    <w:rsid w:val="003569DD"/>
    <w:rsid w:val="00356BC7"/>
    <w:rsid w:val="003570BE"/>
    <w:rsid w:val="00357FE9"/>
    <w:rsid w:val="0036277B"/>
    <w:rsid w:val="0036524A"/>
    <w:rsid w:val="00365ACA"/>
    <w:rsid w:val="00366FB7"/>
    <w:rsid w:val="003676E3"/>
    <w:rsid w:val="00367C53"/>
    <w:rsid w:val="00373766"/>
    <w:rsid w:val="003740EE"/>
    <w:rsid w:val="00376A84"/>
    <w:rsid w:val="003777DF"/>
    <w:rsid w:val="003800B4"/>
    <w:rsid w:val="0038147B"/>
    <w:rsid w:val="00384F2B"/>
    <w:rsid w:val="003871D4"/>
    <w:rsid w:val="003874FF"/>
    <w:rsid w:val="00393A06"/>
    <w:rsid w:val="00396255"/>
    <w:rsid w:val="003964F2"/>
    <w:rsid w:val="00397F3C"/>
    <w:rsid w:val="003A57EF"/>
    <w:rsid w:val="003A6498"/>
    <w:rsid w:val="003A67D3"/>
    <w:rsid w:val="003A6B4B"/>
    <w:rsid w:val="003A6C5E"/>
    <w:rsid w:val="003B19CC"/>
    <w:rsid w:val="003B392E"/>
    <w:rsid w:val="003B4896"/>
    <w:rsid w:val="003B4B60"/>
    <w:rsid w:val="003B6BFD"/>
    <w:rsid w:val="003B757F"/>
    <w:rsid w:val="003B7E8E"/>
    <w:rsid w:val="003B7EE3"/>
    <w:rsid w:val="003C2645"/>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3F6069"/>
    <w:rsid w:val="00400EA4"/>
    <w:rsid w:val="00403008"/>
    <w:rsid w:val="00403E7A"/>
    <w:rsid w:val="00405E5E"/>
    <w:rsid w:val="00410140"/>
    <w:rsid w:val="00410BF5"/>
    <w:rsid w:val="0041152C"/>
    <w:rsid w:val="004115EC"/>
    <w:rsid w:val="004128A1"/>
    <w:rsid w:val="00413EE0"/>
    <w:rsid w:val="004168C6"/>
    <w:rsid w:val="00416F62"/>
    <w:rsid w:val="00417755"/>
    <w:rsid w:val="00417F4D"/>
    <w:rsid w:val="004208C7"/>
    <w:rsid w:val="004225FB"/>
    <w:rsid w:val="00424D73"/>
    <w:rsid w:val="00425DD9"/>
    <w:rsid w:val="004277D9"/>
    <w:rsid w:val="00432354"/>
    <w:rsid w:val="004329A6"/>
    <w:rsid w:val="00433155"/>
    <w:rsid w:val="004338FF"/>
    <w:rsid w:val="00434831"/>
    <w:rsid w:val="004356F4"/>
    <w:rsid w:val="00435F9F"/>
    <w:rsid w:val="00436C08"/>
    <w:rsid w:val="00440744"/>
    <w:rsid w:val="00441C89"/>
    <w:rsid w:val="00443AA3"/>
    <w:rsid w:val="00443D53"/>
    <w:rsid w:val="00446427"/>
    <w:rsid w:val="00446A43"/>
    <w:rsid w:val="00450ADB"/>
    <w:rsid w:val="00451552"/>
    <w:rsid w:val="004516C5"/>
    <w:rsid w:val="00455A35"/>
    <w:rsid w:val="00456B5B"/>
    <w:rsid w:val="00457E3C"/>
    <w:rsid w:val="00461563"/>
    <w:rsid w:val="004626A2"/>
    <w:rsid w:val="00462700"/>
    <w:rsid w:val="00462C8D"/>
    <w:rsid w:val="00462EDE"/>
    <w:rsid w:val="00463916"/>
    <w:rsid w:val="00464BAC"/>
    <w:rsid w:val="00464F14"/>
    <w:rsid w:val="004675E8"/>
    <w:rsid w:val="00467754"/>
    <w:rsid w:val="00472848"/>
    <w:rsid w:val="00475446"/>
    <w:rsid w:val="00477B8F"/>
    <w:rsid w:val="0048057E"/>
    <w:rsid w:val="00481BCA"/>
    <w:rsid w:val="00482AC1"/>
    <w:rsid w:val="0048384E"/>
    <w:rsid w:val="00485B80"/>
    <w:rsid w:val="004860FC"/>
    <w:rsid w:val="004900B4"/>
    <w:rsid w:val="00491411"/>
    <w:rsid w:val="004969B8"/>
    <w:rsid w:val="00497788"/>
    <w:rsid w:val="004A0800"/>
    <w:rsid w:val="004A3BC1"/>
    <w:rsid w:val="004A4B06"/>
    <w:rsid w:val="004A5542"/>
    <w:rsid w:val="004A6789"/>
    <w:rsid w:val="004B2A4C"/>
    <w:rsid w:val="004B59DE"/>
    <w:rsid w:val="004B5ADB"/>
    <w:rsid w:val="004B7156"/>
    <w:rsid w:val="004B722B"/>
    <w:rsid w:val="004B7852"/>
    <w:rsid w:val="004B7B50"/>
    <w:rsid w:val="004C31BA"/>
    <w:rsid w:val="004C372B"/>
    <w:rsid w:val="004C39B6"/>
    <w:rsid w:val="004C521F"/>
    <w:rsid w:val="004C6D4B"/>
    <w:rsid w:val="004D0DC5"/>
    <w:rsid w:val="004D0E85"/>
    <w:rsid w:val="004D1273"/>
    <w:rsid w:val="004D2193"/>
    <w:rsid w:val="004D2AE2"/>
    <w:rsid w:val="004D5004"/>
    <w:rsid w:val="004D5F30"/>
    <w:rsid w:val="004E18C0"/>
    <w:rsid w:val="004E1A75"/>
    <w:rsid w:val="004E3562"/>
    <w:rsid w:val="004E7499"/>
    <w:rsid w:val="004E788A"/>
    <w:rsid w:val="004E7A3D"/>
    <w:rsid w:val="004F08D4"/>
    <w:rsid w:val="004F0974"/>
    <w:rsid w:val="004F0FE0"/>
    <w:rsid w:val="004F13B1"/>
    <w:rsid w:val="004F1C1D"/>
    <w:rsid w:val="004F399C"/>
    <w:rsid w:val="004F7973"/>
    <w:rsid w:val="00500171"/>
    <w:rsid w:val="00501B4A"/>
    <w:rsid w:val="00502FAB"/>
    <w:rsid w:val="00503594"/>
    <w:rsid w:val="005063B6"/>
    <w:rsid w:val="00507793"/>
    <w:rsid w:val="00510AD4"/>
    <w:rsid w:val="0051132E"/>
    <w:rsid w:val="005122DF"/>
    <w:rsid w:val="005128DA"/>
    <w:rsid w:val="00512D0C"/>
    <w:rsid w:val="00515175"/>
    <w:rsid w:val="00515D08"/>
    <w:rsid w:val="00515DC7"/>
    <w:rsid w:val="00520325"/>
    <w:rsid w:val="005213B5"/>
    <w:rsid w:val="00521F92"/>
    <w:rsid w:val="00522F1F"/>
    <w:rsid w:val="005249ED"/>
    <w:rsid w:val="00525FB4"/>
    <w:rsid w:val="00527687"/>
    <w:rsid w:val="00527ABE"/>
    <w:rsid w:val="00527AD2"/>
    <w:rsid w:val="00527BEC"/>
    <w:rsid w:val="005300FD"/>
    <w:rsid w:val="0053097E"/>
    <w:rsid w:val="00530CFF"/>
    <w:rsid w:val="0053263A"/>
    <w:rsid w:val="00532B23"/>
    <w:rsid w:val="005339E4"/>
    <w:rsid w:val="00533C7B"/>
    <w:rsid w:val="00534225"/>
    <w:rsid w:val="0053666D"/>
    <w:rsid w:val="005377F3"/>
    <w:rsid w:val="00541167"/>
    <w:rsid w:val="00543BEA"/>
    <w:rsid w:val="005442E2"/>
    <w:rsid w:val="00546D08"/>
    <w:rsid w:val="00546F02"/>
    <w:rsid w:val="00547768"/>
    <w:rsid w:val="0055071D"/>
    <w:rsid w:val="0055122E"/>
    <w:rsid w:val="00552769"/>
    <w:rsid w:val="00553DF9"/>
    <w:rsid w:val="00556450"/>
    <w:rsid w:val="00560910"/>
    <w:rsid w:val="00561B3D"/>
    <w:rsid w:val="00562168"/>
    <w:rsid w:val="005646D7"/>
    <w:rsid w:val="0057122B"/>
    <w:rsid w:val="005724B5"/>
    <w:rsid w:val="00572F5A"/>
    <w:rsid w:val="00576EBD"/>
    <w:rsid w:val="0057733A"/>
    <w:rsid w:val="00580CF6"/>
    <w:rsid w:val="0058194C"/>
    <w:rsid w:val="0058405B"/>
    <w:rsid w:val="005849F5"/>
    <w:rsid w:val="00586E8C"/>
    <w:rsid w:val="00587689"/>
    <w:rsid w:val="0059013A"/>
    <w:rsid w:val="005903F7"/>
    <w:rsid w:val="005914B2"/>
    <w:rsid w:val="005942A2"/>
    <w:rsid w:val="00596E8E"/>
    <w:rsid w:val="00597B83"/>
    <w:rsid w:val="005A009A"/>
    <w:rsid w:val="005A3A50"/>
    <w:rsid w:val="005A6114"/>
    <w:rsid w:val="005A6C5A"/>
    <w:rsid w:val="005A7216"/>
    <w:rsid w:val="005A7337"/>
    <w:rsid w:val="005B14D6"/>
    <w:rsid w:val="005B2308"/>
    <w:rsid w:val="005B5BEA"/>
    <w:rsid w:val="005C026C"/>
    <w:rsid w:val="005C13D6"/>
    <w:rsid w:val="005C1F77"/>
    <w:rsid w:val="005C37CC"/>
    <w:rsid w:val="005C45C9"/>
    <w:rsid w:val="005C543F"/>
    <w:rsid w:val="005C5940"/>
    <w:rsid w:val="005C5A64"/>
    <w:rsid w:val="005C70D0"/>
    <w:rsid w:val="005C739C"/>
    <w:rsid w:val="005D0E06"/>
    <w:rsid w:val="005D5E43"/>
    <w:rsid w:val="005D681B"/>
    <w:rsid w:val="005D6952"/>
    <w:rsid w:val="005D7D09"/>
    <w:rsid w:val="005E25B6"/>
    <w:rsid w:val="005E4587"/>
    <w:rsid w:val="005E67D7"/>
    <w:rsid w:val="005E6E39"/>
    <w:rsid w:val="005F024D"/>
    <w:rsid w:val="005F04E9"/>
    <w:rsid w:val="005F0ADA"/>
    <w:rsid w:val="005F27F8"/>
    <w:rsid w:val="005F2A1A"/>
    <w:rsid w:val="005F2C40"/>
    <w:rsid w:val="005F39FA"/>
    <w:rsid w:val="005F3B70"/>
    <w:rsid w:val="005F7470"/>
    <w:rsid w:val="00600E64"/>
    <w:rsid w:val="00601FE6"/>
    <w:rsid w:val="00602E79"/>
    <w:rsid w:val="006034F7"/>
    <w:rsid w:val="00603BD0"/>
    <w:rsid w:val="006063A3"/>
    <w:rsid w:val="00606FFD"/>
    <w:rsid w:val="00607453"/>
    <w:rsid w:val="00607B78"/>
    <w:rsid w:val="00610B37"/>
    <w:rsid w:val="006129EB"/>
    <w:rsid w:val="006133CB"/>
    <w:rsid w:val="00614ADE"/>
    <w:rsid w:val="006158E1"/>
    <w:rsid w:val="00616400"/>
    <w:rsid w:val="00617408"/>
    <w:rsid w:val="00622E87"/>
    <w:rsid w:val="0062395B"/>
    <w:rsid w:val="006248DF"/>
    <w:rsid w:val="0062566E"/>
    <w:rsid w:val="0062570F"/>
    <w:rsid w:val="006309AF"/>
    <w:rsid w:val="00633D94"/>
    <w:rsid w:val="00636E5E"/>
    <w:rsid w:val="00642B41"/>
    <w:rsid w:val="00643A38"/>
    <w:rsid w:val="00643B39"/>
    <w:rsid w:val="00644334"/>
    <w:rsid w:val="00645E24"/>
    <w:rsid w:val="006460F4"/>
    <w:rsid w:val="006512E1"/>
    <w:rsid w:val="00652F95"/>
    <w:rsid w:val="00653068"/>
    <w:rsid w:val="006532E1"/>
    <w:rsid w:val="00655271"/>
    <w:rsid w:val="00656501"/>
    <w:rsid w:val="00657240"/>
    <w:rsid w:val="0066002E"/>
    <w:rsid w:val="00663C93"/>
    <w:rsid w:val="00664955"/>
    <w:rsid w:val="006654C2"/>
    <w:rsid w:val="0066591E"/>
    <w:rsid w:val="00666054"/>
    <w:rsid w:val="00666928"/>
    <w:rsid w:val="00666BAD"/>
    <w:rsid w:val="00667D08"/>
    <w:rsid w:val="00670264"/>
    <w:rsid w:val="006717BE"/>
    <w:rsid w:val="00672C12"/>
    <w:rsid w:val="00674530"/>
    <w:rsid w:val="0067488E"/>
    <w:rsid w:val="00674942"/>
    <w:rsid w:val="006754BB"/>
    <w:rsid w:val="006775AC"/>
    <w:rsid w:val="00680113"/>
    <w:rsid w:val="0068071A"/>
    <w:rsid w:val="00680985"/>
    <w:rsid w:val="00680F98"/>
    <w:rsid w:val="0068369C"/>
    <w:rsid w:val="006839BB"/>
    <w:rsid w:val="00683F1B"/>
    <w:rsid w:val="00684C1D"/>
    <w:rsid w:val="00685622"/>
    <w:rsid w:val="00685A6B"/>
    <w:rsid w:val="0068657D"/>
    <w:rsid w:val="00686D9E"/>
    <w:rsid w:val="00687F30"/>
    <w:rsid w:val="00691090"/>
    <w:rsid w:val="006913C6"/>
    <w:rsid w:val="006918FA"/>
    <w:rsid w:val="00691A43"/>
    <w:rsid w:val="006941DB"/>
    <w:rsid w:val="00695053"/>
    <w:rsid w:val="006969B7"/>
    <w:rsid w:val="00696B35"/>
    <w:rsid w:val="006972C6"/>
    <w:rsid w:val="00697B90"/>
    <w:rsid w:val="006A1F41"/>
    <w:rsid w:val="006A2654"/>
    <w:rsid w:val="006A27C7"/>
    <w:rsid w:val="006A3940"/>
    <w:rsid w:val="006A454A"/>
    <w:rsid w:val="006A6322"/>
    <w:rsid w:val="006A6A64"/>
    <w:rsid w:val="006B0599"/>
    <w:rsid w:val="006B126A"/>
    <w:rsid w:val="006B47F4"/>
    <w:rsid w:val="006B5776"/>
    <w:rsid w:val="006C167D"/>
    <w:rsid w:val="006C170C"/>
    <w:rsid w:val="006C2B89"/>
    <w:rsid w:val="006C2D94"/>
    <w:rsid w:val="006C4E91"/>
    <w:rsid w:val="006C638B"/>
    <w:rsid w:val="006D1379"/>
    <w:rsid w:val="006D1AFF"/>
    <w:rsid w:val="006D40C4"/>
    <w:rsid w:val="006D4368"/>
    <w:rsid w:val="006D532B"/>
    <w:rsid w:val="006E2B35"/>
    <w:rsid w:val="006E472E"/>
    <w:rsid w:val="006E5984"/>
    <w:rsid w:val="006F1519"/>
    <w:rsid w:val="006F55E9"/>
    <w:rsid w:val="007012CF"/>
    <w:rsid w:val="007013D8"/>
    <w:rsid w:val="00703454"/>
    <w:rsid w:val="007053EE"/>
    <w:rsid w:val="00706912"/>
    <w:rsid w:val="007077DC"/>
    <w:rsid w:val="00707CE6"/>
    <w:rsid w:val="00711661"/>
    <w:rsid w:val="0071178D"/>
    <w:rsid w:val="007118C9"/>
    <w:rsid w:val="0071551E"/>
    <w:rsid w:val="00715E91"/>
    <w:rsid w:val="0072045D"/>
    <w:rsid w:val="00720A83"/>
    <w:rsid w:val="007220F0"/>
    <w:rsid w:val="0072344A"/>
    <w:rsid w:val="00723D31"/>
    <w:rsid w:val="00723FEB"/>
    <w:rsid w:val="0072554D"/>
    <w:rsid w:val="00725F01"/>
    <w:rsid w:val="00727ABF"/>
    <w:rsid w:val="00727F95"/>
    <w:rsid w:val="007321F5"/>
    <w:rsid w:val="007322D5"/>
    <w:rsid w:val="00733199"/>
    <w:rsid w:val="00734975"/>
    <w:rsid w:val="0073623C"/>
    <w:rsid w:val="00737109"/>
    <w:rsid w:val="0073740C"/>
    <w:rsid w:val="00742DE9"/>
    <w:rsid w:val="007430BA"/>
    <w:rsid w:val="00743C1F"/>
    <w:rsid w:val="00743F73"/>
    <w:rsid w:val="00744BFD"/>
    <w:rsid w:val="00745B70"/>
    <w:rsid w:val="0074781F"/>
    <w:rsid w:val="00751F7B"/>
    <w:rsid w:val="0075299A"/>
    <w:rsid w:val="00753B73"/>
    <w:rsid w:val="00753D2B"/>
    <w:rsid w:val="00754B72"/>
    <w:rsid w:val="00755684"/>
    <w:rsid w:val="00755F1F"/>
    <w:rsid w:val="007564BC"/>
    <w:rsid w:val="00756E9B"/>
    <w:rsid w:val="00757AE7"/>
    <w:rsid w:val="00757C2B"/>
    <w:rsid w:val="00760793"/>
    <w:rsid w:val="00760845"/>
    <w:rsid w:val="0076193B"/>
    <w:rsid w:val="00762450"/>
    <w:rsid w:val="00762873"/>
    <w:rsid w:val="007649A8"/>
    <w:rsid w:val="00765414"/>
    <w:rsid w:val="00766517"/>
    <w:rsid w:val="00766BBE"/>
    <w:rsid w:val="00771090"/>
    <w:rsid w:val="00771FB8"/>
    <w:rsid w:val="007734F0"/>
    <w:rsid w:val="007739CA"/>
    <w:rsid w:val="00773BED"/>
    <w:rsid w:val="00775EF1"/>
    <w:rsid w:val="00775FAB"/>
    <w:rsid w:val="00777310"/>
    <w:rsid w:val="007800DA"/>
    <w:rsid w:val="0078065A"/>
    <w:rsid w:val="00781BD3"/>
    <w:rsid w:val="00784A71"/>
    <w:rsid w:val="007855C3"/>
    <w:rsid w:val="007862C8"/>
    <w:rsid w:val="00786818"/>
    <w:rsid w:val="007954C7"/>
    <w:rsid w:val="00795E38"/>
    <w:rsid w:val="00796864"/>
    <w:rsid w:val="007A1631"/>
    <w:rsid w:val="007A1D81"/>
    <w:rsid w:val="007A1D9C"/>
    <w:rsid w:val="007A6C7D"/>
    <w:rsid w:val="007A7C31"/>
    <w:rsid w:val="007B5052"/>
    <w:rsid w:val="007B5AC4"/>
    <w:rsid w:val="007B6871"/>
    <w:rsid w:val="007B6A0C"/>
    <w:rsid w:val="007B6A7D"/>
    <w:rsid w:val="007B7D24"/>
    <w:rsid w:val="007C11CC"/>
    <w:rsid w:val="007C1A67"/>
    <w:rsid w:val="007C33A1"/>
    <w:rsid w:val="007C3B20"/>
    <w:rsid w:val="007C41DE"/>
    <w:rsid w:val="007C506F"/>
    <w:rsid w:val="007C5200"/>
    <w:rsid w:val="007C7FBC"/>
    <w:rsid w:val="007D5276"/>
    <w:rsid w:val="007D5A67"/>
    <w:rsid w:val="007D665F"/>
    <w:rsid w:val="007E0133"/>
    <w:rsid w:val="007E1332"/>
    <w:rsid w:val="007E2654"/>
    <w:rsid w:val="007E28CD"/>
    <w:rsid w:val="007E3044"/>
    <w:rsid w:val="007E3C28"/>
    <w:rsid w:val="007E3D5A"/>
    <w:rsid w:val="007E4199"/>
    <w:rsid w:val="007E7F01"/>
    <w:rsid w:val="007F0774"/>
    <w:rsid w:val="007F1913"/>
    <w:rsid w:val="007F196D"/>
    <w:rsid w:val="007F2886"/>
    <w:rsid w:val="007F38EF"/>
    <w:rsid w:val="007F3DC0"/>
    <w:rsid w:val="007F5066"/>
    <w:rsid w:val="007F50E9"/>
    <w:rsid w:val="007F5791"/>
    <w:rsid w:val="007F7494"/>
    <w:rsid w:val="007F7714"/>
    <w:rsid w:val="008000FD"/>
    <w:rsid w:val="008007E2"/>
    <w:rsid w:val="00800898"/>
    <w:rsid w:val="00800BB7"/>
    <w:rsid w:val="00807AD4"/>
    <w:rsid w:val="00807BCD"/>
    <w:rsid w:val="0081450B"/>
    <w:rsid w:val="00814594"/>
    <w:rsid w:val="0081495B"/>
    <w:rsid w:val="00815269"/>
    <w:rsid w:val="00815332"/>
    <w:rsid w:val="0081594A"/>
    <w:rsid w:val="00825319"/>
    <w:rsid w:val="008323DA"/>
    <w:rsid w:val="008325B7"/>
    <w:rsid w:val="00832BEC"/>
    <w:rsid w:val="00832D4D"/>
    <w:rsid w:val="008377E1"/>
    <w:rsid w:val="00842ADC"/>
    <w:rsid w:val="0084340D"/>
    <w:rsid w:val="00843913"/>
    <w:rsid w:val="00843D05"/>
    <w:rsid w:val="008464C6"/>
    <w:rsid w:val="008468DD"/>
    <w:rsid w:val="00851BB2"/>
    <w:rsid w:val="00852F2A"/>
    <w:rsid w:val="00853AAF"/>
    <w:rsid w:val="00854DB2"/>
    <w:rsid w:val="00854DF1"/>
    <w:rsid w:val="0085755A"/>
    <w:rsid w:val="00861876"/>
    <w:rsid w:val="008649AB"/>
    <w:rsid w:val="00864B6F"/>
    <w:rsid w:val="00865600"/>
    <w:rsid w:val="00870F4D"/>
    <w:rsid w:val="008732AF"/>
    <w:rsid w:val="00873DD9"/>
    <w:rsid w:val="008759D1"/>
    <w:rsid w:val="00875E4B"/>
    <w:rsid w:val="008765EE"/>
    <w:rsid w:val="00876939"/>
    <w:rsid w:val="00877DAE"/>
    <w:rsid w:val="00880477"/>
    <w:rsid w:val="008804CE"/>
    <w:rsid w:val="0088194C"/>
    <w:rsid w:val="00882E05"/>
    <w:rsid w:val="00883D29"/>
    <w:rsid w:val="0088562A"/>
    <w:rsid w:val="00887A65"/>
    <w:rsid w:val="00892229"/>
    <w:rsid w:val="00896C63"/>
    <w:rsid w:val="00896CBC"/>
    <w:rsid w:val="00897031"/>
    <w:rsid w:val="00897072"/>
    <w:rsid w:val="008972B9"/>
    <w:rsid w:val="008A02DA"/>
    <w:rsid w:val="008A1766"/>
    <w:rsid w:val="008A1ADF"/>
    <w:rsid w:val="008A3B1E"/>
    <w:rsid w:val="008A4F23"/>
    <w:rsid w:val="008B0429"/>
    <w:rsid w:val="008B26CA"/>
    <w:rsid w:val="008B354C"/>
    <w:rsid w:val="008B6151"/>
    <w:rsid w:val="008C08FC"/>
    <w:rsid w:val="008C2EAC"/>
    <w:rsid w:val="008C38EA"/>
    <w:rsid w:val="008C3C7A"/>
    <w:rsid w:val="008C40C9"/>
    <w:rsid w:val="008C7F3C"/>
    <w:rsid w:val="008D51BA"/>
    <w:rsid w:val="008D6912"/>
    <w:rsid w:val="008D6BF4"/>
    <w:rsid w:val="008D792C"/>
    <w:rsid w:val="008E0FF1"/>
    <w:rsid w:val="008E1E64"/>
    <w:rsid w:val="008E251D"/>
    <w:rsid w:val="008E4E4B"/>
    <w:rsid w:val="008E5B01"/>
    <w:rsid w:val="008E5DEB"/>
    <w:rsid w:val="008F2F8D"/>
    <w:rsid w:val="008F3EC0"/>
    <w:rsid w:val="008F463D"/>
    <w:rsid w:val="008F46F0"/>
    <w:rsid w:val="008F59E5"/>
    <w:rsid w:val="008F5E9F"/>
    <w:rsid w:val="008F7200"/>
    <w:rsid w:val="008F72A0"/>
    <w:rsid w:val="00900F34"/>
    <w:rsid w:val="009035EA"/>
    <w:rsid w:val="0090432F"/>
    <w:rsid w:val="00906526"/>
    <w:rsid w:val="00907BAF"/>
    <w:rsid w:val="00910F59"/>
    <w:rsid w:val="00911167"/>
    <w:rsid w:val="0091119B"/>
    <w:rsid w:val="009140A0"/>
    <w:rsid w:val="00914B87"/>
    <w:rsid w:val="00916187"/>
    <w:rsid w:val="00916F5B"/>
    <w:rsid w:val="00917E0E"/>
    <w:rsid w:val="0092045D"/>
    <w:rsid w:val="0092338F"/>
    <w:rsid w:val="0092412F"/>
    <w:rsid w:val="0092489E"/>
    <w:rsid w:val="0092714F"/>
    <w:rsid w:val="00930946"/>
    <w:rsid w:val="00931ED5"/>
    <w:rsid w:val="009344B8"/>
    <w:rsid w:val="009372E8"/>
    <w:rsid w:val="009401EA"/>
    <w:rsid w:val="00942003"/>
    <w:rsid w:val="00942C4E"/>
    <w:rsid w:val="00942D51"/>
    <w:rsid w:val="0094364A"/>
    <w:rsid w:val="00943894"/>
    <w:rsid w:val="0094448D"/>
    <w:rsid w:val="009462A8"/>
    <w:rsid w:val="00951F9C"/>
    <w:rsid w:val="00953124"/>
    <w:rsid w:val="009537BC"/>
    <w:rsid w:val="00953E41"/>
    <w:rsid w:val="00954B63"/>
    <w:rsid w:val="00955AE3"/>
    <w:rsid w:val="009566FB"/>
    <w:rsid w:val="00957B57"/>
    <w:rsid w:val="0096143F"/>
    <w:rsid w:val="009645A3"/>
    <w:rsid w:val="00966C65"/>
    <w:rsid w:val="00967367"/>
    <w:rsid w:val="00967CEE"/>
    <w:rsid w:val="00970866"/>
    <w:rsid w:val="0097396C"/>
    <w:rsid w:val="00974080"/>
    <w:rsid w:val="0097652A"/>
    <w:rsid w:val="00976851"/>
    <w:rsid w:val="00981B3A"/>
    <w:rsid w:val="00981E2D"/>
    <w:rsid w:val="0098224F"/>
    <w:rsid w:val="00983099"/>
    <w:rsid w:val="00986E21"/>
    <w:rsid w:val="00991097"/>
    <w:rsid w:val="00991623"/>
    <w:rsid w:val="0099203B"/>
    <w:rsid w:val="009947C9"/>
    <w:rsid w:val="00994CD1"/>
    <w:rsid w:val="0099684D"/>
    <w:rsid w:val="009A0480"/>
    <w:rsid w:val="009A0B29"/>
    <w:rsid w:val="009A2430"/>
    <w:rsid w:val="009A24C0"/>
    <w:rsid w:val="009A24D0"/>
    <w:rsid w:val="009A3F86"/>
    <w:rsid w:val="009A5D77"/>
    <w:rsid w:val="009A602B"/>
    <w:rsid w:val="009A72CA"/>
    <w:rsid w:val="009B093A"/>
    <w:rsid w:val="009B0C9D"/>
    <w:rsid w:val="009B32D6"/>
    <w:rsid w:val="009B3DBF"/>
    <w:rsid w:val="009B419A"/>
    <w:rsid w:val="009B5613"/>
    <w:rsid w:val="009C095A"/>
    <w:rsid w:val="009C2A48"/>
    <w:rsid w:val="009C2BDA"/>
    <w:rsid w:val="009C506C"/>
    <w:rsid w:val="009C623F"/>
    <w:rsid w:val="009D0F40"/>
    <w:rsid w:val="009D2091"/>
    <w:rsid w:val="009D37CA"/>
    <w:rsid w:val="009D4FDF"/>
    <w:rsid w:val="009D6880"/>
    <w:rsid w:val="009D7EB4"/>
    <w:rsid w:val="009E0339"/>
    <w:rsid w:val="009E0A47"/>
    <w:rsid w:val="009E17B4"/>
    <w:rsid w:val="009E1C9E"/>
    <w:rsid w:val="009E26F8"/>
    <w:rsid w:val="009E28AA"/>
    <w:rsid w:val="009E301E"/>
    <w:rsid w:val="009E6033"/>
    <w:rsid w:val="009E6987"/>
    <w:rsid w:val="009E6C6B"/>
    <w:rsid w:val="009E7EBB"/>
    <w:rsid w:val="009F0D19"/>
    <w:rsid w:val="009F10DB"/>
    <w:rsid w:val="009F20EE"/>
    <w:rsid w:val="009F6F3F"/>
    <w:rsid w:val="009F7465"/>
    <w:rsid w:val="009F78BC"/>
    <w:rsid w:val="00A02C72"/>
    <w:rsid w:val="00A05C29"/>
    <w:rsid w:val="00A0714B"/>
    <w:rsid w:val="00A115F8"/>
    <w:rsid w:val="00A11A38"/>
    <w:rsid w:val="00A1218E"/>
    <w:rsid w:val="00A12931"/>
    <w:rsid w:val="00A158DF"/>
    <w:rsid w:val="00A20A87"/>
    <w:rsid w:val="00A233F1"/>
    <w:rsid w:val="00A23BAD"/>
    <w:rsid w:val="00A2579C"/>
    <w:rsid w:val="00A25F79"/>
    <w:rsid w:val="00A2745F"/>
    <w:rsid w:val="00A27677"/>
    <w:rsid w:val="00A32B1D"/>
    <w:rsid w:val="00A332A4"/>
    <w:rsid w:val="00A36366"/>
    <w:rsid w:val="00A379A4"/>
    <w:rsid w:val="00A42036"/>
    <w:rsid w:val="00A431B1"/>
    <w:rsid w:val="00A45C89"/>
    <w:rsid w:val="00A464E4"/>
    <w:rsid w:val="00A4691A"/>
    <w:rsid w:val="00A46E8C"/>
    <w:rsid w:val="00A53FEC"/>
    <w:rsid w:val="00A54E27"/>
    <w:rsid w:val="00A601E4"/>
    <w:rsid w:val="00A60679"/>
    <w:rsid w:val="00A613E1"/>
    <w:rsid w:val="00A618DE"/>
    <w:rsid w:val="00A62147"/>
    <w:rsid w:val="00A642AB"/>
    <w:rsid w:val="00A659B7"/>
    <w:rsid w:val="00A65BDD"/>
    <w:rsid w:val="00A67253"/>
    <w:rsid w:val="00A677D1"/>
    <w:rsid w:val="00A70438"/>
    <w:rsid w:val="00A70A28"/>
    <w:rsid w:val="00A71B7E"/>
    <w:rsid w:val="00A72AAA"/>
    <w:rsid w:val="00A72F88"/>
    <w:rsid w:val="00A74B1A"/>
    <w:rsid w:val="00A74CFD"/>
    <w:rsid w:val="00A753C8"/>
    <w:rsid w:val="00A75810"/>
    <w:rsid w:val="00A80D4D"/>
    <w:rsid w:val="00A816D2"/>
    <w:rsid w:val="00A82B98"/>
    <w:rsid w:val="00A831C5"/>
    <w:rsid w:val="00A849E6"/>
    <w:rsid w:val="00A85A65"/>
    <w:rsid w:val="00A910D1"/>
    <w:rsid w:val="00A91EC7"/>
    <w:rsid w:val="00A92906"/>
    <w:rsid w:val="00A94B92"/>
    <w:rsid w:val="00A95189"/>
    <w:rsid w:val="00A95812"/>
    <w:rsid w:val="00A95E12"/>
    <w:rsid w:val="00A96900"/>
    <w:rsid w:val="00A97821"/>
    <w:rsid w:val="00A97DA5"/>
    <w:rsid w:val="00AA06F4"/>
    <w:rsid w:val="00AA0784"/>
    <w:rsid w:val="00AA0C8B"/>
    <w:rsid w:val="00AA156F"/>
    <w:rsid w:val="00AA19BD"/>
    <w:rsid w:val="00AA3F8E"/>
    <w:rsid w:val="00AB1296"/>
    <w:rsid w:val="00AB18FF"/>
    <w:rsid w:val="00AB23E8"/>
    <w:rsid w:val="00AB2572"/>
    <w:rsid w:val="00AB3130"/>
    <w:rsid w:val="00AB3461"/>
    <w:rsid w:val="00AB502B"/>
    <w:rsid w:val="00AB5DCA"/>
    <w:rsid w:val="00AB62D9"/>
    <w:rsid w:val="00AB714D"/>
    <w:rsid w:val="00AB728D"/>
    <w:rsid w:val="00AB767F"/>
    <w:rsid w:val="00AC03F5"/>
    <w:rsid w:val="00AC231E"/>
    <w:rsid w:val="00AC70B9"/>
    <w:rsid w:val="00AD02C7"/>
    <w:rsid w:val="00AD1492"/>
    <w:rsid w:val="00AD24A6"/>
    <w:rsid w:val="00AD2804"/>
    <w:rsid w:val="00AD2B2D"/>
    <w:rsid w:val="00AD5092"/>
    <w:rsid w:val="00AD60CF"/>
    <w:rsid w:val="00AD7BF3"/>
    <w:rsid w:val="00AE1DB4"/>
    <w:rsid w:val="00AE2A0F"/>
    <w:rsid w:val="00AE398C"/>
    <w:rsid w:val="00AE4078"/>
    <w:rsid w:val="00AE6B8E"/>
    <w:rsid w:val="00AF29BA"/>
    <w:rsid w:val="00AF3165"/>
    <w:rsid w:val="00AF3170"/>
    <w:rsid w:val="00AF56F6"/>
    <w:rsid w:val="00AF6E60"/>
    <w:rsid w:val="00AF746C"/>
    <w:rsid w:val="00B02E66"/>
    <w:rsid w:val="00B03151"/>
    <w:rsid w:val="00B04F39"/>
    <w:rsid w:val="00B054F6"/>
    <w:rsid w:val="00B055D9"/>
    <w:rsid w:val="00B0637F"/>
    <w:rsid w:val="00B073AC"/>
    <w:rsid w:val="00B10E7C"/>
    <w:rsid w:val="00B111BA"/>
    <w:rsid w:val="00B114F7"/>
    <w:rsid w:val="00B151B6"/>
    <w:rsid w:val="00B1656A"/>
    <w:rsid w:val="00B17699"/>
    <w:rsid w:val="00B17B34"/>
    <w:rsid w:val="00B21A3F"/>
    <w:rsid w:val="00B21DBF"/>
    <w:rsid w:val="00B22B10"/>
    <w:rsid w:val="00B2346F"/>
    <w:rsid w:val="00B2388D"/>
    <w:rsid w:val="00B255EE"/>
    <w:rsid w:val="00B26013"/>
    <w:rsid w:val="00B27A27"/>
    <w:rsid w:val="00B31323"/>
    <w:rsid w:val="00B32E84"/>
    <w:rsid w:val="00B344FA"/>
    <w:rsid w:val="00B350AD"/>
    <w:rsid w:val="00B35B89"/>
    <w:rsid w:val="00B363BB"/>
    <w:rsid w:val="00B37206"/>
    <w:rsid w:val="00B40AAA"/>
    <w:rsid w:val="00B40EB5"/>
    <w:rsid w:val="00B4569C"/>
    <w:rsid w:val="00B47C76"/>
    <w:rsid w:val="00B50E59"/>
    <w:rsid w:val="00B51AF9"/>
    <w:rsid w:val="00B52E93"/>
    <w:rsid w:val="00B53056"/>
    <w:rsid w:val="00B547E6"/>
    <w:rsid w:val="00B55452"/>
    <w:rsid w:val="00B5647A"/>
    <w:rsid w:val="00B56C5F"/>
    <w:rsid w:val="00B62C34"/>
    <w:rsid w:val="00B64379"/>
    <w:rsid w:val="00B72183"/>
    <w:rsid w:val="00B72467"/>
    <w:rsid w:val="00B73158"/>
    <w:rsid w:val="00B7794A"/>
    <w:rsid w:val="00B85E0C"/>
    <w:rsid w:val="00B92AAE"/>
    <w:rsid w:val="00B93825"/>
    <w:rsid w:val="00B93855"/>
    <w:rsid w:val="00B95B67"/>
    <w:rsid w:val="00B96872"/>
    <w:rsid w:val="00B97A9C"/>
    <w:rsid w:val="00BA59F2"/>
    <w:rsid w:val="00BA6BA5"/>
    <w:rsid w:val="00BB0075"/>
    <w:rsid w:val="00BB1F20"/>
    <w:rsid w:val="00BB2A2E"/>
    <w:rsid w:val="00BB341D"/>
    <w:rsid w:val="00BB36EC"/>
    <w:rsid w:val="00BB44B1"/>
    <w:rsid w:val="00BB66F0"/>
    <w:rsid w:val="00BC0725"/>
    <w:rsid w:val="00BC0A56"/>
    <w:rsid w:val="00BC280F"/>
    <w:rsid w:val="00BC3BCD"/>
    <w:rsid w:val="00BC4115"/>
    <w:rsid w:val="00BC491F"/>
    <w:rsid w:val="00BC4D54"/>
    <w:rsid w:val="00BC5D54"/>
    <w:rsid w:val="00BC634D"/>
    <w:rsid w:val="00BD0279"/>
    <w:rsid w:val="00BD07D3"/>
    <w:rsid w:val="00BD25E2"/>
    <w:rsid w:val="00BD2D5A"/>
    <w:rsid w:val="00BD3787"/>
    <w:rsid w:val="00BD4163"/>
    <w:rsid w:val="00BD6531"/>
    <w:rsid w:val="00BD6BFA"/>
    <w:rsid w:val="00BE1276"/>
    <w:rsid w:val="00BE1C79"/>
    <w:rsid w:val="00BE2EC8"/>
    <w:rsid w:val="00BE4806"/>
    <w:rsid w:val="00BE563A"/>
    <w:rsid w:val="00BE58F6"/>
    <w:rsid w:val="00BE698A"/>
    <w:rsid w:val="00BE77DF"/>
    <w:rsid w:val="00BE7F12"/>
    <w:rsid w:val="00BF0719"/>
    <w:rsid w:val="00BF0C07"/>
    <w:rsid w:val="00BF1831"/>
    <w:rsid w:val="00BF36FD"/>
    <w:rsid w:val="00BF4597"/>
    <w:rsid w:val="00BF485B"/>
    <w:rsid w:val="00BF4AAD"/>
    <w:rsid w:val="00BF4BB2"/>
    <w:rsid w:val="00BF74E8"/>
    <w:rsid w:val="00C000EE"/>
    <w:rsid w:val="00C011E5"/>
    <w:rsid w:val="00C0335B"/>
    <w:rsid w:val="00C0347E"/>
    <w:rsid w:val="00C03587"/>
    <w:rsid w:val="00C04057"/>
    <w:rsid w:val="00C0553A"/>
    <w:rsid w:val="00C11331"/>
    <w:rsid w:val="00C1393F"/>
    <w:rsid w:val="00C175C1"/>
    <w:rsid w:val="00C216A9"/>
    <w:rsid w:val="00C23100"/>
    <w:rsid w:val="00C24041"/>
    <w:rsid w:val="00C24E68"/>
    <w:rsid w:val="00C25291"/>
    <w:rsid w:val="00C261B5"/>
    <w:rsid w:val="00C266BF"/>
    <w:rsid w:val="00C310F5"/>
    <w:rsid w:val="00C32A91"/>
    <w:rsid w:val="00C35374"/>
    <w:rsid w:val="00C35D2F"/>
    <w:rsid w:val="00C35E02"/>
    <w:rsid w:val="00C35E8E"/>
    <w:rsid w:val="00C37813"/>
    <w:rsid w:val="00C37E10"/>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4151"/>
    <w:rsid w:val="00C66FA3"/>
    <w:rsid w:val="00C67FB2"/>
    <w:rsid w:val="00C70E83"/>
    <w:rsid w:val="00C72224"/>
    <w:rsid w:val="00C74527"/>
    <w:rsid w:val="00C74F96"/>
    <w:rsid w:val="00C75E59"/>
    <w:rsid w:val="00C77132"/>
    <w:rsid w:val="00C7717E"/>
    <w:rsid w:val="00C777C5"/>
    <w:rsid w:val="00C861A3"/>
    <w:rsid w:val="00C904C7"/>
    <w:rsid w:val="00C91386"/>
    <w:rsid w:val="00C93696"/>
    <w:rsid w:val="00C93707"/>
    <w:rsid w:val="00C93BE2"/>
    <w:rsid w:val="00C93FA1"/>
    <w:rsid w:val="00C94920"/>
    <w:rsid w:val="00C94B5F"/>
    <w:rsid w:val="00C97672"/>
    <w:rsid w:val="00C97D87"/>
    <w:rsid w:val="00CA1E85"/>
    <w:rsid w:val="00CA2DB0"/>
    <w:rsid w:val="00CA4DFD"/>
    <w:rsid w:val="00CA52A7"/>
    <w:rsid w:val="00CA5B98"/>
    <w:rsid w:val="00CA78A3"/>
    <w:rsid w:val="00CB1394"/>
    <w:rsid w:val="00CB196B"/>
    <w:rsid w:val="00CB36EA"/>
    <w:rsid w:val="00CB4363"/>
    <w:rsid w:val="00CB5176"/>
    <w:rsid w:val="00CB5853"/>
    <w:rsid w:val="00CB76BB"/>
    <w:rsid w:val="00CC04A1"/>
    <w:rsid w:val="00CC20E9"/>
    <w:rsid w:val="00CC434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69FB"/>
    <w:rsid w:val="00D073F9"/>
    <w:rsid w:val="00D16262"/>
    <w:rsid w:val="00D1670A"/>
    <w:rsid w:val="00D16BCA"/>
    <w:rsid w:val="00D16D63"/>
    <w:rsid w:val="00D17306"/>
    <w:rsid w:val="00D176BB"/>
    <w:rsid w:val="00D2050D"/>
    <w:rsid w:val="00D20629"/>
    <w:rsid w:val="00D264EA"/>
    <w:rsid w:val="00D300AB"/>
    <w:rsid w:val="00D31D1A"/>
    <w:rsid w:val="00D32ADB"/>
    <w:rsid w:val="00D33152"/>
    <w:rsid w:val="00D335B8"/>
    <w:rsid w:val="00D33FAA"/>
    <w:rsid w:val="00D35BDC"/>
    <w:rsid w:val="00D35FF7"/>
    <w:rsid w:val="00D37B15"/>
    <w:rsid w:val="00D37C84"/>
    <w:rsid w:val="00D40019"/>
    <w:rsid w:val="00D4075F"/>
    <w:rsid w:val="00D40E0A"/>
    <w:rsid w:val="00D4193A"/>
    <w:rsid w:val="00D42AEC"/>
    <w:rsid w:val="00D43C57"/>
    <w:rsid w:val="00D4529A"/>
    <w:rsid w:val="00D462D4"/>
    <w:rsid w:val="00D47002"/>
    <w:rsid w:val="00D47746"/>
    <w:rsid w:val="00D50426"/>
    <w:rsid w:val="00D55C33"/>
    <w:rsid w:val="00D567FB"/>
    <w:rsid w:val="00D56BA6"/>
    <w:rsid w:val="00D57E8F"/>
    <w:rsid w:val="00D613AB"/>
    <w:rsid w:val="00D62879"/>
    <w:rsid w:val="00D64D77"/>
    <w:rsid w:val="00D664F4"/>
    <w:rsid w:val="00D71653"/>
    <w:rsid w:val="00D726F9"/>
    <w:rsid w:val="00D72F85"/>
    <w:rsid w:val="00D73367"/>
    <w:rsid w:val="00D74BFA"/>
    <w:rsid w:val="00D76148"/>
    <w:rsid w:val="00D80A90"/>
    <w:rsid w:val="00D826B8"/>
    <w:rsid w:val="00D82EF8"/>
    <w:rsid w:val="00D83A9B"/>
    <w:rsid w:val="00D8512E"/>
    <w:rsid w:val="00D85507"/>
    <w:rsid w:val="00D90802"/>
    <w:rsid w:val="00D911A5"/>
    <w:rsid w:val="00D929AD"/>
    <w:rsid w:val="00D9595B"/>
    <w:rsid w:val="00D962FC"/>
    <w:rsid w:val="00D9680F"/>
    <w:rsid w:val="00DA585B"/>
    <w:rsid w:val="00DB1AC2"/>
    <w:rsid w:val="00DB3216"/>
    <w:rsid w:val="00DB3B84"/>
    <w:rsid w:val="00DB4549"/>
    <w:rsid w:val="00DB4A4D"/>
    <w:rsid w:val="00DB4FFB"/>
    <w:rsid w:val="00DB528B"/>
    <w:rsid w:val="00DB53EE"/>
    <w:rsid w:val="00DB6FDF"/>
    <w:rsid w:val="00DB7AE2"/>
    <w:rsid w:val="00DC196B"/>
    <w:rsid w:val="00DC2054"/>
    <w:rsid w:val="00DC3156"/>
    <w:rsid w:val="00DC355F"/>
    <w:rsid w:val="00DC3685"/>
    <w:rsid w:val="00DC3E1C"/>
    <w:rsid w:val="00DC47A1"/>
    <w:rsid w:val="00DC578C"/>
    <w:rsid w:val="00DC6B15"/>
    <w:rsid w:val="00DC7A51"/>
    <w:rsid w:val="00DD01D0"/>
    <w:rsid w:val="00DD01F3"/>
    <w:rsid w:val="00DD4879"/>
    <w:rsid w:val="00DD72DD"/>
    <w:rsid w:val="00DE2B10"/>
    <w:rsid w:val="00DE2DB9"/>
    <w:rsid w:val="00DE43FB"/>
    <w:rsid w:val="00DE4737"/>
    <w:rsid w:val="00DE61E0"/>
    <w:rsid w:val="00DF1513"/>
    <w:rsid w:val="00DF1EE7"/>
    <w:rsid w:val="00DF2728"/>
    <w:rsid w:val="00DF530D"/>
    <w:rsid w:val="00DF7DD3"/>
    <w:rsid w:val="00E04782"/>
    <w:rsid w:val="00E049B7"/>
    <w:rsid w:val="00E0577F"/>
    <w:rsid w:val="00E05B49"/>
    <w:rsid w:val="00E05EED"/>
    <w:rsid w:val="00E100D5"/>
    <w:rsid w:val="00E129A2"/>
    <w:rsid w:val="00E1546C"/>
    <w:rsid w:val="00E179DF"/>
    <w:rsid w:val="00E20D87"/>
    <w:rsid w:val="00E239CF"/>
    <w:rsid w:val="00E23F6F"/>
    <w:rsid w:val="00E247BE"/>
    <w:rsid w:val="00E24E58"/>
    <w:rsid w:val="00E274B1"/>
    <w:rsid w:val="00E329CC"/>
    <w:rsid w:val="00E32BF1"/>
    <w:rsid w:val="00E40710"/>
    <w:rsid w:val="00E40CC5"/>
    <w:rsid w:val="00E40F1E"/>
    <w:rsid w:val="00E4260B"/>
    <w:rsid w:val="00E426AC"/>
    <w:rsid w:val="00E44732"/>
    <w:rsid w:val="00E44FF4"/>
    <w:rsid w:val="00E4522A"/>
    <w:rsid w:val="00E47028"/>
    <w:rsid w:val="00E471D0"/>
    <w:rsid w:val="00E47287"/>
    <w:rsid w:val="00E4795D"/>
    <w:rsid w:val="00E50194"/>
    <w:rsid w:val="00E50FAA"/>
    <w:rsid w:val="00E52C0C"/>
    <w:rsid w:val="00E54154"/>
    <w:rsid w:val="00E54D9A"/>
    <w:rsid w:val="00E54EE4"/>
    <w:rsid w:val="00E558A1"/>
    <w:rsid w:val="00E55E2C"/>
    <w:rsid w:val="00E562D0"/>
    <w:rsid w:val="00E5693D"/>
    <w:rsid w:val="00E56B17"/>
    <w:rsid w:val="00E5773F"/>
    <w:rsid w:val="00E57DAE"/>
    <w:rsid w:val="00E60DA1"/>
    <w:rsid w:val="00E60EDA"/>
    <w:rsid w:val="00E61075"/>
    <w:rsid w:val="00E62282"/>
    <w:rsid w:val="00E6380C"/>
    <w:rsid w:val="00E63A37"/>
    <w:rsid w:val="00E67261"/>
    <w:rsid w:val="00E72A92"/>
    <w:rsid w:val="00E83E34"/>
    <w:rsid w:val="00E847BA"/>
    <w:rsid w:val="00E84AFB"/>
    <w:rsid w:val="00E84B0A"/>
    <w:rsid w:val="00E855EF"/>
    <w:rsid w:val="00E90070"/>
    <w:rsid w:val="00E91917"/>
    <w:rsid w:val="00E94C2D"/>
    <w:rsid w:val="00EA1073"/>
    <w:rsid w:val="00EA2D86"/>
    <w:rsid w:val="00EA3CE3"/>
    <w:rsid w:val="00EA475B"/>
    <w:rsid w:val="00EA4C11"/>
    <w:rsid w:val="00EA6D6A"/>
    <w:rsid w:val="00EA6EE3"/>
    <w:rsid w:val="00EA7F42"/>
    <w:rsid w:val="00EB0B2E"/>
    <w:rsid w:val="00EB14B3"/>
    <w:rsid w:val="00EB3291"/>
    <w:rsid w:val="00EB3DF8"/>
    <w:rsid w:val="00EB459A"/>
    <w:rsid w:val="00EB4F14"/>
    <w:rsid w:val="00EB5002"/>
    <w:rsid w:val="00EC0231"/>
    <w:rsid w:val="00EC02C0"/>
    <w:rsid w:val="00EC2840"/>
    <w:rsid w:val="00EC2ADD"/>
    <w:rsid w:val="00EC371D"/>
    <w:rsid w:val="00EC5562"/>
    <w:rsid w:val="00EC6B3F"/>
    <w:rsid w:val="00ED261F"/>
    <w:rsid w:val="00ED3C72"/>
    <w:rsid w:val="00ED4847"/>
    <w:rsid w:val="00ED7978"/>
    <w:rsid w:val="00EE1709"/>
    <w:rsid w:val="00EE3DF6"/>
    <w:rsid w:val="00EE4E72"/>
    <w:rsid w:val="00EE6AEF"/>
    <w:rsid w:val="00EF0AE0"/>
    <w:rsid w:val="00EF2A33"/>
    <w:rsid w:val="00EF2EE0"/>
    <w:rsid w:val="00EF3268"/>
    <w:rsid w:val="00EF475D"/>
    <w:rsid w:val="00EF6528"/>
    <w:rsid w:val="00EF7015"/>
    <w:rsid w:val="00EF7504"/>
    <w:rsid w:val="00F01CDD"/>
    <w:rsid w:val="00F031C2"/>
    <w:rsid w:val="00F03615"/>
    <w:rsid w:val="00F04141"/>
    <w:rsid w:val="00F047B6"/>
    <w:rsid w:val="00F05A8C"/>
    <w:rsid w:val="00F10336"/>
    <w:rsid w:val="00F13858"/>
    <w:rsid w:val="00F15047"/>
    <w:rsid w:val="00F20DFF"/>
    <w:rsid w:val="00F22026"/>
    <w:rsid w:val="00F23EFC"/>
    <w:rsid w:val="00F24DDF"/>
    <w:rsid w:val="00F256E2"/>
    <w:rsid w:val="00F258ED"/>
    <w:rsid w:val="00F260DC"/>
    <w:rsid w:val="00F270D0"/>
    <w:rsid w:val="00F33CBE"/>
    <w:rsid w:val="00F35CCD"/>
    <w:rsid w:val="00F3745C"/>
    <w:rsid w:val="00F37D47"/>
    <w:rsid w:val="00F37D74"/>
    <w:rsid w:val="00F41D31"/>
    <w:rsid w:val="00F423EC"/>
    <w:rsid w:val="00F42B1E"/>
    <w:rsid w:val="00F44BB9"/>
    <w:rsid w:val="00F44D5D"/>
    <w:rsid w:val="00F45938"/>
    <w:rsid w:val="00F501D1"/>
    <w:rsid w:val="00F50667"/>
    <w:rsid w:val="00F51894"/>
    <w:rsid w:val="00F53375"/>
    <w:rsid w:val="00F53E4D"/>
    <w:rsid w:val="00F54108"/>
    <w:rsid w:val="00F5739F"/>
    <w:rsid w:val="00F6074D"/>
    <w:rsid w:val="00F60BCF"/>
    <w:rsid w:val="00F612F4"/>
    <w:rsid w:val="00F64977"/>
    <w:rsid w:val="00F65B31"/>
    <w:rsid w:val="00F67C00"/>
    <w:rsid w:val="00F702B0"/>
    <w:rsid w:val="00F713A2"/>
    <w:rsid w:val="00F71F9A"/>
    <w:rsid w:val="00F730FC"/>
    <w:rsid w:val="00F74A88"/>
    <w:rsid w:val="00F76E94"/>
    <w:rsid w:val="00F76EA2"/>
    <w:rsid w:val="00F77272"/>
    <w:rsid w:val="00F81DC1"/>
    <w:rsid w:val="00F82B45"/>
    <w:rsid w:val="00F8549F"/>
    <w:rsid w:val="00F86AA2"/>
    <w:rsid w:val="00F87210"/>
    <w:rsid w:val="00F87D82"/>
    <w:rsid w:val="00F916AA"/>
    <w:rsid w:val="00F92BD0"/>
    <w:rsid w:val="00F93D89"/>
    <w:rsid w:val="00F952D0"/>
    <w:rsid w:val="00F97097"/>
    <w:rsid w:val="00FA08C6"/>
    <w:rsid w:val="00FA34BC"/>
    <w:rsid w:val="00FA415A"/>
    <w:rsid w:val="00FB3992"/>
    <w:rsid w:val="00FB39BF"/>
    <w:rsid w:val="00FB3CE6"/>
    <w:rsid w:val="00FB3FF8"/>
    <w:rsid w:val="00FB7255"/>
    <w:rsid w:val="00FC1EF0"/>
    <w:rsid w:val="00FC1F4B"/>
    <w:rsid w:val="00FC5670"/>
    <w:rsid w:val="00FC5B4F"/>
    <w:rsid w:val="00FC6424"/>
    <w:rsid w:val="00FC7255"/>
    <w:rsid w:val="00FC7F41"/>
    <w:rsid w:val="00FC7F4E"/>
    <w:rsid w:val="00FD02BE"/>
    <w:rsid w:val="00FD16F0"/>
    <w:rsid w:val="00FD6359"/>
    <w:rsid w:val="00FD64E3"/>
    <w:rsid w:val="00FE0969"/>
    <w:rsid w:val="00FE3251"/>
    <w:rsid w:val="00FE3841"/>
    <w:rsid w:val="00FE6557"/>
    <w:rsid w:val="00FE7AE2"/>
    <w:rsid w:val="00FF131F"/>
    <w:rsid w:val="00FF3E8B"/>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6969B7"/>
    <w:pPr>
      <w:keepNext/>
      <w:keepLines/>
      <w:spacing w:before="120" w:after="120"/>
      <w:outlineLvl w:val="2"/>
    </w:pPr>
    <w:rPr>
      <w:rFonts w:asciiTheme="minorHAnsi" w:eastAsiaTheme="majorEastAsia" w:hAnsiTheme="minorHAnsi" w:cstheme="majorBidi"/>
      <w:b/>
      <w:i/>
      <w:color w:val="000000" w:themeColor="text1"/>
      <w:kern w:val="2"/>
      <w:szCs w:val="28"/>
      <w:lang w:eastAsia="en-US"/>
      <w14:ligatures w14:val="standardContextual"/>
    </w:rPr>
  </w:style>
  <w:style w:type="paragraph" w:styleId="Ttulo4">
    <w:name w:val="heading 4"/>
    <w:basedOn w:val="Normal"/>
    <w:next w:val="Normal"/>
    <w:link w:val="Ttulo4Car"/>
    <w:uiPriority w:val="9"/>
    <w:semiHidden/>
    <w:unhideWhenUsed/>
    <w:qFormat/>
    <w:rsid w:val="006969B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6969B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6969B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6969B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6969B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6969B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Ttulo3Car">
    <w:name w:val="Título 3 Car"/>
    <w:basedOn w:val="Fuentedeprrafopredeter"/>
    <w:link w:val="Ttulo3"/>
    <w:uiPriority w:val="9"/>
    <w:rsid w:val="006969B7"/>
    <w:rPr>
      <w:rFonts w:eastAsiaTheme="majorEastAsia" w:cstheme="majorBidi"/>
      <w:b/>
      <w:i/>
      <w:color w:val="000000" w:themeColor="text1"/>
      <w:kern w:val="2"/>
      <w:szCs w:val="28"/>
      <w14:ligatures w14:val="standardContextual"/>
    </w:rPr>
  </w:style>
  <w:style w:type="character" w:customStyle="1" w:styleId="Ttulo4Car">
    <w:name w:val="Título 4 Car"/>
    <w:basedOn w:val="Fuentedeprrafopredeter"/>
    <w:link w:val="Ttulo4"/>
    <w:uiPriority w:val="9"/>
    <w:semiHidden/>
    <w:rsid w:val="006969B7"/>
    <w:rPr>
      <w:rFonts w:eastAsiaTheme="majorEastAsia" w:cstheme="majorBidi"/>
      <w:i/>
      <w:iCs/>
      <w:color w:val="2F5496" w:themeColor="accent1" w:themeShade="BF"/>
      <w:kern w:val="2"/>
      <w14:ligatures w14:val="standardContextual"/>
    </w:rPr>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5Car">
    <w:name w:val="Título 5 Car"/>
    <w:basedOn w:val="Fuentedeprrafopredeter"/>
    <w:link w:val="Ttulo5"/>
    <w:uiPriority w:val="9"/>
    <w:semiHidden/>
    <w:rsid w:val="006969B7"/>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6969B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6969B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6969B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6969B7"/>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6969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969B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6969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969B7"/>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969B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6969B7"/>
    <w:rPr>
      <w:i/>
      <w:iCs/>
      <w:color w:val="404040" w:themeColor="text1" w:themeTint="BF"/>
      <w:kern w:val="2"/>
      <w14:ligatures w14:val="standardContextual"/>
    </w:rPr>
  </w:style>
  <w:style w:type="character" w:styleId="nfasisintenso">
    <w:name w:val="Intense Emphasis"/>
    <w:basedOn w:val="Fuentedeprrafopredeter"/>
    <w:uiPriority w:val="21"/>
    <w:qFormat/>
    <w:rsid w:val="006969B7"/>
    <w:rPr>
      <w:i/>
      <w:iCs/>
      <w:color w:val="2F5496" w:themeColor="accent1" w:themeShade="BF"/>
    </w:rPr>
  </w:style>
  <w:style w:type="paragraph" w:styleId="Citadestacada">
    <w:name w:val="Intense Quote"/>
    <w:basedOn w:val="Normal"/>
    <w:next w:val="Normal"/>
    <w:link w:val="CitadestacadaCar"/>
    <w:uiPriority w:val="30"/>
    <w:qFormat/>
    <w:rsid w:val="006969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6969B7"/>
    <w:rPr>
      <w:i/>
      <w:iCs/>
      <w:color w:val="2F5496" w:themeColor="accent1" w:themeShade="BF"/>
      <w:kern w:val="2"/>
      <w14:ligatures w14:val="standardContextual"/>
    </w:rPr>
  </w:style>
  <w:style w:type="character" w:styleId="Referenciaintensa">
    <w:name w:val="Intense Reference"/>
    <w:basedOn w:val="Fuentedeprrafopredeter"/>
    <w:uiPriority w:val="32"/>
    <w:qFormat/>
    <w:rsid w:val="006969B7"/>
    <w:rPr>
      <w:b/>
      <w:bCs/>
      <w:smallCaps/>
      <w:color w:val="2F5496" w:themeColor="accent1" w:themeShade="BF"/>
      <w:spacing w:val="5"/>
    </w:rPr>
  </w:style>
  <w:style w:type="character" w:customStyle="1" w:styleId="EnlacedeInternet">
    <w:name w:val="Enlace de Internet"/>
    <w:basedOn w:val="Fuentedeprrafopredeter"/>
    <w:uiPriority w:val="99"/>
    <w:unhideWhenUsed/>
    <w:rsid w:val="00515175"/>
    <w:rPr>
      <w:color w:val="0000FF"/>
      <w:u w:val="single"/>
    </w:rPr>
  </w:style>
  <w:style w:type="character" w:customStyle="1" w:styleId="Destacado">
    <w:name w:val="Destacado"/>
    <w:basedOn w:val="Fuentedeprrafopredeter"/>
    <w:uiPriority w:val="20"/>
    <w:qFormat/>
    <w:rsid w:val="00515175"/>
    <w:rPr>
      <w:i/>
      <w:iCs/>
    </w:rPr>
  </w:style>
  <w:style w:type="character" w:customStyle="1" w:styleId="Caracteresdenotaalpie">
    <w:name w:val="Caracteres de nota al pie"/>
    <w:qFormat/>
    <w:rsid w:val="00515175"/>
  </w:style>
  <w:style w:type="character" w:customStyle="1" w:styleId="Ancladenotaalpie">
    <w:name w:val="Ancla de nota al pie"/>
    <w:rsid w:val="00515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1.5796"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437B9512-73D4-443C-921A-E7042594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8084</Words>
  <Characters>44468</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2025-05-06T16:50:00Z</dcterms:created>
  <dcterms:modified xsi:type="dcterms:W3CDTF">2025-05-21T17:06:00Z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