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06C58" w14:textId="36250F6E" w:rsidR="00A82B98" w:rsidRDefault="00DA3F5F" w:rsidP="00A82B98">
      <w:pPr>
        <w:pStyle w:val="NormalWeb"/>
        <w:spacing w:before="0" w:beforeAutospacing="0" w:after="0" w:afterAutospacing="0" w:line="360" w:lineRule="auto"/>
        <w:jc w:val="center"/>
        <w:rPr>
          <w:rFonts w:ascii="Arial" w:hAnsi="Arial" w:cs="Arial"/>
          <w:b/>
          <w:bCs/>
          <w:color w:val="C45911" w:themeColor="accent2" w:themeShade="BF"/>
          <w:sz w:val="23"/>
          <w:szCs w:val="23"/>
        </w:rPr>
      </w:pPr>
      <w:bookmarkStart w:id="0" w:name="_Hlk145952311"/>
      <w:r w:rsidRPr="00185FCF">
        <w:rPr>
          <w:rFonts w:ascii="Arial" w:hAnsi="Arial" w:cs="Arial"/>
          <w:b/>
          <w:bCs/>
          <w:color w:val="C45911" w:themeColor="accent2" w:themeShade="BF"/>
          <w:sz w:val="23"/>
          <w:szCs w:val="23"/>
        </w:rPr>
        <w:t>Estrategia de comunicación digital en redes sociales para promover el emprendimiento en estudiantes de Ingeniería en Sistemas de Información de la Escuela de Informática de la UNA</w:t>
      </w:r>
    </w:p>
    <w:p w14:paraId="46CDBDB6" w14:textId="77777777" w:rsidR="000C3EC2" w:rsidRPr="00185FCF" w:rsidRDefault="000C3EC2" w:rsidP="000C3EC2">
      <w:pPr>
        <w:pStyle w:val="NormalWeb"/>
        <w:spacing w:before="0" w:beforeAutospacing="0" w:after="0" w:afterAutospacing="0"/>
        <w:jc w:val="center"/>
        <w:rPr>
          <w:rFonts w:ascii="Arial" w:hAnsi="Arial" w:cs="Arial"/>
          <w:b/>
          <w:bCs/>
          <w:color w:val="C45911" w:themeColor="accent2" w:themeShade="BF"/>
          <w:sz w:val="23"/>
          <w:szCs w:val="23"/>
        </w:rPr>
      </w:pPr>
    </w:p>
    <w:p w14:paraId="36091362" w14:textId="79ABA44D" w:rsidR="00A82B98" w:rsidRPr="00185FCF" w:rsidRDefault="000A1350" w:rsidP="00A82B98">
      <w:pPr>
        <w:pStyle w:val="NormalWeb"/>
        <w:spacing w:before="0" w:beforeAutospacing="0" w:after="0" w:afterAutospacing="0" w:line="360" w:lineRule="auto"/>
        <w:jc w:val="center"/>
        <w:rPr>
          <w:rFonts w:ascii="Arial" w:hAnsi="Arial" w:cs="Arial"/>
          <w:b/>
          <w:bCs/>
          <w:color w:val="C45911" w:themeColor="accent2" w:themeShade="BF"/>
          <w:sz w:val="23"/>
          <w:szCs w:val="23"/>
          <w:lang w:val="en-US"/>
        </w:rPr>
      </w:pPr>
      <w:r w:rsidRPr="00185FCF">
        <w:rPr>
          <w:rFonts w:ascii="Arial" w:hAnsi="Arial" w:cs="Arial"/>
          <w:b/>
          <w:bCs/>
          <w:color w:val="C45911" w:themeColor="accent2" w:themeShade="BF"/>
          <w:sz w:val="23"/>
          <w:szCs w:val="23"/>
          <w:lang w:val="en-US"/>
        </w:rPr>
        <w:t>Digital communication strategy on social media to foster entrepreneurship among Information Systems Engineering students at UNA School of Informatics</w:t>
      </w:r>
    </w:p>
    <w:bookmarkEnd w:id="0"/>
    <w:p w14:paraId="53C19B44" w14:textId="7A70C470" w:rsidR="00BB3A44" w:rsidRPr="004E7B93" w:rsidRDefault="00BB3A44" w:rsidP="00E708E3">
      <w:pPr>
        <w:pStyle w:val="NormalWeb"/>
        <w:spacing w:before="0" w:beforeAutospacing="0" w:after="0" w:afterAutospacing="0"/>
        <w:rPr>
          <w:rFonts w:ascii="Arial" w:hAnsi="Arial" w:cs="Arial"/>
          <w:sz w:val="22"/>
          <w:szCs w:val="22"/>
        </w:rPr>
      </w:pPr>
      <w:r w:rsidRPr="004E7B93">
        <w:rPr>
          <w:rFonts w:ascii="Arial" w:hAnsi="Arial" w:cs="Arial"/>
          <w:sz w:val="22"/>
          <w:szCs w:val="22"/>
        </w:rPr>
        <w:t>Katty Vásquez-Ávila</w:t>
      </w:r>
      <w:r w:rsidRPr="004E7B93">
        <w:rPr>
          <w:rStyle w:val="Refdenotaalpie"/>
          <w:rFonts w:ascii="Arial" w:eastAsia="Arial" w:hAnsi="Arial" w:cs="Arial"/>
          <w:sz w:val="22"/>
          <w:szCs w:val="22"/>
        </w:rPr>
        <w:footnoteReference w:id="1"/>
      </w:r>
      <w:r w:rsidR="008774BD" w:rsidRPr="004E7B93">
        <w:rPr>
          <w:rFonts w:ascii="Arial" w:hAnsi="Arial" w:cs="Arial"/>
          <w:sz w:val="22"/>
          <w:szCs w:val="22"/>
        </w:rPr>
        <w:t xml:space="preserve">                                             </w:t>
      </w:r>
      <w:r w:rsidR="00D568CC" w:rsidRPr="004E7B93">
        <w:rPr>
          <w:rFonts w:ascii="Arial" w:hAnsi="Arial" w:cs="Arial"/>
          <w:sz w:val="22"/>
          <w:szCs w:val="22"/>
        </w:rPr>
        <w:t xml:space="preserve">    </w:t>
      </w:r>
      <w:bookmarkStart w:id="10" w:name="_Hlk214725335"/>
      <w:r w:rsidR="008774BD" w:rsidRPr="004E7B93">
        <w:rPr>
          <w:rFonts w:ascii="Arial" w:hAnsi="Arial" w:cs="Arial"/>
          <w:sz w:val="22"/>
          <w:szCs w:val="22"/>
        </w:rPr>
        <w:t>Gabriela Garita-González</w:t>
      </w:r>
      <w:bookmarkEnd w:id="10"/>
      <w:r w:rsidR="0069730E" w:rsidRPr="004E7B93">
        <w:rPr>
          <w:rStyle w:val="Refdenotaalpie"/>
          <w:rFonts w:ascii="Arial" w:eastAsia="Arial" w:hAnsi="Arial" w:cs="Arial"/>
          <w:sz w:val="22"/>
          <w:szCs w:val="22"/>
        </w:rPr>
        <w:footnoteReference w:id="2"/>
      </w:r>
    </w:p>
    <w:p w14:paraId="58D8544C" w14:textId="0689ADE8" w:rsidR="00BB3A44" w:rsidRPr="004E7B93" w:rsidRDefault="00BB3A44" w:rsidP="00E708E3">
      <w:pPr>
        <w:pStyle w:val="NormalWeb"/>
        <w:spacing w:before="0" w:beforeAutospacing="0" w:after="0" w:afterAutospacing="0"/>
        <w:rPr>
          <w:rFonts w:ascii="Arial" w:hAnsi="Arial" w:cs="Arial"/>
          <w:sz w:val="22"/>
          <w:szCs w:val="22"/>
        </w:rPr>
      </w:pPr>
      <w:bookmarkStart w:id="11" w:name="_Hlk214723272"/>
      <w:r w:rsidRPr="004E7B93">
        <w:rPr>
          <w:rFonts w:ascii="Arial" w:hAnsi="Arial" w:cs="Arial"/>
          <w:sz w:val="22"/>
          <w:szCs w:val="22"/>
        </w:rPr>
        <w:t xml:space="preserve">Universidad Nacional </w:t>
      </w:r>
      <w:r w:rsidR="008774BD" w:rsidRPr="004E7B93">
        <w:rPr>
          <w:rFonts w:ascii="Arial" w:hAnsi="Arial" w:cs="Arial"/>
          <w:sz w:val="22"/>
          <w:szCs w:val="22"/>
        </w:rPr>
        <w:t xml:space="preserve">                                            </w:t>
      </w:r>
      <w:bookmarkStart w:id="12" w:name="_Hlk214723584"/>
      <w:r w:rsidR="00D568CC" w:rsidRPr="004E7B93">
        <w:rPr>
          <w:rFonts w:ascii="Arial" w:hAnsi="Arial" w:cs="Arial"/>
          <w:sz w:val="22"/>
          <w:szCs w:val="22"/>
        </w:rPr>
        <w:t xml:space="preserve">    </w:t>
      </w:r>
      <w:r w:rsidR="008774BD" w:rsidRPr="004E7B93">
        <w:rPr>
          <w:rFonts w:ascii="Arial" w:hAnsi="Arial" w:cs="Arial"/>
          <w:sz w:val="22"/>
          <w:szCs w:val="22"/>
        </w:rPr>
        <w:t>Universidad Nacional</w:t>
      </w:r>
      <w:bookmarkEnd w:id="12"/>
    </w:p>
    <w:bookmarkEnd w:id="11"/>
    <w:p w14:paraId="0E4C2E04" w14:textId="2A2D90F8" w:rsidR="00BB3A44" w:rsidRPr="004E7B93" w:rsidRDefault="00BB3A44" w:rsidP="00E708E3">
      <w:pPr>
        <w:pStyle w:val="NormalWeb"/>
        <w:spacing w:before="0" w:beforeAutospacing="0" w:after="0" w:afterAutospacing="0"/>
        <w:rPr>
          <w:rFonts w:ascii="Arial" w:hAnsi="Arial" w:cs="Arial"/>
          <w:sz w:val="22"/>
          <w:szCs w:val="22"/>
        </w:rPr>
      </w:pPr>
      <w:r w:rsidRPr="004E7B93">
        <w:rPr>
          <w:rFonts w:ascii="Arial" w:hAnsi="Arial" w:cs="Arial"/>
          <w:sz w:val="22"/>
          <w:szCs w:val="22"/>
        </w:rPr>
        <w:t>Heredia, Costa Rica</w:t>
      </w:r>
      <w:r w:rsidR="008774BD" w:rsidRPr="004E7B93">
        <w:rPr>
          <w:rFonts w:ascii="Arial" w:hAnsi="Arial" w:cs="Arial"/>
          <w:sz w:val="22"/>
          <w:szCs w:val="22"/>
        </w:rPr>
        <w:t xml:space="preserve">                                               </w:t>
      </w:r>
      <w:r w:rsidR="00D568CC" w:rsidRPr="004E7B93">
        <w:rPr>
          <w:rFonts w:ascii="Arial" w:hAnsi="Arial" w:cs="Arial"/>
          <w:sz w:val="22"/>
          <w:szCs w:val="22"/>
        </w:rPr>
        <w:t xml:space="preserve">    </w:t>
      </w:r>
      <w:r w:rsidR="008774BD" w:rsidRPr="004E7B93">
        <w:rPr>
          <w:rFonts w:ascii="Arial" w:hAnsi="Arial" w:cs="Arial"/>
          <w:sz w:val="22"/>
          <w:szCs w:val="22"/>
        </w:rPr>
        <w:t>Heredia, Costa Rica</w:t>
      </w:r>
    </w:p>
    <w:p w14:paraId="16E959EE" w14:textId="1ED2E4B2" w:rsidR="00BB3A44" w:rsidRPr="004E7B93" w:rsidRDefault="00BB3A44" w:rsidP="00E708E3">
      <w:pPr>
        <w:pStyle w:val="NormalWeb"/>
        <w:spacing w:before="0" w:beforeAutospacing="0" w:after="0" w:afterAutospacing="0"/>
        <w:rPr>
          <w:rFonts w:ascii="Arial" w:hAnsi="Arial" w:cs="Arial"/>
          <w:color w:val="2F5496" w:themeColor="accent1" w:themeShade="BF"/>
          <w:sz w:val="22"/>
          <w:szCs w:val="22"/>
        </w:rPr>
      </w:pPr>
      <w:r w:rsidRPr="004E7B93">
        <w:rPr>
          <w:rFonts w:ascii="Arial" w:hAnsi="Arial" w:cs="Arial"/>
          <w:color w:val="2F5496" w:themeColor="accent1" w:themeShade="BF"/>
          <w:sz w:val="22"/>
          <w:szCs w:val="22"/>
          <w:u w:val="single"/>
        </w:rPr>
        <w:t>katty.vasquez.avila@una.cr</w:t>
      </w:r>
      <w:r w:rsidRPr="004E7B93">
        <w:rPr>
          <w:rFonts w:ascii="Arial" w:hAnsi="Arial" w:cs="Arial"/>
          <w:color w:val="2F5496" w:themeColor="accent1" w:themeShade="BF"/>
          <w:sz w:val="22"/>
          <w:szCs w:val="22"/>
        </w:rPr>
        <w:t xml:space="preserve"> </w:t>
      </w:r>
      <w:r w:rsidR="00F367B2" w:rsidRPr="004E7B93">
        <w:rPr>
          <w:rFonts w:ascii="Arial" w:hAnsi="Arial" w:cs="Arial"/>
          <w:color w:val="2F5496" w:themeColor="accent1" w:themeShade="BF"/>
          <w:sz w:val="22"/>
          <w:szCs w:val="22"/>
        </w:rPr>
        <w:t xml:space="preserve">                                </w:t>
      </w:r>
      <w:r w:rsidR="00D568CC" w:rsidRPr="004E7B93">
        <w:rPr>
          <w:rFonts w:ascii="Arial" w:hAnsi="Arial" w:cs="Arial"/>
          <w:color w:val="2F5496" w:themeColor="accent1" w:themeShade="BF"/>
          <w:sz w:val="22"/>
          <w:szCs w:val="22"/>
        </w:rPr>
        <w:t xml:space="preserve">    </w:t>
      </w:r>
      <w:r w:rsidR="00F367B2" w:rsidRPr="004E7B93">
        <w:rPr>
          <w:rFonts w:ascii="Arial" w:hAnsi="Arial" w:cs="Arial"/>
          <w:color w:val="2F5496" w:themeColor="accent1" w:themeShade="BF"/>
          <w:sz w:val="22"/>
          <w:szCs w:val="22"/>
        </w:rPr>
        <w:t xml:space="preserve">  </w:t>
      </w:r>
      <w:r w:rsidR="00F367B2" w:rsidRPr="004E7B93">
        <w:rPr>
          <w:rFonts w:ascii="Arial" w:hAnsi="Arial" w:cs="Arial"/>
          <w:color w:val="2F5496" w:themeColor="accent1" w:themeShade="BF"/>
          <w:sz w:val="22"/>
          <w:szCs w:val="22"/>
          <w:u w:val="single"/>
        </w:rPr>
        <w:t>gabriela.garita.gonzalez@una.cr</w:t>
      </w:r>
    </w:p>
    <w:p w14:paraId="3F68C6CD" w14:textId="789EDCA5" w:rsidR="00A82B98" w:rsidRPr="004E7B93" w:rsidRDefault="00A82B98" w:rsidP="00E708E3">
      <w:pPr>
        <w:pStyle w:val="NormalWeb"/>
        <w:spacing w:before="0" w:beforeAutospacing="0" w:after="0" w:afterAutospacing="0"/>
        <w:rPr>
          <w:rFonts w:ascii="Arial" w:hAnsi="Arial" w:cs="Arial"/>
          <w:sz w:val="22"/>
          <w:szCs w:val="22"/>
        </w:rPr>
      </w:pPr>
    </w:p>
    <w:p w14:paraId="6D2BC3DA" w14:textId="12C283DE" w:rsidR="00147603" w:rsidRPr="004E7B93" w:rsidRDefault="006B7DFC" w:rsidP="00E708E3">
      <w:pPr>
        <w:pStyle w:val="Authors"/>
        <w:framePr w:w="0" w:hSpace="0" w:vSpace="0" w:wrap="auto" w:vAnchor="margin" w:hAnchor="text" w:xAlign="left" w:yAlign="inline"/>
        <w:spacing w:after="0"/>
        <w:jc w:val="left"/>
        <w:rPr>
          <w:rFonts w:ascii="Arial" w:hAnsi="Arial" w:cs="Arial"/>
        </w:rPr>
      </w:pPr>
      <w:r w:rsidRPr="004E7B93">
        <w:rPr>
          <w:rFonts w:ascii="Arial" w:hAnsi="Arial" w:cs="Arial"/>
        </w:rPr>
        <w:t>Mariana Ramírez-Sandi</w:t>
      </w:r>
      <w:r w:rsidR="00A938AB" w:rsidRPr="004E7B93">
        <w:rPr>
          <w:rStyle w:val="Refdenotaalpie"/>
          <w:rFonts w:ascii="Arial" w:hAnsi="Arial" w:cs="Arial"/>
        </w:rPr>
        <w:footnoteReference w:id="3"/>
      </w:r>
      <w:r w:rsidRPr="004E7B93">
        <w:rPr>
          <w:rFonts w:ascii="Arial" w:hAnsi="Arial" w:cs="Arial"/>
        </w:rPr>
        <w:t xml:space="preserve"> </w:t>
      </w:r>
      <w:r w:rsidR="00EE50DA" w:rsidRPr="004E7B93">
        <w:rPr>
          <w:rFonts w:ascii="Arial" w:hAnsi="Arial" w:cs="Arial"/>
        </w:rPr>
        <w:t xml:space="preserve">                                           Mildred Soto-Vargas</w:t>
      </w:r>
      <w:r w:rsidR="007826E7" w:rsidRPr="004E7B93">
        <w:rPr>
          <w:rStyle w:val="Refdenotaalpie"/>
          <w:rFonts w:ascii="Arial" w:hAnsi="Arial" w:cs="Arial"/>
        </w:rPr>
        <w:footnoteReference w:id="4"/>
      </w:r>
    </w:p>
    <w:p w14:paraId="25D68069" w14:textId="612622B0" w:rsidR="00147603" w:rsidRPr="004E7B93" w:rsidRDefault="00147603" w:rsidP="00E708E3">
      <w:pPr>
        <w:rPr>
          <w:rFonts w:ascii="Arial" w:hAnsi="Arial" w:cs="Arial"/>
          <w:sz w:val="22"/>
          <w:szCs w:val="22"/>
        </w:rPr>
      </w:pPr>
      <w:r w:rsidRPr="004E7B93">
        <w:rPr>
          <w:rFonts w:ascii="Arial" w:hAnsi="Arial" w:cs="Arial"/>
          <w:sz w:val="22"/>
          <w:szCs w:val="22"/>
        </w:rPr>
        <w:t>Universidad Nacional</w:t>
      </w:r>
      <w:r w:rsidR="00EE50DA" w:rsidRPr="004E7B93">
        <w:rPr>
          <w:rFonts w:ascii="Arial" w:hAnsi="Arial" w:cs="Arial"/>
          <w:sz w:val="22"/>
          <w:szCs w:val="22"/>
        </w:rPr>
        <w:t xml:space="preserve">                                                 Universidad Nacional</w:t>
      </w:r>
    </w:p>
    <w:p w14:paraId="6428D88C" w14:textId="154DC567" w:rsidR="00147603" w:rsidRPr="004E7B93" w:rsidRDefault="00147603" w:rsidP="00E708E3">
      <w:pPr>
        <w:rPr>
          <w:rFonts w:ascii="Arial" w:hAnsi="Arial" w:cs="Arial"/>
          <w:sz w:val="22"/>
          <w:szCs w:val="22"/>
          <w:lang w:eastAsia="en-US"/>
        </w:rPr>
      </w:pPr>
      <w:r w:rsidRPr="004E7B93">
        <w:rPr>
          <w:rFonts w:ascii="Arial" w:hAnsi="Arial" w:cs="Arial"/>
          <w:sz w:val="22"/>
          <w:szCs w:val="22"/>
          <w:lang w:eastAsia="en-US"/>
        </w:rPr>
        <w:t>Heredia, Costa Rica</w:t>
      </w:r>
      <w:r w:rsidR="00EE50DA" w:rsidRPr="004E7B93">
        <w:rPr>
          <w:rFonts w:ascii="Arial" w:hAnsi="Arial" w:cs="Arial"/>
          <w:sz w:val="22"/>
          <w:szCs w:val="22"/>
          <w:lang w:eastAsia="en-US"/>
        </w:rPr>
        <w:t xml:space="preserve">                                                   Heredia, Costa Rica</w:t>
      </w:r>
    </w:p>
    <w:p w14:paraId="2BBC892A" w14:textId="4324BA23" w:rsidR="006B7DFC" w:rsidRPr="004E7B93" w:rsidRDefault="004C70D6" w:rsidP="00E708E3">
      <w:pPr>
        <w:pStyle w:val="Authors"/>
        <w:framePr w:w="0" w:hSpace="0" w:vSpace="0" w:wrap="auto" w:vAnchor="margin" w:hAnchor="text" w:xAlign="left" w:yAlign="inline"/>
        <w:spacing w:after="0"/>
        <w:jc w:val="left"/>
        <w:rPr>
          <w:rFonts w:ascii="Arial" w:hAnsi="Arial" w:cs="Arial"/>
          <w:color w:val="2F5496" w:themeColor="accent1" w:themeShade="BF"/>
          <w:u w:val="single"/>
        </w:rPr>
      </w:pPr>
      <w:hyperlink r:id="rId11" w:history="1">
        <w:r w:rsidR="00147603" w:rsidRPr="004E7B93">
          <w:rPr>
            <w:rStyle w:val="Hipervnculo"/>
            <w:rFonts w:ascii="Arial" w:hAnsi="Arial" w:cs="Arial"/>
            <w:color w:val="2F5496" w:themeColor="accent1" w:themeShade="BF"/>
          </w:rPr>
          <w:t>mariana.ramirez.sandi@una.cr</w:t>
        </w:r>
      </w:hyperlink>
      <w:r w:rsidR="000A4874" w:rsidRPr="004E7B93">
        <w:rPr>
          <w:rFonts w:ascii="Arial" w:hAnsi="Arial" w:cs="Arial"/>
          <w:color w:val="2F5496" w:themeColor="accent1" w:themeShade="BF"/>
        </w:rPr>
        <w:t xml:space="preserve">                                  </w:t>
      </w:r>
      <w:r w:rsidR="000A4874" w:rsidRPr="004E7B93">
        <w:rPr>
          <w:rFonts w:ascii="Arial" w:hAnsi="Arial" w:cs="Arial"/>
          <w:color w:val="2F5496" w:themeColor="accent1" w:themeShade="BF"/>
          <w:u w:val="single"/>
        </w:rPr>
        <w:t>mildred.soto.vargas@una.cr</w:t>
      </w:r>
    </w:p>
    <w:p w14:paraId="01838BFF" w14:textId="77777777" w:rsidR="006B7DFC" w:rsidRPr="004E7B93" w:rsidRDefault="006B7DFC" w:rsidP="00E708E3">
      <w:pPr>
        <w:pStyle w:val="NormalWeb"/>
        <w:spacing w:before="0" w:beforeAutospacing="0" w:after="0" w:afterAutospacing="0"/>
        <w:rPr>
          <w:rFonts w:ascii="Arial" w:hAnsi="Arial" w:cs="Arial"/>
          <w:bCs/>
          <w:color w:val="2E74B5" w:themeColor="accent5" w:themeShade="BF"/>
          <w:sz w:val="22"/>
          <w:szCs w:val="22"/>
          <w:u w:val="single"/>
        </w:rPr>
      </w:pPr>
    </w:p>
    <w:p w14:paraId="319F6C9B" w14:textId="04E37FC8" w:rsidR="00A82B98" w:rsidRPr="004E7B93" w:rsidRDefault="00BD47BE" w:rsidP="00E708E3">
      <w:pPr>
        <w:pStyle w:val="NormalWeb"/>
        <w:spacing w:before="0" w:beforeAutospacing="0" w:after="0" w:afterAutospacing="0"/>
        <w:jc w:val="center"/>
        <w:rPr>
          <w:rFonts w:ascii="Arial" w:hAnsi="Arial" w:cs="Arial"/>
          <w:sz w:val="22"/>
          <w:szCs w:val="22"/>
        </w:rPr>
      </w:pPr>
      <w:r w:rsidRPr="004E7B93">
        <w:rPr>
          <w:rFonts w:ascii="Arial" w:hAnsi="Arial" w:cs="Arial"/>
          <w:sz w:val="22"/>
          <w:szCs w:val="22"/>
        </w:rPr>
        <w:t>Miguel-Arturo Corrales-Ureña</w:t>
      </w:r>
      <w:r w:rsidR="00194450" w:rsidRPr="004E7B93">
        <w:rPr>
          <w:rStyle w:val="Refdenotaalpie"/>
          <w:rFonts w:ascii="Arial" w:hAnsi="Arial" w:cs="Arial"/>
          <w:sz w:val="22"/>
          <w:szCs w:val="22"/>
        </w:rPr>
        <w:footnoteReference w:id="5"/>
      </w:r>
    </w:p>
    <w:p w14:paraId="22205D67" w14:textId="00B10E74" w:rsidR="00BD47BE" w:rsidRPr="004E7B93" w:rsidRDefault="00BD47BE" w:rsidP="00E708E3">
      <w:pPr>
        <w:pStyle w:val="NormalWeb"/>
        <w:spacing w:before="0" w:beforeAutospacing="0" w:after="0" w:afterAutospacing="0"/>
        <w:jc w:val="center"/>
        <w:rPr>
          <w:rFonts w:ascii="Arial" w:hAnsi="Arial" w:cs="Arial"/>
          <w:bCs/>
          <w:sz w:val="22"/>
          <w:szCs w:val="22"/>
        </w:rPr>
      </w:pPr>
      <w:r w:rsidRPr="004E7B93">
        <w:rPr>
          <w:rFonts w:ascii="Arial" w:hAnsi="Arial" w:cs="Arial"/>
          <w:bCs/>
          <w:sz w:val="22"/>
          <w:szCs w:val="22"/>
        </w:rPr>
        <w:t>Universidad Nacional</w:t>
      </w:r>
    </w:p>
    <w:p w14:paraId="6C56864F" w14:textId="74A48377" w:rsidR="00E708E3" w:rsidRPr="004E7B93" w:rsidRDefault="00E708E3" w:rsidP="00194450">
      <w:pPr>
        <w:pStyle w:val="NormalWeb"/>
        <w:spacing w:before="0" w:beforeAutospacing="0" w:after="0" w:afterAutospacing="0"/>
        <w:jc w:val="center"/>
        <w:rPr>
          <w:rFonts w:ascii="Arial" w:hAnsi="Arial" w:cs="Arial"/>
          <w:bCs/>
          <w:sz w:val="22"/>
          <w:szCs w:val="22"/>
        </w:rPr>
      </w:pPr>
      <w:r w:rsidRPr="004E7B93">
        <w:rPr>
          <w:rFonts w:ascii="Arial" w:hAnsi="Arial" w:cs="Arial"/>
          <w:bCs/>
          <w:sz w:val="22"/>
          <w:szCs w:val="22"/>
        </w:rPr>
        <w:t>Heredia, Costa Rica</w:t>
      </w:r>
    </w:p>
    <w:p w14:paraId="665459ED" w14:textId="72C7420F" w:rsidR="00194450" w:rsidRPr="004E7B93" w:rsidRDefault="00194450" w:rsidP="00194450">
      <w:pPr>
        <w:pStyle w:val="NormalWeb"/>
        <w:spacing w:before="0" w:beforeAutospacing="0" w:after="0" w:afterAutospacing="0"/>
        <w:jc w:val="center"/>
        <w:rPr>
          <w:rFonts w:ascii="Arial" w:hAnsi="Arial" w:cs="Arial"/>
          <w:bCs/>
          <w:color w:val="2F5496" w:themeColor="accent1" w:themeShade="BF"/>
          <w:sz w:val="22"/>
          <w:szCs w:val="22"/>
          <w:u w:val="single"/>
        </w:rPr>
      </w:pPr>
      <w:r w:rsidRPr="004E7B93">
        <w:rPr>
          <w:rFonts w:ascii="Arial" w:hAnsi="Arial" w:cs="Arial"/>
          <w:bCs/>
          <w:color w:val="2F5496" w:themeColor="accent1" w:themeShade="BF"/>
          <w:sz w:val="22"/>
          <w:szCs w:val="22"/>
          <w:u w:val="single"/>
        </w:rPr>
        <w:t>miguel.corrales.urena@una.ac.cr</w:t>
      </w:r>
    </w:p>
    <w:p w14:paraId="17400C33" w14:textId="77777777" w:rsidR="00E708E3" w:rsidRPr="00E708E3" w:rsidRDefault="00E708E3" w:rsidP="00E708E3">
      <w:pPr>
        <w:pStyle w:val="NormalWeb"/>
        <w:spacing w:before="0" w:beforeAutospacing="0" w:after="0" w:afterAutospacing="0"/>
        <w:jc w:val="center"/>
        <w:rPr>
          <w:rFonts w:ascii="Arial" w:hAnsi="Arial" w:cs="Arial"/>
          <w:bCs/>
          <w:sz w:val="23"/>
          <w:szCs w:val="23"/>
        </w:rPr>
      </w:pPr>
    </w:p>
    <w:p w14:paraId="4C1650BF" w14:textId="365D0696" w:rsidR="00A82B98" w:rsidRPr="00794725" w:rsidRDefault="00A82B98" w:rsidP="000A6621">
      <w:pPr>
        <w:tabs>
          <w:tab w:val="left" w:pos="5865"/>
        </w:tabs>
        <w:jc w:val="center"/>
        <w:rPr>
          <w:rFonts w:ascii="Arial" w:hAnsi="Arial" w:cs="Arial"/>
          <w:bCs/>
          <w:color w:val="2F5496" w:themeColor="accent1" w:themeShade="BF"/>
          <w:sz w:val="23"/>
          <w:szCs w:val="23"/>
          <w:u w:val="single"/>
        </w:rPr>
      </w:pPr>
      <w:r w:rsidRPr="00194450">
        <w:rPr>
          <w:rFonts w:ascii="Arial" w:hAnsi="Arial" w:cs="Arial"/>
          <w:bCs/>
          <w:color w:val="2F5496" w:themeColor="accent1" w:themeShade="BF"/>
          <w:sz w:val="23"/>
          <w:szCs w:val="23"/>
          <w:u w:val="single"/>
          <w:lang w:val="en-US"/>
        </w:rPr>
        <w:t xml:space="preserve">DOI: </w:t>
      </w:r>
      <w:hyperlink r:id="rId12" w:history="1">
        <w:r w:rsidR="00DE1B62" w:rsidRPr="00194450">
          <w:rPr>
            <w:rStyle w:val="Hipervnculo"/>
            <w:rFonts w:ascii="Arial" w:hAnsi="Arial" w:cs="Arial"/>
            <w:bCs/>
            <w:color w:val="2F5496" w:themeColor="accent1" w:themeShade="BF"/>
            <w:sz w:val="23"/>
            <w:szCs w:val="23"/>
            <w:lang w:val="en-US"/>
          </w:rPr>
          <w:t>http://dx.doi.org/10.22458/caes.v16i2</w:t>
        </w:r>
      </w:hyperlink>
      <w:r w:rsidRPr="00194450">
        <w:rPr>
          <w:rFonts w:ascii="Arial" w:hAnsi="Arial" w:cs="Arial"/>
          <w:bCs/>
          <w:color w:val="2F5496" w:themeColor="accent1" w:themeShade="BF"/>
          <w:sz w:val="23"/>
          <w:szCs w:val="23"/>
          <w:u w:val="single"/>
          <w:lang w:val="en-US"/>
        </w:rPr>
        <w:t>.</w:t>
      </w:r>
      <w:r w:rsidR="00DE1B62" w:rsidRPr="00194450">
        <w:rPr>
          <w:rFonts w:ascii="Arial" w:hAnsi="Arial" w:cs="Arial"/>
          <w:bCs/>
          <w:color w:val="2F5496" w:themeColor="accent1" w:themeShade="BF"/>
          <w:sz w:val="23"/>
          <w:szCs w:val="23"/>
          <w:u w:val="single"/>
          <w:lang w:val="en-US"/>
        </w:rPr>
        <w:t xml:space="preserve"> </w:t>
      </w:r>
      <w:r w:rsidR="00DE1B62" w:rsidRPr="00794725">
        <w:rPr>
          <w:rFonts w:ascii="Arial" w:hAnsi="Arial" w:cs="Arial"/>
          <w:bCs/>
          <w:color w:val="2F5496" w:themeColor="accent1" w:themeShade="BF"/>
          <w:sz w:val="23"/>
          <w:szCs w:val="23"/>
          <w:u w:val="single"/>
        </w:rPr>
        <w:t>5614</w:t>
      </w:r>
    </w:p>
    <w:p w14:paraId="0F249272" w14:textId="391F7F8D" w:rsidR="00A82B98" w:rsidRPr="00D568CC" w:rsidRDefault="00A82B98" w:rsidP="000A6621">
      <w:pPr>
        <w:tabs>
          <w:tab w:val="left" w:pos="5865"/>
        </w:tabs>
        <w:jc w:val="center"/>
        <w:rPr>
          <w:rFonts w:ascii="Arial" w:hAnsi="Arial" w:cs="Arial"/>
          <w:bCs/>
          <w:sz w:val="23"/>
          <w:szCs w:val="23"/>
        </w:rPr>
      </w:pPr>
      <w:r w:rsidRPr="00D568CC">
        <w:rPr>
          <w:rFonts w:ascii="Arial" w:hAnsi="Arial" w:cs="Arial"/>
          <w:bCs/>
          <w:sz w:val="23"/>
          <w:szCs w:val="23"/>
        </w:rPr>
        <w:t>Volumen 1</w:t>
      </w:r>
      <w:r w:rsidR="009D2F64" w:rsidRPr="00D568CC">
        <w:rPr>
          <w:rFonts w:ascii="Arial" w:hAnsi="Arial" w:cs="Arial"/>
          <w:bCs/>
          <w:sz w:val="23"/>
          <w:szCs w:val="23"/>
        </w:rPr>
        <w:t>6</w:t>
      </w:r>
      <w:r w:rsidRPr="00D568CC">
        <w:rPr>
          <w:rFonts w:ascii="Arial" w:hAnsi="Arial" w:cs="Arial"/>
          <w:bCs/>
          <w:sz w:val="23"/>
          <w:szCs w:val="23"/>
        </w:rPr>
        <w:t xml:space="preserve">, Número </w:t>
      </w:r>
      <w:r w:rsidR="006754BB" w:rsidRPr="00D568CC">
        <w:rPr>
          <w:rFonts w:ascii="Arial" w:hAnsi="Arial" w:cs="Arial"/>
          <w:bCs/>
          <w:sz w:val="23"/>
          <w:szCs w:val="23"/>
        </w:rPr>
        <w:t>2</w:t>
      </w:r>
    </w:p>
    <w:p w14:paraId="0912D7D7" w14:textId="5C0D6A28" w:rsidR="00A82B98" w:rsidRPr="00D568CC" w:rsidRDefault="00A82B98" w:rsidP="000A6621">
      <w:pPr>
        <w:tabs>
          <w:tab w:val="left" w:pos="5865"/>
        </w:tabs>
        <w:jc w:val="center"/>
        <w:rPr>
          <w:rFonts w:ascii="Arial" w:hAnsi="Arial" w:cs="Arial"/>
          <w:bCs/>
          <w:sz w:val="23"/>
          <w:szCs w:val="23"/>
        </w:rPr>
      </w:pPr>
      <w:r w:rsidRPr="00D568CC">
        <w:rPr>
          <w:rFonts w:ascii="Arial" w:hAnsi="Arial" w:cs="Arial"/>
          <w:bCs/>
          <w:sz w:val="23"/>
          <w:szCs w:val="23"/>
        </w:rPr>
        <w:t>30 de</w:t>
      </w:r>
      <w:r w:rsidR="006754BB" w:rsidRPr="00D568CC">
        <w:rPr>
          <w:rFonts w:ascii="Arial" w:hAnsi="Arial" w:cs="Arial"/>
          <w:bCs/>
          <w:sz w:val="23"/>
          <w:szCs w:val="23"/>
        </w:rPr>
        <w:t xml:space="preserve"> noviembre</w:t>
      </w:r>
      <w:r w:rsidRPr="00D568CC">
        <w:rPr>
          <w:rFonts w:ascii="Arial" w:hAnsi="Arial" w:cs="Arial"/>
          <w:bCs/>
          <w:sz w:val="23"/>
          <w:szCs w:val="23"/>
        </w:rPr>
        <w:t xml:space="preserve"> de 202</w:t>
      </w:r>
      <w:r w:rsidR="009D2F64" w:rsidRPr="00D568CC">
        <w:rPr>
          <w:rFonts w:ascii="Arial" w:hAnsi="Arial" w:cs="Arial"/>
          <w:bCs/>
          <w:sz w:val="23"/>
          <w:szCs w:val="23"/>
        </w:rPr>
        <w:t>5</w:t>
      </w:r>
    </w:p>
    <w:p w14:paraId="32EEFDF7" w14:textId="38EE7070" w:rsidR="00A82B98" w:rsidRPr="00D568CC" w:rsidRDefault="00A82B98" w:rsidP="000A6621">
      <w:pPr>
        <w:tabs>
          <w:tab w:val="left" w:pos="5865"/>
        </w:tabs>
        <w:jc w:val="center"/>
        <w:rPr>
          <w:rFonts w:ascii="Arial" w:hAnsi="Arial" w:cs="Arial"/>
          <w:bCs/>
          <w:sz w:val="23"/>
          <w:szCs w:val="23"/>
        </w:rPr>
      </w:pPr>
      <w:r w:rsidRPr="00D568CC">
        <w:rPr>
          <w:rFonts w:ascii="Arial" w:hAnsi="Arial" w:cs="Arial"/>
          <w:bCs/>
          <w:sz w:val="23"/>
          <w:szCs w:val="23"/>
        </w:rPr>
        <w:t xml:space="preserve">pp. </w:t>
      </w:r>
      <w:r w:rsidR="00084836" w:rsidRPr="00D568CC">
        <w:rPr>
          <w:rFonts w:ascii="Arial" w:hAnsi="Arial" w:cs="Arial"/>
          <w:bCs/>
          <w:sz w:val="23"/>
          <w:szCs w:val="23"/>
        </w:rPr>
        <w:t>5</w:t>
      </w:r>
      <w:r w:rsidR="00B46716" w:rsidRPr="00D568CC">
        <w:rPr>
          <w:rFonts w:ascii="Arial" w:hAnsi="Arial" w:cs="Arial"/>
          <w:bCs/>
          <w:sz w:val="23"/>
          <w:szCs w:val="23"/>
        </w:rPr>
        <w:t>7</w:t>
      </w:r>
      <w:r w:rsidRPr="00D568CC">
        <w:rPr>
          <w:rFonts w:ascii="Arial" w:hAnsi="Arial" w:cs="Arial"/>
          <w:bCs/>
          <w:sz w:val="23"/>
          <w:szCs w:val="23"/>
        </w:rPr>
        <w:t>-</w:t>
      </w:r>
      <w:r w:rsidR="002C7253">
        <w:rPr>
          <w:rFonts w:ascii="Arial" w:hAnsi="Arial" w:cs="Arial"/>
          <w:bCs/>
          <w:sz w:val="23"/>
          <w:szCs w:val="23"/>
        </w:rPr>
        <w:t>99</w:t>
      </w:r>
    </w:p>
    <w:p w14:paraId="1591C2AD" w14:textId="075E61A0" w:rsidR="00A82B98" w:rsidRPr="00091650" w:rsidRDefault="00A82B98" w:rsidP="0020679D">
      <w:pPr>
        <w:tabs>
          <w:tab w:val="left" w:pos="5865"/>
        </w:tabs>
        <w:spacing w:line="276" w:lineRule="auto"/>
        <w:rPr>
          <w:rFonts w:ascii="Arial" w:hAnsi="Arial" w:cs="Arial"/>
          <w:bCs/>
          <w:sz w:val="23"/>
          <w:szCs w:val="23"/>
        </w:rPr>
      </w:pPr>
      <w:bookmarkStart w:id="13" w:name="_Hlk182838172"/>
      <w:r w:rsidRPr="00091650">
        <w:rPr>
          <w:rFonts w:ascii="Arial" w:hAnsi="Arial" w:cs="Arial"/>
          <w:bCs/>
          <w:sz w:val="23"/>
          <w:szCs w:val="23"/>
        </w:rPr>
        <w:t xml:space="preserve">Recibido: </w:t>
      </w:r>
      <w:r w:rsidR="000E5992" w:rsidRPr="00091650">
        <w:rPr>
          <w:rFonts w:ascii="Arial" w:hAnsi="Arial" w:cs="Arial"/>
          <w:bCs/>
          <w:sz w:val="23"/>
          <w:szCs w:val="23"/>
        </w:rPr>
        <w:t>06</w:t>
      </w:r>
      <w:r w:rsidRPr="00091650">
        <w:rPr>
          <w:rFonts w:ascii="Arial" w:hAnsi="Arial" w:cs="Arial"/>
          <w:bCs/>
          <w:sz w:val="23"/>
          <w:szCs w:val="23"/>
        </w:rPr>
        <w:t xml:space="preserve"> de </w:t>
      </w:r>
      <w:r w:rsidR="000E5992" w:rsidRPr="00091650">
        <w:rPr>
          <w:rFonts w:ascii="Arial" w:hAnsi="Arial" w:cs="Arial"/>
          <w:bCs/>
          <w:sz w:val="23"/>
          <w:szCs w:val="23"/>
        </w:rPr>
        <w:t xml:space="preserve">diciembre </w:t>
      </w:r>
      <w:r w:rsidRPr="00091650">
        <w:rPr>
          <w:rFonts w:ascii="Arial" w:hAnsi="Arial" w:cs="Arial"/>
          <w:bCs/>
          <w:sz w:val="23"/>
          <w:szCs w:val="23"/>
        </w:rPr>
        <w:t>de 202</w:t>
      </w:r>
      <w:r w:rsidR="000E5992" w:rsidRPr="00091650">
        <w:rPr>
          <w:rFonts w:ascii="Arial" w:hAnsi="Arial" w:cs="Arial"/>
          <w:bCs/>
          <w:sz w:val="23"/>
          <w:szCs w:val="23"/>
        </w:rPr>
        <w:t>4</w:t>
      </w:r>
      <w:r w:rsidR="002C6E24">
        <w:rPr>
          <w:rFonts w:ascii="Arial" w:hAnsi="Arial" w:cs="Arial"/>
          <w:bCs/>
          <w:sz w:val="23"/>
          <w:szCs w:val="23"/>
        </w:rPr>
        <w:t xml:space="preserve">                         </w:t>
      </w:r>
      <w:r w:rsidR="002C6E24" w:rsidRPr="002C6E24">
        <w:rPr>
          <w:rFonts w:ascii="Arial" w:hAnsi="Arial" w:cs="Arial"/>
          <w:bCs/>
          <w:sz w:val="23"/>
          <w:szCs w:val="23"/>
        </w:rPr>
        <w:t>Aprobado: 01 de junio de 2025</w:t>
      </w:r>
    </w:p>
    <w:p w14:paraId="6B886D86" w14:textId="3A560D75" w:rsidR="00C541A4" w:rsidRPr="00C541A4" w:rsidRDefault="00C541A4" w:rsidP="00C541A4">
      <w:pPr>
        <w:keepNext/>
        <w:numPr>
          <w:ilvl w:val="1"/>
          <w:numId w:val="0"/>
        </w:numPr>
        <w:outlineLvl w:val="1"/>
        <w:rPr>
          <w:rFonts w:ascii="Arial" w:hAnsi="Arial" w:cs="Arial"/>
          <w:shd w:val="clear" w:color="auto" w:fill="FFFFFF"/>
          <w:lang w:eastAsia="en-US"/>
        </w:rPr>
      </w:pPr>
      <w:bookmarkStart w:id="14" w:name="_Toc173186045"/>
      <w:bookmarkEnd w:id="13"/>
      <w:r w:rsidRPr="00C541A4">
        <w:rPr>
          <w:rFonts w:ascii="Arial" w:hAnsi="Arial" w:cs="Arial"/>
          <w:b/>
          <w:iCs/>
          <w:lang w:eastAsia="en-US"/>
        </w:rPr>
        <w:lastRenderedPageBreak/>
        <w:t>Resumen</w:t>
      </w:r>
      <w:bookmarkEnd w:id="14"/>
    </w:p>
    <w:p w14:paraId="6BDE93CE" w14:textId="77777777" w:rsidR="00C541A4" w:rsidRPr="00C541A4" w:rsidRDefault="00C541A4" w:rsidP="00C541A4">
      <w:pPr>
        <w:jc w:val="both"/>
        <w:rPr>
          <w:rFonts w:ascii="Arial" w:hAnsi="Arial" w:cs="Arial"/>
          <w:shd w:val="clear" w:color="auto" w:fill="FFFFFF"/>
          <w:lang w:eastAsia="en-US"/>
        </w:rPr>
      </w:pPr>
      <w:r w:rsidRPr="00C541A4">
        <w:rPr>
          <w:rFonts w:ascii="Arial" w:hAnsi="Arial" w:cs="Arial"/>
          <w:shd w:val="clear" w:color="auto" w:fill="FFFFFF"/>
          <w:lang w:eastAsia="en-US"/>
        </w:rPr>
        <w:t xml:space="preserve">La investigación de enfoque mixto tiene como objetivo diseñar una estrategia de comunicación y divulgación, basada en redes sociales, para promover la cultura y el espíritu emprendedor entre el estudiantado de Ingeniería en Sistemas de Información de la Escuela de Informática de la Universidad Nacional de Costa Rica. Se trabaja con una población de estudiantes de primer ingreso del año 2023, que proviene de seis sedes (Coto, Pérez Zeledón, Nicoya, Liberia, Interuniversitaria-Alajuela y Heredia). De los 671 estudiantes matriculados, 198 participan en el estudio, con edades entre 18 y 37 años, y una media de 23 años. La metodología incluye cuatro etapas: diagnóstico, diseño, desarrollo y evaluación. Se utilizan herramientas como encuestas, análisis FODA y grupos focales. Los datos se recolectan entre marzo y mayo de 2023 mediante la plataforma Lime </w:t>
      </w:r>
      <w:proofErr w:type="spellStart"/>
      <w:r w:rsidRPr="00C541A4">
        <w:rPr>
          <w:rFonts w:ascii="Arial" w:hAnsi="Arial" w:cs="Arial"/>
          <w:shd w:val="clear" w:color="auto" w:fill="FFFFFF"/>
          <w:lang w:eastAsia="en-US"/>
        </w:rPr>
        <w:t>Survey</w:t>
      </w:r>
      <w:proofErr w:type="spellEnd"/>
      <w:r w:rsidRPr="00C541A4">
        <w:rPr>
          <w:rFonts w:ascii="Arial" w:hAnsi="Arial" w:cs="Arial"/>
          <w:shd w:val="clear" w:color="auto" w:fill="FFFFFF"/>
          <w:lang w:eastAsia="en-US"/>
        </w:rPr>
        <w:t xml:space="preserve"> difundida mediante correos electrónicos y el canal de </w:t>
      </w:r>
      <w:proofErr w:type="spellStart"/>
      <w:r w:rsidRPr="00C541A4">
        <w:rPr>
          <w:rFonts w:ascii="Arial" w:hAnsi="Arial" w:cs="Arial"/>
          <w:shd w:val="clear" w:color="auto" w:fill="FFFFFF"/>
          <w:lang w:eastAsia="en-US"/>
        </w:rPr>
        <w:t>Telegram</w:t>
      </w:r>
      <w:proofErr w:type="spellEnd"/>
      <w:r w:rsidRPr="00C541A4">
        <w:rPr>
          <w:rFonts w:ascii="Arial" w:hAnsi="Arial" w:cs="Arial"/>
          <w:shd w:val="clear" w:color="auto" w:fill="FFFFFF"/>
          <w:lang w:eastAsia="en-US"/>
        </w:rPr>
        <w:t xml:space="preserve"> "</w:t>
      </w:r>
      <w:proofErr w:type="spellStart"/>
      <w:r w:rsidRPr="00C541A4">
        <w:rPr>
          <w:rFonts w:ascii="Arial" w:hAnsi="Arial" w:cs="Arial"/>
          <w:shd w:val="clear" w:color="auto" w:fill="FFFFFF"/>
          <w:lang w:eastAsia="en-US"/>
        </w:rPr>
        <w:t>Info</w:t>
      </w:r>
      <w:proofErr w:type="spellEnd"/>
      <w:r w:rsidRPr="00C541A4">
        <w:rPr>
          <w:rFonts w:ascii="Arial" w:hAnsi="Arial" w:cs="Arial"/>
          <w:shd w:val="clear" w:color="auto" w:fill="FFFFFF"/>
          <w:lang w:eastAsia="en-US"/>
        </w:rPr>
        <w:t>-estudiantes". El instrumento incluye consentimiento informado, caracterización de las personas participantes y recolección de información sobre herramientas de comunicación. Los resultados destacaron la necesidad de un enfoque multicanal adaptado al perfil digital del estudiantado con la priorización de plataformas como Facebook e Instagram. Se diseña plan de acción con objetivos claros, indicadores y un modelo dinámico, adaptable a cambios tecnológicos y generacionales, lo cual fortalece la conexión con el ecosistema universitario.</w:t>
      </w:r>
    </w:p>
    <w:p w14:paraId="54D935DA" w14:textId="77777777" w:rsidR="00C541A4" w:rsidRPr="00C541A4" w:rsidRDefault="00C541A4" w:rsidP="00C541A4">
      <w:pPr>
        <w:ind w:firstLine="720"/>
        <w:jc w:val="both"/>
        <w:rPr>
          <w:rFonts w:ascii="Arial" w:hAnsi="Arial" w:cs="Arial"/>
          <w:shd w:val="clear" w:color="auto" w:fill="FFFFFF"/>
          <w:lang w:eastAsia="en-US"/>
        </w:rPr>
      </w:pPr>
    </w:p>
    <w:p w14:paraId="2BF3DB51" w14:textId="77777777" w:rsidR="00C541A4" w:rsidRPr="00C541A4" w:rsidRDefault="00C541A4" w:rsidP="00C541A4">
      <w:pPr>
        <w:tabs>
          <w:tab w:val="num" w:pos="720"/>
        </w:tabs>
        <w:jc w:val="both"/>
        <w:rPr>
          <w:rFonts w:ascii="Arial" w:hAnsi="Arial" w:cs="Arial"/>
          <w:lang w:eastAsia="en-US"/>
        </w:rPr>
      </w:pPr>
      <w:r w:rsidRPr="00C541A4">
        <w:rPr>
          <w:rFonts w:ascii="Arial" w:hAnsi="Arial" w:cs="Arial"/>
          <w:b/>
          <w:bCs/>
          <w:i/>
          <w:iCs/>
          <w:lang w:eastAsia="en-US"/>
        </w:rPr>
        <w:t xml:space="preserve">Palabras claves: </w:t>
      </w:r>
      <w:r w:rsidRPr="00C541A4">
        <w:rPr>
          <w:rFonts w:ascii="Arial" w:hAnsi="Arial" w:cs="Arial"/>
          <w:lang w:eastAsia="en-US"/>
        </w:rPr>
        <w:t>emprendimiento, estrategia de comunicación, marketing digital, redes sociales, innovación, Fac</w:t>
      </w:r>
      <w:bookmarkStart w:id="15" w:name="_GoBack"/>
      <w:bookmarkEnd w:id="15"/>
      <w:r w:rsidRPr="00C541A4">
        <w:rPr>
          <w:rFonts w:ascii="Arial" w:hAnsi="Arial" w:cs="Arial"/>
          <w:lang w:eastAsia="en-US"/>
        </w:rPr>
        <w:t>ebook, Instagram, X (Twitter)) y LinkedIn.</w:t>
      </w:r>
    </w:p>
    <w:p w14:paraId="45317436" w14:textId="77777777" w:rsidR="00C541A4" w:rsidRPr="00C541A4" w:rsidRDefault="00C541A4" w:rsidP="00C541A4">
      <w:pPr>
        <w:tabs>
          <w:tab w:val="num" w:pos="720"/>
        </w:tabs>
        <w:jc w:val="both"/>
        <w:rPr>
          <w:rFonts w:ascii="Arial" w:hAnsi="Arial" w:cs="Arial"/>
          <w:lang w:eastAsia="en-US"/>
        </w:rPr>
      </w:pPr>
    </w:p>
    <w:p w14:paraId="72BB1B5C" w14:textId="6D685CD3" w:rsidR="00C541A4" w:rsidRPr="00C541A4" w:rsidRDefault="00C541A4" w:rsidP="00C541A4">
      <w:pPr>
        <w:contextualSpacing/>
        <w:jc w:val="both"/>
        <w:rPr>
          <w:rFonts w:ascii="Arial" w:hAnsi="Arial" w:cs="Arial"/>
          <w:lang w:val="en-CA" w:eastAsia="en-US"/>
        </w:rPr>
      </w:pPr>
      <w:r w:rsidRPr="00C541A4">
        <w:rPr>
          <w:rFonts w:ascii="Arial" w:eastAsia="Calibri" w:hAnsi="Arial" w:cs="Arial"/>
          <w:b/>
          <w:lang w:val="en-CA" w:eastAsia="en-US"/>
        </w:rPr>
        <w:t>Summary</w:t>
      </w:r>
    </w:p>
    <w:p w14:paraId="0F1587D8" w14:textId="77777777" w:rsidR="00C541A4" w:rsidRPr="00C541A4" w:rsidRDefault="00C541A4" w:rsidP="00C541A4">
      <w:pPr>
        <w:tabs>
          <w:tab w:val="num" w:pos="720"/>
        </w:tabs>
        <w:jc w:val="both"/>
        <w:rPr>
          <w:rFonts w:ascii="Arial" w:hAnsi="Arial" w:cs="Arial"/>
          <w:lang w:val="en-CA" w:eastAsia="en-US"/>
        </w:rPr>
      </w:pPr>
      <w:r w:rsidRPr="00C541A4">
        <w:rPr>
          <w:rFonts w:ascii="Arial" w:hAnsi="Arial" w:cs="Arial"/>
          <w:lang w:val="en-CA" w:eastAsia="en-US"/>
        </w:rPr>
        <w:t>The objective of the research was to design a communication and dissemination strategy, based on social networks, to promote entrepreneurial culture and spirit among Information Systems Engineering students at the School of Computer Science of the National University of Costa Rica. The study worked with a population of first-year students from 2023, from six campuses (</w:t>
      </w:r>
      <w:proofErr w:type="spellStart"/>
      <w:r w:rsidRPr="00C541A4">
        <w:rPr>
          <w:rFonts w:ascii="Arial" w:hAnsi="Arial" w:cs="Arial"/>
          <w:lang w:val="en-CA" w:eastAsia="en-US"/>
        </w:rPr>
        <w:t>Coto</w:t>
      </w:r>
      <w:proofErr w:type="spellEnd"/>
      <w:r w:rsidRPr="00C541A4">
        <w:rPr>
          <w:rFonts w:ascii="Arial" w:hAnsi="Arial" w:cs="Arial"/>
          <w:lang w:val="en-CA" w:eastAsia="en-US"/>
        </w:rPr>
        <w:t xml:space="preserve">, Pérez Zeledón, Nicoya, Liberia, </w:t>
      </w:r>
      <w:proofErr w:type="spellStart"/>
      <w:r w:rsidRPr="00C541A4">
        <w:rPr>
          <w:rFonts w:ascii="Arial" w:hAnsi="Arial" w:cs="Arial"/>
          <w:lang w:val="en-CA" w:eastAsia="en-US"/>
        </w:rPr>
        <w:t>Interuniversitaria</w:t>
      </w:r>
      <w:proofErr w:type="spellEnd"/>
      <w:r w:rsidRPr="00C541A4">
        <w:rPr>
          <w:rFonts w:ascii="Arial" w:hAnsi="Arial" w:cs="Arial"/>
          <w:lang w:val="en-CA" w:eastAsia="en-US"/>
        </w:rPr>
        <w:t xml:space="preserve">-Alajuela and Heredia). Of the 671 enrolled students, 198 participated in the study, with ages between 18 and 37 years, and an average of 23 years. The methodology included four stages: diagnosis, design, development and </w:t>
      </w:r>
      <w:r w:rsidRPr="00C541A4">
        <w:rPr>
          <w:rFonts w:ascii="Arial" w:hAnsi="Arial" w:cs="Arial"/>
          <w:lang w:val="en-CA" w:eastAsia="en-US"/>
        </w:rPr>
        <w:lastRenderedPageBreak/>
        <w:t>evaluation, using tools such as surveys, SWOT analysis and focus groups. Data were collected between March and May 2023 through the Lime Survey platform, disseminated through emails and the Telegram channel "Info-</w:t>
      </w:r>
      <w:proofErr w:type="spellStart"/>
      <w:r w:rsidRPr="00C541A4">
        <w:rPr>
          <w:rFonts w:ascii="Arial" w:hAnsi="Arial" w:cs="Arial"/>
          <w:lang w:val="en-CA" w:eastAsia="en-US"/>
        </w:rPr>
        <w:t>estudiantes</w:t>
      </w:r>
      <w:proofErr w:type="spellEnd"/>
      <w:r w:rsidRPr="00C541A4">
        <w:rPr>
          <w:rFonts w:ascii="Arial" w:hAnsi="Arial" w:cs="Arial"/>
          <w:lang w:val="en-CA" w:eastAsia="en-US"/>
        </w:rPr>
        <w:t>". The instrument included informed consent, characterization of participants and collection of information on communication tools. The results highlighted the need for a multi-channel approach adapted to the digital profile of students, prioritising platforms such as Facebook and Instagram. An action plan was designed with clear objectives, indicators and a dynamic model, adaptable to technological and generational changes, strengthening the connection with the university ecosystem.</w:t>
      </w:r>
    </w:p>
    <w:p w14:paraId="480920D7" w14:textId="77777777" w:rsidR="00C541A4" w:rsidRPr="00C541A4" w:rsidRDefault="00C541A4" w:rsidP="00C541A4">
      <w:pPr>
        <w:tabs>
          <w:tab w:val="num" w:pos="720"/>
        </w:tabs>
        <w:jc w:val="both"/>
        <w:rPr>
          <w:rFonts w:ascii="Arial" w:hAnsi="Arial" w:cs="Arial"/>
          <w:lang w:val="en-CA" w:eastAsia="en-US"/>
        </w:rPr>
      </w:pPr>
    </w:p>
    <w:p w14:paraId="213DBADD" w14:textId="77777777" w:rsidR="00C541A4" w:rsidRPr="00C541A4" w:rsidRDefault="00C541A4" w:rsidP="004370A5">
      <w:pPr>
        <w:tabs>
          <w:tab w:val="num" w:pos="720"/>
        </w:tabs>
        <w:jc w:val="both"/>
        <w:rPr>
          <w:rFonts w:ascii="Arial" w:hAnsi="Arial" w:cs="Arial"/>
          <w:lang w:val="en-CA" w:eastAsia="en-US"/>
        </w:rPr>
      </w:pPr>
      <w:r w:rsidRPr="00C541A4">
        <w:rPr>
          <w:rFonts w:ascii="Arial" w:hAnsi="Arial" w:cs="Arial"/>
          <w:b/>
          <w:lang w:val="en-CA" w:eastAsia="en-US"/>
        </w:rPr>
        <w:t>Keywords:</w:t>
      </w:r>
      <w:r w:rsidRPr="00C541A4">
        <w:rPr>
          <w:rFonts w:ascii="Arial" w:hAnsi="Arial" w:cs="Arial"/>
          <w:lang w:val="en-CA" w:eastAsia="en-US"/>
        </w:rPr>
        <w:t xml:space="preserve"> entrepreneurship, communication strategy, digital marketing, social media, innovation, Facebook, Instagram, X (Twitter) and LinkedIn.</w:t>
      </w:r>
    </w:p>
    <w:p w14:paraId="61E45E5F" w14:textId="11053FE0" w:rsidR="0020679D" w:rsidRPr="00C541A4" w:rsidRDefault="0020679D" w:rsidP="004370A5">
      <w:pPr>
        <w:tabs>
          <w:tab w:val="left" w:pos="5865"/>
        </w:tabs>
        <w:rPr>
          <w:rFonts w:ascii="Arial" w:hAnsi="Arial" w:cs="Arial"/>
          <w:bCs/>
          <w:lang w:val="en-CA"/>
        </w:rPr>
      </w:pPr>
    </w:p>
    <w:p w14:paraId="212C271E" w14:textId="77777777" w:rsidR="004370A5" w:rsidRPr="004370A5" w:rsidRDefault="004370A5" w:rsidP="00C569BC">
      <w:pPr>
        <w:keepNext/>
        <w:numPr>
          <w:ilvl w:val="0"/>
          <w:numId w:val="1"/>
        </w:numPr>
        <w:spacing w:line="360" w:lineRule="auto"/>
        <w:jc w:val="both"/>
        <w:outlineLvl w:val="0"/>
        <w:rPr>
          <w:rFonts w:ascii="Arial" w:hAnsi="Arial" w:cs="Arial"/>
          <w:b/>
          <w:bCs/>
          <w:smallCaps/>
          <w:kern w:val="28"/>
          <w:lang w:eastAsia="en-US"/>
        </w:rPr>
      </w:pPr>
      <w:r w:rsidRPr="004370A5">
        <w:rPr>
          <w:rFonts w:ascii="Arial" w:hAnsi="Arial" w:cs="Arial"/>
          <w:b/>
          <w:bCs/>
          <w:smallCaps/>
          <w:kern w:val="28"/>
          <w:lang w:eastAsia="en-US"/>
        </w:rPr>
        <w:t>INTRODUCCIÓN</w:t>
      </w:r>
    </w:p>
    <w:p w14:paraId="35E55B80" w14:textId="3A2ECC27" w:rsidR="004370A5" w:rsidRPr="004370A5" w:rsidRDefault="004370A5" w:rsidP="004370A5">
      <w:pPr>
        <w:spacing w:line="360" w:lineRule="auto"/>
        <w:jc w:val="both"/>
        <w:rPr>
          <w:rFonts w:ascii="Arial" w:hAnsi="Arial" w:cs="Arial"/>
          <w:lang w:eastAsia="en-US"/>
        </w:rPr>
      </w:pPr>
      <w:r w:rsidRPr="004370A5">
        <w:rPr>
          <w:rFonts w:ascii="Arial" w:hAnsi="Arial" w:cs="Arial"/>
          <w:lang w:eastAsia="en-US"/>
        </w:rPr>
        <w:t>Este trabajo propone una solución sistemática a la problemática de EI-Emprende, que se deriva de la ausencia de una estrategia de comunicación eficaz, lo que limita comprender y aprovechar, de modo integral, sus iniciativas orientadas al fomento de la cultura emprendedora y la innovación tecnológica. Inicialmente, las actividades de EI-Emprende se centran en un enfoque presencial para brindar asesorías, formación e investigación desde espacios físicos asignados dentro de un ecosistema emprendedor. Este ecosistema se define como la interacción entre personas emprendedores, empresas, universidades y gobiernos; facilita la colaboración y el crecimiento empresarial mediante el acceso a recursos y a conocimientos compartidos (Koontz et al. 2023).</w:t>
      </w:r>
    </w:p>
    <w:p w14:paraId="27198ED7" w14:textId="77777777" w:rsidR="003262E2" w:rsidRDefault="003262E2" w:rsidP="004370A5">
      <w:pPr>
        <w:spacing w:line="360" w:lineRule="auto"/>
        <w:jc w:val="both"/>
        <w:rPr>
          <w:rFonts w:ascii="Arial" w:hAnsi="Arial" w:cs="Arial"/>
          <w:lang w:eastAsia="en-US"/>
        </w:rPr>
      </w:pPr>
    </w:p>
    <w:p w14:paraId="3AF420C8" w14:textId="305AD13B" w:rsidR="004370A5" w:rsidRPr="004370A5" w:rsidRDefault="004370A5" w:rsidP="004370A5">
      <w:pPr>
        <w:spacing w:line="360" w:lineRule="auto"/>
        <w:jc w:val="both"/>
        <w:rPr>
          <w:rFonts w:ascii="Arial" w:hAnsi="Arial" w:cs="Arial"/>
          <w:lang w:eastAsia="en-US"/>
        </w:rPr>
      </w:pPr>
      <w:r w:rsidRPr="004370A5">
        <w:rPr>
          <w:rFonts w:ascii="Arial" w:hAnsi="Arial" w:cs="Arial"/>
          <w:lang w:eastAsia="en-US"/>
        </w:rPr>
        <w:lastRenderedPageBreak/>
        <w:t>El impacto de la pandemia de la COVID-19 transforma este modelo al exigir una transición hacia estrategias virtuales y de presencialidad controlada. En respuesta, EI-Emprende incorpora herramientas digitales y recursos en línea como talleres, charlas, cursos MOOC y el Centro Virtual para consolidar un modelo innovador de apoyo al ciclo emprendedor. En este contexto, las redes sociales se posicionan como un elemento clave para ampliar el alcance, fomentar la interacción y construir una comunidad activa. La estrategia planteada prioriza fortalecer la relación con los usuarios mediante acceso personalizado y colaborativo al maximizar la difusión del conocimiento y el aprovechamiento de los recursos disponibles para la comunidad emprendedora.</w:t>
      </w:r>
    </w:p>
    <w:p w14:paraId="429A65FB" w14:textId="77777777" w:rsidR="004370A5" w:rsidRPr="004370A5" w:rsidRDefault="004370A5" w:rsidP="004370A5">
      <w:pPr>
        <w:spacing w:line="360" w:lineRule="auto"/>
        <w:jc w:val="both"/>
        <w:rPr>
          <w:rFonts w:ascii="Arial" w:hAnsi="Arial" w:cs="Arial"/>
          <w:lang w:eastAsia="en-US"/>
        </w:rPr>
      </w:pPr>
    </w:p>
    <w:p w14:paraId="38473968" w14:textId="319D7933" w:rsidR="004370A5" w:rsidRPr="004370A5" w:rsidRDefault="003262E2" w:rsidP="003262E2">
      <w:pPr>
        <w:keepNext/>
        <w:spacing w:line="360" w:lineRule="auto"/>
        <w:jc w:val="both"/>
        <w:outlineLvl w:val="2"/>
        <w:rPr>
          <w:rFonts w:ascii="Arial" w:hAnsi="Arial" w:cs="Arial"/>
          <w:b/>
          <w:bCs/>
          <w:i/>
          <w:iCs/>
          <w:lang w:eastAsia="en-US"/>
        </w:rPr>
      </w:pPr>
      <w:bookmarkStart w:id="16" w:name="_Toc173186047"/>
      <w:r>
        <w:rPr>
          <w:rFonts w:ascii="Arial" w:hAnsi="Arial" w:cs="Arial"/>
          <w:b/>
          <w:bCs/>
          <w:i/>
          <w:iCs/>
          <w:lang w:eastAsia="en-US"/>
        </w:rPr>
        <w:t xml:space="preserve">1. </w:t>
      </w:r>
      <w:r w:rsidR="004370A5" w:rsidRPr="004370A5">
        <w:rPr>
          <w:rFonts w:ascii="Arial" w:hAnsi="Arial" w:cs="Arial"/>
          <w:b/>
          <w:bCs/>
          <w:i/>
          <w:iCs/>
          <w:lang w:eastAsia="en-US"/>
        </w:rPr>
        <w:t>Antecedentes</w:t>
      </w:r>
      <w:bookmarkEnd w:id="16"/>
    </w:p>
    <w:p w14:paraId="1F7221DA" w14:textId="77777777" w:rsidR="004370A5" w:rsidRPr="004370A5" w:rsidRDefault="004370A5" w:rsidP="004370A5">
      <w:pPr>
        <w:spacing w:line="360" w:lineRule="auto"/>
        <w:jc w:val="both"/>
        <w:rPr>
          <w:rFonts w:ascii="Arial" w:hAnsi="Arial" w:cs="Arial"/>
          <w:lang w:eastAsia="en-US"/>
        </w:rPr>
      </w:pPr>
      <w:r w:rsidRPr="004370A5">
        <w:rPr>
          <w:rFonts w:ascii="Arial" w:hAnsi="Arial" w:cs="Arial"/>
          <w:lang w:eastAsia="en-US"/>
        </w:rPr>
        <w:t>En este ámbito, EI-Emprende se presenta como una actividad permanente que, entre sus objetivos, investiga y selecciona las mejores herramientas digitales para fortalecer la cultura emprendedora en la Escuela de Informática de la Universidad Nacional. Esta iniciativa busca robustecer/reforzar las competencias emprendedoras e innovadoras entre la comunidad de estudiantado y grupos académicos, que responden a los desafíos de la cuarta revolución industrial y la sociedad del conocimiento. Además, impulsa la creatividad, la innovación, la adaptabilidad y el liderazgo para preparar al estudiantado al enfrentamiento de las demandas del mercado laboral. En este sentido, la institución se posiciona como un referente en emprendimiento y educación en Costa Rica.</w:t>
      </w:r>
    </w:p>
    <w:p w14:paraId="1928E596" w14:textId="77777777" w:rsidR="003262E2" w:rsidRDefault="003262E2" w:rsidP="004370A5">
      <w:pPr>
        <w:spacing w:line="360" w:lineRule="auto"/>
        <w:jc w:val="both"/>
        <w:rPr>
          <w:rFonts w:ascii="Arial" w:hAnsi="Arial" w:cs="Arial"/>
          <w:lang w:eastAsia="en-US"/>
        </w:rPr>
      </w:pPr>
    </w:p>
    <w:p w14:paraId="78895E37" w14:textId="24818DC8" w:rsidR="004370A5" w:rsidRPr="004370A5" w:rsidRDefault="004370A5" w:rsidP="004370A5">
      <w:pPr>
        <w:spacing w:line="360" w:lineRule="auto"/>
        <w:jc w:val="both"/>
        <w:rPr>
          <w:rFonts w:ascii="Arial" w:hAnsi="Arial" w:cs="Arial"/>
          <w:lang w:eastAsia="en-US"/>
        </w:rPr>
      </w:pPr>
      <w:r w:rsidRPr="004370A5">
        <w:rPr>
          <w:rFonts w:ascii="Arial" w:hAnsi="Arial" w:cs="Arial"/>
          <w:lang w:eastAsia="en-US"/>
        </w:rPr>
        <w:t xml:space="preserve">Hasta ahora, la estrategia del programa se ha enfocado, principalmente, en la fase de </w:t>
      </w:r>
      <w:proofErr w:type="spellStart"/>
      <w:r w:rsidRPr="004370A5">
        <w:rPr>
          <w:rFonts w:ascii="Arial" w:hAnsi="Arial" w:cs="Arial"/>
          <w:lang w:eastAsia="en-US"/>
        </w:rPr>
        <w:t>preincubación</w:t>
      </w:r>
      <w:proofErr w:type="spellEnd"/>
      <w:r w:rsidRPr="004370A5">
        <w:rPr>
          <w:rFonts w:ascii="Arial" w:hAnsi="Arial" w:cs="Arial"/>
          <w:lang w:eastAsia="en-US"/>
        </w:rPr>
        <w:t xml:space="preserve"> del emprendimiento. Sin embargo, existe un claro interés por ampliar el alcance hacia las etapas de incubación y aceleración. En el marco del estudio de esta pesquisa, se diseña una propuesta estratégica basada en varios principios clave: el alineamiento estratégico con los objetivos organizacionales, el fomento de la cultura emprendedora, una comunicación efectiva de las actividades y la colaboración bidireccional con la red de clientes, particularmente, cada persona estudiante interesada en el ámbito del emprendimiento de la Escuela de Informática.</w:t>
      </w:r>
    </w:p>
    <w:p w14:paraId="7C1F09E9" w14:textId="77777777" w:rsidR="003262E2" w:rsidRDefault="003262E2" w:rsidP="004370A5">
      <w:pPr>
        <w:spacing w:line="360" w:lineRule="auto"/>
        <w:jc w:val="both"/>
        <w:rPr>
          <w:rFonts w:ascii="Arial" w:hAnsi="Arial" w:cs="Arial"/>
          <w:lang w:eastAsia="en-US"/>
        </w:rPr>
      </w:pPr>
    </w:p>
    <w:p w14:paraId="48F062C2" w14:textId="532AEFA1" w:rsidR="004370A5" w:rsidRDefault="004370A5" w:rsidP="004370A5">
      <w:pPr>
        <w:spacing w:line="360" w:lineRule="auto"/>
        <w:jc w:val="both"/>
        <w:rPr>
          <w:rFonts w:ascii="Arial" w:hAnsi="Arial" w:cs="Arial"/>
          <w:lang w:eastAsia="en-US"/>
        </w:rPr>
      </w:pPr>
      <w:r w:rsidRPr="004370A5">
        <w:rPr>
          <w:rFonts w:ascii="Arial" w:hAnsi="Arial" w:cs="Arial"/>
          <w:lang w:eastAsia="en-US"/>
        </w:rPr>
        <w:t xml:space="preserve">No obstante, se identifica una limitación significativa: la falta de una estrategia de comunicación eficaz orientada al grupo discente. A pesar de las acciones realizadas, no se desarrolla un enfoque sistemático para divulgar las actividades, recursos y resultados del programa. Esto dificulta la comprensión integral y el aprovechamiento adecuado de las iniciativas dirigidas al fomento del emprendimiento y la innovación tecnológica. Para abordar esta carencia, se inicia por diseñar y aplicar un instrumento dirigido al cuerpo estudiantil con el propósito de identificar sus preferencias en el uso de redes sociales. Este paso busca optimizar los canales de comunicación, así como mejorar la difusión de las actividades y los recursos del programa entre el estudiantado. De manera paralela, se implementa un esquema de servicios de asesoramiento, cursos de capacitación, </w:t>
      </w:r>
      <w:r w:rsidRPr="004370A5">
        <w:rPr>
          <w:rFonts w:ascii="Arial" w:hAnsi="Arial" w:cs="Arial"/>
          <w:lang w:eastAsia="en-US"/>
        </w:rPr>
        <w:lastRenderedPageBreak/>
        <w:t xml:space="preserve">talleres y una página web con diversos servicios, además de fomentar la investigación y la tutoría de proyectos finales de grado en el ámbito del emprendimiento comercial y social. Estas acciones buscan optimizar la comunicación, ampliar la participación entre estudiantes y consolidar el impacto de EI-Emprende como un motor de innovación y desarrollo en la región. </w:t>
      </w:r>
    </w:p>
    <w:p w14:paraId="17B1AC5B" w14:textId="77777777" w:rsidR="00EA7216" w:rsidRDefault="00EA7216" w:rsidP="00EA7216">
      <w:pPr>
        <w:keepNext/>
        <w:spacing w:line="360" w:lineRule="auto"/>
        <w:outlineLvl w:val="0"/>
        <w:rPr>
          <w:rFonts w:ascii="Arial" w:hAnsi="Arial" w:cs="Arial"/>
          <w:b/>
          <w:bCs/>
          <w:smallCaps/>
          <w:kern w:val="28"/>
          <w:lang w:eastAsia="en-US"/>
        </w:rPr>
      </w:pPr>
      <w:bookmarkStart w:id="17" w:name="_Toc173186050"/>
    </w:p>
    <w:p w14:paraId="5BCB010F" w14:textId="14518D98" w:rsidR="004D1292" w:rsidRPr="004D1292" w:rsidRDefault="004D1292" w:rsidP="00EA7216">
      <w:pPr>
        <w:keepNext/>
        <w:spacing w:line="360" w:lineRule="auto"/>
        <w:outlineLvl w:val="0"/>
        <w:rPr>
          <w:rFonts w:ascii="Arial" w:hAnsi="Arial" w:cs="Arial"/>
          <w:b/>
          <w:bCs/>
          <w:smallCaps/>
          <w:kern w:val="28"/>
          <w:lang w:eastAsia="en-US"/>
        </w:rPr>
      </w:pPr>
      <w:r w:rsidRPr="004D1292">
        <w:rPr>
          <w:rFonts w:ascii="Arial" w:hAnsi="Arial" w:cs="Arial"/>
          <w:b/>
          <w:bCs/>
          <w:smallCaps/>
          <w:kern w:val="28"/>
          <w:lang w:eastAsia="en-US"/>
        </w:rPr>
        <w:t>MARCO TEÓRICO</w:t>
      </w:r>
      <w:bookmarkEnd w:id="17"/>
    </w:p>
    <w:p w14:paraId="55474F7D" w14:textId="77777777" w:rsidR="005C0450" w:rsidRDefault="004D1292" w:rsidP="004D1292">
      <w:pPr>
        <w:tabs>
          <w:tab w:val="num" w:pos="720"/>
        </w:tabs>
        <w:spacing w:line="360" w:lineRule="auto"/>
        <w:jc w:val="both"/>
        <w:rPr>
          <w:rFonts w:ascii="Arial" w:hAnsi="Arial" w:cs="Arial"/>
          <w:lang w:eastAsia="en-US"/>
        </w:rPr>
      </w:pPr>
      <w:r w:rsidRPr="004D1292">
        <w:rPr>
          <w:rFonts w:ascii="Arial" w:hAnsi="Arial" w:cs="Arial"/>
          <w:lang w:eastAsia="en-US"/>
        </w:rPr>
        <w:t xml:space="preserve">Para esta investigación, resulta importante iniciar con dos conceptos clave. El primero es el </w:t>
      </w:r>
      <w:r w:rsidRPr="004D1292">
        <w:rPr>
          <w:rFonts w:ascii="Arial" w:hAnsi="Arial" w:cs="Arial"/>
          <w:i/>
          <w:lang w:eastAsia="en-US"/>
        </w:rPr>
        <w:t>emprendimiento</w:t>
      </w:r>
      <w:r w:rsidRPr="004D1292">
        <w:rPr>
          <w:rFonts w:ascii="Arial" w:hAnsi="Arial" w:cs="Arial"/>
          <w:lang w:eastAsia="en-US"/>
        </w:rPr>
        <w:t xml:space="preserve">, que se entiende como el proceso de identificar oportunidades de negocio, asumir riesgos y movilizar recursos para crear y desarrollar nuevas empresas o iniciativas dentro de organizaciones existentes. Sus objetivos principales son generar valor y satisfacer necesidades del mercado (Koontz et al., 2023). En este ámbito, Vargas y </w:t>
      </w:r>
      <w:proofErr w:type="spellStart"/>
      <w:r w:rsidRPr="004D1292">
        <w:rPr>
          <w:rFonts w:ascii="Arial" w:hAnsi="Arial" w:cs="Arial"/>
          <w:lang w:eastAsia="en-US"/>
        </w:rPr>
        <w:t>Utterman</w:t>
      </w:r>
      <w:proofErr w:type="spellEnd"/>
      <w:r w:rsidRPr="004D1292">
        <w:rPr>
          <w:rFonts w:ascii="Arial" w:hAnsi="Arial" w:cs="Arial"/>
          <w:lang w:eastAsia="en-US"/>
        </w:rPr>
        <w:t xml:space="preserve"> (2020) (citado en Schumpeter, 1934) destacan la importancia de los actores esenciales en la constitución del emprendimiento. Al tomar como referencia la definición de este autor, conceptualizó el emprendimiento como la innovación y el comportamiento orientado al cambio impulsado por diferentes circunstancias. Puede clasificarse en dos categorías: por necesidad o por oportunidad. </w:t>
      </w:r>
    </w:p>
    <w:p w14:paraId="32288379" w14:textId="77777777" w:rsidR="005C0450" w:rsidRDefault="005C0450" w:rsidP="004D1292">
      <w:pPr>
        <w:tabs>
          <w:tab w:val="num" w:pos="720"/>
        </w:tabs>
        <w:spacing w:line="360" w:lineRule="auto"/>
        <w:jc w:val="both"/>
        <w:rPr>
          <w:rFonts w:ascii="Arial" w:hAnsi="Arial" w:cs="Arial"/>
          <w:lang w:eastAsia="en-US"/>
        </w:rPr>
      </w:pPr>
    </w:p>
    <w:p w14:paraId="15F47458" w14:textId="2BC1500B" w:rsidR="004D1292" w:rsidRPr="004D1292" w:rsidRDefault="004D1292" w:rsidP="004D1292">
      <w:pPr>
        <w:tabs>
          <w:tab w:val="num" w:pos="720"/>
        </w:tabs>
        <w:spacing w:line="360" w:lineRule="auto"/>
        <w:jc w:val="both"/>
        <w:rPr>
          <w:rFonts w:ascii="Arial" w:hAnsi="Arial" w:cs="Arial"/>
          <w:lang w:eastAsia="en-US"/>
        </w:rPr>
      </w:pPr>
      <w:r w:rsidRPr="004D1292">
        <w:rPr>
          <w:rFonts w:ascii="Arial" w:hAnsi="Arial" w:cs="Arial"/>
          <w:lang w:eastAsia="en-US"/>
        </w:rPr>
        <w:t>Por lo tanto,</w:t>
      </w:r>
      <w:r w:rsidRPr="004D1292">
        <w:rPr>
          <w:rFonts w:ascii="Arial" w:hAnsi="Arial" w:cs="Arial"/>
          <w:lang w:eastAsia="en-US"/>
        </w:rPr>
        <w:tab/>
        <w:t>involucra a ciertos individuos que desean crear su propia empresa para aprovechar la oportunidad empresarial percibida (</w:t>
      </w:r>
      <w:hyperlink r:id="rId13" w:anchor="redalyc_29063559024_ref43" w:history="1">
        <w:r w:rsidRPr="004D1292">
          <w:rPr>
            <w:rFonts w:ascii="Arial" w:hAnsi="Arial" w:cs="Arial"/>
            <w:lang w:eastAsia="en-US"/>
          </w:rPr>
          <w:t>Reynolds et al., 2003)</w:t>
        </w:r>
      </w:hyperlink>
      <w:r w:rsidRPr="004D1292">
        <w:rPr>
          <w:rFonts w:ascii="Arial" w:hAnsi="Arial" w:cs="Arial"/>
          <w:lang w:eastAsia="en-US"/>
        </w:rPr>
        <w:t xml:space="preserve">. En síntesis, implica la capacidad de innovar, tomar decisiones estratégicas y gestionar </w:t>
      </w:r>
      <w:r w:rsidRPr="004D1292">
        <w:rPr>
          <w:rFonts w:ascii="Arial" w:hAnsi="Arial" w:cs="Arial"/>
          <w:lang w:eastAsia="en-US"/>
        </w:rPr>
        <w:lastRenderedPageBreak/>
        <w:t xml:space="preserve">recursos para transformar una idea en una empresa viable. Además, no solo se limita a la creación de nuevas empresas, sino también a la implementación de nuevas ideas dentro de organizaciones existentes, lo que se denomina </w:t>
      </w:r>
      <w:proofErr w:type="spellStart"/>
      <w:r w:rsidRPr="004D1292">
        <w:rPr>
          <w:rFonts w:ascii="Arial" w:hAnsi="Arial" w:cs="Arial"/>
          <w:lang w:eastAsia="en-US"/>
        </w:rPr>
        <w:t>intraemprendimiento</w:t>
      </w:r>
      <w:proofErr w:type="spellEnd"/>
      <w:r w:rsidRPr="004D1292">
        <w:rPr>
          <w:rFonts w:ascii="Arial" w:hAnsi="Arial" w:cs="Arial"/>
          <w:lang w:eastAsia="en-US"/>
        </w:rPr>
        <w:t xml:space="preserve">. </w:t>
      </w:r>
    </w:p>
    <w:p w14:paraId="152639F1" w14:textId="77777777" w:rsidR="005C0450" w:rsidRDefault="005C0450" w:rsidP="004D1292">
      <w:pPr>
        <w:tabs>
          <w:tab w:val="num" w:pos="720"/>
        </w:tabs>
        <w:spacing w:line="360" w:lineRule="auto"/>
        <w:jc w:val="both"/>
        <w:rPr>
          <w:rFonts w:ascii="Arial" w:hAnsi="Arial" w:cs="Arial"/>
          <w:lang w:eastAsia="en-US"/>
        </w:rPr>
      </w:pPr>
    </w:p>
    <w:p w14:paraId="5E2009EA" w14:textId="57488BC0" w:rsidR="004D1292" w:rsidRPr="004D1292" w:rsidRDefault="004D1292" w:rsidP="004D1292">
      <w:pPr>
        <w:tabs>
          <w:tab w:val="num" w:pos="720"/>
        </w:tabs>
        <w:spacing w:line="360" w:lineRule="auto"/>
        <w:jc w:val="both"/>
        <w:rPr>
          <w:rFonts w:ascii="Arial" w:hAnsi="Arial" w:cs="Arial"/>
          <w:lang w:eastAsia="en-US"/>
        </w:rPr>
      </w:pPr>
      <w:r w:rsidRPr="004D1292">
        <w:rPr>
          <w:rFonts w:ascii="Arial" w:hAnsi="Arial" w:cs="Arial"/>
          <w:lang w:eastAsia="en-US"/>
        </w:rPr>
        <w:t xml:space="preserve">El segundo concepto es la </w:t>
      </w:r>
      <w:r w:rsidRPr="004D1292">
        <w:rPr>
          <w:rFonts w:ascii="Arial" w:hAnsi="Arial" w:cs="Arial"/>
          <w:i/>
          <w:lang w:eastAsia="en-US"/>
        </w:rPr>
        <w:t>innovación,</w:t>
      </w:r>
      <w:r w:rsidRPr="004D1292">
        <w:rPr>
          <w:rFonts w:ascii="Arial" w:hAnsi="Arial" w:cs="Arial"/>
          <w:lang w:eastAsia="en-US"/>
        </w:rPr>
        <w:t xml:space="preserve"> que es la capacidad de una entidad para desarrollar nuevas ideas y llevarlas a la práctica, lo que incluye la creación de nuevos productos, servicios o procesos y es crucial para el crecimiento y la competitividad de las empresas (Koontz et al., 2023, p. 195). Desde la Universidad, resulta necesario generar experiencias innovadoras en el estudiantado, pues se considera un elemento crucial para el crecimiento y la competitividad de las empresas, porque motiva el adaptarse a los cambios del entorno y satisfacer las necesidades del mercado. La innovación no solo se limita a la tecnología, sino también abarca aspectos organizativos y de gestión que pueden mejorar la eficiencia y efectividad de una compañía/negocio. Se continúa indicando que, hoy en día, “una estrategia de comunicación es fundamental para lograr las metas de la empresa y para el desarrollo y la sostenibilidad de su marca, así como para mantener una ventaja competitiva en el mercado” (Koontz et al., 2023, p. 471). </w:t>
      </w:r>
    </w:p>
    <w:p w14:paraId="0E294DD2" w14:textId="77777777" w:rsidR="004D1292" w:rsidRPr="004D1292" w:rsidRDefault="004D1292" w:rsidP="004D1292">
      <w:pPr>
        <w:tabs>
          <w:tab w:val="num" w:pos="720"/>
        </w:tabs>
        <w:spacing w:line="360" w:lineRule="auto"/>
        <w:jc w:val="both"/>
        <w:rPr>
          <w:rFonts w:ascii="Arial" w:hAnsi="Arial" w:cs="Arial"/>
          <w:lang w:eastAsia="en-US"/>
        </w:rPr>
      </w:pPr>
    </w:p>
    <w:p w14:paraId="619B35C6" w14:textId="77777777" w:rsidR="004D1292" w:rsidRPr="004D1292" w:rsidRDefault="004D1292" w:rsidP="004D1292">
      <w:pPr>
        <w:tabs>
          <w:tab w:val="num" w:pos="720"/>
        </w:tabs>
        <w:spacing w:line="360" w:lineRule="auto"/>
        <w:jc w:val="both"/>
        <w:rPr>
          <w:rFonts w:ascii="Arial" w:hAnsi="Arial" w:cs="Arial"/>
          <w:lang w:eastAsia="en-US"/>
        </w:rPr>
      </w:pPr>
      <w:r w:rsidRPr="004D1292">
        <w:rPr>
          <w:rFonts w:ascii="Arial" w:hAnsi="Arial" w:cs="Arial"/>
          <w:lang w:eastAsia="en-US"/>
        </w:rPr>
        <w:t xml:space="preserve">Para que dicha comunicación sea efectiva, es importante que los mensajes sean codificados y decodificados al utilizar términos que sean comprensibles tanto para la persona emisora como para la persona receptora y evitar el uso de vocabulario </w:t>
      </w:r>
      <w:r w:rsidRPr="004D1292">
        <w:rPr>
          <w:rFonts w:ascii="Arial" w:hAnsi="Arial" w:cs="Arial"/>
          <w:lang w:eastAsia="en-US"/>
        </w:rPr>
        <w:lastRenderedPageBreak/>
        <w:t xml:space="preserve">técnico que solo sea claro para especialistas en un área específica. Además, su planificación debe incluir la participación de otros para recopilar información y adaptar el contenido del mensaje al nivel de comprensión de las personas destinatarias y al ambiente organizacional. Esto implica la necesidad de desarrollar un sistema de comunicación eficaz que combine elementos de </w:t>
      </w:r>
      <w:r w:rsidRPr="004D1292">
        <w:rPr>
          <w:rFonts w:ascii="Arial" w:hAnsi="Arial" w:cs="Arial"/>
          <w:i/>
          <w:lang w:eastAsia="en-US"/>
        </w:rPr>
        <w:t>marketing</w:t>
      </w:r>
      <w:r w:rsidRPr="004D1292">
        <w:rPr>
          <w:rFonts w:ascii="Arial" w:hAnsi="Arial" w:cs="Arial"/>
          <w:lang w:eastAsia="en-US"/>
        </w:rPr>
        <w:t xml:space="preserve"> digital, redes sociales y la divulgación científica para EI-EMPRENDE. Tal enfoque no solo afianza el posicionamiento de la organización, sino también amplifica el impacto de sus actividades en la comunidad universitaria y en la sociedad en general.</w:t>
      </w:r>
    </w:p>
    <w:p w14:paraId="15660687" w14:textId="77777777" w:rsidR="005C0450" w:rsidRDefault="005C0450" w:rsidP="004D1292">
      <w:pPr>
        <w:spacing w:line="360" w:lineRule="auto"/>
        <w:jc w:val="both"/>
        <w:rPr>
          <w:rFonts w:ascii="Arial" w:hAnsi="Arial" w:cs="Arial"/>
          <w:lang w:eastAsia="en-US"/>
        </w:rPr>
      </w:pPr>
    </w:p>
    <w:p w14:paraId="1A6AC785" w14:textId="76898952" w:rsidR="004D1292" w:rsidRPr="004D1292" w:rsidRDefault="004D1292" w:rsidP="004D1292">
      <w:pPr>
        <w:spacing w:line="360" w:lineRule="auto"/>
        <w:jc w:val="both"/>
        <w:rPr>
          <w:rFonts w:ascii="Arial" w:hAnsi="Arial" w:cs="Arial"/>
          <w:lang w:eastAsia="en-US"/>
        </w:rPr>
      </w:pPr>
      <w:r w:rsidRPr="004D1292">
        <w:rPr>
          <w:rFonts w:ascii="Arial" w:hAnsi="Arial" w:cs="Arial"/>
          <w:lang w:eastAsia="en-US"/>
        </w:rPr>
        <w:t xml:space="preserve">Desde dos ejes complementarios: la divulgación científica y el </w:t>
      </w:r>
      <w:r w:rsidRPr="004D1292">
        <w:rPr>
          <w:rFonts w:ascii="Arial" w:hAnsi="Arial" w:cs="Arial"/>
          <w:i/>
          <w:lang w:eastAsia="en-US"/>
        </w:rPr>
        <w:t>marketing</w:t>
      </w:r>
      <w:r w:rsidRPr="004D1292">
        <w:rPr>
          <w:rFonts w:ascii="Arial" w:hAnsi="Arial" w:cs="Arial"/>
          <w:lang w:eastAsia="en-US"/>
        </w:rPr>
        <w:t xml:space="preserve"> digital, la primera puede verse como la forma para volver accesible el conocimiento generado por personas expertas a un público más amplio. Según Vivas (2021), la divulgación científica facilita el acceso del público a los resultados de la investigación mediante formatos accesibles y un lenguaje sencillo, lo que permite que la ciudadanía comprenda y aproveche el conocimiento para mejorar su calidad de vida. Para esta iniciativa, significa acercar los resultados de sus investigaciones y las oportunidades de desarrollo emprendedor al estudiantado, grupos de académicos y otras personas actoras clave mediante formatos accesibles y diversos.  Respecto de la segunda, el</w:t>
      </w:r>
      <w:r w:rsidRPr="004D1292">
        <w:rPr>
          <w:rFonts w:ascii="Arial" w:hAnsi="Arial" w:cs="Arial"/>
          <w:i/>
          <w:lang w:eastAsia="en-US"/>
        </w:rPr>
        <w:t xml:space="preserve"> marketing</w:t>
      </w:r>
      <w:r w:rsidRPr="004D1292">
        <w:rPr>
          <w:rFonts w:ascii="Arial" w:hAnsi="Arial" w:cs="Arial"/>
          <w:lang w:eastAsia="en-US"/>
        </w:rPr>
        <w:t xml:space="preserve"> digital es un componente en la estrategia de comunicación. Este último enfoque utiliza plataformas y tecnologías digitales para promover productos, servicios e ideas, potenciando la interacción con el estudiantado y las personas académicos para construir relaciones sostenibles a </w:t>
      </w:r>
      <w:r w:rsidRPr="004D1292">
        <w:rPr>
          <w:rFonts w:ascii="Arial" w:hAnsi="Arial" w:cs="Arial"/>
          <w:lang w:eastAsia="en-US"/>
        </w:rPr>
        <w:lastRenderedPageBreak/>
        <w:t>través de canales en línea (</w:t>
      </w:r>
      <w:proofErr w:type="spellStart"/>
      <w:r w:rsidRPr="004D1292">
        <w:rPr>
          <w:rFonts w:ascii="Arial" w:hAnsi="Arial" w:cs="Arial"/>
          <w:lang w:eastAsia="en-US"/>
        </w:rPr>
        <w:t>Chaffey</w:t>
      </w:r>
      <w:proofErr w:type="spellEnd"/>
      <w:r w:rsidRPr="004D1292">
        <w:rPr>
          <w:rFonts w:ascii="Arial" w:hAnsi="Arial" w:cs="Arial"/>
          <w:lang w:eastAsia="en-US"/>
        </w:rPr>
        <w:t xml:space="preserve"> &amp; Ellis-Chadwick, 2022). Esto incluye para EI-Emprende: La SEO (Search </w:t>
      </w:r>
      <w:proofErr w:type="spellStart"/>
      <w:r w:rsidRPr="004D1292">
        <w:rPr>
          <w:rFonts w:ascii="Arial" w:hAnsi="Arial" w:cs="Arial"/>
          <w:lang w:eastAsia="en-US"/>
        </w:rPr>
        <w:t>Engine</w:t>
      </w:r>
      <w:proofErr w:type="spellEnd"/>
      <w:r w:rsidRPr="004D1292">
        <w:rPr>
          <w:rFonts w:ascii="Arial" w:hAnsi="Arial" w:cs="Arial"/>
          <w:lang w:eastAsia="en-US"/>
        </w:rPr>
        <w:t xml:space="preserve"> </w:t>
      </w:r>
      <w:proofErr w:type="spellStart"/>
      <w:r w:rsidRPr="004D1292">
        <w:rPr>
          <w:rFonts w:ascii="Arial" w:hAnsi="Arial" w:cs="Arial"/>
          <w:lang w:eastAsia="en-US"/>
        </w:rPr>
        <w:t>Optimization</w:t>
      </w:r>
      <w:proofErr w:type="spellEnd"/>
      <w:r w:rsidRPr="004D1292">
        <w:rPr>
          <w:rFonts w:ascii="Arial" w:hAnsi="Arial" w:cs="Arial"/>
          <w:lang w:eastAsia="en-US"/>
        </w:rPr>
        <w:t xml:space="preserve">/optimizaciones para motores de búsqueda), que posibilite la mejora del tráfico web y el posicionamiento en motores de búsqueda; las redes sociales que facilitan la creación y actualización de contenido en diversas plataformas, como Facebook, Instagram, LinkedIn y </w:t>
      </w:r>
      <w:proofErr w:type="spellStart"/>
      <w:r w:rsidRPr="004D1292">
        <w:rPr>
          <w:rFonts w:ascii="Arial" w:hAnsi="Arial" w:cs="Arial"/>
          <w:lang w:eastAsia="en-US"/>
        </w:rPr>
        <w:t>TikTok</w:t>
      </w:r>
      <w:proofErr w:type="spellEnd"/>
      <w:r w:rsidRPr="004D1292">
        <w:rPr>
          <w:rFonts w:ascii="Arial" w:hAnsi="Arial" w:cs="Arial"/>
          <w:lang w:eastAsia="en-US"/>
        </w:rPr>
        <w:t xml:space="preserve">, lo cual perfecciona la comunicación y conexión entre personas, grupos y organizaciones; el correo electrónico y aplicativos móviles como canales para comunicación directa y personalizada, además de la gestión de contenido y analítica web para el monitoreo y análisis del impacto a fin de  mejorar continuamente las estrategias. </w:t>
      </w:r>
    </w:p>
    <w:p w14:paraId="747ADA66" w14:textId="77777777" w:rsidR="005C0450" w:rsidRDefault="005C0450" w:rsidP="004D1292">
      <w:pPr>
        <w:spacing w:line="360" w:lineRule="auto"/>
        <w:jc w:val="both"/>
        <w:rPr>
          <w:rFonts w:ascii="Arial" w:hAnsi="Arial" w:cs="Arial"/>
          <w:lang w:eastAsia="en-US"/>
        </w:rPr>
      </w:pPr>
    </w:p>
    <w:p w14:paraId="0D7503F3" w14:textId="061526B6" w:rsidR="004D1292" w:rsidRPr="004D1292" w:rsidRDefault="004D1292" w:rsidP="004D1292">
      <w:pPr>
        <w:spacing w:line="360" w:lineRule="auto"/>
        <w:jc w:val="both"/>
        <w:rPr>
          <w:rFonts w:ascii="Arial" w:hAnsi="Arial" w:cs="Arial"/>
          <w:lang w:eastAsia="en-US"/>
        </w:rPr>
      </w:pPr>
      <w:r w:rsidRPr="004D1292">
        <w:rPr>
          <w:rFonts w:ascii="Arial" w:hAnsi="Arial" w:cs="Arial"/>
          <w:lang w:eastAsia="en-US"/>
        </w:rPr>
        <w:t xml:space="preserve">Ahora bien, una </w:t>
      </w:r>
      <w:r w:rsidRPr="004D1292">
        <w:rPr>
          <w:rFonts w:ascii="Arial" w:hAnsi="Arial" w:cs="Arial"/>
          <w:i/>
          <w:lang w:eastAsia="en-US"/>
        </w:rPr>
        <w:t>red social</w:t>
      </w:r>
      <w:r w:rsidRPr="004D1292">
        <w:rPr>
          <w:rFonts w:ascii="Arial" w:hAnsi="Arial" w:cs="Arial"/>
          <w:lang w:eastAsia="en-US"/>
        </w:rPr>
        <w:t xml:space="preserve"> se define como una plataforma que facilita a profesionales y empresas la promoción de sus productos y servicios, que les posibilita interactuar según su perfil profesional y fusionar de manera efectiva el ámbito laboral con el social. Por ejemplo, así se delimitan: Facebook es una de las redes sociales más influyentes, aunque enfrenta desafíos en su modelo de negocio y en la generación de ingresos publicitarios. Instagram ha transformado el modo en que las marcas interactúan con las personas y ofrece una comunicación visual directa y efectiva. La aplicación Instagram se ha convertido en una herramienta para el </w:t>
      </w:r>
      <w:r w:rsidRPr="004D1292">
        <w:rPr>
          <w:rFonts w:ascii="Arial" w:hAnsi="Arial" w:cs="Arial"/>
          <w:i/>
          <w:lang w:eastAsia="en-US"/>
        </w:rPr>
        <w:t xml:space="preserve">marketing </w:t>
      </w:r>
      <w:r w:rsidRPr="004D1292">
        <w:rPr>
          <w:rFonts w:ascii="Arial" w:hAnsi="Arial" w:cs="Arial"/>
          <w:lang w:eastAsia="en-US"/>
        </w:rPr>
        <w:t xml:space="preserve">digital, especialmente, entre las marcas que buscan conectar con audiencias más jóvenes a través de contenido visual atractivo.  X (X (Twitter)) ha emergido como una plataforma para la comunicación instantánea y la interacción </w:t>
      </w:r>
      <w:r w:rsidRPr="004D1292">
        <w:rPr>
          <w:rFonts w:ascii="Arial" w:hAnsi="Arial" w:cs="Arial"/>
          <w:lang w:eastAsia="en-US"/>
        </w:rPr>
        <w:lastRenderedPageBreak/>
        <w:t xml:space="preserve">social y </w:t>
      </w:r>
      <w:proofErr w:type="gramStart"/>
      <w:r w:rsidRPr="004D1292">
        <w:rPr>
          <w:rFonts w:ascii="Arial" w:hAnsi="Arial" w:cs="Arial"/>
          <w:lang w:eastAsia="en-US"/>
        </w:rPr>
        <w:t>le</w:t>
      </w:r>
      <w:proofErr w:type="gramEnd"/>
      <w:r w:rsidRPr="004D1292">
        <w:rPr>
          <w:rFonts w:ascii="Arial" w:hAnsi="Arial" w:cs="Arial"/>
          <w:lang w:eastAsia="en-US"/>
        </w:rPr>
        <w:t xml:space="preserve"> otorga la posibilidad a las personas compartir mensajes breves y relevantes en tiempo real. LinkedIn posibilita conectarse con colegas, buscar oportunidades de empleo, compartir contenido relevante de la industria y participar en grupos de discusión sobre temas profesionales (Koontz et al., 2023). </w:t>
      </w:r>
    </w:p>
    <w:p w14:paraId="71084DD9" w14:textId="77777777" w:rsidR="005C0450" w:rsidRDefault="005C0450" w:rsidP="004D1292">
      <w:pPr>
        <w:spacing w:line="360" w:lineRule="auto"/>
        <w:jc w:val="both"/>
        <w:rPr>
          <w:rFonts w:ascii="Arial" w:hAnsi="Arial" w:cs="Arial"/>
          <w:lang w:eastAsia="en-US"/>
        </w:rPr>
      </w:pPr>
    </w:p>
    <w:p w14:paraId="5D253174" w14:textId="2819636E" w:rsidR="004D1292" w:rsidRPr="004D1292" w:rsidRDefault="004D1292" w:rsidP="004D1292">
      <w:pPr>
        <w:spacing w:line="360" w:lineRule="auto"/>
        <w:jc w:val="both"/>
        <w:rPr>
          <w:rFonts w:ascii="Arial" w:hAnsi="Arial" w:cs="Arial"/>
          <w:lang w:eastAsia="en-US"/>
        </w:rPr>
      </w:pPr>
      <w:r w:rsidRPr="004D1292">
        <w:rPr>
          <w:rFonts w:ascii="Arial" w:hAnsi="Arial" w:cs="Arial"/>
          <w:lang w:eastAsia="en-US"/>
        </w:rPr>
        <w:t>A todo esto, es necesario referirse a otro elemento integrador: el “</w:t>
      </w:r>
      <w:r w:rsidRPr="004D1292">
        <w:rPr>
          <w:rFonts w:ascii="Arial" w:hAnsi="Arial" w:cs="Arial"/>
          <w:iCs/>
          <w:lang w:eastAsia="en-US"/>
        </w:rPr>
        <w:t>Plan de Social Media”.</w:t>
      </w:r>
      <w:r w:rsidRPr="004D1292">
        <w:rPr>
          <w:rFonts w:ascii="Arial" w:hAnsi="Arial" w:cs="Arial"/>
          <w:lang w:eastAsia="en-US"/>
        </w:rPr>
        <w:t xml:space="preserve"> Es la estrategia de redes sociales en un documento para ir más allá de la simple comunicación con el objeto de promover interacción, colaboración y la construcción de comunidades activas. Esto implica el uso de </w:t>
      </w:r>
      <w:r w:rsidRPr="004D1292">
        <w:rPr>
          <w:rFonts w:ascii="Arial" w:hAnsi="Arial" w:cs="Arial"/>
          <w:i/>
          <w:iCs/>
          <w:lang w:eastAsia="en-US"/>
        </w:rPr>
        <w:t xml:space="preserve">hashtags </w:t>
      </w:r>
      <w:r w:rsidRPr="004D1292">
        <w:rPr>
          <w:rFonts w:ascii="Arial" w:hAnsi="Arial" w:cs="Arial"/>
          <w:lang w:eastAsia="en-US"/>
        </w:rPr>
        <w:t xml:space="preserve">para aumentar visibilidad, publicaciones regulares y relevantes, así como generar contenido visual y narrativo que motive el intercambio bidireccional y medición del impacto mediante indicadores clave de desempeño (KPI). Dada la importancia de los </w:t>
      </w:r>
      <w:r w:rsidRPr="004D1292">
        <w:rPr>
          <w:rFonts w:ascii="Arial" w:hAnsi="Arial" w:cs="Arial"/>
          <w:iCs/>
          <w:lang w:eastAsia="en-US"/>
        </w:rPr>
        <w:t>dispositivos móviles</w:t>
      </w:r>
      <w:r w:rsidRPr="004D1292">
        <w:rPr>
          <w:rFonts w:ascii="Arial" w:hAnsi="Arial" w:cs="Arial"/>
          <w:lang w:eastAsia="en-US"/>
        </w:rPr>
        <w:t xml:space="preserve">, la estrategia también debe incluir medios y técnicas que les lleguen a las personas mediante sus </w:t>
      </w:r>
      <w:r w:rsidRPr="004D1292">
        <w:rPr>
          <w:rFonts w:ascii="Arial" w:hAnsi="Arial" w:cs="Arial"/>
          <w:i/>
          <w:iCs/>
          <w:lang w:eastAsia="en-US"/>
        </w:rPr>
        <w:t>smartphones</w:t>
      </w:r>
      <w:r w:rsidRPr="004D1292">
        <w:rPr>
          <w:rFonts w:ascii="Arial" w:hAnsi="Arial" w:cs="Arial"/>
          <w:lang w:eastAsia="en-US"/>
        </w:rPr>
        <w:t>, lo que maximiza el alcance y la conexión. Según Viteri et al. (2017) (citado en Lozano-Torres, Toro-Espinoza y Calderón-</w:t>
      </w:r>
      <w:proofErr w:type="spellStart"/>
      <w:r w:rsidRPr="004D1292">
        <w:rPr>
          <w:rFonts w:ascii="Arial" w:hAnsi="Arial" w:cs="Arial"/>
          <w:lang w:eastAsia="en-US"/>
        </w:rPr>
        <w:t>Argoti</w:t>
      </w:r>
      <w:proofErr w:type="spellEnd"/>
      <w:r w:rsidRPr="004D1292">
        <w:rPr>
          <w:rFonts w:ascii="Arial" w:hAnsi="Arial" w:cs="Arial"/>
          <w:lang w:eastAsia="en-US"/>
        </w:rPr>
        <w:t xml:space="preserve">, 2021), mediante los teléfonos inteligentes y tabletas, el </w:t>
      </w:r>
      <w:r w:rsidRPr="004D1292">
        <w:rPr>
          <w:rFonts w:ascii="Arial" w:hAnsi="Arial" w:cs="Arial"/>
          <w:i/>
          <w:iCs/>
          <w:lang w:eastAsia="en-US"/>
        </w:rPr>
        <w:t>marketing</w:t>
      </w:r>
      <w:r w:rsidRPr="004D1292">
        <w:rPr>
          <w:rFonts w:ascii="Arial" w:hAnsi="Arial" w:cs="Arial"/>
          <w:lang w:eastAsia="en-US"/>
        </w:rPr>
        <w:t xml:space="preserve"> Mobile son las estrategias diseñadas para la promoción de los productos y servicios. Además, mantienen que actualmente el uso del móvil en la cotidianidad aumenta, porque las personas usuarias logran comunicarse, buscan entretenimiento, información, realizan compras, además de ver videos, la televisión, escuchar radio, leer noticias y muchas más actividades. Al considerar este auge, </w:t>
      </w:r>
      <w:r w:rsidRPr="004D1292">
        <w:rPr>
          <w:rFonts w:ascii="Arial" w:hAnsi="Arial" w:cs="Arial"/>
          <w:lang w:eastAsia="en-US"/>
        </w:rPr>
        <w:lastRenderedPageBreak/>
        <w:t xml:space="preserve">las empresas deben aplicar y ajustar el </w:t>
      </w:r>
      <w:r w:rsidRPr="004D1292">
        <w:rPr>
          <w:rFonts w:ascii="Arial" w:hAnsi="Arial" w:cs="Arial"/>
          <w:i/>
          <w:iCs/>
          <w:lang w:eastAsia="en-US"/>
        </w:rPr>
        <w:t>marketing</w:t>
      </w:r>
      <w:r w:rsidRPr="004D1292">
        <w:rPr>
          <w:rFonts w:ascii="Arial" w:hAnsi="Arial" w:cs="Arial"/>
          <w:lang w:eastAsia="en-US"/>
        </w:rPr>
        <w:t xml:space="preserve"> digital al optimizar su web para móviles y aprovechar las bondades que este brinda. </w:t>
      </w:r>
    </w:p>
    <w:p w14:paraId="0BD8FD4E" w14:textId="77777777" w:rsidR="005C0450" w:rsidRDefault="005C0450" w:rsidP="004D1292">
      <w:pPr>
        <w:spacing w:line="360" w:lineRule="auto"/>
        <w:jc w:val="both"/>
        <w:rPr>
          <w:rFonts w:ascii="Arial" w:hAnsi="Arial" w:cs="Arial"/>
          <w:lang w:eastAsia="en-US"/>
        </w:rPr>
      </w:pPr>
    </w:p>
    <w:p w14:paraId="76E72779" w14:textId="669F6455" w:rsidR="004D1292" w:rsidRPr="004D1292" w:rsidRDefault="004D1292" w:rsidP="004D1292">
      <w:pPr>
        <w:spacing w:line="360" w:lineRule="auto"/>
        <w:jc w:val="both"/>
        <w:rPr>
          <w:rFonts w:ascii="Arial" w:hAnsi="Arial" w:cs="Arial"/>
          <w:lang w:eastAsia="en-US"/>
        </w:rPr>
      </w:pPr>
      <w:r w:rsidRPr="004D1292">
        <w:rPr>
          <w:rFonts w:ascii="Arial" w:hAnsi="Arial" w:cs="Arial"/>
          <w:lang w:eastAsia="en-US"/>
        </w:rPr>
        <w:t>Dicho lo anterior, un componente esencial de la estrategia es la implementación de mecanismos de medición que evalúe la efectividad de las acciones realizadas. Esto incluye establecer KPI alineados con los objetivos estratégicos de la organización y monitorear para analizar la evolución de estos indicadores para efectuar ajustes necesarios. Según Calle et al. (2024), el fin de estas acciones “es necesario alinear los objetivos de la analítica web con los objetivos estratégicos de la empresa, creando los KPI necesarios y analizando su evolución” (p. 71). Por lo tanto, EI-Emprende debe articular un sistema de comunicación integral que combine los principios de la divulgación científica, el</w:t>
      </w:r>
      <w:r w:rsidRPr="004D1292">
        <w:rPr>
          <w:rFonts w:ascii="Arial" w:hAnsi="Arial" w:cs="Arial"/>
          <w:i/>
          <w:lang w:eastAsia="en-US"/>
        </w:rPr>
        <w:t xml:space="preserve"> marketing</w:t>
      </w:r>
      <w:r w:rsidRPr="004D1292">
        <w:rPr>
          <w:rFonts w:ascii="Arial" w:hAnsi="Arial" w:cs="Arial"/>
          <w:lang w:eastAsia="en-US"/>
        </w:rPr>
        <w:t xml:space="preserve"> digital y las redes sociales. Esto fortalecerá la cultura emprendedora, ampliará su impacto y posicionará al programa como líder en innovación y emprendimiento. Tal estrategia transmitirá información de manera efectiva y motivará la construcción de relaciones sólidas con su audiencia al fomentar una participación sostenida.</w:t>
      </w:r>
    </w:p>
    <w:p w14:paraId="3BD5C038" w14:textId="16641DFB" w:rsidR="00190DE8" w:rsidRDefault="00190DE8" w:rsidP="00B55452">
      <w:pPr>
        <w:shd w:val="clear" w:color="auto" w:fill="FFFFFF"/>
        <w:spacing w:line="360" w:lineRule="auto"/>
        <w:jc w:val="both"/>
        <w:rPr>
          <w:rFonts w:ascii="Arial" w:hAnsi="Arial" w:cs="Arial"/>
        </w:rPr>
      </w:pPr>
    </w:p>
    <w:p w14:paraId="6A31D684" w14:textId="77777777" w:rsidR="00581CDA" w:rsidRPr="00581CDA" w:rsidRDefault="00581CDA" w:rsidP="00581CDA">
      <w:pPr>
        <w:keepNext/>
        <w:spacing w:line="360" w:lineRule="auto"/>
        <w:outlineLvl w:val="0"/>
        <w:rPr>
          <w:rFonts w:ascii="Arial" w:hAnsi="Arial" w:cs="Arial"/>
          <w:b/>
          <w:bCs/>
          <w:smallCaps/>
          <w:kern w:val="28"/>
          <w:lang w:eastAsia="en-US"/>
        </w:rPr>
      </w:pPr>
      <w:bookmarkStart w:id="18" w:name="_Toc173186055"/>
      <w:r w:rsidRPr="00581CDA">
        <w:rPr>
          <w:rFonts w:ascii="Arial" w:hAnsi="Arial" w:cs="Arial"/>
          <w:b/>
          <w:bCs/>
          <w:smallCaps/>
          <w:kern w:val="28"/>
          <w:lang w:eastAsia="en-US"/>
        </w:rPr>
        <w:t>METODOLOGÍA</w:t>
      </w:r>
      <w:bookmarkEnd w:id="18"/>
    </w:p>
    <w:p w14:paraId="14FF7A78" w14:textId="77777777" w:rsidR="00581CDA" w:rsidRPr="00581CDA" w:rsidRDefault="00581CDA" w:rsidP="00581CDA">
      <w:pPr>
        <w:spacing w:line="360" w:lineRule="auto"/>
        <w:contextualSpacing/>
        <w:jc w:val="both"/>
        <w:rPr>
          <w:rFonts w:ascii="Arial" w:eastAsia="Calibri" w:hAnsi="Arial" w:cs="Arial"/>
          <w:lang w:eastAsia="en-US"/>
        </w:rPr>
      </w:pPr>
      <w:bookmarkStart w:id="19" w:name="_Toc173186056"/>
      <w:r w:rsidRPr="00581CDA">
        <w:rPr>
          <w:rFonts w:ascii="Arial" w:hAnsi="Arial" w:cs="Arial"/>
          <w:lang w:eastAsia="en-US"/>
        </w:rPr>
        <w:t>Una metodología de enfoque mixto es un modelo de investigación que combina elementos de los enfoques cualitativo y cuantitativo para la comprensión del fenómeno investigado</w:t>
      </w:r>
      <w:r w:rsidRPr="00581CDA">
        <w:rPr>
          <w:rFonts w:ascii="Arial" w:eastAsia="Calibri" w:hAnsi="Arial" w:cs="Arial"/>
          <w:lang w:eastAsia="en-US"/>
        </w:rPr>
        <w:t xml:space="preserve"> (</w:t>
      </w:r>
      <w:proofErr w:type="spellStart"/>
      <w:r w:rsidRPr="00581CDA">
        <w:rPr>
          <w:rFonts w:ascii="Arial" w:eastAsia="Calibri" w:hAnsi="Arial" w:cs="Arial"/>
          <w:lang w:eastAsia="en-US"/>
        </w:rPr>
        <w:t>Creswellet</w:t>
      </w:r>
      <w:proofErr w:type="spellEnd"/>
      <w:r w:rsidRPr="00581CDA">
        <w:rPr>
          <w:rFonts w:ascii="Arial" w:eastAsia="Calibri" w:hAnsi="Arial" w:cs="Arial"/>
          <w:lang w:eastAsia="en-US"/>
        </w:rPr>
        <w:t xml:space="preserve"> al., 2018). </w:t>
      </w:r>
      <w:r w:rsidRPr="00581CDA">
        <w:rPr>
          <w:rFonts w:ascii="Arial" w:hAnsi="Arial" w:cs="Arial"/>
          <w:lang w:eastAsia="en-US"/>
        </w:rPr>
        <w:t xml:space="preserve"> Esta proporciona un marco estructural para asegurar que el proceso investigativo sea coherente, replicable y riguroso. </w:t>
      </w:r>
      <w:r w:rsidRPr="00581CDA">
        <w:rPr>
          <w:rFonts w:ascii="Arial" w:hAnsi="Arial" w:cs="Arial"/>
          <w:lang w:eastAsia="en-US"/>
        </w:rPr>
        <w:lastRenderedPageBreak/>
        <w:t>Incluye la elección de métodos de recolección de datos, estrategias de análisis y el diseño general del estudio. De esta forma, la metodología se convierte en una herramienta fundamental para definir el proceso de investigación y desarrollo de la estrategia de comunicación, lo cual es crucial para adaptar, de modo eficaz, las estrategias de comunicación a las necesidades y las características del ecosistema de EI Emprende.</w:t>
      </w:r>
    </w:p>
    <w:p w14:paraId="280A1261" w14:textId="77777777" w:rsidR="00581CDA" w:rsidRPr="00581CDA" w:rsidRDefault="00581CDA" w:rsidP="00C569BC">
      <w:pPr>
        <w:numPr>
          <w:ilvl w:val="0"/>
          <w:numId w:val="3"/>
        </w:numPr>
        <w:spacing w:line="360" w:lineRule="auto"/>
        <w:contextualSpacing/>
        <w:rPr>
          <w:rFonts w:ascii="Arial" w:eastAsia="Calibri" w:hAnsi="Arial" w:cs="Arial"/>
          <w:b/>
          <w:bCs/>
          <w:lang w:eastAsia="en-US"/>
        </w:rPr>
      </w:pPr>
      <w:r w:rsidRPr="00581CDA">
        <w:rPr>
          <w:rFonts w:ascii="Arial" w:eastAsia="Calibri" w:hAnsi="Arial" w:cs="Arial"/>
          <w:b/>
          <w:bCs/>
          <w:lang w:eastAsia="en-US"/>
        </w:rPr>
        <w:t xml:space="preserve">Población </w:t>
      </w:r>
    </w:p>
    <w:p w14:paraId="256FE357" w14:textId="77777777" w:rsidR="00581CDA" w:rsidRPr="00581CDA" w:rsidRDefault="00581CDA" w:rsidP="00581CDA">
      <w:pPr>
        <w:spacing w:line="360" w:lineRule="auto"/>
        <w:jc w:val="both"/>
        <w:rPr>
          <w:rFonts w:ascii="Arial" w:hAnsi="Arial" w:cs="Arial"/>
          <w:lang w:eastAsia="en-US"/>
        </w:rPr>
      </w:pPr>
      <w:r w:rsidRPr="00581CDA">
        <w:rPr>
          <w:rFonts w:ascii="Arial" w:hAnsi="Arial" w:cs="Arial"/>
          <w:lang w:eastAsia="en-US"/>
        </w:rPr>
        <w:t xml:space="preserve">Las personas participantes son estudiantes de la carrera de Ingeniería de Sistemas de información de la Escuela de Informática y de las seis sedes (Coto, Pérez Zeledón, Nicoya, Liberia, Interuniversitaria- Alajuela y Heredia) donde se imparte la carrera. Se envió a estudiantado de primer ingreso del 2023. En este año, se integraron 671 nuevos; de estos, 198 contestaron. En cuanto al tema de edad, el máximo fue de 37 años y el mínimo es de 18 años con una edad promedio de 23 años. </w:t>
      </w:r>
    </w:p>
    <w:p w14:paraId="50713AC0" w14:textId="77777777" w:rsidR="00581CDA" w:rsidRPr="00581CDA" w:rsidRDefault="00581CDA" w:rsidP="00C569BC">
      <w:pPr>
        <w:numPr>
          <w:ilvl w:val="0"/>
          <w:numId w:val="3"/>
        </w:numPr>
        <w:spacing w:line="360" w:lineRule="auto"/>
        <w:contextualSpacing/>
        <w:rPr>
          <w:rFonts w:ascii="Arial" w:eastAsia="Calibri" w:hAnsi="Arial" w:cs="Arial"/>
          <w:b/>
          <w:bCs/>
          <w:lang w:eastAsia="en-US"/>
        </w:rPr>
      </w:pPr>
      <w:r w:rsidRPr="00581CDA">
        <w:rPr>
          <w:rFonts w:ascii="Arial" w:eastAsia="Calibri" w:hAnsi="Arial" w:cs="Arial"/>
          <w:b/>
          <w:bCs/>
          <w:lang w:eastAsia="en-US"/>
        </w:rPr>
        <w:t>Procedimiento</w:t>
      </w:r>
    </w:p>
    <w:p w14:paraId="22E7AFCB" w14:textId="77777777" w:rsidR="00581CDA" w:rsidRPr="00581CDA" w:rsidRDefault="00581CDA" w:rsidP="00581CDA">
      <w:pPr>
        <w:spacing w:line="360" w:lineRule="auto"/>
        <w:jc w:val="both"/>
        <w:rPr>
          <w:rFonts w:ascii="Arial" w:hAnsi="Arial" w:cs="Arial"/>
          <w:lang w:eastAsia="en-US"/>
        </w:rPr>
      </w:pPr>
      <w:r w:rsidRPr="00581CDA">
        <w:rPr>
          <w:rFonts w:ascii="Arial" w:hAnsi="Arial" w:cs="Arial"/>
          <w:lang w:eastAsia="en-US"/>
        </w:rPr>
        <w:t xml:space="preserve">La aplicación del instrumento se construyó en la plataforma institucional </w:t>
      </w:r>
      <w:proofErr w:type="spellStart"/>
      <w:r w:rsidRPr="00581CDA">
        <w:rPr>
          <w:rFonts w:ascii="Arial" w:hAnsi="Arial" w:cs="Arial"/>
          <w:iCs/>
          <w:lang w:eastAsia="en-US"/>
        </w:rPr>
        <w:t>LimeSurvey</w:t>
      </w:r>
      <w:proofErr w:type="spellEnd"/>
      <w:r w:rsidRPr="00581CDA">
        <w:rPr>
          <w:rFonts w:ascii="Arial" w:hAnsi="Arial" w:cs="Arial"/>
          <w:lang w:eastAsia="en-US"/>
        </w:rPr>
        <w:t xml:space="preserve"> con el título” Estudio de medios de comunicación y difusión de la Escuela de Informática-EI Emprende”. Se envió, vía correo electrónico y el canal de </w:t>
      </w:r>
      <w:proofErr w:type="spellStart"/>
      <w:r w:rsidRPr="00581CDA">
        <w:rPr>
          <w:rFonts w:ascii="Arial" w:hAnsi="Arial" w:cs="Arial"/>
          <w:lang w:eastAsia="en-US"/>
        </w:rPr>
        <w:t>Telegram</w:t>
      </w:r>
      <w:proofErr w:type="spellEnd"/>
      <w:r w:rsidRPr="00581CDA">
        <w:rPr>
          <w:rFonts w:ascii="Arial" w:hAnsi="Arial" w:cs="Arial"/>
          <w:b/>
          <w:bCs/>
          <w:lang w:eastAsia="en-US"/>
        </w:rPr>
        <w:t xml:space="preserve"> </w:t>
      </w:r>
      <w:proofErr w:type="spellStart"/>
      <w:r w:rsidRPr="00581CDA">
        <w:rPr>
          <w:rFonts w:ascii="Arial" w:hAnsi="Arial" w:cs="Arial"/>
          <w:lang w:eastAsia="en-US"/>
        </w:rPr>
        <w:t>Info</w:t>
      </w:r>
      <w:proofErr w:type="spellEnd"/>
      <w:r w:rsidRPr="00581CDA">
        <w:rPr>
          <w:rFonts w:ascii="Arial" w:hAnsi="Arial" w:cs="Arial"/>
          <w:lang w:eastAsia="en-US"/>
        </w:rPr>
        <w:t xml:space="preserve">-estudiantes, a las personas estudiantes del primer ciclo lectivo 2023 el 18 de marzo de 2023. La recepción de instrumentos cerró hasta el 16 de mayo de 2023 y contestaron 198 personas. El instrumento se compone de tres apartados: i. El consentimiento informado; </w:t>
      </w:r>
      <w:proofErr w:type="spellStart"/>
      <w:r w:rsidRPr="00581CDA">
        <w:rPr>
          <w:rFonts w:ascii="Arial" w:hAnsi="Arial" w:cs="Arial"/>
          <w:lang w:eastAsia="en-US"/>
        </w:rPr>
        <w:t>ii</w:t>
      </w:r>
      <w:proofErr w:type="spellEnd"/>
      <w:r w:rsidRPr="00581CDA">
        <w:rPr>
          <w:rFonts w:ascii="Arial" w:hAnsi="Arial" w:cs="Arial"/>
          <w:lang w:eastAsia="en-US"/>
        </w:rPr>
        <w:t xml:space="preserve">. La caracterización de las personas </w:t>
      </w:r>
      <w:r w:rsidRPr="00581CDA">
        <w:rPr>
          <w:rFonts w:ascii="Arial" w:hAnsi="Arial" w:cs="Arial"/>
          <w:lang w:eastAsia="en-US"/>
        </w:rPr>
        <w:lastRenderedPageBreak/>
        <w:t xml:space="preserve">participantes y </w:t>
      </w:r>
      <w:proofErr w:type="spellStart"/>
      <w:r w:rsidRPr="00581CDA">
        <w:rPr>
          <w:rFonts w:ascii="Arial" w:hAnsi="Arial" w:cs="Arial"/>
          <w:lang w:eastAsia="en-US"/>
        </w:rPr>
        <w:t>iii</w:t>
      </w:r>
      <w:proofErr w:type="spellEnd"/>
      <w:r w:rsidRPr="00581CDA">
        <w:rPr>
          <w:rFonts w:ascii="Arial" w:hAnsi="Arial" w:cs="Arial"/>
          <w:lang w:eastAsia="en-US"/>
        </w:rPr>
        <w:t xml:space="preserve">. El levantamiento de la información de las herramientas de comunicación. </w:t>
      </w:r>
    </w:p>
    <w:p w14:paraId="2D4FC2A2" w14:textId="77777777" w:rsidR="00581CDA" w:rsidRPr="00581CDA" w:rsidRDefault="00581CDA" w:rsidP="00581CDA">
      <w:pPr>
        <w:keepNext/>
        <w:spacing w:line="360" w:lineRule="auto"/>
        <w:ind w:left="360"/>
        <w:outlineLvl w:val="1"/>
        <w:rPr>
          <w:rFonts w:ascii="Arial" w:hAnsi="Arial" w:cs="Arial"/>
          <w:i/>
          <w:iCs/>
          <w:lang w:eastAsia="en-US"/>
        </w:rPr>
      </w:pPr>
    </w:p>
    <w:p w14:paraId="67EA8A0E" w14:textId="77777777" w:rsidR="00581CDA" w:rsidRPr="00581CDA" w:rsidRDefault="00581CDA" w:rsidP="00581CDA">
      <w:pPr>
        <w:keepNext/>
        <w:spacing w:line="360" w:lineRule="auto"/>
        <w:outlineLvl w:val="1"/>
        <w:rPr>
          <w:rFonts w:ascii="Arial" w:hAnsi="Arial" w:cs="Arial"/>
          <w:b/>
          <w:bCs/>
          <w:lang w:eastAsia="en-US"/>
        </w:rPr>
      </w:pPr>
      <w:r w:rsidRPr="00581CDA">
        <w:rPr>
          <w:rFonts w:ascii="Arial" w:hAnsi="Arial" w:cs="Arial"/>
          <w:b/>
          <w:bCs/>
          <w:lang w:eastAsia="en-US"/>
        </w:rPr>
        <w:t>Objetivo de la investigación</w:t>
      </w:r>
      <w:bookmarkEnd w:id="19"/>
    </w:p>
    <w:p w14:paraId="2BBF26AF" w14:textId="77777777" w:rsidR="00581CDA" w:rsidRPr="00581CDA" w:rsidRDefault="00581CDA" w:rsidP="00581CDA">
      <w:pPr>
        <w:spacing w:line="360" w:lineRule="auto"/>
        <w:jc w:val="both"/>
        <w:rPr>
          <w:rFonts w:ascii="Arial" w:hAnsi="Arial" w:cs="Arial"/>
          <w:lang w:eastAsia="en-US"/>
        </w:rPr>
      </w:pPr>
      <w:r w:rsidRPr="00581CDA">
        <w:rPr>
          <w:rFonts w:ascii="Arial" w:hAnsi="Arial" w:cs="Arial"/>
          <w:lang w:eastAsia="en-US"/>
        </w:rPr>
        <w:t>Diseñar una estrategia integral de comunicación y divulgación para EI-EMPRENDE que garantice la transmisión efectiva de las actividades, los recursos y los resultados a estudiantes y personas académicas.</w:t>
      </w:r>
    </w:p>
    <w:p w14:paraId="3EC656BB" w14:textId="77777777" w:rsidR="00D1191C" w:rsidRDefault="00D1191C" w:rsidP="00581CDA">
      <w:pPr>
        <w:spacing w:line="360" w:lineRule="auto"/>
        <w:contextualSpacing/>
        <w:jc w:val="both"/>
        <w:rPr>
          <w:rFonts w:ascii="Arial" w:hAnsi="Arial" w:cs="Arial"/>
          <w:b/>
          <w:bCs/>
          <w:lang w:eastAsia="en-US"/>
        </w:rPr>
      </w:pPr>
    </w:p>
    <w:p w14:paraId="5F3BDB1E" w14:textId="6CA987A9" w:rsidR="00581CDA" w:rsidRPr="00581CDA" w:rsidRDefault="00581CDA" w:rsidP="00581CDA">
      <w:pPr>
        <w:spacing w:line="360" w:lineRule="auto"/>
        <w:contextualSpacing/>
        <w:jc w:val="both"/>
        <w:rPr>
          <w:rFonts w:ascii="Arial" w:hAnsi="Arial" w:cs="Arial"/>
          <w:b/>
          <w:bCs/>
          <w:lang w:eastAsia="en-US"/>
        </w:rPr>
      </w:pPr>
      <w:r w:rsidRPr="00581CDA">
        <w:rPr>
          <w:rFonts w:ascii="Arial" w:hAnsi="Arial" w:cs="Arial"/>
          <w:b/>
          <w:bCs/>
          <w:lang w:eastAsia="en-US"/>
        </w:rPr>
        <w:t>Objetivos específicos</w:t>
      </w:r>
    </w:p>
    <w:p w14:paraId="1651FC0C" w14:textId="77777777" w:rsidR="00581CDA" w:rsidRPr="00581CDA" w:rsidRDefault="00581CDA" w:rsidP="00C569BC">
      <w:pPr>
        <w:numPr>
          <w:ilvl w:val="0"/>
          <w:numId w:val="2"/>
        </w:numPr>
        <w:spacing w:line="360" w:lineRule="auto"/>
        <w:contextualSpacing/>
        <w:jc w:val="both"/>
        <w:rPr>
          <w:rFonts w:ascii="Arial" w:hAnsi="Arial" w:cs="Arial"/>
          <w:lang w:eastAsia="en-US"/>
        </w:rPr>
      </w:pPr>
      <w:r w:rsidRPr="00581CDA">
        <w:rPr>
          <w:rFonts w:ascii="Arial" w:hAnsi="Arial" w:cs="Arial"/>
          <w:lang w:eastAsia="en-US"/>
        </w:rPr>
        <w:t xml:space="preserve">Diseñar una estrategia de comunicación participativa que fomente la interacción activa entre el estudiantado, académicos y la actividad EI-EMPRENDE con el uso de redes sociales y medios digitales como espacios de diálogo y </w:t>
      </w:r>
      <w:proofErr w:type="spellStart"/>
      <w:r w:rsidRPr="00581CDA">
        <w:rPr>
          <w:rFonts w:ascii="Arial" w:hAnsi="Arial" w:cs="Arial"/>
          <w:lang w:eastAsia="en-US"/>
        </w:rPr>
        <w:t>cocreación</w:t>
      </w:r>
      <w:proofErr w:type="spellEnd"/>
      <w:r w:rsidRPr="00581CDA">
        <w:rPr>
          <w:rFonts w:ascii="Arial" w:hAnsi="Arial" w:cs="Arial"/>
          <w:lang w:eastAsia="en-US"/>
        </w:rPr>
        <w:t xml:space="preserve">.  </w:t>
      </w:r>
    </w:p>
    <w:p w14:paraId="623F0C48" w14:textId="77777777" w:rsidR="00581CDA" w:rsidRPr="00581CDA" w:rsidRDefault="00581CDA" w:rsidP="00C569BC">
      <w:pPr>
        <w:numPr>
          <w:ilvl w:val="0"/>
          <w:numId w:val="2"/>
        </w:numPr>
        <w:spacing w:line="360" w:lineRule="auto"/>
        <w:contextualSpacing/>
        <w:jc w:val="both"/>
        <w:rPr>
          <w:rFonts w:ascii="Arial" w:hAnsi="Arial" w:cs="Arial"/>
          <w:lang w:eastAsia="en-US"/>
        </w:rPr>
      </w:pPr>
      <w:r w:rsidRPr="00581CDA">
        <w:rPr>
          <w:rFonts w:ascii="Arial" w:hAnsi="Arial" w:cs="Arial"/>
          <w:lang w:eastAsia="en-US"/>
        </w:rPr>
        <w:t>Analizar la situación actual y los canales de redes sociales más utilizados por el estudiantado y académicos para que se adapten mensajes y contenidos adecuados para cada plataforma y se garantice una mayor participación y alcance.</w:t>
      </w:r>
    </w:p>
    <w:p w14:paraId="27C721A4" w14:textId="77777777" w:rsidR="00581CDA" w:rsidRPr="00581CDA" w:rsidRDefault="00581CDA" w:rsidP="00C569BC">
      <w:pPr>
        <w:numPr>
          <w:ilvl w:val="0"/>
          <w:numId w:val="2"/>
        </w:numPr>
        <w:spacing w:line="360" w:lineRule="auto"/>
        <w:contextualSpacing/>
        <w:jc w:val="both"/>
        <w:rPr>
          <w:rFonts w:ascii="Arial" w:hAnsi="Arial" w:cs="Arial"/>
          <w:lang w:eastAsia="en-US"/>
        </w:rPr>
      </w:pPr>
      <w:r w:rsidRPr="00581CDA">
        <w:rPr>
          <w:rFonts w:ascii="Arial" w:hAnsi="Arial" w:cs="Arial"/>
          <w:lang w:eastAsia="en-US"/>
        </w:rPr>
        <w:t>Implementar un plan de acción integral de comunicación que contemple la creación de contenido atractivo y relevante, junto con un calendario de publicaciones en redes sociales y medios adaptado a las audiencias y se asegure la consistencia en la comunicación, la visibilidad y el reconocimiento.</w:t>
      </w:r>
    </w:p>
    <w:p w14:paraId="1D62513E" w14:textId="77777777" w:rsidR="00581CDA" w:rsidRPr="00581CDA" w:rsidRDefault="00581CDA" w:rsidP="00C569BC">
      <w:pPr>
        <w:numPr>
          <w:ilvl w:val="0"/>
          <w:numId w:val="2"/>
        </w:numPr>
        <w:spacing w:line="360" w:lineRule="auto"/>
        <w:contextualSpacing/>
        <w:jc w:val="both"/>
        <w:rPr>
          <w:rFonts w:ascii="Arial" w:hAnsi="Arial" w:cs="Arial"/>
          <w:lang w:eastAsia="en-US"/>
        </w:rPr>
      </w:pPr>
      <w:r w:rsidRPr="00581CDA">
        <w:rPr>
          <w:rFonts w:ascii="Arial" w:eastAsia="Calibri" w:hAnsi="Arial" w:cs="Arial"/>
          <w:lang w:eastAsia="en-US"/>
        </w:rPr>
        <w:lastRenderedPageBreak/>
        <w:t>Diseñar indicadores clave de desempeño para que se ajuste y se mejore continuamente la transmisión de información y el posicionamiento del programa EI-Emprende.</w:t>
      </w:r>
    </w:p>
    <w:p w14:paraId="5FD387FF" w14:textId="77777777" w:rsidR="00581CDA" w:rsidRPr="00581CDA" w:rsidRDefault="00581CDA" w:rsidP="00581CDA">
      <w:pPr>
        <w:spacing w:line="360" w:lineRule="auto"/>
        <w:rPr>
          <w:rFonts w:ascii="Arial" w:hAnsi="Arial" w:cs="Arial"/>
          <w:lang w:eastAsia="en-US"/>
        </w:rPr>
      </w:pPr>
      <w:bookmarkStart w:id="20" w:name="_Toc173186061"/>
    </w:p>
    <w:p w14:paraId="51151E9F" w14:textId="77777777" w:rsidR="00581CDA" w:rsidRPr="00581CDA" w:rsidRDefault="00581CDA" w:rsidP="00581CDA">
      <w:pPr>
        <w:keepNext/>
        <w:spacing w:line="360" w:lineRule="auto"/>
        <w:outlineLvl w:val="0"/>
        <w:rPr>
          <w:rFonts w:ascii="Arial" w:hAnsi="Arial" w:cs="Arial"/>
          <w:b/>
          <w:bCs/>
          <w:smallCaps/>
          <w:kern w:val="28"/>
          <w:lang w:eastAsia="en-US"/>
        </w:rPr>
      </w:pPr>
      <w:r w:rsidRPr="00581CDA">
        <w:rPr>
          <w:rFonts w:ascii="Arial" w:hAnsi="Arial" w:cs="Arial"/>
          <w:b/>
          <w:bCs/>
          <w:smallCaps/>
          <w:kern w:val="28"/>
          <w:lang w:eastAsia="en-US"/>
        </w:rPr>
        <w:t>RESULTADOS</w:t>
      </w:r>
      <w:bookmarkEnd w:id="20"/>
    </w:p>
    <w:p w14:paraId="3244A390" w14:textId="77777777" w:rsidR="00581CDA" w:rsidRPr="00581CDA" w:rsidRDefault="00581CDA" w:rsidP="00581CDA">
      <w:pPr>
        <w:spacing w:line="360" w:lineRule="auto"/>
        <w:jc w:val="both"/>
        <w:rPr>
          <w:rFonts w:ascii="Arial" w:hAnsi="Arial" w:cs="Arial"/>
          <w:lang w:eastAsia="en-US"/>
        </w:rPr>
      </w:pPr>
      <w:r w:rsidRPr="00581CDA">
        <w:rPr>
          <w:rFonts w:ascii="Arial" w:hAnsi="Arial" w:cs="Arial"/>
          <w:lang w:eastAsia="en-US"/>
        </w:rPr>
        <w:t>Para la descripción de los resultados, se abordarán dos ejes principales, a saber: el modelo metodológico que se generó producto de la investigación llevada a cabo y la aplicación del modelo metodológico definido en un contexto práctico de EI Emprende. Se detallan, en adelante, cuatro resultados o hallazgos.</w:t>
      </w:r>
    </w:p>
    <w:p w14:paraId="0E439113" w14:textId="77777777" w:rsidR="00581CDA" w:rsidRPr="00581CDA" w:rsidRDefault="00581CDA" w:rsidP="00581CDA">
      <w:pPr>
        <w:spacing w:line="360" w:lineRule="auto"/>
        <w:rPr>
          <w:rFonts w:ascii="Arial" w:hAnsi="Arial" w:cs="Arial"/>
          <w:lang w:eastAsia="en-US"/>
        </w:rPr>
      </w:pPr>
    </w:p>
    <w:p w14:paraId="51213D80" w14:textId="77777777" w:rsidR="00581CDA" w:rsidRPr="00581CDA" w:rsidRDefault="00581CDA" w:rsidP="00C569BC">
      <w:pPr>
        <w:numPr>
          <w:ilvl w:val="0"/>
          <w:numId w:val="4"/>
        </w:numPr>
        <w:spacing w:line="360" w:lineRule="auto"/>
        <w:contextualSpacing/>
        <w:rPr>
          <w:rFonts w:ascii="Arial" w:eastAsia="Calibri" w:hAnsi="Arial" w:cs="Arial"/>
          <w:b/>
          <w:bCs/>
          <w:lang w:eastAsia="en-US"/>
        </w:rPr>
      </w:pPr>
      <w:r w:rsidRPr="00581CDA">
        <w:rPr>
          <w:rFonts w:ascii="Arial" w:eastAsia="Calibri" w:hAnsi="Arial" w:cs="Arial"/>
          <w:b/>
          <w:bCs/>
          <w:lang w:eastAsia="en-US"/>
        </w:rPr>
        <w:t xml:space="preserve">Diseño de la estrategia y modelo metodológico </w:t>
      </w:r>
    </w:p>
    <w:p w14:paraId="034128CD" w14:textId="77777777" w:rsidR="00581CDA" w:rsidRPr="00581CDA" w:rsidRDefault="00581CDA" w:rsidP="00581CDA">
      <w:pPr>
        <w:spacing w:line="360" w:lineRule="auto"/>
        <w:jc w:val="both"/>
        <w:rPr>
          <w:rFonts w:ascii="Arial" w:hAnsi="Arial" w:cs="Arial"/>
          <w:lang w:eastAsia="en-US"/>
        </w:rPr>
      </w:pPr>
      <w:r w:rsidRPr="00581CDA">
        <w:rPr>
          <w:rFonts w:ascii="Arial" w:hAnsi="Arial" w:cs="Arial"/>
          <w:lang w:eastAsia="en-US"/>
        </w:rPr>
        <w:t xml:space="preserve">Se propone estrategia de </w:t>
      </w:r>
      <w:r w:rsidRPr="00581CDA">
        <w:rPr>
          <w:rFonts w:ascii="Arial" w:hAnsi="Arial" w:cs="Arial"/>
          <w:i/>
          <w:lang w:eastAsia="en-US"/>
        </w:rPr>
        <w:t>marketing</w:t>
      </w:r>
      <w:r w:rsidRPr="00581CDA">
        <w:rPr>
          <w:rFonts w:ascii="Arial" w:hAnsi="Arial" w:cs="Arial"/>
          <w:lang w:eastAsia="en-US"/>
        </w:rPr>
        <w:t xml:space="preserve"> digital adaptada a un entorno universitario con un enfoque particular hacia el conjunto personas estudiantes de la Escuela de Informática. El objetivo principal es promover, divulgar y comunicar acciones e iniciativas de EI-Emprende y su ecosistema en el ámbito de la innovación y emprendimiento tecnológico. Es relevante conocer los grupos sociales a los cuales nos dirigimos, lo cual requiere la segmentación de mercado meta y el posicionamiento de la red.). En esta materia, el elemento clave es la correcta delimitación del perfil de la persona usuaria, que se construye de diversas variables tales como i. sociales, </w:t>
      </w:r>
      <w:proofErr w:type="spellStart"/>
      <w:r w:rsidRPr="00581CDA">
        <w:rPr>
          <w:rFonts w:ascii="Arial" w:hAnsi="Arial" w:cs="Arial"/>
          <w:lang w:eastAsia="en-US"/>
        </w:rPr>
        <w:t>ii</w:t>
      </w:r>
      <w:proofErr w:type="spellEnd"/>
      <w:r w:rsidRPr="00581CDA">
        <w:rPr>
          <w:rFonts w:ascii="Arial" w:hAnsi="Arial" w:cs="Arial"/>
          <w:lang w:eastAsia="en-US"/>
        </w:rPr>
        <w:t xml:space="preserve">. demográficas, </w:t>
      </w:r>
      <w:proofErr w:type="spellStart"/>
      <w:r w:rsidRPr="00581CDA">
        <w:rPr>
          <w:rFonts w:ascii="Arial" w:hAnsi="Arial" w:cs="Arial"/>
          <w:lang w:eastAsia="en-US"/>
        </w:rPr>
        <w:t>iii</w:t>
      </w:r>
      <w:proofErr w:type="spellEnd"/>
      <w:r w:rsidRPr="00581CDA">
        <w:rPr>
          <w:rFonts w:ascii="Arial" w:hAnsi="Arial" w:cs="Arial"/>
          <w:lang w:eastAsia="en-US"/>
        </w:rPr>
        <w:t xml:space="preserve">. </w:t>
      </w:r>
      <w:proofErr w:type="spellStart"/>
      <w:r w:rsidRPr="00581CDA">
        <w:rPr>
          <w:rFonts w:ascii="Arial" w:hAnsi="Arial" w:cs="Arial"/>
          <w:lang w:eastAsia="en-US"/>
        </w:rPr>
        <w:t>iinterés</w:t>
      </w:r>
      <w:proofErr w:type="spellEnd"/>
      <w:r w:rsidRPr="00581CDA">
        <w:rPr>
          <w:rFonts w:ascii="Arial" w:hAnsi="Arial" w:cs="Arial"/>
          <w:lang w:eastAsia="en-US"/>
        </w:rPr>
        <w:t xml:space="preserve">, </w:t>
      </w:r>
      <w:proofErr w:type="spellStart"/>
      <w:r w:rsidRPr="00581CDA">
        <w:rPr>
          <w:rFonts w:ascii="Arial" w:hAnsi="Arial" w:cs="Arial"/>
          <w:lang w:eastAsia="en-US"/>
        </w:rPr>
        <w:t>iv</w:t>
      </w:r>
      <w:proofErr w:type="spellEnd"/>
      <w:r w:rsidRPr="00581CDA">
        <w:rPr>
          <w:rFonts w:ascii="Arial" w:hAnsi="Arial" w:cs="Arial"/>
          <w:lang w:eastAsia="en-US"/>
        </w:rPr>
        <w:t xml:space="preserve">. tecnológicas, v. digitales. </w:t>
      </w:r>
    </w:p>
    <w:p w14:paraId="625E2504" w14:textId="77777777" w:rsidR="00581CDA" w:rsidRDefault="00581CDA" w:rsidP="00581CDA">
      <w:pPr>
        <w:spacing w:line="360" w:lineRule="auto"/>
        <w:jc w:val="both"/>
        <w:rPr>
          <w:rFonts w:ascii="Arial" w:hAnsi="Arial" w:cs="Arial"/>
          <w:lang w:eastAsia="en-US"/>
        </w:rPr>
      </w:pPr>
    </w:p>
    <w:p w14:paraId="75C6F704" w14:textId="776E6D25" w:rsidR="00581CDA" w:rsidRPr="00581CDA" w:rsidRDefault="00581CDA" w:rsidP="00581CDA">
      <w:pPr>
        <w:spacing w:line="360" w:lineRule="auto"/>
        <w:jc w:val="both"/>
        <w:rPr>
          <w:rFonts w:ascii="Arial" w:hAnsi="Arial" w:cs="Arial"/>
          <w:lang w:eastAsia="en-US"/>
        </w:rPr>
      </w:pPr>
      <w:r w:rsidRPr="00581CDA">
        <w:rPr>
          <w:rFonts w:ascii="Arial" w:hAnsi="Arial" w:cs="Arial"/>
          <w:lang w:eastAsia="en-US"/>
        </w:rPr>
        <w:lastRenderedPageBreak/>
        <w:t xml:space="preserve">Dentro del componente de la estrategia de comunicación y </w:t>
      </w:r>
      <w:r w:rsidRPr="00581CDA">
        <w:rPr>
          <w:rFonts w:ascii="Arial" w:hAnsi="Arial" w:cs="Arial"/>
          <w:i/>
          <w:lang w:eastAsia="en-US"/>
        </w:rPr>
        <w:t>marketing</w:t>
      </w:r>
      <w:r w:rsidRPr="00581CDA">
        <w:rPr>
          <w:rFonts w:ascii="Arial" w:hAnsi="Arial" w:cs="Arial"/>
          <w:lang w:eastAsia="en-US"/>
        </w:rPr>
        <w:t xml:space="preserve"> digital, se debe alinear con los objetivos planteados al considerar una serie de detalles; además, valorar los siguientes aspectos clave: la selección de plataformas adecuadas, el posicionamiento acorde con el público meta, los recursos necesarios, las opciones de visibilidad, el enfoque de contenidos, los protocolos de actuación y herramientas para su implementación. Al considerar estos aspectos clave y con un enfoque particular en el contexto universitario y el impulso de una cultura emprendedora e innovadora, se propone un modelo basado en un enfoque gradual y por </w:t>
      </w:r>
      <w:r w:rsidRPr="00581CDA">
        <w:rPr>
          <w:rFonts w:ascii="Arial" w:hAnsi="Arial" w:cs="Arial"/>
          <w:bCs/>
          <w:lang w:eastAsia="en-US"/>
        </w:rPr>
        <w:t>fases</w:t>
      </w:r>
      <w:r w:rsidRPr="00581CDA">
        <w:rPr>
          <w:rFonts w:ascii="Arial" w:hAnsi="Arial" w:cs="Arial"/>
          <w:lang w:eastAsia="en-US"/>
        </w:rPr>
        <w:t>. Este modelo incluye una descripción detallada de las acciones y los productos por desarrollar en cada fase, que responda a las preguntas clave: ¿qué hacer?, ¿para qué hacerlo?, ¿cómo hacerlo? y ¿con quién hacerlo? En otras palabras, se definen las técnicas, las herramientas y los recursos necesarios para definir, diseñar, ejecutar y medir la estrategia de comunicación y divulgación, así como las acciones y los productos específicos, que fomentarán la capacidad emprendedora dentro de la Escuela de Informática.</w:t>
      </w:r>
    </w:p>
    <w:p w14:paraId="19DED4B7" w14:textId="44766520" w:rsidR="00581CDA" w:rsidRDefault="00581CDA" w:rsidP="00B55452">
      <w:pPr>
        <w:shd w:val="clear" w:color="auto" w:fill="FFFFFF"/>
        <w:spacing w:line="360" w:lineRule="auto"/>
        <w:jc w:val="both"/>
        <w:rPr>
          <w:rFonts w:ascii="Arial" w:hAnsi="Arial" w:cs="Arial"/>
        </w:rPr>
      </w:pPr>
    </w:p>
    <w:p w14:paraId="0D126275" w14:textId="1557D037" w:rsidR="00E41D48" w:rsidRDefault="00E41D48" w:rsidP="00B55452">
      <w:pPr>
        <w:shd w:val="clear" w:color="auto" w:fill="FFFFFF"/>
        <w:spacing w:line="360" w:lineRule="auto"/>
        <w:jc w:val="both"/>
        <w:rPr>
          <w:rFonts w:ascii="Arial" w:hAnsi="Arial" w:cs="Arial"/>
        </w:rPr>
      </w:pPr>
    </w:p>
    <w:p w14:paraId="64DB79D0" w14:textId="52DD045E" w:rsidR="00E41D48" w:rsidRDefault="00E41D48" w:rsidP="00B55452">
      <w:pPr>
        <w:shd w:val="clear" w:color="auto" w:fill="FFFFFF"/>
        <w:spacing w:line="360" w:lineRule="auto"/>
        <w:jc w:val="both"/>
        <w:rPr>
          <w:rFonts w:ascii="Arial" w:hAnsi="Arial" w:cs="Arial"/>
        </w:rPr>
      </w:pPr>
    </w:p>
    <w:p w14:paraId="03FD61E5" w14:textId="2AA13634" w:rsidR="00E41D48" w:rsidRDefault="00E41D48" w:rsidP="00B55452">
      <w:pPr>
        <w:shd w:val="clear" w:color="auto" w:fill="FFFFFF"/>
        <w:spacing w:line="360" w:lineRule="auto"/>
        <w:jc w:val="both"/>
        <w:rPr>
          <w:rFonts w:ascii="Arial" w:hAnsi="Arial" w:cs="Arial"/>
        </w:rPr>
      </w:pPr>
    </w:p>
    <w:p w14:paraId="05A94295" w14:textId="496C11DD" w:rsidR="00E41D48" w:rsidRDefault="00E41D48" w:rsidP="00B55452">
      <w:pPr>
        <w:shd w:val="clear" w:color="auto" w:fill="FFFFFF"/>
        <w:spacing w:line="360" w:lineRule="auto"/>
        <w:jc w:val="both"/>
        <w:rPr>
          <w:rFonts w:ascii="Arial" w:hAnsi="Arial" w:cs="Arial"/>
        </w:rPr>
      </w:pPr>
    </w:p>
    <w:p w14:paraId="51F62CEA" w14:textId="6C2600D8" w:rsidR="00E41D48" w:rsidRDefault="00E41D48" w:rsidP="00B55452">
      <w:pPr>
        <w:shd w:val="clear" w:color="auto" w:fill="FFFFFF"/>
        <w:spacing w:line="360" w:lineRule="auto"/>
        <w:jc w:val="both"/>
        <w:rPr>
          <w:rFonts w:ascii="Arial" w:hAnsi="Arial" w:cs="Arial"/>
        </w:rPr>
      </w:pPr>
    </w:p>
    <w:p w14:paraId="08FB57A2" w14:textId="2D5D8A64" w:rsidR="00E41D48" w:rsidRDefault="00E41D48" w:rsidP="00B55452">
      <w:pPr>
        <w:shd w:val="clear" w:color="auto" w:fill="FFFFFF"/>
        <w:spacing w:line="360" w:lineRule="auto"/>
        <w:jc w:val="both"/>
        <w:rPr>
          <w:rFonts w:ascii="Arial" w:hAnsi="Arial" w:cs="Arial"/>
        </w:rPr>
      </w:pPr>
    </w:p>
    <w:p w14:paraId="3D981046" w14:textId="77777777" w:rsidR="00E41D48" w:rsidRPr="00E41D48" w:rsidRDefault="00E41D48" w:rsidP="00E41D48">
      <w:pPr>
        <w:spacing w:line="360" w:lineRule="auto"/>
        <w:jc w:val="both"/>
        <w:rPr>
          <w:rFonts w:ascii="Arial" w:hAnsi="Arial" w:cs="Arial"/>
          <w:b/>
          <w:bCs/>
          <w:lang w:eastAsia="en-US"/>
        </w:rPr>
      </w:pPr>
      <w:r w:rsidRPr="00E41D48">
        <w:rPr>
          <w:rFonts w:ascii="Arial" w:hAnsi="Arial" w:cs="Arial"/>
          <w:b/>
          <w:bCs/>
          <w:lang w:eastAsia="en-US"/>
        </w:rPr>
        <w:lastRenderedPageBreak/>
        <w:t>Figura 1</w:t>
      </w:r>
    </w:p>
    <w:p w14:paraId="0DB52579" w14:textId="77777777" w:rsidR="00E41D48" w:rsidRPr="00E41D48" w:rsidRDefault="00E41D48" w:rsidP="00E41D48">
      <w:pPr>
        <w:spacing w:line="360" w:lineRule="auto"/>
        <w:jc w:val="both"/>
        <w:rPr>
          <w:rFonts w:ascii="Arial" w:hAnsi="Arial" w:cs="Arial"/>
          <w:i/>
          <w:lang w:eastAsia="en-US"/>
        </w:rPr>
      </w:pPr>
      <w:r w:rsidRPr="00E41D48">
        <w:rPr>
          <w:rFonts w:ascii="Arial" w:hAnsi="Arial" w:cs="Arial"/>
          <w:i/>
          <w:lang w:eastAsia="en-US"/>
        </w:rPr>
        <w:t>Propuesta de metodología de la estrategia de comunicación dirigida a estudiantes de la Escuela de Informática de la UNA, 2023</w:t>
      </w:r>
    </w:p>
    <w:p w14:paraId="796B56D7" w14:textId="77777777" w:rsidR="00E41D48" w:rsidRPr="00E41D48" w:rsidRDefault="00E41D48" w:rsidP="00E41D48">
      <w:pPr>
        <w:spacing w:line="360" w:lineRule="auto"/>
        <w:jc w:val="center"/>
        <w:rPr>
          <w:rFonts w:ascii="Calibri" w:hAnsi="Calibri" w:cs="Calibri"/>
          <w:lang w:eastAsia="en-US"/>
        </w:rPr>
      </w:pPr>
      <w:r w:rsidRPr="00E41D48">
        <w:rPr>
          <w:rFonts w:ascii="Calibri" w:hAnsi="Calibri" w:cs="Calibri"/>
          <w:noProof/>
          <w:lang w:eastAsia="en-US"/>
        </w:rPr>
        <w:drawing>
          <wp:inline distT="0" distB="0" distL="0" distR="0" wp14:anchorId="6C1C6327" wp14:editId="1814D00C">
            <wp:extent cx="6489938" cy="3400425"/>
            <wp:effectExtent l="0" t="0" r="6350" b="0"/>
            <wp:docPr id="17569121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12152" name=""/>
                    <pic:cNvPicPr/>
                  </pic:nvPicPr>
                  <pic:blipFill>
                    <a:blip r:embed="rId14"/>
                    <a:stretch>
                      <a:fillRect/>
                    </a:stretch>
                  </pic:blipFill>
                  <pic:spPr>
                    <a:xfrm>
                      <a:off x="0" y="0"/>
                      <a:ext cx="6496653" cy="3403943"/>
                    </a:xfrm>
                    <a:prstGeom prst="rect">
                      <a:avLst/>
                    </a:prstGeom>
                  </pic:spPr>
                </pic:pic>
              </a:graphicData>
            </a:graphic>
          </wp:inline>
        </w:drawing>
      </w:r>
    </w:p>
    <w:p w14:paraId="25EF65AD" w14:textId="77777777" w:rsidR="00E41D48" w:rsidRPr="00E41D48" w:rsidRDefault="00E41D48" w:rsidP="00E41D48">
      <w:pPr>
        <w:spacing w:line="360" w:lineRule="auto"/>
        <w:jc w:val="both"/>
        <w:rPr>
          <w:rFonts w:ascii="Arial" w:hAnsi="Arial" w:cs="Arial"/>
          <w:lang w:eastAsia="en-US"/>
        </w:rPr>
      </w:pPr>
      <w:r w:rsidRPr="00E41D48">
        <w:rPr>
          <w:rFonts w:ascii="Arial" w:hAnsi="Arial" w:cs="Arial"/>
          <w:i/>
          <w:lang w:eastAsia="en-US"/>
        </w:rPr>
        <w:t>Nota.</w:t>
      </w:r>
      <w:r w:rsidRPr="00E41D48">
        <w:rPr>
          <w:rFonts w:ascii="Arial" w:hAnsi="Arial" w:cs="Arial"/>
          <w:lang w:eastAsia="en-US"/>
        </w:rPr>
        <w:t xml:space="preserve"> Esta figura es una propuesta de modelo basado en un enfoque gradual y por fases para una estrategia de comunicación y divulgación.</w:t>
      </w:r>
    </w:p>
    <w:p w14:paraId="7892DC11" w14:textId="50E70E1F" w:rsidR="00E41D48" w:rsidRDefault="00E41D48" w:rsidP="00B55452">
      <w:pPr>
        <w:shd w:val="clear" w:color="auto" w:fill="FFFFFF"/>
        <w:spacing w:line="360" w:lineRule="auto"/>
        <w:jc w:val="both"/>
        <w:rPr>
          <w:rFonts w:ascii="Arial" w:hAnsi="Arial" w:cs="Arial"/>
        </w:rPr>
      </w:pPr>
    </w:p>
    <w:p w14:paraId="4296ECFF" w14:textId="77777777" w:rsidR="00C569BC" w:rsidRPr="00C569BC" w:rsidRDefault="00C569BC" w:rsidP="00C569BC">
      <w:pPr>
        <w:spacing w:line="360" w:lineRule="auto"/>
        <w:jc w:val="both"/>
        <w:rPr>
          <w:rFonts w:ascii="Arial" w:hAnsi="Arial" w:cs="Arial"/>
          <w:lang w:eastAsia="en-US"/>
        </w:rPr>
      </w:pPr>
      <w:r w:rsidRPr="00C569BC">
        <w:rPr>
          <w:rFonts w:ascii="Arial" w:hAnsi="Arial" w:cs="Arial"/>
          <w:lang w:eastAsia="en-US"/>
        </w:rPr>
        <w:t xml:space="preserve">El modelo planteado en la figura 1 se estructura en torno a cuatro fases fundamentales de un proyecto: el diagnóstico/análisis, diseño, desarrollo y evaluación. Cada una de estas incluye una serie de actividades y productos </w:t>
      </w:r>
      <w:r w:rsidRPr="00C569BC">
        <w:rPr>
          <w:rFonts w:ascii="Arial" w:hAnsi="Arial" w:cs="Arial"/>
          <w:lang w:eastAsia="en-US"/>
        </w:rPr>
        <w:lastRenderedPageBreak/>
        <w:t>específicos, que, de manera consecutiva, contribuirán a la elaboración de un plan de acción integral de comunicación y divulgación. Este plan incluirá mecanismos claros de medición y finalizará con una de evaluación orientada a implementar mejoras y acciones correctivas durante su ejecución. A continuación, se detallan las fases del modelo.</w:t>
      </w:r>
    </w:p>
    <w:p w14:paraId="330ED82A" w14:textId="77777777" w:rsidR="00C569BC" w:rsidRPr="00C569BC" w:rsidRDefault="00C569BC" w:rsidP="00C569BC">
      <w:pPr>
        <w:numPr>
          <w:ilvl w:val="1"/>
          <w:numId w:val="5"/>
        </w:numPr>
        <w:spacing w:line="360" w:lineRule="auto"/>
        <w:ind w:left="426"/>
        <w:contextualSpacing/>
        <w:jc w:val="both"/>
        <w:rPr>
          <w:rFonts w:ascii="Arial" w:eastAsia="Calibri" w:hAnsi="Arial" w:cs="Arial"/>
          <w:lang w:eastAsia="en-US"/>
        </w:rPr>
      </w:pPr>
      <w:r w:rsidRPr="00C569BC">
        <w:rPr>
          <w:rFonts w:ascii="Arial" w:eastAsia="Calibri" w:hAnsi="Arial" w:cs="Arial"/>
          <w:i/>
          <w:iCs/>
          <w:lang w:eastAsia="en-US"/>
        </w:rPr>
        <w:t>Diagnóstico.</w:t>
      </w:r>
      <w:r w:rsidRPr="00C569BC">
        <w:rPr>
          <w:rFonts w:ascii="Arial" w:eastAsia="Calibri" w:hAnsi="Arial" w:cs="Arial"/>
          <w:lang w:eastAsia="en-US"/>
        </w:rPr>
        <w:t xml:space="preserve"> Ofrece un panorama claro y detallado de la situación actual de la organización en relación con la estrategia de comunicación y divulgación. Se analiza el impacto de las acciones ejecutadas en el cumplimiento de los objetivos organizacionales, de unidad y de proyecto; en este caso, EI Emprende. Esta fase responde a la pregunta dónde estamos para identificar fortalezas, debilidades y áreas de mejora en las actividades de comunicación y su efectividad en llegar al público objetivo.</w:t>
      </w:r>
    </w:p>
    <w:p w14:paraId="5B87A1D1" w14:textId="77777777" w:rsidR="00C569BC" w:rsidRPr="00C569BC" w:rsidRDefault="00C569BC" w:rsidP="00C569BC">
      <w:pPr>
        <w:numPr>
          <w:ilvl w:val="1"/>
          <w:numId w:val="5"/>
        </w:numPr>
        <w:spacing w:line="360" w:lineRule="auto"/>
        <w:ind w:left="426"/>
        <w:contextualSpacing/>
        <w:jc w:val="both"/>
        <w:rPr>
          <w:rFonts w:ascii="Arial" w:eastAsia="Calibri" w:hAnsi="Arial" w:cs="Arial"/>
          <w:lang w:eastAsia="en-US"/>
        </w:rPr>
      </w:pPr>
      <w:r w:rsidRPr="00C569BC">
        <w:rPr>
          <w:rFonts w:ascii="Arial" w:eastAsia="Calibri" w:hAnsi="Arial" w:cs="Arial"/>
          <w:i/>
          <w:iCs/>
          <w:lang w:eastAsia="en-US"/>
        </w:rPr>
        <w:t>Diseño.</w:t>
      </w:r>
      <w:r w:rsidRPr="00C569BC">
        <w:rPr>
          <w:rFonts w:ascii="Arial" w:eastAsia="Calibri" w:hAnsi="Arial" w:cs="Arial"/>
          <w:lang w:eastAsia="en-US"/>
        </w:rPr>
        <w:t xml:space="preserve"> Define el rumbo de la estrategia al responder a la siguiente pregunta: ¿hacia a dónde vamos? Se priorizan acciones creativas e innovadoras que faciliten el diseño de mecanismos de comunicación y divulgación efectivos adaptados a las necesidades de todas las personas actoras del ecosistema de innovación y emprendimiento. El diseño debe contemplar objetivos claros, estrategias de comunicación multicanal y mensajes que resuenen con las audiencias clave.</w:t>
      </w:r>
    </w:p>
    <w:p w14:paraId="7D57B19A" w14:textId="77777777" w:rsidR="00C569BC" w:rsidRPr="00C569BC" w:rsidRDefault="00C569BC" w:rsidP="00C569BC">
      <w:pPr>
        <w:numPr>
          <w:ilvl w:val="1"/>
          <w:numId w:val="5"/>
        </w:numPr>
        <w:spacing w:line="360" w:lineRule="auto"/>
        <w:ind w:left="426"/>
        <w:contextualSpacing/>
        <w:jc w:val="both"/>
        <w:rPr>
          <w:rFonts w:ascii="Arial" w:eastAsia="Calibri" w:hAnsi="Arial" w:cs="Arial"/>
          <w:lang w:eastAsia="en-US"/>
        </w:rPr>
      </w:pPr>
      <w:r w:rsidRPr="00C569BC">
        <w:rPr>
          <w:rFonts w:ascii="Arial" w:eastAsia="Calibri" w:hAnsi="Arial" w:cs="Arial"/>
          <w:i/>
          <w:iCs/>
          <w:lang w:eastAsia="en-US"/>
        </w:rPr>
        <w:t>Plan de acción.</w:t>
      </w:r>
      <w:r w:rsidRPr="00C569BC">
        <w:rPr>
          <w:rFonts w:ascii="Arial" w:eastAsia="Calibri" w:hAnsi="Arial" w:cs="Arial"/>
          <w:lang w:eastAsia="en-US"/>
        </w:rPr>
        <w:t xml:space="preserve"> Como resultado de todo el esfuerzo de diseño, se elabora un plan de acción detallado que incluye actividades específicas, cronogramas, responsables y métricas de desempeño. Este plan será el marco operativo para </w:t>
      </w:r>
      <w:r w:rsidRPr="00C569BC">
        <w:rPr>
          <w:rFonts w:ascii="Arial" w:eastAsia="Calibri" w:hAnsi="Arial" w:cs="Arial"/>
          <w:lang w:eastAsia="en-US"/>
        </w:rPr>
        <w:lastRenderedPageBreak/>
        <w:t>implementar las estrategias definidas al asegurar la ejecución estructurada y alineada con los objetivos planteados.</w:t>
      </w:r>
    </w:p>
    <w:p w14:paraId="2845699E" w14:textId="77777777" w:rsidR="00C569BC" w:rsidRPr="00C569BC" w:rsidRDefault="00C569BC" w:rsidP="00C569BC">
      <w:pPr>
        <w:numPr>
          <w:ilvl w:val="1"/>
          <w:numId w:val="5"/>
        </w:numPr>
        <w:spacing w:line="360" w:lineRule="auto"/>
        <w:ind w:left="426"/>
        <w:contextualSpacing/>
        <w:jc w:val="both"/>
        <w:rPr>
          <w:rFonts w:ascii="Arial" w:eastAsia="Calibri" w:hAnsi="Arial" w:cs="Arial"/>
          <w:lang w:eastAsia="en-US"/>
        </w:rPr>
      </w:pPr>
      <w:r w:rsidRPr="00C569BC">
        <w:rPr>
          <w:rFonts w:ascii="Arial" w:eastAsia="Calibri" w:hAnsi="Arial" w:cs="Arial"/>
          <w:i/>
          <w:iCs/>
          <w:lang w:eastAsia="en-US"/>
        </w:rPr>
        <w:t>Evaluación.</w:t>
      </w:r>
      <w:r w:rsidRPr="00C569BC">
        <w:rPr>
          <w:rFonts w:ascii="Arial" w:eastAsia="Calibri" w:hAnsi="Arial" w:cs="Arial"/>
          <w:lang w:eastAsia="en-US"/>
        </w:rPr>
        <w:t xml:space="preserve"> Se establecen actividades y procesos de seguimiento y evaluación continua con base en los indicadores y los criterios definidos previamente. Esta etapa devela cuáles aspectos de la estrategia funcionan correctamente y cuáles requieren ajustes. El propósito es garantizar un proceso de mejora continua para maximizar el impacto y la efectividad de la estrategia de comunicación y divulgación en el tiempo.</w:t>
      </w:r>
    </w:p>
    <w:p w14:paraId="40378D38" w14:textId="77777777" w:rsidR="00C569BC" w:rsidRDefault="00C569BC" w:rsidP="00C569BC">
      <w:pPr>
        <w:spacing w:line="360" w:lineRule="auto"/>
        <w:ind w:left="426"/>
        <w:contextualSpacing/>
        <w:jc w:val="both"/>
        <w:rPr>
          <w:rFonts w:ascii="Arial" w:eastAsia="Calibri" w:hAnsi="Arial" w:cs="Arial"/>
          <w:lang w:eastAsia="en-US"/>
        </w:rPr>
      </w:pPr>
    </w:p>
    <w:p w14:paraId="09F191DE" w14:textId="5F93B299" w:rsidR="00C569BC" w:rsidRPr="00C569BC" w:rsidRDefault="00C569BC" w:rsidP="00C569BC">
      <w:pPr>
        <w:spacing w:line="360" w:lineRule="auto"/>
        <w:contextualSpacing/>
        <w:jc w:val="both"/>
        <w:rPr>
          <w:rFonts w:ascii="Arial" w:eastAsia="Calibri" w:hAnsi="Arial" w:cs="Arial"/>
          <w:lang w:eastAsia="en-US"/>
        </w:rPr>
      </w:pPr>
      <w:r w:rsidRPr="00C569BC">
        <w:rPr>
          <w:rFonts w:ascii="Arial" w:eastAsia="Calibri" w:hAnsi="Arial" w:cs="Arial"/>
          <w:lang w:eastAsia="en-US"/>
        </w:rPr>
        <w:t>En conjunto, este modelo ofrece un enfoque estructurado y flexible para la implementación de estrategias de comunicación y divulgación, que potencien la visibilidad y el impacto de EI-Emprende.</w:t>
      </w:r>
    </w:p>
    <w:p w14:paraId="13759F5C" w14:textId="77777777" w:rsidR="00C569BC" w:rsidRPr="00C569BC" w:rsidRDefault="00C569BC" w:rsidP="00C569BC">
      <w:pPr>
        <w:spacing w:line="360" w:lineRule="auto"/>
        <w:ind w:left="426"/>
        <w:contextualSpacing/>
        <w:jc w:val="both"/>
        <w:rPr>
          <w:rFonts w:ascii="Arial" w:eastAsia="Calibri" w:hAnsi="Arial" w:cs="Arial"/>
          <w:lang w:eastAsia="en-US"/>
        </w:rPr>
      </w:pPr>
    </w:p>
    <w:p w14:paraId="226F3842" w14:textId="77777777" w:rsidR="00C569BC" w:rsidRPr="00C569BC" w:rsidRDefault="00C569BC" w:rsidP="00C569BC">
      <w:pPr>
        <w:numPr>
          <w:ilvl w:val="1"/>
          <w:numId w:val="4"/>
        </w:numPr>
        <w:spacing w:line="360" w:lineRule="auto"/>
        <w:contextualSpacing/>
        <w:jc w:val="both"/>
        <w:rPr>
          <w:rFonts w:ascii="Arial" w:eastAsia="Calibri" w:hAnsi="Arial" w:cs="Arial"/>
          <w:b/>
          <w:bCs/>
          <w:lang w:eastAsia="en-US"/>
        </w:rPr>
      </w:pPr>
      <w:r w:rsidRPr="00C569BC">
        <w:rPr>
          <w:rFonts w:ascii="Arial" w:eastAsia="Calibri" w:hAnsi="Arial" w:cs="Arial"/>
          <w:b/>
          <w:bCs/>
          <w:lang w:eastAsia="en-US"/>
        </w:rPr>
        <w:t xml:space="preserve">Análisis </w:t>
      </w:r>
    </w:p>
    <w:p w14:paraId="1FCDF96C" w14:textId="77777777" w:rsidR="00C569BC" w:rsidRPr="00C569BC" w:rsidRDefault="00C569BC" w:rsidP="00C569BC">
      <w:pPr>
        <w:spacing w:line="360" w:lineRule="auto"/>
        <w:jc w:val="both"/>
        <w:rPr>
          <w:rFonts w:ascii="Arial" w:hAnsi="Arial" w:cs="Arial"/>
          <w:lang w:eastAsia="en-US"/>
        </w:rPr>
      </w:pPr>
      <w:r w:rsidRPr="00C569BC">
        <w:rPr>
          <w:rFonts w:ascii="Arial" w:hAnsi="Arial" w:cs="Arial"/>
          <w:lang w:eastAsia="en-US"/>
        </w:rPr>
        <w:t xml:space="preserve">Acerca del análisis de la situación actual, se opera en un entorno educativo dinámico con una creciente demanda de habilidades emprendedoras en el ámbito tecnológico. Sin embargo, entrevistas aplicadas a personas trabajadoras señalan que el estudiantado no se encuentra suficientemente preparado para abordar los desafíos del emprendimiento en el sector de la informática. Coincide con el autor Aguirre-González (2020), quien asevera que los factores que afectan a la persona emprendedora universitaria son falta de innovación, carencia de información de experiencia de personas propietarias de negocios, la edad, la falta capacitación en </w:t>
      </w:r>
      <w:r w:rsidRPr="00C569BC">
        <w:rPr>
          <w:rFonts w:ascii="Arial" w:hAnsi="Arial" w:cs="Arial"/>
          <w:lang w:eastAsia="en-US"/>
        </w:rPr>
        <w:lastRenderedPageBreak/>
        <w:t xml:space="preserve">administración de negocios, el casi nulo apoyo del gobierno, el nivel de educación de los padres y el compromiso a enfrentar ser una persona propietario. </w:t>
      </w:r>
    </w:p>
    <w:p w14:paraId="3BB8CC1B" w14:textId="77777777" w:rsidR="00C569BC" w:rsidRDefault="00C569BC" w:rsidP="00C569BC">
      <w:pPr>
        <w:tabs>
          <w:tab w:val="num" w:pos="720"/>
        </w:tabs>
        <w:spacing w:line="360" w:lineRule="auto"/>
        <w:jc w:val="both"/>
        <w:rPr>
          <w:rFonts w:ascii="Arial" w:hAnsi="Arial" w:cs="Arial"/>
          <w:lang w:eastAsia="en-US"/>
        </w:rPr>
      </w:pPr>
    </w:p>
    <w:p w14:paraId="3BE6559D" w14:textId="2E317DED" w:rsidR="00C569BC" w:rsidRPr="00C569BC" w:rsidRDefault="00C569BC" w:rsidP="00C569BC">
      <w:pPr>
        <w:tabs>
          <w:tab w:val="num" w:pos="720"/>
        </w:tabs>
        <w:spacing w:line="360" w:lineRule="auto"/>
        <w:jc w:val="both"/>
        <w:rPr>
          <w:rFonts w:ascii="Arial" w:hAnsi="Arial" w:cs="Arial"/>
          <w:lang w:eastAsia="en-US"/>
        </w:rPr>
      </w:pPr>
      <w:r w:rsidRPr="00C569BC">
        <w:rPr>
          <w:rFonts w:ascii="Arial" w:hAnsi="Arial" w:cs="Arial"/>
          <w:lang w:eastAsia="en-US"/>
        </w:rPr>
        <w:t>Lo mencionado hasta aquí, hace pensar que, entre los principales retos identificados, se destacan: 1. Falta de experiencias prácticas y cultura emprendedora. La integración del emprendimiento en el currículo académico es limitada, lo que restringe el desarrollo del potencial del estudiantado y su capacidad de aprovechar oportunidades en el mercado laboral. 2. Deficiencias en la comunicación interna y externa. Los canales existentes no fomentan una interacción efectiva entre el estudiantado, personas académicas y otras personas actoras del ecosistema. Esto dificulta la creación de una cultura emprendedora sólida y la colaboración entre los diferentes participantes y 3. R</w:t>
      </w:r>
      <w:r w:rsidRPr="00C569BC">
        <w:rPr>
          <w:rFonts w:ascii="Arial" w:eastAsia="Calibri" w:hAnsi="Arial" w:cs="Arial"/>
          <w:lang w:eastAsia="en-US"/>
        </w:rPr>
        <w:t>elevancia estratégica. L</w:t>
      </w:r>
      <w:r w:rsidRPr="00C569BC">
        <w:rPr>
          <w:rFonts w:ascii="Arial" w:hAnsi="Arial" w:cs="Arial"/>
          <w:lang w:eastAsia="en-US"/>
        </w:rPr>
        <w:t>a implementación de una estrategia integral de comunicación y divulgación es crucial para fortalecer el espíritu emprendedor, promover el desarrollo profesional y personal del estudiantado y alinear las acciones con los objetivos estratégicos institucionales y del proyecto.</w:t>
      </w:r>
    </w:p>
    <w:p w14:paraId="7AD279C4" w14:textId="77777777" w:rsidR="00C569BC" w:rsidRDefault="00C569BC" w:rsidP="00C569BC">
      <w:pPr>
        <w:spacing w:line="360" w:lineRule="auto"/>
        <w:jc w:val="both"/>
        <w:rPr>
          <w:rFonts w:ascii="Arial" w:hAnsi="Arial" w:cs="Arial"/>
          <w:lang w:eastAsia="en-US"/>
        </w:rPr>
      </w:pPr>
    </w:p>
    <w:p w14:paraId="0E6F366A" w14:textId="3B7B0DF0" w:rsidR="00C569BC" w:rsidRPr="00C569BC" w:rsidRDefault="00C569BC" w:rsidP="00C569BC">
      <w:pPr>
        <w:spacing w:line="360" w:lineRule="auto"/>
        <w:jc w:val="both"/>
        <w:rPr>
          <w:rFonts w:ascii="Arial" w:hAnsi="Arial" w:cs="Arial"/>
          <w:lang w:eastAsia="en-US"/>
        </w:rPr>
      </w:pPr>
      <w:r w:rsidRPr="00C569BC">
        <w:rPr>
          <w:rFonts w:ascii="Arial" w:hAnsi="Arial" w:cs="Arial"/>
          <w:lang w:eastAsia="en-US"/>
        </w:rPr>
        <w:t>En resumen, esta fase sienta las bases para comprender el contexto actual, identificar los desafíos y establecer prioridades estratégicas en el diseño y la ejecución de la estrategia de comunicación.</w:t>
      </w:r>
    </w:p>
    <w:p w14:paraId="5B8733D5" w14:textId="77963C47" w:rsidR="00C569BC" w:rsidRDefault="00C569BC" w:rsidP="00C569BC">
      <w:pPr>
        <w:spacing w:line="360" w:lineRule="auto"/>
        <w:jc w:val="both"/>
        <w:rPr>
          <w:rFonts w:ascii="Arial" w:hAnsi="Arial" w:cs="Arial"/>
          <w:lang w:eastAsia="en-US"/>
        </w:rPr>
      </w:pPr>
    </w:p>
    <w:p w14:paraId="5993552B" w14:textId="77777777" w:rsidR="00C569BC" w:rsidRPr="00C569BC" w:rsidRDefault="00C569BC" w:rsidP="00C569BC">
      <w:pPr>
        <w:spacing w:line="360" w:lineRule="auto"/>
        <w:jc w:val="both"/>
        <w:rPr>
          <w:rFonts w:ascii="Arial" w:hAnsi="Arial" w:cs="Arial"/>
          <w:lang w:eastAsia="en-US"/>
        </w:rPr>
      </w:pPr>
    </w:p>
    <w:p w14:paraId="6CDC5C7A" w14:textId="77777777" w:rsidR="00C569BC" w:rsidRPr="00C569BC" w:rsidRDefault="00C569BC" w:rsidP="00C569BC">
      <w:pPr>
        <w:numPr>
          <w:ilvl w:val="1"/>
          <w:numId w:val="4"/>
        </w:numPr>
        <w:spacing w:line="360" w:lineRule="auto"/>
        <w:contextualSpacing/>
        <w:jc w:val="both"/>
        <w:rPr>
          <w:rFonts w:ascii="Arial" w:eastAsia="Calibri" w:hAnsi="Arial" w:cs="Arial"/>
          <w:b/>
          <w:bCs/>
          <w:lang w:eastAsia="en-US"/>
        </w:rPr>
      </w:pPr>
      <w:r w:rsidRPr="00C569BC">
        <w:rPr>
          <w:rFonts w:ascii="Arial" w:eastAsia="Calibri" w:hAnsi="Arial" w:cs="Arial"/>
          <w:b/>
          <w:bCs/>
          <w:lang w:eastAsia="en-US"/>
        </w:rPr>
        <w:lastRenderedPageBreak/>
        <w:t>Diseño estrategia</w:t>
      </w:r>
    </w:p>
    <w:p w14:paraId="5CD495F3" w14:textId="77777777" w:rsidR="00C569BC" w:rsidRPr="00C569BC" w:rsidRDefault="00C569BC" w:rsidP="00C569BC">
      <w:pPr>
        <w:spacing w:line="360" w:lineRule="auto"/>
        <w:jc w:val="both"/>
        <w:rPr>
          <w:rFonts w:ascii="Arial" w:hAnsi="Arial" w:cs="Arial"/>
          <w:lang w:eastAsia="en-US"/>
        </w:rPr>
      </w:pPr>
      <w:r w:rsidRPr="00C569BC">
        <w:rPr>
          <w:rFonts w:ascii="Arial" w:hAnsi="Arial" w:cs="Arial"/>
          <w:lang w:eastAsia="en-US"/>
        </w:rPr>
        <w:t xml:space="preserve">En esta fase, se definen las acciones clave necesarias para estructurar una estrategia efectiva de comunicación y divulgación conforme al modelo metodológico planteado. </w:t>
      </w:r>
    </w:p>
    <w:p w14:paraId="62897F31" w14:textId="77777777" w:rsidR="00C569BC" w:rsidRPr="00C569BC" w:rsidRDefault="00C569BC" w:rsidP="00C569BC">
      <w:pPr>
        <w:numPr>
          <w:ilvl w:val="0"/>
          <w:numId w:val="6"/>
        </w:numPr>
        <w:spacing w:line="360" w:lineRule="auto"/>
        <w:contextualSpacing/>
        <w:jc w:val="both"/>
        <w:rPr>
          <w:rFonts w:ascii="Arial" w:eastAsia="Calibri" w:hAnsi="Arial" w:cs="Arial"/>
          <w:lang w:eastAsia="en-US"/>
        </w:rPr>
      </w:pPr>
      <w:r w:rsidRPr="00C569BC">
        <w:rPr>
          <w:rFonts w:ascii="Arial" w:eastAsia="Calibri" w:hAnsi="Arial" w:cs="Arial"/>
          <w:lang w:eastAsia="en-US"/>
        </w:rPr>
        <w:t>Definición ecosistema: para desarrollar una estrategia de comunicación relevante, es esencial comprender el ecosistema de EI-Emprende y las relaciones entre las personas actoras clave. Este ecosistema incluye dimensiones sociales, organizacionales y de innovación, en las cuales se posiciona como un catalizador de proyectos de emprendimiento tecnológico. Se busca identificar y potenciar las interacciones clave dentro de este entorno al alinear las acciones de comunicación, divulgación y difusión con los objetivos estratégicos del proyecto.</w:t>
      </w:r>
    </w:p>
    <w:p w14:paraId="4FE15490" w14:textId="77777777" w:rsidR="00C569BC" w:rsidRPr="00C569BC" w:rsidRDefault="00C569BC" w:rsidP="00C569BC">
      <w:pPr>
        <w:numPr>
          <w:ilvl w:val="0"/>
          <w:numId w:val="6"/>
        </w:numPr>
        <w:spacing w:line="360" w:lineRule="auto"/>
        <w:contextualSpacing/>
        <w:jc w:val="both"/>
        <w:rPr>
          <w:rFonts w:ascii="Arial" w:eastAsia="Calibri" w:hAnsi="Arial" w:cs="Arial"/>
          <w:lang w:eastAsia="en-US"/>
        </w:rPr>
      </w:pPr>
      <w:r w:rsidRPr="00C569BC">
        <w:rPr>
          <w:rFonts w:ascii="Arial" w:eastAsia="Calibri" w:hAnsi="Arial" w:cs="Arial"/>
          <w:lang w:eastAsia="en-US"/>
        </w:rPr>
        <w:t xml:space="preserve">Definición de la persona cliente: en el entorno universitario donde opera EI-Emprende, se identificaron cuatro principales grupos objetivos para las metas y las acciones del proyecto: el estudiantado de la Escuela de Informática y sus sedes, las personas egresadas, las personas académicas y la comunidad universitaria y nacional. El público principal, compuesto mayoritariamente por estudiantes de bachillerato universitario y licenciatura en Informática, pertenece a la Generación Z (nacidos después del año 2000). Este perfil se caracteriza por ser nativos digitales con alta interacción tecnológica desde temprana edad. Además, prefieren la comunicación visual y compartir contenido en redes sociales. Se caracterizan por adaptarse, de </w:t>
      </w:r>
      <w:r w:rsidRPr="00C569BC">
        <w:rPr>
          <w:rFonts w:ascii="Arial" w:eastAsia="Calibri" w:hAnsi="Arial" w:cs="Arial"/>
          <w:lang w:eastAsia="en-US"/>
        </w:rPr>
        <w:lastRenderedPageBreak/>
        <w:t>forma rápida, a nuevas tecnologías y usar, predominantemente, dispositivos móviles para sus interacciones.</w:t>
      </w:r>
    </w:p>
    <w:p w14:paraId="58128A1A" w14:textId="77777777" w:rsidR="00C569BC" w:rsidRDefault="00C569BC" w:rsidP="00C569BC">
      <w:pPr>
        <w:spacing w:line="360" w:lineRule="auto"/>
        <w:ind w:left="720"/>
        <w:contextualSpacing/>
        <w:jc w:val="both"/>
        <w:rPr>
          <w:rFonts w:ascii="Arial" w:eastAsia="Calibri" w:hAnsi="Arial" w:cs="Arial"/>
          <w:lang w:eastAsia="en-US"/>
        </w:rPr>
      </w:pPr>
    </w:p>
    <w:p w14:paraId="12760962" w14:textId="043749B0" w:rsidR="00C569BC" w:rsidRPr="00C569BC" w:rsidRDefault="00C569BC" w:rsidP="00C569BC">
      <w:pPr>
        <w:spacing w:line="360" w:lineRule="auto"/>
        <w:contextualSpacing/>
        <w:jc w:val="both"/>
        <w:rPr>
          <w:rFonts w:ascii="Arial" w:eastAsia="Calibri" w:hAnsi="Arial" w:cs="Arial"/>
          <w:lang w:eastAsia="en-US"/>
        </w:rPr>
      </w:pPr>
      <w:r w:rsidRPr="00C569BC">
        <w:rPr>
          <w:rFonts w:ascii="Arial" w:eastAsia="Calibri" w:hAnsi="Arial" w:cs="Arial"/>
          <w:lang w:eastAsia="en-US"/>
        </w:rPr>
        <w:t xml:space="preserve">Por lo tanto, dada esta realidad, la estrategia prioriza el uso del dispositivo móvil como principal canal de comunicación. EI-Emprende se enfoca en satisfacer las necesidades de este público objetivo mediante herramientas y asesorías que inculquen una cultura emprendedora, especialmente, en la fase inicial de </w:t>
      </w:r>
      <w:proofErr w:type="spellStart"/>
      <w:r w:rsidRPr="00C569BC">
        <w:rPr>
          <w:rFonts w:ascii="Arial" w:eastAsia="Calibri" w:hAnsi="Arial" w:cs="Arial"/>
          <w:lang w:eastAsia="en-US"/>
        </w:rPr>
        <w:t>preincubación</w:t>
      </w:r>
      <w:proofErr w:type="spellEnd"/>
      <w:r w:rsidRPr="00C569BC">
        <w:rPr>
          <w:rFonts w:ascii="Arial" w:eastAsia="Calibri" w:hAnsi="Arial" w:cs="Arial"/>
          <w:lang w:eastAsia="en-US"/>
        </w:rPr>
        <w:t>.</w:t>
      </w:r>
    </w:p>
    <w:p w14:paraId="5552ABBF" w14:textId="77777777" w:rsidR="00C569BC" w:rsidRPr="00C569BC" w:rsidRDefault="00C569BC" w:rsidP="00C569BC">
      <w:pPr>
        <w:numPr>
          <w:ilvl w:val="0"/>
          <w:numId w:val="6"/>
        </w:numPr>
        <w:spacing w:line="360" w:lineRule="auto"/>
        <w:contextualSpacing/>
        <w:jc w:val="both"/>
        <w:rPr>
          <w:rFonts w:ascii="Arial" w:eastAsia="Calibri" w:hAnsi="Arial" w:cs="Arial"/>
          <w:lang w:eastAsia="en-US"/>
        </w:rPr>
      </w:pPr>
      <w:r w:rsidRPr="00C569BC">
        <w:rPr>
          <w:rFonts w:ascii="Arial" w:eastAsia="Calibri" w:hAnsi="Arial" w:cs="Arial"/>
          <w:lang w:eastAsia="en-US"/>
        </w:rPr>
        <w:t>Definición de objetivos específicos: los objetivos específicos de comunicación y divulgación se alinean con los estratégicos, definidos tanto a nivel institucional como dentro de EI Emprende, los cuales fortalecen la implementación de su estrategia de promoción. A continuación, se presentan las relaciones entre ambos niveles (ver tabla 1).</w:t>
      </w:r>
    </w:p>
    <w:p w14:paraId="4B15921A" w14:textId="53167D4E" w:rsidR="00C569BC" w:rsidRDefault="00C569BC" w:rsidP="00B55452">
      <w:pPr>
        <w:shd w:val="clear" w:color="auto" w:fill="FFFFFF"/>
        <w:spacing w:line="360" w:lineRule="auto"/>
        <w:jc w:val="both"/>
        <w:rPr>
          <w:rFonts w:ascii="Arial" w:hAnsi="Arial" w:cs="Arial"/>
        </w:rPr>
      </w:pPr>
    </w:p>
    <w:p w14:paraId="20D1EAC9" w14:textId="3028E581" w:rsidR="00CC348C" w:rsidRDefault="00CC348C" w:rsidP="00B55452">
      <w:pPr>
        <w:shd w:val="clear" w:color="auto" w:fill="FFFFFF"/>
        <w:spacing w:line="360" w:lineRule="auto"/>
        <w:jc w:val="both"/>
        <w:rPr>
          <w:rFonts w:ascii="Arial" w:hAnsi="Arial" w:cs="Arial"/>
        </w:rPr>
      </w:pPr>
    </w:p>
    <w:p w14:paraId="2BF96074" w14:textId="18F60CC6" w:rsidR="00CC348C" w:rsidRDefault="00CC348C" w:rsidP="00B55452">
      <w:pPr>
        <w:shd w:val="clear" w:color="auto" w:fill="FFFFFF"/>
        <w:spacing w:line="360" w:lineRule="auto"/>
        <w:jc w:val="both"/>
        <w:rPr>
          <w:rFonts w:ascii="Arial" w:hAnsi="Arial" w:cs="Arial"/>
        </w:rPr>
      </w:pPr>
    </w:p>
    <w:p w14:paraId="3254B81C" w14:textId="7727DC24" w:rsidR="00CC348C" w:rsidRDefault="00CC348C" w:rsidP="00B55452">
      <w:pPr>
        <w:shd w:val="clear" w:color="auto" w:fill="FFFFFF"/>
        <w:spacing w:line="360" w:lineRule="auto"/>
        <w:jc w:val="both"/>
        <w:rPr>
          <w:rFonts w:ascii="Arial" w:hAnsi="Arial" w:cs="Arial"/>
        </w:rPr>
      </w:pPr>
    </w:p>
    <w:p w14:paraId="4F354657" w14:textId="49D85BC9" w:rsidR="00CC348C" w:rsidRDefault="00CC348C" w:rsidP="00B55452">
      <w:pPr>
        <w:shd w:val="clear" w:color="auto" w:fill="FFFFFF"/>
        <w:spacing w:line="360" w:lineRule="auto"/>
        <w:jc w:val="both"/>
        <w:rPr>
          <w:rFonts w:ascii="Arial" w:hAnsi="Arial" w:cs="Arial"/>
        </w:rPr>
      </w:pPr>
    </w:p>
    <w:p w14:paraId="0C46023E" w14:textId="74D0BE4A" w:rsidR="00CC348C" w:rsidRDefault="00CC348C" w:rsidP="00B55452">
      <w:pPr>
        <w:shd w:val="clear" w:color="auto" w:fill="FFFFFF"/>
        <w:spacing w:line="360" w:lineRule="auto"/>
        <w:jc w:val="both"/>
        <w:rPr>
          <w:rFonts w:ascii="Arial" w:hAnsi="Arial" w:cs="Arial"/>
        </w:rPr>
      </w:pPr>
    </w:p>
    <w:p w14:paraId="07211ED0" w14:textId="1CA7C3D8" w:rsidR="00CC348C" w:rsidRDefault="00CC348C" w:rsidP="00B55452">
      <w:pPr>
        <w:shd w:val="clear" w:color="auto" w:fill="FFFFFF"/>
        <w:spacing w:line="360" w:lineRule="auto"/>
        <w:jc w:val="both"/>
        <w:rPr>
          <w:rFonts w:ascii="Arial" w:hAnsi="Arial" w:cs="Arial"/>
        </w:rPr>
      </w:pPr>
    </w:p>
    <w:p w14:paraId="6B10E45F" w14:textId="0216057B" w:rsidR="00CC348C" w:rsidRDefault="00CC348C" w:rsidP="00B55452">
      <w:pPr>
        <w:shd w:val="clear" w:color="auto" w:fill="FFFFFF"/>
        <w:spacing w:line="360" w:lineRule="auto"/>
        <w:jc w:val="both"/>
        <w:rPr>
          <w:rFonts w:ascii="Arial" w:hAnsi="Arial" w:cs="Arial"/>
        </w:rPr>
      </w:pPr>
    </w:p>
    <w:p w14:paraId="21DCE1A1" w14:textId="31C89BD5" w:rsidR="00CC348C" w:rsidRDefault="00CC348C" w:rsidP="00B55452">
      <w:pPr>
        <w:shd w:val="clear" w:color="auto" w:fill="FFFFFF"/>
        <w:spacing w:line="360" w:lineRule="auto"/>
        <w:jc w:val="both"/>
        <w:rPr>
          <w:rFonts w:ascii="Arial" w:hAnsi="Arial" w:cs="Arial"/>
        </w:rPr>
      </w:pPr>
    </w:p>
    <w:p w14:paraId="6F67140C" w14:textId="77777777" w:rsidR="00CC348C" w:rsidRPr="00CC348C" w:rsidRDefault="00CC348C" w:rsidP="001302E0">
      <w:pPr>
        <w:spacing w:line="360" w:lineRule="auto"/>
        <w:contextualSpacing/>
        <w:rPr>
          <w:rFonts w:ascii="Arial" w:eastAsia="Calibri" w:hAnsi="Arial" w:cs="Arial"/>
          <w:b/>
          <w:bCs/>
          <w:lang w:eastAsia="en-US"/>
        </w:rPr>
      </w:pPr>
      <w:r w:rsidRPr="00CC348C">
        <w:rPr>
          <w:rFonts w:ascii="Arial" w:eastAsia="Calibri" w:hAnsi="Arial" w:cs="Arial"/>
          <w:b/>
          <w:bCs/>
          <w:lang w:eastAsia="en-US"/>
        </w:rPr>
        <w:lastRenderedPageBreak/>
        <w:t>Tabla 1</w:t>
      </w:r>
    </w:p>
    <w:p w14:paraId="60790326" w14:textId="77777777" w:rsidR="00CC348C" w:rsidRPr="00CC348C" w:rsidRDefault="00CC348C" w:rsidP="001302E0">
      <w:pPr>
        <w:spacing w:line="360" w:lineRule="auto"/>
        <w:contextualSpacing/>
        <w:rPr>
          <w:rFonts w:ascii="Arial" w:eastAsia="Calibri" w:hAnsi="Arial" w:cs="Arial"/>
          <w:i/>
          <w:lang w:eastAsia="en-US"/>
        </w:rPr>
      </w:pPr>
      <w:r w:rsidRPr="00CC348C">
        <w:rPr>
          <w:rFonts w:ascii="Arial" w:eastAsia="Calibri" w:hAnsi="Arial" w:cs="Arial"/>
          <w:i/>
          <w:lang w:eastAsia="en-US"/>
        </w:rPr>
        <w:t>Relación entre objetivos estratégicos de EI-Emprende vs. objetivos específicos de comunicación y divulgación de la UNA, 2023</w:t>
      </w:r>
    </w:p>
    <w:tbl>
      <w:tblPr>
        <w:tblStyle w:val="Tablaconcuadrcula4-nfasis11"/>
        <w:tblW w:w="10832" w:type="dxa"/>
        <w:jc w:val="center"/>
        <w:tblLook w:val="04A0" w:firstRow="1" w:lastRow="0" w:firstColumn="1" w:lastColumn="0" w:noHBand="0" w:noVBand="1"/>
      </w:tblPr>
      <w:tblGrid>
        <w:gridCol w:w="5416"/>
        <w:gridCol w:w="5416"/>
      </w:tblGrid>
      <w:tr w:rsidR="00CC348C" w:rsidRPr="00CC348C" w14:paraId="65CEFA1E" w14:textId="77777777" w:rsidTr="00CC348C">
        <w:trPr>
          <w:cnfStyle w:val="100000000000" w:firstRow="1" w:lastRow="0" w:firstColumn="0" w:lastColumn="0" w:oddVBand="0" w:evenVBand="0" w:oddHBand="0" w:evenHBand="0" w:firstRowFirstColumn="0" w:firstRowLastColumn="0" w:lastRowFirstColumn="0" w:lastRowLastColumn="0"/>
          <w:trHeight w:val="351"/>
          <w:jc w:val="center"/>
        </w:trPr>
        <w:tc>
          <w:tcPr>
            <w:cnfStyle w:val="001000000000" w:firstRow="0" w:lastRow="0" w:firstColumn="1" w:lastColumn="0" w:oddVBand="0" w:evenVBand="0" w:oddHBand="0" w:evenHBand="0" w:firstRowFirstColumn="0" w:firstRowLastColumn="0" w:lastRowFirstColumn="0" w:lastRowLastColumn="0"/>
            <w:tcW w:w="5416" w:type="dxa"/>
          </w:tcPr>
          <w:p w14:paraId="1D7AAD23" w14:textId="77777777" w:rsidR="00CC348C" w:rsidRPr="00CC348C" w:rsidRDefault="00CC348C" w:rsidP="00CC348C">
            <w:pPr>
              <w:spacing w:line="360" w:lineRule="auto"/>
              <w:jc w:val="center"/>
              <w:rPr>
                <w:rFonts w:ascii="Calibri" w:hAnsi="Calibri" w:cs="Calibri"/>
                <w:lang w:val="es-CR" w:eastAsia="en-US"/>
              </w:rPr>
            </w:pPr>
            <w:r w:rsidRPr="00CC348C">
              <w:rPr>
                <w:rFonts w:ascii="Calibri" w:hAnsi="Calibri" w:cs="Calibri"/>
                <w:lang w:val="es-CR" w:eastAsia="en-US"/>
              </w:rPr>
              <w:t>Objetivos estratégicos de EI-Emprende</w:t>
            </w:r>
            <w:r w:rsidRPr="00CC348C">
              <w:rPr>
                <w:rFonts w:ascii="Calibri" w:hAnsi="Calibri" w:cs="Calibri"/>
                <w:shd w:val="clear" w:color="auto" w:fill="5B9BD5"/>
                <w:lang w:val="es-CR" w:eastAsia="en-US"/>
              </w:rPr>
              <w:t xml:space="preserve"> </w:t>
            </w:r>
          </w:p>
        </w:tc>
        <w:tc>
          <w:tcPr>
            <w:tcW w:w="5416" w:type="dxa"/>
          </w:tcPr>
          <w:p w14:paraId="0650D383" w14:textId="77777777" w:rsidR="00CC348C" w:rsidRPr="00CC348C" w:rsidRDefault="00CC348C" w:rsidP="00CC348C">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lang w:val="es-CR" w:eastAsia="en-US"/>
              </w:rPr>
            </w:pPr>
            <w:r w:rsidRPr="00CC348C">
              <w:rPr>
                <w:rFonts w:ascii="Calibri" w:hAnsi="Calibri" w:cs="Calibri"/>
                <w:lang w:val="es-CR" w:eastAsia="en-US"/>
              </w:rPr>
              <w:t>Objetivo específico de comunicación y divulgación</w:t>
            </w:r>
          </w:p>
        </w:tc>
      </w:tr>
      <w:tr w:rsidR="00CC348C" w:rsidRPr="00CC348C" w14:paraId="40684AA9" w14:textId="77777777" w:rsidTr="00CC348C">
        <w:trPr>
          <w:cnfStyle w:val="000000100000" w:firstRow="0" w:lastRow="0" w:firstColumn="0" w:lastColumn="0" w:oddVBand="0" w:evenVBand="0" w:oddHBand="1" w:evenHBand="0" w:firstRowFirstColumn="0" w:firstRowLastColumn="0" w:lastRowFirstColumn="0" w:lastRowLastColumn="0"/>
          <w:trHeight w:val="784"/>
          <w:jc w:val="center"/>
        </w:trPr>
        <w:tc>
          <w:tcPr>
            <w:cnfStyle w:val="001000000000" w:firstRow="0" w:lastRow="0" w:firstColumn="1" w:lastColumn="0" w:oddVBand="0" w:evenVBand="0" w:oddHBand="0" w:evenHBand="0" w:firstRowFirstColumn="0" w:firstRowLastColumn="0" w:lastRowFirstColumn="0" w:lastRowLastColumn="0"/>
            <w:tcW w:w="5416" w:type="dxa"/>
          </w:tcPr>
          <w:p w14:paraId="505E2D36" w14:textId="77777777" w:rsidR="00CC348C" w:rsidRPr="00CC348C" w:rsidRDefault="00CC348C" w:rsidP="00CC348C">
            <w:pPr>
              <w:spacing w:line="360" w:lineRule="auto"/>
              <w:rPr>
                <w:rFonts w:ascii="Calibri" w:hAnsi="Calibri" w:cs="Calibri"/>
                <w:lang w:val="es-CR" w:eastAsia="en-US"/>
              </w:rPr>
            </w:pPr>
            <w:r w:rsidRPr="00CC348C">
              <w:rPr>
                <w:rFonts w:ascii="Calibri" w:hAnsi="Calibri" w:cs="Calibri"/>
                <w:lang w:val="es-CR" w:eastAsia="en-US"/>
              </w:rPr>
              <w:t>Realizar visitas cursos del programa para impulso de cultura y acciones.</w:t>
            </w:r>
          </w:p>
        </w:tc>
        <w:tc>
          <w:tcPr>
            <w:tcW w:w="5416" w:type="dxa"/>
          </w:tcPr>
          <w:p w14:paraId="47F94210" w14:textId="77777777" w:rsidR="00CC348C" w:rsidRPr="00CC348C" w:rsidRDefault="00CC348C" w:rsidP="00CC348C">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s-CR" w:eastAsia="en-US"/>
              </w:rPr>
            </w:pPr>
            <w:r w:rsidRPr="00CC348C">
              <w:rPr>
                <w:rFonts w:ascii="Calibri" w:hAnsi="Calibri" w:cs="Calibri"/>
                <w:lang w:val="es-CR" w:eastAsia="en-US"/>
              </w:rPr>
              <w:t>OMK1. Posicionar la marca e imagen de EI Emprende en la comunidad universitaria y nacional como promotor del emprendimiento tecnológico.</w:t>
            </w:r>
          </w:p>
        </w:tc>
      </w:tr>
      <w:tr w:rsidR="00CC348C" w:rsidRPr="00CC348C" w14:paraId="4A90F1E4" w14:textId="77777777" w:rsidTr="00DC4089">
        <w:trPr>
          <w:trHeight w:val="554"/>
          <w:jc w:val="center"/>
        </w:trPr>
        <w:tc>
          <w:tcPr>
            <w:cnfStyle w:val="001000000000" w:firstRow="0" w:lastRow="0" w:firstColumn="1" w:lastColumn="0" w:oddVBand="0" w:evenVBand="0" w:oddHBand="0" w:evenHBand="0" w:firstRowFirstColumn="0" w:firstRowLastColumn="0" w:lastRowFirstColumn="0" w:lastRowLastColumn="0"/>
            <w:tcW w:w="5416" w:type="dxa"/>
          </w:tcPr>
          <w:p w14:paraId="7C050FFB" w14:textId="77777777" w:rsidR="00CC348C" w:rsidRPr="00CC348C" w:rsidRDefault="00CC348C" w:rsidP="00CC348C">
            <w:pPr>
              <w:spacing w:line="360" w:lineRule="auto"/>
              <w:rPr>
                <w:rFonts w:ascii="Calibri" w:hAnsi="Calibri" w:cs="Calibri"/>
                <w:lang w:val="es-CR" w:eastAsia="en-US"/>
              </w:rPr>
            </w:pPr>
            <w:r w:rsidRPr="00CC348C">
              <w:rPr>
                <w:rFonts w:ascii="Calibri" w:hAnsi="Calibri" w:cs="Calibri"/>
                <w:lang w:val="es-CR" w:eastAsia="en-US"/>
              </w:rPr>
              <w:t>Divulgar información en pizarra física sobre el quehacer del proyecto y su impacto en el estudiante.</w:t>
            </w:r>
          </w:p>
        </w:tc>
        <w:tc>
          <w:tcPr>
            <w:tcW w:w="5416" w:type="dxa"/>
          </w:tcPr>
          <w:p w14:paraId="6943012C" w14:textId="77777777" w:rsidR="00CC348C" w:rsidRPr="00CC348C" w:rsidRDefault="00CC348C" w:rsidP="00CC348C">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s-CR" w:eastAsia="en-US"/>
              </w:rPr>
            </w:pPr>
            <w:r w:rsidRPr="00CC348C">
              <w:rPr>
                <w:rFonts w:ascii="Calibri" w:hAnsi="Calibri" w:cs="Calibri"/>
                <w:lang w:val="es-CR" w:eastAsia="en-US"/>
              </w:rPr>
              <w:t xml:space="preserve">OC1. Generar espacios de comunicación científica de los aportes de EI Emprende. </w:t>
            </w:r>
          </w:p>
        </w:tc>
      </w:tr>
      <w:tr w:rsidR="00CC348C" w:rsidRPr="00CC348C" w14:paraId="5001BC9E" w14:textId="77777777" w:rsidTr="00CC348C">
        <w:trPr>
          <w:cnfStyle w:val="000000100000" w:firstRow="0" w:lastRow="0" w:firstColumn="0" w:lastColumn="0" w:oddVBand="0" w:evenVBand="0" w:oddHBand="1" w:evenHBand="0" w:firstRowFirstColumn="0" w:firstRowLastColumn="0" w:lastRowFirstColumn="0" w:lastRowLastColumn="0"/>
          <w:trHeight w:val="845"/>
          <w:jc w:val="center"/>
        </w:trPr>
        <w:tc>
          <w:tcPr>
            <w:cnfStyle w:val="001000000000" w:firstRow="0" w:lastRow="0" w:firstColumn="1" w:lastColumn="0" w:oddVBand="0" w:evenVBand="0" w:oddHBand="0" w:evenHBand="0" w:firstRowFirstColumn="0" w:firstRowLastColumn="0" w:lastRowFirstColumn="0" w:lastRowLastColumn="0"/>
            <w:tcW w:w="5416" w:type="dxa"/>
          </w:tcPr>
          <w:p w14:paraId="359C89CD" w14:textId="77777777" w:rsidR="00CC348C" w:rsidRPr="00CC348C" w:rsidRDefault="00CC348C" w:rsidP="00CC348C">
            <w:pPr>
              <w:spacing w:line="360" w:lineRule="auto"/>
              <w:rPr>
                <w:rFonts w:ascii="Calibri" w:hAnsi="Calibri" w:cs="Calibri"/>
                <w:lang w:val="es-CR" w:eastAsia="en-US"/>
              </w:rPr>
            </w:pPr>
            <w:r w:rsidRPr="00CC348C">
              <w:rPr>
                <w:rFonts w:ascii="Calibri" w:hAnsi="Calibri" w:cs="Calibri"/>
                <w:lang w:val="es-CR" w:eastAsia="en-US"/>
              </w:rPr>
              <w:t>Organizar visitas a las sedes de la universidad para el impulso de cultura y acciones que fortalezcan competencia.</w:t>
            </w:r>
          </w:p>
        </w:tc>
        <w:tc>
          <w:tcPr>
            <w:tcW w:w="5416" w:type="dxa"/>
          </w:tcPr>
          <w:p w14:paraId="515F4C5F" w14:textId="77777777" w:rsidR="00CC348C" w:rsidRPr="00CC348C" w:rsidRDefault="00CC348C" w:rsidP="00CC348C">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s-CR" w:eastAsia="en-US"/>
              </w:rPr>
            </w:pPr>
            <w:r w:rsidRPr="00CC348C">
              <w:rPr>
                <w:rFonts w:ascii="Calibri" w:hAnsi="Calibri" w:cs="Calibri"/>
                <w:lang w:val="es-CR" w:eastAsia="en-US"/>
              </w:rPr>
              <w:t xml:space="preserve">OC2. Desarrollar espacios de comunicación disruptiva para el estudiantado de la Escuela de Informática y las sedes donde se imparte la carrera de Sistemas de Información. </w:t>
            </w:r>
          </w:p>
        </w:tc>
      </w:tr>
      <w:tr w:rsidR="00CC348C" w:rsidRPr="00CC348C" w14:paraId="3590F34A" w14:textId="77777777" w:rsidTr="00DC4089">
        <w:trPr>
          <w:trHeight w:val="560"/>
          <w:jc w:val="center"/>
        </w:trPr>
        <w:tc>
          <w:tcPr>
            <w:cnfStyle w:val="001000000000" w:firstRow="0" w:lastRow="0" w:firstColumn="1" w:lastColumn="0" w:oddVBand="0" w:evenVBand="0" w:oddHBand="0" w:evenHBand="0" w:firstRowFirstColumn="0" w:firstRowLastColumn="0" w:lastRowFirstColumn="0" w:lastRowLastColumn="0"/>
            <w:tcW w:w="5416" w:type="dxa"/>
          </w:tcPr>
          <w:p w14:paraId="6DADC6A6" w14:textId="77777777" w:rsidR="00CC348C" w:rsidRPr="00CC348C" w:rsidRDefault="00CC348C" w:rsidP="00CC348C">
            <w:pPr>
              <w:spacing w:line="360" w:lineRule="auto"/>
              <w:rPr>
                <w:rFonts w:ascii="Calibri" w:hAnsi="Calibri" w:cs="Calibri"/>
                <w:lang w:val="es-CR" w:eastAsia="en-US"/>
              </w:rPr>
            </w:pPr>
            <w:r w:rsidRPr="00CC348C">
              <w:rPr>
                <w:rFonts w:ascii="Calibri" w:hAnsi="Calibri" w:cs="Calibri"/>
                <w:lang w:val="es-CR" w:eastAsia="en-US"/>
              </w:rPr>
              <w:t>Desarrollar y mantener página web ligada a instancias superiores en el campo.</w:t>
            </w:r>
          </w:p>
        </w:tc>
        <w:tc>
          <w:tcPr>
            <w:tcW w:w="5416" w:type="dxa"/>
          </w:tcPr>
          <w:p w14:paraId="3EAAB28F" w14:textId="77777777" w:rsidR="00CC348C" w:rsidRPr="00CC348C" w:rsidRDefault="00CC348C" w:rsidP="00CC348C">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lang w:val="es-CR" w:eastAsia="en-US"/>
              </w:rPr>
            </w:pPr>
            <w:r w:rsidRPr="00CC348C">
              <w:rPr>
                <w:rFonts w:ascii="Calibri" w:hAnsi="Calibri" w:cs="Calibri"/>
                <w:lang w:val="es-CR" w:eastAsia="en-US"/>
              </w:rPr>
              <w:t xml:space="preserve">OM1. Generar tráfico hacia la página web de EI Emprende. </w:t>
            </w:r>
          </w:p>
        </w:tc>
      </w:tr>
      <w:tr w:rsidR="00CC348C" w:rsidRPr="00CC348C" w14:paraId="225C089A" w14:textId="77777777" w:rsidTr="00CC348C">
        <w:trPr>
          <w:cnfStyle w:val="000000100000" w:firstRow="0" w:lastRow="0" w:firstColumn="0" w:lastColumn="0" w:oddVBand="0" w:evenVBand="0" w:oddHBand="1" w:evenHBand="0" w:firstRowFirstColumn="0" w:firstRowLastColumn="0" w:lastRowFirstColumn="0" w:lastRowLastColumn="0"/>
          <w:trHeight w:val="555"/>
          <w:jc w:val="center"/>
        </w:trPr>
        <w:tc>
          <w:tcPr>
            <w:cnfStyle w:val="001000000000" w:firstRow="0" w:lastRow="0" w:firstColumn="1" w:lastColumn="0" w:oddVBand="0" w:evenVBand="0" w:oddHBand="0" w:evenHBand="0" w:firstRowFirstColumn="0" w:firstRowLastColumn="0" w:lastRowFirstColumn="0" w:lastRowLastColumn="0"/>
            <w:tcW w:w="5416" w:type="dxa"/>
            <w:vMerge w:val="restart"/>
          </w:tcPr>
          <w:p w14:paraId="14D22179" w14:textId="77777777" w:rsidR="00CC348C" w:rsidRPr="00CC348C" w:rsidRDefault="00CC348C" w:rsidP="00CC348C">
            <w:pPr>
              <w:spacing w:line="360" w:lineRule="auto"/>
              <w:rPr>
                <w:rFonts w:ascii="Calibri" w:hAnsi="Calibri" w:cs="Calibri"/>
                <w:lang w:val="es-CR" w:eastAsia="en-US"/>
              </w:rPr>
            </w:pPr>
            <w:r w:rsidRPr="00CC348C">
              <w:rPr>
                <w:rFonts w:ascii="Calibri" w:hAnsi="Calibri" w:cs="Calibri"/>
                <w:lang w:val="es-CR" w:eastAsia="en-US"/>
              </w:rPr>
              <w:t>Divulgar información relevante en redes sociales, tales como Facebook, Instagram, X (Twitter).</w:t>
            </w:r>
          </w:p>
        </w:tc>
        <w:tc>
          <w:tcPr>
            <w:tcW w:w="5416" w:type="dxa"/>
          </w:tcPr>
          <w:p w14:paraId="5C5ACC4A" w14:textId="77777777" w:rsidR="00CC348C" w:rsidRPr="00CC348C" w:rsidRDefault="00CC348C" w:rsidP="00CC348C">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s-CR" w:eastAsia="en-US"/>
              </w:rPr>
            </w:pPr>
            <w:r w:rsidRPr="00CC348C">
              <w:rPr>
                <w:rFonts w:ascii="Calibri" w:hAnsi="Calibri" w:cs="Calibri"/>
                <w:lang w:val="es-CR" w:eastAsia="en-US"/>
              </w:rPr>
              <w:t>OM2. Dar a conocer las redes para el crecimiento de estas.</w:t>
            </w:r>
          </w:p>
        </w:tc>
      </w:tr>
      <w:tr w:rsidR="00CC348C" w:rsidRPr="00CC348C" w14:paraId="5EFFC80F" w14:textId="77777777" w:rsidTr="00DC4089">
        <w:trPr>
          <w:trHeight w:val="351"/>
          <w:jc w:val="center"/>
        </w:trPr>
        <w:tc>
          <w:tcPr>
            <w:cnfStyle w:val="001000000000" w:firstRow="0" w:lastRow="0" w:firstColumn="1" w:lastColumn="0" w:oddVBand="0" w:evenVBand="0" w:oddHBand="0" w:evenHBand="0" w:firstRowFirstColumn="0" w:firstRowLastColumn="0" w:lastRowFirstColumn="0" w:lastRowLastColumn="0"/>
            <w:tcW w:w="5416" w:type="dxa"/>
            <w:vMerge/>
          </w:tcPr>
          <w:p w14:paraId="3FC2CDFE" w14:textId="77777777" w:rsidR="00CC348C" w:rsidRPr="00CC348C" w:rsidRDefault="00CC348C" w:rsidP="00CC348C">
            <w:pPr>
              <w:spacing w:line="360" w:lineRule="auto"/>
              <w:rPr>
                <w:rFonts w:ascii="Calibri" w:hAnsi="Calibri" w:cs="Calibri"/>
                <w:lang w:val="es-CR" w:eastAsia="en-US"/>
              </w:rPr>
            </w:pPr>
          </w:p>
        </w:tc>
        <w:tc>
          <w:tcPr>
            <w:tcW w:w="5416" w:type="dxa"/>
          </w:tcPr>
          <w:p w14:paraId="2F655F25" w14:textId="77777777" w:rsidR="00CC348C" w:rsidRPr="00CC348C" w:rsidRDefault="00CC348C" w:rsidP="00CC348C">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highlight w:val="yellow"/>
                <w:lang w:val="es-CR" w:eastAsia="en-US"/>
              </w:rPr>
            </w:pPr>
            <w:r w:rsidRPr="00CC348C">
              <w:rPr>
                <w:rFonts w:ascii="Calibri" w:hAnsi="Calibri" w:cs="Calibri"/>
                <w:lang w:val="es-CR" w:eastAsia="en-US"/>
              </w:rPr>
              <w:t xml:space="preserve">OM3. Crear una comunidad estable y fiel. </w:t>
            </w:r>
          </w:p>
        </w:tc>
      </w:tr>
    </w:tbl>
    <w:p w14:paraId="15AADB71" w14:textId="49646F94" w:rsidR="00CC348C" w:rsidRDefault="00CC348C" w:rsidP="00CC348C">
      <w:pPr>
        <w:spacing w:line="360" w:lineRule="auto"/>
        <w:jc w:val="both"/>
        <w:rPr>
          <w:rFonts w:ascii="Arial" w:hAnsi="Arial" w:cs="Arial"/>
          <w:lang w:eastAsia="en-US"/>
        </w:rPr>
      </w:pPr>
      <w:r w:rsidRPr="00CC348C">
        <w:rPr>
          <w:rFonts w:ascii="Arial" w:hAnsi="Arial" w:cs="Arial"/>
          <w:i/>
          <w:lang w:eastAsia="en-US"/>
        </w:rPr>
        <w:t>Nota.</w:t>
      </w:r>
      <w:r w:rsidRPr="00CC348C">
        <w:rPr>
          <w:rFonts w:ascii="Arial" w:hAnsi="Arial" w:cs="Arial"/>
          <w:lang w:eastAsia="en-US"/>
        </w:rPr>
        <w:t xml:space="preserve">  Esta tabla describe los objetivos estratégicos de EI-Emprende y los objetivos específicos de comunicación y divulgación.</w:t>
      </w:r>
    </w:p>
    <w:p w14:paraId="1265F757" w14:textId="77777777" w:rsidR="00654807" w:rsidRDefault="00654807" w:rsidP="00654807">
      <w:pPr>
        <w:spacing w:line="360" w:lineRule="auto"/>
        <w:jc w:val="both"/>
        <w:rPr>
          <w:rFonts w:ascii="Arial" w:hAnsi="Arial" w:cs="Arial"/>
          <w:lang w:eastAsia="en-US"/>
        </w:rPr>
      </w:pPr>
    </w:p>
    <w:p w14:paraId="74A7FC55" w14:textId="608CBE1B" w:rsidR="00654807" w:rsidRPr="00654807" w:rsidRDefault="00654807" w:rsidP="00654807">
      <w:pPr>
        <w:spacing w:line="360" w:lineRule="auto"/>
        <w:jc w:val="both"/>
        <w:rPr>
          <w:rFonts w:ascii="Arial" w:hAnsi="Arial" w:cs="Arial"/>
          <w:lang w:eastAsia="en-US"/>
        </w:rPr>
      </w:pPr>
      <w:r w:rsidRPr="00654807">
        <w:rPr>
          <w:rFonts w:ascii="Arial" w:hAnsi="Arial" w:cs="Arial"/>
          <w:lang w:eastAsia="en-US"/>
        </w:rPr>
        <w:t>La estrategia se fundamenta en un enfoque multicanal al priorizar la gestión de contenido personalizado sobre acciones técnicas como SEO. Aunque estas serán relevantes en fases posteriores, actualmente se busca:</w:t>
      </w:r>
    </w:p>
    <w:p w14:paraId="6B8833E0" w14:textId="77777777" w:rsidR="00654807" w:rsidRPr="00654807" w:rsidRDefault="00654807" w:rsidP="00654807">
      <w:pPr>
        <w:numPr>
          <w:ilvl w:val="0"/>
          <w:numId w:val="7"/>
        </w:numPr>
        <w:spacing w:line="360" w:lineRule="auto"/>
        <w:jc w:val="both"/>
        <w:rPr>
          <w:rFonts w:ascii="Arial" w:hAnsi="Arial" w:cs="Arial"/>
          <w:lang w:eastAsia="en-US"/>
        </w:rPr>
      </w:pPr>
      <w:r w:rsidRPr="00654807">
        <w:rPr>
          <w:rFonts w:ascii="Arial" w:hAnsi="Arial" w:cs="Arial"/>
          <w:b/>
          <w:bCs/>
          <w:lang w:eastAsia="en-US"/>
        </w:rPr>
        <w:lastRenderedPageBreak/>
        <w:t>Personalización del contenido</w:t>
      </w:r>
      <w:r w:rsidRPr="00654807">
        <w:rPr>
          <w:rFonts w:ascii="Arial" w:hAnsi="Arial" w:cs="Arial"/>
          <w:lang w:eastAsia="en-US"/>
        </w:rPr>
        <w:t>: enfocar las acciones académicas hacia el estudiantado para alinearse con los objetivos educativos de la Universidad.</w:t>
      </w:r>
    </w:p>
    <w:p w14:paraId="633B00E6" w14:textId="77777777" w:rsidR="00654807" w:rsidRPr="00654807" w:rsidRDefault="00654807" w:rsidP="00654807">
      <w:pPr>
        <w:numPr>
          <w:ilvl w:val="0"/>
          <w:numId w:val="7"/>
        </w:numPr>
        <w:spacing w:line="360" w:lineRule="auto"/>
        <w:jc w:val="both"/>
        <w:rPr>
          <w:rFonts w:ascii="Arial" w:hAnsi="Arial" w:cs="Arial"/>
          <w:lang w:eastAsia="en-US"/>
        </w:rPr>
      </w:pPr>
      <w:r w:rsidRPr="00654807">
        <w:rPr>
          <w:rFonts w:ascii="Arial" w:hAnsi="Arial" w:cs="Arial"/>
          <w:b/>
          <w:bCs/>
          <w:lang w:eastAsia="en-US"/>
        </w:rPr>
        <w:t>Divulgación integral</w:t>
      </w:r>
      <w:r w:rsidRPr="00654807">
        <w:rPr>
          <w:rFonts w:ascii="Arial" w:hAnsi="Arial" w:cs="Arial"/>
          <w:lang w:eastAsia="en-US"/>
        </w:rPr>
        <w:t>: asegurar que los diferentes públicos conozcan objetivos, logros e iniciativas de EI Emprende para promover interés y compromiso.</w:t>
      </w:r>
    </w:p>
    <w:p w14:paraId="699E6061" w14:textId="77777777" w:rsidR="00654807" w:rsidRPr="00654807" w:rsidRDefault="00654807" w:rsidP="00654807">
      <w:pPr>
        <w:numPr>
          <w:ilvl w:val="0"/>
          <w:numId w:val="7"/>
        </w:numPr>
        <w:spacing w:line="360" w:lineRule="auto"/>
        <w:jc w:val="both"/>
        <w:rPr>
          <w:rFonts w:ascii="Arial" w:hAnsi="Arial" w:cs="Arial"/>
          <w:lang w:eastAsia="en-US"/>
        </w:rPr>
      </w:pPr>
      <w:r w:rsidRPr="00654807">
        <w:rPr>
          <w:rFonts w:ascii="Arial" w:hAnsi="Arial" w:cs="Arial"/>
          <w:b/>
          <w:bCs/>
          <w:lang w:eastAsia="en-US"/>
        </w:rPr>
        <w:t>Impulso cultural</w:t>
      </w:r>
      <w:r w:rsidRPr="00654807">
        <w:rPr>
          <w:rFonts w:ascii="Arial" w:hAnsi="Arial" w:cs="Arial"/>
          <w:lang w:eastAsia="en-US"/>
        </w:rPr>
        <w:t>: establecer una cultura de emprendimiento e innovación entre estudiantes y docentes como base para etapas futuras de incubación y aceleración de proyectos.</w:t>
      </w:r>
    </w:p>
    <w:p w14:paraId="4896A727" w14:textId="77777777" w:rsidR="00654807" w:rsidRDefault="00654807" w:rsidP="00654807">
      <w:pPr>
        <w:tabs>
          <w:tab w:val="num" w:pos="720"/>
        </w:tabs>
        <w:spacing w:line="360" w:lineRule="auto"/>
        <w:ind w:left="202"/>
        <w:jc w:val="both"/>
        <w:rPr>
          <w:rFonts w:ascii="Arial" w:hAnsi="Arial" w:cs="Arial"/>
          <w:lang w:eastAsia="en-US"/>
        </w:rPr>
      </w:pPr>
    </w:p>
    <w:p w14:paraId="7BE4477F" w14:textId="6CCE7CCD" w:rsidR="00654807" w:rsidRPr="00654807" w:rsidRDefault="00654807" w:rsidP="00654807">
      <w:pPr>
        <w:tabs>
          <w:tab w:val="num" w:pos="720"/>
        </w:tabs>
        <w:spacing w:line="360" w:lineRule="auto"/>
        <w:ind w:left="202"/>
        <w:jc w:val="both"/>
        <w:rPr>
          <w:rFonts w:ascii="Arial" w:hAnsi="Arial" w:cs="Arial"/>
          <w:lang w:eastAsia="en-US"/>
        </w:rPr>
      </w:pPr>
      <w:r w:rsidRPr="00654807">
        <w:rPr>
          <w:rFonts w:ascii="Arial" w:hAnsi="Arial" w:cs="Arial"/>
          <w:lang w:eastAsia="en-US"/>
        </w:rPr>
        <w:t>En contraste con lo anterior, la estrategia de comunicación no solo busca transmitir información, sino también establecer relaciones bidireccionales con todas las personas actoras clave del ecosistema. Según Araya et. al (2024), EI Emprende se encuentra en una fase inicial enfocada en fomentar la cultura emprendedora e innovadora dentro de la Escuela de Informática de la Universidad Nacional, Costa Rica. Esto requiere un esfuerzo significativo en la promoción interna y crear conciencia y motivación en estudiantes y personal académico seguido de la construcción de relaciones para generar un vínculo sólido con los beneficiarios del proyecto y reforzar la colaboración dentro de la comunidad universitaria.</w:t>
      </w:r>
    </w:p>
    <w:p w14:paraId="7F97C04E" w14:textId="5697658C" w:rsidR="00654807" w:rsidRDefault="00654807" w:rsidP="00654807">
      <w:pPr>
        <w:tabs>
          <w:tab w:val="num" w:pos="720"/>
        </w:tabs>
        <w:spacing w:line="360" w:lineRule="auto"/>
        <w:ind w:left="202"/>
        <w:jc w:val="both"/>
        <w:rPr>
          <w:rFonts w:ascii="Arial" w:hAnsi="Arial" w:cs="Arial"/>
          <w:lang w:eastAsia="en-US"/>
        </w:rPr>
      </w:pPr>
    </w:p>
    <w:p w14:paraId="091F98A9" w14:textId="1C3034FB" w:rsidR="00654807" w:rsidRDefault="00654807" w:rsidP="00654807">
      <w:pPr>
        <w:tabs>
          <w:tab w:val="num" w:pos="720"/>
        </w:tabs>
        <w:spacing w:line="360" w:lineRule="auto"/>
        <w:ind w:left="202"/>
        <w:jc w:val="both"/>
        <w:rPr>
          <w:rFonts w:ascii="Arial" w:hAnsi="Arial" w:cs="Arial"/>
          <w:lang w:eastAsia="en-US"/>
        </w:rPr>
      </w:pPr>
    </w:p>
    <w:p w14:paraId="006D53C2" w14:textId="77777777" w:rsidR="00654807" w:rsidRPr="00654807" w:rsidRDefault="00654807" w:rsidP="00654807">
      <w:pPr>
        <w:tabs>
          <w:tab w:val="num" w:pos="720"/>
        </w:tabs>
        <w:spacing w:line="360" w:lineRule="auto"/>
        <w:ind w:left="202"/>
        <w:jc w:val="both"/>
        <w:rPr>
          <w:rFonts w:ascii="Arial" w:hAnsi="Arial" w:cs="Arial"/>
          <w:lang w:eastAsia="en-US"/>
        </w:rPr>
      </w:pPr>
    </w:p>
    <w:p w14:paraId="7BB96333" w14:textId="77777777" w:rsidR="00654807" w:rsidRPr="00654807" w:rsidRDefault="00654807" w:rsidP="00654807">
      <w:pPr>
        <w:numPr>
          <w:ilvl w:val="1"/>
          <w:numId w:val="4"/>
        </w:numPr>
        <w:spacing w:line="360" w:lineRule="auto"/>
        <w:contextualSpacing/>
        <w:jc w:val="both"/>
        <w:rPr>
          <w:rFonts w:ascii="Arial" w:eastAsia="Calibri" w:hAnsi="Arial" w:cs="Arial"/>
          <w:b/>
          <w:bCs/>
          <w:lang w:eastAsia="en-US"/>
        </w:rPr>
      </w:pPr>
      <w:r w:rsidRPr="00654807">
        <w:rPr>
          <w:rFonts w:ascii="Arial" w:eastAsia="Calibri" w:hAnsi="Arial" w:cs="Arial"/>
          <w:b/>
          <w:bCs/>
          <w:lang w:eastAsia="en-US"/>
        </w:rPr>
        <w:lastRenderedPageBreak/>
        <w:t xml:space="preserve">Plan de acción </w:t>
      </w:r>
    </w:p>
    <w:p w14:paraId="121F86E7" w14:textId="77777777" w:rsidR="00654807" w:rsidRPr="00654807" w:rsidRDefault="00654807" w:rsidP="00654807">
      <w:pPr>
        <w:spacing w:line="360" w:lineRule="auto"/>
        <w:ind w:left="202"/>
        <w:jc w:val="both"/>
        <w:rPr>
          <w:rFonts w:ascii="Arial" w:hAnsi="Arial" w:cs="Arial"/>
          <w:lang w:eastAsia="en-US"/>
        </w:rPr>
      </w:pPr>
      <w:r w:rsidRPr="00654807">
        <w:rPr>
          <w:rFonts w:ascii="Arial" w:hAnsi="Arial" w:cs="Arial"/>
          <w:lang w:eastAsia="en-US"/>
        </w:rPr>
        <w:t xml:space="preserve">El plan de acción integral de la estrategia de comunicación y divulgación de EI Emprende se organiza en torno a objetivos específicos, estrategias y acciones clave, con metas operativas claras y medibles. Para posicionar la marca y aumentar la visibilidad, se enfocan en publicaciones periódicas en redes sociales como Facebook e Instagram. Además, se planifica análisis de la comunidad a fin de mejorar la relevancia del contenido. Las campañas de comunicación están diseñadas para promover eventos y la creación de contenido visual se centra en generar materiales gráficos coherentes con la identidad de la marca. </w:t>
      </w:r>
    </w:p>
    <w:p w14:paraId="26B05332" w14:textId="77777777" w:rsidR="00654807" w:rsidRDefault="00654807" w:rsidP="00654807">
      <w:pPr>
        <w:spacing w:line="360" w:lineRule="auto"/>
        <w:ind w:left="202"/>
        <w:jc w:val="both"/>
        <w:rPr>
          <w:rFonts w:ascii="Arial" w:hAnsi="Arial" w:cs="Arial"/>
          <w:lang w:eastAsia="en-US"/>
        </w:rPr>
      </w:pPr>
    </w:p>
    <w:p w14:paraId="5E870AA2" w14:textId="7D32F365" w:rsidR="00654807" w:rsidRPr="00654807" w:rsidRDefault="00654807" w:rsidP="00654807">
      <w:pPr>
        <w:spacing w:line="360" w:lineRule="auto"/>
        <w:ind w:left="202"/>
        <w:jc w:val="both"/>
        <w:rPr>
          <w:rFonts w:ascii="Arial" w:hAnsi="Arial" w:cs="Arial"/>
          <w:lang w:eastAsia="en-US"/>
        </w:rPr>
      </w:pPr>
      <w:r w:rsidRPr="00654807">
        <w:rPr>
          <w:rFonts w:ascii="Arial" w:hAnsi="Arial" w:cs="Arial"/>
          <w:lang w:eastAsia="en-US"/>
        </w:rPr>
        <w:t xml:space="preserve">En cuanto a generar espacios de comunicación científica, se organizan eventos anuales y se mantienen publicaciones periódicas y campañas de publicidad para promover la participación en eventos y actividades. También, se implementan estrategias de fidelización cada semestre. Para aumentar la participación estudiantil, se realizan publicaciones de contenidos periódicos y campañas de publicidad para promover </w:t>
      </w:r>
      <w:proofErr w:type="spellStart"/>
      <w:r w:rsidRPr="00654807">
        <w:rPr>
          <w:rFonts w:ascii="Arial" w:hAnsi="Arial" w:cs="Arial"/>
          <w:i/>
          <w:lang w:eastAsia="en-US"/>
        </w:rPr>
        <w:t>networking</w:t>
      </w:r>
      <w:proofErr w:type="spellEnd"/>
      <w:r w:rsidRPr="00654807">
        <w:rPr>
          <w:rFonts w:ascii="Arial" w:hAnsi="Arial" w:cs="Arial"/>
          <w:lang w:eastAsia="en-US"/>
        </w:rPr>
        <w:t xml:space="preserve">. </w:t>
      </w:r>
    </w:p>
    <w:p w14:paraId="6BC419E3" w14:textId="77777777" w:rsidR="00654807" w:rsidRDefault="00654807" w:rsidP="00654807">
      <w:pPr>
        <w:spacing w:line="360" w:lineRule="auto"/>
        <w:ind w:left="202"/>
        <w:jc w:val="both"/>
        <w:rPr>
          <w:rFonts w:ascii="Arial" w:hAnsi="Arial" w:cs="Arial"/>
          <w:lang w:eastAsia="en-US"/>
        </w:rPr>
      </w:pPr>
    </w:p>
    <w:p w14:paraId="7DAFC3F6" w14:textId="55745A96" w:rsidR="00654807" w:rsidRPr="00654807" w:rsidRDefault="00654807" w:rsidP="00654807">
      <w:pPr>
        <w:spacing w:line="360" w:lineRule="auto"/>
        <w:ind w:left="202"/>
        <w:jc w:val="both"/>
        <w:rPr>
          <w:rFonts w:ascii="Arial" w:hAnsi="Arial" w:cs="Arial"/>
          <w:lang w:eastAsia="en-US"/>
        </w:rPr>
      </w:pPr>
      <w:r w:rsidRPr="00654807">
        <w:rPr>
          <w:rFonts w:ascii="Arial" w:hAnsi="Arial" w:cs="Arial"/>
          <w:lang w:eastAsia="en-US"/>
        </w:rPr>
        <w:t>Además, el plan busca promocionar las redes sociales para aumentar seguidores y crear una comunidad estable que mantenga la interacción semanal y promueva eventos y de acciones de fidelización. El equipo de académicos es responsable de ejecutar y medir el impacto de cada acción al utilizar indicadores clave de rendimiento como interacciones, visitas web y la participación en actividades.</w:t>
      </w:r>
    </w:p>
    <w:p w14:paraId="5AFDAFC6" w14:textId="77777777" w:rsidR="00654807" w:rsidRPr="00654807" w:rsidRDefault="00654807" w:rsidP="00654807">
      <w:pPr>
        <w:tabs>
          <w:tab w:val="num" w:pos="720"/>
        </w:tabs>
        <w:spacing w:line="360" w:lineRule="auto"/>
        <w:ind w:left="202"/>
        <w:jc w:val="both"/>
        <w:rPr>
          <w:rFonts w:ascii="Arial" w:hAnsi="Arial" w:cs="Arial"/>
          <w:lang w:eastAsia="en-US"/>
        </w:rPr>
      </w:pPr>
    </w:p>
    <w:p w14:paraId="514D1F10" w14:textId="77777777" w:rsidR="00654807" w:rsidRPr="00654807" w:rsidRDefault="00654807" w:rsidP="00654807">
      <w:pPr>
        <w:numPr>
          <w:ilvl w:val="1"/>
          <w:numId w:val="4"/>
        </w:numPr>
        <w:spacing w:line="360" w:lineRule="auto"/>
        <w:contextualSpacing/>
        <w:jc w:val="both"/>
        <w:rPr>
          <w:rFonts w:ascii="Arial" w:eastAsia="Calibri" w:hAnsi="Arial" w:cs="Arial"/>
          <w:b/>
          <w:bCs/>
          <w:lang w:eastAsia="en-US"/>
        </w:rPr>
      </w:pPr>
      <w:r w:rsidRPr="00654807">
        <w:rPr>
          <w:rFonts w:ascii="Arial" w:eastAsia="Calibri" w:hAnsi="Arial" w:cs="Arial"/>
          <w:b/>
          <w:bCs/>
          <w:lang w:eastAsia="en-US"/>
        </w:rPr>
        <w:t xml:space="preserve">Evaluación  </w:t>
      </w:r>
    </w:p>
    <w:p w14:paraId="16AD8461" w14:textId="77777777" w:rsidR="00654807" w:rsidRPr="00654807" w:rsidRDefault="00654807" w:rsidP="00654807">
      <w:pPr>
        <w:spacing w:line="360" w:lineRule="auto"/>
        <w:jc w:val="both"/>
        <w:rPr>
          <w:rFonts w:ascii="Arial" w:hAnsi="Arial" w:cs="Arial"/>
          <w:lang w:eastAsia="en-US"/>
        </w:rPr>
      </w:pPr>
      <w:r w:rsidRPr="00654807">
        <w:rPr>
          <w:rFonts w:ascii="Arial" w:hAnsi="Arial" w:cs="Arial"/>
          <w:lang w:eastAsia="en-US"/>
        </w:rPr>
        <w:t>Actualmente, la evaluación de la estrategia de comunicación y divulgación se encuentra en proceso de implementación, el cual es continuo ha comenzado con la ejecución de actividades para medir el impacto de las acciones adoptadas. Sin embargo, aún no se han completado los análisis necesarios para una valoración integral de su efectividad. Estos resultados incluyen la recopilación y el análisis de datos preliminares, así como el seguimiento de los indicadores establecidos. Para garantizar resultados representativos y válidos, es crucial que la evaluación se lleve a cabo con rigurosidad. Esto identificará áreas de mejora y realizar los ajustes necesarios. Conforme avance la recopilación de información y se profundice en el análisis, se espera obtener una visión más completa y precisa del desempeño de la estrategia, lo que contribuirá a su optimización y al cumplimiento de los objetivos planteados.</w:t>
      </w:r>
    </w:p>
    <w:p w14:paraId="19BC2F5E" w14:textId="77777777" w:rsidR="00654807" w:rsidRPr="00654807" w:rsidRDefault="00654807" w:rsidP="00654807">
      <w:pPr>
        <w:spacing w:line="360" w:lineRule="auto"/>
        <w:ind w:left="202"/>
        <w:rPr>
          <w:rFonts w:ascii="Arial" w:hAnsi="Arial" w:cs="Arial"/>
          <w:highlight w:val="green"/>
          <w:lang w:eastAsia="en-US"/>
        </w:rPr>
      </w:pPr>
    </w:p>
    <w:p w14:paraId="6371F07A" w14:textId="77777777" w:rsidR="00654807" w:rsidRPr="00654807" w:rsidRDefault="00654807" w:rsidP="00654807">
      <w:pPr>
        <w:numPr>
          <w:ilvl w:val="0"/>
          <w:numId w:val="4"/>
        </w:numPr>
        <w:spacing w:line="360" w:lineRule="auto"/>
        <w:contextualSpacing/>
        <w:rPr>
          <w:rFonts w:ascii="Arial" w:eastAsia="Calibri" w:hAnsi="Arial" w:cs="Arial"/>
          <w:b/>
          <w:bCs/>
          <w:lang w:eastAsia="en-US"/>
        </w:rPr>
      </w:pPr>
      <w:r w:rsidRPr="00654807">
        <w:rPr>
          <w:rFonts w:ascii="Arial" w:eastAsia="Calibri" w:hAnsi="Arial" w:cs="Arial"/>
          <w:b/>
          <w:bCs/>
          <w:lang w:eastAsia="en-US"/>
        </w:rPr>
        <w:t>Análisis e identificación de los canales de redes sociales y medios</w:t>
      </w:r>
    </w:p>
    <w:p w14:paraId="25237587" w14:textId="77777777" w:rsidR="00654807" w:rsidRPr="00654807" w:rsidRDefault="00654807" w:rsidP="00654807">
      <w:pPr>
        <w:spacing w:line="360" w:lineRule="auto"/>
        <w:jc w:val="both"/>
        <w:rPr>
          <w:rFonts w:ascii="Arial" w:hAnsi="Arial" w:cs="Arial"/>
          <w:b/>
          <w:bCs/>
          <w:lang w:eastAsia="en-US"/>
        </w:rPr>
      </w:pPr>
      <w:r w:rsidRPr="00654807">
        <w:rPr>
          <w:rFonts w:ascii="Arial" w:hAnsi="Arial" w:cs="Arial"/>
          <w:lang w:eastAsia="en-US"/>
        </w:rPr>
        <w:t xml:space="preserve">Para evaluar el uso y la preferencia de redes sociales entre comunidad estudiantil, se aplica una encuesta que incluye las plataformas Facebook, Instagram, X (Twitter) y LinkedIn. La encuesta utiliza una escala de Likert con los valores: </w:t>
      </w:r>
      <w:r w:rsidRPr="00654807">
        <w:rPr>
          <w:rFonts w:ascii="Arial" w:hAnsi="Arial" w:cs="Arial"/>
          <w:i/>
          <w:iCs/>
          <w:lang w:eastAsia="en-US"/>
        </w:rPr>
        <w:t>algunas veces</w:t>
      </w:r>
      <w:r w:rsidRPr="00654807">
        <w:rPr>
          <w:rFonts w:ascii="Arial" w:hAnsi="Arial" w:cs="Arial"/>
          <w:lang w:eastAsia="en-US"/>
        </w:rPr>
        <w:t xml:space="preserve">, </w:t>
      </w:r>
      <w:r w:rsidRPr="00654807">
        <w:rPr>
          <w:rFonts w:ascii="Arial" w:hAnsi="Arial" w:cs="Arial"/>
          <w:i/>
          <w:iCs/>
          <w:lang w:eastAsia="en-US"/>
        </w:rPr>
        <w:t>casi nunca</w:t>
      </w:r>
      <w:r w:rsidRPr="00654807">
        <w:rPr>
          <w:rFonts w:ascii="Arial" w:hAnsi="Arial" w:cs="Arial"/>
          <w:lang w:eastAsia="en-US"/>
        </w:rPr>
        <w:t xml:space="preserve">, </w:t>
      </w:r>
      <w:r w:rsidRPr="00654807">
        <w:rPr>
          <w:rFonts w:ascii="Arial" w:hAnsi="Arial" w:cs="Arial"/>
          <w:i/>
          <w:iCs/>
          <w:lang w:eastAsia="en-US"/>
        </w:rPr>
        <w:t>nunca</w:t>
      </w:r>
      <w:r w:rsidRPr="00654807">
        <w:rPr>
          <w:rFonts w:ascii="Arial" w:hAnsi="Arial" w:cs="Arial"/>
          <w:lang w:eastAsia="en-US"/>
        </w:rPr>
        <w:t xml:space="preserve">, </w:t>
      </w:r>
      <w:r w:rsidRPr="00654807">
        <w:rPr>
          <w:rFonts w:ascii="Arial" w:hAnsi="Arial" w:cs="Arial"/>
          <w:i/>
          <w:iCs/>
          <w:lang w:eastAsia="en-US"/>
        </w:rPr>
        <w:t>casi siempre</w:t>
      </w:r>
      <w:r w:rsidRPr="00654807">
        <w:rPr>
          <w:rFonts w:ascii="Arial" w:hAnsi="Arial" w:cs="Arial"/>
          <w:lang w:eastAsia="en-US"/>
        </w:rPr>
        <w:t xml:space="preserve"> y </w:t>
      </w:r>
      <w:r w:rsidRPr="00654807">
        <w:rPr>
          <w:rFonts w:ascii="Arial" w:hAnsi="Arial" w:cs="Arial"/>
          <w:i/>
          <w:iCs/>
          <w:lang w:eastAsia="en-US"/>
        </w:rPr>
        <w:t>siempre</w:t>
      </w:r>
      <w:r w:rsidRPr="00654807">
        <w:rPr>
          <w:rFonts w:ascii="Arial" w:hAnsi="Arial" w:cs="Arial"/>
          <w:lang w:eastAsia="en-US"/>
        </w:rPr>
        <w:t xml:space="preserve">. En la siguiente tabla, se presentan los valores totales obtenidos a partir de las respuestas para cada categoría y red social. En la tabla 2, los valores totales reflejan la percepción de las </w:t>
      </w:r>
      <w:r w:rsidRPr="00654807">
        <w:rPr>
          <w:rFonts w:ascii="Arial" w:hAnsi="Arial" w:cs="Arial"/>
          <w:lang w:eastAsia="en-US"/>
        </w:rPr>
        <w:lastRenderedPageBreak/>
        <w:t>personas participantes respecto al uso de cada red social en términos de frecuencia.</w:t>
      </w:r>
    </w:p>
    <w:p w14:paraId="780F09A6" w14:textId="41C10F14" w:rsidR="00CC348C" w:rsidRDefault="00CC348C" w:rsidP="00B55452">
      <w:pPr>
        <w:shd w:val="clear" w:color="auto" w:fill="FFFFFF"/>
        <w:spacing w:line="360" w:lineRule="auto"/>
        <w:jc w:val="both"/>
        <w:rPr>
          <w:rFonts w:ascii="Arial" w:hAnsi="Arial" w:cs="Arial"/>
        </w:rPr>
      </w:pPr>
    </w:p>
    <w:p w14:paraId="7BDC04CA" w14:textId="77777777" w:rsidR="00042366" w:rsidRPr="00042366" w:rsidRDefault="00042366" w:rsidP="00042366">
      <w:pPr>
        <w:spacing w:line="360" w:lineRule="auto"/>
        <w:rPr>
          <w:rFonts w:ascii="Arial" w:hAnsi="Arial" w:cs="Arial"/>
          <w:i/>
          <w:lang w:eastAsia="en-US"/>
        </w:rPr>
      </w:pPr>
      <w:r w:rsidRPr="00042366">
        <w:rPr>
          <w:rFonts w:ascii="Arial" w:hAnsi="Arial" w:cs="Arial"/>
          <w:b/>
          <w:bCs/>
          <w:lang w:eastAsia="en-US"/>
        </w:rPr>
        <w:t xml:space="preserve">Tabla 2 </w:t>
      </w:r>
      <w:r w:rsidRPr="00042366">
        <w:rPr>
          <w:rFonts w:ascii="Arial" w:hAnsi="Arial" w:cs="Arial"/>
          <w:i/>
          <w:lang w:eastAsia="en-US"/>
        </w:rPr>
        <w:t>Frecuencias de uso y preferencias de las redes sociales de una población estudiantil de la Escuela de Informática de la UNA, 2023</w:t>
      </w:r>
    </w:p>
    <w:p w14:paraId="42B0A73A" w14:textId="77777777" w:rsidR="00042366" w:rsidRPr="00042366" w:rsidRDefault="00042366" w:rsidP="00042366">
      <w:pPr>
        <w:spacing w:line="360" w:lineRule="auto"/>
        <w:jc w:val="center"/>
        <w:rPr>
          <w:rFonts w:ascii="Calibri" w:hAnsi="Calibri" w:cs="Calibri"/>
          <w:lang w:eastAsia="en-US"/>
        </w:rPr>
      </w:pPr>
    </w:p>
    <w:tbl>
      <w:tblPr>
        <w:tblStyle w:val="Tablaconcuadrcula1"/>
        <w:tblW w:w="0" w:type="auto"/>
        <w:jc w:val="center"/>
        <w:tblLook w:val="04A0" w:firstRow="1" w:lastRow="0" w:firstColumn="1" w:lastColumn="0" w:noHBand="0" w:noVBand="1"/>
      </w:tblPr>
      <w:tblGrid>
        <w:gridCol w:w="1662"/>
        <w:gridCol w:w="1726"/>
        <w:gridCol w:w="1746"/>
        <w:gridCol w:w="1394"/>
        <w:gridCol w:w="1316"/>
      </w:tblGrid>
      <w:tr w:rsidR="00042366" w:rsidRPr="00042366" w14:paraId="7EBDA7DD" w14:textId="77777777" w:rsidTr="00DC4089">
        <w:trPr>
          <w:jc w:val="center"/>
        </w:trPr>
        <w:tc>
          <w:tcPr>
            <w:tcW w:w="1662" w:type="dxa"/>
          </w:tcPr>
          <w:p w14:paraId="0E0C4101" w14:textId="77777777" w:rsidR="00042366" w:rsidRPr="00042366" w:rsidRDefault="00042366" w:rsidP="00042366">
            <w:pPr>
              <w:spacing w:line="360" w:lineRule="auto"/>
              <w:rPr>
                <w:rFonts w:ascii="Calibri" w:eastAsia="Calibri" w:hAnsi="Calibri" w:cs="Calibri"/>
                <w:lang w:eastAsia="en-US"/>
              </w:rPr>
            </w:pPr>
            <w:r w:rsidRPr="00042366">
              <w:rPr>
                <w:rFonts w:ascii="Calibri" w:eastAsia="Calibri" w:hAnsi="Calibri" w:cs="Calibri"/>
                <w:lang w:eastAsia="en-US"/>
              </w:rPr>
              <w:t>Frecuencia</w:t>
            </w:r>
          </w:p>
        </w:tc>
        <w:tc>
          <w:tcPr>
            <w:tcW w:w="1726" w:type="dxa"/>
          </w:tcPr>
          <w:p w14:paraId="07266A2E" w14:textId="77777777" w:rsidR="00042366" w:rsidRPr="00042366" w:rsidRDefault="00042366" w:rsidP="00042366">
            <w:pPr>
              <w:spacing w:line="360" w:lineRule="auto"/>
              <w:rPr>
                <w:rFonts w:ascii="Calibri" w:eastAsia="Calibri" w:hAnsi="Calibri" w:cs="Calibri"/>
                <w:lang w:val="en-US" w:eastAsia="en-US"/>
              </w:rPr>
            </w:pPr>
            <w:r w:rsidRPr="00042366">
              <w:rPr>
                <w:rFonts w:ascii="Calibri" w:eastAsia="Calibri" w:hAnsi="Calibri" w:cs="Calibri"/>
                <w:lang w:val="en-US" w:eastAsia="en-US"/>
              </w:rPr>
              <w:t>Facebook</w:t>
            </w:r>
          </w:p>
        </w:tc>
        <w:tc>
          <w:tcPr>
            <w:tcW w:w="1746" w:type="dxa"/>
          </w:tcPr>
          <w:p w14:paraId="67C41DA2" w14:textId="77777777" w:rsidR="00042366" w:rsidRPr="00042366" w:rsidRDefault="00042366" w:rsidP="00042366">
            <w:pPr>
              <w:spacing w:line="360" w:lineRule="auto"/>
              <w:rPr>
                <w:rFonts w:ascii="Calibri" w:eastAsia="Calibri" w:hAnsi="Calibri" w:cs="Calibri"/>
                <w:lang w:val="en-US" w:eastAsia="en-US"/>
              </w:rPr>
            </w:pPr>
            <w:r w:rsidRPr="00042366">
              <w:rPr>
                <w:rFonts w:ascii="Calibri" w:eastAsia="Calibri" w:hAnsi="Calibri" w:cs="Calibri"/>
                <w:lang w:val="en-US" w:eastAsia="en-US"/>
              </w:rPr>
              <w:t>Instagram</w:t>
            </w:r>
          </w:p>
        </w:tc>
        <w:tc>
          <w:tcPr>
            <w:tcW w:w="1394" w:type="dxa"/>
          </w:tcPr>
          <w:p w14:paraId="69B1AF28" w14:textId="77777777" w:rsidR="00042366" w:rsidRPr="00042366" w:rsidRDefault="00042366" w:rsidP="00042366">
            <w:pPr>
              <w:spacing w:line="360" w:lineRule="auto"/>
              <w:rPr>
                <w:rFonts w:ascii="Calibri" w:eastAsia="Calibri" w:hAnsi="Calibri" w:cs="Calibri"/>
                <w:lang w:val="en-US" w:eastAsia="en-US"/>
              </w:rPr>
            </w:pPr>
            <w:r w:rsidRPr="00042366">
              <w:rPr>
                <w:rFonts w:ascii="Calibri" w:eastAsia="Calibri" w:hAnsi="Calibri" w:cs="Calibri"/>
                <w:lang w:val="en-US" w:eastAsia="en-US"/>
              </w:rPr>
              <w:t>X (X (Twitter))</w:t>
            </w:r>
          </w:p>
        </w:tc>
        <w:tc>
          <w:tcPr>
            <w:tcW w:w="1316" w:type="dxa"/>
          </w:tcPr>
          <w:p w14:paraId="60999388" w14:textId="77777777" w:rsidR="00042366" w:rsidRPr="00042366" w:rsidRDefault="00042366" w:rsidP="00042366">
            <w:pPr>
              <w:spacing w:line="360" w:lineRule="auto"/>
              <w:rPr>
                <w:rFonts w:ascii="Calibri" w:eastAsia="Calibri" w:hAnsi="Calibri" w:cs="Calibri"/>
                <w:lang w:val="en-US" w:eastAsia="en-US"/>
              </w:rPr>
            </w:pPr>
            <w:r w:rsidRPr="00042366">
              <w:rPr>
                <w:rFonts w:ascii="Calibri" w:eastAsia="Calibri" w:hAnsi="Calibri" w:cs="Calibri"/>
                <w:lang w:val="en-US" w:eastAsia="en-US"/>
              </w:rPr>
              <w:t>LinkedIn</w:t>
            </w:r>
          </w:p>
        </w:tc>
      </w:tr>
      <w:tr w:rsidR="00042366" w:rsidRPr="00042366" w14:paraId="349B335A" w14:textId="77777777" w:rsidTr="00DC4089">
        <w:trPr>
          <w:trHeight w:val="70"/>
          <w:jc w:val="center"/>
        </w:trPr>
        <w:tc>
          <w:tcPr>
            <w:tcW w:w="1662" w:type="dxa"/>
          </w:tcPr>
          <w:p w14:paraId="4CDDB2DC" w14:textId="77777777" w:rsidR="00042366" w:rsidRPr="00042366" w:rsidRDefault="00042366" w:rsidP="00042366">
            <w:pPr>
              <w:spacing w:line="360" w:lineRule="auto"/>
              <w:rPr>
                <w:rFonts w:ascii="Calibri" w:eastAsia="Calibri" w:hAnsi="Calibri" w:cs="Calibri"/>
                <w:lang w:val="en-US" w:eastAsia="en-US"/>
              </w:rPr>
            </w:pPr>
            <w:proofErr w:type="spellStart"/>
            <w:r w:rsidRPr="00042366">
              <w:rPr>
                <w:rFonts w:ascii="Calibri" w:eastAsia="Calibri" w:hAnsi="Calibri" w:cs="Calibri"/>
                <w:lang w:val="en-US" w:eastAsia="en-US"/>
              </w:rPr>
              <w:t>Algunas</w:t>
            </w:r>
            <w:proofErr w:type="spellEnd"/>
            <w:r w:rsidRPr="00042366">
              <w:rPr>
                <w:rFonts w:ascii="Calibri" w:eastAsia="Calibri" w:hAnsi="Calibri" w:cs="Calibri"/>
                <w:lang w:val="en-US" w:eastAsia="en-US"/>
              </w:rPr>
              <w:t xml:space="preserve"> </w:t>
            </w:r>
            <w:proofErr w:type="spellStart"/>
            <w:r w:rsidRPr="00042366">
              <w:rPr>
                <w:rFonts w:ascii="Calibri" w:eastAsia="Calibri" w:hAnsi="Calibri" w:cs="Calibri"/>
                <w:lang w:val="en-US" w:eastAsia="en-US"/>
              </w:rPr>
              <w:t>veces</w:t>
            </w:r>
            <w:proofErr w:type="spellEnd"/>
          </w:p>
        </w:tc>
        <w:tc>
          <w:tcPr>
            <w:tcW w:w="1726" w:type="dxa"/>
          </w:tcPr>
          <w:p w14:paraId="70237936" w14:textId="77777777" w:rsidR="00042366" w:rsidRPr="00042366" w:rsidRDefault="00042366" w:rsidP="00042366">
            <w:pPr>
              <w:spacing w:line="360" w:lineRule="auto"/>
              <w:rPr>
                <w:rFonts w:ascii="Calibri" w:eastAsia="Calibri" w:hAnsi="Calibri" w:cs="Calibri"/>
                <w:lang w:val="en-US" w:eastAsia="en-US"/>
              </w:rPr>
            </w:pPr>
            <w:r w:rsidRPr="00042366">
              <w:rPr>
                <w:rFonts w:ascii="Calibri" w:eastAsia="Calibri" w:hAnsi="Calibri" w:cs="Calibri"/>
                <w:lang w:val="en-US" w:eastAsia="en-US"/>
              </w:rPr>
              <w:t>39</w:t>
            </w:r>
          </w:p>
        </w:tc>
        <w:tc>
          <w:tcPr>
            <w:tcW w:w="1746" w:type="dxa"/>
          </w:tcPr>
          <w:p w14:paraId="1BEDFDE9" w14:textId="77777777" w:rsidR="00042366" w:rsidRPr="00042366" w:rsidRDefault="00042366" w:rsidP="00042366">
            <w:pPr>
              <w:spacing w:line="360" w:lineRule="auto"/>
              <w:rPr>
                <w:rFonts w:ascii="Calibri" w:eastAsia="Calibri" w:hAnsi="Calibri" w:cs="Calibri"/>
                <w:lang w:val="en-US" w:eastAsia="en-US"/>
              </w:rPr>
            </w:pPr>
            <w:r w:rsidRPr="00042366">
              <w:rPr>
                <w:rFonts w:ascii="Calibri" w:eastAsia="Calibri" w:hAnsi="Calibri" w:cs="Calibri"/>
                <w:lang w:val="en-US" w:eastAsia="en-US"/>
              </w:rPr>
              <w:t>33</w:t>
            </w:r>
          </w:p>
        </w:tc>
        <w:tc>
          <w:tcPr>
            <w:tcW w:w="1394" w:type="dxa"/>
          </w:tcPr>
          <w:p w14:paraId="14329FB3" w14:textId="77777777" w:rsidR="00042366" w:rsidRPr="00042366" w:rsidRDefault="00042366" w:rsidP="00042366">
            <w:pPr>
              <w:spacing w:line="360" w:lineRule="auto"/>
              <w:rPr>
                <w:rFonts w:ascii="Calibri" w:eastAsia="Calibri" w:hAnsi="Calibri" w:cs="Calibri"/>
                <w:lang w:val="en-US" w:eastAsia="en-US"/>
              </w:rPr>
            </w:pPr>
            <w:r w:rsidRPr="00042366">
              <w:rPr>
                <w:rFonts w:ascii="Calibri" w:eastAsia="Calibri" w:hAnsi="Calibri" w:cs="Calibri"/>
                <w:lang w:val="en-US" w:eastAsia="en-US"/>
              </w:rPr>
              <w:t>33</w:t>
            </w:r>
          </w:p>
        </w:tc>
        <w:tc>
          <w:tcPr>
            <w:tcW w:w="1316" w:type="dxa"/>
          </w:tcPr>
          <w:p w14:paraId="75255783" w14:textId="77777777" w:rsidR="00042366" w:rsidRPr="00042366" w:rsidRDefault="00042366" w:rsidP="00042366">
            <w:pPr>
              <w:spacing w:line="360" w:lineRule="auto"/>
              <w:rPr>
                <w:rFonts w:ascii="Calibri" w:eastAsia="Calibri" w:hAnsi="Calibri" w:cs="Calibri"/>
                <w:lang w:val="en-US" w:eastAsia="en-US"/>
              </w:rPr>
            </w:pPr>
            <w:r w:rsidRPr="00042366">
              <w:rPr>
                <w:rFonts w:ascii="Calibri" w:eastAsia="Calibri" w:hAnsi="Calibri" w:cs="Calibri"/>
                <w:lang w:val="en-US" w:eastAsia="en-US"/>
              </w:rPr>
              <w:t>36</w:t>
            </w:r>
          </w:p>
        </w:tc>
      </w:tr>
      <w:tr w:rsidR="00042366" w:rsidRPr="00042366" w14:paraId="7E079783" w14:textId="77777777" w:rsidTr="00DC4089">
        <w:trPr>
          <w:jc w:val="center"/>
        </w:trPr>
        <w:tc>
          <w:tcPr>
            <w:tcW w:w="1662" w:type="dxa"/>
          </w:tcPr>
          <w:p w14:paraId="410DD9CA" w14:textId="77777777" w:rsidR="00042366" w:rsidRPr="00042366" w:rsidRDefault="00042366" w:rsidP="00042366">
            <w:pPr>
              <w:spacing w:line="360" w:lineRule="auto"/>
              <w:rPr>
                <w:rFonts w:ascii="Calibri" w:eastAsia="Calibri" w:hAnsi="Calibri" w:cs="Calibri"/>
                <w:lang w:val="en-US" w:eastAsia="en-US"/>
              </w:rPr>
            </w:pPr>
            <w:proofErr w:type="spellStart"/>
            <w:r w:rsidRPr="00042366">
              <w:rPr>
                <w:rFonts w:ascii="Calibri" w:eastAsia="Calibri" w:hAnsi="Calibri" w:cs="Calibri"/>
                <w:lang w:val="en-US" w:eastAsia="en-US"/>
              </w:rPr>
              <w:t>Casi</w:t>
            </w:r>
            <w:proofErr w:type="spellEnd"/>
            <w:r w:rsidRPr="00042366">
              <w:rPr>
                <w:rFonts w:ascii="Calibri" w:eastAsia="Calibri" w:hAnsi="Calibri" w:cs="Calibri"/>
                <w:lang w:val="en-US" w:eastAsia="en-US"/>
              </w:rPr>
              <w:t xml:space="preserve"> </w:t>
            </w:r>
            <w:proofErr w:type="spellStart"/>
            <w:r w:rsidRPr="00042366">
              <w:rPr>
                <w:rFonts w:ascii="Calibri" w:eastAsia="Calibri" w:hAnsi="Calibri" w:cs="Calibri"/>
                <w:lang w:val="en-US" w:eastAsia="en-US"/>
              </w:rPr>
              <w:t>nunca</w:t>
            </w:r>
            <w:proofErr w:type="spellEnd"/>
          </w:p>
        </w:tc>
        <w:tc>
          <w:tcPr>
            <w:tcW w:w="1726" w:type="dxa"/>
          </w:tcPr>
          <w:p w14:paraId="4B68E8E8" w14:textId="77777777" w:rsidR="00042366" w:rsidRPr="00042366" w:rsidRDefault="00042366" w:rsidP="00042366">
            <w:pPr>
              <w:spacing w:line="360" w:lineRule="auto"/>
              <w:rPr>
                <w:rFonts w:ascii="Calibri" w:eastAsia="Calibri" w:hAnsi="Calibri" w:cs="Calibri"/>
                <w:lang w:val="en-US" w:eastAsia="en-US"/>
              </w:rPr>
            </w:pPr>
            <w:r w:rsidRPr="00042366">
              <w:rPr>
                <w:rFonts w:ascii="Calibri" w:eastAsia="Calibri" w:hAnsi="Calibri" w:cs="Calibri"/>
                <w:lang w:val="en-US" w:eastAsia="en-US"/>
              </w:rPr>
              <w:t>26</w:t>
            </w:r>
          </w:p>
        </w:tc>
        <w:tc>
          <w:tcPr>
            <w:tcW w:w="1746" w:type="dxa"/>
          </w:tcPr>
          <w:p w14:paraId="12BBF3E9" w14:textId="77777777" w:rsidR="00042366" w:rsidRPr="00042366" w:rsidRDefault="00042366" w:rsidP="00042366">
            <w:pPr>
              <w:spacing w:line="360" w:lineRule="auto"/>
              <w:rPr>
                <w:rFonts w:ascii="Calibri" w:eastAsia="Calibri" w:hAnsi="Calibri" w:cs="Calibri"/>
                <w:lang w:val="en-US" w:eastAsia="en-US"/>
              </w:rPr>
            </w:pPr>
            <w:r w:rsidRPr="00042366">
              <w:rPr>
                <w:rFonts w:ascii="Calibri" w:eastAsia="Calibri" w:hAnsi="Calibri" w:cs="Calibri"/>
                <w:lang w:val="en-US" w:eastAsia="en-US"/>
              </w:rPr>
              <w:t>16</w:t>
            </w:r>
          </w:p>
        </w:tc>
        <w:tc>
          <w:tcPr>
            <w:tcW w:w="1394" w:type="dxa"/>
          </w:tcPr>
          <w:p w14:paraId="4F88ED23" w14:textId="77777777" w:rsidR="00042366" w:rsidRPr="00042366" w:rsidRDefault="00042366" w:rsidP="00042366">
            <w:pPr>
              <w:spacing w:line="360" w:lineRule="auto"/>
              <w:rPr>
                <w:rFonts w:ascii="Calibri" w:eastAsia="Calibri" w:hAnsi="Calibri" w:cs="Calibri"/>
                <w:lang w:val="en-US" w:eastAsia="en-US"/>
              </w:rPr>
            </w:pPr>
            <w:r w:rsidRPr="00042366">
              <w:rPr>
                <w:rFonts w:ascii="Calibri" w:eastAsia="Calibri" w:hAnsi="Calibri" w:cs="Calibri"/>
                <w:lang w:val="en-US" w:eastAsia="en-US"/>
              </w:rPr>
              <w:t>32</w:t>
            </w:r>
          </w:p>
        </w:tc>
        <w:tc>
          <w:tcPr>
            <w:tcW w:w="1316" w:type="dxa"/>
          </w:tcPr>
          <w:p w14:paraId="52FE3A18" w14:textId="77777777" w:rsidR="00042366" w:rsidRPr="00042366" w:rsidRDefault="00042366" w:rsidP="00042366">
            <w:pPr>
              <w:spacing w:line="360" w:lineRule="auto"/>
              <w:rPr>
                <w:rFonts w:ascii="Calibri" w:eastAsia="Calibri" w:hAnsi="Calibri" w:cs="Calibri"/>
                <w:lang w:val="en-US" w:eastAsia="en-US"/>
              </w:rPr>
            </w:pPr>
            <w:r w:rsidRPr="00042366">
              <w:rPr>
                <w:rFonts w:ascii="Calibri" w:eastAsia="Calibri" w:hAnsi="Calibri" w:cs="Calibri"/>
                <w:lang w:val="en-US" w:eastAsia="en-US"/>
              </w:rPr>
              <w:t>42</w:t>
            </w:r>
          </w:p>
        </w:tc>
      </w:tr>
      <w:tr w:rsidR="00042366" w:rsidRPr="00042366" w14:paraId="12B0E8A9" w14:textId="77777777" w:rsidTr="00DC4089">
        <w:trPr>
          <w:jc w:val="center"/>
        </w:trPr>
        <w:tc>
          <w:tcPr>
            <w:tcW w:w="1662" w:type="dxa"/>
          </w:tcPr>
          <w:p w14:paraId="044C72E8" w14:textId="77777777" w:rsidR="00042366" w:rsidRPr="00042366" w:rsidRDefault="00042366" w:rsidP="00042366">
            <w:pPr>
              <w:spacing w:line="360" w:lineRule="auto"/>
              <w:rPr>
                <w:rFonts w:ascii="Calibri" w:eastAsia="Calibri" w:hAnsi="Calibri" w:cs="Calibri"/>
                <w:lang w:val="en-US" w:eastAsia="en-US"/>
              </w:rPr>
            </w:pPr>
            <w:proofErr w:type="spellStart"/>
            <w:r w:rsidRPr="00042366">
              <w:rPr>
                <w:rFonts w:ascii="Calibri" w:eastAsia="Calibri" w:hAnsi="Calibri" w:cs="Calibri"/>
                <w:lang w:val="en-US" w:eastAsia="en-US"/>
              </w:rPr>
              <w:t>Nunca</w:t>
            </w:r>
            <w:proofErr w:type="spellEnd"/>
          </w:p>
        </w:tc>
        <w:tc>
          <w:tcPr>
            <w:tcW w:w="1726" w:type="dxa"/>
          </w:tcPr>
          <w:p w14:paraId="03E0DA91" w14:textId="77777777" w:rsidR="00042366" w:rsidRPr="00042366" w:rsidRDefault="00042366" w:rsidP="00042366">
            <w:pPr>
              <w:spacing w:line="360" w:lineRule="auto"/>
              <w:rPr>
                <w:rFonts w:ascii="Calibri" w:eastAsia="Calibri" w:hAnsi="Calibri" w:cs="Calibri"/>
                <w:lang w:val="en-US" w:eastAsia="en-US"/>
              </w:rPr>
            </w:pPr>
            <w:r w:rsidRPr="00042366">
              <w:rPr>
                <w:rFonts w:ascii="Calibri" w:eastAsia="Calibri" w:hAnsi="Calibri" w:cs="Calibri"/>
                <w:lang w:val="en-US" w:eastAsia="en-US"/>
              </w:rPr>
              <w:t>22</w:t>
            </w:r>
          </w:p>
        </w:tc>
        <w:tc>
          <w:tcPr>
            <w:tcW w:w="1746" w:type="dxa"/>
          </w:tcPr>
          <w:p w14:paraId="642DAD90" w14:textId="77777777" w:rsidR="00042366" w:rsidRPr="00042366" w:rsidRDefault="00042366" w:rsidP="00042366">
            <w:pPr>
              <w:spacing w:line="360" w:lineRule="auto"/>
              <w:rPr>
                <w:rFonts w:ascii="Calibri" w:eastAsia="Calibri" w:hAnsi="Calibri" w:cs="Calibri"/>
                <w:lang w:val="en-US" w:eastAsia="en-US"/>
              </w:rPr>
            </w:pPr>
            <w:r w:rsidRPr="00042366">
              <w:rPr>
                <w:rFonts w:ascii="Calibri" w:eastAsia="Calibri" w:hAnsi="Calibri" w:cs="Calibri"/>
                <w:lang w:val="en-US" w:eastAsia="en-US"/>
              </w:rPr>
              <w:t>15</w:t>
            </w:r>
          </w:p>
        </w:tc>
        <w:tc>
          <w:tcPr>
            <w:tcW w:w="1394" w:type="dxa"/>
          </w:tcPr>
          <w:p w14:paraId="476852B1" w14:textId="77777777" w:rsidR="00042366" w:rsidRPr="00042366" w:rsidRDefault="00042366" w:rsidP="00042366">
            <w:pPr>
              <w:spacing w:line="360" w:lineRule="auto"/>
              <w:rPr>
                <w:rFonts w:ascii="Calibri" w:eastAsia="Calibri" w:hAnsi="Calibri" w:cs="Calibri"/>
                <w:lang w:val="en-US" w:eastAsia="en-US"/>
              </w:rPr>
            </w:pPr>
            <w:r w:rsidRPr="00042366">
              <w:rPr>
                <w:rFonts w:ascii="Calibri" w:eastAsia="Calibri" w:hAnsi="Calibri" w:cs="Calibri"/>
                <w:lang w:val="en-US" w:eastAsia="en-US"/>
              </w:rPr>
              <w:t>87</w:t>
            </w:r>
          </w:p>
        </w:tc>
        <w:tc>
          <w:tcPr>
            <w:tcW w:w="1316" w:type="dxa"/>
          </w:tcPr>
          <w:p w14:paraId="083920ED" w14:textId="77777777" w:rsidR="00042366" w:rsidRPr="00042366" w:rsidRDefault="00042366" w:rsidP="00042366">
            <w:pPr>
              <w:spacing w:line="360" w:lineRule="auto"/>
              <w:rPr>
                <w:rFonts w:ascii="Calibri" w:eastAsia="Calibri" w:hAnsi="Calibri" w:cs="Calibri"/>
                <w:lang w:val="en-US" w:eastAsia="en-US"/>
              </w:rPr>
            </w:pPr>
            <w:r w:rsidRPr="00042366">
              <w:rPr>
                <w:rFonts w:ascii="Calibri" w:eastAsia="Calibri" w:hAnsi="Calibri" w:cs="Calibri"/>
                <w:lang w:val="en-US" w:eastAsia="en-US"/>
              </w:rPr>
              <w:t>82</w:t>
            </w:r>
          </w:p>
        </w:tc>
      </w:tr>
      <w:tr w:rsidR="00042366" w:rsidRPr="00042366" w14:paraId="7019A8F7" w14:textId="77777777" w:rsidTr="00DC4089">
        <w:trPr>
          <w:jc w:val="center"/>
        </w:trPr>
        <w:tc>
          <w:tcPr>
            <w:tcW w:w="1662" w:type="dxa"/>
          </w:tcPr>
          <w:p w14:paraId="27DA5697" w14:textId="77777777" w:rsidR="00042366" w:rsidRPr="00042366" w:rsidRDefault="00042366" w:rsidP="00042366">
            <w:pPr>
              <w:spacing w:line="360" w:lineRule="auto"/>
              <w:rPr>
                <w:rFonts w:ascii="Calibri" w:eastAsia="Calibri" w:hAnsi="Calibri" w:cs="Calibri"/>
                <w:lang w:val="en-US" w:eastAsia="en-US"/>
              </w:rPr>
            </w:pPr>
            <w:proofErr w:type="spellStart"/>
            <w:r w:rsidRPr="00042366">
              <w:rPr>
                <w:rFonts w:ascii="Calibri" w:eastAsia="Calibri" w:hAnsi="Calibri" w:cs="Calibri"/>
                <w:lang w:val="en-US" w:eastAsia="en-US"/>
              </w:rPr>
              <w:t>Casi</w:t>
            </w:r>
            <w:proofErr w:type="spellEnd"/>
            <w:r w:rsidRPr="00042366">
              <w:rPr>
                <w:rFonts w:ascii="Calibri" w:eastAsia="Calibri" w:hAnsi="Calibri" w:cs="Calibri"/>
                <w:lang w:val="en-US" w:eastAsia="en-US"/>
              </w:rPr>
              <w:t xml:space="preserve"> </w:t>
            </w:r>
            <w:proofErr w:type="spellStart"/>
            <w:r w:rsidRPr="00042366">
              <w:rPr>
                <w:rFonts w:ascii="Calibri" w:eastAsia="Calibri" w:hAnsi="Calibri" w:cs="Calibri"/>
                <w:lang w:val="en-US" w:eastAsia="en-US"/>
              </w:rPr>
              <w:t>siempre</w:t>
            </w:r>
            <w:proofErr w:type="spellEnd"/>
          </w:p>
        </w:tc>
        <w:tc>
          <w:tcPr>
            <w:tcW w:w="1726" w:type="dxa"/>
          </w:tcPr>
          <w:p w14:paraId="7E38A55C" w14:textId="77777777" w:rsidR="00042366" w:rsidRPr="00042366" w:rsidRDefault="00042366" w:rsidP="00042366">
            <w:pPr>
              <w:spacing w:line="360" w:lineRule="auto"/>
              <w:rPr>
                <w:rFonts w:ascii="Calibri" w:eastAsia="Calibri" w:hAnsi="Calibri" w:cs="Calibri"/>
                <w:lang w:val="en-US" w:eastAsia="en-US"/>
              </w:rPr>
            </w:pPr>
            <w:r w:rsidRPr="00042366">
              <w:rPr>
                <w:rFonts w:ascii="Calibri" w:eastAsia="Calibri" w:hAnsi="Calibri" w:cs="Calibri"/>
                <w:lang w:val="en-US" w:eastAsia="en-US"/>
              </w:rPr>
              <w:t>53</w:t>
            </w:r>
          </w:p>
        </w:tc>
        <w:tc>
          <w:tcPr>
            <w:tcW w:w="1746" w:type="dxa"/>
          </w:tcPr>
          <w:p w14:paraId="5E2CB7B3" w14:textId="77777777" w:rsidR="00042366" w:rsidRPr="00042366" w:rsidRDefault="00042366" w:rsidP="00042366">
            <w:pPr>
              <w:spacing w:line="360" w:lineRule="auto"/>
              <w:rPr>
                <w:rFonts w:ascii="Calibri" w:eastAsia="Calibri" w:hAnsi="Calibri" w:cs="Calibri"/>
                <w:lang w:val="en-US" w:eastAsia="en-US"/>
              </w:rPr>
            </w:pPr>
            <w:r w:rsidRPr="00042366">
              <w:rPr>
                <w:rFonts w:ascii="Calibri" w:eastAsia="Calibri" w:hAnsi="Calibri" w:cs="Calibri"/>
                <w:lang w:val="en-US" w:eastAsia="en-US"/>
              </w:rPr>
              <w:t>52</w:t>
            </w:r>
          </w:p>
        </w:tc>
        <w:tc>
          <w:tcPr>
            <w:tcW w:w="1394" w:type="dxa"/>
          </w:tcPr>
          <w:p w14:paraId="749042D6" w14:textId="77777777" w:rsidR="00042366" w:rsidRPr="00042366" w:rsidRDefault="00042366" w:rsidP="00042366">
            <w:pPr>
              <w:spacing w:line="360" w:lineRule="auto"/>
              <w:rPr>
                <w:rFonts w:ascii="Calibri" w:eastAsia="Calibri" w:hAnsi="Calibri" w:cs="Calibri"/>
                <w:lang w:val="en-US" w:eastAsia="en-US"/>
              </w:rPr>
            </w:pPr>
            <w:r w:rsidRPr="00042366">
              <w:rPr>
                <w:rFonts w:ascii="Calibri" w:eastAsia="Calibri" w:hAnsi="Calibri" w:cs="Calibri"/>
                <w:lang w:val="en-US" w:eastAsia="en-US"/>
              </w:rPr>
              <w:t>17</w:t>
            </w:r>
          </w:p>
        </w:tc>
        <w:tc>
          <w:tcPr>
            <w:tcW w:w="1316" w:type="dxa"/>
          </w:tcPr>
          <w:p w14:paraId="5D6112C3" w14:textId="77777777" w:rsidR="00042366" w:rsidRPr="00042366" w:rsidRDefault="00042366" w:rsidP="00042366">
            <w:pPr>
              <w:spacing w:line="360" w:lineRule="auto"/>
              <w:rPr>
                <w:rFonts w:ascii="Calibri" w:eastAsia="Calibri" w:hAnsi="Calibri" w:cs="Calibri"/>
                <w:lang w:val="en-US" w:eastAsia="en-US"/>
              </w:rPr>
            </w:pPr>
            <w:r w:rsidRPr="00042366">
              <w:rPr>
                <w:rFonts w:ascii="Calibri" w:eastAsia="Calibri" w:hAnsi="Calibri" w:cs="Calibri"/>
                <w:lang w:val="en-US" w:eastAsia="en-US"/>
              </w:rPr>
              <w:t>16</w:t>
            </w:r>
          </w:p>
        </w:tc>
      </w:tr>
      <w:tr w:rsidR="00042366" w:rsidRPr="00042366" w14:paraId="62965D2D" w14:textId="77777777" w:rsidTr="00DC4089">
        <w:trPr>
          <w:jc w:val="center"/>
        </w:trPr>
        <w:tc>
          <w:tcPr>
            <w:tcW w:w="1662" w:type="dxa"/>
          </w:tcPr>
          <w:p w14:paraId="2373FBAD" w14:textId="77777777" w:rsidR="00042366" w:rsidRPr="00042366" w:rsidRDefault="00042366" w:rsidP="00042366">
            <w:pPr>
              <w:spacing w:line="360" w:lineRule="auto"/>
              <w:rPr>
                <w:rFonts w:ascii="Calibri" w:eastAsia="Calibri" w:hAnsi="Calibri" w:cs="Calibri"/>
                <w:lang w:val="en-US" w:eastAsia="en-US"/>
              </w:rPr>
            </w:pPr>
            <w:proofErr w:type="spellStart"/>
            <w:r w:rsidRPr="00042366">
              <w:rPr>
                <w:rFonts w:ascii="Calibri" w:eastAsia="Calibri" w:hAnsi="Calibri" w:cs="Calibri"/>
                <w:lang w:val="en-US" w:eastAsia="en-US"/>
              </w:rPr>
              <w:t>Siempre</w:t>
            </w:r>
            <w:proofErr w:type="spellEnd"/>
          </w:p>
        </w:tc>
        <w:tc>
          <w:tcPr>
            <w:tcW w:w="1726" w:type="dxa"/>
          </w:tcPr>
          <w:p w14:paraId="338ADDB6" w14:textId="77777777" w:rsidR="00042366" w:rsidRPr="00042366" w:rsidRDefault="00042366" w:rsidP="00042366">
            <w:pPr>
              <w:spacing w:line="360" w:lineRule="auto"/>
              <w:rPr>
                <w:rFonts w:ascii="Calibri" w:eastAsia="Calibri" w:hAnsi="Calibri" w:cs="Calibri"/>
                <w:lang w:val="en-US" w:eastAsia="en-US"/>
              </w:rPr>
            </w:pPr>
            <w:r w:rsidRPr="00042366">
              <w:rPr>
                <w:rFonts w:ascii="Calibri" w:eastAsia="Calibri" w:hAnsi="Calibri" w:cs="Calibri"/>
                <w:lang w:val="en-US" w:eastAsia="en-US"/>
              </w:rPr>
              <w:t>58</w:t>
            </w:r>
          </w:p>
        </w:tc>
        <w:tc>
          <w:tcPr>
            <w:tcW w:w="1746" w:type="dxa"/>
          </w:tcPr>
          <w:p w14:paraId="71685BFE" w14:textId="77777777" w:rsidR="00042366" w:rsidRPr="00042366" w:rsidRDefault="00042366" w:rsidP="00042366">
            <w:pPr>
              <w:spacing w:line="360" w:lineRule="auto"/>
              <w:rPr>
                <w:rFonts w:ascii="Calibri" w:eastAsia="Calibri" w:hAnsi="Calibri" w:cs="Calibri"/>
                <w:lang w:val="en-US" w:eastAsia="en-US"/>
              </w:rPr>
            </w:pPr>
            <w:r w:rsidRPr="00042366">
              <w:rPr>
                <w:rFonts w:ascii="Calibri" w:eastAsia="Calibri" w:hAnsi="Calibri" w:cs="Calibri"/>
                <w:lang w:val="en-US" w:eastAsia="en-US"/>
              </w:rPr>
              <w:t>80</w:t>
            </w:r>
          </w:p>
        </w:tc>
        <w:tc>
          <w:tcPr>
            <w:tcW w:w="1394" w:type="dxa"/>
          </w:tcPr>
          <w:p w14:paraId="4B9E070C" w14:textId="77777777" w:rsidR="00042366" w:rsidRPr="00042366" w:rsidRDefault="00042366" w:rsidP="00042366">
            <w:pPr>
              <w:spacing w:line="360" w:lineRule="auto"/>
              <w:rPr>
                <w:rFonts w:ascii="Calibri" w:eastAsia="Calibri" w:hAnsi="Calibri" w:cs="Calibri"/>
                <w:lang w:val="en-US" w:eastAsia="en-US"/>
              </w:rPr>
            </w:pPr>
            <w:r w:rsidRPr="00042366">
              <w:rPr>
                <w:rFonts w:ascii="Calibri" w:eastAsia="Calibri" w:hAnsi="Calibri" w:cs="Calibri"/>
                <w:lang w:val="en-US" w:eastAsia="en-US"/>
              </w:rPr>
              <w:t>22</w:t>
            </w:r>
          </w:p>
        </w:tc>
        <w:tc>
          <w:tcPr>
            <w:tcW w:w="1316" w:type="dxa"/>
          </w:tcPr>
          <w:p w14:paraId="0881473B" w14:textId="77777777" w:rsidR="00042366" w:rsidRPr="00042366" w:rsidRDefault="00042366" w:rsidP="00042366">
            <w:pPr>
              <w:spacing w:line="360" w:lineRule="auto"/>
              <w:rPr>
                <w:rFonts w:ascii="Calibri" w:eastAsia="Calibri" w:hAnsi="Calibri" w:cs="Calibri"/>
                <w:lang w:val="en-US" w:eastAsia="en-US"/>
              </w:rPr>
            </w:pPr>
            <w:r w:rsidRPr="00042366">
              <w:rPr>
                <w:rFonts w:ascii="Calibri" w:eastAsia="Calibri" w:hAnsi="Calibri" w:cs="Calibri"/>
                <w:lang w:val="en-US" w:eastAsia="en-US"/>
              </w:rPr>
              <w:t>14</w:t>
            </w:r>
          </w:p>
        </w:tc>
      </w:tr>
      <w:tr w:rsidR="00042366" w:rsidRPr="00042366" w14:paraId="63388AFB" w14:textId="77777777" w:rsidTr="00DC4089">
        <w:trPr>
          <w:jc w:val="center"/>
        </w:trPr>
        <w:tc>
          <w:tcPr>
            <w:tcW w:w="1662" w:type="dxa"/>
          </w:tcPr>
          <w:p w14:paraId="3D8170C6" w14:textId="77777777" w:rsidR="00042366" w:rsidRPr="00042366" w:rsidRDefault="00042366" w:rsidP="00042366">
            <w:pPr>
              <w:spacing w:line="360" w:lineRule="auto"/>
              <w:rPr>
                <w:rFonts w:ascii="Calibri" w:eastAsia="Calibri" w:hAnsi="Calibri" w:cs="Calibri"/>
                <w:b/>
                <w:bCs/>
                <w:lang w:val="en-US" w:eastAsia="en-US"/>
              </w:rPr>
            </w:pPr>
            <w:r w:rsidRPr="00042366">
              <w:rPr>
                <w:rFonts w:ascii="Calibri" w:eastAsia="Calibri" w:hAnsi="Calibri" w:cs="Calibri"/>
                <w:b/>
                <w:bCs/>
                <w:lang w:val="en-US" w:eastAsia="en-US"/>
              </w:rPr>
              <w:t>Medias</w:t>
            </w:r>
          </w:p>
        </w:tc>
        <w:tc>
          <w:tcPr>
            <w:tcW w:w="1726" w:type="dxa"/>
          </w:tcPr>
          <w:p w14:paraId="29D02536" w14:textId="77777777" w:rsidR="00042366" w:rsidRPr="00042366" w:rsidRDefault="00042366" w:rsidP="00042366">
            <w:pPr>
              <w:spacing w:line="360" w:lineRule="auto"/>
              <w:rPr>
                <w:rFonts w:ascii="Calibri" w:eastAsia="Calibri" w:hAnsi="Calibri" w:cs="Calibri"/>
                <w:b/>
                <w:bCs/>
                <w:lang w:val="en-US" w:eastAsia="en-US"/>
              </w:rPr>
            </w:pPr>
            <w:r w:rsidRPr="00042366">
              <w:rPr>
                <w:rFonts w:ascii="Calibri" w:eastAsia="Calibri" w:hAnsi="Calibri" w:cs="Calibri"/>
                <w:b/>
                <w:bCs/>
                <w:lang w:val="en-US" w:eastAsia="en-US"/>
              </w:rPr>
              <w:t>3,5</w:t>
            </w:r>
          </w:p>
        </w:tc>
        <w:tc>
          <w:tcPr>
            <w:tcW w:w="1746" w:type="dxa"/>
          </w:tcPr>
          <w:p w14:paraId="313054D2" w14:textId="77777777" w:rsidR="00042366" w:rsidRPr="00042366" w:rsidRDefault="00042366" w:rsidP="00042366">
            <w:pPr>
              <w:spacing w:line="360" w:lineRule="auto"/>
              <w:rPr>
                <w:rFonts w:ascii="Calibri" w:eastAsia="Calibri" w:hAnsi="Calibri" w:cs="Calibri"/>
                <w:b/>
                <w:bCs/>
                <w:lang w:val="en-US" w:eastAsia="en-US"/>
              </w:rPr>
            </w:pPr>
            <w:r w:rsidRPr="00042366">
              <w:rPr>
                <w:rFonts w:ascii="Calibri" w:eastAsia="Calibri" w:hAnsi="Calibri" w:cs="Calibri"/>
                <w:b/>
                <w:bCs/>
                <w:lang w:val="en-US" w:eastAsia="en-US"/>
              </w:rPr>
              <w:t>3,85</w:t>
            </w:r>
          </w:p>
        </w:tc>
        <w:tc>
          <w:tcPr>
            <w:tcW w:w="1394" w:type="dxa"/>
          </w:tcPr>
          <w:p w14:paraId="2632CBB7" w14:textId="77777777" w:rsidR="00042366" w:rsidRPr="00042366" w:rsidRDefault="00042366" w:rsidP="00042366">
            <w:pPr>
              <w:spacing w:line="360" w:lineRule="auto"/>
              <w:rPr>
                <w:rFonts w:ascii="Calibri" w:eastAsia="Calibri" w:hAnsi="Calibri" w:cs="Calibri"/>
                <w:b/>
                <w:bCs/>
                <w:lang w:val="en-US" w:eastAsia="en-US"/>
              </w:rPr>
            </w:pPr>
            <w:r w:rsidRPr="00042366">
              <w:rPr>
                <w:rFonts w:ascii="Calibri" w:eastAsia="Calibri" w:hAnsi="Calibri" w:cs="Calibri"/>
                <w:b/>
                <w:bCs/>
                <w:lang w:val="en-US" w:eastAsia="en-US"/>
              </w:rPr>
              <w:t>2,24</w:t>
            </w:r>
          </w:p>
        </w:tc>
        <w:tc>
          <w:tcPr>
            <w:tcW w:w="1316" w:type="dxa"/>
          </w:tcPr>
          <w:p w14:paraId="05BDF3A4" w14:textId="77777777" w:rsidR="00042366" w:rsidRPr="00042366" w:rsidRDefault="00042366" w:rsidP="00042366">
            <w:pPr>
              <w:spacing w:line="360" w:lineRule="auto"/>
              <w:rPr>
                <w:rFonts w:ascii="Calibri" w:eastAsia="Calibri" w:hAnsi="Calibri" w:cs="Calibri"/>
                <w:b/>
                <w:bCs/>
                <w:lang w:val="en-US" w:eastAsia="en-US"/>
              </w:rPr>
            </w:pPr>
            <w:r w:rsidRPr="00042366">
              <w:rPr>
                <w:rFonts w:ascii="Calibri" w:eastAsia="Calibri" w:hAnsi="Calibri" w:cs="Calibri"/>
                <w:b/>
                <w:bCs/>
                <w:lang w:val="en-US" w:eastAsia="en-US"/>
              </w:rPr>
              <w:t>2,15</w:t>
            </w:r>
          </w:p>
        </w:tc>
      </w:tr>
    </w:tbl>
    <w:p w14:paraId="0B38A610" w14:textId="77777777" w:rsidR="00042366" w:rsidRPr="00042366" w:rsidRDefault="00042366" w:rsidP="00042366">
      <w:pPr>
        <w:spacing w:line="360" w:lineRule="auto"/>
        <w:rPr>
          <w:rFonts w:ascii="Calibri" w:hAnsi="Calibri" w:cs="Calibri"/>
          <w:lang w:eastAsia="en-US"/>
        </w:rPr>
      </w:pPr>
    </w:p>
    <w:p w14:paraId="266C4DD4" w14:textId="2D5D9439" w:rsidR="00042366" w:rsidRDefault="00042366" w:rsidP="00042366">
      <w:pPr>
        <w:shd w:val="clear" w:color="auto" w:fill="FFFFFF"/>
        <w:spacing w:line="360" w:lineRule="auto"/>
        <w:jc w:val="both"/>
        <w:rPr>
          <w:rFonts w:ascii="Arial" w:hAnsi="Arial" w:cs="Arial"/>
          <w:lang w:eastAsia="en-US"/>
        </w:rPr>
      </w:pPr>
      <w:r w:rsidRPr="00042366">
        <w:rPr>
          <w:rFonts w:ascii="Arial" w:hAnsi="Arial" w:cs="Arial"/>
          <w:lang w:eastAsia="en-US"/>
        </w:rPr>
        <w:t>De acuerdo con el análisis de la frecuencia y la popularidad, se puede indicar:</w:t>
      </w:r>
    </w:p>
    <w:p w14:paraId="3F3DD33E" w14:textId="77777777" w:rsidR="00860F4A" w:rsidRPr="00860F4A" w:rsidRDefault="00860F4A" w:rsidP="00860F4A">
      <w:pPr>
        <w:spacing w:line="360" w:lineRule="auto"/>
        <w:rPr>
          <w:rFonts w:ascii="Arial" w:hAnsi="Arial" w:cs="Arial"/>
          <w:lang w:eastAsia="en-US"/>
        </w:rPr>
      </w:pPr>
    </w:p>
    <w:p w14:paraId="41DDC7FE" w14:textId="77777777" w:rsidR="00860F4A" w:rsidRPr="00860F4A" w:rsidRDefault="00860F4A" w:rsidP="00860F4A">
      <w:pPr>
        <w:numPr>
          <w:ilvl w:val="0"/>
          <w:numId w:val="8"/>
        </w:numPr>
        <w:spacing w:line="360" w:lineRule="auto"/>
        <w:jc w:val="both"/>
        <w:rPr>
          <w:rFonts w:ascii="Arial" w:hAnsi="Arial" w:cs="Arial"/>
          <w:lang w:eastAsia="en-US"/>
        </w:rPr>
      </w:pPr>
      <w:r w:rsidRPr="00860F4A">
        <w:rPr>
          <w:rFonts w:ascii="Arial" w:hAnsi="Arial" w:cs="Arial"/>
          <w:b/>
          <w:bCs/>
          <w:lang w:eastAsia="en-US"/>
        </w:rPr>
        <w:t>Instagram</w:t>
      </w:r>
      <w:r w:rsidRPr="00860F4A">
        <w:rPr>
          <w:rFonts w:ascii="Arial" w:hAnsi="Arial" w:cs="Arial"/>
          <w:lang w:eastAsia="en-US"/>
        </w:rPr>
        <w:t xml:space="preserve"> tiene la media más alta (3.85), lo que indica que es la red social con mayor frecuencia de uso entre las personas usuarias encuestadas. Esto sugiere que tienden a utilizarla con mayor regularidad.</w:t>
      </w:r>
    </w:p>
    <w:p w14:paraId="744E2646" w14:textId="77777777" w:rsidR="00860F4A" w:rsidRPr="00860F4A" w:rsidRDefault="00860F4A" w:rsidP="00860F4A">
      <w:pPr>
        <w:numPr>
          <w:ilvl w:val="0"/>
          <w:numId w:val="8"/>
        </w:numPr>
        <w:spacing w:line="360" w:lineRule="auto"/>
        <w:jc w:val="both"/>
        <w:rPr>
          <w:rFonts w:ascii="Arial" w:hAnsi="Arial" w:cs="Arial"/>
          <w:lang w:eastAsia="en-US"/>
        </w:rPr>
      </w:pPr>
      <w:r w:rsidRPr="00860F4A">
        <w:rPr>
          <w:rFonts w:ascii="Arial" w:hAnsi="Arial" w:cs="Arial"/>
          <w:b/>
          <w:bCs/>
          <w:lang w:eastAsia="en-US"/>
        </w:rPr>
        <w:lastRenderedPageBreak/>
        <w:t>Facebook</w:t>
      </w:r>
      <w:r w:rsidRPr="00860F4A">
        <w:rPr>
          <w:rFonts w:ascii="Arial" w:hAnsi="Arial" w:cs="Arial"/>
          <w:lang w:eastAsia="en-US"/>
        </w:rPr>
        <w:t xml:space="preserve"> sigue con una media de 3.50; muestra, también, que es una red social popular y utilizada, con frecuencia, aunque ligeramente menos que Instagram.</w:t>
      </w:r>
    </w:p>
    <w:p w14:paraId="751F44D0" w14:textId="77777777" w:rsidR="00860F4A" w:rsidRPr="00860F4A" w:rsidRDefault="00860F4A" w:rsidP="00860F4A">
      <w:pPr>
        <w:numPr>
          <w:ilvl w:val="0"/>
          <w:numId w:val="8"/>
        </w:numPr>
        <w:spacing w:line="360" w:lineRule="auto"/>
        <w:jc w:val="both"/>
        <w:rPr>
          <w:rFonts w:ascii="Arial" w:hAnsi="Arial" w:cs="Arial"/>
          <w:lang w:eastAsia="en-US"/>
        </w:rPr>
      </w:pPr>
      <w:r w:rsidRPr="00860F4A">
        <w:rPr>
          <w:rFonts w:ascii="Arial" w:hAnsi="Arial" w:cs="Arial"/>
          <w:b/>
          <w:bCs/>
          <w:lang w:eastAsia="en-US"/>
        </w:rPr>
        <w:t>X (Twitter)</w:t>
      </w:r>
      <w:r w:rsidRPr="00860F4A">
        <w:rPr>
          <w:rFonts w:ascii="Arial" w:hAnsi="Arial" w:cs="Arial"/>
          <w:lang w:eastAsia="en-US"/>
        </w:rPr>
        <w:t xml:space="preserve"> tiene una media de 2,24, lo que indica un uso moderado. Esto puede sugerir que las personas usuarias de X (Twitter) no la usan tan frecuente como Instagram o Facebook.</w:t>
      </w:r>
    </w:p>
    <w:p w14:paraId="4B9FC34B" w14:textId="77777777" w:rsidR="00860F4A" w:rsidRPr="00860F4A" w:rsidRDefault="00860F4A" w:rsidP="00860F4A">
      <w:pPr>
        <w:numPr>
          <w:ilvl w:val="0"/>
          <w:numId w:val="8"/>
        </w:numPr>
        <w:spacing w:line="360" w:lineRule="auto"/>
        <w:jc w:val="both"/>
        <w:rPr>
          <w:rFonts w:ascii="Arial" w:hAnsi="Arial" w:cs="Arial"/>
          <w:lang w:eastAsia="en-US"/>
        </w:rPr>
      </w:pPr>
      <w:r w:rsidRPr="00860F4A">
        <w:rPr>
          <w:rFonts w:ascii="Arial" w:hAnsi="Arial" w:cs="Arial"/>
          <w:b/>
          <w:bCs/>
          <w:lang w:eastAsia="en-US"/>
        </w:rPr>
        <w:t>LinkedIn</w:t>
      </w:r>
      <w:r w:rsidRPr="00860F4A">
        <w:rPr>
          <w:rFonts w:ascii="Arial" w:hAnsi="Arial" w:cs="Arial"/>
          <w:lang w:eastAsia="en-US"/>
        </w:rPr>
        <w:t xml:space="preserve"> tiene la media más baja (2,15), lo que refleja su uso menos frecuente. Esto es consistente con la naturaleza más profesional y específica de LinkedIn en comparación con las otras redes sociales más orientadas al ocio y a la interacción social diaria.</w:t>
      </w:r>
    </w:p>
    <w:p w14:paraId="3008A567" w14:textId="77777777" w:rsidR="00860F4A" w:rsidRDefault="00860F4A" w:rsidP="00860F4A">
      <w:pPr>
        <w:spacing w:line="360" w:lineRule="auto"/>
        <w:jc w:val="both"/>
        <w:rPr>
          <w:rFonts w:ascii="Arial" w:hAnsi="Arial" w:cs="Arial"/>
          <w:lang w:eastAsia="en-US"/>
        </w:rPr>
      </w:pPr>
    </w:p>
    <w:p w14:paraId="4B13E518" w14:textId="2694A848" w:rsidR="00860F4A" w:rsidRPr="00860F4A" w:rsidRDefault="00860F4A" w:rsidP="00860F4A">
      <w:pPr>
        <w:spacing w:line="360" w:lineRule="auto"/>
        <w:jc w:val="both"/>
        <w:rPr>
          <w:rFonts w:ascii="Arial" w:hAnsi="Arial" w:cs="Arial"/>
          <w:lang w:eastAsia="en-US"/>
        </w:rPr>
      </w:pPr>
      <w:r w:rsidRPr="00860F4A">
        <w:rPr>
          <w:rFonts w:ascii="Arial" w:hAnsi="Arial" w:cs="Arial"/>
          <w:lang w:eastAsia="en-US"/>
        </w:rPr>
        <w:t xml:space="preserve">En cuanto a las discusiones que pueden darse en el análisis de los datos encontrados, se indica que las diferencias halladas en las medias reflejan cómo la naturaleza de cada red social influye en la frecuencia de uso. Por un lado, Instagram y Facebook, al ser plataformas orientadas a la interacción social diaria, muestran una mayor frecuencia de uso. Por otro lado, LinkedIn, enfocada en el </w:t>
      </w:r>
      <w:proofErr w:type="spellStart"/>
      <w:r w:rsidRPr="00860F4A">
        <w:rPr>
          <w:rFonts w:ascii="Arial" w:hAnsi="Arial" w:cs="Arial"/>
          <w:i/>
          <w:lang w:eastAsia="en-US"/>
        </w:rPr>
        <w:t>networking</w:t>
      </w:r>
      <w:proofErr w:type="spellEnd"/>
      <w:r w:rsidRPr="00860F4A">
        <w:rPr>
          <w:rFonts w:ascii="Arial" w:hAnsi="Arial" w:cs="Arial"/>
          <w:lang w:eastAsia="en-US"/>
        </w:rPr>
        <w:t xml:space="preserve"> profesional y la búsqueda de empleo, tiene una frecuencia de uso más baja.</w:t>
      </w:r>
    </w:p>
    <w:p w14:paraId="59AB74B6" w14:textId="77777777" w:rsidR="00860F4A" w:rsidRDefault="00860F4A" w:rsidP="00860F4A">
      <w:pPr>
        <w:spacing w:line="360" w:lineRule="auto"/>
        <w:jc w:val="both"/>
        <w:rPr>
          <w:rFonts w:ascii="Arial" w:hAnsi="Arial" w:cs="Arial"/>
          <w:lang w:eastAsia="en-US"/>
        </w:rPr>
      </w:pPr>
    </w:p>
    <w:p w14:paraId="5548A32F" w14:textId="56BE32B0" w:rsidR="00860F4A" w:rsidRPr="00860F4A" w:rsidRDefault="00860F4A" w:rsidP="00860F4A">
      <w:pPr>
        <w:spacing w:line="360" w:lineRule="auto"/>
        <w:jc w:val="both"/>
        <w:rPr>
          <w:rFonts w:ascii="Arial" w:hAnsi="Arial" w:cs="Arial"/>
          <w:lang w:eastAsia="en-US"/>
        </w:rPr>
      </w:pPr>
      <w:r w:rsidRPr="00860F4A">
        <w:rPr>
          <w:rFonts w:ascii="Arial" w:hAnsi="Arial" w:cs="Arial"/>
          <w:lang w:eastAsia="en-US"/>
        </w:rPr>
        <w:t xml:space="preserve">Ahora bien, en el contexto de las estrategias de contenido y </w:t>
      </w:r>
      <w:r w:rsidRPr="00860F4A">
        <w:rPr>
          <w:rFonts w:ascii="Arial" w:hAnsi="Arial" w:cs="Arial"/>
          <w:i/>
          <w:lang w:eastAsia="en-US"/>
        </w:rPr>
        <w:t>marketing</w:t>
      </w:r>
      <w:r w:rsidRPr="00860F4A">
        <w:rPr>
          <w:rFonts w:ascii="Arial" w:hAnsi="Arial" w:cs="Arial"/>
          <w:lang w:eastAsia="en-US"/>
        </w:rPr>
        <w:t xml:space="preserve">, se denota que </w:t>
      </w:r>
      <w:r w:rsidRPr="00860F4A">
        <w:rPr>
          <w:rFonts w:ascii="Arial" w:hAnsi="Arial" w:cs="Arial"/>
          <w:bCs/>
          <w:lang w:eastAsia="en-US"/>
        </w:rPr>
        <w:t>Instagram</w:t>
      </w:r>
      <w:r w:rsidRPr="00860F4A">
        <w:rPr>
          <w:rFonts w:ascii="Arial" w:hAnsi="Arial" w:cs="Arial"/>
          <w:lang w:eastAsia="en-US"/>
        </w:rPr>
        <w:t xml:space="preserve"> y </w:t>
      </w:r>
      <w:r w:rsidRPr="00860F4A">
        <w:rPr>
          <w:rFonts w:ascii="Arial" w:hAnsi="Arial" w:cs="Arial"/>
          <w:bCs/>
          <w:lang w:eastAsia="en-US"/>
        </w:rPr>
        <w:t>Facebook</w:t>
      </w:r>
      <w:r w:rsidRPr="00860F4A">
        <w:rPr>
          <w:rFonts w:ascii="Arial" w:hAnsi="Arial" w:cs="Arial"/>
          <w:lang w:eastAsia="en-US"/>
        </w:rPr>
        <w:t xml:space="preserve"> deberían ser las principales plataformas para campañas de </w:t>
      </w:r>
      <w:r w:rsidRPr="00860F4A">
        <w:rPr>
          <w:rFonts w:ascii="Arial" w:hAnsi="Arial" w:cs="Arial"/>
          <w:i/>
          <w:lang w:eastAsia="en-US"/>
        </w:rPr>
        <w:t>marketing</w:t>
      </w:r>
      <w:r w:rsidRPr="00860F4A">
        <w:rPr>
          <w:rFonts w:ascii="Arial" w:hAnsi="Arial" w:cs="Arial"/>
          <w:lang w:eastAsia="en-US"/>
        </w:rPr>
        <w:t xml:space="preserve"> y publicidad, porque mantienen la mayor frecuencia de uso. Las empresas pueden esperar un mayor alcance y </w:t>
      </w:r>
      <w:proofErr w:type="spellStart"/>
      <w:r w:rsidRPr="00860F4A">
        <w:rPr>
          <w:rFonts w:ascii="Arial" w:hAnsi="Arial" w:cs="Arial"/>
          <w:i/>
          <w:iCs/>
          <w:lang w:eastAsia="en-US"/>
        </w:rPr>
        <w:t>engagement</w:t>
      </w:r>
      <w:proofErr w:type="spellEnd"/>
      <w:r w:rsidRPr="00860F4A">
        <w:rPr>
          <w:rFonts w:ascii="Arial" w:hAnsi="Arial" w:cs="Arial"/>
          <w:lang w:eastAsia="en-US"/>
        </w:rPr>
        <w:t xml:space="preserve"> en estas plataformas. </w:t>
      </w:r>
      <w:r w:rsidRPr="00860F4A">
        <w:rPr>
          <w:rFonts w:ascii="Arial" w:hAnsi="Arial" w:cs="Arial"/>
          <w:lang w:eastAsia="en-US"/>
        </w:rPr>
        <w:lastRenderedPageBreak/>
        <w:t xml:space="preserve">Acerca de </w:t>
      </w:r>
      <w:r w:rsidRPr="00860F4A">
        <w:rPr>
          <w:rFonts w:ascii="Arial" w:hAnsi="Arial" w:cs="Arial"/>
          <w:bCs/>
          <w:lang w:eastAsia="en-US"/>
        </w:rPr>
        <w:t>X (Twitter)</w:t>
      </w:r>
      <w:r w:rsidRPr="00860F4A">
        <w:rPr>
          <w:rFonts w:ascii="Arial" w:hAnsi="Arial" w:cs="Arial"/>
          <w:lang w:eastAsia="en-US"/>
        </w:rPr>
        <w:t xml:space="preserve">, aunque menos usado frecuentemente, sigue siendo relevante para campañas de </w:t>
      </w:r>
      <w:r w:rsidRPr="00860F4A">
        <w:rPr>
          <w:rFonts w:ascii="Arial" w:hAnsi="Arial" w:cs="Arial"/>
          <w:i/>
          <w:lang w:eastAsia="en-US"/>
        </w:rPr>
        <w:t xml:space="preserve">marketing </w:t>
      </w:r>
      <w:r w:rsidRPr="00860F4A">
        <w:rPr>
          <w:rFonts w:ascii="Arial" w:hAnsi="Arial" w:cs="Arial"/>
          <w:lang w:eastAsia="en-US"/>
        </w:rPr>
        <w:t xml:space="preserve">en tiempo real, noticias y actualizaciones rápidas. Finalmente, </w:t>
      </w:r>
      <w:r w:rsidRPr="00860F4A">
        <w:rPr>
          <w:rFonts w:ascii="Arial" w:hAnsi="Arial" w:cs="Arial"/>
          <w:bCs/>
          <w:lang w:eastAsia="en-US"/>
        </w:rPr>
        <w:t>LinkedIn</w:t>
      </w:r>
      <w:r w:rsidRPr="00860F4A">
        <w:rPr>
          <w:rFonts w:ascii="Arial" w:hAnsi="Arial" w:cs="Arial"/>
          <w:lang w:eastAsia="en-US"/>
        </w:rPr>
        <w:t xml:space="preserve"> debería ser aprovechado para estrategias de contenido más profesional, como el </w:t>
      </w:r>
      <w:proofErr w:type="spellStart"/>
      <w:r w:rsidRPr="00860F4A">
        <w:rPr>
          <w:rFonts w:ascii="Arial" w:hAnsi="Arial" w:cs="Arial"/>
          <w:i/>
          <w:iCs/>
          <w:lang w:eastAsia="en-US"/>
        </w:rPr>
        <w:t>networking</w:t>
      </w:r>
      <w:proofErr w:type="spellEnd"/>
      <w:r w:rsidRPr="00860F4A">
        <w:rPr>
          <w:rFonts w:ascii="Arial" w:hAnsi="Arial" w:cs="Arial"/>
          <w:lang w:eastAsia="en-US"/>
        </w:rPr>
        <w:t xml:space="preserve">, </w:t>
      </w:r>
      <w:r w:rsidRPr="00860F4A">
        <w:rPr>
          <w:rFonts w:ascii="Arial" w:hAnsi="Arial" w:cs="Arial"/>
          <w:i/>
          <w:lang w:eastAsia="en-US"/>
        </w:rPr>
        <w:t xml:space="preserve">marketing </w:t>
      </w:r>
      <w:r w:rsidRPr="00860F4A">
        <w:rPr>
          <w:rFonts w:ascii="Arial" w:hAnsi="Arial" w:cs="Arial"/>
          <w:lang w:eastAsia="en-US"/>
        </w:rPr>
        <w:t>B2B y reclutamiento.</w:t>
      </w:r>
    </w:p>
    <w:p w14:paraId="74B24A68" w14:textId="77777777" w:rsidR="00860F4A" w:rsidRDefault="00860F4A" w:rsidP="00860F4A">
      <w:pPr>
        <w:spacing w:line="360" w:lineRule="auto"/>
        <w:jc w:val="both"/>
        <w:rPr>
          <w:rFonts w:ascii="Arial" w:hAnsi="Arial" w:cs="Arial"/>
          <w:lang w:eastAsia="en-US"/>
        </w:rPr>
      </w:pPr>
    </w:p>
    <w:p w14:paraId="5EA91744" w14:textId="21A93DBD" w:rsidR="00860F4A" w:rsidRPr="00860F4A" w:rsidRDefault="00860F4A" w:rsidP="00860F4A">
      <w:pPr>
        <w:spacing w:line="360" w:lineRule="auto"/>
        <w:jc w:val="both"/>
        <w:rPr>
          <w:rFonts w:ascii="Arial" w:hAnsi="Arial" w:cs="Arial"/>
          <w:lang w:eastAsia="en-US"/>
        </w:rPr>
      </w:pPr>
      <w:r w:rsidRPr="00860F4A">
        <w:rPr>
          <w:rFonts w:ascii="Arial" w:hAnsi="Arial" w:cs="Arial"/>
          <w:lang w:eastAsia="en-US"/>
        </w:rPr>
        <w:t>Para validar los datos obtenidos en la encuesta, se aplicó la p</w:t>
      </w:r>
      <w:r w:rsidRPr="00860F4A">
        <w:rPr>
          <w:rFonts w:ascii="Arial" w:hAnsi="Arial" w:cs="Arial"/>
          <w:bCs/>
          <w:lang w:eastAsia="en-US"/>
        </w:rPr>
        <w:t>rueba Chi-cuadrado (χ2\chi^2χ2</w:t>
      </w:r>
      <w:r w:rsidRPr="00860F4A">
        <w:rPr>
          <w:rFonts w:ascii="Arial" w:hAnsi="Arial" w:cs="Arial"/>
          <w:lang w:eastAsia="en-US"/>
        </w:rPr>
        <w:t>) con los siguientes resultados:</w:t>
      </w:r>
    </w:p>
    <w:p w14:paraId="17EE79B3" w14:textId="77777777" w:rsidR="00860F4A" w:rsidRPr="00860F4A" w:rsidRDefault="00860F4A" w:rsidP="00860F4A">
      <w:pPr>
        <w:numPr>
          <w:ilvl w:val="0"/>
          <w:numId w:val="9"/>
        </w:numPr>
        <w:spacing w:line="360" w:lineRule="auto"/>
        <w:jc w:val="both"/>
        <w:rPr>
          <w:rFonts w:ascii="Arial" w:hAnsi="Arial" w:cs="Arial"/>
          <w:lang w:eastAsia="en-US"/>
        </w:rPr>
      </w:pPr>
      <w:r w:rsidRPr="00860F4A">
        <w:rPr>
          <w:rFonts w:ascii="Arial" w:hAnsi="Arial" w:cs="Arial"/>
          <w:bCs/>
          <w:lang w:eastAsia="en-US"/>
        </w:rPr>
        <w:t>Estadístico χ2\chi^2χ2</w:t>
      </w:r>
      <w:r w:rsidRPr="00860F4A">
        <w:rPr>
          <w:rFonts w:ascii="Arial" w:hAnsi="Arial" w:cs="Arial"/>
          <w:b/>
          <w:bCs/>
          <w:lang w:eastAsia="en-US"/>
        </w:rPr>
        <w:t>:</w:t>
      </w:r>
      <w:r w:rsidRPr="00860F4A">
        <w:rPr>
          <w:rFonts w:ascii="Arial" w:hAnsi="Arial" w:cs="Arial"/>
          <w:lang w:eastAsia="en-US"/>
        </w:rPr>
        <w:t xml:space="preserve"> 201.92</w:t>
      </w:r>
    </w:p>
    <w:p w14:paraId="32BF9461" w14:textId="77777777" w:rsidR="00860F4A" w:rsidRPr="00860F4A" w:rsidRDefault="00860F4A" w:rsidP="00860F4A">
      <w:pPr>
        <w:numPr>
          <w:ilvl w:val="0"/>
          <w:numId w:val="9"/>
        </w:numPr>
        <w:spacing w:line="360" w:lineRule="auto"/>
        <w:jc w:val="both"/>
        <w:rPr>
          <w:rFonts w:ascii="Arial" w:hAnsi="Arial" w:cs="Arial"/>
          <w:lang w:eastAsia="en-US"/>
        </w:rPr>
      </w:pPr>
      <w:r w:rsidRPr="00860F4A">
        <w:rPr>
          <w:rFonts w:ascii="Arial" w:hAnsi="Arial" w:cs="Arial"/>
          <w:bCs/>
          <w:lang w:eastAsia="en-US"/>
        </w:rPr>
        <w:t>P-valor</w:t>
      </w:r>
      <w:r w:rsidRPr="00860F4A">
        <w:rPr>
          <w:rFonts w:ascii="Arial" w:hAnsi="Arial" w:cs="Arial"/>
          <w:b/>
          <w:bCs/>
          <w:lang w:eastAsia="en-US"/>
        </w:rPr>
        <w:t>:</w:t>
      </w:r>
      <w:r w:rsidRPr="00860F4A">
        <w:rPr>
          <w:rFonts w:ascii="Arial" w:hAnsi="Arial" w:cs="Arial"/>
          <w:lang w:eastAsia="en-US"/>
        </w:rPr>
        <w:t xml:space="preserve"> 1.31×10−361.31 \times 10</w:t>
      </w:r>
      <w:proofErr w:type="gramStart"/>
      <w:r w:rsidRPr="00860F4A">
        <w:rPr>
          <w:rFonts w:ascii="Arial" w:hAnsi="Arial" w:cs="Arial"/>
          <w:lang w:eastAsia="en-US"/>
        </w:rPr>
        <w:t>^{</w:t>
      </w:r>
      <w:proofErr w:type="gramEnd"/>
      <w:r w:rsidRPr="00860F4A">
        <w:rPr>
          <w:rFonts w:ascii="Arial" w:hAnsi="Arial" w:cs="Arial"/>
          <w:lang w:eastAsia="en-US"/>
        </w:rPr>
        <w:t>-36}1.31×10−36 (muy significativo)</w:t>
      </w:r>
    </w:p>
    <w:p w14:paraId="7AAC2A98" w14:textId="77777777" w:rsidR="00860F4A" w:rsidRPr="00860F4A" w:rsidRDefault="00860F4A" w:rsidP="00860F4A">
      <w:pPr>
        <w:numPr>
          <w:ilvl w:val="0"/>
          <w:numId w:val="9"/>
        </w:numPr>
        <w:spacing w:line="360" w:lineRule="auto"/>
        <w:jc w:val="both"/>
        <w:rPr>
          <w:rFonts w:ascii="Arial" w:hAnsi="Arial" w:cs="Arial"/>
          <w:lang w:eastAsia="en-US"/>
        </w:rPr>
      </w:pPr>
      <w:r w:rsidRPr="00860F4A">
        <w:rPr>
          <w:rFonts w:ascii="Arial" w:hAnsi="Arial" w:cs="Arial"/>
          <w:bCs/>
          <w:lang w:eastAsia="en-US"/>
        </w:rPr>
        <w:t>Grados de libertad (</w:t>
      </w:r>
      <w:proofErr w:type="spellStart"/>
      <w:r w:rsidRPr="00860F4A">
        <w:rPr>
          <w:rFonts w:ascii="Arial" w:hAnsi="Arial" w:cs="Arial"/>
          <w:bCs/>
          <w:lang w:eastAsia="en-US"/>
        </w:rPr>
        <w:t>dof</w:t>
      </w:r>
      <w:proofErr w:type="spellEnd"/>
      <w:r w:rsidRPr="00860F4A">
        <w:rPr>
          <w:rFonts w:ascii="Arial" w:hAnsi="Arial" w:cs="Arial"/>
          <w:bCs/>
          <w:lang w:eastAsia="en-US"/>
        </w:rPr>
        <w:t>):</w:t>
      </w:r>
      <w:r w:rsidRPr="00860F4A">
        <w:rPr>
          <w:rFonts w:ascii="Arial" w:hAnsi="Arial" w:cs="Arial"/>
          <w:lang w:eastAsia="en-US"/>
        </w:rPr>
        <w:t xml:space="preserve"> 12</w:t>
      </w:r>
    </w:p>
    <w:p w14:paraId="28C3F6B5" w14:textId="77777777" w:rsidR="00860F4A" w:rsidRDefault="00860F4A" w:rsidP="00860F4A">
      <w:pPr>
        <w:spacing w:line="360" w:lineRule="auto"/>
        <w:jc w:val="both"/>
        <w:rPr>
          <w:rFonts w:ascii="Arial" w:hAnsi="Arial" w:cs="Arial"/>
          <w:lang w:eastAsia="en-US"/>
        </w:rPr>
      </w:pPr>
    </w:p>
    <w:p w14:paraId="39EB15DC" w14:textId="76DD744F" w:rsidR="00860F4A" w:rsidRPr="00860F4A" w:rsidRDefault="00860F4A" w:rsidP="00860F4A">
      <w:pPr>
        <w:spacing w:line="360" w:lineRule="auto"/>
        <w:jc w:val="both"/>
        <w:rPr>
          <w:rFonts w:ascii="Arial" w:hAnsi="Arial" w:cs="Arial"/>
          <w:lang w:eastAsia="en-US"/>
        </w:rPr>
      </w:pPr>
      <w:r w:rsidRPr="00860F4A">
        <w:rPr>
          <w:rFonts w:ascii="Arial" w:hAnsi="Arial" w:cs="Arial"/>
          <w:lang w:eastAsia="en-US"/>
        </w:rPr>
        <w:t xml:space="preserve">Esos resultados indican que las diferencias en las frecuencias de uso entre las redes sociales no son aleatorias y tienen una relación significativa. Sobre la interpretación de los resultados se puede señalar: 1. Hay diferencias importantes en cómo se utilizan las plataformas (Facebook, Instagram, X (Twitter), LinkedIn). Por ende, al comparar Facebook e Instagram, destacan con más respuestas en las categorías de” Casi siempre” y “Siempre”. Esto indica un mayor nivel de interacción y relevancia. En contraste con X (Twitter) y LinkedIn, que concentran más respuestas en las categorías” Nunca” y “Casi nunca”, reflejan un menor nivel de uso. 2. Las implicaciones para la estrategia de comunicación destacan que las plataformas prioritarias son Facebook e Instagram, por cuanto podrían ser los canales principales para fortalecer la interacción y el alcance de las iniciativas de </w:t>
      </w:r>
      <w:r w:rsidRPr="00860F4A">
        <w:rPr>
          <w:rFonts w:ascii="Arial" w:hAnsi="Arial" w:cs="Arial"/>
          <w:lang w:eastAsia="en-US"/>
        </w:rPr>
        <w:lastRenderedPageBreak/>
        <w:t xml:space="preserve">EI-Emprende, mientras las plataformas secundarias son X (Twitter) y LinkedIn. Se debe evaluar si invertir esfuerzos, en estas plataformas, es estratégico o si es más adecuado redirigir recursos hacia las más utilizadas. 3. Se identifican patrones tales como </w:t>
      </w:r>
      <w:r w:rsidRPr="00860F4A">
        <w:rPr>
          <w:rFonts w:ascii="Arial" w:hAnsi="Arial" w:cs="Arial"/>
          <w:b/>
          <w:bCs/>
          <w:lang w:eastAsia="en-US"/>
        </w:rPr>
        <w:t>“</w:t>
      </w:r>
      <w:r w:rsidRPr="00860F4A">
        <w:rPr>
          <w:rFonts w:ascii="Arial" w:hAnsi="Arial" w:cs="Arial"/>
          <w:bCs/>
          <w:lang w:eastAsia="en-US"/>
        </w:rPr>
        <w:t>Siempre” y “Casi siempre”</w:t>
      </w:r>
      <w:r w:rsidRPr="00860F4A">
        <w:rPr>
          <w:rFonts w:ascii="Arial" w:hAnsi="Arial" w:cs="Arial"/>
          <w:lang w:eastAsia="en-US"/>
        </w:rPr>
        <w:t>: redes sociales con alta prioridad para a interacción. Y “</w:t>
      </w:r>
      <w:r w:rsidRPr="00860F4A">
        <w:rPr>
          <w:rFonts w:ascii="Arial" w:hAnsi="Arial" w:cs="Arial"/>
          <w:bCs/>
          <w:lang w:eastAsia="en-US"/>
        </w:rPr>
        <w:t>Nunca” y “Casi nunca”</w:t>
      </w:r>
      <w:r w:rsidRPr="00860F4A">
        <w:rPr>
          <w:rFonts w:ascii="Arial" w:hAnsi="Arial" w:cs="Arial"/>
          <w:lang w:eastAsia="en-US"/>
        </w:rPr>
        <w:t>: redes sociales con menor relevancia o impacto potencial.</w:t>
      </w:r>
    </w:p>
    <w:p w14:paraId="0AB27084" w14:textId="77777777" w:rsidR="00860F4A" w:rsidRPr="00860F4A" w:rsidRDefault="00860F4A" w:rsidP="00860F4A">
      <w:pPr>
        <w:spacing w:line="360" w:lineRule="auto"/>
        <w:jc w:val="both"/>
        <w:rPr>
          <w:rFonts w:ascii="Arial" w:hAnsi="Arial" w:cs="Arial"/>
          <w:lang w:eastAsia="en-US"/>
        </w:rPr>
      </w:pPr>
    </w:p>
    <w:p w14:paraId="7A933863" w14:textId="77777777" w:rsidR="00860F4A" w:rsidRPr="00860F4A" w:rsidRDefault="00860F4A" w:rsidP="00860F4A">
      <w:pPr>
        <w:spacing w:line="360" w:lineRule="auto"/>
        <w:jc w:val="both"/>
        <w:rPr>
          <w:rFonts w:ascii="Arial" w:hAnsi="Arial" w:cs="Arial"/>
          <w:lang w:eastAsia="en-US"/>
        </w:rPr>
      </w:pPr>
      <w:r w:rsidRPr="00860F4A">
        <w:rPr>
          <w:rFonts w:ascii="Arial" w:hAnsi="Arial" w:cs="Arial"/>
          <w:lang w:eastAsia="en-US"/>
        </w:rPr>
        <w:t>Se puede, entonces, concluir que el análisis obtenido refuerza que no todas las redes sociales deben tratarse por igual en la estrategia de comunicación. Facebook e Instagram representan los mejores canales para maximizar la participación y el impacto, mientras que X (Twitter) y LinkedIn podrían ser considerados como secundarios o para usos específicos. Este enfoque basado en evidencia estadística asegura una asignación óptima de recursos y favorece un diseño estratégico alineado con las preferencias de las personas usuarias.</w:t>
      </w:r>
    </w:p>
    <w:p w14:paraId="1DE5CD3E" w14:textId="77777777" w:rsidR="00860F4A" w:rsidRDefault="00860F4A" w:rsidP="00860F4A">
      <w:pPr>
        <w:tabs>
          <w:tab w:val="num" w:pos="720"/>
        </w:tabs>
        <w:spacing w:line="360" w:lineRule="auto"/>
        <w:jc w:val="both"/>
        <w:rPr>
          <w:rFonts w:ascii="Arial" w:hAnsi="Arial" w:cs="Arial"/>
          <w:lang w:eastAsia="en-US"/>
        </w:rPr>
      </w:pPr>
    </w:p>
    <w:p w14:paraId="7CE73642" w14:textId="00DC48E9" w:rsidR="00860F4A" w:rsidRPr="00860F4A" w:rsidRDefault="00860F4A" w:rsidP="00860F4A">
      <w:pPr>
        <w:tabs>
          <w:tab w:val="num" w:pos="720"/>
        </w:tabs>
        <w:spacing w:line="360" w:lineRule="auto"/>
        <w:jc w:val="both"/>
        <w:rPr>
          <w:rFonts w:ascii="Arial" w:hAnsi="Arial" w:cs="Arial"/>
          <w:lang w:eastAsia="en-US"/>
        </w:rPr>
      </w:pPr>
      <w:r w:rsidRPr="00860F4A">
        <w:rPr>
          <w:rFonts w:ascii="Arial" w:hAnsi="Arial" w:cs="Arial"/>
          <w:lang w:eastAsia="en-US"/>
        </w:rPr>
        <w:t xml:space="preserve">En paralelo, el equipo de EI-Emprende llevó a cabo un análisis FODA (Fortalezas, Oportunidades, Debilidades y Amenazas), conocida como la matriz FODA; es una herramienta moderna para el análisis de la situación que identifica fortalezas, oportunidades, debilidades y amenazas de una organización o nación y facilita el desarrollo de estrategias alternativas claras y sistemáticas (Koontz et al., 2023). Este análisis se utiliza para desarrollar estrategias alternativas claras y sistemáticas al propiciar la comparación de factores internos y externos, que afectan a la entidad </w:t>
      </w:r>
      <w:r w:rsidRPr="00860F4A">
        <w:rPr>
          <w:rFonts w:ascii="Arial" w:hAnsi="Arial" w:cs="Arial"/>
          <w:lang w:eastAsia="en-US"/>
        </w:rPr>
        <w:lastRenderedPageBreak/>
        <w:t>en cuestión. En esta pesquisa, se utiliza para evaluar cómo integrar, de manera efectiva, la estrategia de comunicación en la promoción de una cultura emprendedora. Este análisis se establece como una herramienta fundamental para identificar factores clave que afectan la implementación de la estrategia y para determinar áreas críticas de mejora. Se aplica la metodología que consiste en el uso de la técnica de grupo focal, en la cual participaron ocho profesionales con experiencia en el tema. El perfil fue máster, académicos del proyecto, del ámbito académico y de instancias técnicas de apoyo universitarias en vinculación y el emprendimiento. Además, el 50 % fue mujeres. Este enfoque colaborativo asegura que las perspectivas consideradas fueran diversas y bien fundamentadas, lo que robustece la validez y la relevancia del análisis presentado. Esta herramienta no solo ofrece una visión integral del contexto en el que opera EI-Emprende, sino también identifica oportunidades estratégicas para maximizar el impacto de las acciones de comunicación y divulgación.</w:t>
      </w:r>
    </w:p>
    <w:p w14:paraId="4D196B66" w14:textId="77777777" w:rsidR="00860F4A" w:rsidRPr="00860F4A" w:rsidRDefault="00860F4A" w:rsidP="00860F4A">
      <w:pPr>
        <w:tabs>
          <w:tab w:val="num" w:pos="720"/>
        </w:tabs>
        <w:spacing w:line="360" w:lineRule="auto"/>
        <w:jc w:val="both"/>
        <w:rPr>
          <w:rFonts w:ascii="Arial" w:hAnsi="Arial" w:cs="Arial"/>
          <w:lang w:eastAsia="en-US"/>
        </w:rPr>
      </w:pPr>
    </w:p>
    <w:p w14:paraId="633A17C5" w14:textId="77777777" w:rsidR="00860F4A" w:rsidRPr="00860F4A" w:rsidRDefault="00860F4A" w:rsidP="00860F4A">
      <w:pPr>
        <w:spacing w:line="360" w:lineRule="auto"/>
        <w:jc w:val="both"/>
        <w:rPr>
          <w:rFonts w:ascii="Arial" w:hAnsi="Arial" w:cs="Arial"/>
          <w:lang w:eastAsia="en-US"/>
        </w:rPr>
      </w:pPr>
      <w:r w:rsidRPr="00860F4A">
        <w:rPr>
          <w:rFonts w:ascii="Arial" w:hAnsi="Arial" w:cs="Arial"/>
          <w:lang w:eastAsia="en-US"/>
        </w:rPr>
        <w:t>A continuación, se presenta la tabla 3, que detalla los hallazgos del análisis FODA, y brinda recomendaciones específicas para optimizar la estrategia y garantizar su efectividad en el fortalecimiento de la cultura emprendedora.</w:t>
      </w:r>
    </w:p>
    <w:p w14:paraId="06A7CF56" w14:textId="558C0448" w:rsidR="00860F4A" w:rsidRDefault="00860F4A" w:rsidP="00042366">
      <w:pPr>
        <w:shd w:val="clear" w:color="auto" w:fill="FFFFFF"/>
        <w:spacing w:line="360" w:lineRule="auto"/>
        <w:jc w:val="both"/>
        <w:rPr>
          <w:rFonts w:ascii="Arial" w:hAnsi="Arial" w:cs="Arial"/>
        </w:rPr>
      </w:pPr>
    </w:p>
    <w:p w14:paraId="778D3045" w14:textId="7E81B967" w:rsidR="00A02D98" w:rsidRDefault="00A02D98" w:rsidP="00042366">
      <w:pPr>
        <w:shd w:val="clear" w:color="auto" w:fill="FFFFFF"/>
        <w:spacing w:line="360" w:lineRule="auto"/>
        <w:jc w:val="both"/>
        <w:rPr>
          <w:rFonts w:ascii="Arial" w:hAnsi="Arial" w:cs="Arial"/>
        </w:rPr>
      </w:pPr>
    </w:p>
    <w:p w14:paraId="51B2ABD0" w14:textId="4E762D18" w:rsidR="00A02D98" w:rsidRDefault="00A02D98" w:rsidP="00042366">
      <w:pPr>
        <w:shd w:val="clear" w:color="auto" w:fill="FFFFFF"/>
        <w:spacing w:line="360" w:lineRule="auto"/>
        <w:jc w:val="both"/>
        <w:rPr>
          <w:rFonts w:ascii="Arial" w:hAnsi="Arial" w:cs="Arial"/>
        </w:rPr>
      </w:pPr>
    </w:p>
    <w:p w14:paraId="26ACC617" w14:textId="4D382810" w:rsidR="00A02D98" w:rsidRDefault="00A02D98" w:rsidP="00042366">
      <w:pPr>
        <w:shd w:val="clear" w:color="auto" w:fill="FFFFFF"/>
        <w:spacing w:line="360" w:lineRule="auto"/>
        <w:jc w:val="both"/>
        <w:rPr>
          <w:rFonts w:ascii="Arial" w:hAnsi="Arial" w:cs="Arial"/>
        </w:rPr>
      </w:pPr>
    </w:p>
    <w:p w14:paraId="2D17F253" w14:textId="77777777" w:rsidR="00A02D98" w:rsidRPr="00A02D98" w:rsidRDefault="00A02D98" w:rsidP="00A02D98">
      <w:pPr>
        <w:spacing w:line="360" w:lineRule="auto"/>
        <w:rPr>
          <w:rFonts w:ascii="Arial" w:hAnsi="Arial" w:cs="Arial"/>
          <w:b/>
          <w:bCs/>
          <w:lang w:eastAsia="en-US"/>
        </w:rPr>
      </w:pPr>
      <w:r w:rsidRPr="00A02D98">
        <w:rPr>
          <w:rFonts w:ascii="Arial" w:hAnsi="Arial" w:cs="Arial"/>
          <w:b/>
          <w:bCs/>
          <w:lang w:eastAsia="en-US"/>
        </w:rPr>
        <w:lastRenderedPageBreak/>
        <w:t>Tabla 3</w:t>
      </w:r>
    </w:p>
    <w:p w14:paraId="0AB82682" w14:textId="0C1A5D26" w:rsidR="00A02D98" w:rsidRPr="00A02D98" w:rsidRDefault="00A02D98" w:rsidP="00A02D98">
      <w:pPr>
        <w:spacing w:line="360" w:lineRule="auto"/>
        <w:rPr>
          <w:rFonts w:ascii="Arial" w:hAnsi="Arial" w:cs="Arial"/>
          <w:i/>
          <w:lang w:eastAsia="en-US"/>
        </w:rPr>
      </w:pPr>
      <w:r w:rsidRPr="00A02D98">
        <w:rPr>
          <w:rFonts w:ascii="Arial" w:hAnsi="Arial" w:cs="Arial"/>
          <w:i/>
          <w:lang w:eastAsia="en-US"/>
        </w:rPr>
        <w:t>FODA de EI-Emprende</w:t>
      </w:r>
    </w:p>
    <w:tbl>
      <w:tblPr>
        <w:tblStyle w:val="Tablaconcuadrcula4-nfasis12"/>
        <w:tblW w:w="9610" w:type="dxa"/>
        <w:jc w:val="center"/>
        <w:tblLook w:val="04A0" w:firstRow="1" w:lastRow="0" w:firstColumn="1" w:lastColumn="0" w:noHBand="0" w:noVBand="1"/>
      </w:tblPr>
      <w:tblGrid>
        <w:gridCol w:w="4957"/>
        <w:gridCol w:w="4653"/>
      </w:tblGrid>
      <w:tr w:rsidR="00A02D98" w:rsidRPr="00A02D98" w14:paraId="65164B10" w14:textId="77777777" w:rsidTr="00A02D9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7" w:type="dxa"/>
          </w:tcPr>
          <w:p w14:paraId="55AA0039" w14:textId="77777777" w:rsidR="00A02D98" w:rsidRPr="00A02D98" w:rsidRDefault="00A02D98" w:rsidP="00A02D98">
            <w:pPr>
              <w:spacing w:line="360" w:lineRule="auto"/>
              <w:rPr>
                <w:rFonts w:ascii="Calibri" w:hAnsi="Calibri" w:cs="Calibri"/>
                <w:lang w:eastAsia="en-US"/>
              </w:rPr>
            </w:pPr>
            <w:r w:rsidRPr="00A02D98">
              <w:rPr>
                <w:rFonts w:ascii="Calibri" w:hAnsi="Calibri" w:cs="Calibri"/>
                <w:lang w:eastAsia="en-US"/>
              </w:rPr>
              <w:t>Fortaleza</w:t>
            </w:r>
          </w:p>
        </w:tc>
        <w:tc>
          <w:tcPr>
            <w:tcW w:w="4653" w:type="dxa"/>
          </w:tcPr>
          <w:p w14:paraId="75D770FB" w14:textId="77777777" w:rsidR="00A02D98" w:rsidRPr="00A02D98" w:rsidRDefault="00A02D98" w:rsidP="00A02D98">
            <w:pPr>
              <w:spacing w:line="360" w:lineRule="auto"/>
              <w:cnfStyle w:val="100000000000" w:firstRow="1" w:lastRow="0" w:firstColumn="0" w:lastColumn="0" w:oddVBand="0" w:evenVBand="0" w:oddHBand="0" w:evenHBand="0" w:firstRowFirstColumn="0" w:firstRowLastColumn="0" w:lastRowFirstColumn="0" w:lastRowLastColumn="0"/>
              <w:rPr>
                <w:rFonts w:ascii="Calibri" w:hAnsi="Calibri" w:cs="Calibri"/>
                <w:lang w:eastAsia="en-US"/>
              </w:rPr>
            </w:pPr>
            <w:proofErr w:type="spellStart"/>
            <w:r w:rsidRPr="00A02D98">
              <w:rPr>
                <w:rFonts w:ascii="Calibri" w:hAnsi="Calibri" w:cs="Calibri"/>
                <w:lang w:eastAsia="en-US"/>
              </w:rPr>
              <w:t>Oportunidad</w:t>
            </w:r>
            <w:proofErr w:type="spellEnd"/>
          </w:p>
        </w:tc>
      </w:tr>
      <w:tr w:rsidR="00A02D98" w:rsidRPr="00A02D98" w14:paraId="71E5DA46" w14:textId="77777777" w:rsidTr="00A02D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7" w:type="dxa"/>
          </w:tcPr>
          <w:p w14:paraId="234A84A6" w14:textId="77777777" w:rsidR="00A02D98" w:rsidRPr="00A02D98" w:rsidRDefault="00A02D98" w:rsidP="00A02D98">
            <w:pPr>
              <w:spacing w:line="360" w:lineRule="auto"/>
              <w:rPr>
                <w:rFonts w:ascii="Calibri" w:hAnsi="Calibri" w:cs="Calibri"/>
                <w:lang w:val="es-CR" w:eastAsia="en-US"/>
              </w:rPr>
            </w:pPr>
            <w:r w:rsidRPr="00A02D98">
              <w:rPr>
                <w:rFonts w:ascii="Calibri" w:hAnsi="Calibri" w:cs="Calibri"/>
                <w:lang w:val="es-CR" w:eastAsia="en-US"/>
              </w:rPr>
              <w:t>Página de Facebook</w:t>
            </w:r>
          </w:p>
          <w:p w14:paraId="7CCF93FE" w14:textId="77777777" w:rsidR="00A02D98" w:rsidRPr="00A02D98" w:rsidRDefault="00A02D98" w:rsidP="00A02D98">
            <w:pPr>
              <w:spacing w:line="360" w:lineRule="auto"/>
              <w:rPr>
                <w:rFonts w:ascii="Calibri" w:hAnsi="Calibri" w:cs="Calibri"/>
                <w:lang w:val="es-CR" w:eastAsia="en-US"/>
              </w:rPr>
            </w:pPr>
            <w:r w:rsidRPr="00A02D98">
              <w:rPr>
                <w:rFonts w:ascii="Calibri" w:hAnsi="Calibri" w:cs="Calibri"/>
                <w:lang w:val="es-CR" w:eastAsia="en-US"/>
              </w:rPr>
              <w:t>Perfil de Instagram</w:t>
            </w:r>
          </w:p>
          <w:p w14:paraId="426D6040" w14:textId="77777777" w:rsidR="00A02D98" w:rsidRPr="00A02D98" w:rsidRDefault="00A02D98" w:rsidP="00A02D98">
            <w:pPr>
              <w:spacing w:line="360" w:lineRule="auto"/>
              <w:rPr>
                <w:rFonts w:ascii="Calibri" w:hAnsi="Calibri" w:cs="Calibri"/>
                <w:lang w:val="es-CR" w:eastAsia="en-US"/>
              </w:rPr>
            </w:pPr>
            <w:r w:rsidRPr="00A02D98">
              <w:rPr>
                <w:rFonts w:ascii="Calibri" w:hAnsi="Calibri" w:cs="Calibri"/>
                <w:lang w:val="es-CR" w:eastAsia="en-US"/>
              </w:rPr>
              <w:t>Página WEB</w:t>
            </w:r>
          </w:p>
          <w:p w14:paraId="79123D28" w14:textId="77777777" w:rsidR="00A02D98" w:rsidRPr="00A02D98" w:rsidRDefault="00A02D98" w:rsidP="00A02D98">
            <w:pPr>
              <w:spacing w:line="360" w:lineRule="auto"/>
              <w:rPr>
                <w:rFonts w:ascii="Calibri" w:hAnsi="Calibri" w:cs="Calibri"/>
                <w:lang w:val="es-CR" w:eastAsia="en-US"/>
              </w:rPr>
            </w:pPr>
            <w:r w:rsidRPr="00A02D98">
              <w:rPr>
                <w:rFonts w:ascii="Calibri" w:hAnsi="Calibri" w:cs="Calibri"/>
                <w:lang w:val="es-CR" w:eastAsia="en-US"/>
              </w:rPr>
              <w:t>Pizarra física</w:t>
            </w:r>
          </w:p>
          <w:p w14:paraId="4BC1136D" w14:textId="77777777" w:rsidR="00A02D98" w:rsidRPr="00A02D98" w:rsidRDefault="00A02D98" w:rsidP="00A02D98">
            <w:pPr>
              <w:spacing w:line="360" w:lineRule="auto"/>
              <w:rPr>
                <w:rFonts w:ascii="Calibri" w:hAnsi="Calibri" w:cs="Calibri"/>
                <w:lang w:val="es-CR" w:eastAsia="en-US"/>
              </w:rPr>
            </w:pPr>
            <w:r w:rsidRPr="00A02D98">
              <w:rPr>
                <w:rFonts w:ascii="Calibri" w:hAnsi="Calibri" w:cs="Calibri"/>
                <w:lang w:val="es-CR" w:eastAsia="en-US"/>
              </w:rPr>
              <w:t>Libro de marca</w:t>
            </w:r>
          </w:p>
          <w:p w14:paraId="49132C04" w14:textId="77777777" w:rsidR="00A02D98" w:rsidRPr="00A02D98" w:rsidRDefault="00A02D98" w:rsidP="00A02D98">
            <w:pPr>
              <w:spacing w:line="360" w:lineRule="auto"/>
              <w:rPr>
                <w:rFonts w:ascii="Calibri" w:hAnsi="Calibri" w:cs="Calibri"/>
                <w:lang w:val="es-CR" w:eastAsia="en-US"/>
              </w:rPr>
            </w:pPr>
            <w:r w:rsidRPr="00A02D98">
              <w:rPr>
                <w:rFonts w:ascii="Calibri" w:hAnsi="Calibri" w:cs="Calibri"/>
                <w:lang w:val="es-CR" w:eastAsia="en-US"/>
              </w:rPr>
              <w:t>Diseño gráfico o concepto de EI Emprende</w:t>
            </w:r>
          </w:p>
        </w:tc>
        <w:tc>
          <w:tcPr>
            <w:tcW w:w="4653" w:type="dxa"/>
          </w:tcPr>
          <w:p w14:paraId="7F8C731C" w14:textId="77777777" w:rsidR="00A02D98" w:rsidRPr="00A02D98" w:rsidRDefault="00A02D98" w:rsidP="00A02D98">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s-CR" w:eastAsia="en-US"/>
              </w:rPr>
            </w:pPr>
            <w:r w:rsidRPr="00A02D98">
              <w:rPr>
                <w:rFonts w:ascii="Calibri" w:hAnsi="Calibri" w:cs="Calibri"/>
                <w:lang w:val="es-CR" w:eastAsia="en-US"/>
              </w:rPr>
              <w:t>Que la UNA tiene una guía de uso de las redes sociales.</w:t>
            </w:r>
          </w:p>
          <w:p w14:paraId="4A28FB52" w14:textId="77777777" w:rsidR="00A02D98" w:rsidRPr="00A02D98" w:rsidRDefault="00A02D98" w:rsidP="00A02D98">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s-CR" w:eastAsia="en-US"/>
              </w:rPr>
            </w:pPr>
            <w:r w:rsidRPr="00A02D98">
              <w:rPr>
                <w:rFonts w:ascii="Calibri" w:hAnsi="Calibri" w:cs="Calibri"/>
                <w:lang w:val="es-CR" w:eastAsia="en-US"/>
              </w:rPr>
              <w:t>Tendencias de digitalización de la comunicación.</w:t>
            </w:r>
          </w:p>
          <w:p w14:paraId="213E6643" w14:textId="77777777" w:rsidR="00A02D98" w:rsidRPr="00A02D98" w:rsidRDefault="00A02D98" w:rsidP="00A02D98">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s-CR" w:eastAsia="en-US"/>
              </w:rPr>
            </w:pPr>
            <w:r w:rsidRPr="00A02D98">
              <w:rPr>
                <w:rFonts w:ascii="Calibri" w:hAnsi="Calibri" w:cs="Calibri"/>
                <w:lang w:val="es-CR" w:eastAsia="en-US"/>
              </w:rPr>
              <w:t>La coyuntura de los hábitats de emprendimiento en la UNA.</w:t>
            </w:r>
          </w:p>
        </w:tc>
      </w:tr>
      <w:tr w:rsidR="00A02D98" w:rsidRPr="00A02D98" w14:paraId="5CB3D5AF" w14:textId="77777777" w:rsidTr="00DC4089">
        <w:trPr>
          <w:jc w:val="center"/>
        </w:trPr>
        <w:tc>
          <w:tcPr>
            <w:cnfStyle w:val="001000000000" w:firstRow="0" w:lastRow="0" w:firstColumn="1" w:lastColumn="0" w:oddVBand="0" w:evenVBand="0" w:oddHBand="0" w:evenHBand="0" w:firstRowFirstColumn="0" w:firstRowLastColumn="0" w:lastRowFirstColumn="0" w:lastRowLastColumn="0"/>
            <w:tcW w:w="4957" w:type="dxa"/>
          </w:tcPr>
          <w:p w14:paraId="19F3A9A4" w14:textId="77777777" w:rsidR="00A02D98" w:rsidRPr="00A02D98" w:rsidRDefault="00A02D98" w:rsidP="00A02D98">
            <w:pPr>
              <w:spacing w:line="360" w:lineRule="auto"/>
              <w:rPr>
                <w:rFonts w:ascii="Calibri" w:hAnsi="Calibri" w:cs="Calibri"/>
                <w:lang w:eastAsia="en-US"/>
              </w:rPr>
            </w:pPr>
            <w:proofErr w:type="spellStart"/>
            <w:r w:rsidRPr="00A02D98">
              <w:rPr>
                <w:rFonts w:ascii="Calibri" w:hAnsi="Calibri" w:cs="Calibri"/>
                <w:lang w:eastAsia="en-US"/>
              </w:rPr>
              <w:t>Debilidad</w:t>
            </w:r>
            <w:proofErr w:type="spellEnd"/>
          </w:p>
        </w:tc>
        <w:tc>
          <w:tcPr>
            <w:tcW w:w="4653" w:type="dxa"/>
          </w:tcPr>
          <w:p w14:paraId="33BFB5F2" w14:textId="77777777" w:rsidR="00A02D98" w:rsidRPr="00A02D98" w:rsidRDefault="00A02D98" w:rsidP="00A02D98">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lang w:eastAsia="en-US"/>
              </w:rPr>
            </w:pPr>
            <w:proofErr w:type="spellStart"/>
            <w:r w:rsidRPr="00A02D98">
              <w:rPr>
                <w:rFonts w:ascii="Calibri" w:hAnsi="Calibri" w:cs="Calibri"/>
                <w:b/>
                <w:bCs/>
                <w:lang w:eastAsia="en-US"/>
              </w:rPr>
              <w:t>Amenaza</w:t>
            </w:r>
            <w:proofErr w:type="spellEnd"/>
          </w:p>
        </w:tc>
      </w:tr>
      <w:tr w:rsidR="00A02D98" w:rsidRPr="00A02D98" w14:paraId="4586468B" w14:textId="77777777" w:rsidTr="00A02D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7" w:type="dxa"/>
          </w:tcPr>
          <w:p w14:paraId="7A19936E" w14:textId="77777777" w:rsidR="00A02D98" w:rsidRPr="00A02D98" w:rsidRDefault="00A02D98" w:rsidP="00A02D98">
            <w:pPr>
              <w:spacing w:line="360" w:lineRule="auto"/>
              <w:rPr>
                <w:rFonts w:ascii="Calibri" w:hAnsi="Calibri" w:cs="Calibri"/>
                <w:lang w:val="es-CR" w:eastAsia="en-US"/>
              </w:rPr>
            </w:pPr>
            <w:r w:rsidRPr="00A02D98">
              <w:rPr>
                <w:rFonts w:ascii="Calibri" w:hAnsi="Calibri" w:cs="Calibri"/>
                <w:lang w:val="es-CR" w:eastAsia="en-US"/>
              </w:rPr>
              <w:t>No contar con recursos suficientes para el manejo de la comunicación.</w:t>
            </w:r>
          </w:p>
          <w:p w14:paraId="4239E2A4" w14:textId="77777777" w:rsidR="00A02D98" w:rsidRPr="00A02D98" w:rsidRDefault="00A02D98" w:rsidP="00A02D98">
            <w:pPr>
              <w:spacing w:line="360" w:lineRule="auto"/>
              <w:rPr>
                <w:rFonts w:ascii="Calibri" w:hAnsi="Calibri" w:cs="Calibri"/>
                <w:lang w:val="es-CR" w:eastAsia="en-US"/>
              </w:rPr>
            </w:pPr>
            <w:r w:rsidRPr="00A02D98">
              <w:rPr>
                <w:rFonts w:ascii="Calibri" w:hAnsi="Calibri" w:cs="Calibri"/>
                <w:lang w:val="es-CR" w:eastAsia="en-US"/>
              </w:rPr>
              <w:t>No tener horas de diseño gráfico.</w:t>
            </w:r>
          </w:p>
          <w:p w14:paraId="41B874D6" w14:textId="77777777" w:rsidR="00A02D98" w:rsidRPr="00A02D98" w:rsidRDefault="00A02D98" w:rsidP="00A02D98">
            <w:pPr>
              <w:spacing w:line="360" w:lineRule="auto"/>
              <w:rPr>
                <w:rFonts w:ascii="Calibri" w:hAnsi="Calibri" w:cs="Calibri"/>
                <w:lang w:val="es-CR" w:eastAsia="en-US"/>
              </w:rPr>
            </w:pPr>
            <w:r w:rsidRPr="00A02D98">
              <w:rPr>
                <w:rFonts w:ascii="Calibri" w:hAnsi="Calibri" w:cs="Calibri"/>
                <w:lang w:val="es-CR" w:eastAsia="en-US"/>
              </w:rPr>
              <w:t>Una población grande para trabajar una comunicación uno a uno.</w:t>
            </w:r>
          </w:p>
          <w:p w14:paraId="5C67059D" w14:textId="77777777" w:rsidR="00A02D98" w:rsidRPr="00A02D98" w:rsidRDefault="00A02D98" w:rsidP="00A02D98">
            <w:pPr>
              <w:spacing w:line="360" w:lineRule="auto"/>
              <w:rPr>
                <w:rFonts w:ascii="Calibri" w:hAnsi="Calibri" w:cs="Calibri"/>
                <w:lang w:val="es-CR" w:eastAsia="en-US"/>
              </w:rPr>
            </w:pPr>
            <w:r w:rsidRPr="00A02D98">
              <w:rPr>
                <w:rFonts w:ascii="Calibri" w:hAnsi="Calibri" w:cs="Calibri"/>
                <w:lang w:val="es-CR" w:eastAsia="en-US"/>
              </w:rPr>
              <w:t xml:space="preserve">No tener una línea de teléfono celular para generar una cuenta de WhatsApp Business y </w:t>
            </w:r>
            <w:proofErr w:type="spellStart"/>
            <w:r w:rsidRPr="00A02D98">
              <w:rPr>
                <w:rFonts w:ascii="Calibri" w:hAnsi="Calibri" w:cs="Calibri"/>
                <w:lang w:val="es-CR" w:eastAsia="en-US"/>
              </w:rPr>
              <w:t>Telegram</w:t>
            </w:r>
            <w:proofErr w:type="spellEnd"/>
            <w:r w:rsidRPr="00A02D98">
              <w:rPr>
                <w:rFonts w:ascii="Calibri" w:hAnsi="Calibri" w:cs="Calibri"/>
                <w:lang w:val="es-CR" w:eastAsia="en-US"/>
              </w:rPr>
              <w:t>.</w:t>
            </w:r>
          </w:p>
        </w:tc>
        <w:tc>
          <w:tcPr>
            <w:tcW w:w="4653" w:type="dxa"/>
          </w:tcPr>
          <w:p w14:paraId="774F49FF" w14:textId="77777777" w:rsidR="00A02D98" w:rsidRPr="00A02D98" w:rsidRDefault="00A02D98" w:rsidP="00A02D98">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s-CR" w:eastAsia="en-US"/>
              </w:rPr>
            </w:pPr>
            <w:r w:rsidRPr="00A02D98">
              <w:rPr>
                <w:rFonts w:ascii="Calibri" w:hAnsi="Calibri" w:cs="Calibri"/>
                <w:lang w:val="es-CR" w:eastAsia="en-US"/>
              </w:rPr>
              <w:t>El cambio constante que deben tener las redes sociales y la actualización constante que exigen las redes sociales.</w:t>
            </w:r>
          </w:p>
          <w:p w14:paraId="37D6C668" w14:textId="77777777" w:rsidR="00A02D98" w:rsidRPr="00A02D98" w:rsidRDefault="00A02D98" w:rsidP="00A02D98">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lang w:val="es-CR" w:eastAsia="en-US"/>
              </w:rPr>
            </w:pPr>
          </w:p>
        </w:tc>
      </w:tr>
    </w:tbl>
    <w:p w14:paraId="4B4D1644" w14:textId="1F083F88" w:rsidR="00A02D98" w:rsidRPr="00A02D98" w:rsidRDefault="00A02D98" w:rsidP="00A02D98">
      <w:pPr>
        <w:spacing w:line="360" w:lineRule="auto"/>
        <w:ind w:left="202" w:firstLine="202"/>
        <w:rPr>
          <w:rFonts w:ascii="Calibri" w:hAnsi="Calibri" w:cs="Calibri"/>
          <w:lang w:eastAsia="en-US"/>
        </w:rPr>
      </w:pPr>
      <w:r w:rsidRPr="00A02D98">
        <w:rPr>
          <w:rFonts w:ascii="Calibri" w:hAnsi="Calibri" w:cs="Calibri"/>
          <w:lang w:eastAsia="en-US"/>
        </w:rPr>
        <w:t xml:space="preserve">                         </w:t>
      </w:r>
    </w:p>
    <w:p w14:paraId="6537EFC2" w14:textId="77777777" w:rsidR="00E172B4" w:rsidRPr="00E172B4" w:rsidRDefault="00E172B4" w:rsidP="00E172B4">
      <w:pPr>
        <w:numPr>
          <w:ilvl w:val="0"/>
          <w:numId w:val="4"/>
        </w:numPr>
        <w:spacing w:line="360" w:lineRule="auto"/>
        <w:contextualSpacing/>
        <w:rPr>
          <w:rFonts w:ascii="Arial" w:eastAsia="Calibri" w:hAnsi="Arial" w:cs="Arial"/>
          <w:b/>
          <w:bCs/>
          <w:lang w:eastAsia="en-US"/>
        </w:rPr>
      </w:pPr>
      <w:bookmarkStart w:id="21" w:name="_Toc173186071"/>
      <w:r w:rsidRPr="00E172B4">
        <w:rPr>
          <w:rFonts w:ascii="Arial" w:eastAsia="Calibri" w:hAnsi="Arial" w:cs="Arial"/>
          <w:b/>
          <w:bCs/>
          <w:lang w:eastAsia="en-US"/>
        </w:rPr>
        <w:t>Resultado 3 y 4: el plan de acción integral y los indicadores</w:t>
      </w:r>
    </w:p>
    <w:bookmarkEnd w:id="21"/>
    <w:p w14:paraId="7E65C121" w14:textId="2DF5D951" w:rsidR="00A02D98" w:rsidRDefault="00E172B4" w:rsidP="00E172B4">
      <w:pPr>
        <w:shd w:val="clear" w:color="auto" w:fill="FFFFFF"/>
        <w:spacing w:line="360" w:lineRule="auto"/>
        <w:jc w:val="both"/>
        <w:rPr>
          <w:rFonts w:ascii="Arial" w:hAnsi="Arial" w:cs="Arial"/>
        </w:rPr>
      </w:pPr>
      <w:r w:rsidRPr="00E172B4">
        <w:rPr>
          <w:rFonts w:ascii="Arial" w:hAnsi="Arial" w:cs="Arial"/>
          <w:lang w:eastAsia="en-US"/>
        </w:rPr>
        <w:t>El plan de acción establece las acciones específicas diseñadas para apoyar cada estrategia y alcanzar los objetivos planteados desde el inicio del proyecto. Además, incluye metas operativas claras y medibles, respaldadas por indicadores de gestión y asignaciones de responsabilidades, para garantizar su ejecución eficiente.</w:t>
      </w:r>
      <w:r w:rsidRPr="00E172B4">
        <w:rPr>
          <w:rFonts w:ascii="Arial" w:hAnsi="Arial" w:cs="Arial"/>
          <w:b/>
          <w:bCs/>
          <w:lang w:eastAsia="es-CR"/>
        </w:rPr>
        <w:t xml:space="preserve"> </w:t>
      </w:r>
      <w:r w:rsidRPr="00E172B4">
        <w:rPr>
          <w:rFonts w:ascii="Arial" w:hAnsi="Arial" w:cs="Arial"/>
          <w:lang w:eastAsia="es-CR"/>
        </w:rPr>
        <w:t xml:space="preserve">Con base </w:t>
      </w:r>
      <w:r w:rsidRPr="00E172B4">
        <w:rPr>
          <w:rFonts w:ascii="Arial" w:hAnsi="Arial" w:cs="Arial"/>
          <w:lang w:eastAsia="en-US"/>
        </w:rPr>
        <w:t xml:space="preserve">en los resultados de las fases anteriores, el plan detalla no solo las actividades </w:t>
      </w:r>
      <w:r w:rsidRPr="00E172B4">
        <w:rPr>
          <w:rFonts w:ascii="Arial" w:hAnsi="Arial" w:cs="Arial"/>
          <w:lang w:eastAsia="en-US"/>
        </w:rPr>
        <w:lastRenderedPageBreak/>
        <w:t>por ejecutar dentro de un plazo establecido, sino también recursos, tecnologías y herramientas necesarios para respaldar estas iniciativas. Este enfoque incluye una ejecución estructurada y alineada con los objetivos estratégicos. La propuesta se desarrolla para un periodo de dos años, durante el cual se contemplan actividades de realimentación continua y mejoras basadas en los indicadores de desempeño. Este sistema garantiza un monitoreo constante del progreso y es flexible en cuanto a ajustes estratégicos para maximizar el impacto y asegurar el cumplimiento de los objetivos planteados (ver tabla 4).</w:t>
      </w:r>
    </w:p>
    <w:p w14:paraId="7A7E4E25" w14:textId="77777777" w:rsidR="00AC3BDE" w:rsidRPr="00AC3BDE" w:rsidRDefault="00AC3BDE" w:rsidP="00AC3BDE">
      <w:pPr>
        <w:spacing w:line="360" w:lineRule="auto"/>
        <w:jc w:val="both"/>
        <w:rPr>
          <w:rFonts w:ascii="Arial" w:hAnsi="Arial" w:cs="Arial"/>
          <w:shd w:val="clear" w:color="auto" w:fill="FFFFFF"/>
          <w:lang w:eastAsia="en-US"/>
        </w:rPr>
      </w:pPr>
    </w:p>
    <w:p w14:paraId="5A88DD85" w14:textId="77777777" w:rsidR="00AC3BDE" w:rsidRPr="00AC3BDE" w:rsidRDefault="00AC3BDE" w:rsidP="00AC3BDE">
      <w:pPr>
        <w:spacing w:line="360" w:lineRule="auto"/>
        <w:rPr>
          <w:rFonts w:ascii="Arial" w:hAnsi="Arial" w:cs="Arial"/>
          <w:b/>
          <w:lang w:eastAsia="en-US"/>
        </w:rPr>
      </w:pPr>
      <w:r w:rsidRPr="00AC3BDE">
        <w:rPr>
          <w:rFonts w:ascii="Arial" w:hAnsi="Arial" w:cs="Arial"/>
          <w:b/>
          <w:lang w:eastAsia="en-US"/>
        </w:rPr>
        <w:t>Tabla 4</w:t>
      </w:r>
    </w:p>
    <w:p w14:paraId="3FF9320B" w14:textId="163FB8E8" w:rsidR="00AC3BDE" w:rsidRPr="00AC3BDE" w:rsidRDefault="00AC3BDE" w:rsidP="00AC3BDE">
      <w:pPr>
        <w:spacing w:line="360" w:lineRule="auto"/>
        <w:rPr>
          <w:rFonts w:ascii="Arial" w:hAnsi="Arial" w:cs="Arial"/>
          <w:i/>
          <w:lang w:eastAsia="en-US"/>
        </w:rPr>
      </w:pPr>
      <w:r w:rsidRPr="00AC3BDE">
        <w:rPr>
          <w:rFonts w:ascii="Arial" w:hAnsi="Arial" w:cs="Arial"/>
          <w:i/>
          <w:lang w:eastAsia="en-US"/>
        </w:rPr>
        <w:t>Plan de acción de la estrategia de comunicación y divulgación del equipo El-Emprende</w:t>
      </w:r>
    </w:p>
    <w:tbl>
      <w:tblPr>
        <w:tblStyle w:val="Tablaconcuadrcula4-nfasis12"/>
        <w:tblW w:w="9776" w:type="dxa"/>
        <w:tblLayout w:type="fixed"/>
        <w:tblLook w:val="04A0" w:firstRow="1" w:lastRow="0" w:firstColumn="1" w:lastColumn="0" w:noHBand="0" w:noVBand="1"/>
      </w:tblPr>
      <w:tblGrid>
        <w:gridCol w:w="1838"/>
        <w:gridCol w:w="1276"/>
        <w:gridCol w:w="1276"/>
        <w:gridCol w:w="1559"/>
        <w:gridCol w:w="2410"/>
        <w:gridCol w:w="1417"/>
      </w:tblGrid>
      <w:tr w:rsidR="00AC3BDE" w:rsidRPr="00AC3BDE" w14:paraId="0DEB8664" w14:textId="77777777" w:rsidTr="00DC40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5BDEC870" w14:textId="77777777" w:rsidR="00AC3BDE" w:rsidRPr="00AC3BDE" w:rsidRDefault="00AC3BDE" w:rsidP="00AC3BDE">
            <w:pPr>
              <w:spacing w:line="360" w:lineRule="auto"/>
              <w:jc w:val="both"/>
              <w:rPr>
                <w:rFonts w:ascii="Calibri" w:hAnsi="Calibri" w:cs="Calibri"/>
                <w:lang w:eastAsia="en-US"/>
              </w:rPr>
            </w:pPr>
            <w:proofErr w:type="spellStart"/>
            <w:r w:rsidRPr="00AC3BDE">
              <w:rPr>
                <w:rFonts w:ascii="Calibri" w:hAnsi="Calibri" w:cs="Calibri"/>
                <w:lang w:eastAsia="en-US"/>
              </w:rPr>
              <w:t>Objetivo</w:t>
            </w:r>
            <w:proofErr w:type="spellEnd"/>
            <w:r w:rsidRPr="00AC3BDE">
              <w:rPr>
                <w:rFonts w:ascii="Calibri" w:hAnsi="Calibri" w:cs="Calibri"/>
                <w:lang w:eastAsia="en-US"/>
              </w:rPr>
              <w:t xml:space="preserve"> </w:t>
            </w:r>
            <w:proofErr w:type="spellStart"/>
            <w:r w:rsidRPr="00AC3BDE">
              <w:rPr>
                <w:rFonts w:ascii="Calibri" w:hAnsi="Calibri" w:cs="Calibri"/>
                <w:lang w:eastAsia="en-US"/>
              </w:rPr>
              <w:t>específico</w:t>
            </w:r>
            <w:proofErr w:type="spellEnd"/>
          </w:p>
        </w:tc>
        <w:tc>
          <w:tcPr>
            <w:tcW w:w="1276" w:type="dxa"/>
            <w:vAlign w:val="center"/>
          </w:tcPr>
          <w:p w14:paraId="0CBC50AD" w14:textId="77777777" w:rsidR="00AC3BDE" w:rsidRPr="00AC3BDE" w:rsidRDefault="00AC3BDE" w:rsidP="00AC3BDE">
            <w:pPr>
              <w:spacing w:line="360" w:lineRule="auto"/>
              <w:jc w:val="both"/>
              <w:cnfStyle w:val="100000000000" w:firstRow="1" w:lastRow="0" w:firstColumn="0" w:lastColumn="0" w:oddVBand="0" w:evenVBand="0" w:oddHBand="0" w:evenHBand="0" w:firstRowFirstColumn="0" w:firstRowLastColumn="0" w:lastRowFirstColumn="0" w:lastRowLastColumn="0"/>
              <w:rPr>
                <w:rFonts w:ascii="Calibri" w:hAnsi="Calibri" w:cs="Calibri"/>
                <w:lang w:eastAsia="en-US"/>
              </w:rPr>
            </w:pPr>
            <w:proofErr w:type="spellStart"/>
            <w:r w:rsidRPr="00AC3BDE">
              <w:rPr>
                <w:rFonts w:ascii="Calibri" w:hAnsi="Calibri" w:cs="Calibri"/>
                <w:lang w:eastAsia="en-US"/>
              </w:rPr>
              <w:t>Estrategia</w:t>
            </w:r>
            <w:proofErr w:type="spellEnd"/>
          </w:p>
        </w:tc>
        <w:tc>
          <w:tcPr>
            <w:tcW w:w="1276" w:type="dxa"/>
            <w:vAlign w:val="center"/>
          </w:tcPr>
          <w:p w14:paraId="2F6FA41D" w14:textId="77777777" w:rsidR="00AC3BDE" w:rsidRPr="00AC3BDE" w:rsidRDefault="00AC3BDE" w:rsidP="00AC3BDE">
            <w:pPr>
              <w:spacing w:line="360" w:lineRule="auto"/>
              <w:jc w:val="both"/>
              <w:cnfStyle w:val="100000000000" w:firstRow="1" w:lastRow="0" w:firstColumn="0" w:lastColumn="0" w:oddVBand="0" w:evenVBand="0" w:oddHBand="0" w:evenHBand="0" w:firstRowFirstColumn="0" w:firstRowLastColumn="0" w:lastRowFirstColumn="0" w:lastRowLastColumn="0"/>
              <w:rPr>
                <w:rFonts w:ascii="Calibri" w:hAnsi="Calibri" w:cs="Calibri"/>
                <w:lang w:eastAsia="en-US"/>
              </w:rPr>
            </w:pPr>
            <w:proofErr w:type="spellStart"/>
            <w:r w:rsidRPr="00AC3BDE">
              <w:rPr>
                <w:rFonts w:ascii="Calibri" w:hAnsi="Calibri" w:cs="Calibri"/>
                <w:lang w:eastAsia="en-US"/>
              </w:rPr>
              <w:t>Acciones</w:t>
            </w:r>
            <w:proofErr w:type="spellEnd"/>
          </w:p>
        </w:tc>
        <w:tc>
          <w:tcPr>
            <w:tcW w:w="1559" w:type="dxa"/>
            <w:vAlign w:val="center"/>
          </w:tcPr>
          <w:p w14:paraId="68F7A6E7" w14:textId="77777777" w:rsidR="00AC3BDE" w:rsidRPr="00AC3BDE" w:rsidRDefault="00AC3BDE" w:rsidP="00AC3BDE">
            <w:pPr>
              <w:spacing w:line="360" w:lineRule="auto"/>
              <w:jc w:val="both"/>
              <w:cnfStyle w:val="100000000000" w:firstRow="1" w:lastRow="0" w:firstColumn="0" w:lastColumn="0" w:oddVBand="0" w:evenVBand="0" w:oddHBand="0" w:evenHBand="0" w:firstRowFirstColumn="0" w:firstRowLastColumn="0" w:lastRowFirstColumn="0" w:lastRowLastColumn="0"/>
              <w:rPr>
                <w:rFonts w:ascii="Calibri" w:hAnsi="Calibri" w:cs="Calibri"/>
                <w:lang w:eastAsia="en-US"/>
              </w:rPr>
            </w:pPr>
            <w:r w:rsidRPr="00AC3BDE">
              <w:rPr>
                <w:rFonts w:ascii="Calibri" w:hAnsi="Calibri" w:cs="Calibri"/>
                <w:lang w:eastAsia="en-US"/>
              </w:rPr>
              <w:t xml:space="preserve">Meta </w:t>
            </w:r>
            <w:proofErr w:type="spellStart"/>
            <w:r w:rsidRPr="00AC3BDE">
              <w:rPr>
                <w:rFonts w:ascii="Calibri" w:hAnsi="Calibri" w:cs="Calibri"/>
                <w:lang w:eastAsia="en-US"/>
              </w:rPr>
              <w:t>operativa</w:t>
            </w:r>
            <w:proofErr w:type="spellEnd"/>
          </w:p>
        </w:tc>
        <w:tc>
          <w:tcPr>
            <w:tcW w:w="2410" w:type="dxa"/>
            <w:vAlign w:val="center"/>
          </w:tcPr>
          <w:p w14:paraId="7FCAD8DC" w14:textId="77777777" w:rsidR="00AC3BDE" w:rsidRPr="00AC3BDE" w:rsidRDefault="00AC3BDE" w:rsidP="00AC3BDE">
            <w:pPr>
              <w:spacing w:line="360" w:lineRule="auto"/>
              <w:jc w:val="both"/>
              <w:cnfStyle w:val="100000000000" w:firstRow="1" w:lastRow="0" w:firstColumn="0" w:lastColumn="0" w:oddVBand="0" w:evenVBand="0" w:oddHBand="0"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Indicador de gestión o resultados</w:t>
            </w:r>
          </w:p>
        </w:tc>
        <w:tc>
          <w:tcPr>
            <w:tcW w:w="1417" w:type="dxa"/>
            <w:vAlign w:val="center"/>
          </w:tcPr>
          <w:p w14:paraId="23EE742C" w14:textId="77777777" w:rsidR="00AC3BDE" w:rsidRPr="00AC3BDE" w:rsidRDefault="00AC3BDE" w:rsidP="00AC3BDE">
            <w:pPr>
              <w:spacing w:line="360" w:lineRule="auto"/>
              <w:jc w:val="both"/>
              <w:cnfStyle w:val="100000000000" w:firstRow="1" w:lastRow="0" w:firstColumn="0" w:lastColumn="0" w:oddVBand="0" w:evenVBand="0" w:oddHBand="0" w:evenHBand="0" w:firstRowFirstColumn="0" w:firstRowLastColumn="0" w:lastRowFirstColumn="0" w:lastRowLastColumn="0"/>
              <w:rPr>
                <w:rFonts w:ascii="Calibri" w:hAnsi="Calibri" w:cs="Calibri"/>
                <w:lang w:eastAsia="en-US"/>
              </w:rPr>
            </w:pPr>
            <w:proofErr w:type="spellStart"/>
            <w:r w:rsidRPr="00AC3BDE">
              <w:rPr>
                <w:rFonts w:ascii="Calibri" w:hAnsi="Calibri" w:cs="Calibri"/>
                <w:lang w:eastAsia="en-US"/>
              </w:rPr>
              <w:t>Responsables</w:t>
            </w:r>
            <w:proofErr w:type="spellEnd"/>
          </w:p>
        </w:tc>
      </w:tr>
      <w:tr w:rsidR="00AC3BDE" w:rsidRPr="00AC3BDE" w14:paraId="7F626E8D" w14:textId="77777777" w:rsidTr="00DC4089">
        <w:trPr>
          <w:cnfStyle w:val="000000100000" w:firstRow="0" w:lastRow="0" w:firstColumn="0" w:lastColumn="0" w:oddVBand="0" w:evenVBand="0" w:oddHBand="1" w:evenHBand="0" w:firstRowFirstColumn="0" w:firstRowLastColumn="0" w:lastRowFirstColumn="0" w:lastRowLastColumn="0"/>
          <w:trHeight w:val="755"/>
        </w:trPr>
        <w:tc>
          <w:tcPr>
            <w:cnfStyle w:val="001000000000" w:firstRow="0" w:lastRow="0" w:firstColumn="1" w:lastColumn="0" w:oddVBand="0" w:evenVBand="0" w:oddHBand="0" w:evenHBand="0" w:firstRowFirstColumn="0" w:firstRowLastColumn="0" w:lastRowFirstColumn="0" w:lastRowLastColumn="0"/>
            <w:tcW w:w="1838" w:type="dxa"/>
            <w:vMerge w:val="restart"/>
            <w:vAlign w:val="center"/>
          </w:tcPr>
          <w:p w14:paraId="1F8F6BF8" w14:textId="77777777" w:rsidR="00AC3BDE" w:rsidRPr="00AC3BDE" w:rsidRDefault="00AC3BDE" w:rsidP="00AC3BDE">
            <w:pPr>
              <w:spacing w:line="360" w:lineRule="auto"/>
              <w:jc w:val="both"/>
              <w:rPr>
                <w:rFonts w:ascii="Calibri" w:hAnsi="Calibri" w:cs="Calibri"/>
                <w:lang w:val="es-CR" w:eastAsia="en-US"/>
              </w:rPr>
            </w:pPr>
            <w:r w:rsidRPr="00AC3BDE">
              <w:rPr>
                <w:rFonts w:ascii="Calibri" w:hAnsi="Calibri" w:cs="Calibri"/>
                <w:lang w:val="es-CR" w:eastAsia="en-US"/>
              </w:rPr>
              <w:t>OMK1. Posicionar la marca e imagen de EI Emprende en la comunidad universitaria y nacional como promotor del emprendimiento tecnológico.</w:t>
            </w:r>
          </w:p>
        </w:tc>
        <w:tc>
          <w:tcPr>
            <w:tcW w:w="1276" w:type="dxa"/>
            <w:vMerge w:val="restart"/>
            <w:vAlign w:val="center"/>
          </w:tcPr>
          <w:p w14:paraId="5C2DC110"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Estrategia de posicionamiento Estrategia de contenido</w:t>
            </w:r>
          </w:p>
        </w:tc>
        <w:tc>
          <w:tcPr>
            <w:tcW w:w="1276" w:type="dxa"/>
            <w:vAlign w:val="center"/>
          </w:tcPr>
          <w:p w14:paraId="625476F3"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eastAsia="en-US"/>
              </w:rPr>
            </w:pPr>
            <w:proofErr w:type="spellStart"/>
            <w:r w:rsidRPr="00AC3BDE">
              <w:rPr>
                <w:rFonts w:ascii="Calibri" w:hAnsi="Calibri" w:cs="Calibri"/>
                <w:lang w:eastAsia="en-US"/>
              </w:rPr>
              <w:t>Publicaciones</w:t>
            </w:r>
            <w:proofErr w:type="spellEnd"/>
            <w:r w:rsidRPr="00AC3BDE">
              <w:rPr>
                <w:rFonts w:ascii="Calibri" w:hAnsi="Calibri" w:cs="Calibri"/>
                <w:lang w:eastAsia="en-US"/>
              </w:rPr>
              <w:t xml:space="preserve"> </w:t>
            </w:r>
            <w:proofErr w:type="spellStart"/>
            <w:r w:rsidRPr="00AC3BDE">
              <w:rPr>
                <w:rFonts w:ascii="Calibri" w:hAnsi="Calibri" w:cs="Calibri"/>
                <w:lang w:eastAsia="en-US"/>
              </w:rPr>
              <w:t>periódicas</w:t>
            </w:r>
            <w:proofErr w:type="spellEnd"/>
          </w:p>
        </w:tc>
        <w:tc>
          <w:tcPr>
            <w:tcW w:w="1559" w:type="dxa"/>
            <w:vAlign w:val="center"/>
          </w:tcPr>
          <w:p w14:paraId="5D6436F2"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Aumentar el reconocimiento de marca y visibilidad.</w:t>
            </w:r>
          </w:p>
        </w:tc>
        <w:tc>
          <w:tcPr>
            <w:tcW w:w="2410" w:type="dxa"/>
            <w:vAlign w:val="center"/>
          </w:tcPr>
          <w:p w14:paraId="689CC69E"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Diez menciones y reconocimiento Facebook e Instagram al año.</w:t>
            </w:r>
          </w:p>
        </w:tc>
        <w:tc>
          <w:tcPr>
            <w:tcW w:w="1417" w:type="dxa"/>
            <w:vMerge w:val="restart"/>
            <w:vAlign w:val="center"/>
          </w:tcPr>
          <w:p w14:paraId="617C7A08"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 xml:space="preserve">Equipo de </w:t>
            </w:r>
            <w:r w:rsidRPr="00AC3BDE">
              <w:rPr>
                <w:rFonts w:ascii="Calibri" w:hAnsi="Calibri" w:cs="Calibri"/>
                <w:i/>
                <w:lang w:val="es-CR" w:eastAsia="en-US"/>
              </w:rPr>
              <w:t>marketing</w:t>
            </w:r>
            <w:r w:rsidRPr="00AC3BDE">
              <w:rPr>
                <w:rFonts w:ascii="Calibri" w:hAnsi="Calibri" w:cs="Calibri"/>
                <w:lang w:val="es-CR" w:eastAsia="en-US"/>
              </w:rPr>
              <w:t xml:space="preserve"> y diseño gráfico de EI-Emprende</w:t>
            </w:r>
          </w:p>
        </w:tc>
      </w:tr>
      <w:tr w:rsidR="00AC3BDE" w:rsidRPr="00AC3BDE" w14:paraId="744CED05" w14:textId="77777777" w:rsidTr="00DC4089">
        <w:trPr>
          <w:trHeight w:val="752"/>
        </w:trPr>
        <w:tc>
          <w:tcPr>
            <w:cnfStyle w:val="001000000000" w:firstRow="0" w:lastRow="0" w:firstColumn="1" w:lastColumn="0" w:oddVBand="0" w:evenVBand="0" w:oddHBand="0" w:evenHBand="0" w:firstRowFirstColumn="0" w:firstRowLastColumn="0" w:lastRowFirstColumn="0" w:lastRowLastColumn="0"/>
            <w:tcW w:w="1838" w:type="dxa"/>
            <w:vMerge/>
            <w:vAlign w:val="center"/>
          </w:tcPr>
          <w:p w14:paraId="7E381BC4" w14:textId="77777777" w:rsidR="00AC3BDE" w:rsidRPr="00AC3BDE" w:rsidRDefault="00AC3BDE" w:rsidP="00AC3BDE">
            <w:pPr>
              <w:spacing w:line="360" w:lineRule="auto"/>
              <w:jc w:val="both"/>
              <w:rPr>
                <w:rFonts w:ascii="Calibri" w:hAnsi="Calibri" w:cs="Calibri"/>
                <w:lang w:val="es-CR" w:eastAsia="en-US"/>
              </w:rPr>
            </w:pPr>
          </w:p>
        </w:tc>
        <w:tc>
          <w:tcPr>
            <w:tcW w:w="1276" w:type="dxa"/>
            <w:vMerge/>
            <w:vAlign w:val="center"/>
          </w:tcPr>
          <w:p w14:paraId="498E3AD8" w14:textId="77777777" w:rsidR="00AC3BDE" w:rsidRPr="00AC3BDE" w:rsidRDefault="00AC3BDE" w:rsidP="00AC3BDE">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eastAsia="en-US"/>
              </w:rPr>
            </w:pPr>
          </w:p>
        </w:tc>
        <w:tc>
          <w:tcPr>
            <w:tcW w:w="1276" w:type="dxa"/>
            <w:vAlign w:val="center"/>
          </w:tcPr>
          <w:p w14:paraId="7074480F" w14:textId="77777777" w:rsidR="00AC3BDE" w:rsidRPr="00AC3BDE" w:rsidRDefault="00AC3BDE" w:rsidP="00AC3BDE">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proofErr w:type="spellStart"/>
            <w:r w:rsidRPr="00AC3BDE">
              <w:rPr>
                <w:rFonts w:ascii="Calibri" w:hAnsi="Calibri" w:cs="Calibri"/>
                <w:lang w:eastAsia="en-US"/>
              </w:rPr>
              <w:t>Análisis</w:t>
            </w:r>
            <w:proofErr w:type="spellEnd"/>
            <w:r w:rsidRPr="00AC3BDE">
              <w:rPr>
                <w:rFonts w:ascii="Calibri" w:hAnsi="Calibri" w:cs="Calibri"/>
                <w:lang w:eastAsia="en-US"/>
              </w:rPr>
              <w:t xml:space="preserve"> de la </w:t>
            </w:r>
            <w:proofErr w:type="spellStart"/>
            <w:r w:rsidRPr="00AC3BDE">
              <w:rPr>
                <w:rFonts w:ascii="Calibri" w:hAnsi="Calibri" w:cs="Calibri"/>
                <w:lang w:eastAsia="en-US"/>
              </w:rPr>
              <w:t>comunidad</w:t>
            </w:r>
            <w:proofErr w:type="spellEnd"/>
          </w:p>
        </w:tc>
        <w:tc>
          <w:tcPr>
            <w:tcW w:w="1559" w:type="dxa"/>
            <w:vAlign w:val="center"/>
          </w:tcPr>
          <w:p w14:paraId="37FD4E40" w14:textId="77777777" w:rsidR="00AC3BDE" w:rsidRPr="00AC3BDE" w:rsidRDefault="00AC3BDE" w:rsidP="00AC3BDE">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Mejorar la relevancia del contenido para el público objetivo.</w:t>
            </w:r>
          </w:p>
        </w:tc>
        <w:tc>
          <w:tcPr>
            <w:tcW w:w="2410" w:type="dxa"/>
            <w:vAlign w:val="center"/>
          </w:tcPr>
          <w:p w14:paraId="0BAFCF2F" w14:textId="77777777" w:rsidR="00AC3BDE" w:rsidRPr="00AC3BDE" w:rsidRDefault="00AC3BDE" w:rsidP="00AC3BDE">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100 interacciones al mes (me gusta o compartir)</w:t>
            </w:r>
          </w:p>
          <w:p w14:paraId="72AC010F" w14:textId="77777777" w:rsidR="00AC3BDE" w:rsidRPr="00AC3BDE" w:rsidRDefault="00AC3BDE" w:rsidP="00AC3BDE">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Nivel de participación y realimentación de la comunidad.</w:t>
            </w:r>
          </w:p>
        </w:tc>
        <w:tc>
          <w:tcPr>
            <w:tcW w:w="1417" w:type="dxa"/>
            <w:vMerge/>
            <w:vAlign w:val="center"/>
          </w:tcPr>
          <w:p w14:paraId="4BB18520" w14:textId="77777777" w:rsidR="00AC3BDE" w:rsidRPr="00AC3BDE" w:rsidRDefault="00AC3BDE" w:rsidP="00AC3BDE">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eastAsia="en-US"/>
              </w:rPr>
            </w:pPr>
          </w:p>
        </w:tc>
      </w:tr>
      <w:tr w:rsidR="00AC3BDE" w:rsidRPr="00AC3BDE" w14:paraId="1D0C12BD" w14:textId="77777777" w:rsidTr="00DC4089">
        <w:trPr>
          <w:cnfStyle w:val="000000100000" w:firstRow="0" w:lastRow="0" w:firstColumn="0" w:lastColumn="0" w:oddVBand="0" w:evenVBand="0" w:oddHBand="1" w:evenHBand="0" w:firstRowFirstColumn="0" w:firstRowLastColumn="0" w:lastRowFirstColumn="0" w:lastRowLastColumn="0"/>
          <w:trHeight w:val="752"/>
        </w:trPr>
        <w:tc>
          <w:tcPr>
            <w:cnfStyle w:val="001000000000" w:firstRow="0" w:lastRow="0" w:firstColumn="1" w:lastColumn="0" w:oddVBand="0" w:evenVBand="0" w:oddHBand="0" w:evenHBand="0" w:firstRowFirstColumn="0" w:firstRowLastColumn="0" w:lastRowFirstColumn="0" w:lastRowLastColumn="0"/>
            <w:tcW w:w="1838" w:type="dxa"/>
            <w:vMerge/>
            <w:vAlign w:val="center"/>
          </w:tcPr>
          <w:p w14:paraId="462DD533" w14:textId="77777777" w:rsidR="00AC3BDE" w:rsidRPr="00AC3BDE" w:rsidRDefault="00AC3BDE" w:rsidP="00AC3BDE">
            <w:pPr>
              <w:spacing w:line="360" w:lineRule="auto"/>
              <w:jc w:val="both"/>
              <w:rPr>
                <w:rFonts w:ascii="Calibri" w:hAnsi="Calibri" w:cs="Calibri"/>
                <w:lang w:val="es-CR" w:eastAsia="en-US"/>
              </w:rPr>
            </w:pPr>
          </w:p>
        </w:tc>
        <w:tc>
          <w:tcPr>
            <w:tcW w:w="1276" w:type="dxa"/>
            <w:vMerge/>
            <w:vAlign w:val="center"/>
          </w:tcPr>
          <w:p w14:paraId="6758CD15"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eastAsia="en-US"/>
              </w:rPr>
            </w:pPr>
          </w:p>
        </w:tc>
        <w:tc>
          <w:tcPr>
            <w:tcW w:w="1276" w:type="dxa"/>
            <w:vAlign w:val="center"/>
          </w:tcPr>
          <w:p w14:paraId="54C08A60"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eastAsia="en-US"/>
              </w:rPr>
            </w:pPr>
            <w:proofErr w:type="spellStart"/>
            <w:r w:rsidRPr="00AC3BDE">
              <w:rPr>
                <w:rFonts w:ascii="Calibri" w:hAnsi="Calibri" w:cs="Calibri"/>
                <w:lang w:eastAsia="en-US"/>
              </w:rPr>
              <w:t>Campañas</w:t>
            </w:r>
            <w:proofErr w:type="spellEnd"/>
            <w:r w:rsidRPr="00AC3BDE">
              <w:rPr>
                <w:rFonts w:ascii="Calibri" w:hAnsi="Calibri" w:cs="Calibri"/>
                <w:lang w:eastAsia="en-US"/>
              </w:rPr>
              <w:t xml:space="preserve"> de </w:t>
            </w:r>
            <w:proofErr w:type="spellStart"/>
            <w:r w:rsidRPr="00AC3BDE">
              <w:rPr>
                <w:rFonts w:ascii="Calibri" w:hAnsi="Calibri" w:cs="Calibri"/>
                <w:lang w:eastAsia="en-US"/>
              </w:rPr>
              <w:t>comunicación</w:t>
            </w:r>
            <w:proofErr w:type="spellEnd"/>
          </w:p>
        </w:tc>
        <w:tc>
          <w:tcPr>
            <w:tcW w:w="1559" w:type="dxa"/>
            <w:vAlign w:val="center"/>
          </w:tcPr>
          <w:p w14:paraId="7989665B"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Promover eventos y actividades de EI Emprende.</w:t>
            </w:r>
          </w:p>
          <w:p w14:paraId="272896F7"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eastAsia="en-US"/>
              </w:rPr>
            </w:pPr>
          </w:p>
        </w:tc>
        <w:tc>
          <w:tcPr>
            <w:tcW w:w="2410" w:type="dxa"/>
            <w:vAlign w:val="center"/>
          </w:tcPr>
          <w:p w14:paraId="5B343667"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Tres campañas al año con un alcance de 500 personas.</w:t>
            </w:r>
          </w:p>
        </w:tc>
        <w:tc>
          <w:tcPr>
            <w:tcW w:w="1417" w:type="dxa"/>
            <w:vMerge/>
            <w:vAlign w:val="center"/>
          </w:tcPr>
          <w:p w14:paraId="7D1801DA"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eastAsia="en-US"/>
              </w:rPr>
            </w:pPr>
          </w:p>
        </w:tc>
      </w:tr>
      <w:tr w:rsidR="00AC3BDE" w:rsidRPr="00AC3BDE" w14:paraId="6D0C4F50" w14:textId="77777777" w:rsidTr="00DC4089">
        <w:trPr>
          <w:trHeight w:val="752"/>
        </w:trPr>
        <w:tc>
          <w:tcPr>
            <w:cnfStyle w:val="001000000000" w:firstRow="0" w:lastRow="0" w:firstColumn="1" w:lastColumn="0" w:oddVBand="0" w:evenVBand="0" w:oddHBand="0" w:evenHBand="0" w:firstRowFirstColumn="0" w:firstRowLastColumn="0" w:lastRowFirstColumn="0" w:lastRowLastColumn="0"/>
            <w:tcW w:w="1838" w:type="dxa"/>
            <w:vMerge/>
            <w:vAlign w:val="center"/>
          </w:tcPr>
          <w:p w14:paraId="7337B0F4" w14:textId="77777777" w:rsidR="00AC3BDE" w:rsidRPr="00AC3BDE" w:rsidRDefault="00AC3BDE" w:rsidP="00AC3BDE">
            <w:pPr>
              <w:spacing w:line="360" w:lineRule="auto"/>
              <w:jc w:val="both"/>
              <w:rPr>
                <w:rFonts w:ascii="Calibri" w:hAnsi="Calibri" w:cs="Calibri"/>
                <w:lang w:val="es-CR" w:eastAsia="en-US"/>
              </w:rPr>
            </w:pPr>
          </w:p>
        </w:tc>
        <w:tc>
          <w:tcPr>
            <w:tcW w:w="1276" w:type="dxa"/>
            <w:vMerge/>
            <w:vAlign w:val="center"/>
          </w:tcPr>
          <w:p w14:paraId="3A8C67BE" w14:textId="77777777" w:rsidR="00AC3BDE" w:rsidRPr="00AC3BDE" w:rsidRDefault="00AC3BDE" w:rsidP="00AC3BDE">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eastAsia="en-US"/>
              </w:rPr>
            </w:pPr>
          </w:p>
        </w:tc>
        <w:tc>
          <w:tcPr>
            <w:tcW w:w="1276" w:type="dxa"/>
            <w:vAlign w:val="center"/>
          </w:tcPr>
          <w:p w14:paraId="3774BB77" w14:textId="77777777" w:rsidR="00AC3BDE" w:rsidRPr="00AC3BDE" w:rsidRDefault="00AC3BDE" w:rsidP="00AC3BDE">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Diseño gráfico de los procesos de mercadeo.</w:t>
            </w:r>
          </w:p>
        </w:tc>
        <w:tc>
          <w:tcPr>
            <w:tcW w:w="1559" w:type="dxa"/>
            <w:vAlign w:val="center"/>
          </w:tcPr>
          <w:p w14:paraId="14489D19" w14:textId="77777777" w:rsidR="00AC3BDE" w:rsidRPr="00AC3BDE" w:rsidRDefault="00AC3BDE" w:rsidP="00AC3BDE">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Desarrollar materiales visuales coherentes con la identidad de marca.</w:t>
            </w:r>
          </w:p>
        </w:tc>
        <w:tc>
          <w:tcPr>
            <w:tcW w:w="2410" w:type="dxa"/>
            <w:vAlign w:val="center"/>
          </w:tcPr>
          <w:p w14:paraId="40BF8BE4" w14:textId="77777777" w:rsidR="00AC3BDE" w:rsidRPr="00AC3BDE" w:rsidRDefault="00AC3BDE" w:rsidP="00AC3BDE">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Diez menciones por mes que reflejen la calidad y consistencia de los diseños.</w:t>
            </w:r>
          </w:p>
        </w:tc>
        <w:tc>
          <w:tcPr>
            <w:tcW w:w="1417" w:type="dxa"/>
            <w:vMerge/>
            <w:vAlign w:val="center"/>
          </w:tcPr>
          <w:p w14:paraId="0F66926E" w14:textId="77777777" w:rsidR="00AC3BDE" w:rsidRPr="00AC3BDE" w:rsidRDefault="00AC3BDE" w:rsidP="00AC3BDE">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eastAsia="en-US"/>
              </w:rPr>
            </w:pPr>
          </w:p>
        </w:tc>
      </w:tr>
      <w:tr w:rsidR="00AC3BDE" w:rsidRPr="00AC3BDE" w14:paraId="1B410124" w14:textId="77777777" w:rsidTr="00DC4089">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1838" w:type="dxa"/>
            <w:vMerge w:val="restart"/>
            <w:vAlign w:val="center"/>
          </w:tcPr>
          <w:p w14:paraId="0C4BA99A" w14:textId="77777777" w:rsidR="00AC3BDE" w:rsidRPr="00AC3BDE" w:rsidRDefault="00AC3BDE" w:rsidP="00AC3BDE">
            <w:pPr>
              <w:spacing w:line="360" w:lineRule="auto"/>
              <w:jc w:val="both"/>
              <w:rPr>
                <w:rFonts w:ascii="Calibri" w:hAnsi="Calibri" w:cs="Calibri"/>
                <w:lang w:val="es-CR" w:eastAsia="en-US"/>
              </w:rPr>
            </w:pPr>
            <w:r w:rsidRPr="00AC3BDE">
              <w:rPr>
                <w:rFonts w:ascii="Calibri" w:hAnsi="Calibri" w:cs="Calibri"/>
                <w:lang w:val="es-CR" w:eastAsia="en-US"/>
              </w:rPr>
              <w:t>OC1. Generar espacios de comunicación científica de los aportes de EI Emprende.</w:t>
            </w:r>
          </w:p>
        </w:tc>
        <w:tc>
          <w:tcPr>
            <w:tcW w:w="1276" w:type="dxa"/>
            <w:vMerge w:val="restart"/>
            <w:vAlign w:val="center"/>
          </w:tcPr>
          <w:p w14:paraId="4DB61E09"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Estrategia de contenido</w:t>
            </w:r>
          </w:p>
          <w:p w14:paraId="5EAB15BC"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Estrategia de comunidad</w:t>
            </w:r>
          </w:p>
        </w:tc>
        <w:tc>
          <w:tcPr>
            <w:tcW w:w="1276" w:type="dxa"/>
            <w:vAlign w:val="center"/>
          </w:tcPr>
          <w:p w14:paraId="646DBEA9"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Generación de eventos de comunicación y difusión científica.</w:t>
            </w:r>
          </w:p>
        </w:tc>
        <w:tc>
          <w:tcPr>
            <w:tcW w:w="1559" w:type="dxa"/>
            <w:vAlign w:val="center"/>
          </w:tcPr>
          <w:p w14:paraId="613852C7"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Aumentar la participación en eventos y difusión científica.</w:t>
            </w:r>
          </w:p>
        </w:tc>
        <w:tc>
          <w:tcPr>
            <w:tcW w:w="2410" w:type="dxa"/>
            <w:vAlign w:val="center"/>
          </w:tcPr>
          <w:p w14:paraId="48CC8006"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Tres al año como talleres o capacitación.</w:t>
            </w:r>
          </w:p>
        </w:tc>
        <w:tc>
          <w:tcPr>
            <w:tcW w:w="1417" w:type="dxa"/>
            <w:vMerge w:val="restart"/>
            <w:vAlign w:val="center"/>
          </w:tcPr>
          <w:p w14:paraId="685836F3"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Equipo de comunicación de EI-Emprende</w:t>
            </w:r>
          </w:p>
        </w:tc>
      </w:tr>
      <w:tr w:rsidR="00AC3BDE" w:rsidRPr="00AC3BDE" w14:paraId="754BE9BD" w14:textId="77777777" w:rsidTr="00DC4089">
        <w:trPr>
          <w:trHeight w:val="804"/>
        </w:trPr>
        <w:tc>
          <w:tcPr>
            <w:cnfStyle w:val="001000000000" w:firstRow="0" w:lastRow="0" w:firstColumn="1" w:lastColumn="0" w:oddVBand="0" w:evenVBand="0" w:oddHBand="0" w:evenHBand="0" w:firstRowFirstColumn="0" w:firstRowLastColumn="0" w:lastRowFirstColumn="0" w:lastRowLastColumn="0"/>
            <w:tcW w:w="1838" w:type="dxa"/>
            <w:vMerge/>
            <w:vAlign w:val="center"/>
          </w:tcPr>
          <w:p w14:paraId="27D57508" w14:textId="77777777" w:rsidR="00AC3BDE" w:rsidRPr="00AC3BDE" w:rsidRDefault="00AC3BDE" w:rsidP="00AC3BDE">
            <w:pPr>
              <w:spacing w:line="360" w:lineRule="auto"/>
              <w:jc w:val="both"/>
              <w:rPr>
                <w:rFonts w:ascii="Calibri" w:hAnsi="Calibri" w:cs="Calibri"/>
                <w:lang w:val="es-CR" w:eastAsia="en-US"/>
              </w:rPr>
            </w:pPr>
          </w:p>
        </w:tc>
        <w:tc>
          <w:tcPr>
            <w:tcW w:w="1276" w:type="dxa"/>
            <w:vMerge/>
            <w:vAlign w:val="center"/>
          </w:tcPr>
          <w:p w14:paraId="42F77B2A" w14:textId="77777777" w:rsidR="00AC3BDE" w:rsidRPr="00AC3BDE" w:rsidRDefault="00AC3BDE" w:rsidP="00AC3BDE">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eastAsia="en-US"/>
              </w:rPr>
            </w:pPr>
          </w:p>
        </w:tc>
        <w:tc>
          <w:tcPr>
            <w:tcW w:w="1276" w:type="dxa"/>
            <w:vAlign w:val="center"/>
          </w:tcPr>
          <w:p w14:paraId="2B3CCA22" w14:textId="77777777" w:rsidR="00AC3BDE" w:rsidRPr="00AC3BDE" w:rsidRDefault="00AC3BDE" w:rsidP="00AC3BDE">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proofErr w:type="spellStart"/>
            <w:r w:rsidRPr="00AC3BDE">
              <w:rPr>
                <w:rFonts w:ascii="Calibri" w:hAnsi="Calibri" w:cs="Calibri"/>
                <w:lang w:eastAsia="en-US"/>
              </w:rPr>
              <w:t>Publicaciones</w:t>
            </w:r>
            <w:proofErr w:type="spellEnd"/>
            <w:r w:rsidRPr="00AC3BDE">
              <w:rPr>
                <w:rFonts w:ascii="Calibri" w:hAnsi="Calibri" w:cs="Calibri"/>
                <w:lang w:eastAsia="en-US"/>
              </w:rPr>
              <w:t xml:space="preserve"> </w:t>
            </w:r>
            <w:proofErr w:type="spellStart"/>
            <w:r w:rsidRPr="00AC3BDE">
              <w:rPr>
                <w:rFonts w:ascii="Calibri" w:hAnsi="Calibri" w:cs="Calibri"/>
                <w:lang w:eastAsia="en-US"/>
              </w:rPr>
              <w:t>periódicas</w:t>
            </w:r>
            <w:proofErr w:type="spellEnd"/>
          </w:p>
          <w:p w14:paraId="562345F4" w14:textId="77777777" w:rsidR="00AC3BDE" w:rsidRPr="00AC3BDE" w:rsidRDefault="00AC3BDE" w:rsidP="00AC3BDE">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p>
        </w:tc>
        <w:tc>
          <w:tcPr>
            <w:tcW w:w="1559" w:type="dxa"/>
            <w:vAlign w:val="center"/>
          </w:tcPr>
          <w:p w14:paraId="223F860C" w14:textId="77777777" w:rsidR="00AC3BDE" w:rsidRPr="00AC3BDE" w:rsidRDefault="00AC3BDE" w:rsidP="00AC3BDE">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Mantener una presencia activa en plataformas digitales.</w:t>
            </w:r>
          </w:p>
        </w:tc>
        <w:tc>
          <w:tcPr>
            <w:tcW w:w="2410" w:type="dxa"/>
            <w:vAlign w:val="center"/>
          </w:tcPr>
          <w:p w14:paraId="7A063D1E" w14:textId="77777777" w:rsidR="00AC3BDE" w:rsidRPr="00AC3BDE" w:rsidRDefault="00AC3BDE" w:rsidP="00AC3BDE">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r w:rsidRPr="00AC3BDE">
              <w:rPr>
                <w:rFonts w:ascii="Calibri" w:hAnsi="Calibri" w:cs="Calibri"/>
                <w:lang w:eastAsia="en-US"/>
              </w:rPr>
              <w:t xml:space="preserve">Cuatro a la </w:t>
            </w:r>
            <w:proofErr w:type="spellStart"/>
            <w:r w:rsidRPr="00AC3BDE">
              <w:rPr>
                <w:rFonts w:ascii="Calibri" w:hAnsi="Calibri" w:cs="Calibri"/>
                <w:lang w:eastAsia="en-US"/>
              </w:rPr>
              <w:t>semana</w:t>
            </w:r>
            <w:proofErr w:type="spellEnd"/>
          </w:p>
        </w:tc>
        <w:tc>
          <w:tcPr>
            <w:tcW w:w="1417" w:type="dxa"/>
            <w:vMerge/>
            <w:vAlign w:val="center"/>
          </w:tcPr>
          <w:p w14:paraId="5C63A208" w14:textId="77777777" w:rsidR="00AC3BDE" w:rsidRPr="00AC3BDE" w:rsidRDefault="00AC3BDE" w:rsidP="00AC3BDE">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p>
        </w:tc>
      </w:tr>
      <w:tr w:rsidR="00AC3BDE" w:rsidRPr="00AC3BDE" w14:paraId="12391F91" w14:textId="77777777" w:rsidTr="00DC4089">
        <w:trPr>
          <w:cnfStyle w:val="000000100000" w:firstRow="0" w:lastRow="0" w:firstColumn="0" w:lastColumn="0" w:oddVBand="0" w:evenVBand="0" w:oddHBand="1" w:evenHBand="0" w:firstRowFirstColumn="0" w:firstRowLastColumn="0" w:lastRowFirstColumn="0" w:lastRowLastColumn="0"/>
          <w:trHeight w:val="804"/>
        </w:trPr>
        <w:tc>
          <w:tcPr>
            <w:cnfStyle w:val="001000000000" w:firstRow="0" w:lastRow="0" w:firstColumn="1" w:lastColumn="0" w:oddVBand="0" w:evenVBand="0" w:oddHBand="0" w:evenHBand="0" w:firstRowFirstColumn="0" w:firstRowLastColumn="0" w:lastRowFirstColumn="0" w:lastRowLastColumn="0"/>
            <w:tcW w:w="1838" w:type="dxa"/>
            <w:vMerge/>
            <w:vAlign w:val="center"/>
          </w:tcPr>
          <w:p w14:paraId="7C52F9E2" w14:textId="77777777" w:rsidR="00AC3BDE" w:rsidRPr="00AC3BDE" w:rsidRDefault="00AC3BDE" w:rsidP="00AC3BDE">
            <w:pPr>
              <w:spacing w:line="360" w:lineRule="auto"/>
              <w:jc w:val="both"/>
              <w:rPr>
                <w:rFonts w:ascii="Calibri" w:hAnsi="Calibri" w:cs="Calibri"/>
                <w:lang w:eastAsia="en-US"/>
              </w:rPr>
            </w:pPr>
          </w:p>
        </w:tc>
        <w:tc>
          <w:tcPr>
            <w:tcW w:w="1276" w:type="dxa"/>
            <w:vMerge/>
            <w:vAlign w:val="center"/>
          </w:tcPr>
          <w:p w14:paraId="1649479E"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eastAsia="en-US"/>
              </w:rPr>
            </w:pPr>
          </w:p>
        </w:tc>
        <w:tc>
          <w:tcPr>
            <w:tcW w:w="1276" w:type="dxa"/>
            <w:vAlign w:val="center"/>
          </w:tcPr>
          <w:p w14:paraId="144D3D43"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Campañas de publicidad en Facebook.</w:t>
            </w:r>
          </w:p>
          <w:p w14:paraId="7233E40A"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eastAsia="en-US"/>
              </w:rPr>
            </w:pPr>
          </w:p>
        </w:tc>
        <w:tc>
          <w:tcPr>
            <w:tcW w:w="1559" w:type="dxa"/>
            <w:vAlign w:val="center"/>
          </w:tcPr>
          <w:p w14:paraId="4BC05662"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Promover los eventos y actividades de EI-Emprende.</w:t>
            </w:r>
          </w:p>
        </w:tc>
        <w:tc>
          <w:tcPr>
            <w:tcW w:w="2410" w:type="dxa"/>
            <w:vAlign w:val="center"/>
          </w:tcPr>
          <w:p w14:paraId="2CBEC618"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12 al año, lo que representa uno al mes.</w:t>
            </w:r>
          </w:p>
        </w:tc>
        <w:tc>
          <w:tcPr>
            <w:tcW w:w="1417" w:type="dxa"/>
            <w:vMerge/>
            <w:vAlign w:val="center"/>
          </w:tcPr>
          <w:p w14:paraId="2DC24E0D"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eastAsia="en-US"/>
              </w:rPr>
            </w:pPr>
          </w:p>
        </w:tc>
      </w:tr>
      <w:tr w:rsidR="00AC3BDE" w:rsidRPr="00AC3BDE" w14:paraId="17D76E5F" w14:textId="77777777" w:rsidTr="00DC4089">
        <w:trPr>
          <w:trHeight w:val="804"/>
        </w:trPr>
        <w:tc>
          <w:tcPr>
            <w:cnfStyle w:val="001000000000" w:firstRow="0" w:lastRow="0" w:firstColumn="1" w:lastColumn="0" w:oddVBand="0" w:evenVBand="0" w:oddHBand="0" w:evenHBand="0" w:firstRowFirstColumn="0" w:firstRowLastColumn="0" w:lastRowFirstColumn="0" w:lastRowLastColumn="0"/>
            <w:tcW w:w="1838" w:type="dxa"/>
            <w:vMerge/>
            <w:vAlign w:val="center"/>
          </w:tcPr>
          <w:p w14:paraId="347CC529" w14:textId="77777777" w:rsidR="00AC3BDE" w:rsidRPr="00AC3BDE" w:rsidRDefault="00AC3BDE" w:rsidP="00AC3BDE">
            <w:pPr>
              <w:spacing w:line="360" w:lineRule="auto"/>
              <w:jc w:val="both"/>
              <w:rPr>
                <w:rFonts w:ascii="Calibri" w:hAnsi="Calibri" w:cs="Calibri"/>
                <w:lang w:val="es-CR" w:eastAsia="en-US"/>
              </w:rPr>
            </w:pPr>
          </w:p>
        </w:tc>
        <w:tc>
          <w:tcPr>
            <w:tcW w:w="1276" w:type="dxa"/>
            <w:vMerge/>
            <w:vAlign w:val="center"/>
          </w:tcPr>
          <w:p w14:paraId="31A47450" w14:textId="77777777" w:rsidR="00AC3BDE" w:rsidRPr="00AC3BDE" w:rsidRDefault="00AC3BDE" w:rsidP="00AC3BDE">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eastAsia="en-US"/>
              </w:rPr>
            </w:pPr>
          </w:p>
        </w:tc>
        <w:tc>
          <w:tcPr>
            <w:tcW w:w="1276" w:type="dxa"/>
            <w:vAlign w:val="center"/>
          </w:tcPr>
          <w:p w14:paraId="0D0EE04E" w14:textId="77777777" w:rsidR="00AC3BDE" w:rsidRPr="00AC3BDE" w:rsidRDefault="00AC3BDE" w:rsidP="00AC3BDE">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proofErr w:type="spellStart"/>
            <w:r w:rsidRPr="00AC3BDE">
              <w:rPr>
                <w:rFonts w:ascii="Calibri" w:hAnsi="Calibri" w:cs="Calibri"/>
                <w:lang w:eastAsia="en-US"/>
              </w:rPr>
              <w:t>Acciones</w:t>
            </w:r>
            <w:proofErr w:type="spellEnd"/>
            <w:r w:rsidRPr="00AC3BDE">
              <w:rPr>
                <w:rFonts w:ascii="Calibri" w:hAnsi="Calibri" w:cs="Calibri"/>
                <w:lang w:eastAsia="en-US"/>
              </w:rPr>
              <w:t xml:space="preserve"> de </w:t>
            </w:r>
            <w:proofErr w:type="spellStart"/>
            <w:r w:rsidRPr="00AC3BDE">
              <w:rPr>
                <w:rFonts w:ascii="Calibri" w:hAnsi="Calibri" w:cs="Calibri"/>
                <w:lang w:eastAsia="en-US"/>
              </w:rPr>
              <w:t>fidelización</w:t>
            </w:r>
            <w:proofErr w:type="spellEnd"/>
            <w:r w:rsidRPr="00AC3BDE">
              <w:rPr>
                <w:rFonts w:ascii="Calibri" w:hAnsi="Calibri" w:cs="Calibri"/>
                <w:lang w:eastAsia="en-US"/>
              </w:rPr>
              <w:t>.</w:t>
            </w:r>
          </w:p>
        </w:tc>
        <w:tc>
          <w:tcPr>
            <w:tcW w:w="1559" w:type="dxa"/>
            <w:vAlign w:val="center"/>
          </w:tcPr>
          <w:p w14:paraId="0EBFCF81" w14:textId="77777777" w:rsidR="00AC3BDE" w:rsidRPr="00AC3BDE" w:rsidRDefault="00AC3BDE" w:rsidP="00AC3BDE">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Implementar estrategias para mantener el interés de la audiencia.</w:t>
            </w:r>
          </w:p>
        </w:tc>
        <w:tc>
          <w:tcPr>
            <w:tcW w:w="2410" w:type="dxa"/>
            <w:vAlign w:val="center"/>
          </w:tcPr>
          <w:p w14:paraId="6F88400F" w14:textId="77777777" w:rsidR="00AC3BDE" w:rsidRPr="00AC3BDE" w:rsidRDefault="00AC3BDE" w:rsidP="00AC3BDE">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Promoción de un curso MOOC al semestre.</w:t>
            </w:r>
          </w:p>
        </w:tc>
        <w:tc>
          <w:tcPr>
            <w:tcW w:w="1417" w:type="dxa"/>
            <w:vMerge/>
            <w:vAlign w:val="center"/>
          </w:tcPr>
          <w:p w14:paraId="590E6221" w14:textId="77777777" w:rsidR="00AC3BDE" w:rsidRPr="00AC3BDE" w:rsidRDefault="00AC3BDE" w:rsidP="00AC3BDE">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eastAsia="en-US"/>
              </w:rPr>
            </w:pPr>
          </w:p>
        </w:tc>
      </w:tr>
      <w:tr w:rsidR="00AC3BDE" w:rsidRPr="00AC3BDE" w14:paraId="1061ED7E" w14:textId="77777777" w:rsidTr="00DC4089">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1838" w:type="dxa"/>
            <w:vMerge w:val="restart"/>
            <w:vAlign w:val="center"/>
          </w:tcPr>
          <w:p w14:paraId="3EB1F8F2" w14:textId="77777777" w:rsidR="00AC3BDE" w:rsidRPr="00AC3BDE" w:rsidRDefault="00AC3BDE" w:rsidP="00AC3BDE">
            <w:pPr>
              <w:spacing w:line="360" w:lineRule="auto"/>
              <w:jc w:val="both"/>
              <w:rPr>
                <w:rFonts w:ascii="Calibri" w:hAnsi="Calibri" w:cs="Calibri"/>
                <w:lang w:val="es-CR" w:eastAsia="en-US"/>
              </w:rPr>
            </w:pPr>
            <w:r w:rsidRPr="00AC3BDE">
              <w:rPr>
                <w:rFonts w:ascii="Calibri" w:hAnsi="Calibri" w:cs="Calibri"/>
                <w:lang w:val="es-CR" w:eastAsia="en-US"/>
              </w:rPr>
              <w:t>OC2. Desarrollar espacios de comunicación disruptiva para el estudiantado de la Escuela de Informática y las sedes donde se imparte la carrera de Sistemas de Información.</w:t>
            </w:r>
          </w:p>
        </w:tc>
        <w:tc>
          <w:tcPr>
            <w:tcW w:w="1276" w:type="dxa"/>
            <w:vMerge w:val="restart"/>
            <w:vAlign w:val="center"/>
          </w:tcPr>
          <w:p w14:paraId="4CA82BDD"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Estrategia de posicionamiento</w:t>
            </w:r>
          </w:p>
          <w:p w14:paraId="6AA78FDB"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Estrategia de contenido</w:t>
            </w:r>
          </w:p>
          <w:p w14:paraId="3946A4D8"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eastAsia="en-US"/>
              </w:rPr>
            </w:pPr>
            <w:proofErr w:type="spellStart"/>
            <w:r w:rsidRPr="00AC3BDE">
              <w:rPr>
                <w:rFonts w:ascii="Calibri" w:hAnsi="Calibri" w:cs="Calibri"/>
                <w:lang w:eastAsia="en-US"/>
              </w:rPr>
              <w:t>Estrategia</w:t>
            </w:r>
            <w:proofErr w:type="spellEnd"/>
            <w:r w:rsidRPr="00AC3BDE">
              <w:rPr>
                <w:rFonts w:ascii="Calibri" w:hAnsi="Calibri" w:cs="Calibri"/>
                <w:lang w:eastAsia="en-US"/>
              </w:rPr>
              <w:t xml:space="preserve"> de </w:t>
            </w:r>
            <w:proofErr w:type="spellStart"/>
            <w:r w:rsidRPr="00AC3BDE">
              <w:rPr>
                <w:rFonts w:ascii="Calibri" w:hAnsi="Calibri" w:cs="Calibri"/>
                <w:lang w:eastAsia="en-US"/>
              </w:rPr>
              <w:t>comunidad</w:t>
            </w:r>
            <w:proofErr w:type="spellEnd"/>
          </w:p>
        </w:tc>
        <w:tc>
          <w:tcPr>
            <w:tcW w:w="1276" w:type="dxa"/>
            <w:vAlign w:val="center"/>
          </w:tcPr>
          <w:p w14:paraId="662EB59A"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eastAsia="en-US"/>
              </w:rPr>
            </w:pPr>
            <w:proofErr w:type="spellStart"/>
            <w:r w:rsidRPr="00AC3BDE">
              <w:rPr>
                <w:rFonts w:ascii="Calibri" w:hAnsi="Calibri" w:cs="Calibri"/>
                <w:lang w:eastAsia="en-US"/>
              </w:rPr>
              <w:t>Publicaciones</w:t>
            </w:r>
            <w:proofErr w:type="spellEnd"/>
            <w:r w:rsidRPr="00AC3BDE">
              <w:rPr>
                <w:rFonts w:ascii="Calibri" w:hAnsi="Calibri" w:cs="Calibri"/>
                <w:lang w:eastAsia="en-US"/>
              </w:rPr>
              <w:t xml:space="preserve"> </w:t>
            </w:r>
            <w:proofErr w:type="spellStart"/>
            <w:r w:rsidRPr="00AC3BDE">
              <w:rPr>
                <w:rFonts w:ascii="Calibri" w:hAnsi="Calibri" w:cs="Calibri"/>
                <w:lang w:eastAsia="en-US"/>
              </w:rPr>
              <w:t>periódicas</w:t>
            </w:r>
            <w:proofErr w:type="spellEnd"/>
          </w:p>
          <w:p w14:paraId="28F9CB8F"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eastAsia="en-US"/>
              </w:rPr>
            </w:pPr>
          </w:p>
        </w:tc>
        <w:tc>
          <w:tcPr>
            <w:tcW w:w="1559" w:type="dxa"/>
            <w:vAlign w:val="center"/>
          </w:tcPr>
          <w:p w14:paraId="1202F509"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Aumentar la interacción y la participación estudiantil con contenidos relevantes.</w:t>
            </w:r>
          </w:p>
        </w:tc>
        <w:tc>
          <w:tcPr>
            <w:tcW w:w="2410" w:type="dxa"/>
            <w:vAlign w:val="center"/>
          </w:tcPr>
          <w:p w14:paraId="167F03B5"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eastAsia="en-US"/>
              </w:rPr>
            </w:pPr>
            <w:r w:rsidRPr="00AC3BDE">
              <w:rPr>
                <w:rFonts w:ascii="Calibri" w:hAnsi="Calibri" w:cs="Calibri"/>
                <w:lang w:eastAsia="en-US"/>
              </w:rPr>
              <w:t xml:space="preserve">Cuatro a la </w:t>
            </w:r>
            <w:proofErr w:type="spellStart"/>
            <w:r w:rsidRPr="00AC3BDE">
              <w:rPr>
                <w:rFonts w:ascii="Calibri" w:hAnsi="Calibri" w:cs="Calibri"/>
                <w:lang w:eastAsia="en-US"/>
              </w:rPr>
              <w:t>semana</w:t>
            </w:r>
            <w:proofErr w:type="spellEnd"/>
          </w:p>
        </w:tc>
        <w:tc>
          <w:tcPr>
            <w:tcW w:w="1417" w:type="dxa"/>
            <w:vMerge w:val="restart"/>
            <w:vAlign w:val="center"/>
          </w:tcPr>
          <w:p w14:paraId="21BDFB64"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Equipo de comunicación de EI Emprende</w:t>
            </w:r>
          </w:p>
        </w:tc>
      </w:tr>
      <w:tr w:rsidR="00AC3BDE" w:rsidRPr="00AC3BDE" w14:paraId="619FF4A1" w14:textId="77777777" w:rsidTr="00DC4089">
        <w:trPr>
          <w:trHeight w:val="668"/>
        </w:trPr>
        <w:tc>
          <w:tcPr>
            <w:cnfStyle w:val="001000000000" w:firstRow="0" w:lastRow="0" w:firstColumn="1" w:lastColumn="0" w:oddVBand="0" w:evenVBand="0" w:oddHBand="0" w:evenHBand="0" w:firstRowFirstColumn="0" w:firstRowLastColumn="0" w:lastRowFirstColumn="0" w:lastRowLastColumn="0"/>
            <w:tcW w:w="1838" w:type="dxa"/>
            <w:vMerge/>
            <w:vAlign w:val="center"/>
          </w:tcPr>
          <w:p w14:paraId="17E0BD2A" w14:textId="77777777" w:rsidR="00AC3BDE" w:rsidRPr="00AC3BDE" w:rsidRDefault="00AC3BDE" w:rsidP="00AC3BDE">
            <w:pPr>
              <w:spacing w:line="360" w:lineRule="auto"/>
              <w:jc w:val="both"/>
              <w:rPr>
                <w:rFonts w:ascii="Calibri" w:hAnsi="Calibri" w:cs="Calibri"/>
                <w:lang w:val="es-CR" w:eastAsia="en-US"/>
              </w:rPr>
            </w:pPr>
          </w:p>
        </w:tc>
        <w:tc>
          <w:tcPr>
            <w:tcW w:w="1276" w:type="dxa"/>
            <w:vMerge/>
            <w:vAlign w:val="center"/>
          </w:tcPr>
          <w:p w14:paraId="23C5A530" w14:textId="77777777" w:rsidR="00AC3BDE" w:rsidRPr="00AC3BDE" w:rsidRDefault="00AC3BDE" w:rsidP="00AC3BDE">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eastAsia="en-US"/>
              </w:rPr>
            </w:pPr>
          </w:p>
        </w:tc>
        <w:tc>
          <w:tcPr>
            <w:tcW w:w="1276" w:type="dxa"/>
            <w:vAlign w:val="center"/>
          </w:tcPr>
          <w:p w14:paraId="705EED5D" w14:textId="77777777" w:rsidR="00AC3BDE" w:rsidRPr="00AC3BDE" w:rsidRDefault="00AC3BDE" w:rsidP="00AC3BDE">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proofErr w:type="spellStart"/>
            <w:r w:rsidRPr="00AC3BDE">
              <w:rPr>
                <w:rFonts w:ascii="Calibri" w:hAnsi="Calibri" w:cs="Calibri"/>
                <w:lang w:eastAsia="en-US"/>
              </w:rPr>
              <w:t>Campañas</w:t>
            </w:r>
            <w:proofErr w:type="spellEnd"/>
            <w:r w:rsidRPr="00AC3BDE">
              <w:rPr>
                <w:rFonts w:ascii="Calibri" w:hAnsi="Calibri" w:cs="Calibri"/>
                <w:lang w:eastAsia="en-US"/>
              </w:rPr>
              <w:t xml:space="preserve"> de </w:t>
            </w:r>
            <w:proofErr w:type="spellStart"/>
            <w:r w:rsidRPr="00AC3BDE">
              <w:rPr>
                <w:rFonts w:ascii="Calibri" w:hAnsi="Calibri" w:cs="Calibri"/>
                <w:lang w:eastAsia="en-US"/>
              </w:rPr>
              <w:t>publicidad</w:t>
            </w:r>
            <w:proofErr w:type="spellEnd"/>
          </w:p>
          <w:p w14:paraId="04C4FB34" w14:textId="77777777" w:rsidR="00AC3BDE" w:rsidRPr="00AC3BDE" w:rsidRDefault="00AC3BDE" w:rsidP="00AC3BDE">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p>
        </w:tc>
        <w:tc>
          <w:tcPr>
            <w:tcW w:w="1559" w:type="dxa"/>
            <w:vAlign w:val="center"/>
          </w:tcPr>
          <w:p w14:paraId="13E5BB75" w14:textId="77777777" w:rsidR="00AC3BDE" w:rsidRPr="00AC3BDE" w:rsidRDefault="00AC3BDE" w:rsidP="00AC3BDE">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iCs/>
                <w:lang w:val="es-CR" w:eastAsia="en-US"/>
              </w:rPr>
            </w:pPr>
            <w:r w:rsidRPr="00AC3BDE">
              <w:rPr>
                <w:rFonts w:ascii="Calibri" w:hAnsi="Calibri" w:cs="Calibri"/>
                <w:lang w:val="es-CR" w:eastAsia="en-US"/>
              </w:rPr>
              <w:t xml:space="preserve">Promover eventos y oportunidades de </w:t>
            </w:r>
            <w:proofErr w:type="spellStart"/>
            <w:r w:rsidRPr="00AC3BDE">
              <w:rPr>
                <w:rFonts w:ascii="Calibri" w:hAnsi="Calibri" w:cs="Calibri"/>
                <w:i/>
                <w:lang w:val="es-CR" w:eastAsia="en-US"/>
              </w:rPr>
              <w:t>networking</w:t>
            </w:r>
            <w:proofErr w:type="spellEnd"/>
            <w:r w:rsidRPr="00AC3BDE">
              <w:rPr>
                <w:rFonts w:ascii="Calibri" w:hAnsi="Calibri" w:cs="Calibri"/>
                <w:iCs/>
                <w:lang w:val="es-CR" w:eastAsia="en-US"/>
              </w:rPr>
              <w:t>.</w:t>
            </w:r>
          </w:p>
        </w:tc>
        <w:tc>
          <w:tcPr>
            <w:tcW w:w="2410" w:type="dxa"/>
            <w:vAlign w:val="center"/>
          </w:tcPr>
          <w:p w14:paraId="6F552881" w14:textId="77777777" w:rsidR="00AC3BDE" w:rsidRPr="00AC3BDE" w:rsidRDefault="00AC3BDE" w:rsidP="00AC3BDE">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12 al año, lo que representa uno al mes.</w:t>
            </w:r>
          </w:p>
        </w:tc>
        <w:tc>
          <w:tcPr>
            <w:tcW w:w="1417" w:type="dxa"/>
            <w:vMerge/>
            <w:vAlign w:val="center"/>
          </w:tcPr>
          <w:p w14:paraId="30FFD520" w14:textId="77777777" w:rsidR="00AC3BDE" w:rsidRPr="00AC3BDE" w:rsidRDefault="00AC3BDE" w:rsidP="00AC3BDE">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eastAsia="en-US"/>
              </w:rPr>
            </w:pPr>
          </w:p>
        </w:tc>
      </w:tr>
      <w:tr w:rsidR="00AC3BDE" w:rsidRPr="00AC3BDE" w14:paraId="2622CB60" w14:textId="77777777" w:rsidTr="00DC4089">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5078B3AE" w14:textId="77777777" w:rsidR="00AC3BDE" w:rsidRPr="00AC3BDE" w:rsidRDefault="00AC3BDE" w:rsidP="00AC3BDE">
            <w:pPr>
              <w:spacing w:line="360" w:lineRule="auto"/>
              <w:jc w:val="both"/>
              <w:rPr>
                <w:rFonts w:ascii="Calibri" w:hAnsi="Calibri" w:cs="Calibri"/>
                <w:lang w:val="es-CR" w:eastAsia="en-US"/>
              </w:rPr>
            </w:pPr>
            <w:r w:rsidRPr="00AC3BDE">
              <w:rPr>
                <w:rFonts w:ascii="Calibri" w:hAnsi="Calibri" w:cs="Calibri"/>
                <w:lang w:val="es-CR" w:eastAsia="en-US"/>
              </w:rPr>
              <w:lastRenderedPageBreak/>
              <w:t>OM1. Generar tráfico hacia la página web de EI Emprende</w:t>
            </w:r>
          </w:p>
        </w:tc>
        <w:tc>
          <w:tcPr>
            <w:tcW w:w="1276" w:type="dxa"/>
            <w:vAlign w:val="center"/>
          </w:tcPr>
          <w:p w14:paraId="41920954"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Estrategia de posicionamiento Estrategia de contenido</w:t>
            </w:r>
          </w:p>
        </w:tc>
        <w:tc>
          <w:tcPr>
            <w:tcW w:w="1276" w:type="dxa"/>
            <w:vAlign w:val="center"/>
          </w:tcPr>
          <w:p w14:paraId="1A7CC3AB"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eastAsia="en-US"/>
              </w:rPr>
            </w:pPr>
            <w:proofErr w:type="spellStart"/>
            <w:r w:rsidRPr="00AC3BDE">
              <w:rPr>
                <w:rFonts w:ascii="Calibri" w:hAnsi="Calibri" w:cs="Calibri"/>
                <w:lang w:eastAsia="en-US"/>
              </w:rPr>
              <w:t>Publicaciones</w:t>
            </w:r>
            <w:proofErr w:type="spellEnd"/>
            <w:r w:rsidRPr="00AC3BDE">
              <w:rPr>
                <w:rFonts w:ascii="Calibri" w:hAnsi="Calibri" w:cs="Calibri"/>
                <w:lang w:eastAsia="en-US"/>
              </w:rPr>
              <w:t xml:space="preserve"> </w:t>
            </w:r>
            <w:proofErr w:type="spellStart"/>
            <w:r w:rsidRPr="00AC3BDE">
              <w:rPr>
                <w:rFonts w:ascii="Calibri" w:hAnsi="Calibri" w:cs="Calibri"/>
                <w:lang w:eastAsia="en-US"/>
              </w:rPr>
              <w:t>periódicas</w:t>
            </w:r>
            <w:proofErr w:type="spellEnd"/>
          </w:p>
          <w:p w14:paraId="3F6B3D08"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eastAsia="en-US"/>
              </w:rPr>
            </w:pPr>
          </w:p>
        </w:tc>
        <w:tc>
          <w:tcPr>
            <w:tcW w:w="1559" w:type="dxa"/>
            <w:vAlign w:val="center"/>
          </w:tcPr>
          <w:p w14:paraId="10112171"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Aumentar el tráfico web y visitas a la página.</w:t>
            </w:r>
          </w:p>
        </w:tc>
        <w:tc>
          <w:tcPr>
            <w:tcW w:w="2410" w:type="dxa"/>
            <w:vAlign w:val="center"/>
          </w:tcPr>
          <w:p w14:paraId="7C3CB51A"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200 visitas a la página web y tiempo promedio en el sitio.</w:t>
            </w:r>
          </w:p>
        </w:tc>
        <w:tc>
          <w:tcPr>
            <w:tcW w:w="1417" w:type="dxa"/>
            <w:vAlign w:val="center"/>
          </w:tcPr>
          <w:p w14:paraId="3FFCAA78"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eastAsia="en-US"/>
              </w:rPr>
            </w:pPr>
          </w:p>
          <w:p w14:paraId="5B249988"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 xml:space="preserve">Equipo de </w:t>
            </w:r>
            <w:r w:rsidRPr="00AC3BDE">
              <w:rPr>
                <w:rFonts w:ascii="Calibri" w:hAnsi="Calibri" w:cs="Calibri"/>
                <w:i/>
                <w:lang w:val="es-CR" w:eastAsia="en-US"/>
              </w:rPr>
              <w:t>marketin</w:t>
            </w:r>
            <w:r w:rsidRPr="00AC3BDE">
              <w:rPr>
                <w:rFonts w:ascii="Calibri" w:hAnsi="Calibri" w:cs="Calibri"/>
                <w:lang w:val="es-CR" w:eastAsia="en-US"/>
              </w:rPr>
              <w:t>g de EI Emprende</w:t>
            </w:r>
          </w:p>
        </w:tc>
      </w:tr>
      <w:tr w:rsidR="00AC3BDE" w:rsidRPr="00AC3BDE" w14:paraId="46F4E847" w14:textId="77777777" w:rsidTr="00DC4089">
        <w:trPr>
          <w:trHeight w:val="667"/>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FE0FAF8" w14:textId="77777777" w:rsidR="00AC3BDE" w:rsidRPr="00AC3BDE" w:rsidRDefault="00AC3BDE" w:rsidP="00AC3BDE">
            <w:pPr>
              <w:spacing w:line="360" w:lineRule="auto"/>
              <w:jc w:val="both"/>
              <w:rPr>
                <w:rFonts w:ascii="Calibri" w:hAnsi="Calibri" w:cs="Calibri"/>
                <w:lang w:val="es-CR" w:eastAsia="en-US"/>
              </w:rPr>
            </w:pPr>
            <w:r w:rsidRPr="00AC3BDE">
              <w:rPr>
                <w:rFonts w:ascii="Calibri" w:hAnsi="Calibri" w:cs="Calibri"/>
                <w:lang w:val="es-CR" w:eastAsia="en-US"/>
              </w:rPr>
              <w:t>OM2. Dar a conocer las redes para el crecimiento de estas.</w:t>
            </w:r>
          </w:p>
        </w:tc>
        <w:tc>
          <w:tcPr>
            <w:tcW w:w="1276" w:type="dxa"/>
            <w:vAlign w:val="center"/>
          </w:tcPr>
          <w:p w14:paraId="1508AE73" w14:textId="77777777" w:rsidR="00AC3BDE" w:rsidRPr="00AC3BDE" w:rsidRDefault="00AC3BDE" w:rsidP="00AC3BDE">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Estrategia de posicionamiento</w:t>
            </w:r>
          </w:p>
          <w:p w14:paraId="091927A8" w14:textId="77777777" w:rsidR="00AC3BDE" w:rsidRPr="00AC3BDE" w:rsidRDefault="00AC3BDE" w:rsidP="00AC3BDE">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Estrategia de contenido</w:t>
            </w:r>
          </w:p>
          <w:p w14:paraId="2512FC26" w14:textId="77777777" w:rsidR="00AC3BDE" w:rsidRPr="00AC3BDE" w:rsidRDefault="00AC3BDE" w:rsidP="00AC3BDE">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proofErr w:type="spellStart"/>
            <w:r w:rsidRPr="00AC3BDE">
              <w:rPr>
                <w:rFonts w:ascii="Calibri" w:hAnsi="Calibri" w:cs="Calibri"/>
                <w:lang w:eastAsia="en-US"/>
              </w:rPr>
              <w:t>Estrategia</w:t>
            </w:r>
            <w:proofErr w:type="spellEnd"/>
            <w:r w:rsidRPr="00AC3BDE">
              <w:rPr>
                <w:rFonts w:ascii="Calibri" w:hAnsi="Calibri" w:cs="Calibri"/>
                <w:lang w:eastAsia="en-US"/>
              </w:rPr>
              <w:t xml:space="preserve"> de </w:t>
            </w:r>
            <w:proofErr w:type="spellStart"/>
            <w:r w:rsidRPr="00AC3BDE">
              <w:rPr>
                <w:rFonts w:ascii="Calibri" w:hAnsi="Calibri" w:cs="Calibri"/>
                <w:lang w:eastAsia="en-US"/>
              </w:rPr>
              <w:t>comunidad</w:t>
            </w:r>
            <w:proofErr w:type="spellEnd"/>
          </w:p>
        </w:tc>
        <w:tc>
          <w:tcPr>
            <w:tcW w:w="1276" w:type="dxa"/>
            <w:vAlign w:val="center"/>
          </w:tcPr>
          <w:p w14:paraId="64600669" w14:textId="77777777" w:rsidR="00AC3BDE" w:rsidRPr="00AC3BDE" w:rsidRDefault="00AC3BDE" w:rsidP="00AC3BDE">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proofErr w:type="spellStart"/>
            <w:r w:rsidRPr="00AC3BDE">
              <w:rPr>
                <w:rFonts w:ascii="Calibri" w:hAnsi="Calibri" w:cs="Calibri"/>
                <w:lang w:eastAsia="en-US"/>
              </w:rPr>
              <w:t>Publicaciones</w:t>
            </w:r>
            <w:proofErr w:type="spellEnd"/>
            <w:r w:rsidRPr="00AC3BDE">
              <w:rPr>
                <w:rFonts w:ascii="Calibri" w:hAnsi="Calibri" w:cs="Calibri"/>
                <w:lang w:eastAsia="en-US"/>
              </w:rPr>
              <w:t xml:space="preserve"> </w:t>
            </w:r>
            <w:proofErr w:type="spellStart"/>
            <w:r w:rsidRPr="00AC3BDE">
              <w:rPr>
                <w:rFonts w:ascii="Calibri" w:hAnsi="Calibri" w:cs="Calibri"/>
                <w:lang w:eastAsia="en-US"/>
              </w:rPr>
              <w:t>periódicas</w:t>
            </w:r>
            <w:proofErr w:type="spellEnd"/>
          </w:p>
        </w:tc>
        <w:tc>
          <w:tcPr>
            <w:tcW w:w="1559" w:type="dxa"/>
            <w:vAlign w:val="center"/>
          </w:tcPr>
          <w:p w14:paraId="52E2C45B" w14:textId="77777777" w:rsidR="00AC3BDE" w:rsidRPr="00AC3BDE" w:rsidRDefault="00AC3BDE" w:rsidP="00AC3BDE">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Aumentar el número de seguidores y la participación en redes sociales</w:t>
            </w:r>
          </w:p>
        </w:tc>
        <w:tc>
          <w:tcPr>
            <w:tcW w:w="2410" w:type="dxa"/>
            <w:vAlign w:val="center"/>
          </w:tcPr>
          <w:p w14:paraId="6093CB92" w14:textId="77777777" w:rsidR="00AC3BDE" w:rsidRPr="00AC3BDE" w:rsidRDefault="00AC3BDE" w:rsidP="00AC3BDE">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Estimamos diez seguidores nuevos al mes.</w:t>
            </w:r>
          </w:p>
          <w:p w14:paraId="20F58B30" w14:textId="77777777" w:rsidR="00AC3BDE" w:rsidRPr="00AC3BDE" w:rsidRDefault="00AC3BDE" w:rsidP="00AC3BDE">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proofErr w:type="spellStart"/>
            <w:r w:rsidRPr="00AC3BDE">
              <w:rPr>
                <w:rFonts w:ascii="Calibri" w:hAnsi="Calibri" w:cs="Calibri"/>
                <w:lang w:eastAsia="en-US"/>
              </w:rPr>
              <w:t>Uso</w:t>
            </w:r>
            <w:proofErr w:type="spellEnd"/>
            <w:r w:rsidRPr="00AC3BDE">
              <w:rPr>
                <w:rFonts w:ascii="Calibri" w:hAnsi="Calibri" w:cs="Calibri"/>
                <w:lang w:eastAsia="en-US"/>
              </w:rPr>
              <w:t xml:space="preserve"> de </w:t>
            </w:r>
            <w:proofErr w:type="spellStart"/>
            <w:r w:rsidRPr="00AC3BDE">
              <w:rPr>
                <w:rFonts w:ascii="Calibri" w:hAnsi="Calibri" w:cs="Calibri"/>
                <w:lang w:eastAsia="en-US"/>
              </w:rPr>
              <w:t>gamificación</w:t>
            </w:r>
            <w:proofErr w:type="spellEnd"/>
            <w:r w:rsidRPr="00AC3BDE">
              <w:rPr>
                <w:rFonts w:ascii="Calibri" w:hAnsi="Calibri" w:cs="Calibri"/>
                <w:lang w:eastAsia="en-US"/>
              </w:rPr>
              <w:t>.</w:t>
            </w:r>
          </w:p>
        </w:tc>
        <w:tc>
          <w:tcPr>
            <w:tcW w:w="1417" w:type="dxa"/>
            <w:vAlign w:val="center"/>
          </w:tcPr>
          <w:p w14:paraId="06E9808A" w14:textId="77777777" w:rsidR="00AC3BDE" w:rsidRPr="00AC3BDE" w:rsidRDefault="00AC3BDE" w:rsidP="00AC3BDE">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Equipo de comunicación de EI Emprende</w:t>
            </w:r>
          </w:p>
        </w:tc>
      </w:tr>
      <w:tr w:rsidR="00AC3BDE" w:rsidRPr="00AC3BDE" w14:paraId="77F0428A" w14:textId="77777777" w:rsidTr="00DC4089">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1838" w:type="dxa"/>
            <w:vMerge w:val="restart"/>
            <w:vAlign w:val="center"/>
          </w:tcPr>
          <w:p w14:paraId="3C7FC3D6" w14:textId="77777777" w:rsidR="00AC3BDE" w:rsidRPr="00AC3BDE" w:rsidRDefault="00AC3BDE" w:rsidP="00AC3BDE">
            <w:pPr>
              <w:spacing w:line="360" w:lineRule="auto"/>
              <w:jc w:val="both"/>
              <w:rPr>
                <w:rFonts w:ascii="Calibri" w:hAnsi="Calibri" w:cs="Calibri"/>
                <w:lang w:val="es-CR" w:eastAsia="en-US"/>
              </w:rPr>
            </w:pPr>
            <w:r w:rsidRPr="00AC3BDE">
              <w:rPr>
                <w:rFonts w:ascii="Calibri" w:hAnsi="Calibri" w:cs="Calibri"/>
                <w:lang w:val="es-CR" w:eastAsia="en-US"/>
              </w:rPr>
              <w:t>OM3. Crear una comunidad estable y fiel.</w:t>
            </w:r>
          </w:p>
        </w:tc>
        <w:tc>
          <w:tcPr>
            <w:tcW w:w="1276" w:type="dxa"/>
            <w:vMerge w:val="restart"/>
            <w:vAlign w:val="center"/>
          </w:tcPr>
          <w:p w14:paraId="0C88ACA1"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eastAsia="en-US"/>
              </w:rPr>
            </w:pPr>
            <w:proofErr w:type="spellStart"/>
            <w:r w:rsidRPr="00AC3BDE">
              <w:rPr>
                <w:rFonts w:ascii="Calibri" w:hAnsi="Calibri" w:cs="Calibri"/>
                <w:lang w:eastAsia="en-US"/>
              </w:rPr>
              <w:t>Estrategia</w:t>
            </w:r>
            <w:proofErr w:type="spellEnd"/>
            <w:r w:rsidRPr="00AC3BDE">
              <w:rPr>
                <w:rFonts w:ascii="Calibri" w:hAnsi="Calibri" w:cs="Calibri"/>
                <w:lang w:eastAsia="en-US"/>
              </w:rPr>
              <w:t xml:space="preserve"> de </w:t>
            </w:r>
            <w:proofErr w:type="spellStart"/>
            <w:r w:rsidRPr="00AC3BDE">
              <w:rPr>
                <w:rFonts w:ascii="Calibri" w:hAnsi="Calibri" w:cs="Calibri"/>
                <w:lang w:eastAsia="en-US"/>
              </w:rPr>
              <w:t>comunidad</w:t>
            </w:r>
            <w:proofErr w:type="spellEnd"/>
          </w:p>
        </w:tc>
        <w:tc>
          <w:tcPr>
            <w:tcW w:w="1276" w:type="dxa"/>
            <w:vAlign w:val="center"/>
          </w:tcPr>
          <w:p w14:paraId="725365B1"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eastAsia="en-US"/>
              </w:rPr>
            </w:pPr>
            <w:proofErr w:type="spellStart"/>
            <w:r w:rsidRPr="00AC3BDE">
              <w:rPr>
                <w:rFonts w:ascii="Calibri" w:hAnsi="Calibri" w:cs="Calibri"/>
                <w:lang w:eastAsia="en-US"/>
              </w:rPr>
              <w:t>Publicaciones</w:t>
            </w:r>
            <w:proofErr w:type="spellEnd"/>
            <w:r w:rsidRPr="00AC3BDE">
              <w:rPr>
                <w:rFonts w:ascii="Calibri" w:hAnsi="Calibri" w:cs="Calibri"/>
                <w:lang w:eastAsia="en-US"/>
              </w:rPr>
              <w:t xml:space="preserve"> </w:t>
            </w:r>
            <w:proofErr w:type="spellStart"/>
            <w:r w:rsidRPr="00AC3BDE">
              <w:rPr>
                <w:rFonts w:ascii="Calibri" w:hAnsi="Calibri" w:cs="Calibri"/>
                <w:lang w:eastAsia="en-US"/>
              </w:rPr>
              <w:t>periódicas</w:t>
            </w:r>
            <w:proofErr w:type="spellEnd"/>
          </w:p>
          <w:p w14:paraId="047122E7"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eastAsia="en-US"/>
              </w:rPr>
            </w:pPr>
          </w:p>
        </w:tc>
        <w:tc>
          <w:tcPr>
            <w:tcW w:w="1559" w:type="dxa"/>
            <w:vAlign w:val="center"/>
          </w:tcPr>
          <w:p w14:paraId="0354A51B"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Mantener y fortalecer la comunidad existente</w:t>
            </w:r>
          </w:p>
        </w:tc>
        <w:tc>
          <w:tcPr>
            <w:tcW w:w="2410" w:type="dxa"/>
            <w:vAlign w:val="center"/>
          </w:tcPr>
          <w:p w14:paraId="614E9E3A"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eastAsia="en-US"/>
              </w:rPr>
            </w:pPr>
            <w:r w:rsidRPr="00AC3BDE">
              <w:rPr>
                <w:rFonts w:ascii="Calibri" w:hAnsi="Calibri" w:cs="Calibri"/>
                <w:lang w:eastAsia="en-US"/>
              </w:rPr>
              <w:t xml:space="preserve">Cuatro a la </w:t>
            </w:r>
            <w:proofErr w:type="spellStart"/>
            <w:r w:rsidRPr="00AC3BDE">
              <w:rPr>
                <w:rFonts w:ascii="Calibri" w:hAnsi="Calibri" w:cs="Calibri"/>
                <w:lang w:eastAsia="en-US"/>
              </w:rPr>
              <w:t>semana</w:t>
            </w:r>
            <w:proofErr w:type="spellEnd"/>
          </w:p>
        </w:tc>
        <w:tc>
          <w:tcPr>
            <w:tcW w:w="1417" w:type="dxa"/>
            <w:vMerge w:val="restart"/>
            <w:vAlign w:val="center"/>
          </w:tcPr>
          <w:p w14:paraId="2018F15D"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Equipo de comunicaciones de EI Emprende</w:t>
            </w:r>
          </w:p>
        </w:tc>
      </w:tr>
      <w:tr w:rsidR="00AC3BDE" w:rsidRPr="00AC3BDE" w14:paraId="17D12D8B" w14:textId="77777777" w:rsidTr="00DC4089">
        <w:trPr>
          <w:trHeight w:val="668"/>
        </w:trPr>
        <w:tc>
          <w:tcPr>
            <w:cnfStyle w:val="001000000000" w:firstRow="0" w:lastRow="0" w:firstColumn="1" w:lastColumn="0" w:oddVBand="0" w:evenVBand="0" w:oddHBand="0" w:evenHBand="0" w:firstRowFirstColumn="0" w:firstRowLastColumn="0" w:lastRowFirstColumn="0" w:lastRowLastColumn="0"/>
            <w:tcW w:w="1838" w:type="dxa"/>
            <w:vMerge/>
            <w:vAlign w:val="center"/>
          </w:tcPr>
          <w:p w14:paraId="5735AC75" w14:textId="77777777" w:rsidR="00AC3BDE" w:rsidRPr="00AC3BDE" w:rsidRDefault="00AC3BDE" w:rsidP="00AC3BDE">
            <w:pPr>
              <w:spacing w:line="360" w:lineRule="auto"/>
              <w:jc w:val="both"/>
              <w:rPr>
                <w:rFonts w:ascii="Calibri" w:hAnsi="Calibri" w:cs="Calibri"/>
                <w:lang w:val="es-CR" w:eastAsia="en-US"/>
              </w:rPr>
            </w:pPr>
          </w:p>
        </w:tc>
        <w:tc>
          <w:tcPr>
            <w:tcW w:w="1276" w:type="dxa"/>
            <w:vMerge/>
            <w:vAlign w:val="center"/>
          </w:tcPr>
          <w:p w14:paraId="4125D5F4" w14:textId="77777777" w:rsidR="00AC3BDE" w:rsidRPr="00AC3BDE" w:rsidRDefault="00AC3BDE" w:rsidP="00AC3BDE">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eastAsia="en-US"/>
              </w:rPr>
            </w:pPr>
          </w:p>
        </w:tc>
        <w:tc>
          <w:tcPr>
            <w:tcW w:w="1276" w:type="dxa"/>
            <w:vAlign w:val="center"/>
          </w:tcPr>
          <w:p w14:paraId="638DB620" w14:textId="77777777" w:rsidR="00AC3BDE" w:rsidRPr="00AC3BDE" w:rsidRDefault="00AC3BDE" w:rsidP="00AC3BDE">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proofErr w:type="spellStart"/>
            <w:r w:rsidRPr="00AC3BDE">
              <w:rPr>
                <w:rFonts w:ascii="Calibri" w:hAnsi="Calibri" w:cs="Calibri"/>
                <w:lang w:eastAsia="en-US"/>
              </w:rPr>
              <w:t>Campañas</w:t>
            </w:r>
            <w:proofErr w:type="spellEnd"/>
            <w:r w:rsidRPr="00AC3BDE">
              <w:rPr>
                <w:rFonts w:ascii="Calibri" w:hAnsi="Calibri" w:cs="Calibri"/>
                <w:lang w:eastAsia="en-US"/>
              </w:rPr>
              <w:t xml:space="preserve"> de </w:t>
            </w:r>
            <w:proofErr w:type="spellStart"/>
            <w:r w:rsidRPr="00AC3BDE">
              <w:rPr>
                <w:rFonts w:ascii="Calibri" w:hAnsi="Calibri" w:cs="Calibri"/>
                <w:lang w:eastAsia="en-US"/>
              </w:rPr>
              <w:t>publicidad</w:t>
            </w:r>
            <w:proofErr w:type="spellEnd"/>
            <w:r w:rsidRPr="00AC3BDE">
              <w:rPr>
                <w:rFonts w:ascii="Calibri" w:hAnsi="Calibri" w:cs="Calibri"/>
                <w:lang w:eastAsia="en-US"/>
              </w:rPr>
              <w:t>.</w:t>
            </w:r>
          </w:p>
          <w:p w14:paraId="4E90C436" w14:textId="77777777" w:rsidR="00AC3BDE" w:rsidRPr="00AC3BDE" w:rsidRDefault="00AC3BDE" w:rsidP="00AC3BDE">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eastAsia="en-US"/>
              </w:rPr>
            </w:pPr>
          </w:p>
        </w:tc>
        <w:tc>
          <w:tcPr>
            <w:tcW w:w="1559" w:type="dxa"/>
            <w:vAlign w:val="center"/>
          </w:tcPr>
          <w:p w14:paraId="22C43C9C" w14:textId="77777777" w:rsidR="00AC3BDE" w:rsidRPr="00AC3BDE" w:rsidRDefault="00AC3BDE" w:rsidP="00AC3BDE">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Promover la participación en eventos y actividades.</w:t>
            </w:r>
          </w:p>
        </w:tc>
        <w:tc>
          <w:tcPr>
            <w:tcW w:w="2410" w:type="dxa"/>
            <w:vAlign w:val="center"/>
          </w:tcPr>
          <w:p w14:paraId="5D560336" w14:textId="77777777" w:rsidR="00AC3BDE" w:rsidRPr="00AC3BDE" w:rsidRDefault="00AC3BDE" w:rsidP="00AC3BDE">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12 al año, lo que representa uno al mes.</w:t>
            </w:r>
          </w:p>
        </w:tc>
        <w:tc>
          <w:tcPr>
            <w:tcW w:w="1417" w:type="dxa"/>
            <w:vMerge/>
            <w:vAlign w:val="center"/>
          </w:tcPr>
          <w:p w14:paraId="47C626F4" w14:textId="77777777" w:rsidR="00AC3BDE" w:rsidRPr="00AC3BDE" w:rsidRDefault="00AC3BDE" w:rsidP="00AC3BDE">
            <w:pPr>
              <w:spacing w:line="36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eastAsia="en-US"/>
              </w:rPr>
            </w:pPr>
          </w:p>
        </w:tc>
      </w:tr>
      <w:tr w:rsidR="00AC3BDE" w:rsidRPr="00AC3BDE" w14:paraId="001725BA" w14:textId="77777777" w:rsidTr="00DC4089">
        <w:trPr>
          <w:cnfStyle w:val="000000100000" w:firstRow="0" w:lastRow="0" w:firstColumn="0" w:lastColumn="0" w:oddVBand="0" w:evenVBand="0" w:oddHBand="1"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1838" w:type="dxa"/>
            <w:vMerge/>
            <w:vAlign w:val="center"/>
          </w:tcPr>
          <w:p w14:paraId="4ECCEB3D" w14:textId="77777777" w:rsidR="00AC3BDE" w:rsidRPr="00AC3BDE" w:rsidRDefault="00AC3BDE" w:rsidP="00AC3BDE">
            <w:pPr>
              <w:spacing w:line="360" w:lineRule="auto"/>
              <w:jc w:val="both"/>
              <w:rPr>
                <w:rFonts w:ascii="Calibri" w:hAnsi="Calibri" w:cs="Calibri"/>
                <w:lang w:val="es-CR" w:eastAsia="en-US"/>
              </w:rPr>
            </w:pPr>
          </w:p>
        </w:tc>
        <w:tc>
          <w:tcPr>
            <w:tcW w:w="1276" w:type="dxa"/>
            <w:vMerge/>
            <w:vAlign w:val="center"/>
          </w:tcPr>
          <w:p w14:paraId="2669506A"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eastAsia="en-US"/>
              </w:rPr>
            </w:pPr>
          </w:p>
        </w:tc>
        <w:tc>
          <w:tcPr>
            <w:tcW w:w="1276" w:type="dxa"/>
            <w:vAlign w:val="center"/>
          </w:tcPr>
          <w:p w14:paraId="313EB066"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eastAsia="en-US"/>
              </w:rPr>
            </w:pPr>
            <w:proofErr w:type="spellStart"/>
            <w:r w:rsidRPr="00AC3BDE">
              <w:rPr>
                <w:rFonts w:ascii="Calibri" w:hAnsi="Calibri" w:cs="Calibri"/>
                <w:lang w:eastAsia="en-US"/>
              </w:rPr>
              <w:t>Acciones</w:t>
            </w:r>
            <w:proofErr w:type="spellEnd"/>
            <w:r w:rsidRPr="00AC3BDE">
              <w:rPr>
                <w:rFonts w:ascii="Calibri" w:hAnsi="Calibri" w:cs="Calibri"/>
                <w:lang w:eastAsia="en-US"/>
              </w:rPr>
              <w:t xml:space="preserve"> de </w:t>
            </w:r>
            <w:proofErr w:type="spellStart"/>
            <w:r w:rsidRPr="00AC3BDE">
              <w:rPr>
                <w:rFonts w:ascii="Calibri" w:hAnsi="Calibri" w:cs="Calibri"/>
                <w:lang w:eastAsia="en-US"/>
              </w:rPr>
              <w:t>fidelización</w:t>
            </w:r>
            <w:proofErr w:type="spellEnd"/>
            <w:r w:rsidRPr="00AC3BDE">
              <w:rPr>
                <w:rFonts w:ascii="Calibri" w:hAnsi="Calibri" w:cs="Calibri"/>
                <w:lang w:eastAsia="en-US"/>
              </w:rPr>
              <w:t>.</w:t>
            </w:r>
          </w:p>
        </w:tc>
        <w:tc>
          <w:tcPr>
            <w:tcW w:w="1559" w:type="dxa"/>
            <w:vAlign w:val="center"/>
          </w:tcPr>
          <w:p w14:paraId="4D02143E"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t xml:space="preserve">Implementar programas de </w:t>
            </w:r>
            <w:r w:rsidRPr="00AC3BDE">
              <w:rPr>
                <w:rFonts w:ascii="Calibri" w:hAnsi="Calibri" w:cs="Calibri"/>
                <w:lang w:val="es-CR" w:eastAsia="en-US"/>
              </w:rPr>
              <w:lastRenderedPageBreak/>
              <w:t>recompensa y beneficios.</w:t>
            </w:r>
          </w:p>
        </w:tc>
        <w:tc>
          <w:tcPr>
            <w:tcW w:w="2410" w:type="dxa"/>
            <w:vAlign w:val="center"/>
          </w:tcPr>
          <w:p w14:paraId="63CF6A89"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eastAsia="en-US"/>
              </w:rPr>
            </w:pPr>
            <w:r w:rsidRPr="00AC3BDE">
              <w:rPr>
                <w:rFonts w:ascii="Calibri" w:hAnsi="Calibri" w:cs="Calibri"/>
                <w:lang w:val="es-CR" w:eastAsia="en-US"/>
              </w:rPr>
              <w:lastRenderedPageBreak/>
              <w:t>Promoción de un curso MOOC al semestre.</w:t>
            </w:r>
          </w:p>
        </w:tc>
        <w:tc>
          <w:tcPr>
            <w:tcW w:w="1417" w:type="dxa"/>
            <w:vMerge/>
            <w:vAlign w:val="center"/>
          </w:tcPr>
          <w:p w14:paraId="2736E5B5" w14:textId="77777777" w:rsidR="00AC3BDE" w:rsidRPr="00AC3BDE" w:rsidRDefault="00AC3BDE" w:rsidP="00AC3BDE">
            <w:pPr>
              <w:spacing w:line="36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eastAsia="en-US"/>
              </w:rPr>
            </w:pPr>
          </w:p>
        </w:tc>
      </w:tr>
    </w:tbl>
    <w:p w14:paraId="130F034D" w14:textId="77777777" w:rsidR="00AC3BDE" w:rsidRPr="00AC3BDE" w:rsidRDefault="00AC3BDE" w:rsidP="00AC3BDE">
      <w:pPr>
        <w:spacing w:line="360" w:lineRule="auto"/>
        <w:rPr>
          <w:rFonts w:ascii="Calibri" w:hAnsi="Calibri" w:cs="Calibri"/>
          <w:lang w:eastAsia="en-US"/>
        </w:rPr>
      </w:pPr>
    </w:p>
    <w:p w14:paraId="0A88CE88" w14:textId="77777777" w:rsidR="00865AC5" w:rsidRPr="00865AC5" w:rsidRDefault="00865AC5" w:rsidP="00865AC5">
      <w:pPr>
        <w:keepNext/>
        <w:spacing w:line="360" w:lineRule="auto"/>
        <w:outlineLvl w:val="0"/>
        <w:rPr>
          <w:rFonts w:ascii="Arial" w:hAnsi="Arial" w:cs="Arial"/>
          <w:b/>
          <w:bCs/>
          <w:smallCaps/>
          <w:kern w:val="28"/>
          <w:lang w:eastAsia="en-US"/>
        </w:rPr>
      </w:pPr>
      <w:bookmarkStart w:id="22" w:name="_Toc173186072"/>
      <w:r w:rsidRPr="00865AC5">
        <w:rPr>
          <w:rFonts w:ascii="Arial" w:hAnsi="Arial" w:cs="Arial"/>
          <w:b/>
          <w:bCs/>
          <w:smallCaps/>
          <w:kern w:val="28"/>
          <w:lang w:eastAsia="en-US"/>
        </w:rPr>
        <w:t>CONCLUSIONES Y RECOMENDACIONES</w:t>
      </w:r>
      <w:bookmarkStart w:id="23" w:name="_Toc173186073"/>
      <w:bookmarkEnd w:id="22"/>
    </w:p>
    <w:p w14:paraId="3D67FD2A" w14:textId="77777777" w:rsidR="00865AC5" w:rsidRPr="00865AC5" w:rsidRDefault="00865AC5" w:rsidP="00865AC5">
      <w:pPr>
        <w:spacing w:line="360" w:lineRule="auto"/>
        <w:jc w:val="both"/>
        <w:rPr>
          <w:rFonts w:ascii="Arial" w:hAnsi="Arial" w:cs="Arial"/>
          <w:lang w:eastAsia="en-US"/>
        </w:rPr>
      </w:pPr>
    </w:p>
    <w:p w14:paraId="59681237" w14:textId="77777777" w:rsidR="00865AC5" w:rsidRPr="00865AC5" w:rsidRDefault="00865AC5" w:rsidP="00865AC5">
      <w:pPr>
        <w:spacing w:line="360" w:lineRule="auto"/>
        <w:jc w:val="both"/>
        <w:rPr>
          <w:rFonts w:ascii="Arial" w:hAnsi="Arial" w:cs="Arial"/>
          <w:lang w:eastAsia="en-US"/>
        </w:rPr>
      </w:pPr>
      <w:r w:rsidRPr="00865AC5">
        <w:rPr>
          <w:rFonts w:ascii="Arial" w:hAnsi="Arial" w:cs="Arial"/>
          <w:lang w:eastAsia="en-US"/>
        </w:rPr>
        <w:t>El análisis ejecutado a lo largo de este estudio ha permitido identificar aspectos clave que constituyen una base sólida para optimizar la estrategia de comunicación y divulgación orientada a fomentar la cultura y el espíritu emprendedor en estudiantes de la Escuela de Informática de la Universidad Nacional de Costa Rica. A continuación, se presentan las principales conclusiones y recomendaciones derivadas del estudio</w:t>
      </w:r>
      <w:bookmarkEnd w:id="23"/>
      <w:r w:rsidRPr="00865AC5">
        <w:rPr>
          <w:rFonts w:ascii="Arial" w:hAnsi="Arial" w:cs="Arial"/>
          <w:lang w:eastAsia="en-US"/>
        </w:rPr>
        <w:t>.</w:t>
      </w:r>
    </w:p>
    <w:p w14:paraId="05ADE794" w14:textId="77777777" w:rsidR="00865AC5" w:rsidRDefault="00865AC5" w:rsidP="00865AC5">
      <w:pPr>
        <w:spacing w:line="360" w:lineRule="auto"/>
        <w:jc w:val="both"/>
        <w:rPr>
          <w:rFonts w:ascii="Arial" w:hAnsi="Arial" w:cs="Arial"/>
          <w:lang w:eastAsia="en-US"/>
        </w:rPr>
      </w:pPr>
    </w:p>
    <w:p w14:paraId="088FBFA5" w14:textId="3B960796" w:rsidR="00865AC5" w:rsidRPr="00865AC5" w:rsidRDefault="00865AC5" w:rsidP="00865AC5">
      <w:pPr>
        <w:spacing w:line="360" w:lineRule="auto"/>
        <w:jc w:val="both"/>
        <w:rPr>
          <w:rFonts w:ascii="Arial" w:hAnsi="Arial" w:cs="Arial"/>
          <w:lang w:eastAsia="en-US"/>
        </w:rPr>
      </w:pPr>
      <w:r w:rsidRPr="00865AC5">
        <w:rPr>
          <w:rFonts w:ascii="Arial" w:hAnsi="Arial" w:cs="Arial"/>
          <w:lang w:eastAsia="en-US"/>
        </w:rPr>
        <w:t>Respecto del diseño metodológico estructurado, se logra definir un modelo que facilita la planificación sistemática y organizada de una estrategia de comunicación. En términos de la segmentación del público objetivo, se identifican claramente los grupos de interés prioritarios: estudiantes, personas egresadas, personal académico y la comunidad universitaria en general. El perfil predominante del estudiantado como nativos digitales resalta la importancia de emplear estrategias adaptadas a plataformas móviles y redes sociales.</w:t>
      </w:r>
    </w:p>
    <w:p w14:paraId="0DB7D37E" w14:textId="77777777" w:rsidR="00865AC5" w:rsidRPr="00865AC5" w:rsidRDefault="00865AC5" w:rsidP="00865AC5">
      <w:pPr>
        <w:spacing w:line="360" w:lineRule="auto"/>
        <w:jc w:val="both"/>
        <w:rPr>
          <w:rFonts w:ascii="Arial" w:hAnsi="Arial" w:cs="Arial"/>
          <w:lang w:eastAsia="en-US"/>
        </w:rPr>
      </w:pPr>
      <w:r w:rsidRPr="00865AC5">
        <w:rPr>
          <w:rFonts w:ascii="Arial" w:hAnsi="Arial" w:cs="Arial"/>
          <w:lang w:eastAsia="en-US"/>
        </w:rPr>
        <w:lastRenderedPageBreak/>
        <w:t>Ahora bien, sobre las fortalezas y las oportunidades del ecosistema, el análisis FODA revela una base sólida para integrar estrategias de comunicación al destacar oportunidades en el uso de herramientas digitales y redes sociales como canales clave para promover la cultura emprendedora.</w:t>
      </w:r>
    </w:p>
    <w:p w14:paraId="42E676A4" w14:textId="77777777" w:rsidR="00865AC5" w:rsidRDefault="00865AC5" w:rsidP="00865AC5">
      <w:pPr>
        <w:spacing w:line="360" w:lineRule="auto"/>
        <w:jc w:val="both"/>
        <w:rPr>
          <w:rFonts w:ascii="Arial" w:hAnsi="Arial" w:cs="Arial"/>
          <w:lang w:eastAsia="en-US"/>
        </w:rPr>
      </w:pPr>
    </w:p>
    <w:p w14:paraId="6039453D" w14:textId="54E72796" w:rsidR="00865AC5" w:rsidRPr="00865AC5" w:rsidRDefault="00865AC5" w:rsidP="00865AC5">
      <w:pPr>
        <w:spacing w:line="360" w:lineRule="auto"/>
        <w:jc w:val="both"/>
        <w:rPr>
          <w:rFonts w:ascii="Arial" w:hAnsi="Arial" w:cs="Arial"/>
          <w:lang w:eastAsia="en-US"/>
        </w:rPr>
      </w:pPr>
      <w:r w:rsidRPr="00865AC5">
        <w:rPr>
          <w:rFonts w:ascii="Arial" w:hAnsi="Arial" w:cs="Arial"/>
          <w:lang w:eastAsia="en-US"/>
        </w:rPr>
        <w:t xml:space="preserve">Se distingue el impacto diferencial de las plataformas digitales en donde las redes sociales, Facebook e Instagram, tienen mayor interacción positiva en categorías como “Siempre” y “Casi siempre”, mientras que X (Twitter) y LinkedIn presentan menor relevancia. Esto orienta los esfuerzos hacia plataformas con mayor impacto en el público meta. </w:t>
      </w:r>
    </w:p>
    <w:p w14:paraId="3A534C4C" w14:textId="77777777" w:rsidR="00865AC5" w:rsidRDefault="00865AC5" w:rsidP="00865AC5">
      <w:pPr>
        <w:spacing w:line="360" w:lineRule="auto"/>
        <w:jc w:val="both"/>
        <w:rPr>
          <w:rFonts w:ascii="Arial" w:hAnsi="Arial" w:cs="Arial"/>
          <w:lang w:eastAsia="en-US"/>
        </w:rPr>
      </w:pPr>
    </w:p>
    <w:p w14:paraId="10222568" w14:textId="1E62408E" w:rsidR="00865AC5" w:rsidRPr="00865AC5" w:rsidRDefault="00865AC5" w:rsidP="00865AC5">
      <w:pPr>
        <w:spacing w:line="360" w:lineRule="auto"/>
        <w:jc w:val="both"/>
        <w:rPr>
          <w:rFonts w:ascii="Arial" w:hAnsi="Arial" w:cs="Arial"/>
          <w:lang w:eastAsia="en-US"/>
        </w:rPr>
      </w:pPr>
      <w:r w:rsidRPr="00865AC5">
        <w:rPr>
          <w:rFonts w:ascii="Arial" w:hAnsi="Arial" w:cs="Arial"/>
          <w:lang w:eastAsia="en-US"/>
        </w:rPr>
        <w:t>En paralelo, se evidencia la necesidad de evaluación continua; por lo tanto, la fase de evaluación actual es preliminar; pero, los indicadores definidos proporcionan un marco para monitorear y medir el impacto de la estrategia. Una evaluación exhaustiva es crucial para validar y ajustar las acciones implementadas.</w:t>
      </w:r>
    </w:p>
    <w:p w14:paraId="07FBDF4B" w14:textId="77777777" w:rsidR="00865AC5" w:rsidRDefault="00865AC5" w:rsidP="00865AC5">
      <w:pPr>
        <w:spacing w:line="360" w:lineRule="auto"/>
        <w:jc w:val="both"/>
        <w:rPr>
          <w:rFonts w:ascii="Arial" w:hAnsi="Arial" w:cs="Arial"/>
          <w:lang w:eastAsia="en-US"/>
        </w:rPr>
      </w:pPr>
    </w:p>
    <w:p w14:paraId="0901BE02" w14:textId="28A2C8BE" w:rsidR="00865AC5" w:rsidRPr="00865AC5" w:rsidRDefault="00865AC5" w:rsidP="00865AC5">
      <w:pPr>
        <w:spacing w:line="360" w:lineRule="auto"/>
        <w:jc w:val="both"/>
        <w:rPr>
          <w:rFonts w:ascii="Arial" w:hAnsi="Arial" w:cs="Arial"/>
          <w:lang w:eastAsia="en-US"/>
        </w:rPr>
      </w:pPr>
      <w:r w:rsidRPr="00865AC5">
        <w:rPr>
          <w:rFonts w:ascii="Arial" w:hAnsi="Arial" w:cs="Arial"/>
          <w:lang w:eastAsia="en-US"/>
        </w:rPr>
        <w:t xml:space="preserve">Entre las principales recomendaciones se mencionan la implementación y la ejecución del plan de acción diseñado para que se asegure la asignación de recursos adecuados, humanos y tecnológicos y se garantice su efectividad. Se deben establecer cronogramas claros y responsables específicos para cada tarea. Además, se debe lograr el enfoque multicanal para priorizar las redes sociales con mayor relevancia (Facebook e Instagram), pero mantener una presencia </w:t>
      </w:r>
      <w:r w:rsidRPr="00865AC5">
        <w:rPr>
          <w:rFonts w:ascii="Arial" w:hAnsi="Arial" w:cs="Arial"/>
          <w:lang w:eastAsia="en-US"/>
        </w:rPr>
        <w:lastRenderedPageBreak/>
        <w:t>estratégica en otras plataformas como LinkedIn, que pueden ser útiles para segmentos específicos del público. Asimismo, la producción de contenido relevante y atractivo debe crear contenidos visuales, dinámicos y adaptados a las preferencias del público objetivo para utilizar formatos innovadores, como videos cortos, infografías y transmisiones en vivo para mantener la atención e interacción del público.</w:t>
      </w:r>
    </w:p>
    <w:p w14:paraId="198C75A2" w14:textId="77777777" w:rsidR="00865AC5" w:rsidRDefault="00865AC5" w:rsidP="00865AC5">
      <w:pPr>
        <w:spacing w:line="360" w:lineRule="auto"/>
        <w:jc w:val="both"/>
        <w:rPr>
          <w:rFonts w:ascii="Arial" w:hAnsi="Arial" w:cs="Arial"/>
          <w:lang w:eastAsia="en-US"/>
        </w:rPr>
      </w:pPr>
    </w:p>
    <w:p w14:paraId="22E3012F" w14:textId="64B1F18C" w:rsidR="00865AC5" w:rsidRPr="00865AC5" w:rsidRDefault="00865AC5" w:rsidP="00865AC5">
      <w:pPr>
        <w:spacing w:line="360" w:lineRule="auto"/>
        <w:jc w:val="both"/>
        <w:rPr>
          <w:rFonts w:ascii="Arial" w:hAnsi="Arial" w:cs="Arial"/>
          <w:lang w:eastAsia="en-US"/>
        </w:rPr>
      </w:pPr>
      <w:r w:rsidRPr="00865AC5">
        <w:rPr>
          <w:rFonts w:ascii="Arial" w:hAnsi="Arial" w:cs="Arial"/>
          <w:lang w:eastAsia="en-US"/>
        </w:rPr>
        <w:t xml:space="preserve">El fortalecimiento de la interacción bidireccional para establecer mecanismos de retroalimentación activa con las personas usuarias mediante encuestas, comentarios y participación en redes sociales es esencial, porque promueve una relación cercana y colaborativa con la comunidad universitaria. </w:t>
      </w:r>
    </w:p>
    <w:p w14:paraId="01E57056" w14:textId="77777777" w:rsidR="00865AC5" w:rsidRDefault="00865AC5" w:rsidP="00865AC5">
      <w:pPr>
        <w:spacing w:line="360" w:lineRule="auto"/>
        <w:jc w:val="both"/>
        <w:rPr>
          <w:rFonts w:ascii="Arial" w:hAnsi="Arial" w:cs="Arial"/>
          <w:lang w:eastAsia="en-US"/>
        </w:rPr>
      </w:pPr>
    </w:p>
    <w:p w14:paraId="79B13339" w14:textId="3C897F4D" w:rsidR="00865AC5" w:rsidRPr="00865AC5" w:rsidRDefault="00865AC5" w:rsidP="00865AC5">
      <w:pPr>
        <w:spacing w:line="360" w:lineRule="auto"/>
        <w:jc w:val="both"/>
        <w:rPr>
          <w:rFonts w:ascii="Arial" w:hAnsi="Arial" w:cs="Arial"/>
          <w:lang w:eastAsia="en-US"/>
        </w:rPr>
      </w:pPr>
      <w:r w:rsidRPr="00865AC5">
        <w:rPr>
          <w:rFonts w:ascii="Arial" w:hAnsi="Arial" w:cs="Arial"/>
          <w:lang w:eastAsia="en-US"/>
        </w:rPr>
        <w:t>El desarrollo de capacidades digitales también debe reforzarse. Para ello, es necesario ofrecer talleres y capacitaciones a los equipos responsables de la estrategia para optimizar el uso de herramientas digitales y redes sociales, así como para mejorar las habilidades en la creación y análisis de contenido. El monitoreo y la evaluación continua para implementar un sistema robusto de monitoreo de los indicadores establecidos con revisiones periódicas para ajustar la estrategia en función de los resultados y la retroalimentación obtenida. Finalmente, la integración con otros proyectos institucionales, para coordinar la estrategia de comunicación de EI-Emprende con otras iniciativas de la Escuela de Informática y de la Universidad, maximiza recursos y fortalece la visibilidad del programa.</w:t>
      </w:r>
    </w:p>
    <w:p w14:paraId="1E071908" w14:textId="77777777" w:rsidR="00865AC5" w:rsidRPr="00865AC5" w:rsidRDefault="00865AC5" w:rsidP="00865AC5">
      <w:pPr>
        <w:spacing w:line="360" w:lineRule="auto"/>
        <w:jc w:val="both"/>
        <w:rPr>
          <w:rFonts w:ascii="Arial" w:hAnsi="Arial" w:cs="Arial"/>
          <w:lang w:eastAsia="en-US"/>
        </w:rPr>
      </w:pPr>
      <w:r w:rsidRPr="00865AC5">
        <w:rPr>
          <w:rFonts w:ascii="Arial" w:hAnsi="Arial" w:cs="Arial"/>
          <w:lang w:eastAsia="en-US"/>
        </w:rPr>
        <w:lastRenderedPageBreak/>
        <w:t>Para concluir, se destaca que la implementación de una estrategia de comunicación y divulgación bien diseñada y evaluada tiene el potencial de transformar la percepción y la participación del grupo de estudiantes en las actividades de emprendimiento e innovación. Este esfuerzo no solo fortalece el impacto de EI-Emprende, sino también contribuirá, significativamente, al desarrollo de una cultura emprendedora robusta y sostenible en la Escuela de Informática.</w:t>
      </w:r>
    </w:p>
    <w:p w14:paraId="1157FD2F" w14:textId="77777777" w:rsidR="00865AC5" w:rsidRPr="00865AC5" w:rsidRDefault="00865AC5" w:rsidP="00865AC5">
      <w:pPr>
        <w:spacing w:line="360" w:lineRule="auto"/>
        <w:jc w:val="both"/>
        <w:rPr>
          <w:rFonts w:ascii="Arial" w:hAnsi="Arial" w:cs="Arial"/>
          <w:lang w:eastAsia="en-US"/>
        </w:rPr>
      </w:pPr>
    </w:p>
    <w:p w14:paraId="02373976" w14:textId="77777777" w:rsidR="00865AC5" w:rsidRPr="00865AC5" w:rsidRDefault="00865AC5" w:rsidP="00865AC5">
      <w:pPr>
        <w:keepNext/>
        <w:spacing w:line="360" w:lineRule="auto"/>
        <w:outlineLvl w:val="0"/>
        <w:rPr>
          <w:rFonts w:ascii="Arial" w:hAnsi="Arial" w:cs="Arial"/>
          <w:b/>
          <w:bCs/>
          <w:smallCaps/>
          <w:kern w:val="28"/>
          <w:lang w:eastAsia="en-US"/>
        </w:rPr>
      </w:pPr>
      <w:r w:rsidRPr="00865AC5">
        <w:rPr>
          <w:rFonts w:ascii="Arial" w:hAnsi="Arial" w:cs="Arial"/>
          <w:b/>
          <w:bCs/>
          <w:smallCaps/>
          <w:kern w:val="28"/>
          <w:lang w:eastAsia="en-US"/>
        </w:rPr>
        <w:t>Trabajo a futuro</w:t>
      </w:r>
    </w:p>
    <w:p w14:paraId="1BA4086F" w14:textId="77777777" w:rsidR="00865AC5" w:rsidRPr="00865AC5" w:rsidRDefault="00865AC5" w:rsidP="00865AC5">
      <w:pPr>
        <w:spacing w:line="360" w:lineRule="auto"/>
        <w:rPr>
          <w:rFonts w:ascii="Arial" w:hAnsi="Arial" w:cs="Arial"/>
          <w:lang w:eastAsia="en-US"/>
        </w:rPr>
      </w:pPr>
    </w:p>
    <w:p w14:paraId="7EE45660" w14:textId="77777777" w:rsidR="00865AC5" w:rsidRPr="00865AC5" w:rsidRDefault="00865AC5" w:rsidP="00865AC5">
      <w:pPr>
        <w:spacing w:line="360" w:lineRule="auto"/>
        <w:jc w:val="both"/>
        <w:rPr>
          <w:rFonts w:ascii="Arial" w:hAnsi="Arial" w:cs="Arial"/>
          <w:lang w:eastAsia="en-US"/>
        </w:rPr>
      </w:pPr>
      <w:r w:rsidRPr="00865AC5">
        <w:rPr>
          <w:rFonts w:ascii="Arial" w:hAnsi="Arial" w:cs="Arial"/>
          <w:lang w:eastAsia="en-US"/>
        </w:rPr>
        <w:t xml:space="preserve">Con las acciones estratégicas de comunicación y divulgación definidas, priorizadas y planificadas, se establecen medidas clave para consolidar y optimizar la táctica destinada a fomentar la cultura y el espíritu emprendedor entre el estudiantado de la Escuela de Informática de la Universidad Nacional de Costa Rica. Tales acciones garantizan la adaptabilidad y efectividad del enfoque a lo largo del tiempo. Un aspecto fundamental es la implementación de un sistema de monitoreo constante para el debido seguimiento del plan de acción. Este sistema debe incluir la medición y evaluación de los indicadores previamente establecidos, de manera que se puedan validar tanto la metodología empleada como los resultados. Esto facilita realizar ajustes y mejoras basadas en datos concretos para asegurar la continuidad y la efectividad de la estrategia. Además, el rápido avance de las tecnologías digitales y las redes sociales exige un análisis prospectivo constante. Este enfoque proactivo anticipa tendencias tecnológicas y adapta la estrategia de comunicación </w:t>
      </w:r>
      <w:r w:rsidRPr="00865AC5">
        <w:rPr>
          <w:rFonts w:ascii="Arial" w:hAnsi="Arial" w:cs="Arial"/>
          <w:lang w:eastAsia="en-US"/>
        </w:rPr>
        <w:lastRenderedPageBreak/>
        <w:t>a los cambios en herramientas y plataformas. Así, se garantiza que las acciones emprendidas mantengan su relevancia y efectividad a lo largo del tiempo. Por último, es esencial desarrollar estudios periódicos que analicen las dinámicas generacionales dentro del entorno universitario. Estos análisis, preferiblemente anuales, identificarán cómo las tecnologías emergentes influyen en los comportamientos, preferencias y expectativas de las nuevas generaciones de personas estudiantes. De esta manera, la estrategia de comunicación podrá ajustarse a las características específicas del público objetivo al fortalecer su impacto y conexión con la comunidad universitaria.</w:t>
      </w:r>
    </w:p>
    <w:p w14:paraId="658B4F7A" w14:textId="77777777" w:rsidR="00446420" w:rsidRDefault="00446420" w:rsidP="00446420">
      <w:pPr>
        <w:keepNext/>
        <w:spacing w:line="360" w:lineRule="auto"/>
        <w:outlineLvl w:val="0"/>
        <w:rPr>
          <w:rFonts w:ascii="Arial" w:hAnsi="Arial" w:cs="Arial"/>
          <w:b/>
          <w:bCs/>
          <w:smallCaps/>
          <w:kern w:val="28"/>
          <w:lang w:eastAsia="en-US"/>
        </w:rPr>
      </w:pPr>
      <w:bookmarkStart w:id="24" w:name="_Toc173186074"/>
    </w:p>
    <w:p w14:paraId="5619B68D" w14:textId="3AB5A518" w:rsidR="00446420" w:rsidRPr="00446420" w:rsidRDefault="00446420" w:rsidP="00446420">
      <w:pPr>
        <w:keepNext/>
        <w:spacing w:line="360" w:lineRule="auto"/>
        <w:outlineLvl w:val="0"/>
        <w:rPr>
          <w:rFonts w:ascii="Arial" w:hAnsi="Arial" w:cs="Arial"/>
          <w:b/>
          <w:bCs/>
          <w:smallCaps/>
          <w:kern w:val="28"/>
          <w:lang w:eastAsia="en-US"/>
        </w:rPr>
      </w:pPr>
      <w:r w:rsidRPr="00446420">
        <w:rPr>
          <w:rFonts w:ascii="Arial" w:hAnsi="Arial" w:cs="Arial"/>
          <w:b/>
          <w:bCs/>
          <w:smallCaps/>
          <w:kern w:val="28"/>
          <w:lang w:eastAsia="en-US"/>
        </w:rPr>
        <w:t>REFERENCIAS</w:t>
      </w:r>
      <w:bookmarkEnd w:id="24"/>
    </w:p>
    <w:p w14:paraId="61374C7C" w14:textId="77777777" w:rsidR="00446420" w:rsidRPr="00446420" w:rsidRDefault="00446420" w:rsidP="00446420">
      <w:pPr>
        <w:spacing w:line="360" w:lineRule="auto"/>
        <w:ind w:left="567" w:hanging="567"/>
        <w:rPr>
          <w:rFonts w:ascii="Arial" w:hAnsi="Arial" w:cs="Arial"/>
          <w:lang w:eastAsia="en-US"/>
        </w:rPr>
      </w:pPr>
      <w:r w:rsidRPr="00446420">
        <w:rPr>
          <w:rFonts w:ascii="Arial" w:hAnsi="Arial" w:cs="Arial"/>
          <w:lang w:eastAsia="en-US"/>
        </w:rPr>
        <w:t>Aguirre-González, Juan Antonio. (2020). Obstáculos del viaje emprendedor del estudiante universitario en Costa Rica. </w:t>
      </w:r>
      <w:proofErr w:type="spellStart"/>
      <w:r w:rsidRPr="00446420">
        <w:rPr>
          <w:rFonts w:ascii="Arial" w:hAnsi="Arial" w:cs="Arial"/>
          <w:i/>
          <w:iCs/>
          <w:lang w:eastAsia="en-US"/>
        </w:rPr>
        <w:t>Tec</w:t>
      </w:r>
      <w:proofErr w:type="spellEnd"/>
      <w:r w:rsidRPr="00446420">
        <w:rPr>
          <w:rFonts w:ascii="Arial" w:hAnsi="Arial" w:cs="Arial"/>
          <w:i/>
          <w:iCs/>
          <w:lang w:eastAsia="en-US"/>
        </w:rPr>
        <w:t xml:space="preserve"> Empresarial</w:t>
      </w:r>
      <w:r w:rsidRPr="00446420">
        <w:rPr>
          <w:rFonts w:ascii="Arial" w:hAnsi="Arial" w:cs="Arial"/>
          <w:lang w:eastAsia="en-US"/>
        </w:rPr>
        <w:t>, </w:t>
      </w:r>
      <w:r w:rsidRPr="00446420">
        <w:rPr>
          <w:rFonts w:ascii="Arial" w:hAnsi="Arial" w:cs="Arial"/>
          <w:i/>
          <w:iCs/>
          <w:lang w:eastAsia="en-US"/>
        </w:rPr>
        <w:t>14</w:t>
      </w:r>
      <w:r w:rsidRPr="00446420">
        <w:rPr>
          <w:rFonts w:ascii="Arial" w:hAnsi="Arial" w:cs="Arial"/>
          <w:lang w:eastAsia="en-US"/>
        </w:rPr>
        <w:t>(3), 16-33. </w:t>
      </w:r>
      <w:hyperlink r:id="rId15" w:history="1">
        <w:r w:rsidRPr="00446420">
          <w:rPr>
            <w:rFonts w:ascii="Arial" w:hAnsi="Arial" w:cs="Arial"/>
            <w:lang w:eastAsia="en-US"/>
          </w:rPr>
          <w:t>https://dx.doi.org/10.18845/te.v14i3.5360</w:t>
        </w:r>
      </w:hyperlink>
    </w:p>
    <w:p w14:paraId="217E0A70" w14:textId="77777777" w:rsidR="00446420" w:rsidRPr="00446420" w:rsidRDefault="00446420" w:rsidP="00446420">
      <w:pPr>
        <w:spacing w:line="360" w:lineRule="auto"/>
        <w:ind w:left="567" w:hanging="567"/>
        <w:rPr>
          <w:rFonts w:ascii="Arial" w:hAnsi="Arial" w:cs="Arial"/>
          <w:lang w:eastAsia="en-US"/>
        </w:rPr>
      </w:pPr>
      <w:r w:rsidRPr="00446420">
        <w:rPr>
          <w:rFonts w:ascii="Arial" w:hAnsi="Arial" w:cs="Arial"/>
          <w:lang w:eastAsia="en-US"/>
        </w:rPr>
        <w:t>Araya-Fernández, E., Ramírez-Sandí, M., Vásquez-</w:t>
      </w:r>
      <w:proofErr w:type="spellStart"/>
      <w:r w:rsidRPr="00446420">
        <w:rPr>
          <w:rFonts w:ascii="Arial" w:hAnsi="Arial" w:cs="Arial"/>
          <w:lang w:eastAsia="en-US"/>
        </w:rPr>
        <w:t>Avila</w:t>
      </w:r>
      <w:proofErr w:type="spellEnd"/>
      <w:r w:rsidRPr="00446420">
        <w:rPr>
          <w:rFonts w:ascii="Arial" w:hAnsi="Arial" w:cs="Arial"/>
          <w:lang w:eastAsia="en-US"/>
        </w:rPr>
        <w:t xml:space="preserve">, K. y Garita-González, G. (2024). Estrategia para el mejoramiento de la cultura y el espíritu emprendedor en estudiantes de la Escuela de Informática, Universidad Nacional, Costa Rica, 2021. </w:t>
      </w:r>
      <w:r w:rsidRPr="00446420">
        <w:rPr>
          <w:rFonts w:ascii="Arial" w:hAnsi="Arial" w:cs="Arial"/>
          <w:i/>
          <w:iCs/>
          <w:lang w:eastAsia="en-US"/>
        </w:rPr>
        <w:t>Revista Electrónica Calidad En La Educación Superior</w:t>
      </w:r>
      <w:r w:rsidRPr="00446420">
        <w:rPr>
          <w:rFonts w:ascii="Arial" w:hAnsi="Arial" w:cs="Arial"/>
          <w:lang w:eastAsia="en-US"/>
        </w:rPr>
        <w:t xml:space="preserve">, </w:t>
      </w:r>
      <w:r w:rsidRPr="00446420">
        <w:rPr>
          <w:rFonts w:ascii="Arial" w:hAnsi="Arial" w:cs="Arial"/>
          <w:i/>
          <w:iCs/>
          <w:lang w:eastAsia="en-US"/>
        </w:rPr>
        <w:t>15</w:t>
      </w:r>
      <w:r w:rsidRPr="00446420">
        <w:rPr>
          <w:rFonts w:ascii="Arial" w:hAnsi="Arial" w:cs="Arial"/>
          <w:lang w:eastAsia="en-US"/>
        </w:rPr>
        <w:t xml:space="preserve">(1), 223–267. </w:t>
      </w:r>
      <w:hyperlink r:id="rId16" w:tgtFrame="_blank" w:tooltip="https://doi.org/10.22458/caes.v15i1.4922" w:history="1">
        <w:r w:rsidRPr="00446420">
          <w:rPr>
            <w:rFonts w:ascii="Arial" w:hAnsi="Arial" w:cs="Arial"/>
            <w:lang w:eastAsia="en-US"/>
          </w:rPr>
          <w:t>https://doi.org/10.22458/caes.v15i1.4922</w:t>
        </w:r>
      </w:hyperlink>
    </w:p>
    <w:p w14:paraId="7B6338E9" w14:textId="77777777" w:rsidR="00446420" w:rsidRPr="00446420" w:rsidRDefault="00446420" w:rsidP="00446420">
      <w:pPr>
        <w:spacing w:line="360" w:lineRule="auto"/>
        <w:ind w:left="567" w:hanging="567"/>
        <w:rPr>
          <w:rFonts w:ascii="Arial" w:hAnsi="Arial" w:cs="Arial"/>
          <w:lang w:eastAsia="en-US"/>
        </w:rPr>
      </w:pPr>
      <w:r w:rsidRPr="00446420">
        <w:rPr>
          <w:rFonts w:ascii="Arial" w:hAnsi="Arial" w:cs="Arial"/>
          <w:lang w:eastAsia="en-US"/>
        </w:rPr>
        <w:t xml:space="preserve">Calle-García, A. J., </w:t>
      </w:r>
      <w:proofErr w:type="spellStart"/>
      <w:r w:rsidRPr="00446420">
        <w:rPr>
          <w:rFonts w:ascii="Arial" w:hAnsi="Arial" w:cs="Arial"/>
          <w:lang w:eastAsia="en-US"/>
        </w:rPr>
        <w:t>Toala</w:t>
      </w:r>
      <w:proofErr w:type="spellEnd"/>
      <w:r w:rsidRPr="00446420">
        <w:rPr>
          <w:rFonts w:ascii="Arial" w:hAnsi="Arial" w:cs="Arial"/>
          <w:lang w:eastAsia="en-US"/>
        </w:rPr>
        <w:t xml:space="preserve">-León, D. Y., Baque Arteaga, M. X. y Barreto-Bravo, A. P. (2024). El papel de la analítica web en la optimización de la gestión </w:t>
      </w:r>
      <w:r w:rsidRPr="00446420">
        <w:rPr>
          <w:rFonts w:ascii="Arial" w:hAnsi="Arial" w:cs="Arial"/>
          <w:lang w:eastAsia="en-US"/>
        </w:rPr>
        <w:lastRenderedPageBreak/>
        <w:t xml:space="preserve">organizacional. </w:t>
      </w:r>
      <w:r w:rsidRPr="00446420">
        <w:rPr>
          <w:rFonts w:ascii="Arial" w:hAnsi="Arial" w:cs="Arial"/>
          <w:i/>
          <w:lang w:eastAsia="en-US"/>
        </w:rPr>
        <w:t>Ciencia y Desarrollo</w:t>
      </w:r>
      <w:r w:rsidRPr="00446420">
        <w:rPr>
          <w:rFonts w:ascii="Arial" w:hAnsi="Arial" w:cs="Arial"/>
          <w:lang w:eastAsia="en-US"/>
        </w:rPr>
        <w:t xml:space="preserve">, 27(2), 72-82. </w:t>
      </w:r>
      <w:hyperlink r:id="rId17" w:history="1">
        <w:r w:rsidRPr="00446420">
          <w:rPr>
            <w:rFonts w:ascii="Arial" w:hAnsi="Arial" w:cs="Arial"/>
            <w:lang w:eastAsia="en-US"/>
          </w:rPr>
          <w:t>http://revistas.uap.edu.pe/ojs/index.php/CYD/index</w:t>
        </w:r>
      </w:hyperlink>
    </w:p>
    <w:p w14:paraId="288B34C3" w14:textId="77777777" w:rsidR="00446420" w:rsidRPr="00446420" w:rsidRDefault="00446420" w:rsidP="00446420">
      <w:pPr>
        <w:spacing w:line="360" w:lineRule="auto"/>
        <w:ind w:left="567" w:hanging="567"/>
        <w:rPr>
          <w:rFonts w:ascii="Arial" w:hAnsi="Arial" w:cs="Arial"/>
          <w:lang w:val="en-US" w:eastAsia="en-US"/>
        </w:rPr>
      </w:pPr>
      <w:proofErr w:type="spellStart"/>
      <w:r w:rsidRPr="00446420">
        <w:rPr>
          <w:rFonts w:ascii="Arial" w:hAnsi="Arial" w:cs="Arial"/>
          <w:lang w:eastAsia="en-US"/>
        </w:rPr>
        <w:t>Chaffey</w:t>
      </w:r>
      <w:proofErr w:type="spellEnd"/>
      <w:r w:rsidRPr="00446420">
        <w:rPr>
          <w:rFonts w:ascii="Arial" w:hAnsi="Arial" w:cs="Arial"/>
          <w:lang w:eastAsia="en-US"/>
        </w:rPr>
        <w:t xml:space="preserve">, D., y Ellis-Chadwick, F. (2022). </w:t>
      </w:r>
      <w:r w:rsidRPr="00446420">
        <w:rPr>
          <w:rFonts w:ascii="Arial" w:hAnsi="Arial" w:cs="Arial"/>
          <w:i/>
          <w:iCs/>
          <w:lang w:val="en-CA" w:eastAsia="en-US"/>
        </w:rPr>
        <w:t>Digital marketing: Strategy, implementation, and practice</w:t>
      </w:r>
      <w:r w:rsidRPr="00446420">
        <w:rPr>
          <w:rFonts w:ascii="Arial" w:hAnsi="Arial" w:cs="Arial"/>
          <w:lang w:val="en-CA" w:eastAsia="en-US"/>
        </w:rPr>
        <w:t xml:space="preserve"> (8.</w:t>
      </w:r>
      <w:r w:rsidRPr="00446420">
        <w:rPr>
          <w:rFonts w:ascii="Arial" w:hAnsi="Arial" w:cs="Arial"/>
          <w:vertAlign w:val="superscript"/>
          <w:lang w:val="en-CA" w:eastAsia="en-US"/>
        </w:rPr>
        <w:t>a</w:t>
      </w:r>
      <w:r w:rsidRPr="00446420">
        <w:rPr>
          <w:rFonts w:ascii="Arial" w:hAnsi="Arial" w:cs="Arial"/>
          <w:lang w:val="en-CA" w:eastAsia="en-US"/>
        </w:rPr>
        <w:t xml:space="preserve"> ed.). </w:t>
      </w:r>
      <w:r w:rsidRPr="00446420">
        <w:rPr>
          <w:rFonts w:ascii="Arial" w:hAnsi="Arial" w:cs="Arial"/>
          <w:lang w:val="en-US" w:eastAsia="en-US"/>
        </w:rPr>
        <w:t xml:space="preserve">Pearson Education. </w:t>
      </w:r>
      <w:hyperlink r:id="rId18" w:tgtFrame="_blank" w:history="1">
        <w:r w:rsidRPr="00446420">
          <w:rPr>
            <w:rFonts w:ascii="Arial" w:hAnsi="Arial" w:cs="Arial"/>
            <w:lang w:val="en-US" w:eastAsia="en-US"/>
          </w:rPr>
          <w:t>https://doi.org/10.4324/9781003009498</w:t>
        </w:r>
      </w:hyperlink>
    </w:p>
    <w:p w14:paraId="7F73E8E3" w14:textId="77777777" w:rsidR="00446420" w:rsidRPr="00446420" w:rsidRDefault="00446420" w:rsidP="00446420">
      <w:pPr>
        <w:spacing w:line="360" w:lineRule="auto"/>
        <w:ind w:left="567" w:hanging="567"/>
        <w:rPr>
          <w:rFonts w:ascii="Arial" w:hAnsi="Arial" w:cs="Arial"/>
          <w:lang w:eastAsia="en-US"/>
        </w:rPr>
      </w:pPr>
      <w:r w:rsidRPr="00446420">
        <w:rPr>
          <w:rFonts w:ascii="Arial" w:hAnsi="Arial" w:cs="Arial"/>
          <w:lang w:val="en-US" w:eastAsia="en-US"/>
        </w:rPr>
        <w:t xml:space="preserve">Creswell, J. W. &amp; Plano Clark, V. L. (2018). Designing and conducting mixed methods research. </w:t>
      </w:r>
      <w:r w:rsidRPr="00446420">
        <w:rPr>
          <w:rFonts w:ascii="Arial" w:hAnsi="Arial" w:cs="Arial"/>
          <w:lang w:eastAsia="en-US"/>
        </w:rPr>
        <w:t xml:space="preserve">(3a ed.). SAGE </w:t>
      </w:r>
      <w:proofErr w:type="spellStart"/>
      <w:r w:rsidRPr="00446420">
        <w:rPr>
          <w:rFonts w:ascii="Arial" w:hAnsi="Arial" w:cs="Arial"/>
          <w:lang w:eastAsia="en-US"/>
        </w:rPr>
        <w:t>Publications</w:t>
      </w:r>
      <w:proofErr w:type="spellEnd"/>
      <w:r w:rsidRPr="00446420">
        <w:rPr>
          <w:rFonts w:ascii="Arial" w:hAnsi="Arial" w:cs="Arial"/>
          <w:lang w:eastAsia="en-US"/>
        </w:rPr>
        <w:t>.</w:t>
      </w:r>
    </w:p>
    <w:p w14:paraId="1CBA5AAE" w14:textId="77777777" w:rsidR="00446420" w:rsidRPr="00446420" w:rsidRDefault="00446420" w:rsidP="00446420">
      <w:pPr>
        <w:spacing w:line="360" w:lineRule="auto"/>
        <w:ind w:left="567" w:hanging="567"/>
        <w:rPr>
          <w:rFonts w:ascii="Arial" w:hAnsi="Arial" w:cs="Arial"/>
          <w:lang w:eastAsia="en-US"/>
        </w:rPr>
      </w:pPr>
      <w:r w:rsidRPr="00446420">
        <w:rPr>
          <w:rFonts w:ascii="Arial" w:hAnsi="Arial" w:cs="Arial"/>
          <w:lang w:eastAsia="en-US"/>
        </w:rPr>
        <w:t xml:space="preserve">Delgado, D., </w:t>
      </w:r>
      <w:proofErr w:type="spellStart"/>
      <w:r w:rsidRPr="00446420">
        <w:rPr>
          <w:rFonts w:ascii="Arial" w:hAnsi="Arial" w:cs="Arial"/>
          <w:lang w:eastAsia="en-US"/>
        </w:rPr>
        <w:t>Pilaloa</w:t>
      </w:r>
      <w:proofErr w:type="spellEnd"/>
      <w:r w:rsidRPr="00446420">
        <w:rPr>
          <w:rFonts w:ascii="Arial" w:hAnsi="Arial" w:cs="Arial"/>
          <w:lang w:eastAsia="en-US"/>
        </w:rPr>
        <w:t>, W., Holguín, B., y Cali, K. (2023). Diagnóstico FODA como elemento de planeación estratégica de negocios de producción de cacao CCN51 en El Triunfo, Guayas, Ecuador: artículo Original. </w:t>
      </w:r>
      <w:r w:rsidRPr="00446420">
        <w:rPr>
          <w:rFonts w:ascii="Arial" w:hAnsi="Arial" w:cs="Arial"/>
          <w:i/>
          <w:iCs/>
          <w:lang w:eastAsia="en-US"/>
        </w:rPr>
        <w:t>Ciencia Ecuador</w:t>
      </w:r>
      <w:r w:rsidRPr="00446420">
        <w:rPr>
          <w:rFonts w:ascii="Arial" w:hAnsi="Arial" w:cs="Arial"/>
          <w:lang w:eastAsia="en-US"/>
        </w:rPr>
        <w:t>, </w:t>
      </w:r>
      <w:r w:rsidRPr="00446420">
        <w:rPr>
          <w:rFonts w:ascii="Arial" w:hAnsi="Arial" w:cs="Arial"/>
          <w:i/>
          <w:iCs/>
          <w:lang w:eastAsia="en-US"/>
        </w:rPr>
        <w:t>5</w:t>
      </w:r>
      <w:r w:rsidRPr="00446420">
        <w:rPr>
          <w:rFonts w:ascii="Arial" w:hAnsi="Arial" w:cs="Arial"/>
          <w:lang w:eastAsia="en-US"/>
        </w:rPr>
        <w:t xml:space="preserve">(21), 1-23. </w:t>
      </w:r>
      <w:hyperlink r:id="rId19" w:history="1">
        <w:r w:rsidRPr="00446420">
          <w:rPr>
            <w:rFonts w:ascii="Arial" w:hAnsi="Arial" w:cs="Arial"/>
            <w:lang w:eastAsia="en-US"/>
          </w:rPr>
          <w:t>https://dialnet.unirioja.es/servlet/articulo?codigo=9121502</w:t>
        </w:r>
      </w:hyperlink>
    </w:p>
    <w:p w14:paraId="343595C3" w14:textId="77777777" w:rsidR="00446420" w:rsidRPr="00446420" w:rsidRDefault="00446420" w:rsidP="00446420">
      <w:pPr>
        <w:spacing w:line="360" w:lineRule="auto"/>
        <w:ind w:left="567" w:hanging="567"/>
        <w:rPr>
          <w:rFonts w:ascii="Arial" w:hAnsi="Arial" w:cs="Arial"/>
          <w:lang w:eastAsia="en-US"/>
        </w:rPr>
      </w:pPr>
      <w:r w:rsidRPr="00446420">
        <w:rPr>
          <w:rFonts w:ascii="Arial" w:hAnsi="Arial" w:cs="Arial"/>
          <w:lang w:eastAsia="en-US"/>
        </w:rPr>
        <w:t>Koontz, H., Weihrich, H. y Cannice, M. (2023).</w:t>
      </w:r>
      <w:r w:rsidRPr="00446420">
        <w:rPr>
          <w:rFonts w:ascii="Arial" w:hAnsi="Arial" w:cs="Arial"/>
          <w:lang w:eastAsia="es-CR"/>
        </w:rPr>
        <w:t xml:space="preserve"> </w:t>
      </w:r>
      <w:r w:rsidRPr="00446420">
        <w:rPr>
          <w:rFonts w:ascii="Arial" w:hAnsi="Arial" w:cs="Arial"/>
          <w:i/>
          <w:iCs/>
          <w:lang w:eastAsia="es-CR"/>
        </w:rPr>
        <w:t>Administración: Una perspectiva global y empresarial</w:t>
      </w:r>
      <w:r w:rsidRPr="00446420">
        <w:rPr>
          <w:rFonts w:ascii="Arial" w:hAnsi="Arial" w:cs="Arial"/>
          <w:lang w:eastAsia="es-CR"/>
        </w:rPr>
        <w:t xml:space="preserve"> (14.ª ed.). McGraw-Hill.</w:t>
      </w:r>
      <w:r w:rsidRPr="00446420">
        <w:rPr>
          <w:rFonts w:ascii="Arial" w:hAnsi="Arial" w:cs="Arial"/>
          <w:lang w:eastAsia="en-US"/>
        </w:rPr>
        <w:t xml:space="preserve"> </w:t>
      </w:r>
    </w:p>
    <w:p w14:paraId="06BF176F" w14:textId="77777777" w:rsidR="00446420" w:rsidRPr="00446420" w:rsidRDefault="00446420" w:rsidP="00446420">
      <w:pPr>
        <w:spacing w:line="360" w:lineRule="auto"/>
        <w:ind w:left="567" w:hanging="567"/>
        <w:rPr>
          <w:rFonts w:ascii="Arial" w:hAnsi="Arial" w:cs="Arial"/>
          <w:lang w:eastAsia="en-US"/>
        </w:rPr>
      </w:pPr>
      <w:r w:rsidRPr="00446420">
        <w:rPr>
          <w:rFonts w:ascii="Arial" w:hAnsi="Arial" w:cs="Arial"/>
          <w:lang w:eastAsia="en-US"/>
        </w:rPr>
        <w:t xml:space="preserve">Hernández, M., </w:t>
      </w:r>
      <w:proofErr w:type="spellStart"/>
      <w:r w:rsidRPr="00446420">
        <w:rPr>
          <w:rFonts w:ascii="Arial" w:hAnsi="Arial" w:cs="Arial"/>
          <w:lang w:eastAsia="en-US"/>
        </w:rPr>
        <w:t>Estrade</w:t>
      </w:r>
      <w:proofErr w:type="spellEnd"/>
      <w:r w:rsidRPr="00446420">
        <w:rPr>
          <w:rFonts w:ascii="Arial" w:hAnsi="Arial" w:cs="Arial"/>
          <w:lang w:eastAsia="en-US"/>
        </w:rPr>
        <w:t xml:space="preserve">, J.M. y </w:t>
      </w:r>
      <w:proofErr w:type="spellStart"/>
      <w:r w:rsidRPr="00446420">
        <w:rPr>
          <w:rFonts w:ascii="Arial" w:hAnsi="Arial" w:cs="Arial"/>
          <w:lang w:eastAsia="en-US"/>
        </w:rPr>
        <w:t>Jordan</w:t>
      </w:r>
      <w:proofErr w:type="spellEnd"/>
      <w:r w:rsidRPr="00446420">
        <w:rPr>
          <w:rFonts w:ascii="Arial" w:hAnsi="Arial" w:cs="Arial"/>
          <w:lang w:eastAsia="en-US"/>
        </w:rPr>
        <w:t xml:space="preserve">, D., (2022). </w:t>
      </w:r>
      <w:r w:rsidRPr="00446420">
        <w:rPr>
          <w:rFonts w:ascii="Arial" w:hAnsi="Arial" w:cs="Arial"/>
          <w:i/>
          <w:lang w:eastAsia="en-US"/>
        </w:rPr>
        <w:t>Marketing Digital</w:t>
      </w:r>
      <w:r w:rsidRPr="00446420">
        <w:rPr>
          <w:rFonts w:ascii="Arial" w:hAnsi="Arial" w:cs="Arial"/>
          <w:lang w:eastAsia="en-US"/>
        </w:rPr>
        <w:t xml:space="preserve">. Ediciones Anaya Multimedia </w:t>
      </w:r>
    </w:p>
    <w:p w14:paraId="6BF2BCA3" w14:textId="77777777" w:rsidR="00446420" w:rsidRPr="00446420" w:rsidRDefault="00446420" w:rsidP="00446420">
      <w:pPr>
        <w:spacing w:line="360" w:lineRule="auto"/>
        <w:ind w:left="567"/>
        <w:rPr>
          <w:rFonts w:ascii="Arial" w:hAnsi="Arial" w:cs="Arial"/>
          <w:lang w:eastAsia="en-US"/>
        </w:rPr>
      </w:pPr>
      <w:r w:rsidRPr="00446420">
        <w:rPr>
          <w:rFonts w:ascii="Arial" w:hAnsi="Arial" w:cs="Arial"/>
          <w:lang w:eastAsia="en-US"/>
        </w:rPr>
        <w:t>chrome-extension://efaidnbmnnnibpcajpcglclefindmkaj/https://anayamultimedia.es/primer_capitulo/marketing-digital-mobile-marketing-seo-y-analitica-web.pdf</w:t>
      </w:r>
    </w:p>
    <w:p w14:paraId="5A3BA5B6" w14:textId="77777777" w:rsidR="00446420" w:rsidRPr="00446420" w:rsidRDefault="00446420" w:rsidP="00446420">
      <w:pPr>
        <w:spacing w:line="360" w:lineRule="auto"/>
        <w:ind w:left="567" w:hanging="567"/>
        <w:rPr>
          <w:rFonts w:ascii="Arial" w:hAnsi="Arial" w:cs="Arial"/>
          <w:lang w:eastAsia="en-US"/>
        </w:rPr>
      </w:pPr>
      <w:r w:rsidRPr="00446420">
        <w:rPr>
          <w:rFonts w:ascii="Arial" w:hAnsi="Arial" w:cs="Arial"/>
          <w:lang w:eastAsia="en-US"/>
        </w:rPr>
        <w:t>Hernández-Ascanio, J., Tirado-Valencia, P. y Ariza-Montes, A. (2016). El concepto de innovación social: ámbitos, definiciones y alcances teóricos. CIRIEC-</w:t>
      </w:r>
      <w:r w:rsidRPr="00446420">
        <w:rPr>
          <w:rFonts w:ascii="Arial" w:hAnsi="Arial" w:cs="Arial"/>
          <w:lang w:eastAsia="en-US"/>
        </w:rPr>
        <w:lastRenderedPageBreak/>
        <w:t xml:space="preserve">España, </w:t>
      </w:r>
      <w:r w:rsidRPr="00446420">
        <w:rPr>
          <w:rFonts w:ascii="Arial" w:hAnsi="Arial" w:cs="Arial"/>
          <w:i/>
          <w:lang w:eastAsia="en-US"/>
        </w:rPr>
        <w:t xml:space="preserve">Revista de Economía Pública, Social y </w:t>
      </w:r>
      <w:proofErr w:type="gramStart"/>
      <w:r w:rsidRPr="00446420">
        <w:rPr>
          <w:rFonts w:ascii="Arial" w:hAnsi="Arial" w:cs="Arial"/>
          <w:i/>
          <w:lang w:eastAsia="en-US"/>
        </w:rPr>
        <w:t>Cooperativa</w:t>
      </w:r>
      <w:r w:rsidRPr="00446420">
        <w:rPr>
          <w:rFonts w:ascii="Arial" w:hAnsi="Arial" w:cs="Arial"/>
          <w:lang w:eastAsia="en-US"/>
        </w:rPr>
        <w:t>,  88</w:t>
      </w:r>
      <w:proofErr w:type="gramEnd"/>
      <w:r w:rsidRPr="00446420">
        <w:rPr>
          <w:rFonts w:ascii="Arial" w:hAnsi="Arial" w:cs="Arial"/>
          <w:lang w:eastAsia="en-US"/>
        </w:rPr>
        <w:t xml:space="preserve">, pp. 165-199. </w:t>
      </w:r>
    </w:p>
    <w:p w14:paraId="3D51118E" w14:textId="77777777" w:rsidR="00446420" w:rsidRPr="00446420" w:rsidRDefault="00446420" w:rsidP="00446420">
      <w:pPr>
        <w:spacing w:line="360" w:lineRule="auto"/>
        <w:ind w:left="567" w:hanging="567"/>
        <w:rPr>
          <w:rFonts w:ascii="Arial" w:hAnsi="Arial" w:cs="Arial"/>
          <w:lang w:eastAsia="en-US"/>
        </w:rPr>
      </w:pPr>
      <w:r w:rsidRPr="00446420">
        <w:rPr>
          <w:rFonts w:ascii="Arial" w:hAnsi="Arial" w:cs="Arial"/>
          <w:lang w:eastAsia="en-US"/>
        </w:rPr>
        <w:t>Lozano-Torres, B, Toro-Espinoza, M. y Calderón-</w:t>
      </w:r>
      <w:proofErr w:type="spellStart"/>
      <w:r w:rsidRPr="00446420">
        <w:rPr>
          <w:rFonts w:ascii="Arial" w:hAnsi="Arial" w:cs="Arial"/>
          <w:lang w:eastAsia="en-US"/>
        </w:rPr>
        <w:t>Argoti</w:t>
      </w:r>
      <w:proofErr w:type="spellEnd"/>
      <w:r w:rsidRPr="00446420">
        <w:rPr>
          <w:rFonts w:ascii="Arial" w:hAnsi="Arial" w:cs="Arial"/>
          <w:lang w:eastAsia="en-US"/>
        </w:rPr>
        <w:t xml:space="preserve">, D. (2021). El </w:t>
      </w:r>
      <w:r w:rsidRPr="00446420">
        <w:rPr>
          <w:rFonts w:ascii="Arial" w:hAnsi="Arial" w:cs="Arial"/>
          <w:i/>
          <w:lang w:eastAsia="en-US"/>
        </w:rPr>
        <w:t>marketing</w:t>
      </w:r>
      <w:r w:rsidRPr="00446420">
        <w:rPr>
          <w:rFonts w:ascii="Arial" w:hAnsi="Arial" w:cs="Arial"/>
          <w:lang w:eastAsia="en-US"/>
        </w:rPr>
        <w:t xml:space="preserve"> digital: herramientas y tendencias actuales. </w:t>
      </w:r>
      <w:r w:rsidRPr="00446420">
        <w:rPr>
          <w:rFonts w:ascii="Arial" w:hAnsi="Arial" w:cs="Arial"/>
          <w:i/>
          <w:iCs/>
          <w:lang w:eastAsia="en-US"/>
        </w:rPr>
        <w:t>Dominio de las Ciencias</w:t>
      </w:r>
      <w:r w:rsidRPr="00446420">
        <w:rPr>
          <w:rFonts w:ascii="Arial" w:hAnsi="Arial" w:cs="Arial"/>
          <w:lang w:eastAsia="en-US"/>
        </w:rPr>
        <w:t>, </w:t>
      </w:r>
      <w:r w:rsidRPr="00446420">
        <w:rPr>
          <w:rFonts w:ascii="Arial" w:hAnsi="Arial" w:cs="Arial"/>
          <w:i/>
          <w:iCs/>
          <w:lang w:eastAsia="en-US"/>
        </w:rPr>
        <w:t>7</w:t>
      </w:r>
      <w:r w:rsidRPr="00446420">
        <w:rPr>
          <w:rFonts w:ascii="Arial" w:hAnsi="Arial" w:cs="Arial"/>
          <w:lang w:eastAsia="en-US"/>
        </w:rPr>
        <w:t xml:space="preserve">(6), 907-921. </w:t>
      </w:r>
      <w:hyperlink r:id="rId20" w:history="1">
        <w:r w:rsidRPr="00446420">
          <w:rPr>
            <w:rFonts w:ascii="Arial" w:hAnsi="Arial" w:cs="Arial"/>
            <w:lang w:eastAsia="en-US"/>
          </w:rPr>
          <w:t>https://dialnet.unirioja.es/servlet/articulo?codigo=8383788</w:t>
        </w:r>
      </w:hyperlink>
    </w:p>
    <w:p w14:paraId="6A1B57A4" w14:textId="77777777" w:rsidR="00446420" w:rsidRPr="00446420" w:rsidRDefault="00446420" w:rsidP="00446420">
      <w:pPr>
        <w:spacing w:line="360" w:lineRule="auto"/>
        <w:ind w:left="567" w:hanging="567"/>
        <w:rPr>
          <w:rFonts w:ascii="Arial" w:hAnsi="Arial" w:cs="Arial"/>
          <w:lang w:eastAsia="en-US"/>
        </w:rPr>
      </w:pPr>
      <w:r w:rsidRPr="00446420">
        <w:rPr>
          <w:rFonts w:ascii="Arial" w:hAnsi="Arial" w:cs="Arial"/>
          <w:lang w:eastAsia="en-US"/>
        </w:rPr>
        <w:t xml:space="preserve">Morles, V. (2002). Sobre la metodología como ciencia y el método científico: un espacio polémico. </w:t>
      </w:r>
      <w:r w:rsidRPr="00446420">
        <w:rPr>
          <w:rFonts w:ascii="Arial" w:hAnsi="Arial" w:cs="Arial"/>
          <w:i/>
          <w:iCs/>
          <w:lang w:eastAsia="en-US"/>
        </w:rPr>
        <w:t>Revista de Pedagogía</w:t>
      </w:r>
      <w:r w:rsidRPr="00446420">
        <w:rPr>
          <w:rFonts w:ascii="Arial" w:hAnsi="Arial" w:cs="Arial"/>
          <w:lang w:eastAsia="en-US"/>
        </w:rPr>
        <w:t xml:space="preserve">, </w:t>
      </w:r>
      <w:r w:rsidRPr="00446420">
        <w:rPr>
          <w:rFonts w:ascii="Arial" w:hAnsi="Arial" w:cs="Arial"/>
          <w:i/>
          <w:iCs/>
          <w:lang w:eastAsia="en-US"/>
        </w:rPr>
        <w:t>23</w:t>
      </w:r>
      <w:r w:rsidRPr="00446420">
        <w:rPr>
          <w:rFonts w:ascii="Arial" w:hAnsi="Arial" w:cs="Arial"/>
          <w:lang w:eastAsia="en-US"/>
        </w:rPr>
        <w:t xml:space="preserve">(66), 121-146. </w:t>
      </w:r>
      <w:hyperlink r:id="rId21" w:history="1">
        <w:r w:rsidRPr="00446420">
          <w:rPr>
            <w:rFonts w:ascii="Arial" w:hAnsi="Arial" w:cs="Arial"/>
            <w:lang w:eastAsia="en-US"/>
          </w:rPr>
          <w:t>http://ve.scielo.org/scielo.php?script=sci_arttext&amp;pid=S0798-97922002000100006&amp;lng=es&amp;tlng=es</w:t>
        </w:r>
      </w:hyperlink>
    </w:p>
    <w:p w14:paraId="35FE0D5D" w14:textId="77777777" w:rsidR="00446420" w:rsidRPr="00446420" w:rsidRDefault="00446420" w:rsidP="00446420">
      <w:pPr>
        <w:spacing w:line="360" w:lineRule="auto"/>
        <w:ind w:left="567" w:hanging="567"/>
        <w:rPr>
          <w:rFonts w:ascii="Arial" w:hAnsi="Arial" w:cs="Arial"/>
          <w:lang w:val="en-US" w:eastAsia="en-US"/>
        </w:rPr>
      </w:pPr>
      <w:r w:rsidRPr="00446420">
        <w:rPr>
          <w:rFonts w:ascii="Arial" w:hAnsi="Arial" w:cs="Arial"/>
          <w:lang w:eastAsia="en-US"/>
        </w:rPr>
        <w:t xml:space="preserve">Reynolds, P., </w:t>
      </w:r>
      <w:proofErr w:type="spellStart"/>
      <w:r w:rsidRPr="00446420">
        <w:rPr>
          <w:rFonts w:ascii="Arial" w:hAnsi="Arial" w:cs="Arial"/>
          <w:lang w:eastAsia="en-US"/>
        </w:rPr>
        <w:t>Bygrave</w:t>
      </w:r>
      <w:proofErr w:type="spellEnd"/>
      <w:r w:rsidRPr="00446420">
        <w:rPr>
          <w:rFonts w:ascii="Arial" w:hAnsi="Arial" w:cs="Arial"/>
          <w:lang w:eastAsia="en-US"/>
        </w:rPr>
        <w:t xml:space="preserve">, W., </w:t>
      </w:r>
      <w:proofErr w:type="spellStart"/>
      <w:r w:rsidRPr="00446420">
        <w:rPr>
          <w:rFonts w:ascii="Arial" w:hAnsi="Arial" w:cs="Arial"/>
          <w:lang w:eastAsia="en-US"/>
        </w:rPr>
        <w:t>Autio</w:t>
      </w:r>
      <w:proofErr w:type="spellEnd"/>
      <w:r w:rsidRPr="00446420">
        <w:rPr>
          <w:rFonts w:ascii="Arial" w:hAnsi="Arial" w:cs="Arial"/>
          <w:lang w:eastAsia="en-US"/>
        </w:rPr>
        <w:t xml:space="preserve">, E., Cox, </w:t>
      </w:r>
      <w:proofErr w:type="spellStart"/>
      <w:proofErr w:type="gramStart"/>
      <w:r w:rsidRPr="00446420">
        <w:rPr>
          <w:rFonts w:ascii="Arial" w:hAnsi="Arial" w:cs="Arial"/>
          <w:lang w:eastAsia="en-US"/>
        </w:rPr>
        <w:t>L,y</w:t>
      </w:r>
      <w:proofErr w:type="spellEnd"/>
      <w:proofErr w:type="gramEnd"/>
      <w:r w:rsidRPr="00446420">
        <w:rPr>
          <w:rFonts w:ascii="Arial" w:hAnsi="Arial" w:cs="Arial"/>
          <w:lang w:eastAsia="en-US"/>
        </w:rPr>
        <w:t xml:space="preserve"> Hay, M. (2003). </w:t>
      </w:r>
      <w:r w:rsidRPr="00446420">
        <w:rPr>
          <w:rFonts w:ascii="Arial" w:hAnsi="Arial" w:cs="Arial"/>
          <w:i/>
          <w:lang w:val="en-US" w:eastAsia="en-US"/>
        </w:rPr>
        <w:t>Global Entrepreneurship Monitor: 2002 Executive Report</w:t>
      </w:r>
      <w:r w:rsidRPr="00446420">
        <w:rPr>
          <w:rFonts w:ascii="Arial" w:hAnsi="Arial" w:cs="Arial"/>
          <w:lang w:val="en-US" w:eastAsia="en-US"/>
        </w:rPr>
        <w:t xml:space="preserve">. </w:t>
      </w:r>
      <w:hyperlink r:id="rId22" w:tgtFrame="_blank" w:history="1">
        <w:r w:rsidRPr="00446420">
          <w:rPr>
            <w:rFonts w:ascii="Arial" w:hAnsi="Arial" w:cs="Arial"/>
            <w:lang w:val="en-US" w:eastAsia="en-US"/>
          </w:rPr>
          <w:t>https://doi</w:t>
        </w:r>
      </w:hyperlink>
      <w:r w:rsidRPr="00446420">
        <w:rPr>
          <w:rFonts w:ascii="Arial" w:hAnsi="Arial" w:cs="Arial"/>
          <w:lang w:val="en-US" w:eastAsia="en-US"/>
        </w:rPr>
        <w:t>. org/10.13140/rg.2.1.1977.0409</w:t>
      </w:r>
    </w:p>
    <w:p w14:paraId="6E537A01" w14:textId="77777777" w:rsidR="00446420" w:rsidRPr="00446420" w:rsidRDefault="00446420" w:rsidP="00446420">
      <w:pPr>
        <w:spacing w:line="360" w:lineRule="auto"/>
        <w:ind w:left="567" w:hanging="567"/>
        <w:rPr>
          <w:rFonts w:ascii="Arial" w:hAnsi="Arial" w:cs="Arial"/>
          <w:lang w:eastAsia="en-US"/>
        </w:rPr>
      </w:pPr>
      <w:r w:rsidRPr="00446420">
        <w:rPr>
          <w:rFonts w:ascii="Arial" w:hAnsi="Arial" w:cs="Arial"/>
          <w:lang w:val="en-US" w:eastAsia="en-US"/>
        </w:rPr>
        <w:t xml:space="preserve">Schumpeter, J. (1934). </w:t>
      </w:r>
      <w:r w:rsidRPr="00446420">
        <w:rPr>
          <w:rFonts w:ascii="Arial" w:hAnsi="Arial" w:cs="Arial"/>
          <w:i/>
          <w:lang w:val="en-US" w:eastAsia="en-US"/>
        </w:rPr>
        <w:t>The Theory of Economic Development: An Inquiry into Profits, Capital, Credit, Interest, and the Business Cycle</w:t>
      </w:r>
      <w:r w:rsidRPr="00446420">
        <w:rPr>
          <w:rFonts w:ascii="Arial" w:hAnsi="Arial" w:cs="Arial"/>
          <w:lang w:val="en-US" w:eastAsia="en-US"/>
        </w:rPr>
        <w:t xml:space="preserve">. </w:t>
      </w:r>
      <w:r w:rsidRPr="00446420">
        <w:rPr>
          <w:rFonts w:ascii="Arial" w:hAnsi="Arial" w:cs="Arial"/>
          <w:lang w:eastAsia="en-US"/>
        </w:rPr>
        <w:t xml:space="preserve">Harvard </w:t>
      </w:r>
      <w:proofErr w:type="spellStart"/>
      <w:r w:rsidRPr="00446420">
        <w:rPr>
          <w:rFonts w:ascii="Arial" w:hAnsi="Arial" w:cs="Arial"/>
          <w:lang w:eastAsia="en-US"/>
        </w:rPr>
        <w:t>University</w:t>
      </w:r>
      <w:proofErr w:type="spellEnd"/>
      <w:r w:rsidRPr="00446420">
        <w:rPr>
          <w:rFonts w:ascii="Arial" w:hAnsi="Arial" w:cs="Arial"/>
          <w:lang w:eastAsia="en-US"/>
        </w:rPr>
        <w:t xml:space="preserve"> </w:t>
      </w:r>
      <w:proofErr w:type="spellStart"/>
      <w:r w:rsidRPr="00446420">
        <w:rPr>
          <w:rFonts w:ascii="Arial" w:hAnsi="Arial" w:cs="Arial"/>
          <w:lang w:eastAsia="en-US"/>
        </w:rPr>
        <w:t>Press</w:t>
      </w:r>
      <w:proofErr w:type="spellEnd"/>
      <w:r w:rsidRPr="00446420">
        <w:rPr>
          <w:rFonts w:ascii="Arial" w:hAnsi="Arial" w:cs="Arial"/>
          <w:lang w:eastAsia="en-US"/>
        </w:rPr>
        <w:t xml:space="preserve">. </w:t>
      </w:r>
    </w:p>
    <w:p w14:paraId="137C74AC" w14:textId="77777777" w:rsidR="00446420" w:rsidRPr="00446420" w:rsidRDefault="00446420" w:rsidP="00446420">
      <w:pPr>
        <w:spacing w:line="360" w:lineRule="auto"/>
        <w:ind w:left="567" w:hanging="567"/>
        <w:rPr>
          <w:rFonts w:ascii="Arial" w:hAnsi="Arial" w:cs="Arial"/>
          <w:lang w:eastAsia="en-US"/>
        </w:rPr>
      </w:pPr>
      <w:r w:rsidRPr="00446420">
        <w:rPr>
          <w:rFonts w:ascii="Arial" w:hAnsi="Arial" w:cs="Arial"/>
          <w:lang w:eastAsia="en-US"/>
        </w:rPr>
        <w:t xml:space="preserve">Vargas, M. A. y </w:t>
      </w:r>
      <w:proofErr w:type="spellStart"/>
      <w:r w:rsidRPr="00446420">
        <w:rPr>
          <w:rFonts w:ascii="Arial" w:hAnsi="Arial" w:cs="Arial"/>
          <w:lang w:eastAsia="en-US"/>
        </w:rPr>
        <w:t>Uttermann</w:t>
      </w:r>
      <w:proofErr w:type="spellEnd"/>
      <w:r w:rsidRPr="00446420">
        <w:rPr>
          <w:rFonts w:ascii="Arial" w:hAnsi="Arial" w:cs="Arial"/>
          <w:lang w:eastAsia="en-US"/>
        </w:rPr>
        <w:t xml:space="preserve">, R. (2020). Emprendimiento: factores esenciales para su constitución. </w:t>
      </w:r>
      <w:r w:rsidRPr="00446420">
        <w:rPr>
          <w:rFonts w:ascii="Arial" w:hAnsi="Arial" w:cs="Arial"/>
          <w:i/>
          <w:iCs/>
          <w:lang w:eastAsia="en-US"/>
        </w:rPr>
        <w:t>Revista Venezolana de Gerencia</w:t>
      </w:r>
      <w:r w:rsidRPr="00446420">
        <w:rPr>
          <w:rFonts w:ascii="Arial" w:hAnsi="Arial" w:cs="Arial"/>
          <w:lang w:eastAsia="en-US"/>
        </w:rPr>
        <w:t xml:space="preserve">, 25(90), 709-720. Universidad del Zulia. </w:t>
      </w:r>
    </w:p>
    <w:p w14:paraId="2894AB26" w14:textId="77777777" w:rsidR="00446420" w:rsidRPr="00446420" w:rsidRDefault="004C70D6" w:rsidP="00446420">
      <w:pPr>
        <w:spacing w:line="360" w:lineRule="auto"/>
        <w:ind w:left="567"/>
        <w:rPr>
          <w:rFonts w:ascii="Arial" w:hAnsi="Arial" w:cs="Arial"/>
          <w:lang w:eastAsia="en-US"/>
        </w:rPr>
      </w:pPr>
      <w:hyperlink r:id="rId23" w:anchor="8203;:contentReference[oaicite:0]{index=0}&amp;" w:history="1">
        <w:r w:rsidR="00446420" w:rsidRPr="00446420">
          <w:rPr>
            <w:rFonts w:ascii="Arial" w:hAnsi="Arial" w:cs="Arial"/>
            <w:lang w:eastAsia="en-US"/>
          </w:rPr>
          <w:t>https://www.redalyc.org/articulo.oa?id=29063559024&amp;#8203;:contentReference[oaicite:0]{index=0}&amp;#8203;:contentReference[oaicite:1]{index=1}</w:t>
        </w:r>
      </w:hyperlink>
      <w:r w:rsidR="00446420" w:rsidRPr="00446420">
        <w:rPr>
          <w:rFonts w:ascii="Arial" w:hAnsi="Arial" w:cs="Arial"/>
          <w:lang w:eastAsia="en-US"/>
        </w:rPr>
        <w:t>.</w:t>
      </w:r>
    </w:p>
    <w:p w14:paraId="6A76A147" w14:textId="77777777" w:rsidR="00446420" w:rsidRPr="00446420" w:rsidRDefault="004C70D6" w:rsidP="00446420">
      <w:pPr>
        <w:spacing w:line="360" w:lineRule="auto"/>
        <w:ind w:left="567" w:hanging="567"/>
        <w:rPr>
          <w:rFonts w:ascii="Arial" w:hAnsi="Arial" w:cs="Arial"/>
          <w:lang w:eastAsia="en-US"/>
        </w:rPr>
      </w:pPr>
      <w:hyperlink r:id="rId24" w:history="1">
        <w:r w:rsidR="00446420" w:rsidRPr="00446420">
          <w:rPr>
            <w:rFonts w:ascii="Arial" w:hAnsi="Arial" w:cs="Arial"/>
            <w:lang w:eastAsia="en-US"/>
          </w:rPr>
          <w:t xml:space="preserve">Viteri, F., Herrera, L., y Bazurto, A. (2017). Las tendencias del marketing, cuáles son y defiiniciones. Revista Científica Mundo </w:t>
        </w:r>
      </w:hyperlink>
      <w:hyperlink r:id="rId25" w:history="1">
        <w:r w:rsidR="00446420" w:rsidRPr="00446420">
          <w:rPr>
            <w:rFonts w:ascii="Arial" w:hAnsi="Arial" w:cs="Arial"/>
            <w:i/>
            <w:iCs/>
            <w:lang w:eastAsia="en-US"/>
          </w:rPr>
          <w:t xml:space="preserve">RECIMUNDO: Revista </w:t>
        </w:r>
        <w:r w:rsidR="00446420" w:rsidRPr="00446420">
          <w:rPr>
            <w:rFonts w:ascii="Arial" w:hAnsi="Arial" w:cs="Arial"/>
            <w:i/>
            <w:iCs/>
            <w:lang w:eastAsia="en-US"/>
          </w:rPr>
          <w:lastRenderedPageBreak/>
          <w:t>Científica de la Investigación y el Conocimiento</w:t>
        </w:r>
      </w:hyperlink>
      <w:r w:rsidR="00446420" w:rsidRPr="00446420">
        <w:rPr>
          <w:rFonts w:ascii="Arial" w:hAnsi="Arial" w:cs="Arial"/>
          <w:i/>
          <w:iCs/>
          <w:lang w:eastAsia="en-US"/>
        </w:rPr>
        <w:t xml:space="preserve">, 1(5). 974-988.  </w:t>
      </w:r>
      <w:hyperlink r:id="rId26" w:history="1">
        <w:r w:rsidR="00446420" w:rsidRPr="00446420">
          <w:rPr>
            <w:rFonts w:ascii="Arial" w:hAnsi="Arial" w:cs="Arial"/>
            <w:lang w:eastAsia="en-US"/>
          </w:rPr>
          <w:t>https://dialnet.unirioja.es/servlet/articulo?codigo=6732812</w:t>
        </w:r>
      </w:hyperlink>
    </w:p>
    <w:p w14:paraId="6415FDC7" w14:textId="77777777" w:rsidR="00446420" w:rsidRPr="00446420" w:rsidRDefault="00446420" w:rsidP="00446420">
      <w:pPr>
        <w:spacing w:line="360" w:lineRule="auto"/>
        <w:ind w:left="567" w:hanging="567"/>
        <w:rPr>
          <w:rFonts w:ascii="Arial" w:hAnsi="Arial" w:cs="Arial"/>
          <w:lang w:eastAsia="en-US"/>
        </w:rPr>
      </w:pPr>
      <w:r w:rsidRPr="00446420">
        <w:rPr>
          <w:rFonts w:ascii="Arial" w:hAnsi="Arial" w:cs="Arial"/>
          <w:lang w:eastAsia="en-US"/>
        </w:rPr>
        <w:t>Vivas, J. R. (2021). </w:t>
      </w:r>
      <w:r w:rsidRPr="00446420">
        <w:rPr>
          <w:rFonts w:ascii="Arial" w:hAnsi="Arial" w:cs="Arial"/>
          <w:i/>
          <w:iCs/>
          <w:lang w:eastAsia="en-US"/>
        </w:rPr>
        <w:t>Manual de comunicación y divulgación científica</w:t>
      </w:r>
      <w:r w:rsidRPr="00446420">
        <w:rPr>
          <w:rFonts w:ascii="Arial" w:hAnsi="Arial" w:cs="Arial"/>
          <w:lang w:eastAsia="en-US"/>
        </w:rPr>
        <w:t>. Editorial Berenice.</w:t>
      </w:r>
    </w:p>
    <w:p w14:paraId="0513A6DB" w14:textId="77777777" w:rsidR="00446420" w:rsidRPr="00B55452" w:rsidRDefault="00446420" w:rsidP="00042366">
      <w:pPr>
        <w:shd w:val="clear" w:color="auto" w:fill="FFFFFF"/>
        <w:spacing w:line="360" w:lineRule="auto"/>
        <w:jc w:val="both"/>
        <w:rPr>
          <w:rFonts w:ascii="Arial" w:hAnsi="Arial" w:cs="Arial"/>
        </w:rPr>
      </w:pPr>
    </w:p>
    <w:sectPr w:rsidR="00446420" w:rsidRPr="00B55452" w:rsidSect="001C03E6">
      <w:headerReference w:type="default" r:id="rId27"/>
      <w:footerReference w:type="default" r:id="rId28"/>
      <w:pgSz w:w="12240" w:h="15840"/>
      <w:pgMar w:top="1417" w:right="1750" w:bottom="1411" w:left="1701" w:header="567" w:footer="567" w:gutter="0"/>
      <w:pgNumType w:start="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83610" w14:textId="77777777" w:rsidR="00F51D0E" w:rsidRDefault="00F51D0E" w:rsidP="003C3F58">
      <w:r>
        <w:separator/>
      </w:r>
    </w:p>
  </w:endnote>
  <w:endnote w:type="continuationSeparator" w:id="0">
    <w:p w14:paraId="244814DF" w14:textId="77777777" w:rsidR="00F51D0E" w:rsidRDefault="00F51D0E"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2E52DF" w:rsidRPr="002E52DF" w:rsidRDefault="002E52DF"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018D90A2" w14:textId="612E65AE" w:rsidR="0020679D" w:rsidRPr="00ED4C23" w:rsidRDefault="00651D37" w:rsidP="00D36BA2">
        <w:pPr>
          <w:pStyle w:val="Sinespaciado"/>
          <w:jc w:val="center"/>
          <w:rPr>
            <w:rFonts w:ascii="Agency FB" w:hAnsi="Agency FB"/>
            <w:b/>
            <w:color w:val="E36C0A"/>
            <w:sz w:val="22"/>
            <w:szCs w:val="22"/>
          </w:rPr>
        </w:pPr>
        <w:r w:rsidRPr="00ED4C23">
          <w:rPr>
            <w:rFonts w:ascii="Agency FB" w:hAnsi="Agency FB"/>
            <w:b/>
            <w:color w:val="E36C0A"/>
            <w:sz w:val="22"/>
            <w:szCs w:val="22"/>
          </w:rPr>
          <w:t>Estrategia de comunicación digital en redes sociales para promover el emprendimiento en estudiantes de Ingeniería en Sistemas de Información de la Escuela de Informática de la UNA</w:t>
        </w:r>
      </w:p>
      <w:p w14:paraId="2EF245E8" w14:textId="60CFCF32" w:rsidR="0020679D" w:rsidRPr="00ED4C23" w:rsidRDefault="00A93D9B" w:rsidP="0020679D">
        <w:pPr>
          <w:pStyle w:val="Sinespaciado"/>
          <w:jc w:val="center"/>
          <w:rPr>
            <w:rFonts w:ascii="Agency FB" w:hAnsi="Agency FB"/>
            <w:color w:val="E36C0A"/>
            <w:sz w:val="22"/>
            <w:szCs w:val="22"/>
            <w:lang w:val="es-CR"/>
          </w:rPr>
        </w:pPr>
        <w:r w:rsidRPr="00ED4C23">
          <w:rPr>
            <w:rFonts w:ascii="Agency FB" w:hAnsi="Agency FB"/>
            <w:color w:val="E36C0A"/>
            <w:sz w:val="22"/>
            <w:szCs w:val="22"/>
            <w:lang w:val="es-CR"/>
          </w:rPr>
          <w:t>Katty Vásquez-Ávila,</w:t>
        </w:r>
        <w:r w:rsidR="003855C1" w:rsidRPr="00ED4C23">
          <w:rPr>
            <w:rFonts w:ascii="Agency FB" w:hAnsi="Agency FB"/>
            <w:color w:val="E36C0A"/>
            <w:sz w:val="22"/>
            <w:szCs w:val="22"/>
            <w:lang w:val="es-CR"/>
          </w:rPr>
          <w:t xml:space="preserve"> Gabriela Garita-González, </w:t>
        </w:r>
        <w:r w:rsidR="00363509" w:rsidRPr="00ED4C23">
          <w:rPr>
            <w:rFonts w:ascii="Agency FB" w:hAnsi="Agency FB"/>
            <w:color w:val="E36C0A"/>
            <w:sz w:val="22"/>
            <w:szCs w:val="22"/>
            <w:lang w:val="es-CR"/>
          </w:rPr>
          <w:t xml:space="preserve">Mariana Ramírez-Sandi, </w:t>
        </w:r>
        <w:r w:rsidR="00ED4C23" w:rsidRPr="00ED4C23">
          <w:rPr>
            <w:rFonts w:ascii="Agency FB" w:hAnsi="Agency FB"/>
            <w:color w:val="E36C0A"/>
            <w:sz w:val="22"/>
            <w:szCs w:val="22"/>
            <w:lang w:val="es-CR"/>
          </w:rPr>
          <w:t>Mildred Soto-Vargas y Miguel-Arturo Corrales-Ureña</w:t>
        </w:r>
      </w:p>
      <w:p w14:paraId="1F70B1D2" w14:textId="1B362A99" w:rsidR="0020679D" w:rsidRPr="00ED4C23" w:rsidRDefault="0020679D" w:rsidP="0020679D">
        <w:pPr>
          <w:pStyle w:val="Sinespaciado"/>
          <w:jc w:val="center"/>
          <w:rPr>
            <w:rFonts w:ascii="Agency FB" w:hAnsi="Agency FB"/>
            <w:color w:val="E36C0A"/>
            <w:sz w:val="22"/>
            <w:szCs w:val="22"/>
            <w:lang w:val="en-US"/>
          </w:rPr>
        </w:pPr>
        <w:r w:rsidRPr="00ED4C23">
          <w:rPr>
            <w:rFonts w:ascii="Agency FB" w:hAnsi="Agency FB"/>
            <w:color w:val="E36C0A"/>
            <w:sz w:val="22"/>
            <w:szCs w:val="22"/>
            <w:lang w:val="en-US"/>
          </w:rPr>
          <w:t xml:space="preserve">DOI: </w:t>
        </w:r>
        <w:hyperlink r:id="rId1" w:history="1">
          <w:r w:rsidR="009D2F64" w:rsidRPr="00ED4C23">
            <w:rPr>
              <w:rStyle w:val="Hipervnculo"/>
              <w:rFonts w:ascii="Agency FB" w:hAnsi="Agency FB"/>
              <w:sz w:val="22"/>
              <w:szCs w:val="22"/>
              <w:lang w:val="en-US"/>
            </w:rPr>
            <w:t>http://dx.doi.org/10.22458/caes.v16i2.</w:t>
          </w:r>
          <w:r w:rsidR="0036557C">
            <w:rPr>
              <w:rStyle w:val="Hipervnculo"/>
              <w:rFonts w:ascii="Agency FB" w:hAnsi="Agency FB"/>
              <w:sz w:val="22"/>
              <w:szCs w:val="22"/>
              <w:lang w:val="en-US"/>
            </w:rPr>
            <w:t>5614</w:t>
          </w:r>
        </w:hyperlink>
      </w:p>
      <w:p w14:paraId="416290C8" w14:textId="4CC44671" w:rsidR="0020679D" w:rsidRPr="0066186F" w:rsidRDefault="0020679D" w:rsidP="0020679D">
        <w:pPr>
          <w:pStyle w:val="Sinespaciado"/>
          <w:tabs>
            <w:tab w:val="center" w:pos="4929"/>
            <w:tab w:val="left" w:pos="8661"/>
          </w:tabs>
          <w:rPr>
            <w:rFonts w:ascii="Agency FB" w:hAnsi="Agency FB"/>
            <w:color w:val="E36C0A"/>
          </w:rPr>
        </w:pPr>
        <w:r>
          <w:rPr>
            <w:rFonts w:ascii="Agency FB" w:hAnsi="Agency FB"/>
            <w:color w:val="E36C0A"/>
            <w:lang w:val="en-US"/>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20679D" w:rsidRPr="0066186F" w:rsidRDefault="0020679D" w:rsidP="0020679D">
        <w:pPr>
          <w:pStyle w:val="Sinespaciado"/>
          <w:jc w:val="center"/>
          <w:rPr>
            <w:rFonts w:ascii="Agency FB" w:hAnsi="Agency FB"/>
            <w:color w:val="E36C0A"/>
          </w:rPr>
        </w:pPr>
        <w:r w:rsidRPr="0066186F">
          <w:rPr>
            <w:rFonts w:ascii="Agency FB" w:hAnsi="Agency FB"/>
            <w:color w:val="E36C0A"/>
          </w:rPr>
          <w:t xml:space="preserve">Artículo protegido por licencia </w:t>
        </w:r>
        <w:proofErr w:type="spellStart"/>
        <w:r w:rsidRPr="0066186F">
          <w:rPr>
            <w:rFonts w:ascii="Agency FB" w:hAnsi="Agency FB"/>
            <w:color w:val="E36C0A"/>
          </w:rPr>
          <w:t>Creative</w:t>
        </w:r>
        <w:proofErr w:type="spellEnd"/>
        <w:r w:rsidRPr="0066186F">
          <w:rPr>
            <w:rFonts w:ascii="Agency FB" w:hAnsi="Agency FB"/>
            <w:color w:val="E36C0A"/>
          </w:rPr>
          <w:t xml:space="preserve"> </w:t>
        </w:r>
        <w:proofErr w:type="spellStart"/>
        <w:r w:rsidRPr="0066186F">
          <w:rPr>
            <w:rFonts w:ascii="Agency FB" w:hAnsi="Agency FB"/>
            <w:color w:val="E36C0A"/>
          </w:rPr>
          <w:t>Commons</w:t>
        </w:r>
        <w:proofErr w:type="spellEnd"/>
      </w:p>
      <w:p w14:paraId="3F5133F0" w14:textId="6E2159C7" w:rsidR="0020679D" w:rsidRDefault="0020679D">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20679D" w:rsidRPr="0020679D" w:rsidRDefault="0020679D">
    <w:pPr>
      <w:pStyle w:val="Piedepgina"/>
      <w:rPr>
        <w:lang w:val="es-ES_tradnl"/>
      </w:rPr>
    </w:pPr>
  </w:p>
  <w:p w14:paraId="37B9EE71" w14:textId="77777777" w:rsidR="004F4DBE" w:rsidRDefault="004F4D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BEE31" w14:textId="77777777" w:rsidR="00F51D0E" w:rsidRDefault="00F51D0E" w:rsidP="003C3F58">
      <w:r>
        <w:separator/>
      </w:r>
    </w:p>
  </w:footnote>
  <w:footnote w:type="continuationSeparator" w:id="0">
    <w:p w14:paraId="23716D89" w14:textId="77777777" w:rsidR="00F51D0E" w:rsidRDefault="00F51D0E" w:rsidP="003C3F58">
      <w:r>
        <w:continuationSeparator/>
      </w:r>
    </w:p>
  </w:footnote>
  <w:footnote w:id="1">
    <w:p w14:paraId="47EC60CA" w14:textId="534D3E2B" w:rsidR="00F51D0E" w:rsidRPr="00194450" w:rsidRDefault="00F51D0E" w:rsidP="00BB3A44">
      <w:pPr>
        <w:rPr>
          <w:rFonts w:ascii="Arial" w:hAnsi="Arial" w:cs="Arial"/>
          <w:sz w:val="20"/>
          <w:szCs w:val="20"/>
          <w:lang w:val="es-ES"/>
        </w:rPr>
      </w:pPr>
      <w:bookmarkStart w:id="1" w:name="_Hlk214723103"/>
      <w:bookmarkEnd w:id="1"/>
      <w:r w:rsidRPr="00194450">
        <w:rPr>
          <w:rStyle w:val="Refdenotaalpie"/>
          <w:rFonts w:ascii="Arial" w:eastAsia="Arial" w:hAnsi="Arial" w:cs="Arial"/>
          <w:sz w:val="20"/>
          <w:szCs w:val="20"/>
        </w:rPr>
        <w:footnoteRef/>
      </w:r>
      <w:r w:rsidRPr="00194450">
        <w:rPr>
          <w:rFonts w:ascii="Arial" w:hAnsi="Arial" w:cs="Arial"/>
          <w:sz w:val="20"/>
          <w:szCs w:val="20"/>
        </w:rPr>
        <w:t xml:space="preserve"> Docente e investigadora.</w:t>
      </w:r>
      <w:bookmarkStart w:id="2" w:name="_Hlk167366216"/>
      <w:bookmarkStart w:id="3" w:name="_Hlk167366217"/>
      <w:bookmarkStart w:id="4" w:name="_Hlk167366221"/>
      <w:bookmarkStart w:id="5" w:name="_Hlk167366222"/>
      <w:bookmarkStart w:id="6" w:name="_Hlk167366226"/>
      <w:bookmarkStart w:id="7" w:name="_Hlk167366227"/>
      <w:bookmarkStart w:id="8" w:name="_Hlk167366229"/>
      <w:bookmarkStart w:id="9" w:name="_Hlk167366230"/>
      <w:r w:rsidRPr="00194450">
        <w:rPr>
          <w:rFonts w:ascii="Arial" w:hAnsi="Arial" w:cs="Arial"/>
          <w:noProof/>
          <w:sz w:val="20"/>
          <w:szCs w:val="20"/>
          <w:lang w:eastAsia="es-CR"/>
        </w:rPr>
        <w:t xml:space="preserve"> </w:t>
      </w:r>
      <w:r w:rsidRPr="00194450">
        <w:rPr>
          <w:rFonts w:ascii="Arial" w:hAnsi="Arial" w:cs="Arial"/>
          <w:noProof/>
          <w:sz w:val="20"/>
          <w:szCs w:val="20"/>
          <w:lang w:eastAsia="es-CR"/>
        </w:rPr>
        <w:drawing>
          <wp:inline distT="0" distB="0" distL="0" distR="0" wp14:anchorId="5AD13573" wp14:editId="26FC6095">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2"/>
      <w:bookmarkEnd w:id="3"/>
      <w:bookmarkEnd w:id="4"/>
      <w:bookmarkEnd w:id="5"/>
      <w:bookmarkEnd w:id="6"/>
      <w:bookmarkEnd w:id="7"/>
      <w:bookmarkEnd w:id="8"/>
      <w:bookmarkEnd w:id="9"/>
      <w:r w:rsidRPr="00194450">
        <w:rPr>
          <w:rFonts w:ascii="Arial" w:hAnsi="Arial" w:cs="Arial"/>
          <w:sz w:val="20"/>
          <w:szCs w:val="20"/>
        </w:rPr>
        <w:t xml:space="preserve"> </w:t>
      </w:r>
      <w:r w:rsidRPr="00194450">
        <w:rPr>
          <w:rFonts w:ascii="Arial" w:hAnsi="Arial" w:cs="Arial"/>
          <w:color w:val="2F5496" w:themeColor="accent1" w:themeShade="BF"/>
          <w:sz w:val="20"/>
          <w:szCs w:val="20"/>
        </w:rPr>
        <w:t>https://orcid.org/0009-0005-8917-1125</w:t>
      </w:r>
    </w:p>
  </w:footnote>
  <w:footnote w:id="2">
    <w:p w14:paraId="0D20110D" w14:textId="7E514DA0" w:rsidR="00F51D0E" w:rsidRPr="00194450" w:rsidRDefault="00F51D0E" w:rsidP="0069730E">
      <w:pPr>
        <w:rPr>
          <w:rFonts w:ascii="Arial" w:hAnsi="Arial" w:cs="Arial"/>
          <w:lang w:val="es-ES"/>
        </w:rPr>
      </w:pPr>
      <w:r w:rsidRPr="00194450">
        <w:rPr>
          <w:rStyle w:val="Refdenotaalpie"/>
          <w:rFonts w:ascii="Arial" w:eastAsia="Arial" w:hAnsi="Arial" w:cs="Arial"/>
          <w:sz w:val="20"/>
          <w:szCs w:val="20"/>
        </w:rPr>
        <w:footnoteRef/>
      </w:r>
      <w:r w:rsidRPr="00194450">
        <w:rPr>
          <w:rFonts w:ascii="Arial" w:hAnsi="Arial" w:cs="Arial"/>
          <w:sz w:val="20"/>
          <w:szCs w:val="20"/>
        </w:rPr>
        <w:t xml:space="preserve"> </w:t>
      </w:r>
      <w:r w:rsidRPr="00194450">
        <w:rPr>
          <w:rFonts w:ascii="Arial" w:hAnsi="Arial" w:cs="Arial"/>
          <w:color w:val="000000" w:themeColor="text1"/>
          <w:sz w:val="20"/>
          <w:szCs w:val="20"/>
        </w:rPr>
        <w:t xml:space="preserve">Docente e investigadora. </w:t>
      </w:r>
      <w:r w:rsidRPr="00194450">
        <w:rPr>
          <w:rFonts w:ascii="Arial" w:hAnsi="Arial" w:cs="Arial"/>
          <w:noProof/>
          <w:sz w:val="20"/>
          <w:szCs w:val="20"/>
          <w:lang w:eastAsia="es-CR"/>
        </w:rPr>
        <w:drawing>
          <wp:inline distT="0" distB="0" distL="0" distR="0" wp14:anchorId="1DC872EB" wp14:editId="2DED56A6">
            <wp:extent cx="123825" cy="1238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94450">
        <w:rPr>
          <w:rFonts w:ascii="Arial" w:hAnsi="Arial" w:cs="Arial"/>
          <w:color w:val="000000" w:themeColor="text1"/>
          <w:sz w:val="20"/>
          <w:szCs w:val="20"/>
        </w:rPr>
        <w:t xml:space="preserve"> </w:t>
      </w:r>
      <w:r w:rsidRPr="00194450">
        <w:rPr>
          <w:rFonts w:ascii="Arial" w:hAnsi="Arial" w:cs="Arial"/>
          <w:color w:val="2F5496" w:themeColor="accent1" w:themeShade="BF"/>
          <w:sz w:val="20"/>
          <w:szCs w:val="20"/>
        </w:rPr>
        <w:t>https://orcid.org/0000-0002-7813-2770</w:t>
      </w:r>
    </w:p>
  </w:footnote>
  <w:footnote w:id="3">
    <w:p w14:paraId="304C7EA4" w14:textId="5130CA50" w:rsidR="00F51D0E" w:rsidRPr="00194450" w:rsidRDefault="00F51D0E">
      <w:pPr>
        <w:pStyle w:val="Textonotapie"/>
        <w:rPr>
          <w:rFonts w:ascii="Arial" w:hAnsi="Arial" w:cs="Arial"/>
          <w:lang w:val="es-MX"/>
        </w:rPr>
      </w:pPr>
      <w:r w:rsidRPr="00194450">
        <w:rPr>
          <w:rStyle w:val="Refdenotaalpie"/>
          <w:rFonts w:ascii="Arial" w:hAnsi="Arial" w:cs="Arial"/>
        </w:rPr>
        <w:footnoteRef/>
      </w:r>
      <w:r w:rsidRPr="00194450">
        <w:rPr>
          <w:rFonts w:ascii="Arial" w:hAnsi="Arial" w:cs="Arial"/>
        </w:rPr>
        <w:t xml:space="preserve"> Docente e investigadora. </w:t>
      </w:r>
      <w:r w:rsidRPr="00194450">
        <w:rPr>
          <w:rFonts w:ascii="Arial" w:hAnsi="Arial" w:cs="Arial"/>
          <w:noProof/>
          <w:lang w:eastAsia="es-CR"/>
        </w:rPr>
        <w:drawing>
          <wp:inline distT="0" distB="0" distL="0" distR="0" wp14:anchorId="0979C880" wp14:editId="200D7D8A">
            <wp:extent cx="123825" cy="1238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94450">
        <w:rPr>
          <w:rFonts w:ascii="Arial" w:hAnsi="Arial" w:cs="Arial"/>
        </w:rPr>
        <w:t xml:space="preserve"> </w:t>
      </w:r>
      <w:r w:rsidRPr="00194450">
        <w:rPr>
          <w:rFonts w:ascii="Arial" w:hAnsi="Arial" w:cs="Arial"/>
          <w:color w:val="2F5496" w:themeColor="accent1" w:themeShade="BF"/>
        </w:rPr>
        <w:t>https://orcid.org/0000-0002-6301-9230</w:t>
      </w:r>
    </w:p>
  </w:footnote>
  <w:footnote w:id="4">
    <w:p w14:paraId="4B498B87" w14:textId="2D3BBA03" w:rsidR="00F51D0E" w:rsidRPr="00194450" w:rsidRDefault="00F51D0E">
      <w:pPr>
        <w:pStyle w:val="Textonotapie"/>
        <w:rPr>
          <w:rFonts w:ascii="Arial" w:hAnsi="Arial" w:cs="Arial"/>
          <w:lang w:val="es-MX"/>
        </w:rPr>
      </w:pPr>
      <w:r w:rsidRPr="00194450">
        <w:rPr>
          <w:rStyle w:val="Refdenotaalpie"/>
          <w:rFonts w:ascii="Arial" w:hAnsi="Arial" w:cs="Arial"/>
        </w:rPr>
        <w:footnoteRef/>
      </w:r>
      <w:r w:rsidRPr="00194450">
        <w:rPr>
          <w:rFonts w:ascii="Arial" w:hAnsi="Arial" w:cs="Arial"/>
        </w:rPr>
        <w:t xml:space="preserve"> </w:t>
      </w:r>
      <w:r w:rsidRPr="00194450">
        <w:rPr>
          <w:rFonts w:ascii="Arial" w:hAnsi="Arial" w:cs="Arial"/>
          <w:lang w:val="es-MX"/>
        </w:rPr>
        <w:t xml:space="preserve">Docente e investigadora. </w:t>
      </w:r>
      <w:r w:rsidRPr="00194450">
        <w:rPr>
          <w:rFonts w:ascii="Arial" w:hAnsi="Arial" w:cs="Arial"/>
          <w:noProof/>
          <w:lang w:eastAsia="es-CR"/>
        </w:rPr>
        <w:drawing>
          <wp:inline distT="0" distB="0" distL="0" distR="0" wp14:anchorId="1F1B2DB5" wp14:editId="70B53212">
            <wp:extent cx="123825" cy="1238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94450">
        <w:rPr>
          <w:rFonts w:ascii="Arial" w:hAnsi="Arial" w:cs="Arial"/>
          <w:lang w:val="es-MX"/>
        </w:rPr>
        <w:t xml:space="preserve"> </w:t>
      </w:r>
      <w:r w:rsidRPr="00194450">
        <w:rPr>
          <w:rFonts w:ascii="Arial" w:hAnsi="Arial" w:cs="Arial"/>
          <w:color w:val="2F5496" w:themeColor="accent1" w:themeShade="BF"/>
          <w:lang w:val="es-MX"/>
        </w:rPr>
        <w:t>https://orcid.org/0000-0002-6193-6668</w:t>
      </w:r>
    </w:p>
  </w:footnote>
  <w:footnote w:id="5">
    <w:p w14:paraId="26A9CB9D" w14:textId="2077FAA1" w:rsidR="00F51D0E" w:rsidRPr="00194450" w:rsidRDefault="00F51D0E">
      <w:pPr>
        <w:pStyle w:val="Textonotapie"/>
        <w:rPr>
          <w:lang w:val="es-MX"/>
        </w:rPr>
      </w:pPr>
      <w:r w:rsidRPr="00194450">
        <w:rPr>
          <w:rStyle w:val="Refdenotaalpie"/>
          <w:rFonts w:ascii="Arial" w:hAnsi="Arial" w:cs="Arial"/>
        </w:rPr>
        <w:footnoteRef/>
      </w:r>
      <w:r w:rsidRPr="00194450">
        <w:rPr>
          <w:rFonts w:ascii="Arial" w:hAnsi="Arial" w:cs="Arial"/>
        </w:rPr>
        <w:t xml:space="preserve"> </w:t>
      </w:r>
      <w:r w:rsidRPr="00194450">
        <w:rPr>
          <w:rFonts w:ascii="Arial" w:hAnsi="Arial" w:cs="Arial"/>
          <w:lang w:val="es-MX"/>
        </w:rPr>
        <w:t xml:space="preserve">Docente e investigador. </w:t>
      </w:r>
      <w:r w:rsidRPr="00194450">
        <w:rPr>
          <w:rFonts w:ascii="Arial" w:hAnsi="Arial" w:cs="Arial"/>
          <w:noProof/>
          <w:lang w:eastAsia="es-CR"/>
        </w:rPr>
        <w:drawing>
          <wp:inline distT="0" distB="0" distL="0" distR="0" wp14:anchorId="57EB2023" wp14:editId="723CC5AA">
            <wp:extent cx="123825" cy="1238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94450">
        <w:rPr>
          <w:rFonts w:ascii="Arial" w:hAnsi="Arial" w:cs="Arial"/>
          <w:lang w:val="es-MX"/>
        </w:rPr>
        <w:t xml:space="preserve"> </w:t>
      </w:r>
      <w:r w:rsidRPr="00194450">
        <w:rPr>
          <w:rFonts w:ascii="Arial" w:hAnsi="Arial" w:cs="Arial"/>
          <w:color w:val="2F5496" w:themeColor="accent1" w:themeShade="BF"/>
          <w:lang w:val="es-MX"/>
        </w:rPr>
        <w:t>https://orcid.org/0000-0002-6193-6668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797DA574" w:rsidR="00A82B98" w:rsidRPr="00F4765F" w:rsidRDefault="00A82B98" w:rsidP="008A1766">
    <w:pPr>
      <w:pStyle w:val="Sinespaciado"/>
      <w:jc w:val="center"/>
      <w:rPr>
        <w:rFonts w:ascii="Agency FB" w:hAnsi="Agency FB"/>
        <w:color w:val="E36C0A"/>
        <w:sz w:val="20"/>
        <w:szCs w:val="20"/>
      </w:rPr>
    </w:pPr>
    <w:bookmarkStart w:id="25" w:name="_Hlk151106753"/>
    <w:r w:rsidRPr="00F4765F">
      <w:rPr>
        <w:rFonts w:ascii="Agency FB" w:hAnsi="Agency FB"/>
        <w:color w:val="E36C0A"/>
        <w:sz w:val="20"/>
        <w:szCs w:val="20"/>
      </w:rPr>
      <w:t>REVISTA ELECTRÓNICA CALIDAD EN LA EDUCACIÓN SUPERIOR ISSN:</w:t>
    </w:r>
    <w:r w:rsidR="00D056CE" w:rsidRPr="00F4765F">
      <w:rPr>
        <w:rFonts w:ascii="Agency FB" w:hAnsi="Agency FB"/>
        <w:color w:val="E36C0A"/>
        <w:sz w:val="20"/>
        <w:szCs w:val="20"/>
      </w:rPr>
      <w:t xml:space="preserve"> </w:t>
    </w:r>
    <w:r w:rsidRPr="00F4765F">
      <w:rPr>
        <w:rFonts w:ascii="Agency FB" w:hAnsi="Agency FB"/>
        <w:color w:val="E36C0A"/>
        <w:sz w:val="20"/>
        <w:szCs w:val="20"/>
      </w:rPr>
      <w:t>1659</w:t>
    </w:r>
    <w:r w:rsidR="00D056CE" w:rsidRPr="00F4765F">
      <w:rPr>
        <w:rFonts w:ascii="Agency FB" w:hAnsi="Agency FB"/>
        <w:color w:val="E36C0A"/>
        <w:sz w:val="20"/>
        <w:szCs w:val="20"/>
      </w:rPr>
      <w:t xml:space="preserve"> </w:t>
    </w:r>
    <w:r w:rsidRPr="00F4765F">
      <w:rPr>
        <w:rFonts w:ascii="Agency FB" w:hAnsi="Agency FB"/>
        <w:color w:val="E36C0A"/>
        <w:sz w:val="20"/>
        <w:szCs w:val="20"/>
      </w:rPr>
      <w:t>-</w:t>
    </w:r>
    <w:r w:rsidR="00D056CE" w:rsidRPr="00F4765F">
      <w:rPr>
        <w:rFonts w:ascii="Agency FB" w:hAnsi="Agency FB"/>
        <w:color w:val="E36C0A"/>
        <w:sz w:val="20"/>
        <w:szCs w:val="20"/>
      </w:rPr>
      <w:t xml:space="preserve"> </w:t>
    </w:r>
    <w:r w:rsidRPr="00F4765F">
      <w:rPr>
        <w:rFonts w:ascii="Agency FB" w:hAnsi="Agency FB"/>
        <w:color w:val="E36C0A"/>
        <w:sz w:val="20"/>
        <w:szCs w:val="20"/>
      </w:rPr>
      <w:t>4703,</w:t>
    </w:r>
    <w:r w:rsidR="008A1766" w:rsidRPr="00F4765F">
      <w:rPr>
        <w:rFonts w:ascii="Agency FB" w:hAnsi="Agency FB"/>
        <w:color w:val="E36C0A"/>
        <w:sz w:val="20"/>
        <w:szCs w:val="20"/>
      </w:rPr>
      <w:t xml:space="preserve"> </w:t>
    </w:r>
    <w:r w:rsidRPr="00F4765F">
      <w:rPr>
        <w:rFonts w:ascii="Agency FB" w:hAnsi="Agency FB"/>
        <w:color w:val="E36C0A"/>
        <w:sz w:val="20"/>
        <w:szCs w:val="20"/>
      </w:rPr>
      <w:t>VOL.</w:t>
    </w:r>
    <w:r w:rsidR="008A1766" w:rsidRPr="00F4765F">
      <w:rPr>
        <w:rFonts w:ascii="Agency FB" w:hAnsi="Agency FB"/>
        <w:color w:val="E36C0A"/>
        <w:sz w:val="20"/>
        <w:szCs w:val="20"/>
      </w:rPr>
      <w:t xml:space="preserve"> </w:t>
    </w:r>
    <w:r w:rsidRPr="00F4765F">
      <w:rPr>
        <w:rFonts w:ascii="Agency FB" w:hAnsi="Agency FB"/>
        <w:color w:val="E36C0A"/>
        <w:sz w:val="20"/>
        <w:szCs w:val="20"/>
      </w:rPr>
      <w:t>1</w:t>
    </w:r>
    <w:r w:rsidR="00FB3FF8" w:rsidRPr="00F4765F">
      <w:rPr>
        <w:rFonts w:ascii="Agency FB" w:hAnsi="Agency FB"/>
        <w:color w:val="E36C0A"/>
        <w:sz w:val="20"/>
        <w:szCs w:val="20"/>
      </w:rPr>
      <w:t>6</w:t>
    </w:r>
    <w:r w:rsidRPr="00F4765F">
      <w:rPr>
        <w:rFonts w:ascii="Agency FB" w:hAnsi="Agency FB"/>
        <w:color w:val="E36C0A"/>
        <w:sz w:val="20"/>
        <w:szCs w:val="20"/>
      </w:rPr>
      <w:t>(</w:t>
    </w:r>
    <w:r w:rsidR="006E20CE">
      <w:rPr>
        <w:rFonts w:ascii="Agency FB" w:hAnsi="Agency FB"/>
        <w:color w:val="E36C0A"/>
        <w:sz w:val="20"/>
        <w:szCs w:val="20"/>
      </w:rPr>
      <w:t>2</w:t>
    </w:r>
    <w:r w:rsidRPr="00F4765F">
      <w:rPr>
        <w:rFonts w:ascii="Agency FB" w:hAnsi="Agency FB"/>
        <w:color w:val="E36C0A"/>
        <w:sz w:val="20"/>
        <w:szCs w:val="20"/>
      </w:rPr>
      <w:t>)</w:t>
    </w:r>
    <w:r w:rsidR="008A1766" w:rsidRPr="00F4765F">
      <w:rPr>
        <w:rFonts w:ascii="Agency FB" w:hAnsi="Agency FB"/>
        <w:color w:val="E36C0A"/>
        <w:sz w:val="20"/>
        <w:szCs w:val="20"/>
      </w:rPr>
      <w:t xml:space="preserve"> </w:t>
    </w:r>
    <w:r w:rsidR="00481B00" w:rsidRPr="00F4765F">
      <w:rPr>
        <w:rFonts w:ascii="Agency FB" w:hAnsi="Agency FB"/>
        <w:color w:val="E36C0A"/>
        <w:sz w:val="20"/>
        <w:szCs w:val="20"/>
      </w:rPr>
      <w:t>JUNIO</w:t>
    </w:r>
    <w:r w:rsidRPr="00F4765F">
      <w:rPr>
        <w:rFonts w:ascii="Agency FB" w:hAnsi="Agency FB"/>
        <w:color w:val="E36C0A"/>
        <w:sz w:val="20"/>
        <w:szCs w:val="20"/>
      </w:rPr>
      <w:t>-</w:t>
    </w:r>
    <w:r w:rsidR="00481B00" w:rsidRPr="00F4765F">
      <w:rPr>
        <w:rFonts w:ascii="Agency FB" w:hAnsi="Agency FB"/>
        <w:color w:val="E36C0A"/>
        <w:sz w:val="20"/>
        <w:szCs w:val="20"/>
      </w:rPr>
      <w:t>N</w:t>
    </w:r>
    <w:r w:rsidR="00B344FA" w:rsidRPr="00F4765F">
      <w:rPr>
        <w:rFonts w:ascii="Agency FB" w:hAnsi="Agency FB"/>
        <w:color w:val="E36C0A"/>
        <w:sz w:val="20"/>
        <w:szCs w:val="20"/>
      </w:rPr>
      <w:t>O</w:t>
    </w:r>
    <w:r w:rsidR="00481B00" w:rsidRPr="00F4765F">
      <w:rPr>
        <w:rFonts w:ascii="Agency FB" w:hAnsi="Agency FB"/>
        <w:color w:val="E36C0A"/>
        <w:sz w:val="20"/>
        <w:szCs w:val="20"/>
      </w:rPr>
      <w:t>VIEMBRE</w:t>
    </w:r>
    <w:r w:rsidRPr="00F4765F">
      <w:rPr>
        <w:rFonts w:ascii="Agency FB" w:hAnsi="Agency FB"/>
        <w:color w:val="E36C0A"/>
        <w:sz w:val="20"/>
        <w:szCs w:val="20"/>
      </w:rPr>
      <w:t>,</w:t>
    </w:r>
    <w:r w:rsidR="00B344FA" w:rsidRPr="00F4765F">
      <w:rPr>
        <w:rFonts w:ascii="Agency FB" w:hAnsi="Agency FB"/>
        <w:color w:val="E36C0A"/>
        <w:sz w:val="20"/>
        <w:szCs w:val="20"/>
      </w:rPr>
      <w:t xml:space="preserve"> </w:t>
    </w:r>
    <w:r w:rsidRPr="00F4765F">
      <w:rPr>
        <w:rFonts w:ascii="Agency FB" w:hAnsi="Agency FB"/>
        <w:color w:val="E36C0A"/>
        <w:sz w:val="20"/>
        <w:szCs w:val="20"/>
      </w:rPr>
      <w:t>202</w:t>
    </w:r>
    <w:r w:rsidR="00B344FA" w:rsidRPr="00F4765F">
      <w:rPr>
        <w:rFonts w:ascii="Agency FB" w:hAnsi="Agency FB"/>
        <w:color w:val="E36C0A"/>
        <w:sz w:val="20"/>
        <w:szCs w:val="20"/>
      </w:rPr>
      <w:t>5</w:t>
    </w:r>
    <w:r w:rsidRPr="00F4765F">
      <w:rPr>
        <w:rFonts w:ascii="Agency FB" w:hAnsi="Agency FB"/>
        <w:color w:val="E36C0A"/>
        <w:sz w:val="20"/>
        <w:szCs w:val="20"/>
      </w:rPr>
      <w:t xml:space="preserve">: </w:t>
    </w:r>
    <w:r w:rsidR="00084836">
      <w:rPr>
        <w:rFonts w:ascii="Agency FB" w:hAnsi="Agency FB"/>
        <w:color w:val="E36C0A"/>
        <w:sz w:val="20"/>
        <w:szCs w:val="20"/>
      </w:rPr>
      <w:t>5</w:t>
    </w:r>
    <w:r w:rsidR="00B46716">
      <w:rPr>
        <w:rFonts w:ascii="Agency FB" w:hAnsi="Agency FB"/>
        <w:color w:val="E36C0A"/>
        <w:sz w:val="20"/>
        <w:szCs w:val="20"/>
      </w:rPr>
      <w:t>7</w:t>
    </w:r>
    <w:r w:rsidR="00084836">
      <w:rPr>
        <w:rFonts w:ascii="Agency FB" w:hAnsi="Agency FB"/>
        <w:color w:val="E36C0A"/>
        <w:sz w:val="20"/>
        <w:szCs w:val="20"/>
      </w:rPr>
      <w:t>-</w:t>
    </w:r>
    <w:r w:rsidR="002C7253">
      <w:rPr>
        <w:rFonts w:ascii="Agency FB" w:hAnsi="Agency FB"/>
        <w:color w:val="E36C0A"/>
        <w:sz w:val="20"/>
        <w:szCs w:val="20"/>
      </w:rPr>
      <w:t>99</w:t>
    </w:r>
  </w:p>
  <w:p w14:paraId="505074AE" w14:textId="060DDBD1" w:rsidR="00A82B98" w:rsidRPr="00FE0969" w:rsidRDefault="008657F2" w:rsidP="00A82B98">
    <w:pPr>
      <w:pStyle w:val="Sinespaciado"/>
      <w:jc w:val="center"/>
      <w:rPr>
        <w:rFonts w:ascii="Agency FB" w:hAnsi="Agency FB"/>
        <w:color w:val="E36C0A"/>
      </w:rPr>
    </w:pPr>
    <w:r>
      <w:rPr>
        <w:rFonts w:ascii="Agency FB" w:hAnsi="Agency FB"/>
        <w:noProof/>
        <w:color w:val="E36C0A"/>
      </w:rPr>
      <w:drawing>
        <wp:inline distT="0" distB="0" distL="0" distR="0" wp14:anchorId="5CB6845E" wp14:editId="2504DEF9">
          <wp:extent cx="5581015" cy="870585"/>
          <wp:effectExtent l="0" t="0" r="63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área 2025.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70585"/>
                  </a:xfrm>
                  <a:prstGeom prst="rect">
                    <a:avLst/>
                  </a:prstGeom>
                </pic:spPr>
              </pic:pic>
            </a:graphicData>
          </a:graphic>
        </wp:inline>
      </w:drawing>
    </w:r>
  </w:p>
  <w:p w14:paraId="39990B5B" w14:textId="77777777" w:rsidR="00A82B98" w:rsidRPr="0081623B" w:rsidRDefault="004C70D6" w:rsidP="00A82B98">
    <w:pPr>
      <w:pStyle w:val="Sinespaciado"/>
      <w:jc w:val="center"/>
      <w:rPr>
        <w:rFonts w:ascii="Agency FB" w:hAnsi="Agency FB"/>
        <w:color w:val="E36C0A"/>
      </w:rPr>
    </w:pPr>
    <w:hyperlink r:id="rId2" w:history="1">
      <w:r w:rsidR="00A82B98" w:rsidRPr="0081623B">
        <w:rPr>
          <w:color w:val="E36C0A"/>
        </w:rPr>
        <w:t>http://revistas.uned.ac.cr./index.php/revistacalidad</w:t>
      </w:r>
    </w:hyperlink>
  </w:p>
  <w:p w14:paraId="3F557B39" w14:textId="77777777" w:rsidR="00A82B98" w:rsidRPr="0081623B" w:rsidRDefault="00A82B9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A82B98" w:rsidRDefault="00A82B9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25"/>
  <w:p w14:paraId="65D9EF25" w14:textId="77777777" w:rsidR="00A82B98" w:rsidRDefault="00A82B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99222CBE"/>
    <w:lvl w:ilvl="0">
      <w:start w:val="1"/>
      <w:numFmt w:val="upperRoman"/>
      <w:lvlText w:val="%1."/>
      <w:lvlJc w:val="left"/>
      <w:pPr>
        <w:ind w:left="0" w:firstLine="0"/>
      </w:pPr>
      <w:rPr>
        <w:rFonts w:hint="default"/>
      </w:rPr>
    </w:lvl>
    <w:lvl w:ilvl="1">
      <w:start w:val="1"/>
      <w:numFmt w:val="upperLetter"/>
      <w:lvlText w:val="%2."/>
      <w:lvlJc w:val="left"/>
      <w:pPr>
        <w:ind w:left="283" w:firstLine="0"/>
      </w:pPr>
      <w:rPr>
        <w:rFonts w:hint="default"/>
        <w:b/>
        <w:bCs w:val="0"/>
      </w:rPr>
    </w:lvl>
    <w:lvl w:ilvl="2">
      <w:start w:val="1"/>
      <w:numFmt w:val="decimal"/>
      <w:lvlText w:val="%3)"/>
      <w:lvlJc w:val="left"/>
      <w:pPr>
        <w:ind w:left="0" w:firstLine="0"/>
      </w:pPr>
      <w:rPr>
        <w:rFonts w:hint="default"/>
        <w:i/>
      </w:rPr>
    </w:lvl>
    <w:lvl w:ilvl="3">
      <w:start w:val="1"/>
      <w:numFmt w:val="lowerLetter"/>
      <w:lvlText w:val="%4)"/>
      <w:lvlJc w:val="left"/>
      <w:pPr>
        <w:ind w:left="6113" w:hanging="720"/>
      </w:pPr>
      <w:rPr>
        <w:rFonts w:hint="default"/>
      </w:rPr>
    </w:lvl>
    <w:lvl w:ilvl="4">
      <w:start w:val="1"/>
      <w:numFmt w:val="decimal"/>
      <w:lvlText w:val="(%5)"/>
      <w:lvlJc w:val="left"/>
      <w:pPr>
        <w:ind w:left="6833" w:hanging="720"/>
      </w:pPr>
      <w:rPr>
        <w:rFonts w:hint="default"/>
      </w:rPr>
    </w:lvl>
    <w:lvl w:ilvl="5">
      <w:start w:val="1"/>
      <w:numFmt w:val="lowerLetter"/>
      <w:lvlText w:val="(%6)"/>
      <w:lvlJc w:val="left"/>
      <w:pPr>
        <w:ind w:left="7553" w:hanging="720"/>
      </w:pPr>
      <w:rPr>
        <w:rFonts w:hint="default"/>
      </w:rPr>
    </w:lvl>
    <w:lvl w:ilvl="6">
      <w:start w:val="1"/>
      <w:numFmt w:val="lowerRoman"/>
      <w:lvlText w:val="(%7)"/>
      <w:lvlJc w:val="left"/>
      <w:pPr>
        <w:ind w:left="8273" w:hanging="720"/>
      </w:pPr>
      <w:rPr>
        <w:rFonts w:hint="default"/>
      </w:rPr>
    </w:lvl>
    <w:lvl w:ilvl="7">
      <w:start w:val="1"/>
      <w:numFmt w:val="lowerLetter"/>
      <w:lvlText w:val="(%8)"/>
      <w:lvlJc w:val="left"/>
      <w:pPr>
        <w:ind w:left="8993" w:hanging="720"/>
      </w:pPr>
      <w:rPr>
        <w:rFonts w:hint="default"/>
      </w:rPr>
    </w:lvl>
    <w:lvl w:ilvl="8">
      <w:start w:val="1"/>
      <w:numFmt w:val="lowerRoman"/>
      <w:lvlText w:val="(%9)"/>
      <w:lvlJc w:val="left"/>
      <w:pPr>
        <w:ind w:left="9713" w:hanging="720"/>
      </w:pPr>
      <w:rPr>
        <w:rFonts w:hint="default"/>
      </w:rPr>
    </w:lvl>
  </w:abstractNum>
  <w:abstractNum w:abstractNumId="1" w15:restartNumberingAfterBreak="0">
    <w:nsid w:val="07865E24"/>
    <w:multiLevelType w:val="hybridMultilevel"/>
    <w:tmpl w:val="86CE2B80"/>
    <w:lvl w:ilvl="0" w:tplc="B8146C10">
      <w:start w:val="1"/>
      <w:numFmt w:val="lowerLetter"/>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8FF36B2"/>
    <w:multiLevelType w:val="multilevel"/>
    <w:tmpl w:val="280009DA"/>
    <w:lvl w:ilvl="0">
      <w:start w:val="1"/>
      <w:numFmt w:val="decimal"/>
      <w:lvlText w:val="%1."/>
      <w:lvlJc w:val="left"/>
      <w:pPr>
        <w:tabs>
          <w:tab w:val="num" w:pos="562"/>
        </w:tabs>
        <w:ind w:left="562" w:hanging="360"/>
      </w:pPr>
    </w:lvl>
    <w:lvl w:ilvl="1">
      <w:start w:val="1"/>
      <w:numFmt w:val="bullet"/>
      <w:lvlText w:val="o"/>
      <w:lvlJc w:val="left"/>
      <w:pPr>
        <w:tabs>
          <w:tab w:val="num" w:pos="1282"/>
        </w:tabs>
        <w:ind w:left="1282" w:hanging="360"/>
      </w:pPr>
      <w:rPr>
        <w:rFonts w:ascii="Courier New" w:hAnsi="Courier New" w:hint="default"/>
        <w:sz w:val="20"/>
      </w:rPr>
    </w:lvl>
    <w:lvl w:ilvl="2" w:tentative="1">
      <w:start w:val="1"/>
      <w:numFmt w:val="decimal"/>
      <w:lvlText w:val="%3."/>
      <w:lvlJc w:val="left"/>
      <w:pPr>
        <w:tabs>
          <w:tab w:val="num" w:pos="2002"/>
        </w:tabs>
        <w:ind w:left="2002" w:hanging="360"/>
      </w:pPr>
    </w:lvl>
    <w:lvl w:ilvl="3" w:tentative="1">
      <w:start w:val="1"/>
      <w:numFmt w:val="decimal"/>
      <w:lvlText w:val="%4."/>
      <w:lvlJc w:val="left"/>
      <w:pPr>
        <w:tabs>
          <w:tab w:val="num" w:pos="2722"/>
        </w:tabs>
        <w:ind w:left="2722" w:hanging="360"/>
      </w:pPr>
    </w:lvl>
    <w:lvl w:ilvl="4" w:tentative="1">
      <w:start w:val="1"/>
      <w:numFmt w:val="decimal"/>
      <w:lvlText w:val="%5."/>
      <w:lvlJc w:val="left"/>
      <w:pPr>
        <w:tabs>
          <w:tab w:val="num" w:pos="3442"/>
        </w:tabs>
        <w:ind w:left="3442" w:hanging="360"/>
      </w:pPr>
    </w:lvl>
    <w:lvl w:ilvl="5" w:tentative="1">
      <w:start w:val="1"/>
      <w:numFmt w:val="decimal"/>
      <w:lvlText w:val="%6."/>
      <w:lvlJc w:val="left"/>
      <w:pPr>
        <w:tabs>
          <w:tab w:val="num" w:pos="4162"/>
        </w:tabs>
        <w:ind w:left="4162" w:hanging="360"/>
      </w:pPr>
    </w:lvl>
    <w:lvl w:ilvl="6" w:tentative="1">
      <w:start w:val="1"/>
      <w:numFmt w:val="decimal"/>
      <w:lvlText w:val="%7."/>
      <w:lvlJc w:val="left"/>
      <w:pPr>
        <w:tabs>
          <w:tab w:val="num" w:pos="4882"/>
        </w:tabs>
        <w:ind w:left="4882" w:hanging="360"/>
      </w:pPr>
    </w:lvl>
    <w:lvl w:ilvl="7" w:tentative="1">
      <w:start w:val="1"/>
      <w:numFmt w:val="decimal"/>
      <w:lvlText w:val="%8."/>
      <w:lvlJc w:val="left"/>
      <w:pPr>
        <w:tabs>
          <w:tab w:val="num" w:pos="5602"/>
        </w:tabs>
        <w:ind w:left="5602" w:hanging="360"/>
      </w:pPr>
    </w:lvl>
    <w:lvl w:ilvl="8" w:tentative="1">
      <w:start w:val="1"/>
      <w:numFmt w:val="decimal"/>
      <w:lvlText w:val="%9."/>
      <w:lvlJc w:val="left"/>
      <w:pPr>
        <w:tabs>
          <w:tab w:val="num" w:pos="6322"/>
        </w:tabs>
        <w:ind w:left="6322" w:hanging="360"/>
      </w:pPr>
    </w:lvl>
  </w:abstractNum>
  <w:abstractNum w:abstractNumId="3" w15:restartNumberingAfterBreak="0">
    <w:nsid w:val="1AB54DB1"/>
    <w:multiLevelType w:val="multilevel"/>
    <w:tmpl w:val="E9866D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E5E566B"/>
    <w:multiLevelType w:val="hybridMultilevel"/>
    <w:tmpl w:val="92A0ADA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46810974"/>
    <w:multiLevelType w:val="multilevel"/>
    <w:tmpl w:val="A508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5F586A"/>
    <w:multiLevelType w:val="multilevel"/>
    <w:tmpl w:val="4ED21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E97769"/>
    <w:multiLevelType w:val="hybridMultilevel"/>
    <w:tmpl w:val="D9BEDC7A"/>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5F384240"/>
    <w:multiLevelType w:val="hybridMultilevel"/>
    <w:tmpl w:val="9B86F58A"/>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lvlOverride w:ilvl="0">
      <w:startOverride w:val="1"/>
    </w:lvlOverride>
  </w:num>
  <w:num w:numId="2">
    <w:abstractNumId w:val="8"/>
  </w:num>
  <w:num w:numId="3">
    <w:abstractNumId w:val="4"/>
  </w:num>
  <w:num w:numId="4">
    <w:abstractNumId w:val="3"/>
  </w:num>
  <w:num w:numId="5">
    <w:abstractNumId w:val="1"/>
  </w:num>
  <w:num w:numId="6">
    <w:abstractNumId w:val="7"/>
  </w:num>
  <w:num w:numId="7">
    <w:abstractNumId w:val="6"/>
  </w:num>
  <w:num w:numId="8">
    <w:abstractNumId w:val="2"/>
  </w:num>
  <w:num w:numId="9">
    <w:abstractNumId w:val="5"/>
  </w:num>
  <w:num w:numId="10">
    <w:abstractNumId w:val="0"/>
  </w:num>
  <w:num w:numId="1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4278"/>
    <w:rsid w:val="00015D9E"/>
    <w:rsid w:val="00016045"/>
    <w:rsid w:val="0001748B"/>
    <w:rsid w:val="0001780B"/>
    <w:rsid w:val="00017E6D"/>
    <w:rsid w:val="0002238C"/>
    <w:rsid w:val="00024251"/>
    <w:rsid w:val="00025A7E"/>
    <w:rsid w:val="00026707"/>
    <w:rsid w:val="0003520A"/>
    <w:rsid w:val="00036860"/>
    <w:rsid w:val="00041B5C"/>
    <w:rsid w:val="00041F99"/>
    <w:rsid w:val="00042366"/>
    <w:rsid w:val="00046D6E"/>
    <w:rsid w:val="00050CBC"/>
    <w:rsid w:val="00051080"/>
    <w:rsid w:val="00051E67"/>
    <w:rsid w:val="000534BC"/>
    <w:rsid w:val="0005594E"/>
    <w:rsid w:val="00057376"/>
    <w:rsid w:val="00057A12"/>
    <w:rsid w:val="00061C1E"/>
    <w:rsid w:val="0007083E"/>
    <w:rsid w:val="00073695"/>
    <w:rsid w:val="000749E7"/>
    <w:rsid w:val="00075680"/>
    <w:rsid w:val="00076624"/>
    <w:rsid w:val="00081189"/>
    <w:rsid w:val="00081EA1"/>
    <w:rsid w:val="0008251E"/>
    <w:rsid w:val="00084836"/>
    <w:rsid w:val="00084C26"/>
    <w:rsid w:val="00091331"/>
    <w:rsid w:val="00091650"/>
    <w:rsid w:val="00091D68"/>
    <w:rsid w:val="00095A07"/>
    <w:rsid w:val="00097C08"/>
    <w:rsid w:val="00097DE7"/>
    <w:rsid w:val="000A1290"/>
    <w:rsid w:val="000A1350"/>
    <w:rsid w:val="000A227F"/>
    <w:rsid w:val="000A4874"/>
    <w:rsid w:val="000A6621"/>
    <w:rsid w:val="000A6D9A"/>
    <w:rsid w:val="000A7E22"/>
    <w:rsid w:val="000B43E4"/>
    <w:rsid w:val="000B612A"/>
    <w:rsid w:val="000B7151"/>
    <w:rsid w:val="000C08B0"/>
    <w:rsid w:val="000C1371"/>
    <w:rsid w:val="000C3231"/>
    <w:rsid w:val="000C3EC2"/>
    <w:rsid w:val="000C680B"/>
    <w:rsid w:val="000D1334"/>
    <w:rsid w:val="000D144D"/>
    <w:rsid w:val="000D1F91"/>
    <w:rsid w:val="000D2567"/>
    <w:rsid w:val="000D296F"/>
    <w:rsid w:val="000D44E1"/>
    <w:rsid w:val="000D5935"/>
    <w:rsid w:val="000D6CBD"/>
    <w:rsid w:val="000D6E20"/>
    <w:rsid w:val="000E184A"/>
    <w:rsid w:val="000E2829"/>
    <w:rsid w:val="000E31F9"/>
    <w:rsid w:val="000E320A"/>
    <w:rsid w:val="000E4253"/>
    <w:rsid w:val="000E4CFD"/>
    <w:rsid w:val="000E4F1A"/>
    <w:rsid w:val="000E5992"/>
    <w:rsid w:val="000E7A28"/>
    <w:rsid w:val="000E7AFB"/>
    <w:rsid w:val="000F1259"/>
    <w:rsid w:val="000F28A9"/>
    <w:rsid w:val="000F2B5D"/>
    <w:rsid w:val="000F393F"/>
    <w:rsid w:val="000F61B7"/>
    <w:rsid w:val="00101707"/>
    <w:rsid w:val="00102586"/>
    <w:rsid w:val="00104E6F"/>
    <w:rsid w:val="00106270"/>
    <w:rsid w:val="00107071"/>
    <w:rsid w:val="00107EBF"/>
    <w:rsid w:val="00111083"/>
    <w:rsid w:val="00116616"/>
    <w:rsid w:val="00116C20"/>
    <w:rsid w:val="00120219"/>
    <w:rsid w:val="001207A6"/>
    <w:rsid w:val="001234AE"/>
    <w:rsid w:val="00125F0E"/>
    <w:rsid w:val="0012727A"/>
    <w:rsid w:val="00127E7E"/>
    <w:rsid w:val="001302E0"/>
    <w:rsid w:val="00130994"/>
    <w:rsid w:val="0013192D"/>
    <w:rsid w:val="00131B9C"/>
    <w:rsid w:val="00131E8D"/>
    <w:rsid w:val="00133ACD"/>
    <w:rsid w:val="0013417D"/>
    <w:rsid w:val="00137270"/>
    <w:rsid w:val="00142E05"/>
    <w:rsid w:val="001438E3"/>
    <w:rsid w:val="00143C3B"/>
    <w:rsid w:val="00144A93"/>
    <w:rsid w:val="001463B8"/>
    <w:rsid w:val="00147093"/>
    <w:rsid w:val="00147603"/>
    <w:rsid w:val="00150640"/>
    <w:rsid w:val="00152545"/>
    <w:rsid w:val="00152988"/>
    <w:rsid w:val="001561AF"/>
    <w:rsid w:val="00156C8F"/>
    <w:rsid w:val="00160030"/>
    <w:rsid w:val="001624E8"/>
    <w:rsid w:val="001650EE"/>
    <w:rsid w:val="00170CB7"/>
    <w:rsid w:val="001749A5"/>
    <w:rsid w:val="00174B0E"/>
    <w:rsid w:val="0017598B"/>
    <w:rsid w:val="00175BE9"/>
    <w:rsid w:val="00181457"/>
    <w:rsid w:val="001836F5"/>
    <w:rsid w:val="00183ACC"/>
    <w:rsid w:val="001850F9"/>
    <w:rsid w:val="00185FCF"/>
    <w:rsid w:val="001862C7"/>
    <w:rsid w:val="00190DE8"/>
    <w:rsid w:val="001910DA"/>
    <w:rsid w:val="00191751"/>
    <w:rsid w:val="00192C9E"/>
    <w:rsid w:val="00193AFC"/>
    <w:rsid w:val="00193DA2"/>
    <w:rsid w:val="00194450"/>
    <w:rsid w:val="001951A4"/>
    <w:rsid w:val="001A0561"/>
    <w:rsid w:val="001A0A34"/>
    <w:rsid w:val="001A43CA"/>
    <w:rsid w:val="001A5BBC"/>
    <w:rsid w:val="001A5FB1"/>
    <w:rsid w:val="001A6A7E"/>
    <w:rsid w:val="001B1F0E"/>
    <w:rsid w:val="001B2F02"/>
    <w:rsid w:val="001B33FD"/>
    <w:rsid w:val="001B38E2"/>
    <w:rsid w:val="001B49A7"/>
    <w:rsid w:val="001B52E9"/>
    <w:rsid w:val="001C017C"/>
    <w:rsid w:val="001C03E6"/>
    <w:rsid w:val="001C0FDB"/>
    <w:rsid w:val="001C395C"/>
    <w:rsid w:val="001C77F9"/>
    <w:rsid w:val="001D06ED"/>
    <w:rsid w:val="001D2A22"/>
    <w:rsid w:val="001D437A"/>
    <w:rsid w:val="001E202F"/>
    <w:rsid w:val="001E2221"/>
    <w:rsid w:val="001E34E7"/>
    <w:rsid w:val="001E5DA2"/>
    <w:rsid w:val="001F018B"/>
    <w:rsid w:val="001F1C42"/>
    <w:rsid w:val="001F2282"/>
    <w:rsid w:val="001F308D"/>
    <w:rsid w:val="001F4C2D"/>
    <w:rsid w:val="001F5100"/>
    <w:rsid w:val="001F69CF"/>
    <w:rsid w:val="00202760"/>
    <w:rsid w:val="002033B3"/>
    <w:rsid w:val="0020679D"/>
    <w:rsid w:val="00211B63"/>
    <w:rsid w:val="002144FC"/>
    <w:rsid w:val="0021492A"/>
    <w:rsid w:val="0021543A"/>
    <w:rsid w:val="0021764E"/>
    <w:rsid w:val="002205F4"/>
    <w:rsid w:val="00220D72"/>
    <w:rsid w:val="00222CF7"/>
    <w:rsid w:val="00224C62"/>
    <w:rsid w:val="002258EE"/>
    <w:rsid w:val="00226640"/>
    <w:rsid w:val="00226CC3"/>
    <w:rsid w:val="00231519"/>
    <w:rsid w:val="00233067"/>
    <w:rsid w:val="00233172"/>
    <w:rsid w:val="002354A4"/>
    <w:rsid w:val="00236788"/>
    <w:rsid w:val="00240604"/>
    <w:rsid w:val="00240D80"/>
    <w:rsid w:val="00241400"/>
    <w:rsid w:val="00247C59"/>
    <w:rsid w:val="002539E8"/>
    <w:rsid w:val="00253E0B"/>
    <w:rsid w:val="0025487F"/>
    <w:rsid w:val="0025499F"/>
    <w:rsid w:val="00254F9F"/>
    <w:rsid w:val="00255248"/>
    <w:rsid w:val="0026094D"/>
    <w:rsid w:val="0026203C"/>
    <w:rsid w:val="002639FE"/>
    <w:rsid w:val="002657AB"/>
    <w:rsid w:val="00270225"/>
    <w:rsid w:val="00270F16"/>
    <w:rsid w:val="002719BB"/>
    <w:rsid w:val="00273226"/>
    <w:rsid w:val="002742B4"/>
    <w:rsid w:val="00274740"/>
    <w:rsid w:val="00274903"/>
    <w:rsid w:val="00274C76"/>
    <w:rsid w:val="00275FC3"/>
    <w:rsid w:val="00280261"/>
    <w:rsid w:val="0028058F"/>
    <w:rsid w:val="00282AEC"/>
    <w:rsid w:val="00282C90"/>
    <w:rsid w:val="00284D6F"/>
    <w:rsid w:val="00285DA3"/>
    <w:rsid w:val="002863C4"/>
    <w:rsid w:val="00291424"/>
    <w:rsid w:val="002923A7"/>
    <w:rsid w:val="002977E3"/>
    <w:rsid w:val="002A00FC"/>
    <w:rsid w:val="002A060D"/>
    <w:rsid w:val="002A467A"/>
    <w:rsid w:val="002A4803"/>
    <w:rsid w:val="002A546A"/>
    <w:rsid w:val="002A5C37"/>
    <w:rsid w:val="002A7A61"/>
    <w:rsid w:val="002A7F56"/>
    <w:rsid w:val="002B0032"/>
    <w:rsid w:val="002B21BA"/>
    <w:rsid w:val="002B24C1"/>
    <w:rsid w:val="002B26BE"/>
    <w:rsid w:val="002B3DFB"/>
    <w:rsid w:val="002B5501"/>
    <w:rsid w:val="002B5DD0"/>
    <w:rsid w:val="002B6304"/>
    <w:rsid w:val="002C3F42"/>
    <w:rsid w:val="002C6E24"/>
    <w:rsid w:val="002C7253"/>
    <w:rsid w:val="002D0B75"/>
    <w:rsid w:val="002D21CD"/>
    <w:rsid w:val="002D30E6"/>
    <w:rsid w:val="002D63B3"/>
    <w:rsid w:val="002D7292"/>
    <w:rsid w:val="002D7B15"/>
    <w:rsid w:val="002D7BA5"/>
    <w:rsid w:val="002D7FA0"/>
    <w:rsid w:val="002E0F85"/>
    <w:rsid w:val="002E2FD0"/>
    <w:rsid w:val="002E447F"/>
    <w:rsid w:val="002E52DF"/>
    <w:rsid w:val="002F069B"/>
    <w:rsid w:val="002F4536"/>
    <w:rsid w:val="002F51CC"/>
    <w:rsid w:val="002F541D"/>
    <w:rsid w:val="00300366"/>
    <w:rsid w:val="00301975"/>
    <w:rsid w:val="00302FF9"/>
    <w:rsid w:val="00304107"/>
    <w:rsid w:val="00304907"/>
    <w:rsid w:val="0030625A"/>
    <w:rsid w:val="00306689"/>
    <w:rsid w:val="003072E5"/>
    <w:rsid w:val="003111A0"/>
    <w:rsid w:val="00315C55"/>
    <w:rsid w:val="00316745"/>
    <w:rsid w:val="003172E9"/>
    <w:rsid w:val="003172FD"/>
    <w:rsid w:val="00317744"/>
    <w:rsid w:val="00317EF9"/>
    <w:rsid w:val="003228EC"/>
    <w:rsid w:val="00323EC0"/>
    <w:rsid w:val="003262E2"/>
    <w:rsid w:val="00326D5D"/>
    <w:rsid w:val="0033085A"/>
    <w:rsid w:val="00331067"/>
    <w:rsid w:val="00331E99"/>
    <w:rsid w:val="00333698"/>
    <w:rsid w:val="0033689E"/>
    <w:rsid w:val="00336BAC"/>
    <w:rsid w:val="00337BFF"/>
    <w:rsid w:val="00340ED9"/>
    <w:rsid w:val="00342683"/>
    <w:rsid w:val="0034275A"/>
    <w:rsid w:val="00345C30"/>
    <w:rsid w:val="00346E6A"/>
    <w:rsid w:val="00347892"/>
    <w:rsid w:val="0035096D"/>
    <w:rsid w:val="00352916"/>
    <w:rsid w:val="00352BEC"/>
    <w:rsid w:val="00352EB7"/>
    <w:rsid w:val="003534F4"/>
    <w:rsid w:val="00356311"/>
    <w:rsid w:val="003569DD"/>
    <w:rsid w:val="00356BC7"/>
    <w:rsid w:val="003570BE"/>
    <w:rsid w:val="00357FE9"/>
    <w:rsid w:val="0036277B"/>
    <w:rsid w:val="00363509"/>
    <w:rsid w:val="0036524A"/>
    <w:rsid w:val="0036557C"/>
    <w:rsid w:val="00365ACA"/>
    <w:rsid w:val="003676E3"/>
    <w:rsid w:val="003740EE"/>
    <w:rsid w:val="00374B13"/>
    <w:rsid w:val="00376A84"/>
    <w:rsid w:val="003777DF"/>
    <w:rsid w:val="003800B4"/>
    <w:rsid w:val="00381009"/>
    <w:rsid w:val="0038147B"/>
    <w:rsid w:val="00384F2B"/>
    <w:rsid w:val="003855C1"/>
    <w:rsid w:val="003871D4"/>
    <w:rsid w:val="00390AAF"/>
    <w:rsid w:val="00396255"/>
    <w:rsid w:val="0039652A"/>
    <w:rsid w:val="00397C6A"/>
    <w:rsid w:val="00397F3C"/>
    <w:rsid w:val="003A57EF"/>
    <w:rsid w:val="003A6498"/>
    <w:rsid w:val="003A67D3"/>
    <w:rsid w:val="003A6B4B"/>
    <w:rsid w:val="003A6C5E"/>
    <w:rsid w:val="003B19CC"/>
    <w:rsid w:val="003B1A4F"/>
    <w:rsid w:val="003B4896"/>
    <w:rsid w:val="003B4B60"/>
    <w:rsid w:val="003B6BFD"/>
    <w:rsid w:val="003B6FBC"/>
    <w:rsid w:val="003B7E8E"/>
    <w:rsid w:val="003C3F29"/>
    <w:rsid w:val="003C3F58"/>
    <w:rsid w:val="003C566D"/>
    <w:rsid w:val="003C6426"/>
    <w:rsid w:val="003C64F3"/>
    <w:rsid w:val="003C740F"/>
    <w:rsid w:val="003D0DC8"/>
    <w:rsid w:val="003D4A9E"/>
    <w:rsid w:val="003D4B45"/>
    <w:rsid w:val="003D7CFE"/>
    <w:rsid w:val="003E0A0B"/>
    <w:rsid w:val="003E0BC8"/>
    <w:rsid w:val="003E1C5F"/>
    <w:rsid w:val="003E4CB5"/>
    <w:rsid w:val="003E7DF6"/>
    <w:rsid w:val="003F0481"/>
    <w:rsid w:val="003F44F5"/>
    <w:rsid w:val="003F4747"/>
    <w:rsid w:val="00400EA4"/>
    <w:rsid w:val="00403008"/>
    <w:rsid w:val="00403E7A"/>
    <w:rsid w:val="004065C1"/>
    <w:rsid w:val="00410140"/>
    <w:rsid w:val="004102E2"/>
    <w:rsid w:val="0041152C"/>
    <w:rsid w:val="004115EC"/>
    <w:rsid w:val="00413EE0"/>
    <w:rsid w:val="004168C6"/>
    <w:rsid w:val="00416F62"/>
    <w:rsid w:val="00417F4D"/>
    <w:rsid w:val="004225FB"/>
    <w:rsid w:val="00424D73"/>
    <w:rsid w:val="00425DD9"/>
    <w:rsid w:val="00431C56"/>
    <w:rsid w:val="00433155"/>
    <w:rsid w:val="004338FF"/>
    <w:rsid w:val="004344A7"/>
    <w:rsid w:val="00434831"/>
    <w:rsid w:val="004356F4"/>
    <w:rsid w:val="00435F9F"/>
    <w:rsid w:val="00436C08"/>
    <w:rsid w:val="004370A5"/>
    <w:rsid w:val="00441C89"/>
    <w:rsid w:val="00443AA3"/>
    <w:rsid w:val="0044454B"/>
    <w:rsid w:val="00446420"/>
    <w:rsid w:val="00446A43"/>
    <w:rsid w:val="00450ADB"/>
    <w:rsid w:val="00451552"/>
    <w:rsid w:val="004516C5"/>
    <w:rsid w:val="00456B5B"/>
    <w:rsid w:val="00457477"/>
    <w:rsid w:val="00457E3C"/>
    <w:rsid w:val="004610B7"/>
    <w:rsid w:val="00461563"/>
    <w:rsid w:val="00462526"/>
    <w:rsid w:val="004626A2"/>
    <w:rsid w:val="00462700"/>
    <w:rsid w:val="00462C8D"/>
    <w:rsid w:val="00462EDE"/>
    <w:rsid w:val="00463916"/>
    <w:rsid w:val="00464BAC"/>
    <w:rsid w:val="004675E8"/>
    <w:rsid w:val="00467754"/>
    <w:rsid w:val="00472848"/>
    <w:rsid w:val="00472BE2"/>
    <w:rsid w:val="00475446"/>
    <w:rsid w:val="00477B8F"/>
    <w:rsid w:val="0048057E"/>
    <w:rsid w:val="00481B00"/>
    <w:rsid w:val="00481BCA"/>
    <w:rsid w:val="0048384E"/>
    <w:rsid w:val="00485B80"/>
    <w:rsid w:val="004860FC"/>
    <w:rsid w:val="00491411"/>
    <w:rsid w:val="004969B8"/>
    <w:rsid w:val="00497788"/>
    <w:rsid w:val="004978BC"/>
    <w:rsid w:val="004A5542"/>
    <w:rsid w:val="004B2F87"/>
    <w:rsid w:val="004B5ADB"/>
    <w:rsid w:val="004B7156"/>
    <w:rsid w:val="004B722B"/>
    <w:rsid w:val="004B7852"/>
    <w:rsid w:val="004B7B50"/>
    <w:rsid w:val="004C39B6"/>
    <w:rsid w:val="004C4611"/>
    <w:rsid w:val="004C521F"/>
    <w:rsid w:val="004C6D4B"/>
    <w:rsid w:val="004D0DC5"/>
    <w:rsid w:val="004D1292"/>
    <w:rsid w:val="004D2193"/>
    <w:rsid w:val="004D5004"/>
    <w:rsid w:val="004D7A57"/>
    <w:rsid w:val="004E18C0"/>
    <w:rsid w:val="004E43F6"/>
    <w:rsid w:val="004E7499"/>
    <w:rsid w:val="004E788A"/>
    <w:rsid w:val="004E7B93"/>
    <w:rsid w:val="004F08D4"/>
    <w:rsid w:val="004F0FE0"/>
    <w:rsid w:val="004F13B1"/>
    <w:rsid w:val="004F1C1D"/>
    <w:rsid w:val="004F4DBE"/>
    <w:rsid w:val="00501B4A"/>
    <w:rsid w:val="00502CF4"/>
    <w:rsid w:val="00502FAB"/>
    <w:rsid w:val="00503594"/>
    <w:rsid w:val="00505F29"/>
    <w:rsid w:val="00507793"/>
    <w:rsid w:val="00510AD4"/>
    <w:rsid w:val="0051132E"/>
    <w:rsid w:val="005122DF"/>
    <w:rsid w:val="00512D0C"/>
    <w:rsid w:val="00515D08"/>
    <w:rsid w:val="00515DC7"/>
    <w:rsid w:val="00516C48"/>
    <w:rsid w:val="005213B5"/>
    <w:rsid w:val="00524998"/>
    <w:rsid w:val="005249ED"/>
    <w:rsid w:val="00525FB4"/>
    <w:rsid w:val="00527687"/>
    <w:rsid w:val="00527ABE"/>
    <w:rsid w:val="00527BEC"/>
    <w:rsid w:val="005300FD"/>
    <w:rsid w:val="0053097E"/>
    <w:rsid w:val="00530CFF"/>
    <w:rsid w:val="0053263A"/>
    <w:rsid w:val="00532BD8"/>
    <w:rsid w:val="0053406D"/>
    <w:rsid w:val="00534225"/>
    <w:rsid w:val="0053666D"/>
    <w:rsid w:val="00536D04"/>
    <w:rsid w:val="00541167"/>
    <w:rsid w:val="005442E2"/>
    <w:rsid w:val="00547768"/>
    <w:rsid w:val="0055071D"/>
    <w:rsid w:val="00552769"/>
    <w:rsid w:val="00553DF9"/>
    <w:rsid w:val="00556450"/>
    <w:rsid w:val="00560910"/>
    <w:rsid w:val="00561B3D"/>
    <w:rsid w:val="00562168"/>
    <w:rsid w:val="005646D7"/>
    <w:rsid w:val="0057122B"/>
    <w:rsid w:val="005724B5"/>
    <w:rsid w:val="00572F5A"/>
    <w:rsid w:val="00575B89"/>
    <w:rsid w:val="005772BD"/>
    <w:rsid w:val="0057733A"/>
    <w:rsid w:val="00580CF6"/>
    <w:rsid w:val="00581CDA"/>
    <w:rsid w:val="0058405B"/>
    <w:rsid w:val="005849F5"/>
    <w:rsid w:val="005857B9"/>
    <w:rsid w:val="00586E8C"/>
    <w:rsid w:val="00587689"/>
    <w:rsid w:val="0059013A"/>
    <w:rsid w:val="005903F7"/>
    <w:rsid w:val="005A009A"/>
    <w:rsid w:val="005A6B2C"/>
    <w:rsid w:val="005A7216"/>
    <w:rsid w:val="005A7337"/>
    <w:rsid w:val="005B14D6"/>
    <w:rsid w:val="005B5BEA"/>
    <w:rsid w:val="005C026C"/>
    <w:rsid w:val="005C0450"/>
    <w:rsid w:val="005C13D6"/>
    <w:rsid w:val="005C37CC"/>
    <w:rsid w:val="005C45C9"/>
    <w:rsid w:val="005C543F"/>
    <w:rsid w:val="005C5940"/>
    <w:rsid w:val="005C5A64"/>
    <w:rsid w:val="005C70D0"/>
    <w:rsid w:val="005D0E06"/>
    <w:rsid w:val="005D1714"/>
    <w:rsid w:val="005D5E43"/>
    <w:rsid w:val="005D6952"/>
    <w:rsid w:val="005D7D70"/>
    <w:rsid w:val="005E09B9"/>
    <w:rsid w:val="005E1D6D"/>
    <w:rsid w:val="005E4587"/>
    <w:rsid w:val="005E67D7"/>
    <w:rsid w:val="005E68FA"/>
    <w:rsid w:val="005E6E39"/>
    <w:rsid w:val="005F024D"/>
    <w:rsid w:val="005F04E9"/>
    <w:rsid w:val="005F0ADA"/>
    <w:rsid w:val="005F2A1A"/>
    <w:rsid w:val="005F2A5F"/>
    <w:rsid w:val="005F2C40"/>
    <w:rsid w:val="005F39FA"/>
    <w:rsid w:val="005F7470"/>
    <w:rsid w:val="00600E64"/>
    <w:rsid w:val="00601FE6"/>
    <w:rsid w:val="00602E79"/>
    <w:rsid w:val="00603B0D"/>
    <w:rsid w:val="00603BD0"/>
    <w:rsid w:val="006063A3"/>
    <w:rsid w:val="00607B78"/>
    <w:rsid w:val="00610B37"/>
    <w:rsid w:val="006129EB"/>
    <w:rsid w:val="006133CB"/>
    <w:rsid w:val="00614ADE"/>
    <w:rsid w:val="006158E1"/>
    <w:rsid w:val="00616400"/>
    <w:rsid w:val="00617408"/>
    <w:rsid w:val="00621081"/>
    <w:rsid w:val="0062395B"/>
    <w:rsid w:val="0062566E"/>
    <w:rsid w:val="0062570F"/>
    <w:rsid w:val="006309AF"/>
    <w:rsid w:val="00630F3B"/>
    <w:rsid w:val="00633D94"/>
    <w:rsid w:val="0063648A"/>
    <w:rsid w:val="00636E5E"/>
    <w:rsid w:val="00643A38"/>
    <w:rsid w:val="00645E24"/>
    <w:rsid w:val="006460F4"/>
    <w:rsid w:val="00647BC4"/>
    <w:rsid w:val="006512E1"/>
    <w:rsid w:val="00651D37"/>
    <w:rsid w:val="00652165"/>
    <w:rsid w:val="00652F95"/>
    <w:rsid w:val="00653068"/>
    <w:rsid w:val="006532E1"/>
    <w:rsid w:val="0065418F"/>
    <w:rsid w:val="00654807"/>
    <w:rsid w:val="00657240"/>
    <w:rsid w:val="0066002E"/>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80113"/>
    <w:rsid w:val="0068071A"/>
    <w:rsid w:val="00680985"/>
    <w:rsid w:val="00680F98"/>
    <w:rsid w:val="00681D4E"/>
    <w:rsid w:val="00683F1B"/>
    <w:rsid w:val="00685A6B"/>
    <w:rsid w:val="0068657D"/>
    <w:rsid w:val="00686D9E"/>
    <w:rsid w:val="00687F30"/>
    <w:rsid w:val="00690B3A"/>
    <w:rsid w:val="00691090"/>
    <w:rsid w:val="006913C6"/>
    <w:rsid w:val="006918FA"/>
    <w:rsid w:val="00691A43"/>
    <w:rsid w:val="006934DF"/>
    <w:rsid w:val="006941DB"/>
    <w:rsid w:val="00695053"/>
    <w:rsid w:val="00696B35"/>
    <w:rsid w:val="006972C6"/>
    <w:rsid w:val="0069730E"/>
    <w:rsid w:val="00697B90"/>
    <w:rsid w:val="006A1F41"/>
    <w:rsid w:val="006A2654"/>
    <w:rsid w:val="006A454A"/>
    <w:rsid w:val="006A6322"/>
    <w:rsid w:val="006B0DE3"/>
    <w:rsid w:val="006B126A"/>
    <w:rsid w:val="006B47F4"/>
    <w:rsid w:val="006B4E80"/>
    <w:rsid w:val="006B5776"/>
    <w:rsid w:val="006B7DFC"/>
    <w:rsid w:val="006C170C"/>
    <w:rsid w:val="006C2D94"/>
    <w:rsid w:val="006C4E91"/>
    <w:rsid w:val="006C638B"/>
    <w:rsid w:val="006D1292"/>
    <w:rsid w:val="006D1379"/>
    <w:rsid w:val="006D1AFF"/>
    <w:rsid w:val="006D2382"/>
    <w:rsid w:val="006D40C4"/>
    <w:rsid w:val="006D4368"/>
    <w:rsid w:val="006E20CE"/>
    <w:rsid w:val="006E2B35"/>
    <w:rsid w:val="006E472E"/>
    <w:rsid w:val="006E5984"/>
    <w:rsid w:val="006E7FE5"/>
    <w:rsid w:val="006F55E9"/>
    <w:rsid w:val="007012CF"/>
    <w:rsid w:val="007013D8"/>
    <w:rsid w:val="007053EE"/>
    <w:rsid w:val="007077DC"/>
    <w:rsid w:val="00711661"/>
    <w:rsid w:val="0071178D"/>
    <w:rsid w:val="007118C9"/>
    <w:rsid w:val="0071551E"/>
    <w:rsid w:val="0072045D"/>
    <w:rsid w:val="00720A83"/>
    <w:rsid w:val="007220F0"/>
    <w:rsid w:val="0072344A"/>
    <w:rsid w:val="00723D31"/>
    <w:rsid w:val="00723FEB"/>
    <w:rsid w:val="00727ABF"/>
    <w:rsid w:val="007321F5"/>
    <w:rsid w:val="00733199"/>
    <w:rsid w:val="00734975"/>
    <w:rsid w:val="0073623C"/>
    <w:rsid w:val="0073740C"/>
    <w:rsid w:val="007430BA"/>
    <w:rsid w:val="00744BFD"/>
    <w:rsid w:val="00745B70"/>
    <w:rsid w:val="0074762C"/>
    <w:rsid w:val="00751F7B"/>
    <w:rsid w:val="00753B73"/>
    <w:rsid w:val="00753D2B"/>
    <w:rsid w:val="00754B72"/>
    <w:rsid w:val="00755684"/>
    <w:rsid w:val="00755F1F"/>
    <w:rsid w:val="007564BC"/>
    <w:rsid w:val="00756E9B"/>
    <w:rsid w:val="00757C2B"/>
    <w:rsid w:val="00760793"/>
    <w:rsid w:val="00760845"/>
    <w:rsid w:val="00762450"/>
    <w:rsid w:val="0076281A"/>
    <w:rsid w:val="007649A8"/>
    <w:rsid w:val="00766401"/>
    <w:rsid w:val="00766517"/>
    <w:rsid w:val="00766BBE"/>
    <w:rsid w:val="007741F6"/>
    <w:rsid w:val="00775FAB"/>
    <w:rsid w:val="00777310"/>
    <w:rsid w:val="007800DA"/>
    <w:rsid w:val="0078065A"/>
    <w:rsid w:val="007826E7"/>
    <w:rsid w:val="00784A71"/>
    <w:rsid w:val="00786818"/>
    <w:rsid w:val="00794725"/>
    <w:rsid w:val="007954C7"/>
    <w:rsid w:val="00795E38"/>
    <w:rsid w:val="007A1631"/>
    <w:rsid w:val="007A1D81"/>
    <w:rsid w:val="007A1D9C"/>
    <w:rsid w:val="007A2C0D"/>
    <w:rsid w:val="007A6C7D"/>
    <w:rsid w:val="007B5052"/>
    <w:rsid w:val="007B5AC4"/>
    <w:rsid w:val="007B6A0C"/>
    <w:rsid w:val="007B6A7D"/>
    <w:rsid w:val="007B7D24"/>
    <w:rsid w:val="007C1A67"/>
    <w:rsid w:val="007C33A1"/>
    <w:rsid w:val="007C3B20"/>
    <w:rsid w:val="007C41DE"/>
    <w:rsid w:val="007C506F"/>
    <w:rsid w:val="007C7FBC"/>
    <w:rsid w:val="007D5276"/>
    <w:rsid w:val="007D5A67"/>
    <w:rsid w:val="007D665F"/>
    <w:rsid w:val="007E2654"/>
    <w:rsid w:val="007E28CD"/>
    <w:rsid w:val="007E3044"/>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7AD4"/>
    <w:rsid w:val="00807BCD"/>
    <w:rsid w:val="00811942"/>
    <w:rsid w:val="008144C3"/>
    <w:rsid w:val="00814594"/>
    <w:rsid w:val="00817346"/>
    <w:rsid w:val="0083061B"/>
    <w:rsid w:val="008325B7"/>
    <w:rsid w:val="00832BEC"/>
    <w:rsid w:val="00832D4D"/>
    <w:rsid w:val="008377E1"/>
    <w:rsid w:val="00842ADC"/>
    <w:rsid w:val="0084340D"/>
    <w:rsid w:val="00843913"/>
    <w:rsid w:val="00843D05"/>
    <w:rsid w:val="008464C6"/>
    <w:rsid w:val="00847587"/>
    <w:rsid w:val="00851BB2"/>
    <w:rsid w:val="00852F2A"/>
    <w:rsid w:val="00853AAF"/>
    <w:rsid w:val="00854DB2"/>
    <w:rsid w:val="0085755A"/>
    <w:rsid w:val="00860F4A"/>
    <w:rsid w:val="00861876"/>
    <w:rsid w:val="00863FF4"/>
    <w:rsid w:val="008649AB"/>
    <w:rsid w:val="00864B6F"/>
    <w:rsid w:val="00865600"/>
    <w:rsid w:val="008657F2"/>
    <w:rsid w:val="00865AC5"/>
    <w:rsid w:val="008707B0"/>
    <w:rsid w:val="00870F4D"/>
    <w:rsid w:val="00873DD9"/>
    <w:rsid w:val="00875E4B"/>
    <w:rsid w:val="008765EE"/>
    <w:rsid w:val="00876939"/>
    <w:rsid w:val="008774BD"/>
    <w:rsid w:val="00880477"/>
    <w:rsid w:val="008804CE"/>
    <w:rsid w:val="00882E05"/>
    <w:rsid w:val="00883D29"/>
    <w:rsid w:val="0088562A"/>
    <w:rsid w:val="0089436F"/>
    <w:rsid w:val="00896C63"/>
    <w:rsid w:val="00896CBC"/>
    <w:rsid w:val="00897031"/>
    <w:rsid w:val="00897072"/>
    <w:rsid w:val="008972B9"/>
    <w:rsid w:val="008A1766"/>
    <w:rsid w:val="008A3B1E"/>
    <w:rsid w:val="008B0429"/>
    <w:rsid w:val="008B16AD"/>
    <w:rsid w:val="008B26CA"/>
    <w:rsid w:val="008B354C"/>
    <w:rsid w:val="008B5A88"/>
    <w:rsid w:val="008C08FC"/>
    <w:rsid w:val="008C38EA"/>
    <w:rsid w:val="008C3C7A"/>
    <w:rsid w:val="008C40C9"/>
    <w:rsid w:val="008C5923"/>
    <w:rsid w:val="008C7F3C"/>
    <w:rsid w:val="008D6912"/>
    <w:rsid w:val="008D6BF4"/>
    <w:rsid w:val="008D792C"/>
    <w:rsid w:val="008E1E64"/>
    <w:rsid w:val="008E251D"/>
    <w:rsid w:val="008E5B01"/>
    <w:rsid w:val="008E5DEB"/>
    <w:rsid w:val="008F2F8D"/>
    <w:rsid w:val="008F3EC0"/>
    <w:rsid w:val="008F463D"/>
    <w:rsid w:val="008F46F0"/>
    <w:rsid w:val="008F59E5"/>
    <w:rsid w:val="008F72A0"/>
    <w:rsid w:val="00900F34"/>
    <w:rsid w:val="009035EA"/>
    <w:rsid w:val="00906526"/>
    <w:rsid w:val="00907BAF"/>
    <w:rsid w:val="00911167"/>
    <w:rsid w:val="00912674"/>
    <w:rsid w:val="009140A0"/>
    <w:rsid w:val="00914B87"/>
    <w:rsid w:val="00916187"/>
    <w:rsid w:val="00917E0E"/>
    <w:rsid w:val="0092045D"/>
    <w:rsid w:val="0092714F"/>
    <w:rsid w:val="00930946"/>
    <w:rsid w:val="00931ED5"/>
    <w:rsid w:val="009344B8"/>
    <w:rsid w:val="009372E8"/>
    <w:rsid w:val="00942003"/>
    <w:rsid w:val="00942C4E"/>
    <w:rsid w:val="00942D51"/>
    <w:rsid w:val="0094364A"/>
    <w:rsid w:val="00943894"/>
    <w:rsid w:val="0094448D"/>
    <w:rsid w:val="0094579E"/>
    <w:rsid w:val="00951F9C"/>
    <w:rsid w:val="009537BC"/>
    <w:rsid w:val="00953E41"/>
    <w:rsid w:val="00954B63"/>
    <w:rsid w:val="00955AE3"/>
    <w:rsid w:val="00957B57"/>
    <w:rsid w:val="009645A3"/>
    <w:rsid w:val="00966C65"/>
    <w:rsid w:val="00967CEE"/>
    <w:rsid w:val="00970866"/>
    <w:rsid w:val="0097396C"/>
    <w:rsid w:val="00974080"/>
    <w:rsid w:val="00976851"/>
    <w:rsid w:val="009769E3"/>
    <w:rsid w:val="00981B3A"/>
    <w:rsid w:val="0098224F"/>
    <w:rsid w:val="00983099"/>
    <w:rsid w:val="0098437F"/>
    <w:rsid w:val="00986E21"/>
    <w:rsid w:val="00991097"/>
    <w:rsid w:val="00991623"/>
    <w:rsid w:val="0099203B"/>
    <w:rsid w:val="00993D84"/>
    <w:rsid w:val="009947C9"/>
    <w:rsid w:val="00994CD1"/>
    <w:rsid w:val="0099684D"/>
    <w:rsid w:val="009A0B29"/>
    <w:rsid w:val="009A24C0"/>
    <w:rsid w:val="009A24D0"/>
    <w:rsid w:val="009A3F86"/>
    <w:rsid w:val="009A49AF"/>
    <w:rsid w:val="009A5D77"/>
    <w:rsid w:val="009A602B"/>
    <w:rsid w:val="009A72CA"/>
    <w:rsid w:val="009B093A"/>
    <w:rsid w:val="009B094B"/>
    <w:rsid w:val="009B0C9D"/>
    <w:rsid w:val="009B32D6"/>
    <w:rsid w:val="009B3DBF"/>
    <w:rsid w:val="009B5613"/>
    <w:rsid w:val="009C2A48"/>
    <w:rsid w:val="009C38AB"/>
    <w:rsid w:val="009C623F"/>
    <w:rsid w:val="009D0BE3"/>
    <w:rsid w:val="009D0F40"/>
    <w:rsid w:val="009D2091"/>
    <w:rsid w:val="009D2F64"/>
    <w:rsid w:val="009D6880"/>
    <w:rsid w:val="009D7EB4"/>
    <w:rsid w:val="009E0339"/>
    <w:rsid w:val="009E0A47"/>
    <w:rsid w:val="009E17B4"/>
    <w:rsid w:val="009E1C9E"/>
    <w:rsid w:val="009E26F8"/>
    <w:rsid w:val="009E28AA"/>
    <w:rsid w:val="009E301E"/>
    <w:rsid w:val="009E6C6B"/>
    <w:rsid w:val="009E7EBB"/>
    <w:rsid w:val="009F0D19"/>
    <w:rsid w:val="009F10DB"/>
    <w:rsid w:val="009F14A1"/>
    <w:rsid w:val="009F20EE"/>
    <w:rsid w:val="00A02C72"/>
    <w:rsid w:val="00A02D98"/>
    <w:rsid w:val="00A05C29"/>
    <w:rsid w:val="00A0714B"/>
    <w:rsid w:val="00A115F8"/>
    <w:rsid w:val="00A11A38"/>
    <w:rsid w:val="00A12931"/>
    <w:rsid w:val="00A158DF"/>
    <w:rsid w:val="00A170B9"/>
    <w:rsid w:val="00A20A87"/>
    <w:rsid w:val="00A23BAD"/>
    <w:rsid w:val="00A23CB1"/>
    <w:rsid w:val="00A2745F"/>
    <w:rsid w:val="00A27677"/>
    <w:rsid w:val="00A3142E"/>
    <w:rsid w:val="00A332A4"/>
    <w:rsid w:val="00A36366"/>
    <w:rsid w:val="00A379A4"/>
    <w:rsid w:val="00A42036"/>
    <w:rsid w:val="00A42335"/>
    <w:rsid w:val="00A4439E"/>
    <w:rsid w:val="00A4452C"/>
    <w:rsid w:val="00A45C89"/>
    <w:rsid w:val="00A464E4"/>
    <w:rsid w:val="00A4691A"/>
    <w:rsid w:val="00A53FEC"/>
    <w:rsid w:val="00A54E27"/>
    <w:rsid w:val="00A613E1"/>
    <w:rsid w:val="00A62147"/>
    <w:rsid w:val="00A642AB"/>
    <w:rsid w:val="00A659B7"/>
    <w:rsid w:val="00A65BDD"/>
    <w:rsid w:val="00A67253"/>
    <w:rsid w:val="00A72AAA"/>
    <w:rsid w:val="00A72F88"/>
    <w:rsid w:val="00A74B1A"/>
    <w:rsid w:val="00A74CFD"/>
    <w:rsid w:val="00A753C8"/>
    <w:rsid w:val="00A75810"/>
    <w:rsid w:val="00A80D4D"/>
    <w:rsid w:val="00A815EC"/>
    <w:rsid w:val="00A816D2"/>
    <w:rsid w:val="00A82B98"/>
    <w:rsid w:val="00A831C5"/>
    <w:rsid w:val="00A849E6"/>
    <w:rsid w:val="00A910D1"/>
    <w:rsid w:val="00A92906"/>
    <w:rsid w:val="00A938AB"/>
    <w:rsid w:val="00A93D9B"/>
    <w:rsid w:val="00A94B92"/>
    <w:rsid w:val="00A95E12"/>
    <w:rsid w:val="00A96900"/>
    <w:rsid w:val="00A97DA5"/>
    <w:rsid w:val="00AA06F4"/>
    <w:rsid w:val="00AA0784"/>
    <w:rsid w:val="00AA0C8B"/>
    <w:rsid w:val="00AA156F"/>
    <w:rsid w:val="00AA19BD"/>
    <w:rsid w:val="00AA3F8E"/>
    <w:rsid w:val="00AB18FF"/>
    <w:rsid w:val="00AB23E8"/>
    <w:rsid w:val="00AB2572"/>
    <w:rsid w:val="00AB3130"/>
    <w:rsid w:val="00AB3461"/>
    <w:rsid w:val="00AB502B"/>
    <w:rsid w:val="00AB714D"/>
    <w:rsid w:val="00AB728D"/>
    <w:rsid w:val="00AB767F"/>
    <w:rsid w:val="00AC3BDE"/>
    <w:rsid w:val="00AC5EAF"/>
    <w:rsid w:val="00AC70B9"/>
    <w:rsid w:val="00AD1492"/>
    <w:rsid w:val="00AD24A6"/>
    <w:rsid w:val="00AD2804"/>
    <w:rsid w:val="00AD2B2D"/>
    <w:rsid w:val="00AD60CF"/>
    <w:rsid w:val="00AD7BF3"/>
    <w:rsid w:val="00AE2A0F"/>
    <w:rsid w:val="00AE398C"/>
    <w:rsid w:val="00AE4078"/>
    <w:rsid w:val="00AE6B8E"/>
    <w:rsid w:val="00AF29BA"/>
    <w:rsid w:val="00AF3165"/>
    <w:rsid w:val="00AF3170"/>
    <w:rsid w:val="00AF56F6"/>
    <w:rsid w:val="00AF6E60"/>
    <w:rsid w:val="00AF746C"/>
    <w:rsid w:val="00B02E66"/>
    <w:rsid w:val="00B02E68"/>
    <w:rsid w:val="00B03217"/>
    <w:rsid w:val="00B03925"/>
    <w:rsid w:val="00B04F39"/>
    <w:rsid w:val="00B10E7C"/>
    <w:rsid w:val="00B114F7"/>
    <w:rsid w:val="00B151B6"/>
    <w:rsid w:val="00B1656A"/>
    <w:rsid w:val="00B21A3F"/>
    <w:rsid w:val="00B2388D"/>
    <w:rsid w:val="00B255EE"/>
    <w:rsid w:val="00B26013"/>
    <w:rsid w:val="00B31323"/>
    <w:rsid w:val="00B32E84"/>
    <w:rsid w:val="00B344FA"/>
    <w:rsid w:val="00B35B89"/>
    <w:rsid w:val="00B363BB"/>
    <w:rsid w:val="00B37206"/>
    <w:rsid w:val="00B40EB5"/>
    <w:rsid w:val="00B4569C"/>
    <w:rsid w:val="00B46716"/>
    <w:rsid w:val="00B47C76"/>
    <w:rsid w:val="00B51AF9"/>
    <w:rsid w:val="00B53056"/>
    <w:rsid w:val="00B547E6"/>
    <w:rsid w:val="00B55452"/>
    <w:rsid w:val="00B56C5F"/>
    <w:rsid w:val="00B62C34"/>
    <w:rsid w:val="00B64379"/>
    <w:rsid w:val="00B64B91"/>
    <w:rsid w:val="00B679DD"/>
    <w:rsid w:val="00B72467"/>
    <w:rsid w:val="00B73158"/>
    <w:rsid w:val="00B7794A"/>
    <w:rsid w:val="00B85E0C"/>
    <w:rsid w:val="00B92AAE"/>
    <w:rsid w:val="00B93825"/>
    <w:rsid w:val="00B93855"/>
    <w:rsid w:val="00B95B67"/>
    <w:rsid w:val="00B96872"/>
    <w:rsid w:val="00BA59F2"/>
    <w:rsid w:val="00BA6BA5"/>
    <w:rsid w:val="00BB1F20"/>
    <w:rsid w:val="00BB2A2E"/>
    <w:rsid w:val="00BB36EC"/>
    <w:rsid w:val="00BB3A44"/>
    <w:rsid w:val="00BB44B1"/>
    <w:rsid w:val="00BB66F0"/>
    <w:rsid w:val="00BC0725"/>
    <w:rsid w:val="00BC0A56"/>
    <w:rsid w:val="00BC3BCD"/>
    <w:rsid w:val="00BC4115"/>
    <w:rsid w:val="00BC4D54"/>
    <w:rsid w:val="00BC5D54"/>
    <w:rsid w:val="00BC634D"/>
    <w:rsid w:val="00BD0279"/>
    <w:rsid w:val="00BD07D3"/>
    <w:rsid w:val="00BD1F89"/>
    <w:rsid w:val="00BD25E2"/>
    <w:rsid w:val="00BD2D5A"/>
    <w:rsid w:val="00BD4163"/>
    <w:rsid w:val="00BD47BE"/>
    <w:rsid w:val="00BD6531"/>
    <w:rsid w:val="00BE1276"/>
    <w:rsid w:val="00BE1C79"/>
    <w:rsid w:val="00BE2BCF"/>
    <w:rsid w:val="00BE4806"/>
    <w:rsid w:val="00BE58F6"/>
    <w:rsid w:val="00BE5EEF"/>
    <w:rsid w:val="00BE698A"/>
    <w:rsid w:val="00BE77DF"/>
    <w:rsid w:val="00BE7F12"/>
    <w:rsid w:val="00BF0C07"/>
    <w:rsid w:val="00BF1831"/>
    <w:rsid w:val="00BF36FD"/>
    <w:rsid w:val="00BF532A"/>
    <w:rsid w:val="00C011E5"/>
    <w:rsid w:val="00C03587"/>
    <w:rsid w:val="00C04057"/>
    <w:rsid w:val="00C1393F"/>
    <w:rsid w:val="00C175C1"/>
    <w:rsid w:val="00C216A9"/>
    <w:rsid w:val="00C21DB1"/>
    <w:rsid w:val="00C2295C"/>
    <w:rsid w:val="00C23100"/>
    <w:rsid w:val="00C24041"/>
    <w:rsid w:val="00C24E68"/>
    <w:rsid w:val="00C25291"/>
    <w:rsid w:val="00C261B5"/>
    <w:rsid w:val="00C266BF"/>
    <w:rsid w:val="00C310F5"/>
    <w:rsid w:val="00C35E02"/>
    <w:rsid w:val="00C35E8E"/>
    <w:rsid w:val="00C40B3F"/>
    <w:rsid w:val="00C40F45"/>
    <w:rsid w:val="00C42075"/>
    <w:rsid w:val="00C42462"/>
    <w:rsid w:val="00C45017"/>
    <w:rsid w:val="00C45725"/>
    <w:rsid w:val="00C45C2A"/>
    <w:rsid w:val="00C46E6E"/>
    <w:rsid w:val="00C50506"/>
    <w:rsid w:val="00C52052"/>
    <w:rsid w:val="00C522AA"/>
    <w:rsid w:val="00C525D0"/>
    <w:rsid w:val="00C541A4"/>
    <w:rsid w:val="00C55CE7"/>
    <w:rsid w:val="00C569BC"/>
    <w:rsid w:val="00C6281D"/>
    <w:rsid w:val="00C62FD0"/>
    <w:rsid w:val="00C63D25"/>
    <w:rsid w:val="00C6401D"/>
    <w:rsid w:val="00C64C63"/>
    <w:rsid w:val="00C66FA3"/>
    <w:rsid w:val="00C67FB2"/>
    <w:rsid w:val="00C74527"/>
    <w:rsid w:val="00C74F96"/>
    <w:rsid w:val="00C75E59"/>
    <w:rsid w:val="00C77132"/>
    <w:rsid w:val="00C7717E"/>
    <w:rsid w:val="00C777C5"/>
    <w:rsid w:val="00C861A3"/>
    <w:rsid w:val="00C904C7"/>
    <w:rsid w:val="00C91386"/>
    <w:rsid w:val="00C93696"/>
    <w:rsid w:val="00C93707"/>
    <w:rsid w:val="00C93A97"/>
    <w:rsid w:val="00C93BE2"/>
    <w:rsid w:val="00C94B5F"/>
    <w:rsid w:val="00C960CA"/>
    <w:rsid w:val="00C97672"/>
    <w:rsid w:val="00C97D87"/>
    <w:rsid w:val="00CA1E85"/>
    <w:rsid w:val="00CA4DFD"/>
    <w:rsid w:val="00CA52A7"/>
    <w:rsid w:val="00CA5B98"/>
    <w:rsid w:val="00CA76F0"/>
    <w:rsid w:val="00CA78A3"/>
    <w:rsid w:val="00CB196B"/>
    <w:rsid w:val="00CB1AC0"/>
    <w:rsid w:val="00CB5853"/>
    <w:rsid w:val="00CB76BB"/>
    <w:rsid w:val="00CC04A1"/>
    <w:rsid w:val="00CC20E9"/>
    <w:rsid w:val="00CC348C"/>
    <w:rsid w:val="00CC7AB7"/>
    <w:rsid w:val="00CD3495"/>
    <w:rsid w:val="00CD64D0"/>
    <w:rsid w:val="00CD6E5A"/>
    <w:rsid w:val="00CD72E1"/>
    <w:rsid w:val="00CD7845"/>
    <w:rsid w:val="00CE118A"/>
    <w:rsid w:val="00CE7EBD"/>
    <w:rsid w:val="00CF0A7F"/>
    <w:rsid w:val="00CF3F10"/>
    <w:rsid w:val="00CF747F"/>
    <w:rsid w:val="00D02BCE"/>
    <w:rsid w:val="00D04875"/>
    <w:rsid w:val="00D04B0E"/>
    <w:rsid w:val="00D056CE"/>
    <w:rsid w:val="00D057BF"/>
    <w:rsid w:val="00D073F9"/>
    <w:rsid w:val="00D1191C"/>
    <w:rsid w:val="00D16262"/>
    <w:rsid w:val="00D1670A"/>
    <w:rsid w:val="00D16D63"/>
    <w:rsid w:val="00D176BB"/>
    <w:rsid w:val="00D2050D"/>
    <w:rsid w:val="00D20629"/>
    <w:rsid w:val="00D236AB"/>
    <w:rsid w:val="00D264EA"/>
    <w:rsid w:val="00D31D1A"/>
    <w:rsid w:val="00D32ADB"/>
    <w:rsid w:val="00D33152"/>
    <w:rsid w:val="00D335B8"/>
    <w:rsid w:val="00D33FAA"/>
    <w:rsid w:val="00D35FF7"/>
    <w:rsid w:val="00D36BA2"/>
    <w:rsid w:val="00D37C84"/>
    <w:rsid w:val="00D40019"/>
    <w:rsid w:val="00D4075F"/>
    <w:rsid w:val="00D4193A"/>
    <w:rsid w:val="00D4231E"/>
    <w:rsid w:val="00D42AEC"/>
    <w:rsid w:val="00D43C57"/>
    <w:rsid w:val="00D4529A"/>
    <w:rsid w:val="00D462D4"/>
    <w:rsid w:val="00D47002"/>
    <w:rsid w:val="00D47746"/>
    <w:rsid w:val="00D50426"/>
    <w:rsid w:val="00D5535B"/>
    <w:rsid w:val="00D567FB"/>
    <w:rsid w:val="00D568CC"/>
    <w:rsid w:val="00D56BA6"/>
    <w:rsid w:val="00D57E8F"/>
    <w:rsid w:val="00D62879"/>
    <w:rsid w:val="00D64D77"/>
    <w:rsid w:val="00D64DA1"/>
    <w:rsid w:val="00D664F4"/>
    <w:rsid w:val="00D71653"/>
    <w:rsid w:val="00D726F9"/>
    <w:rsid w:val="00D72F85"/>
    <w:rsid w:val="00D76148"/>
    <w:rsid w:val="00D826B8"/>
    <w:rsid w:val="00D82EF8"/>
    <w:rsid w:val="00D83A9B"/>
    <w:rsid w:val="00D8512E"/>
    <w:rsid w:val="00D85507"/>
    <w:rsid w:val="00D90802"/>
    <w:rsid w:val="00D90A74"/>
    <w:rsid w:val="00D911A5"/>
    <w:rsid w:val="00D929AD"/>
    <w:rsid w:val="00D9595B"/>
    <w:rsid w:val="00D9680F"/>
    <w:rsid w:val="00D97A38"/>
    <w:rsid w:val="00DA213C"/>
    <w:rsid w:val="00DA3F5F"/>
    <w:rsid w:val="00DA585B"/>
    <w:rsid w:val="00DB1AC2"/>
    <w:rsid w:val="00DB3216"/>
    <w:rsid w:val="00DB3B84"/>
    <w:rsid w:val="00DB4549"/>
    <w:rsid w:val="00DB53EE"/>
    <w:rsid w:val="00DB7AE2"/>
    <w:rsid w:val="00DC2054"/>
    <w:rsid w:val="00DC3156"/>
    <w:rsid w:val="00DC355F"/>
    <w:rsid w:val="00DC3685"/>
    <w:rsid w:val="00DC3E1C"/>
    <w:rsid w:val="00DC47A1"/>
    <w:rsid w:val="00DC6B15"/>
    <w:rsid w:val="00DD01D0"/>
    <w:rsid w:val="00DD1118"/>
    <w:rsid w:val="00DD72DD"/>
    <w:rsid w:val="00DE1B62"/>
    <w:rsid w:val="00DE2B10"/>
    <w:rsid w:val="00DE43FB"/>
    <w:rsid w:val="00DE4737"/>
    <w:rsid w:val="00DE61E0"/>
    <w:rsid w:val="00DF1513"/>
    <w:rsid w:val="00DF2728"/>
    <w:rsid w:val="00E03C91"/>
    <w:rsid w:val="00E049B7"/>
    <w:rsid w:val="00E0577F"/>
    <w:rsid w:val="00E05EED"/>
    <w:rsid w:val="00E100D5"/>
    <w:rsid w:val="00E129A2"/>
    <w:rsid w:val="00E1546C"/>
    <w:rsid w:val="00E172B4"/>
    <w:rsid w:val="00E179DF"/>
    <w:rsid w:val="00E20D87"/>
    <w:rsid w:val="00E23F6F"/>
    <w:rsid w:val="00E247BE"/>
    <w:rsid w:val="00E24E58"/>
    <w:rsid w:val="00E2736B"/>
    <w:rsid w:val="00E274B1"/>
    <w:rsid w:val="00E329CC"/>
    <w:rsid w:val="00E32BF1"/>
    <w:rsid w:val="00E40710"/>
    <w:rsid w:val="00E40CC5"/>
    <w:rsid w:val="00E40F1E"/>
    <w:rsid w:val="00E41D48"/>
    <w:rsid w:val="00E4260B"/>
    <w:rsid w:val="00E426AC"/>
    <w:rsid w:val="00E44732"/>
    <w:rsid w:val="00E4522A"/>
    <w:rsid w:val="00E471D0"/>
    <w:rsid w:val="00E47287"/>
    <w:rsid w:val="00E475AF"/>
    <w:rsid w:val="00E47616"/>
    <w:rsid w:val="00E4795D"/>
    <w:rsid w:val="00E47DB9"/>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08E3"/>
    <w:rsid w:val="00E72A92"/>
    <w:rsid w:val="00E847BA"/>
    <w:rsid w:val="00E84AFB"/>
    <w:rsid w:val="00E855EF"/>
    <w:rsid w:val="00E90070"/>
    <w:rsid w:val="00E94C2D"/>
    <w:rsid w:val="00E95138"/>
    <w:rsid w:val="00E96762"/>
    <w:rsid w:val="00EA2D86"/>
    <w:rsid w:val="00EA3CE3"/>
    <w:rsid w:val="00EA4C11"/>
    <w:rsid w:val="00EA5B93"/>
    <w:rsid w:val="00EA7216"/>
    <w:rsid w:val="00EB07E4"/>
    <w:rsid w:val="00EB14B3"/>
    <w:rsid w:val="00EB3291"/>
    <w:rsid w:val="00EB3DF8"/>
    <w:rsid w:val="00EB4F14"/>
    <w:rsid w:val="00EB5002"/>
    <w:rsid w:val="00EC0144"/>
    <w:rsid w:val="00EC0231"/>
    <w:rsid w:val="00EC2840"/>
    <w:rsid w:val="00EC2ADD"/>
    <w:rsid w:val="00EC371D"/>
    <w:rsid w:val="00EC5562"/>
    <w:rsid w:val="00EC6B3F"/>
    <w:rsid w:val="00ED3C72"/>
    <w:rsid w:val="00ED4847"/>
    <w:rsid w:val="00ED4C23"/>
    <w:rsid w:val="00EE1709"/>
    <w:rsid w:val="00EE3DF6"/>
    <w:rsid w:val="00EE50DA"/>
    <w:rsid w:val="00EF0AE0"/>
    <w:rsid w:val="00EF2A33"/>
    <w:rsid w:val="00EF2EE0"/>
    <w:rsid w:val="00EF3268"/>
    <w:rsid w:val="00EF475D"/>
    <w:rsid w:val="00EF6528"/>
    <w:rsid w:val="00EF7504"/>
    <w:rsid w:val="00F01CDD"/>
    <w:rsid w:val="00F031C2"/>
    <w:rsid w:val="00F03615"/>
    <w:rsid w:val="00F04141"/>
    <w:rsid w:val="00F05A8C"/>
    <w:rsid w:val="00F10336"/>
    <w:rsid w:val="00F110D3"/>
    <w:rsid w:val="00F20DFF"/>
    <w:rsid w:val="00F22026"/>
    <w:rsid w:val="00F22176"/>
    <w:rsid w:val="00F258ED"/>
    <w:rsid w:val="00F260DC"/>
    <w:rsid w:val="00F270D0"/>
    <w:rsid w:val="00F33CBE"/>
    <w:rsid w:val="00F35CCD"/>
    <w:rsid w:val="00F367B2"/>
    <w:rsid w:val="00F3745C"/>
    <w:rsid w:val="00F37D47"/>
    <w:rsid w:val="00F37D74"/>
    <w:rsid w:val="00F41D31"/>
    <w:rsid w:val="00F423EC"/>
    <w:rsid w:val="00F42B1E"/>
    <w:rsid w:val="00F44BB9"/>
    <w:rsid w:val="00F45938"/>
    <w:rsid w:val="00F4765F"/>
    <w:rsid w:val="00F50667"/>
    <w:rsid w:val="00F51894"/>
    <w:rsid w:val="00F51D0E"/>
    <w:rsid w:val="00F53375"/>
    <w:rsid w:val="00F54108"/>
    <w:rsid w:val="00F5739F"/>
    <w:rsid w:val="00F6074D"/>
    <w:rsid w:val="00F6282B"/>
    <w:rsid w:val="00F64977"/>
    <w:rsid w:val="00F65B31"/>
    <w:rsid w:val="00F674B7"/>
    <w:rsid w:val="00F67C00"/>
    <w:rsid w:val="00F71F9A"/>
    <w:rsid w:val="00F730FC"/>
    <w:rsid w:val="00F74A88"/>
    <w:rsid w:val="00F76E94"/>
    <w:rsid w:val="00F76EA2"/>
    <w:rsid w:val="00F77272"/>
    <w:rsid w:val="00F81DC1"/>
    <w:rsid w:val="00F82B45"/>
    <w:rsid w:val="00F8549F"/>
    <w:rsid w:val="00F85BA3"/>
    <w:rsid w:val="00F86AA2"/>
    <w:rsid w:val="00F87210"/>
    <w:rsid w:val="00F87D82"/>
    <w:rsid w:val="00F92BD0"/>
    <w:rsid w:val="00F93D89"/>
    <w:rsid w:val="00F950BB"/>
    <w:rsid w:val="00F97097"/>
    <w:rsid w:val="00FA019F"/>
    <w:rsid w:val="00FA08C6"/>
    <w:rsid w:val="00FA2173"/>
    <w:rsid w:val="00FA415A"/>
    <w:rsid w:val="00FB3992"/>
    <w:rsid w:val="00FB39BF"/>
    <w:rsid w:val="00FB3FF8"/>
    <w:rsid w:val="00FB5FC2"/>
    <w:rsid w:val="00FB7255"/>
    <w:rsid w:val="00FC1EF0"/>
    <w:rsid w:val="00FC1F4B"/>
    <w:rsid w:val="00FC5670"/>
    <w:rsid w:val="00FC5B4F"/>
    <w:rsid w:val="00FC7F41"/>
    <w:rsid w:val="00FC7F4E"/>
    <w:rsid w:val="00FD0108"/>
    <w:rsid w:val="00FD16F0"/>
    <w:rsid w:val="00FD6359"/>
    <w:rsid w:val="00FE0969"/>
    <w:rsid w:val="00FE12E0"/>
    <w:rsid w:val="00FE3251"/>
    <w:rsid w:val="00FE3841"/>
    <w:rsid w:val="00FE6557"/>
    <w:rsid w:val="00FE7AE2"/>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5772BD"/>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qFormat/>
    <w:rsid w:val="004370A5"/>
    <w:pPr>
      <w:keepNext/>
      <w:spacing w:before="240" w:after="60"/>
      <w:ind w:left="6113" w:hanging="720"/>
      <w:outlineLvl w:val="3"/>
    </w:pPr>
    <w:rPr>
      <w:i/>
      <w:iCs/>
      <w:sz w:val="18"/>
      <w:szCs w:val="18"/>
      <w:lang w:eastAsia="en-US"/>
    </w:rPr>
  </w:style>
  <w:style w:type="paragraph" w:styleId="Ttulo5">
    <w:name w:val="heading 5"/>
    <w:basedOn w:val="Normal"/>
    <w:next w:val="Normal"/>
    <w:link w:val="Ttulo5Car"/>
    <w:uiPriority w:val="9"/>
    <w:qFormat/>
    <w:rsid w:val="004370A5"/>
    <w:pPr>
      <w:spacing w:before="240" w:after="60"/>
      <w:ind w:left="6833" w:hanging="720"/>
      <w:outlineLvl w:val="4"/>
    </w:pPr>
    <w:rPr>
      <w:sz w:val="18"/>
      <w:szCs w:val="18"/>
      <w:lang w:eastAsia="en-US"/>
    </w:rPr>
  </w:style>
  <w:style w:type="paragraph" w:styleId="Ttulo6">
    <w:name w:val="heading 6"/>
    <w:basedOn w:val="Normal"/>
    <w:next w:val="Normal"/>
    <w:link w:val="Ttulo6Car"/>
    <w:uiPriority w:val="9"/>
    <w:qFormat/>
    <w:rsid w:val="004370A5"/>
    <w:pPr>
      <w:spacing w:before="240" w:after="60"/>
      <w:ind w:left="7553" w:hanging="720"/>
      <w:outlineLvl w:val="5"/>
    </w:pPr>
    <w:rPr>
      <w:i/>
      <w:iCs/>
      <w:sz w:val="16"/>
      <w:szCs w:val="16"/>
      <w:lang w:eastAsia="en-US"/>
    </w:rPr>
  </w:style>
  <w:style w:type="paragraph" w:styleId="Ttulo7">
    <w:name w:val="heading 7"/>
    <w:basedOn w:val="Normal"/>
    <w:next w:val="Normal"/>
    <w:link w:val="Ttulo7Car"/>
    <w:uiPriority w:val="9"/>
    <w:qFormat/>
    <w:rsid w:val="004370A5"/>
    <w:pPr>
      <w:spacing w:before="240" w:after="60"/>
      <w:ind w:left="8273" w:hanging="720"/>
      <w:outlineLvl w:val="6"/>
    </w:pPr>
    <w:rPr>
      <w:sz w:val="16"/>
      <w:szCs w:val="16"/>
      <w:lang w:eastAsia="en-US"/>
    </w:rPr>
  </w:style>
  <w:style w:type="paragraph" w:styleId="Ttulo8">
    <w:name w:val="heading 8"/>
    <w:basedOn w:val="Normal"/>
    <w:next w:val="Normal"/>
    <w:link w:val="Ttulo8Car"/>
    <w:uiPriority w:val="9"/>
    <w:qFormat/>
    <w:rsid w:val="004370A5"/>
    <w:pPr>
      <w:spacing w:before="240" w:after="60"/>
      <w:ind w:left="8993" w:hanging="720"/>
      <w:outlineLvl w:val="7"/>
    </w:pPr>
    <w:rPr>
      <w:i/>
      <w:iCs/>
      <w:sz w:val="16"/>
      <w:szCs w:val="16"/>
      <w:lang w:eastAsia="en-US"/>
    </w:rPr>
  </w:style>
  <w:style w:type="paragraph" w:styleId="Ttulo9">
    <w:name w:val="heading 9"/>
    <w:basedOn w:val="Normal"/>
    <w:next w:val="Normal"/>
    <w:link w:val="Ttulo9Car"/>
    <w:uiPriority w:val="9"/>
    <w:qFormat/>
    <w:rsid w:val="004370A5"/>
    <w:pPr>
      <w:spacing w:before="240" w:after="60"/>
      <w:ind w:left="9713" w:hanging="720"/>
      <w:outlineLvl w:val="8"/>
    </w:pPr>
    <w:rPr>
      <w:sz w:val="16"/>
      <w:szCs w:val="1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paragraph" w:customStyle="1" w:styleId="Authors">
    <w:name w:val="Authors"/>
    <w:basedOn w:val="Normal"/>
    <w:next w:val="Normal"/>
    <w:rsid w:val="006B7DFC"/>
    <w:pPr>
      <w:framePr w:w="9072" w:hSpace="187" w:vSpace="187" w:wrap="notBeside" w:vAnchor="text" w:hAnchor="page" w:xAlign="center" w:y="1"/>
      <w:spacing w:after="320"/>
      <w:jc w:val="center"/>
    </w:pPr>
    <w:rPr>
      <w:sz w:val="22"/>
      <w:szCs w:val="22"/>
      <w:lang w:eastAsia="en-US"/>
    </w:rPr>
  </w:style>
  <w:style w:type="character" w:customStyle="1" w:styleId="Ttulo3Car">
    <w:name w:val="Título 3 Car"/>
    <w:basedOn w:val="Fuentedeprrafopredeter"/>
    <w:link w:val="Ttulo3"/>
    <w:uiPriority w:val="9"/>
    <w:semiHidden/>
    <w:rsid w:val="005772BD"/>
    <w:rPr>
      <w:rFonts w:asciiTheme="majorHAnsi" w:eastAsiaTheme="majorEastAsia" w:hAnsiTheme="majorHAnsi" w:cstheme="majorBidi"/>
      <w:color w:val="1F3763" w:themeColor="accent1" w:themeShade="7F"/>
      <w:lang w:eastAsia="es-ES_tradnl"/>
    </w:rPr>
  </w:style>
  <w:style w:type="character" w:customStyle="1" w:styleId="Ttulo4Car">
    <w:name w:val="Título 4 Car"/>
    <w:basedOn w:val="Fuentedeprrafopredeter"/>
    <w:link w:val="Ttulo4"/>
    <w:uiPriority w:val="9"/>
    <w:rsid w:val="004370A5"/>
    <w:rPr>
      <w:rFonts w:ascii="Times New Roman" w:eastAsia="Times New Roman" w:hAnsi="Times New Roman" w:cs="Times New Roman"/>
      <w:i/>
      <w:iCs/>
      <w:sz w:val="18"/>
      <w:szCs w:val="18"/>
    </w:rPr>
  </w:style>
  <w:style w:type="character" w:customStyle="1" w:styleId="Ttulo5Car">
    <w:name w:val="Título 5 Car"/>
    <w:basedOn w:val="Fuentedeprrafopredeter"/>
    <w:link w:val="Ttulo5"/>
    <w:uiPriority w:val="9"/>
    <w:rsid w:val="004370A5"/>
    <w:rPr>
      <w:rFonts w:ascii="Times New Roman" w:eastAsia="Times New Roman" w:hAnsi="Times New Roman" w:cs="Times New Roman"/>
      <w:sz w:val="18"/>
      <w:szCs w:val="18"/>
    </w:rPr>
  </w:style>
  <w:style w:type="character" w:customStyle="1" w:styleId="Ttulo6Car">
    <w:name w:val="Título 6 Car"/>
    <w:basedOn w:val="Fuentedeprrafopredeter"/>
    <w:link w:val="Ttulo6"/>
    <w:uiPriority w:val="9"/>
    <w:rsid w:val="004370A5"/>
    <w:rPr>
      <w:rFonts w:ascii="Times New Roman" w:eastAsia="Times New Roman" w:hAnsi="Times New Roman" w:cs="Times New Roman"/>
      <w:i/>
      <w:iCs/>
      <w:sz w:val="16"/>
      <w:szCs w:val="16"/>
    </w:rPr>
  </w:style>
  <w:style w:type="character" w:customStyle="1" w:styleId="Ttulo7Car">
    <w:name w:val="Título 7 Car"/>
    <w:basedOn w:val="Fuentedeprrafopredeter"/>
    <w:link w:val="Ttulo7"/>
    <w:uiPriority w:val="9"/>
    <w:rsid w:val="004370A5"/>
    <w:rPr>
      <w:rFonts w:ascii="Times New Roman" w:eastAsia="Times New Roman" w:hAnsi="Times New Roman" w:cs="Times New Roman"/>
      <w:sz w:val="16"/>
      <w:szCs w:val="16"/>
    </w:rPr>
  </w:style>
  <w:style w:type="character" w:customStyle="1" w:styleId="Ttulo8Car">
    <w:name w:val="Título 8 Car"/>
    <w:basedOn w:val="Fuentedeprrafopredeter"/>
    <w:link w:val="Ttulo8"/>
    <w:uiPriority w:val="9"/>
    <w:rsid w:val="004370A5"/>
    <w:rPr>
      <w:rFonts w:ascii="Times New Roman" w:eastAsia="Times New Roman" w:hAnsi="Times New Roman" w:cs="Times New Roman"/>
      <w:i/>
      <w:iCs/>
      <w:sz w:val="16"/>
      <w:szCs w:val="16"/>
    </w:rPr>
  </w:style>
  <w:style w:type="character" w:customStyle="1" w:styleId="Ttulo9Car">
    <w:name w:val="Título 9 Car"/>
    <w:basedOn w:val="Fuentedeprrafopredeter"/>
    <w:link w:val="Ttulo9"/>
    <w:uiPriority w:val="9"/>
    <w:rsid w:val="004370A5"/>
    <w:rPr>
      <w:rFonts w:ascii="Times New Roman" w:eastAsia="Times New Roman" w:hAnsi="Times New Roman" w:cs="Times New Roman"/>
      <w:sz w:val="16"/>
      <w:szCs w:val="16"/>
    </w:rPr>
  </w:style>
  <w:style w:type="table" w:customStyle="1" w:styleId="Tablaconcuadrcula4-nfasis11">
    <w:name w:val="Tabla con cuadrícula 4 - Énfasis 11"/>
    <w:basedOn w:val="Tablanormal"/>
    <w:next w:val="Tablaconcuadrcula4-nfasis1"/>
    <w:uiPriority w:val="49"/>
    <w:rsid w:val="00CC348C"/>
    <w:rPr>
      <w:rFonts w:ascii="Times New Roman" w:eastAsia="Times New Roman" w:hAnsi="Times New Roman" w:cs="Times New Roman"/>
      <w:sz w:val="20"/>
      <w:szCs w:val="20"/>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concuadrcula4-nfasis1">
    <w:name w:val="Grid Table 4 Accent 1"/>
    <w:basedOn w:val="Tablanormal"/>
    <w:uiPriority w:val="49"/>
    <w:rsid w:val="00CC348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concuadrcula1">
    <w:name w:val="Tabla con cuadrícula1"/>
    <w:basedOn w:val="Tablanormal"/>
    <w:next w:val="Tablaconcuadrcula"/>
    <w:uiPriority w:val="39"/>
    <w:rsid w:val="0004236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12">
    <w:name w:val="Tabla con cuadrícula 4 - Énfasis 12"/>
    <w:basedOn w:val="Tablanormal"/>
    <w:next w:val="Tablaconcuadrcula4-nfasis1"/>
    <w:uiPriority w:val="49"/>
    <w:rsid w:val="00A02D98"/>
    <w:rPr>
      <w:rFonts w:ascii="Times New Roman" w:eastAsia="Times New Roman" w:hAnsi="Times New Roman" w:cs="Times New Roman"/>
      <w:sz w:val="20"/>
      <w:szCs w:val="20"/>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57301">
      <w:bodyDiv w:val="1"/>
      <w:marLeft w:val="0"/>
      <w:marRight w:val="0"/>
      <w:marTop w:val="0"/>
      <w:marBottom w:val="0"/>
      <w:divBdr>
        <w:top w:val="none" w:sz="0" w:space="0" w:color="auto"/>
        <w:left w:val="none" w:sz="0" w:space="0" w:color="auto"/>
        <w:bottom w:val="none" w:sz="0" w:space="0" w:color="auto"/>
        <w:right w:val="none" w:sz="0" w:space="0" w:color="auto"/>
      </w:divBdr>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dalyc.org/journal/290/29063559024/html/" TargetMode="External"/><Relationship Id="rId18" Type="http://schemas.openxmlformats.org/officeDocument/2006/relationships/hyperlink" Target="https://doi.org/10.4324/9781003009498" TargetMode="External"/><Relationship Id="rId26" Type="http://schemas.openxmlformats.org/officeDocument/2006/relationships/hyperlink" Target="https://dialnet.unirioja.es/servlet/articulo?codigo=6732812" TargetMode="External"/><Relationship Id="rId3" Type="http://schemas.openxmlformats.org/officeDocument/2006/relationships/customXml" Target="../customXml/item3.xml"/><Relationship Id="rId21" Type="http://schemas.openxmlformats.org/officeDocument/2006/relationships/hyperlink" Target="http://ve.scielo.org/scielo.php?script=sci_arttext&amp;pid=S0798-97922002000100006&amp;lng=es&amp;tlng=es" TargetMode="External"/><Relationship Id="rId7" Type="http://schemas.openxmlformats.org/officeDocument/2006/relationships/settings" Target="settings.xml"/><Relationship Id="rId12" Type="http://schemas.openxmlformats.org/officeDocument/2006/relationships/hyperlink" Target="http://dx.doi.org/10.22458/caes.v16i2" TargetMode="External"/><Relationship Id="rId17" Type="http://schemas.openxmlformats.org/officeDocument/2006/relationships/hyperlink" Target="http://revistas.uap.edu.pe/ojs/index.php/CYD/index" TargetMode="External"/><Relationship Id="rId25" Type="http://schemas.openxmlformats.org/officeDocument/2006/relationships/hyperlink" Target="https://dialnet.unirioja.es/servlet/revista?codigo=26323" TargetMode="External"/><Relationship Id="rId2" Type="http://schemas.openxmlformats.org/officeDocument/2006/relationships/customXml" Target="../customXml/item2.xml"/><Relationship Id="rId16" Type="http://schemas.openxmlformats.org/officeDocument/2006/relationships/hyperlink" Target="https://doi.org/10.22458/caes.v15i1.4922" TargetMode="External"/><Relationship Id="rId20" Type="http://schemas.openxmlformats.org/officeDocument/2006/relationships/hyperlink" Target="https://dialnet.unirioja.es/servlet/articulo?codigo=838378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ana.ramirez.sandi@una.cr" TargetMode="External"/><Relationship Id="rId24" Type="http://schemas.openxmlformats.org/officeDocument/2006/relationships/hyperlink" Target="https://dialnet.unirioja.es/servlet/articulo?codigo=6732812" TargetMode="External"/><Relationship Id="rId5" Type="http://schemas.openxmlformats.org/officeDocument/2006/relationships/numbering" Target="numbering.xml"/><Relationship Id="rId15" Type="http://schemas.openxmlformats.org/officeDocument/2006/relationships/hyperlink" Target="https://dx.doi.org/10.18845/te.v14i3.5360" TargetMode="External"/><Relationship Id="rId23" Type="http://schemas.openxmlformats.org/officeDocument/2006/relationships/hyperlink" Target="https://www.redalyc.org/articulo.oa?id=29063559024&am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dialnet.unirioja.es/servlet/articulo?codigo=912150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doi"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dx.doi.org/10.22458/caes.v16i2.4"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2.xml><?xml version="1.0" encoding="utf-8"?>
<ds:datastoreItem xmlns:ds="http://schemas.openxmlformats.org/officeDocument/2006/customXml" ds:itemID="{3F5A792E-3FF5-4211-B103-DCB9F279864B}">
  <ds:schemaRefs>
    <ds:schemaRef ds:uri="http://purl.org/dc/dcmitype/"/>
    <ds:schemaRef ds:uri="cfcdc204-4e92-42c3-8531-a843731a3a7f"/>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8ed3e0dc-cd40-4c41-b3c6-5be0952fa030"/>
    <ds:schemaRef ds:uri="http://www.w3.org/XML/1998/namespace"/>
    <ds:schemaRef ds:uri="http://purl.org/dc/terms/"/>
  </ds:schemaRefs>
</ds:datastoreItem>
</file>

<file path=customXml/itemProps3.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6EEC73-6D1E-4543-B0D9-9C52A8EE3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8889</Words>
  <Characters>48891</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2025-11-22T22:34:00Z</dcterms:created>
  <dcterms:modified xsi:type="dcterms:W3CDTF">2025-11-23T02:38:00Z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