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9BD76" w14:textId="77777777" w:rsidR="009C4D82" w:rsidRDefault="009C4D82" w:rsidP="00FB63F9">
      <w:pPr>
        <w:pStyle w:val="Subttulo"/>
        <w:spacing w:after="0" w:line="240" w:lineRule="auto"/>
        <w:jc w:val="center"/>
        <w:rPr>
          <w:rFonts w:ascii="Arial" w:eastAsiaTheme="minorHAnsi" w:hAnsi="Arial" w:cs="Arial"/>
          <w:b/>
          <w:bCs/>
          <w:color w:val="auto"/>
          <w:spacing w:val="0"/>
          <w:sz w:val="24"/>
          <w:szCs w:val="24"/>
        </w:rPr>
      </w:pPr>
    </w:p>
    <w:p w14:paraId="18A345B5" w14:textId="77777777" w:rsidR="009C4D82" w:rsidRDefault="009C4D82" w:rsidP="00FB63F9">
      <w:pPr>
        <w:pStyle w:val="Subttulo"/>
        <w:spacing w:after="0" w:line="240" w:lineRule="auto"/>
        <w:jc w:val="center"/>
        <w:rPr>
          <w:rFonts w:ascii="Arial" w:eastAsiaTheme="minorHAnsi" w:hAnsi="Arial" w:cs="Arial"/>
          <w:b/>
          <w:bCs/>
          <w:color w:val="auto"/>
          <w:spacing w:val="0"/>
          <w:sz w:val="24"/>
          <w:szCs w:val="24"/>
        </w:rPr>
      </w:pPr>
    </w:p>
    <w:p w14:paraId="74D62B97" w14:textId="77777777" w:rsidR="009C4D82" w:rsidRPr="003F4E8A" w:rsidRDefault="009C4D82" w:rsidP="00FB63F9">
      <w:pPr>
        <w:pStyle w:val="Subttulo"/>
        <w:spacing w:after="0" w:line="240" w:lineRule="auto"/>
        <w:jc w:val="center"/>
        <w:rPr>
          <w:rFonts w:ascii="Arial" w:eastAsia="Times New Roman" w:hAnsi="Arial" w:cs="Arial"/>
          <w:b/>
          <w:bCs/>
          <w:color w:val="C45911" w:themeColor="accent2" w:themeShade="BF"/>
          <w:spacing w:val="0"/>
          <w:sz w:val="24"/>
          <w:szCs w:val="24"/>
          <w:lang w:val="es-CR" w:eastAsia="es-ES_tradnl"/>
        </w:rPr>
      </w:pPr>
    </w:p>
    <w:p w14:paraId="0C3013B8" w14:textId="77777777" w:rsidR="00E02A62" w:rsidRPr="007E58C4" w:rsidRDefault="00E02A62" w:rsidP="00746797">
      <w:pPr>
        <w:numPr>
          <w:ilvl w:val="1"/>
          <w:numId w:val="0"/>
        </w:numPr>
        <w:spacing w:after="0" w:line="360" w:lineRule="auto"/>
        <w:jc w:val="center"/>
        <w:rPr>
          <w:rFonts w:ascii="Arial" w:eastAsia="Times New Roman" w:hAnsi="Arial" w:cs="Arial"/>
          <w:b/>
          <w:bCs/>
          <w:color w:val="C45911" w:themeColor="accent2" w:themeShade="BF"/>
          <w:sz w:val="24"/>
          <w:szCs w:val="24"/>
          <w:lang w:val="es-CR" w:eastAsia="es-ES_tradnl"/>
        </w:rPr>
      </w:pPr>
      <w:r w:rsidRPr="007E58C4">
        <w:rPr>
          <w:rFonts w:ascii="Arial" w:eastAsia="Times New Roman" w:hAnsi="Arial" w:cs="Arial"/>
          <w:b/>
          <w:bCs/>
          <w:color w:val="C45911" w:themeColor="accent2" w:themeShade="BF"/>
          <w:sz w:val="24"/>
          <w:szCs w:val="24"/>
          <w:lang w:val="es-CR" w:eastAsia="es-ES_tradnl"/>
        </w:rPr>
        <w:t>Análisis comparativo de modelos de acreditación</w:t>
      </w:r>
    </w:p>
    <w:p w14:paraId="17D97A57" w14:textId="1014E208" w:rsidR="009C4D82" w:rsidRPr="007E58C4" w:rsidRDefault="00E02A62" w:rsidP="00746797">
      <w:pPr>
        <w:numPr>
          <w:ilvl w:val="1"/>
          <w:numId w:val="0"/>
        </w:numPr>
        <w:spacing w:after="0" w:line="360" w:lineRule="auto"/>
        <w:jc w:val="center"/>
        <w:rPr>
          <w:rFonts w:ascii="Arial" w:eastAsia="Times New Roman" w:hAnsi="Arial" w:cs="Arial"/>
          <w:b/>
          <w:bCs/>
          <w:color w:val="C45911" w:themeColor="accent2" w:themeShade="BF"/>
          <w:sz w:val="24"/>
          <w:szCs w:val="24"/>
          <w:lang w:val="es-CR" w:eastAsia="es-ES_tradnl"/>
        </w:rPr>
      </w:pPr>
      <w:r w:rsidRPr="007E58C4">
        <w:rPr>
          <w:rFonts w:ascii="Arial" w:eastAsia="Times New Roman" w:hAnsi="Arial" w:cs="Arial"/>
          <w:b/>
          <w:bCs/>
          <w:color w:val="C45911" w:themeColor="accent2" w:themeShade="BF"/>
          <w:sz w:val="24"/>
          <w:szCs w:val="24"/>
          <w:lang w:val="es-CR" w:eastAsia="es-ES_tradnl"/>
        </w:rPr>
        <w:t xml:space="preserve"> de programas o carreras de posgrado</w:t>
      </w:r>
    </w:p>
    <w:p w14:paraId="0D3708CA" w14:textId="77777777" w:rsidR="009C4D82" w:rsidRPr="007E58C4" w:rsidRDefault="009C4D82" w:rsidP="00746797">
      <w:pPr>
        <w:spacing w:after="0" w:line="360" w:lineRule="auto"/>
        <w:rPr>
          <w:rFonts w:ascii="Arial" w:eastAsia="Times New Roman" w:hAnsi="Arial" w:cs="Arial"/>
          <w:b/>
          <w:bCs/>
          <w:color w:val="C45911" w:themeColor="accent2" w:themeShade="BF"/>
          <w:sz w:val="24"/>
          <w:szCs w:val="24"/>
          <w:lang w:val="es-CR" w:eastAsia="es-ES_tradnl"/>
        </w:rPr>
      </w:pPr>
    </w:p>
    <w:p w14:paraId="2B02071A" w14:textId="77777777" w:rsidR="00E02A62" w:rsidRPr="008F5EFE" w:rsidRDefault="00E02A62" w:rsidP="00746797">
      <w:pPr>
        <w:numPr>
          <w:ilvl w:val="1"/>
          <w:numId w:val="0"/>
        </w:numPr>
        <w:spacing w:after="0" w:line="360" w:lineRule="auto"/>
        <w:jc w:val="center"/>
        <w:rPr>
          <w:rFonts w:ascii="Arial" w:eastAsia="Times New Roman" w:hAnsi="Arial" w:cs="Arial"/>
          <w:b/>
          <w:bCs/>
          <w:color w:val="C45911" w:themeColor="accent2" w:themeShade="BF"/>
          <w:sz w:val="24"/>
          <w:szCs w:val="24"/>
          <w:lang w:val="en-US" w:eastAsia="es-ES_tradnl"/>
        </w:rPr>
      </w:pPr>
      <w:r w:rsidRPr="008F5EFE">
        <w:rPr>
          <w:rFonts w:ascii="Arial" w:eastAsia="Times New Roman" w:hAnsi="Arial" w:cs="Arial"/>
          <w:b/>
          <w:bCs/>
          <w:color w:val="C45911" w:themeColor="accent2" w:themeShade="BF"/>
          <w:sz w:val="24"/>
          <w:szCs w:val="24"/>
          <w:lang w:val="en-US" w:eastAsia="es-ES_tradnl"/>
        </w:rPr>
        <w:t>Comparative analysis of accreditation models for graduate</w:t>
      </w:r>
    </w:p>
    <w:p w14:paraId="1358F52B" w14:textId="03F00BD1" w:rsidR="009C4D82" w:rsidRPr="008F5EFE" w:rsidRDefault="00E02A62" w:rsidP="00746797">
      <w:pPr>
        <w:numPr>
          <w:ilvl w:val="1"/>
          <w:numId w:val="0"/>
        </w:numPr>
        <w:spacing w:after="0" w:line="360" w:lineRule="auto"/>
        <w:jc w:val="center"/>
        <w:rPr>
          <w:rFonts w:ascii="Arial" w:eastAsia="Times New Roman" w:hAnsi="Arial" w:cs="Arial"/>
          <w:b/>
          <w:bCs/>
          <w:color w:val="C45911" w:themeColor="accent2" w:themeShade="BF"/>
          <w:sz w:val="24"/>
          <w:szCs w:val="24"/>
          <w:lang w:val="en-US" w:eastAsia="es-ES_tradnl"/>
        </w:rPr>
      </w:pPr>
      <w:r w:rsidRPr="008F5EFE">
        <w:rPr>
          <w:rFonts w:ascii="Arial" w:eastAsia="Times New Roman" w:hAnsi="Arial" w:cs="Arial"/>
          <w:b/>
          <w:bCs/>
          <w:color w:val="C45911" w:themeColor="accent2" w:themeShade="BF"/>
          <w:sz w:val="24"/>
          <w:szCs w:val="24"/>
          <w:lang w:val="en-US" w:eastAsia="es-ES_tradnl"/>
        </w:rPr>
        <w:t>programs or careers</w:t>
      </w:r>
    </w:p>
    <w:p w14:paraId="56C2268C" w14:textId="77777777" w:rsidR="009C4D82" w:rsidRPr="00C847BE" w:rsidRDefault="009C4D82" w:rsidP="009C4D82">
      <w:pPr>
        <w:adjustRightInd w:val="0"/>
        <w:snapToGrid w:val="0"/>
        <w:spacing w:after="0" w:line="240" w:lineRule="auto"/>
        <w:ind w:left="4248"/>
        <w:rPr>
          <w:rFonts w:ascii="Arial" w:eastAsia="Times New Roman" w:hAnsi="Arial" w:cs="Arial"/>
          <w:b/>
          <w:sz w:val="24"/>
          <w:szCs w:val="24"/>
          <w:lang w:val="en-US" w:eastAsia="de-DE"/>
        </w:rPr>
      </w:pPr>
    </w:p>
    <w:p w14:paraId="714D9DFA" w14:textId="77777777" w:rsidR="009C4D82" w:rsidRPr="002D3EA8" w:rsidRDefault="009C4D82" w:rsidP="009C4D82">
      <w:pPr>
        <w:spacing w:after="0" w:line="240" w:lineRule="auto"/>
        <w:jc w:val="center"/>
        <w:rPr>
          <w:rFonts w:ascii="Arial" w:eastAsia="Times New Roman" w:hAnsi="Arial" w:cs="Arial"/>
          <w:b/>
          <w:bCs/>
          <w:sz w:val="28"/>
          <w:szCs w:val="28"/>
          <w:lang w:val="en-US"/>
        </w:rPr>
      </w:pPr>
    </w:p>
    <w:p w14:paraId="49B266D9" w14:textId="77777777" w:rsidR="009C4D82" w:rsidRPr="00C847BE" w:rsidRDefault="009C4D82" w:rsidP="00071C73">
      <w:pPr>
        <w:adjustRightInd w:val="0"/>
        <w:snapToGrid w:val="0"/>
        <w:spacing w:after="0" w:line="240" w:lineRule="auto"/>
        <w:ind w:left="4956"/>
        <w:jc w:val="right"/>
        <w:rPr>
          <w:rFonts w:ascii="Arial" w:eastAsia="Times New Roman" w:hAnsi="Arial" w:cs="Arial"/>
          <w:b/>
          <w:sz w:val="24"/>
          <w:szCs w:val="24"/>
          <w:vertAlign w:val="superscript"/>
          <w:lang w:val="en-US" w:eastAsia="de-DE"/>
        </w:rPr>
      </w:pPr>
      <w:r w:rsidRPr="007E58C4">
        <w:rPr>
          <w:rFonts w:ascii="Arial" w:eastAsia="Aptos" w:hAnsi="Arial" w:cs="Arial"/>
          <w:kern w:val="2"/>
          <w:sz w:val="24"/>
          <w:szCs w:val="24"/>
          <w:lang w:val="en-US"/>
          <w14:ligatures w14:val="standardContextual"/>
        </w:rPr>
        <w:t xml:space="preserve">Leslie S. Aguilar-Aguilar </w:t>
      </w:r>
      <w:r w:rsidRPr="00C847BE">
        <w:rPr>
          <w:rFonts w:ascii="Arial" w:eastAsia="Times New Roman" w:hAnsi="Arial" w:cs="Arial"/>
          <w:b/>
          <w:sz w:val="24"/>
          <w:szCs w:val="24"/>
          <w:vertAlign w:val="superscript"/>
          <w:lang w:eastAsia="de-DE"/>
        </w:rPr>
        <w:footnoteReference w:id="1"/>
      </w:r>
      <w:r w:rsidRPr="00C847BE">
        <w:rPr>
          <w:rFonts w:ascii="Arial" w:eastAsia="Times New Roman" w:hAnsi="Arial" w:cs="Arial"/>
          <w:b/>
          <w:sz w:val="24"/>
          <w:szCs w:val="24"/>
          <w:vertAlign w:val="superscript"/>
          <w:lang w:val="en-US" w:eastAsia="de-DE"/>
        </w:rPr>
        <w:t xml:space="preserve"> </w:t>
      </w:r>
    </w:p>
    <w:p w14:paraId="6EEEDB45" w14:textId="7716558C" w:rsidR="00071C73" w:rsidRDefault="00071C73" w:rsidP="00071C73">
      <w:pPr>
        <w:adjustRightInd w:val="0"/>
        <w:snapToGrid w:val="0"/>
        <w:spacing w:after="0" w:line="240" w:lineRule="auto"/>
        <w:ind w:left="4956"/>
        <w:jc w:val="right"/>
        <w:rPr>
          <w:rFonts w:ascii="Arial" w:eastAsia="Aptos" w:hAnsi="Arial" w:cs="Arial"/>
          <w:kern w:val="2"/>
          <w:sz w:val="24"/>
          <w:szCs w:val="24"/>
          <w14:ligatures w14:val="standardContextual"/>
        </w:rPr>
      </w:pPr>
      <w:r w:rsidRPr="00C847BE">
        <w:rPr>
          <w:rFonts w:ascii="Arial" w:eastAsia="Aptos" w:hAnsi="Arial" w:cs="Arial"/>
          <w:kern w:val="2"/>
          <w:sz w:val="24"/>
          <w:szCs w:val="24"/>
          <w14:ligatures w14:val="standardContextual"/>
        </w:rPr>
        <w:t>Universidad Nacional Autónoma de Honduras</w:t>
      </w:r>
    </w:p>
    <w:p w14:paraId="6A78F05F" w14:textId="0F96CF8A" w:rsidR="00071C73" w:rsidRDefault="00071C73" w:rsidP="00071C73">
      <w:pPr>
        <w:adjustRightInd w:val="0"/>
        <w:snapToGrid w:val="0"/>
        <w:spacing w:after="0" w:line="240" w:lineRule="auto"/>
        <w:ind w:left="4956"/>
        <w:jc w:val="right"/>
      </w:pPr>
      <w:r>
        <w:rPr>
          <w:rFonts w:ascii="Arial" w:eastAsia="Aptos" w:hAnsi="Arial" w:cs="Arial"/>
          <w:kern w:val="2"/>
          <w:sz w:val="24"/>
          <w:szCs w:val="24"/>
          <w14:ligatures w14:val="standardContextual"/>
        </w:rPr>
        <w:t>Honduras</w:t>
      </w:r>
    </w:p>
    <w:p w14:paraId="5C206361" w14:textId="67538E7A" w:rsidR="009C4D82" w:rsidRPr="00201EA2" w:rsidRDefault="00F310F0" w:rsidP="007E58C4">
      <w:pPr>
        <w:tabs>
          <w:tab w:val="left" w:pos="5865"/>
        </w:tabs>
        <w:jc w:val="right"/>
        <w:rPr>
          <w:rFonts w:ascii="Arial" w:hAnsi="Arial" w:cs="Arial"/>
          <w:bCs/>
          <w:color w:val="4472C4" w:themeColor="accent1"/>
          <w:sz w:val="24"/>
          <w:u w:val="single"/>
          <w:lang w:val="en-US"/>
          <w14:textFill>
            <w14:solidFill>
              <w14:schemeClr w14:val="accent1">
                <w14:lumMod w14:val="75000"/>
                <w14:lumMod w14:val="75000"/>
                <w14:lumOff w14:val="25000"/>
              </w14:schemeClr>
            </w14:solidFill>
          </w14:textFill>
        </w:rPr>
      </w:pPr>
      <w:hyperlink r:id="rId11" w:history="1">
        <w:r w:rsidR="00071C73" w:rsidRPr="00201EA2">
          <w:rPr>
            <w:rFonts w:ascii="Arial" w:hAnsi="Arial" w:cs="Arial"/>
            <w:bCs/>
            <w:color w:val="2F5496" w:themeColor="accent1" w:themeShade="BF"/>
            <w:sz w:val="24"/>
            <w:u w:val="single"/>
            <w:lang w:val="en-US"/>
          </w:rPr>
          <w:t>leslie.aguilar@unah.edu.hn</w:t>
        </w:r>
      </w:hyperlink>
    </w:p>
    <w:p w14:paraId="61916431" w14:textId="67C29CB3" w:rsidR="009C4D82" w:rsidRPr="007E58C4" w:rsidRDefault="009C4D82" w:rsidP="007E58C4">
      <w:pPr>
        <w:tabs>
          <w:tab w:val="left" w:pos="5865"/>
        </w:tabs>
        <w:jc w:val="right"/>
        <w:rPr>
          <w:rFonts w:ascii="Arial" w:hAnsi="Arial" w:cs="Arial"/>
          <w:bCs/>
          <w:color w:val="2F5496" w:themeColor="accent1" w:themeShade="BF"/>
          <w:u w:val="single"/>
          <w:lang w:val="en-US"/>
        </w:rPr>
      </w:pPr>
      <w:r w:rsidRPr="007E58C4">
        <w:rPr>
          <w:rFonts w:ascii="Arial" w:hAnsi="Arial" w:cs="Arial"/>
          <w:bCs/>
          <w:color w:val="2F5496" w:themeColor="accent1" w:themeShade="BF"/>
          <w:u w:val="single"/>
          <w:lang w:val="en-US"/>
        </w:rPr>
        <w:t xml:space="preserve"> </w:t>
      </w:r>
    </w:p>
    <w:p w14:paraId="484058EB" w14:textId="72E53664" w:rsidR="001B6B3E" w:rsidRPr="00F310F0" w:rsidRDefault="001B6B3E" w:rsidP="001B6B3E">
      <w:pPr>
        <w:tabs>
          <w:tab w:val="left" w:pos="5865"/>
        </w:tabs>
        <w:jc w:val="center"/>
        <w:rPr>
          <w:rFonts w:ascii="Arial" w:hAnsi="Arial" w:cs="Arial"/>
          <w:bCs/>
          <w:color w:val="2F5496" w:themeColor="accent1" w:themeShade="BF"/>
          <w:sz w:val="24"/>
          <w:u w:val="single"/>
          <w:lang w:val="en-US"/>
        </w:rPr>
      </w:pPr>
      <w:r w:rsidRPr="00F310F0">
        <w:rPr>
          <w:rFonts w:ascii="Arial" w:hAnsi="Arial" w:cs="Arial"/>
          <w:bCs/>
          <w:color w:val="2F5496" w:themeColor="accent1" w:themeShade="BF"/>
          <w:sz w:val="24"/>
          <w:u w:val="single"/>
          <w:lang w:val="en-US"/>
        </w:rPr>
        <w:t>DOI: http://dx.doi.org/10.22458/caes.v15i2.5560</w:t>
      </w:r>
    </w:p>
    <w:p w14:paraId="67A001B7" w14:textId="77777777" w:rsidR="001B6B3E" w:rsidRPr="00F310F0" w:rsidRDefault="001B6B3E" w:rsidP="001B6B3E">
      <w:pPr>
        <w:tabs>
          <w:tab w:val="left" w:pos="5865"/>
        </w:tabs>
        <w:spacing w:line="276" w:lineRule="auto"/>
        <w:jc w:val="center"/>
        <w:rPr>
          <w:rFonts w:ascii="Arial" w:hAnsi="Arial" w:cs="Arial"/>
          <w:bCs/>
          <w:sz w:val="24"/>
        </w:rPr>
      </w:pPr>
      <w:r w:rsidRPr="00F310F0">
        <w:rPr>
          <w:rFonts w:ascii="Arial" w:hAnsi="Arial" w:cs="Arial"/>
          <w:bCs/>
          <w:sz w:val="24"/>
        </w:rPr>
        <w:t>Volumen 15, Número 2</w:t>
      </w:r>
    </w:p>
    <w:p w14:paraId="006EBB3A" w14:textId="77777777" w:rsidR="001B6B3E" w:rsidRPr="00F310F0" w:rsidRDefault="001B6B3E" w:rsidP="001B6B3E">
      <w:pPr>
        <w:tabs>
          <w:tab w:val="left" w:pos="5865"/>
        </w:tabs>
        <w:spacing w:line="276" w:lineRule="auto"/>
        <w:jc w:val="center"/>
        <w:rPr>
          <w:rFonts w:ascii="Arial" w:hAnsi="Arial" w:cs="Arial"/>
          <w:bCs/>
          <w:sz w:val="24"/>
        </w:rPr>
      </w:pPr>
      <w:r w:rsidRPr="00F310F0">
        <w:rPr>
          <w:rFonts w:ascii="Arial" w:hAnsi="Arial" w:cs="Arial"/>
          <w:bCs/>
          <w:sz w:val="24"/>
        </w:rPr>
        <w:t>30 de noviembre de 2024</w:t>
      </w:r>
    </w:p>
    <w:p w14:paraId="33114935" w14:textId="2890C0E0" w:rsidR="001B6B3E" w:rsidRPr="00F310F0" w:rsidRDefault="001B6B3E" w:rsidP="001B6B3E">
      <w:pPr>
        <w:tabs>
          <w:tab w:val="left" w:pos="5865"/>
        </w:tabs>
        <w:spacing w:line="276" w:lineRule="auto"/>
        <w:jc w:val="center"/>
        <w:rPr>
          <w:rFonts w:ascii="Arial" w:hAnsi="Arial" w:cs="Arial"/>
          <w:bCs/>
          <w:sz w:val="24"/>
        </w:rPr>
      </w:pPr>
      <w:r w:rsidRPr="00F310F0">
        <w:rPr>
          <w:rFonts w:ascii="Arial" w:hAnsi="Arial" w:cs="Arial"/>
          <w:bCs/>
          <w:sz w:val="24"/>
        </w:rPr>
        <w:t>pp. 1-</w:t>
      </w:r>
      <w:r w:rsidR="00CE0081" w:rsidRPr="00F310F0">
        <w:rPr>
          <w:rFonts w:ascii="Arial" w:hAnsi="Arial" w:cs="Arial"/>
          <w:bCs/>
          <w:sz w:val="24"/>
        </w:rPr>
        <w:t>32</w:t>
      </w:r>
    </w:p>
    <w:p w14:paraId="39324561" w14:textId="77777777" w:rsidR="001B6B3E" w:rsidRPr="00F310F0" w:rsidRDefault="001B6B3E" w:rsidP="001B6B3E">
      <w:pPr>
        <w:tabs>
          <w:tab w:val="left" w:pos="5865"/>
        </w:tabs>
        <w:spacing w:line="276" w:lineRule="auto"/>
        <w:rPr>
          <w:rFonts w:ascii="Arial" w:hAnsi="Arial" w:cs="Arial"/>
          <w:bCs/>
          <w:sz w:val="24"/>
        </w:rPr>
      </w:pPr>
      <w:bookmarkStart w:id="8" w:name="_Hlk182838172"/>
      <w:r w:rsidRPr="00F310F0">
        <w:rPr>
          <w:rFonts w:ascii="Arial" w:hAnsi="Arial" w:cs="Arial"/>
          <w:bCs/>
          <w:sz w:val="24"/>
        </w:rPr>
        <w:t>Recibido: 01 de marzo de 2024</w:t>
      </w:r>
    </w:p>
    <w:p w14:paraId="589C7862" w14:textId="77777777" w:rsidR="001B6B3E" w:rsidRPr="00F310F0" w:rsidRDefault="001B6B3E" w:rsidP="001B6B3E">
      <w:pPr>
        <w:tabs>
          <w:tab w:val="left" w:pos="5865"/>
        </w:tabs>
        <w:spacing w:line="276" w:lineRule="auto"/>
        <w:rPr>
          <w:rFonts w:ascii="Arial" w:hAnsi="Arial" w:cs="Arial"/>
          <w:bCs/>
          <w:sz w:val="24"/>
        </w:rPr>
      </w:pPr>
      <w:r w:rsidRPr="00F310F0">
        <w:rPr>
          <w:rFonts w:ascii="Arial" w:hAnsi="Arial" w:cs="Arial"/>
          <w:bCs/>
          <w:sz w:val="24"/>
        </w:rPr>
        <w:t>Aprobado: 01 de julio de 2024</w:t>
      </w:r>
      <w:bookmarkStart w:id="9" w:name="_GoBack"/>
      <w:bookmarkEnd w:id="9"/>
    </w:p>
    <w:bookmarkEnd w:id="8"/>
    <w:p w14:paraId="64FF8C81" w14:textId="7C695209" w:rsidR="009506DB" w:rsidRPr="00657D1A" w:rsidRDefault="00E02A62" w:rsidP="00657D1A">
      <w:pPr>
        <w:spacing w:after="0" w:line="360" w:lineRule="auto"/>
        <w:jc w:val="both"/>
        <w:rPr>
          <w:rFonts w:ascii="Arial" w:hAnsi="Arial" w:cs="Arial"/>
          <w:b/>
          <w:bCs/>
          <w:sz w:val="24"/>
          <w:szCs w:val="24"/>
        </w:rPr>
      </w:pPr>
      <w:r w:rsidRPr="00657D1A">
        <w:rPr>
          <w:rFonts w:ascii="Arial" w:hAnsi="Arial" w:cs="Arial"/>
          <w:b/>
          <w:bCs/>
          <w:sz w:val="24"/>
          <w:szCs w:val="24"/>
        </w:rPr>
        <w:lastRenderedPageBreak/>
        <w:t>Resumen</w:t>
      </w:r>
    </w:p>
    <w:p w14:paraId="01593B86" w14:textId="2511C826" w:rsidR="00AA7112" w:rsidRDefault="00AA7112" w:rsidP="00657D1A">
      <w:pPr>
        <w:spacing w:after="0" w:line="360" w:lineRule="auto"/>
        <w:jc w:val="both"/>
        <w:rPr>
          <w:rFonts w:ascii="Arial" w:hAnsi="Arial" w:cs="Arial"/>
          <w:sz w:val="24"/>
          <w:szCs w:val="24"/>
        </w:rPr>
      </w:pPr>
      <w:r w:rsidRPr="00AA7112">
        <w:rPr>
          <w:rFonts w:ascii="Arial" w:hAnsi="Arial" w:cs="Arial"/>
          <w:sz w:val="24"/>
          <w:szCs w:val="24"/>
        </w:rPr>
        <w:t xml:space="preserve">El objetivo de esta investigación es identificar las diferencias y similitudes entre el </w:t>
      </w:r>
      <w:r w:rsidR="00472ED0">
        <w:rPr>
          <w:rFonts w:ascii="Arial" w:hAnsi="Arial" w:cs="Arial"/>
          <w:sz w:val="24"/>
          <w:szCs w:val="24"/>
        </w:rPr>
        <w:t>m</w:t>
      </w:r>
      <w:r w:rsidRPr="00AA7112">
        <w:rPr>
          <w:rFonts w:ascii="Arial" w:hAnsi="Arial" w:cs="Arial"/>
          <w:sz w:val="24"/>
          <w:szCs w:val="24"/>
        </w:rPr>
        <w:t xml:space="preserve">odelo de la Agencia Centroamericana de Acreditación de Posgrado (ACAP) y el </w:t>
      </w:r>
      <w:r w:rsidR="00472ED0">
        <w:rPr>
          <w:rFonts w:ascii="Arial" w:hAnsi="Arial" w:cs="Arial"/>
          <w:sz w:val="24"/>
          <w:szCs w:val="24"/>
        </w:rPr>
        <w:t>m</w:t>
      </w:r>
      <w:r w:rsidRPr="00AA7112">
        <w:rPr>
          <w:rFonts w:ascii="Arial" w:hAnsi="Arial" w:cs="Arial"/>
          <w:sz w:val="24"/>
          <w:szCs w:val="24"/>
        </w:rPr>
        <w:t>odelo del Sistema Hondureño de Acreditación de la Calidad de la Educación Superior (SHACES). La metodología de investigación es descriptiva, con enfoque cualitativo, utilizando el método comparado.</w:t>
      </w:r>
      <w:r w:rsidR="001B3A01">
        <w:rPr>
          <w:rFonts w:ascii="Arial" w:hAnsi="Arial" w:cs="Arial"/>
          <w:sz w:val="24"/>
          <w:szCs w:val="24"/>
        </w:rPr>
        <w:t xml:space="preserve"> </w:t>
      </w:r>
      <w:r w:rsidRPr="00AA7112">
        <w:rPr>
          <w:rFonts w:ascii="Arial" w:hAnsi="Arial" w:cs="Arial"/>
          <w:sz w:val="24"/>
          <w:szCs w:val="24"/>
        </w:rPr>
        <w:t xml:space="preserve">Según los resultados, ambos modelos coinciden en su fundamento teórico, siendo este el Modelo Sistémico de Contexto, Insumos, Procesos y Productos (CIPP) propuesto por </w:t>
      </w:r>
      <w:proofErr w:type="spellStart"/>
      <w:r w:rsidRPr="00B4100D">
        <w:rPr>
          <w:rFonts w:ascii="Arial" w:hAnsi="Arial" w:cs="Arial"/>
          <w:i/>
          <w:iCs/>
          <w:sz w:val="24"/>
          <w:szCs w:val="24"/>
        </w:rPr>
        <w:t>Stufflebeam</w:t>
      </w:r>
      <w:proofErr w:type="spellEnd"/>
      <w:r w:rsidR="00DF23AF">
        <w:rPr>
          <w:rFonts w:ascii="Arial" w:hAnsi="Arial" w:cs="Arial"/>
          <w:sz w:val="24"/>
          <w:szCs w:val="24"/>
        </w:rPr>
        <w:t xml:space="preserve">. Además, ambos </w:t>
      </w:r>
      <w:r w:rsidRPr="00AA7112">
        <w:rPr>
          <w:rFonts w:ascii="Arial" w:hAnsi="Arial" w:cs="Arial"/>
          <w:sz w:val="24"/>
          <w:szCs w:val="24"/>
        </w:rPr>
        <w:t xml:space="preserve">incluyen en su </w:t>
      </w:r>
      <w:r w:rsidR="00582D6E" w:rsidRPr="00AA7112">
        <w:rPr>
          <w:rFonts w:ascii="Arial" w:hAnsi="Arial" w:cs="Arial"/>
          <w:sz w:val="24"/>
          <w:szCs w:val="24"/>
        </w:rPr>
        <w:t xml:space="preserve">estructura </w:t>
      </w:r>
      <w:r w:rsidR="00582D6E">
        <w:rPr>
          <w:rFonts w:ascii="Arial" w:hAnsi="Arial" w:cs="Arial"/>
          <w:sz w:val="24"/>
          <w:szCs w:val="24"/>
        </w:rPr>
        <w:t xml:space="preserve">aspectos relacionados con la </w:t>
      </w:r>
      <w:r w:rsidR="00014733">
        <w:rPr>
          <w:rFonts w:ascii="Arial" w:hAnsi="Arial" w:cs="Arial"/>
          <w:sz w:val="24"/>
          <w:szCs w:val="24"/>
        </w:rPr>
        <w:t>docencia</w:t>
      </w:r>
      <w:r w:rsidRPr="00AA7112">
        <w:rPr>
          <w:rFonts w:ascii="Arial" w:hAnsi="Arial" w:cs="Arial"/>
          <w:sz w:val="24"/>
          <w:szCs w:val="24"/>
        </w:rPr>
        <w:t xml:space="preserve">, </w:t>
      </w:r>
      <w:r w:rsidR="00582D6E">
        <w:rPr>
          <w:rFonts w:ascii="Arial" w:hAnsi="Arial" w:cs="Arial"/>
          <w:sz w:val="24"/>
          <w:szCs w:val="24"/>
        </w:rPr>
        <w:t xml:space="preserve">la </w:t>
      </w:r>
      <w:r w:rsidR="00C26E35" w:rsidRPr="00AA7112">
        <w:rPr>
          <w:rFonts w:ascii="Arial" w:hAnsi="Arial" w:cs="Arial"/>
          <w:sz w:val="24"/>
          <w:szCs w:val="24"/>
        </w:rPr>
        <w:t>investigación</w:t>
      </w:r>
      <w:r w:rsidR="00582D6E">
        <w:rPr>
          <w:rFonts w:ascii="Arial" w:hAnsi="Arial" w:cs="Arial"/>
          <w:sz w:val="24"/>
          <w:szCs w:val="24"/>
        </w:rPr>
        <w:t xml:space="preserve">, la </w:t>
      </w:r>
      <w:r w:rsidR="00C26E35" w:rsidRPr="00AA7112">
        <w:rPr>
          <w:rFonts w:ascii="Arial" w:hAnsi="Arial" w:cs="Arial"/>
          <w:sz w:val="24"/>
          <w:szCs w:val="24"/>
        </w:rPr>
        <w:t>vinculación</w:t>
      </w:r>
      <w:r w:rsidRPr="00AA7112">
        <w:rPr>
          <w:rFonts w:ascii="Arial" w:hAnsi="Arial" w:cs="Arial"/>
          <w:sz w:val="24"/>
          <w:szCs w:val="24"/>
        </w:rPr>
        <w:t>,</w:t>
      </w:r>
      <w:r w:rsidR="00582D6E">
        <w:rPr>
          <w:rFonts w:ascii="Arial" w:hAnsi="Arial" w:cs="Arial"/>
          <w:sz w:val="24"/>
          <w:szCs w:val="24"/>
        </w:rPr>
        <w:t xml:space="preserve"> la </w:t>
      </w:r>
      <w:r w:rsidRPr="00AA7112">
        <w:rPr>
          <w:rFonts w:ascii="Arial" w:hAnsi="Arial" w:cs="Arial"/>
          <w:sz w:val="24"/>
          <w:szCs w:val="24"/>
        </w:rPr>
        <w:t>gestión académica y administrativa</w:t>
      </w:r>
      <w:r w:rsidR="00582D6E">
        <w:rPr>
          <w:rFonts w:ascii="Arial" w:hAnsi="Arial" w:cs="Arial"/>
          <w:sz w:val="24"/>
          <w:szCs w:val="24"/>
        </w:rPr>
        <w:t xml:space="preserve"> y la </w:t>
      </w:r>
      <w:r w:rsidR="00582D6E" w:rsidRPr="00AA7112">
        <w:rPr>
          <w:rFonts w:ascii="Arial" w:hAnsi="Arial" w:cs="Arial"/>
          <w:sz w:val="24"/>
          <w:szCs w:val="24"/>
        </w:rPr>
        <w:t>internacionalización</w:t>
      </w:r>
      <w:r w:rsidRPr="00AA7112">
        <w:rPr>
          <w:rFonts w:ascii="Arial" w:hAnsi="Arial" w:cs="Arial"/>
          <w:sz w:val="24"/>
          <w:szCs w:val="24"/>
        </w:rPr>
        <w:t xml:space="preserve">. Entre las diferencias destaca que la acreditación con </w:t>
      </w:r>
      <w:r w:rsidR="00582D6E">
        <w:rPr>
          <w:rFonts w:ascii="Arial" w:hAnsi="Arial" w:cs="Arial"/>
          <w:sz w:val="24"/>
          <w:szCs w:val="24"/>
        </w:rPr>
        <w:t xml:space="preserve">la </w:t>
      </w:r>
      <w:r w:rsidRPr="00AA7112">
        <w:rPr>
          <w:rFonts w:ascii="Arial" w:hAnsi="Arial" w:cs="Arial"/>
          <w:sz w:val="24"/>
          <w:szCs w:val="24"/>
        </w:rPr>
        <w:t>ACAP es voluntaria, mientras que con</w:t>
      </w:r>
      <w:r w:rsidR="00582D6E">
        <w:rPr>
          <w:rFonts w:ascii="Arial" w:hAnsi="Arial" w:cs="Arial"/>
          <w:sz w:val="24"/>
          <w:szCs w:val="24"/>
        </w:rPr>
        <w:t xml:space="preserve"> el </w:t>
      </w:r>
      <w:r w:rsidR="00582D6E" w:rsidRPr="00AA7112">
        <w:rPr>
          <w:rFonts w:ascii="Arial" w:hAnsi="Arial" w:cs="Arial"/>
          <w:sz w:val="24"/>
          <w:szCs w:val="24"/>
        </w:rPr>
        <w:t>SHACES</w:t>
      </w:r>
      <w:r w:rsidRPr="00AA7112">
        <w:rPr>
          <w:rFonts w:ascii="Arial" w:hAnsi="Arial" w:cs="Arial"/>
          <w:sz w:val="24"/>
          <w:szCs w:val="24"/>
        </w:rPr>
        <w:t xml:space="preserve"> es obligatoria.  </w:t>
      </w:r>
    </w:p>
    <w:p w14:paraId="7E670CB6" w14:textId="77777777" w:rsidR="006A4016" w:rsidRPr="00AA7112" w:rsidRDefault="006A4016" w:rsidP="00657D1A">
      <w:pPr>
        <w:spacing w:after="0" w:line="360" w:lineRule="auto"/>
        <w:jc w:val="both"/>
        <w:rPr>
          <w:rFonts w:ascii="Arial" w:hAnsi="Arial" w:cs="Arial"/>
          <w:sz w:val="24"/>
          <w:szCs w:val="24"/>
        </w:rPr>
      </w:pPr>
    </w:p>
    <w:p w14:paraId="161A25A5" w14:textId="3A445465" w:rsidR="006A4016" w:rsidRDefault="00203E3E" w:rsidP="006A4016">
      <w:pPr>
        <w:spacing w:after="0" w:line="360" w:lineRule="auto"/>
        <w:rPr>
          <w:rFonts w:ascii="Arial" w:hAnsi="Arial" w:cs="Arial"/>
          <w:sz w:val="24"/>
          <w:szCs w:val="24"/>
        </w:rPr>
      </w:pPr>
      <w:r w:rsidRPr="00C13DCD">
        <w:rPr>
          <w:rFonts w:ascii="Arial" w:hAnsi="Arial" w:cs="Arial"/>
          <w:b/>
          <w:bCs/>
          <w:sz w:val="24"/>
          <w:szCs w:val="24"/>
        </w:rPr>
        <w:t>Palabras clave:</w:t>
      </w:r>
      <w:r w:rsidRPr="00657D1A">
        <w:rPr>
          <w:rFonts w:ascii="Arial" w:hAnsi="Arial" w:cs="Arial"/>
          <w:sz w:val="24"/>
          <w:szCs w:val="24"/>
        </w:rPr>
        <w:t xml:space="preserve"> </w:t>
      </w:r>
      <w:r w:rsidR="00E03329" w:rsidRPr="00E03329">
        <w:rPr>
          <w:rFonts w:ascii="Arial" w:hAnsi="Arial" w:cs="Arial"/>
          <w:sz w:val="24"/>
          <w:szCs w:val="24"/>
        </w:rPr>
        <w:t>acreditación</w:t>
      </w:r>
      <w:r w:rsidR="00E03329">
        <w:rPr>
          <w:rFonts w:ascii="Arial" w:hAnsi="Arial" w:cs="Arial"/>
          <w:sz w:val="24"/>
          <w:szCs w:val="24"/>
        </w:rPr>
        <w:t xml:space="preserve">, </w:t>
      </w:r>
      <w:r w:rsidR="00E03329" w:rsidRPr="00E03329">
        <w:rPr>
          <w:rFonts w:ascii="Arial" w:hAnsi="Arial" w:cs="Arial"/>
          <w:sz w:val="24"/>
          <w:szCs w:val="24"/>
        </w:rPr>
        <w:t>calidad de la educación</w:t>
      </w:r>
      <w:r w:rsidR="00E03329">
        <w:rPr>
          <w:rFonts w:ascii="Arial" w:hAnsi="Arial" w:cs="Arial"/>
          <w:sz w:val="24"/>
          <w:szCs w:val="24"/>
        </w:rPr>
        <w:t>,</w:t>
      </w:r>
      <w:r w:rsidR="00E03329" w:rsidRPr="00E03329">
        <w:rPr>
          <w:rFonts w:ascii="Arial" w:hAnsi="Arial" w:cs="Arial"/>
          <w:sz w:val="24"/>
          <w:szCs w:val="24"/>
        </w:rPr>
        <w:t xml:space="preserve"> </w:t>
      </w:r>
      <w:r w:rsidR="00E03329" w:rsidRPr="00657D1A">
        <w:rPr>
          <w:rFonts w:ascii="Arial" w:hAnsi="Arial" w:cs="Arial"/>
          <w:sz w:val="24"/>
          <w:szCs w:val="24"/>
        </w:rPr>
        <w:t>educación superior</w:t>
      </w:r>
      <w:r w:rsidR="00E03329">
        <w:rPr>
          <w:rFonts w:ascii="Arial" w:hAnsi="Arial" w:cs="Arial"/>
          <w:sz w:val="24"/>
          <w:szCs w:val="24"/>
        </w:rPr>
        <w:t>,</w:t>
      </w:r>
      <w:r w:rsidR="00E03329" w:rsidRPr="00E03329">
        <w:rPr>
          <w:rFonts w:ascii="Arial" w:hAnsi="Arial" w:cs="Arial"/>
          <w:sz w:val="24"/>
          <w:szCs w:val="24"/>
        </w:rPr>
        <w:t xml:space="preserve"> </w:t>
      </w:r>
      <w:r w:rsidR="00A112CF" w:rsidRPr="00657D1A">
        <w:rPr>
          <w:rFonts w:ascii="Arial" w:hAnsi="Arial" w:cs="Arial"/>
          <w:sz w:val="24"/>
          <w:szCs w:val="24"/>
        </w:rPr>
        <w:t>e</w:t>
      </w:r>
      <w:r w:rsidR="00B32CEA" w:rsidRPr="00657D1A">
        <w:rPr>
          <w:rFonts w:ascii="Arial" w:hAnsi="Arial" w:cs="Arial"/>
          <w:sz w:val="24"/>
          <w:szCs w:val="24"/>
        </w:rPr>
        <w:t xml:space="preserve">valuación de </w:t>
      </w:r>
      <w:r w:rsidRPr="00657D1A">
        <w:rPr>
          <w:rFonts w:ascii="Arial" w:hAnsi="Arial" w:cs="Arial"/>
          <w:sz w:val="24"/>
          <w:szCs w:val="24"/>
        </w:rPr>
        <w:t>la educación</w:t>
      </w:r>
      <w:r w:rsidR="00B52B52" w:rsidRPr="00657D1A">
        <w:rPr>
          <w:rFonts w:ascii="Arial" w:hAnsi="Arial" w:cs="Arial"/>
          <w:sz w:val="24"/>
          <w:szCs w:val="24"/>
        </w:rPr>
        <w:t xml:space="preserve"> </w:t>
      </w:r>
    </w:p>
    <w:p w14:paraId="4BF47B6D" w14:textId="77777777" w:rsidR="006A4016" w:rsidRDefault="006A4016" w:rsidP="006A4016">
      <w:pPr>
        <w:spacing w:after="0" w:line="360" w:lineRule="auto"/>
        <w:rPr>
          <w:rFonts w:ascii="Arial" w:hAnsi="Arial" w:cs="Arial"/>
          <w:sz w:val="24"/>
          <w:szCs w:val="24"/>
        </w:rPr>
      </w:pPr>
    </w:p>
    <w:p w14:paraId="15D8C775" w14:textId="2CBE6230" w:rsidR="006A4016" w:rsidRDefault="00E02A62" w:rsidP="006A4016">
      <w:pPr>
        <w:spacing w:after="0" w:line="360" w:lineRule="auto"/>
        <w:rPr>
          <w:rFonts w:ascii="Arial" w:hAnsi="Arial" w:cs="Arial"/>
          <w:b/>
          <w:bCs/>
          <w:sz w:val="24"/>
          <w:szCs w:val="24"/>
          <w:lang w:val="en-US"/>
        </w:rPr>
      </w:pPr>
      <w:r w:rsidRPr="00657D1A">
        <w:rPr>
          <w:rFonts w:ascii="Arial" w:hAnsi="Arial" w:cs="Arial"/>
          <w:b/>
          <w:bCs/>
          <w:sz w:val="24"/>
          <w:szCs w:val="24"/>
          <w:lang w:val="en-US"/>
        </w:rPr>
        <w:t>Abstract</w:t>
      </w:r>
    </w:p>
    <w:p w14:paraId="39EF6C6E" w14:textId="3664DB22" w:rsidR="00582D6E" w:rsidRPr="002D3EA8" w:rsidRDefault="00582D6E" w:rsidP="000C141A">
      <w:pPr>
        <w:spacing w:after="0" w:line="360" w:lineRule="auto"/>
        <w:jc w:val="both"/>
        <w:rPr>
          <w:rFonts w:ascii="Arial" w:hAnsi="Arial" w:cs="Arial"/>
          <w:sz w:val="24"/>
          <w:szCs w:val="24"/>
          <w:lang w:val="en-US"/>
        </w:rPr>
      </w:pPr>
      <w:r w:rsidRPr="002D3EA8">
        <w:rPr>
          <w:rFonts w:ascii="Arial" w:hAnsi="Arial" w:cs="Arial"/>
          <w:sz w:val="24"/>
          <w:szCs w:val="24"/>
          <w:lang w:val="en-US"/>
        </w:rPr>
        <w:t>This research aims to identify the differences and similarities between the model of the Central American Agency for Postgraduate Accreditation (ACAP) and the model of the Honduran System for Accreditation of Quality in Higher Education (SHACES). The research methodology is descriptive with a qualitative approach using the comparative method.</w:t>
      </w:r>
      <w:r w:rsidR="0045274D" w:rsidRPr="002D3EA8">
        <w:rPr>
          <w:rFonts w:ascii="Arial" w:hAnsi="Arial" w:cs="Arial"/>
          <w:sz w:val="24"/>
          <w:szCs w:val="24"/>
          <w:lang w:val="en-US"/>
        </w:rPr>
        <w:t xml:space="preserve"> According to the results,</w:t>
      </w:r>
      <w:r w:rsidRPr="002D3EA8">
        <w:rPr>
          <w:rFonts w:ascii="Arial" w:hAnsi="Arial" w:cs="Arial"/>
          <w:sz w:val="24"/>
          <w:szCs w:val="24"/>
          <w:lang w:val="en-US"/>
        </w:rPr>
        <w:t xml:space="preserve"> both models are based on the same theory: Stufflebeam's Systemic Model of Context, Inputs, Processes, and Outputs (CIPP). In addition, both structure aspects relate to teaching, research, linkage, academics, administrative management, and internationalization. Among the </w:t>
      </w:r>
      <w:r w:rsidRPr="002D3EA8">
        <w:rPr>
          <w:rFonts w:ascii="Arial" w:hAnsi="Arial" w:cs="Arial"/>
          <w:sz w:val="24"/>
          <w:szCs w:val="24"/>
          <w:lang w:val="en-US"/>
        </w:rPr>
        <w:lastRenderedPageBreak/>
        <w:t>differences, it is highlighted that accreditation with ACAP is voluntary, while with SHACES it is mandatory. </w:t>
      </w:r>
    </w:p>
    <w:p w14:paraId="11E4D320" w14:textId="77777777" w:rsidR="008321F4" w:rsidRDefault="008321F4" w:rsidP="00F32B48">
      <w:pPr>
        <w:spacing w:after="0" w:line="360" w:lineRule="auto"/>
        <w:jc w:val="both"/>
        <w:rPr>
          <w:rFonts w:ascii="Arial" w:eastAsia="BookAntiqua" w:hAnsi="Arial" w:cs="Arial"/>
          <w:sz w:val="24"/>
          <w:szCs w:val="24"/>
          <w:lang w:val="en-US"/>
        </w:rPr>
      </w:pPr>
    </w:p>
    <w:p w14:paraId="370F99A7" w14:textId="189FF924" w:rsidR="00F5225F" w:rsidRPr="00DE6F49" w:rsidRDefault="00F5225F" w:rsidP="00F5225F">
      <w:pPr>
        <w:spacing w:line="360" w:lineRule="auto"/>
        <w:rPr>
          <w:rFonts w:ascii="Arial" w:hAnsi="Arial" w:cs="Arial"/>
          <w:sz w:val="24"/>
          <w:szCs w:val="24"/>
          <w:lang w:val="en-US"/>
        </w:rPr>
      </w:pPr>
      <w:r w:rsidRPr="00DE6F49">
        <w:rPr>
          <w:rFonts w:ascii="Arial" w:hAnsi="Arial" w:cs="Arial"/>
          <w:b/>
          <w:bCs/>
          <w:sz w:val="24"/>
          <w:szCs w:val="24"/>
          <w:lang w:val="en-US"/>
        </w:rPr>
        <w:t>Keywords:</w:t>
      </w:r>
      <w:r w:rsidRPr="00DE6F49">
        <w:rPr>
          <w:rFonts w:ascii="Arial" w:hAnsi="Arial" w:cs="Arial"/>
          <w:sz w:val="24"/>
          <w:szCs w:val="24"/>
          <w:lang w:val="en-US"/>
        </w:rPr>
        <w:t xml:space="preserve"> </w:t>
      </w:r>
      <w:r w:rsidR="00E03329" w:rsidRPr="00E03329">
        <w:rPr>
          <w:rFonts w:ascii="Arial" w:hAnsi="Arial" w:cs="Arial"/>
          <w:sz w:val="24"/>
          <w:szCs w:val="24"/>
          <w:lang w:val="en-US"/>
        </w:rPr>
        <w:t>accreditation, quality of education, higher education, education evaluation</w:t>
      </w:r>
    </w:p>
    <w:p w14:paraId="2146F73D" w14:textId="37AB73EA" w:rsidR="00F11DF1" w:rsidRPr="00DF1661" w:rsidRDefault="00E02A62" w:rsidP="00657D1A">
      <w:pPr>
        <w:pStyle w:val="Ttulo1"/>
        <w:spacing w:line="360" w:lineRule="auto"/>
        <w:rPr>
          <w:rFonts w:ascii="Arial" w:hAnsi="Arial" w:cs="Arial"/>
          <w:b/>
          <w:bCs/>
          <w:color w:val="auto"/>
          <w:sz w:val="24"/>
          <w:szCs w:val="24"/>
        </w:rPr>
      </w:pPr>
      <w:r w:rsidRPr="00DF1661">
        <w:rPr>
          <w:rFonts w:ascii="Arial" w:hAnsi="Arial" w:cs="Arial"/>
          <w:b/>
          <w:bCs/>
          <w:color w:val="auto"/>
          <w:sz w:val="24"/>
          <w:szCs w:val="24"/>
        </w:rPr>
        <w:t>Introducción</w:t>
      </w:r>
    </w:p>
    <w:p w14:paraId="6CF1B1D9" w14:textId="10B5720A" w:rsidR="00F32B48" w:rsidRPr="00F32B48" w:rsidRDefault="00F32B48" w:rsidP="000C141A">
      <w:pPr>
        <w:spacing w:after="0" w:line="360" w:lineRule="auto"/>
        <w:jc w:val="both"/>
        <w:rPr>
          <w:rFonts w:ascii="Arial" w:hAnsi="Arial" w:cs="Arial"/>
          <w:sz w:val="24"/>
          <w:szCs w:val="24"/>
        </w:rPr>
      </w:pPr>
      <w:r w:rsidRPr="00F32B48">
        <w:rPr>
          <w:rFonts w:ascii="Arial" w:hAnsi="Arial" w:cs="Arial"/>
          <w:sz w:val="24"/>
          <w:szCs w:val="24"/>
        </w:rPr>
        <w:t xml:space="preserve">De acuerdo con Ruiz-Ramírez &amp; </w:t>
      </w:r>
      <w:proofErr w:type="spellStart"/>
      <w:r w:rsidRPr="00F32B48">
        <w:rPr>
          <w:rFonts w:ascii="Arial" w:hAnsi="Arial" w:cs="Arial"/>
          <w:sz w:val="24"/>
          <w:szCs w:val="24"/>
        </w:rPr>
        <w:t>Glasserman</w:t>
      </w:r>
      <w:proofErr w:type="spellEnd"/>
      <w:r w:rsidRPr="00F32B48">
        <w:rPr>
          <w:rFonts w:ascii="Arial" w:hAnsi="Arial" w:cs="Arial"/>
          <w:sz w:val="24"/>
          <w:szCs w:val="24"/>
        </w:rPr>
        <w:t>-Morales (2021),</w:t>
      </w:r>
      <w:r w:rsidR="00C847BE" w:rsidRPr="00C847BE">
        <w:t xml:space="preserve"> </w:t>
      </w:r>
      <w:r w:rsidR="00C847BE" w:rsidRPr="00C847BE">
        <w:rPr>
          <w:rFonts w:ascii="Arial" w:hAnsi="Arial" w:cs="Arial"/>
          <w:sz w:val="24"/>
          <w:szCs w:val="24"/>
        </w:rPr>
        <w:t>a partir de la década de los años 90</w:t>
      </w:r>
      <w:r w:rsidR="002D3EA8">
        <w:rPr>
          <w:rFonts w:ascii="Arial" w:hAnsi="Arial" w:cs="Arial"/>
          <w:sz w:val="24"/>
          <w:szCs w:val="24"/>
        </w:rPr>
        <w:t>,</w:t>
      </w:r>
      <w:r w:rsidR="00C847BE" w:rsidRPr="00C847BE">
        <w:rPr>
          <w:rFonts w:ascii="Arial" w:hAnsi="Arial" w:cs="Arial"/>
          <w:sz w:val="24"/>
          <w:szCs w:val="24"/>
        </w:rPr>
        <w:t xml:space="preserve"> </w:t>
      </w:r>
      <w:r w:rsidR="00E9325D" w:rsidRPr="00F32B48">
        <w:rPr>
          <w:rFonts w:ascii="Arial" w:hAnsi="Arial" w:cs="Arial"/>
          <w:sz w:val="24"/>
          <w:szCs w:val="24"/>
        </w:rPr>
        <w:t xml:space="preserve">las Instituciones de Educación Superior (IES) </w:t>
      </w:r>
      <w:r w:rsidR="00E9325D">
        <w:rPr>
          <w:rFonts w:ascii="Arial" w:hAnsi="Arial" w:cs="Arial"/>
          <w:sz w:val="24"/>
          <w:szCs w:val="24"/>
        </w:rPr>
        <w:t xml:space="preserve">otorgan </w:t>
      </w:r>
      <w:r w:rsidRPr="00F32B48">
        <w:rPr>
          <w:rFonts w:ascii="Arial" w:hAnsi="Arial" w:cs="Arial"/>
          <w:sz w:val="24"/>
          <w:szCs w:val="24"/>
        </w:rPr>
        <w:t>una marcada preponderancia al aseguramiento de la calidad</w:t>
      </w:r>
      <w:r w:rsidR="00F7388C">
        <w:rPr>
          <w:rFonts w:ascii="Arial" w:hAnsi="Arial" w:cs="Arial"/>
          <w:sz w:val="24"/>
          <w:szCs w:val="24"/>
        </w:rPr>
        <w:t>. Esto</w:t>
      </w:r>
      <w:r w:rsidRPr="00F32B48">
        <w:rPr>
          <w:rFonts w:ascii="Arial" w:hAnsi="Arial" w:cs="Arial"/>
          <w:sz w:val="24"/>
          <w:szCs w:val="24"/>
        </w:rPr>
        <w:t xml:space="preserve"> conduce, entre otros aspectos, a la unión de esfuerzos para formular su definición </w:t>
      </w:r>
      <w:r w:rsidR="008321F4" w:rsidRPr="00F32B48">
        <w:rPr>
          <w:rFonts w:ascii="Arial" w:hAnsi="Arial" w:cs="Arial"/>
          <w:sz w:val="24"/>
          <w:szCs w:val="24"/>
        </w:rPr>
        <w:t>e</w:t>
      </w:r>
      <w:r w:rsidRPr="00F32B48">
        <w:rPr>
          <w:rFonts w:ascii="Arial" w:hAnsi="Arial" w:cs="Arial"/>
          <w:sz w:val="24"/>
          <w:szCs w:val="24"/>
        </w:rPr>
        <w:t xml:space="preserve"> identificar los medios que permitan su medición. En este contexto</w:t>
      </w:r>
      <w:r w:rsidR="002D3EA8">
        <w:rPr>
          <w:rFonts w:ascii="Arial" w:hAnsi="Arial" w:cs="Arial"/>
          <w:sz w:val="24"/>
          <w:szCs w:val="24"/>
        </w:rPr>
        <w:t>,</w:t>
      </w:r>
      <w:r w:rsidRPr="00F32B48">
        <w:rPr>
          <w:rFonts w:ascii="Arial" w:hAnsi="Arial" w:cs="Arial"/>
          <w:sz w:val="24"/>
          <w:szCs w:val="24"/>
        </w:rPr>
        <w:t xml:space="preserve"> surgen los modelos de acreditación</w:t>
      </w:r>
      <w:r w:rsidR="002D3EA8">
        <w:rPr>
          <w:rFonts w:ascii="Arial" w:hAnsi="Arial" w:cs="Arial"/>
          <w:sz w:val="24"/>
          <w:szCs w:val="24"/>
        </w:rPr>
        <w:t xml:space="preserve"> que</w:t>
      </w:r>
      <w:r w:rsidRPr="00F32B48">
        <w:rPr>
          <w:rFonts w:ascii="Arial" w:hAnsi="Arial" w:cs="Arial"/>
          <w:sz w:val="24"/>
          <w:szCs w:val="24"/>
        </w:rPr>
        <w:t xml:space="preserve"> parten de una concepción de calidad construida a partir de diferentes perspectivas impulsadas bajo el liderazgo de organizaciones mundiales y desarrolladas por diversos investigadores del campo educativo.</w:t>
      </w:r>
    </w:p>
    <w:p w14:paraId="43E63F1B" w14:textId="1E530CCF" w:rsidR="00F32B48" w:rsidRPr="00F32B48" w:rsidRDefault="00BD3C53" w:rsidP="000C141A">
      <w:pPr>
        <w:spacing w:after="0" w:line="360" w:lineRule="auto"/>
        <w:jc w:val="both"/>
        <w:rPr>
          <w:rFonts w:ascii="Arial" w:hAnsi="Arial" w:cs="Arial"/>
          <w:sz w:val="24"/>
          <w:szCs w:val="24"/>
        </w:rPr>
      </w:pPr>
      <w:r>
        <w:rPr>
          <w:rFonts w:ascii="Arial" w:hAnsi="Arial" w:cs="Arial"/>
          <w:sz w:val="24"/>
          <w:szCs w:val="24"/>
        </w:rPr>
        <w:t>Al respecto</w:t>
      </w:r>
      <w:r w:rsidR="00F32B48" w:rsidRPr="00F32B48">
        <w:rPr>
          <w:rFonts w:ascii="Arial" w:hAnsi="Arial" w:cs="Arial"/>
          <w:sz w:val="24"/>
          <w:szCs w:val="24"/>
        </w:rPr>
        <w:t xml:space="preserve">, en la declaración de la primera Conferencia Mundial de la Educación Superior (CMES) realizada en 1998, la calidad </w:t>
      </w:r>
      <w:r w:rsidR="003B77A3">
        <w:rPr>
          <w:rFonts w:ascii="Arial" w:hAnsi="Arial" w:cs="Arial"/>
          <w:sz w:val="24"/>
          <w:szCs w:val="24"/>
        </w:rPr>
        <w:t xml:space="preserve">es definida </w:t>
      </w:r>
      <w:r w:rsidR="00F32B48" w:rsidRPr="00F32B48">
        <w:rPr>
          <w:rFonts w:ascii="Arial" w:hAnsi="Arial" w:cs="Arial"/>
          <w:sz w:val="24"/>
          <w:szCs w:val="24"/>
        </w:rPr>
        <w:t>como un concepto pluridimensional que incluye estudiantes, profesores, recursos físicos, procesos de enseñanza, investigación, interacciones internas y con su entorno, mecanismos de cooperación, entre otros (Organización de las Naciones Unidas para la Educación, la Ciencia y la Cultura [UNESCO], 1998).</w:t>
      </w:r>
      <w:r w:rsidR="008E01B5">
        <w:rPr>
          <w:rFonts w:ascii="Arial" w:hAnsi="Arial" w:cs="Arial"/>
          <w:sz w:val="24"/>
          <w:szCs w:val="24"/>
        </w:rPr>
        <w:t xml:space="preserve"> </w:t>
      </w:r>
      <w:r w:rsidR="00F32B48" w:rsidRPr="00F32B48">
        <w:rPr>
          <w:rFonts w:ascii="Arial" w:hAnsi="Arial" w:cs="Arial"/>
          <w:sz w:val="24"/>
          <w:szCs w:val="24"/>
        </w:rPr>
        <w:t xml:space="preserve">Al mismo tiempo, se identifica la evaluación como el instrumento para la mejora de la calidad, </w:t>
      </w:r>
      <w:r w:rsidR="002D3EA8">
        <w:rPr>
          <w:rFonts w:ascii="Arial" w:hAnsi="Arial" w:cs="Arial"/>
          <w:sz w:val="24"/>
          <w:szCs w:val="24"/>
        </w:rPr>
        <w:t>lo que</w:t>
      </w:r>
      <w:r w:rsidR="002D3EA8" w:rsidRPr="00F32B48">
        <w:rPr>
          <w:rFonts w:ascii="Arial" w:hAnsi="Arial" w:cs="Arial"/>
          <w:sz w:val="24"/>
          <w:szCs w:val="24"/>
        </w:rPr>
        <w:t xml:space="preserve"> </w:t>
      </w:r>
      <w:r w:rsidR="00F32B48" w:rsidRPr="00F32B48">
        <w:rPr>
          <w:rFonts w:ascii="Arial" w:hAnsi="Arial" w:cs="Arial"/>
          <w:sz w:val="24"/>
          <w:szCs w:val="24"/>
        </w:rPr>
        <w:t>en primera instancia</w:t>
      </w:r>
      <w:r w:rsidR="002D3EA8">
        <w:rPr>
          <w:rFonts w:ascii="Arial" w:hAnsi="Arial" w:cs="Arial"/>
          <w:sz w:val="24"/>
          <w:szCs w:val="24"/>
        </w:rPr>
        <w:t xml:space="preserve"> establece</w:t>
      </w:r>
      <w:r w:rsidR="00F32B48" w:rsidRPr="00F32B48">
        <w:rPr>
          <w:rFonts w:ascii="Arial" w:hAnsi="Arial" w:cs="Arial"/>
          <w:sz w:val="24"/>
          <w:szCs w:val="24"/>
        </w:rPr>
        <w:t xml:space="preserve"> una evaluación interna, lo que se conoce como autoevaluación y en segunda</w:t>
      </w:r>
      <w:r w:rsidR="002D3EA8">
        <w:rPr>
          <w:rFonts w:ascii="Arial" w:hAnsi="Arial" w:cs="Arial"/>
          <w:sz w:val="24"/>
          <w:szCs w:val="24"/>
        </w:rPr>
        <w:t>,</w:t>
      </w:r>
      <w:r w:rsidR="00F32B48" w:rsidRPr="00F32B48">
        <w:rPr>
          <w:rFonts w:ascii="Arial" w:hAnsi="Arial" w:cs="Arial"/>
          <w:sz w:val="24"/>
          <w:szCs w:val="24"/>
        </w:rPr>
        <w:t xml:space="preserve"> una evaluación externa que conduce a la acreditación (UNESCO, 1998). </w:t>
      </w:r>
    </w:p>
    <w:p w14:paraId="50FB7B5B" w14:textId="099E4137" w:rsidR="00E9325D" w:rsidRDefault="00F32B48" w:rsidP="000C141A">
      <w:pPr>
        <w:spacing w:after="0" w:line="360" w:lineRule="auto"/>
        <w:jc w:val="both"/>
        <w:rPr>
          <w:rFonts w:ascii="Arial" w:hAnsi="Arial" w:cs="Arial"/>
          <w:sz w:val="24"/>
          <w:szCs w:val="24"/>
        </w:rPr>
      </w:pPr>
      <w:r w:rsidRPr="00F32B48">
        <w:rPr>
          <w:rFonts w:ascii="Arial" w:hAnsi="Arial" w:cs="Arial"/>
          <w:sz w:val="24"/>
          <w:szCs w:val="24"/>
        </w:rPr>
        <w:lastRenderedPageBreak/>
        <w:t>Por su parte, la segunda CMES, realizada en 2008, resalta que la calidad es uno de los aspectos clave que determinan la posición estratégica de la educación universitaria</w:t>
      </w:r>
      <w:r w:rsidR="00E9325D">
        <w:rPr>
          <w:rFonts w:ascii="Arial" w:hAnsi="Arial" w:cs="Arial"/>
          <w:sz w:val="24"/>
          <w:szCs w:val="24"/>
        </w:rPr>
        <w:t xml:space="preserve">. En ese sentido, la CMES establece que </w:t>
      </w:r>
      <w:r w:rsidRPr="00F32B48">
        <w:rPr>
          <w:rFonts w:ascii="Arial" w:hAnsi="Arial" w:cs="Arial"/>
          <w:sz w:val="24"/>
          <w:szCs w:val="24"/>
        </w:rPr>
        <w:t>“la calidad, su evaluación y acreditación, representan la columna vertebral o eje articulador de las modernas políticas de educación superior” (Tünnermann Bernheim, 2008, p. 179).</w:t>
      </w:r>
      <w:r w:rsidR="00FD1B48">
        <w:rPr>
          <w:rFonts w:ascii="Arial" w:hAnsi="Arial" w:cs="Arial"/>
          <w:sz w:val="24"/>
          <w:szCs w:val="24"/>
        </w:rPr>
        <w:t xml:space="preserve"> L</w:t>
      </w:r>
      <w:r w:rsidR="00FD1B48" w:rsidRPr="00FD1B48">
        <w:rPr>
          <w:rFonts w:ascii="Arial" w:hAnsi="Arial" w:cs="Arial"/>
          <w:sz w:val="24"/>
          <w:szCs w:val="24"/>
        </w:rPr>
        <w:t>o que indica que los procesos de gestión de calidad son concebidos como un eje transversal en el desarrollo de las funciones esenciales de las IES.</w:t>
      </w:r>
      <w:r w:rsidR="00FD1B48">
        <w:rPr>
          <w:rFonts w:ascii="Arial" w:hAnsi="Arial" w:cs="Arial"/>
          <w:sz w:val="24"/>
          <w:szCs w:val="24"/>
        </w:rPr>
        <w:t xml:space="preserve"> </w:t>
      </w:r>
    </w:p>
    <w:p w14:paraId="4090A3AA" w14:textId="6193957A" w:rsidR="00352FF1" w:rsidRPr="00AB0D98" w:rsidRDefault="00F32B48" w:rsidP="000C141A">
      <w:pPr>
        <w:spacing w:after="0" w:line="360" w:lineRule="auto"/>
        <w:jc w:val="both"/>
        <w:rPr>
          <w:rFonts w:ascii="Arial" w:hAnsi="Arial" w:cs="Arial"/>
          <w:sz w:val="24"/>
          <w:szCs w:val="24"/>
        </w:rPr>
      </w:pPr>
      <w:r w:rsidRPr="00F32B48">
        <w:rPr>
          <w:rFonts w:ascii="Arial" w:hAnsi="Arial" w:cs="Arial"/>
          <w:sz w:val="24"/>
          <w:szCs w:val="24"/>
        </w:rPr>
        <w:t>En la tercera CMES, realizada en mayo de 2022, se destacó la necesidad de revisar los criterios de calidad en relación con el perfil de egreso de los graduados del nivel de educación superior (Unión de Universidades de América Latina y el Caribe [UDUAL], 2022)</w:t>
      </w:r>
      <w:r w:rsidR="008A4F7B" w:rsidRPr="00AB0D98">
        <w:rPr>
          <w:rFonts w:ascii="Arial" w:hAnsi="Arial" w:cs="Arial"/>
          <w:sz w:val="24"/>
          <w:szCs w:val="24"/>
        </w:rPr>
        <w:t>.</w:t>
      </w:r>
      <w:r w:rsidR="003B77A3">
        <w:rPr>
          <w:rFonts w:ascii="Arial" w:hAnsi="Arial" w:cs="Arial"/>
          <w:sz w:val="24"/>
          <w:szCs w:val="24"/>
        </w:rPr>
        <w:t xml:space="preserve"> </w:t>
      </w:r>
      <w:r w:rsidR="001B27DE">
        <w:rPr>
          <w:rFonts w:ascii="Arial" w:hAnsi="Arial" w:cs="Arial"/>
          <w:sz w:val="24"/>
          <w:szCs w:val="24"/>
        </w:rPr>
        <w:t xml:space="preserve">En este sentido, </w:t>
      </w:r>
      <w:r w:rsidRPr="00F32B48">
        <w:rPr>
          <w:rFonts w:ascii="Arial" w:hAnsi="Arial" w:cs="Arial"/>
          <w:sz w:val="24"/>
          <w:szCs w:val="24"/>
        </w:rPr>
        <w:t xml:space="preserve">las IES enfrentan el desafío de </w:t>
      </w:r>
      <w:r w:rsidR="0036518C">
        <w:rPr>
          <w:rFonts w:ascii="Arial" w:hAnsi="Arial" w:cs="Arial"/>
          <w:sz w:val="24"/>
          <w:szCs w:val="24"/>
        </w:rPr>
        <w:t>m</w:t>
      </w:r>
      <w:r w:rsidR="0036518C" w:rsidRPr="0036518C">
        <w:rPr>
          <w:rFonts w:ascii="Arial" w:hAnsi="Arial" w:cs="Arial"/>
          <w:sz w:val="24"/>
          <w:szCs w:val="24"/>
        </w:rPr>
        <w:t xml:space="preserve">ejorar </w:t>
      </w:r>
      <w:r w:rsidR="000B53A8" w:rsidRPr="0036518C">
        <w:rPr>
          <w:rFonts w:ascii="Arial" w:hAnsi="Arial" w:cs="Arial"/>
          <w:sz w:val="24"/>
          <w:szCs w:val="24"/>
        </w:rPr>
        <w:t xml:space="preserve">la </w:t>
      </w:r>
      <w:r w:rsidR="000B53A8">
        <w:rPr>
          <w:rFonts w:ascii="Arial" w:hAnsi="Arial" w:cs="Arial"/>
          <w:sz w:val="24"/>
          <w:szCs w:val="24"/>
        </w:rPr>
        <w:t>calidad</w:t>
      </w:r>
      <w:r w:rsidR="0036518C">
        <w:rPr>
          <w:rFonts w:ascii="Arial" w:hAnsi="Arial" w:cs="Arial"/>
          <w:sz w:val="24"/>
          <w:szCs w:val="24"/>
        </w:rPr>
        <w:t xml:space="preserve"> de la </w:t>
      </w:r>
      <w:r w:rsidR="0036518C" w:rsidRPr="0036518C">
        <w:rPr>
          <w:rFonts w:ascii="Arial" w:hAnsi="Arial" w:cs="Arial"/>
          <w:sz w:val="24"/>
          <w:szCs w:val="24"/>
        </w:rPr>
        <w:t>educación</w:t>
      </w:r>
      <w:r w:rsidR="0036518C">
        <w:rPr>
          <w:rFonts w:ascii="Arial" w:hAnsi="Arial" w:cs="Arial"/>
          <w:sz w:val="24"/>
          <w:szCs w:val="24"/>
        </w:rPr>
        <w:t xml:space="preserve"> </w:t>
      </w:r>
      <w:r w:rsidR="0036518C" w:rsidRPr="0036518C">
        <w:rPr>
          <w:rFonts w:ascii="Arial" w:hAnsi="Arial" w:cs="Arial"/>
          <w:sz w:val="24"/>
          <w:szCs w:val="24"/>
        </w:rPr>
        <w:t>para preparar a los ciudadanos con las habilidades necesarias</w:t>
      </w:r>
      <w:r w:rsidR="0036518C">
        <w:rPr>
          <w:rFonts w:ascii="Arial" w:hAnsi="Arial" w:cs="Arial"/>
          <w:sz w:val="24"/>
          <w:szCs w:val="24"/>
        </w:rPr>
        <w:t xml:space="preserve"> que les permitan </w:t>
      </w:r>
      <w:r w:rsidR="0089186C">
        <w:rPr>
          <w:rFonts w:ascii="Arial" w:hAnsi="Arial" w:cs="Arial"/>
          <w:sz w:val="24"/>
          <w:szCs w:val="24"/>
        </w:rPr>
        <w:t xml:space="preserve">desempeñarse de manera exitosa </w:t>
      </w:r>
      <w:r w:rsidR="007106BC">
        <w:rPr>
          <w:rFonts w:ascii="Arial" w:hAnsi="Arial" w:cs="Arial"/>
          <w:sz w:val="24"/>
          <w:szCs w:val="24"/>
        </w:rPr>
        <w:t xml:space="preserve">a lo largo de </w:t>
      </w:r>
      <w:r w:rsidR="0036518C" w:rsidRPr="0036518C">
        <w:rPr>
          <w:rFonts w:ascii="Arial" w:hAnsi="Arial" w:cs="Arial"/>
          <w:sz w:val="24"/>
          <w:szCs w:val="24"/>
        </w:rPr>
        <w:t>la vida</w:t>
      </w:r>
      <w:r w:rsidR="00727552">
        <w:rPr>
          <w:rFonts w:ascii="Arial" w:hAnsi="Arial" w:cs="Arial"/>
          <w:sz w:val="24"/>
          <w:szCs w:val="24"/>
        </w:rPr>
        <w:t xml:space="preserve"> </w:t>
      </w:r>
      <w:r w:rsidR="00352FF1" w:rsidRPr="00AB0D98">
        <w:rPr>
          <w:rFonts w:ascii="Arial" w:hAnsi="Arial" w:cs="Arial"/>
          <w:sz w:val="24"/>
          <w:szCs w:val="24"/>
        </w:rPr>
        <w:t xml:space="preserve">(Álvarez López &amp; </w:t>
      </w:r>
      <w:proofErr w:type="spellStart"/>
      <w:r w:rsidR="00352FF1" w:rsidRPr="00AB0D98">
        <w:rPr>
          <w:rFonts w:ascii="Arial" w:hAnsi="Arial" w:cs="Arial"/>
          <w:sz w:val="24"/>
          <w:szCs w:val="24"/>
        </w:rPr>
        <w:t>Matarranz</w:t>
      </w:r>
      <w:proofErr w:type="spellEnd"/>
      <w:r w:rsidR="00352FF1" w:rsidRPr="00AB0D98">
        <w:rPr>
          <w:rFonts w:ascii="Arial" w:hAnsi="Arial" w:cs="Arial"/>
          <w:sz w:val="24"/>
          <w:szCs w:val="24"/>
        </w:rPr>
        <w:t>, 2020).</w:t>
      </w:r>
    </w:p>
    <w:p w14:paraId="291A09E3" w14:textId="2BE3EDFB" w:rsidR="00932F44" w:rsidRPr="00AB0D98" w:rsidRDefault="00932F44" w:rsidP="000C141A">
      <w:pPr>
        <w:spacing w:after="0" w:line="360" w:lineRule="auto"/>
        <w:jc w:val="both"/>
        <w:rPr>
          <w:rFonts w:ascii="Arial" w:hAnsi="Arial" w:cs="Arial"/>
          <w:sz w:val="24"/>
          <w:szCs w:val="24"/>
        </w:rPr>
      </w:pPr>
      <w:r w:rsidRPr="00AB0D98">
        <w:rPr>
          <w:rFonts w:ascii="Arial" w:hAnsi="Arial" w:cs="Arial"/>
          <w:sz w:val="24"/>
          <w:szCs w:val="24"/>
        </w:rPr>
        <w:t xml:space="preserve">Para </w:t>
      </w:r>
      <w:r w:rsidR="00A9646A" w:rsidRPr="00AB0D98">
        <w:rPr>
          <w:rFonts w:ascii="Arial" w:hAnsi="Arial" w:cs="Arial"/>
          <w:sz w:val="24"/>
          <w:szCs w:val="24"/>
        </w:rPr>
        <w:t xml:space="preserve">Mendoza Lozano &amp; Ortegón Cifuentes </w:t>
      </w:r>
      <w:r w:rsidR="00CC24F2" w:rsidRPr="00AB0D98">
        <w:rPr>
          <w:rFonts w:ascii="Arial" w:hAnsi="Arial" w:cs="Arial"/>
          <w:sz w:val="24"/>
          <w:szCs w:val="24"/>
        </w:rPr>
        <w:t>(2019</w:t>
      </w:r>
      <w:r w:rsidR="008160AF" w:rsidRPr="00AB0D98">
        <w:rPr>
          <w:rFonts w:ascii="Arial" w:hAnsi="Arial" w:cs="Arial"/>
          <w:sz w:val="24"/>
          <w:szCs w:val="24"/>
        </w:rPr>
        <w:t>)</w:t>
      </w:r>
      <w:r w:rsidR="0065314E" w:rsidRPr="00AB0D98">
        <w:rPr>
          <w:rFonts w:ascii="Arial" w:hAnsi="Arial" w:cs="Arial"/>
          <w:sz w:val="24"/>
          <w:szCs w:val="24"/>
        </w:rPr>
        <w:t>,</w:t>
      </w:r>
      <w:r w:rsidR="008160AF" w:rsidRPr="00AB0D98">
        <w:rPr>
          <w:rFonts w:ascii="Arial" w:hAnsi="Arial" w:cs="Arial"/>
          <w:sz w:val="24"/>
          <w:szCs w:val="24"/>
        </w:rPr>
        <w:t xml:space="preserve"> </w:t>
      </w:r>
      <w:r w:rsidR="00B558C8" w:rsidRPr="00AB0D98">
        <w:rPr>
          <w:rFonts w:ascii="Arial" w:hAnsi="Arial" w:cs="Arial"/>
          <w:sz w:val="24"/>
          <w:szCs w:val="24"/>
        </w:rPr>
        <w:t>e</w:t>
      </w:r>
      <w:r w:rsidR="005A707A" w:rsidRPr="00AB0D98">
        <w:rPr>
          <w:rFonts w:ascii="Arial" w:hAnsi="Arial" w:cs="Arial"/>
          <w:sz w:val="24"/>
          <w:szCs w:val="24"/>
        </w:rPr>
        <w:t>xiste</w:t>
      </w:r>
      <w:r w:rsidR="004374EB" w:rsidRPr="00AB0D98">
        <w:rPr>
          <w:rFonts w:ascii="Arial" w:hAnsi="Arial" w:cs="Arial"/>
          <w:sz w:val="24"/>
          <w:szCs w:val="24"/>
        </w:rPr>
        <w:t xml:space="preserve"> un</w:t>
      </w:r>
      <w:r w:rsidR="00CC24F2" w:rsidRPr="00AB0D98">
        <w:rPr>
          <w:rFonts w:ascii="Arial" w:hAnsi="Arial" w:cs="Arial"/>
          <w:sz w:val="24"/>
          <w:szCs w:val="24"/>
        </w:rPr>
        <w:t xml:space="preserve"> amplio </w:t>
      </w:r>
      <w:r w:rsidR="005A707A" w:rsidRPr="00AB0D98">
        <w:rPr>
          <w:rFonts w:ascii="Arial" w:hAnsi="Arial" w:cs="Arial"/>
          <w:sz w:val="24"/>
          <w:szCs w:val="24"/>
        </w:rPr>
        <w:t>consenso en</w:t>
      </w:r>
      <w:r w:rsidR="00454EFE" w:rsidRPr="00AB0D98">
        <w:rPr>
          <w:rFonts w:ascii="Arial" w:hAnsi="Arial" w:cs="Arial"/>
          <w:sz w:val="24"/>
          <w:szCs w:val="24"/>
        </w:rPr>
        <w:t xml:space="preserve"> </w:t>
      </w:r>
      <w:r w:rsidR="00AB4713" w:rsidRPr="00AB0D98">
        <w:rPr>
          <w:rFonts w:ascii="Arial" w:hAnsi="Arial" w:cs="Arial"/>
          <w:sz w:val="24"/>
          <w:szCs w:val="24"/>
        </w:rPr>
        <w:t xml:space="preserve">cuanto </w:t>
      </w:r>
      <w:r w:rsidR="00454EFE" w:rsidRPr="00AB0D98">
        <w:rPr>
          <w:rFonts w:ascii="Arial" w:hAnsi="Arial" w:cs="Arial"/>
          <w:sz w:val="24"/>
          <w:szCs w:val="24"/>
        </w:rPr>
        <w:t xml:space="preserve">a </w:t>
      </w:r>
      <w:r w:rsidR="00CC24F2" w:rsidRPr="00AB0D98">
        <w:rPr>
          <w:rFonts w:ascii="Arial" w:hAnsi="Arial" w:cs="Arial"/>
          <w:sz w:val="24"/>
          <w:szCs w:val="24"/>
        </w:rPr>
        <w:t>la</w:t>
      </w:r>
      <w:r w:rsidR="00CC24F2" w:rsidRPr="00657D1A">
        <w:rPr>
          <w:rFonts w:ascii="Arial" w:hAnsi="Arial" w:cs="Arial"/>
          <w:sz w:val="24"/>
          <w:szCs w:val="24"/>
        </w:rPr>
        <w:t xml:space="preserve"> importancia que se le atribuye a la calidad para el logro de la sostenibilidad de las </w:t>
      </w:r>
      <w:r w:rsidR="005A707A" w:rsidRPr="00657D1A">
        <w:rPr>
          <w:rFonts w:ascii="Arial" w:hAnsi="Arial" w:cs="Arial"/>
          <w:sz w:val="24"/>
          <w:szCs w:val="24"/>
        </w:rPr>
        <w:t>IES</w:t>
      </w:r>
      <w:r w:rsidR="0065314E">
        <w:rPr>
          <w:rFonts w:ascii="Arial" w:hAnsi="Arial" w:cs="Arial"/>
          <w:sz w:val="24"/>
          <w:szCs w:val="24"/>
        </w:rPr>
        <w:t xml:space="preserve">, sin </w:t>
      </w:r>
      <w:r w:rsidR="00C055AC" w:rsidRPr="00C055AC">
        <w:rPr>
          <w:rFonts w:ascii="Arial" w:hAnsi="Arial" w:cs="Arial"/>
          <w:sz w:val="24"/>
          <w:szCs w:val="24"/>
        </w:rPr>
        <w:t>embargo,</w:t>
      </w:r>
      <w:r w:rsidR="0065314E" w:rsidRPr="00C055AC">
        <w:rPr>
          <w:rFonts w:ascii="Arial" w:hAnsi="Arial" w:cs="Arial"/>
          <w:sz w:val="24"/>
          <w:szCs w:val="24"/>
        </w:rPr>
        <w:t xml:space="preserve"> aún</w:t>
      </w:r>
      <w:r w:rsidR="005A707A" w:rsidRPr="00657D1A">
        <w:rPr>
          <w:rFonts w:ascii="Arial" w:hAnsi="Arial" w:cs="Arial"/>
          <w:sz w:val="24"/>
          <w:szCs w:val="24"/>
        </w:rPr>
        <w:t xml:space="preserve"> no hay opiniones únicas en cuanto a su definición.</w:t>
      </w:r>
      <w:r w:rsidR="006D4ED6">
        <w:rPr>
          <w:rFonts w:ascii="Arial" w:hAnsi="Arial" w:cs="Arial"/>
          <w:sz w:val="24"/>
          <w:szCs w:val="24"/>
        </w:rPr>
        <w:t xml:space="preserve"> </w:t>
      </w:r>
      <w:r w:rsidR="00814D5B" w:rsidRPr="00657D1A">
        <w:rPr>
          <w:rFonts w:ascii="Arial" w:hAnsi="Arial" w:cs="Arial"/>
          <w:sz w:val="24"/>
          <w:szCs w:val="24"/>
        </w:rPr>
        <w:t xml:space="preserve">Según </w:t>
      </w:r>
      <w:r w:rsidR="00CC24F2" w:rsidRPr="00AB0D98">
        <w:rPr>
          <w:rFonts w:ascii="Arial" w:hAnsi="Arial" w:cs="Arial"/>
          <w:sz w:val="24"/>
          <w:szCs w:val="24"/>
        </w:rPr>
        <w:t xml:space="preserve">Paz-Collado &amp; </w:t>
      </w:r>
      <w:proofErr w:type="spellStart"/>
      <w:r w:rsidR="00CC24F2" w:rsidRPr="00AB0D98">
        <w:rPr>
          <w:rFonts w:ascii="Arial" w:hAnsi="Arial" w:cs="Arial"/>
          <w:sz w:val="24"/>
          <w:szCs w:val="24"/>
        </w:rPr>
        <w:t>Torchiani</w:t>
      </w:r>
      <w:proofErr w:type="spellEnd"/>
      <w:r w:rsidR="008C4933" w:rsidRPr="00AB0D98">
        <w:rPr>
          <w:rFonts w:ascii="Arial" w:hAnsi="Arial" w:cs="Arial"/>
          <w:sz w:val="24"/>
          <w:szCs w:val="24"/>
        </w:rPr>
        <w:t xml:space="preserve"> (</w:t>
      </w:r>
      <w:r w:rsidR="00CC24F2" w:rsidRPr="00AB0D98">
        <w:rPr>
          <w:rFonts w:ascii="Arial" w:hAnsi="Arial" w:cs="Arial"/>
          <w:sz w:val="24"/>
          <w:szCs w:val="24"/>
        </w:rPr>
        <w:t>2020)</w:t>
      </w:r>
      <w:r w:rsidR="00814D5B" w:rsidRPr="00AB0D98">
        <w:rPr>
          <w:rFonts w:ascii="Arial" w:hAnsi="Arial" w:cs="Arial"/>
          <w:sz w:val="24"/>
          <w:szCs w:val="24"/>
        </w:rPr>
        <w:t>,</w:t>
      </w:r>
      <w:r w:rsidR="00CC24F2" w:rsidRPr="00AB0D98">
        <w:rPr>
          <w:rFonts w:ascii="Arial" w:hAnsi="Arial" w:cs="Arial"/>
          <w:sz w:val="24"/>
          <w:szCs w:val="24"/>
        </w:rPr>
        <w:t xml:space="preserve"> más allá de la definición de</w:t>
      </w:r>
      <w:r w:rsidR="00CC24F2" w:rsidRPr="00657D1A">
        <w:rPr>
          <w:rFonts w:ascii="Arial" w:hAnsi="Arial" w:cs="Arial"/>
          <w:sz w:val="24"/>
          <w:szCs w:val="24"/>
        </w:rPr>
        <w:t xml:space="preserve"> </w:t>
      </w:r>
      <w:r w:rsidR="00CC24F2" w:rsidRPr="00AB0D98">
        <w:rPr>
          <w:rFonts w:ascii="Arial" w:hAnsi="Arial" w:cs="Arial"/>
          <w:sz w:val="24"/>
          <w:szCs w:val="24"/>
        </w:rPr>
        <w:t>ISO 9000 que asocia a la calidad con el cumplimiento de requisitos, existen diversos planteamientos que denotan que la calidad es un constructo multidimensional</w:t>
      </w:r>
      <w:r w:rsidR="00727552" w:rsidRPr="00AB0D98">
        <w:rPr>
          <w:rFonts w:ascii="Arial" w:hAnsi="Arial" w:cs="Arial"/>
          <w:sz w:val="24"/>
          <w:szCs w:val="24"/>
        </w:rPr>
        <w:t xml:space="preserve">. Desde esta perspectiva, la definición de la calidad </w:t>
      </w:r>
      <w:r w:rsidR="00CC24F2" w:rsidRPr="00AB0D98">
        <w:rPr>
          <w:rFonts w:ascii="Arial" w:hAnsi="Arial" w:cs="Arial"/>
          <w:sz w:val="24"/>
          <w:szCs w:val="24"/>
        </w:rPr>
        <w:t xml:space="preserve">es </w:t>
      </w:r>
      <w:r w:rsidR="00727552" w:rsidRPr="00AB0D98">
        <w:rPr>
          <w:rFonts w:ascii="Arial" w:hAnsi="Arial" w:cs="Arial"/>
          <w:sz w:val="24"/>
          <w:szCs w:val="24"/>
        </w:rPr>
        <w:t xml:space="preserve">construida </w:t>
      </w:r>
      <w:r w:rsidR="00CC24F2" w:rsidRPr="00AB0D98">
        <w:rPr>
          <w:rFonts w:ascii="Arial" w:hAnsi="Arial" w:cs="Arial"/>
          <w:sz w:val="24"/>
          <w:szCs w:val="24"/>
        </w:rPr>
        <w:t xml:space="preserve">desde los puntos de vista de </w:t>
      </w:r>
      <w:r w:rsidR="00E80335" w:rsidRPr="00AB0D98">
        <w:rPr>
          <w:rFonts w:ascii="Arial" w:hAnsi="Arial" w:cs="Arial"/>
          <w:sz w:val="24"/>
          <w:szCs w:val="24"/>
        </w:rPr>
        <w:t>los diferentes</w:t>
      </w:r>
      <w:r w:rsidR="00F03DFC" w:rsidRPr="00AB0D98">
        <w:rPr>
          <w:rFonts w:ascii="Arial" w:hAnsi="Arial" w:cs="Arial"/>
          <w:sz w:val="24"/>
          <w:szCs w:val="24"/>
        </w:rPr>
        <w:t xml:space="preserve"> </w:t>
      </w:r>
      <w:r w:rsidR="00CC24F2" w:rsidRPr="00AB0D98">
        <w:rPr>
          <w:rFonts w:ascii="Arial" w:hAnsi="Arial" w:cs="Arial"/>
          <w:sz w:val="24"/>
          <w:szCs w:val="24"/>
        </w:rPr>
        <w:t>autores universitarios</w:t>
      </w:r>
      <w:r w:rsidR="00727552" w:rsidRPr="00AB0D98">
        <w:rPr>
          <w:rFonts w:ascii="Arial" w:hAnsi="Arial" w:cs="Arial"/>
          <w:sz w:val="24"/>
          <w:szCs w:val="24"/>
        </w:rPr>
        <w:t xml:space="preserve"> (</w:t>
      </w:r>
      <w:r w:rsidR="00E80335" w:rsidRPr="00AB0D98">
        <w:rPr>
          <w:rFonts w:ascii="Arial" w:hAnsi="Arial" w:cs="Arial"/>
          <w:sz w:val="24"/>
          <w:szCs w:val="24"/>
        </w:rPr>
        <w:t xml:space="preserve">Paz-Collado &amp; </w:t>
      </w:r>
      <w:proofErr w:type="spellStart"/>
      <w:r w:rsidR="00E80335" w:rsidRPr="00AB0D98">
        <w:rPr>
          <w:rFonts w:ascii="Arial" w:hAnsi="Arial" w:cs="Arial"/>
          <w:sz w:val="24"/>
          <w:szCs w:val="24"/>
        </w:rPr>
        <w:t>Torchiani</w:t>
      </w:r>
      <w:proofErr w:type="spellEnd"/>
      <w:r w:rsidR="00E80335" w:rsidRPr="00AB0D98">
        <w:rPr>
          <w:rFonts w:ascii="Arial" w:hAnsi="Arial" w:cs="Arial"/>
          <w:sz w:val="24"/>
          <w:szCs w:val="24"/>
        </w:rPr>
        <w:t xml:space="preserve">, 2020; </w:t>
      </w:r>
      <w:r w:rsidR="00F03DFC" w:rsidRPr="00AB0D98">
        <w:rPr>
          <w:rFonts w:ascii="Arial" w:hAnsi="Arial" w:cs="Arial"/>
          <w:sz w:val="24"/>
          <w:szCs w:val="24"/>
        </w:rPr>
        <w:t>Aguilar, 2015</w:t>
      </w:r>
      <w:r w:rsidR="00727552" w:rsidRPr="00AB0D98">
        <w:rPr>
          <w:rFonts w:ascii="Arial" w:hAnsi="Arial" w:cs="Arial"/>
          <w:sz w:val="24"/>
          <w:szCs w:val="24"/>
        </w:rPr>
        <w:t>)</w:t>
      </w:r>
      <w:r w:rsidR="00CC24F2" w:rsidRPr="00AB0D98">
        <w:rPr>
          <w:rFonts w:ascii="Arial" w:hAnsi="Arial" w:cs="Arial"/>
          <w:sz w:val="24"/>
          <w:szCs w:val="24"/>
        </w:rPr>
        <w:t xml:space="preserve">, </w:t>
      </w:r>
      <w:r w:rsidR="00E80335" w:rsidRPr="00AB0D98">
        <w:rPr>
          <w:rFonts w:ascii="Arial" w:hAnsi="Arial" w:cs="Arial"/>
          <w:sz w:val="24"/>
          <w:szCs w:val="24"/>
        </w:rPr>
        <w:t xml:space="preserve">y </w:t>
      </w:r>
      <w:r w:rsidR="007E4F1C">
        <w:rPr>
          <w:rFonts w:ascii="Arial" w:hAnsi="Arial" w:cs="Arial"/>
          <w:sz w:val="24"/>
          <w:szCs w:val="24"/>
        </w:rPr>
        <w:t xml:space="preserve">a partir de </w:t>
      </w:r>
      <w:r w:rsidR="00CC24F2" w:rsidRPr="00AB0D98">
        <w:rPr>
          <w:rFonts w:ascii="Arial" w:hAnsi="Arial" w:cs="Arial"/>
          <w:sz w:val="24"/>
          <w:szCs w:val="24"/>
        </w:rPr>
        <w:t>los medios y herramientas que se requieren para su consecución</w:t>
      </w:r>
      <w:r w:rsidR="00727552" w:rsidRPr="00AB0D98">
        <w:rPr>
          <w:rFonts w:ascii="Arial" w:hAnsi="Arial" w:cs="Arial"/>
          <w:sz w:val="24"/>
          <w:szCs w:val="24"/>
        </w:rPr>
        <w:t xml:space="preserve"> (Paz-Collado &amp; </w:t>
      </w:r>
      <w:proofErr w:type="spellStart"/>
      <w:r w:rsidR="00727552" w:rsidRPr="00AB0D98">
        <w:rPr>
          <w:rFonts w:ascii="Arial" w:hAnsi="Arial" w:cs="Arial"/>
          <w:sz w:val="24"/>
          <w:szCs w:val="24"/>
        </w:rPr>
        <w:t>Torchiani</w:t>
      </w:r>
      <w:proofErr w:type="spellEnd"/>
      <w:r w:rsidR="00727552" w:rsidRPr="00AB0D98">
        <w:rPr>
          <w:rFonts w:ascii="Arial" w:hAnsi="Arial" w:cs="Arial"/>
          <w:sz w:val="24"/>
          <w:szCs w:val="24"/>
        </w:rPr>
        <w:t>, 2020)</w:t>
      </w:r>
      <w:r w:rsidR="00CC24F2" w:rsidRPr="00AB0D98">
        <w:rPr>
          <w:rFonts w:ascii="Arial" w:hAnsi="Arial" w:cs="Arial"/>
          <w:sz w:val="24"/>
          <w:szCs w:val="24"/>
        </w:rPr>
        <w:t>.</w:t>
      </w:r>
      <w:r w:rsidR="008E0923" w:rsidRPr="00AB0D98">
        <w:rPr>
          <w:rFonts w:ascii="Arial" w:hAnsi="Arial" w:cs="Arial"/>
          <w:sz w:val="24"/>
          <w:szCs w:val="24"/>
        </w:rPr>
        <w:t xml:space="preserve"> </w:t>
      </w:r>
    </w:p>
    <w:p w14:paraId="69C5BA5F" w14:textId="69A008B5" w:rsidR="00932F44" w:rsidRPr="00AB0D98" w:rsidRDefault="00932F44" w:rsidP="000C141A">
      <w:pPr>
        <w:spacing w:after="0" w:line="360" w:lineRule="auto"/>
        <w:jc w:val="both"/>
        <w:rPr>
          <w:rFonts w:ascii="Arial" w:hAnsi="Arial" w:cs="Arial"/>
          <w:sz w:val="24"/>
          <w:szCs w:val="24"/>
        </w:rPr>
      </w:pPr>
      <w:r w:rsidRPr="00AB0D98">
        <w:rPr>
          <w:rFonts w:ascii="Arial" w:hAnsi="Arial" w:cs="Arial"/>
          <w:sz w:val="24"/>
          <w:szCs w:val="24"/>
        </w:rPr>
        <w:lastRenderedPageBreak/>
        <w:t>De acuerdo con Carpio et al. (2020)</w:t>
      </w:r>
      <w:r w:rsidR="0065314E" w:rsidRPr="00AB0D98">
        <w:rPr>
          <w:rFonts w:ascii="Arial" w:hAnsi="Arial" w:cs="Arial"/>
          <w:sz w:val="24"/>
          <w:szCs w:val="24"/>
        </w:rPr>
        <w:t>,</w:t>
      </w:r>
      <w:r w:rsidRPr="00AB0D98">
        <w:rPr>
          <w:rFonts w:ascii="Arial" w:hAnsi="Arial" w:cs="Arial"/>
          <w:sz w:val="24"/>
          <w:szCs w:val="24"/>
        </w:rPr>
        <w:t xml:space="preserve"> la calidad se puede asumir desde perspectivas como la eficacia, el nivel de exigencia de los contenidos contemplados en los planes y proyectos educativos, los procesos </w:t>
      </w:r>
      <w:r w:rsidR="00B9004E" w:rsidRPr="00AB0D98">
        <w:rPr>
          <w:rFonts w:ascii="Arial" w:hAnsi="Arial" w:cs="Arial"/>
          <w:sz w:val="24"/>
          <w:szCs w:val="24"/>
        </w:rPr>
        <w:t xml:space="preserve">y </w:t>
      </w:r>
      <w:r w:rsidRPr="00AB0D98">
        <w:rPr>
          <w:rFonts w:ascii="Arial" w:hAnsi="Arial" w:cs="Arial"/>
          <w:sz w:val="24"/>
          <w:szCs w:val="24"/>
        </w:rPr>
        <w:t xml:space="preserve">todos los recursos </w:t>
      </w:r>
      <w:r w:rsidR="00B9004E" w:rsidRPr="00AB0D98">
        <w:rPr>
          <w:rFonts w:ascii="Arial" w:hAnsi="Arial" w:cs="Arial"/>
          <w:sz w:val="24"/>
          <w:szCs w:val="24"/>
        </w:rPr>
        <w:t xml:space="preserve">necesarios para </w:t>
      </w:r>
      <w:r w:rsidRPr="00AB0D98">
        <w:rPr>
          <w:rFonts w:ascii="Arial" w:hAnsi="Arial" w:cs="Arial"/>
          <w:sz w:val="24"/>
          <w:szCs w:val="24"/>
        </w:rPr>
        <w:t>la transmisión y creación de conocimientos</w:t>
      </w:r>
      <w:r w:rsidR="0065314E" w:rsidRPr="00AB0D98">
        <w:rPr>
          <w:rFonts w:ascii="Arial" w:hAnsi="Arial" w:cs="Arial"/>
          <w:sz w:val="24"/>
          <w:szCs w:val="24"/>
        </w:rPr>
        <w:t>.</w:t>
      </w:r>
      <w:r w:rsidR="00DD16E8" w:rsidRPr="00AB0D98">
        <w:rPr>
          <w:rFonts w:ascii="Arial" w:hAnsi="Arial" w:cs="Arial"/>
          <w:sz w:val="24"/>
          <w:szCs w:val="24"/>
        </w:rPr>
        <w:t xml:space="preserve"> No obstante, d</w:t>
      </w:r>
      <w:r w:rsidRPr="00AB0D98">
        <w:rPr>
          <w:rFonts w:ascii="Arial" w:hAnsi="Arial" w:cs="Arial"/>
          <w:sz w:val="24"/>
          <w:szCs w:val="24"/>
        </w:rPr>
        <w:t xml:space="preserve">esde una visión holística, se puede hablar de la convergencia de las tres posiciones </w:t>
      </w:r>
      <w:r w:rsidR="00DD16E8" w:rsidRPr="00AB0D98">
        <w:rPr>
          <w:rFonts w:ascii="Arial" w:hAnsi="Arial" w:cs="Arial"/>
          <w:sz w:val="24"/>
          <w:szCs w:val="24"/>
        </w:rPr>
        <w:t xml:space="preserve">antes </w:t>
      </w:r>
      <w:r w:rsidRPr="00AB0D98">
        <w:rPr>
          <w:rFonts w:ascii="Arial" w:hAnsi="Arial" w:cs="Arial"/>
          <w:sz w:val="24"/>
          <w:szCs w:val="24"/>
        </w:rPr>
        <w:t>señaladas</w:t>
      </w:r>
      <w:r w:rsidR="0065314E" w:rsidRPr="00AB0D98">
        <w:rPr>
          <w:rFonts w:ascii="Arial" w:hAnsi="Arial" w:cs="Arial"/>
          <w:sz w:val="24"/>
          <w:szCs w:val="24"/>
        </w:rPr>
        <w:t xml:space="preserve"> (Carpio et al., 2020). </w:t>
      </w:r>
      <w:r w:rsidR="00DD16E8" w:rsidRPr="00AB0D98">
        <w:rPr>
          <w:rFonts w:ascii="Arial" w:hAnsi="Arial" w:cs="Arial"/>
          <w:sz w:val="24"/>
          <w:szCs w:val="24"/>
        </w:rPr>
        <w:t>Asimismo, p</w:t>
      </w:r>
      <w:r w:rsidR="0065314E" w:rsidRPr="00AB0D98">
        <w:rPr>
          <w:rFonts w:ascii="Arial" w:hAnsi="Arial" w:cs="Arial"/>
          <w:sz w:val="24"/>
          <w:szCs w:val="24"/>
        </w:rPr>
        <w:t xml:space="preserve">ara </w:t>
      </w:r>
      <w:r w:rsidRPr="00AB0D98">
        <w:rPr>
          <w:rFonts w:ascii="Arial" w:hAnsi="Arial" w:cs="Arial"/>
          <w:sz w:val="24"/>
          <w:szCs w:val="24"/>
        </w:rPr>
        <w:t>Díaz Dumont et al. (2022</w:t>
      </w:r>
      <w:r w:rsidR="00B9004E" w:rsidRPr="00AB0D98">
        <w:rPr>
          <w:rFonts w:ascii="Arial" w:hAnsi="Arial" w:cs="Arial"/>
          <w:sz w:val="24"/>
          <w:szCs w:val="24"/>
        </w:rPr>
        <w:t>), la</w:t>
      </w:r>
      <w:r w:rsidRPr="00AB0D98">
        <w:rPr>
          <w:rFonts w:ascii="Arial" w:hAnsi="Arial" w:cs="Arial"/>
          <w:sz w:val="24"/>
          <w:szCs w:val="24"/>
        </w:rPr>
        <w:t xml:space="preserve"> calidad educativa incluye las condiciones del proceso formativo que interactúan para que los estudiantes obtengan las competencias necesarias para un desempeño idóneo. </w:t>
      </w:r>
    </w:p>
    <w:p w14:paraId="6EAAA820" w14:textId="260CAD5A" w:rsidR="0092669E" w:rsidRPr="0092669E" w:rsidRDefault="00D27FC3" w:rsidP="000C141A">
      <w:pPr>
        <w:spacing w:after="0" w:line="360" w:lineRule="auto"/>
        <w:jc w:val="both"/>
        <w:rPr>
          <w:rFonts w:ascii="Times New Roman" w:eastAsia="Times New Roman" w:hAnsi="Times New Roman" w:cs="Times New Roman"/>
          <w:sz w:val="24"/>
          <w:szCs w:val="24"/>
          <w:lang w:val="es-ES"/>
        </w:rPr>
      </w:pPr>
      <w:r w:rsidRPr="00AB0D98">
        <w:rPr>
          <w:rFonts w:ascii="Arial" w:hAnsi="Arial" w:cs="Arial"/>
          <w:sz w:val="24"/>
          <w:szCs w:val="24"/>
        </w:rPr>
        <w:t xml:space="preserve">Según </w:t>
      </w:r>
      <w:proofErr w:type="spellStart"/>
      <w:r w:rsidR="008E0923" w:rsidRPr="00AB0D98">
        <w:rPr>
          <w:rFonts w:ascii="Arial" w:hAnsi="Arial" w:cs="Arial"/>
          <w:sz w:val="24"/>
          <w:szCs w:val="24"/>
        </w:rPr>
        <w:t>Ponomarenko</w:t>
      </w:r>
      <w:proofErr w:type="spellEnd"/>
      <w:r w:rsidR="008E0923" w:rsidRPr="00AB0D98">
        <w:rPr>
          <w:rFonts w:ascii="Arial" w:hAnsi="Arial" w:cs="Arial"/>
          <w:sz w:val="24"/>
          <w:szCs w:val="24"/>
        </w:rPr>
        <w:t xml:space="preserve"> et al. (2022)</w:t>
      </w:r>
      <w:r w:rsidRPr="00AB0D98">
        <w:rPr>
          <w:rFonts w:ascii="Arial" w:hAnsi="Arial" w:cs="Arial"/>
          <w:sz w:val="24"/>
          <w:szCs w:val="24"/>
        </w:rPr>
        <w:t>,</w:t>
      </w:r>
      <w:r w:rsidR="0065314E" w:rsidRPr="00AB0D98">
        <w:rPr>
          <w:rFonts w:ascii="Arial" w:hAnsi="Arial" w:cs="Arial"/>
          <w:sz w:val="24"/>
          <w:szCs w:val="24"/>
        </w:rPr>
        <w:t xml:space="preserve"> </w:t>
      </w:r>
      <w:r w:rsidR="008E0923" w:rsidRPr="00AB0D98">
        <w:rPr>
          <w:rFonts w:ascii="Arial" w:hAnsi="Arial" w:cs="Arial"/>
          <w:sz w:val="24"/>
          <w:szCs w:val="24"/>
        </w:rPr>
        <w:t>la búsqueda de la calidad de las IES está subordinada a los requerimientos y necesidades de los diferentes grupos de interés, l</w:t>
      </w:r>
      <w:r w:rsidR="003D39E0" w:rsidRPr="00AB0D98">
        <w:rPr>
          <w:rFonts w:ascii="Arial" w:hAnsi="Arial" w:cs="Arial"/>
          <w:sz w:val="24"/>
          <w:szCs w:val="24"/>
        </w:rPr>
        <w:t>o</w:t>
      </w:r>
      <w:r w:rsidR="008E0923" w:rsidRPr="00AB0D98">
        <w:rPr>
          <w:rFonts w:ascii="Arial" w:hAnsi="Arial" w:cs="Arial"/>
          <w:sz w:val="24"/>
          <w:szCs w:val="24"/>
        </w:rPr>
        <w:t>s cuales demandan cambios</w:t>
      </w:r>
      <w:r w:rsidR="00DD16E8" w:rsidRPr="00AB0D98">
        <w:rPr>
          <w:rFonts w:ascii="Arial" w:hAnsi="Arial" w:cs="Arial"/>
          <w:sz w:val="24"/>
          <w:szCs w:val="24"/>
        </w:rPr>
        <w:t xml:space="preserve"> </w:t>
      </w:r>
      <w:r w:rsidR="009A1BC3" w:rsidRPr="00AB0D98">
        <w:rPr>
          <w:rFonts w:ascii="Arial" w:hAnsi="Arial" w:cs="Arial"/>
          <w:sz w:val="24"/>
          <w:szCs w:val="24"/>
        </w:rPr>
        <w:t xml:space="preserve">y mejoras en la </w:t>
      </w:r>
      <w:r w:rsidR="00DD16E8" w:rsidRPr="00AB0D98">
        <w:rPr>
          <w:rFonts w:ascii="Arial" w:hAnsi="Arial" w:cs="Arial"/>
          <w:sz w:val="24"/>
          <w:szCs w:val="24"/>
        </w:rPr>
        <w:t xml:space="preserve">actividad educativa. </w:t>
      </w:r>
      <w:r w:rsidR="00DD16E8" w:rsidRPr="00DD16E8">
        <w:rPr>
          <w:rFonts w:ascii="Arial" w:eastAsia="Times New Roman" w:hAnsi="Arial" w:cs="Arial"/>
          <w:sz w:val="24"/>
          <w:szCs w:val="24"/>
          <w:lang w:eastAsia="es-HN"/>
        </w:rPr>
        <w:t xml:space="preserve">En </w:t>
      </w:r>
      <w:r w:rsidR="00DD16E8">
        <w:rPr>
          <w:rFonts w:ascii="Arial" w:eastAsia="Times New Roman" w:hAnsi="Arial" w:cs="Arial"/>
          <w:sz w:val="24"/>
          <w:szCs w:val="24"/>
          <w:lang w:eastAsia="es-HN"/>
        </w:rPr>
        <w:t xml:space="preserve">este </w:t>
      </w:r>
      <w:r w:rsidR="009A1BC3">
        <w:rPr>
          <w:rFonts w:ascii="Arial" w:eastAsia="Times New Roman" w:hAnsi="Arial" w:cs="Arial"/>
          <w:sz w:val="24"/>
          <w:szCs w:val="24"/>
          <w:lang w:eastAsia="es-HN"/>
        </w:rPr>
        <w:t>marco</w:t>
      </w:r>
      <w:r w:rsidR="00DD16E8">
        <w:rPr>
          <w:rFonts w:ascii="Arial" w:eastAsia="Times New Roman" w:hAnsi="Arial" w:cs="Arial"/>
          <w:sz w:val="24"/>
          <w:szCs w:val="24"/>
          <w:lang w:eastAsia="es-HN"/>
        </w:rPr>
        <w:t xml:space="preserve">, </w:t>
      </w:r>
      <w:r w:rsidR="008E0923" w:rsidRPr="008E0923">
        <w:rPr>
          <w:rFonts w:ascii="Arial" w:eastAsia="Times New Roman" w:hAnsi="Arial" w:cs="Arial"/>
          <w:sz w:val="24"/>
          <w:szCs w:val="24"/>
          <w:lang w:eastAsia="es-HN"/>
        </w:rPr>
        <w:t>la gestión de la calidad</w:t>
      </w:r>
      <w:r w:rsidR="000341DB">
        <w:rPr>
          <w:rFonts w:ascii="Arial" w:eastAsia="Times New Roman" w:hAnsi="Arial" w:cs="Arial"/>
          <w:sz w:val="24"/>
          <w:szCs w:val="24"/>
          <w:lang w:eastAsia="es-HN"/>
        </w:rPr>
        <w:t xml:space="preserve"> desempeña un papel fundamental</w:t>
      </w:r>
      <w:r w:rsidR="003D52FD">
        <w:rPr>
          <w:rFonts w:ascii="Arial" w:eastAsia="Times New Roman" w:hAnsi="Arial" w:cs="Arial"/>
          <w:sz w:val="24"/>
          <w:szCs w:val="24"/>
          <w:lang w:eastAsia="es-HN"/>
        </w:rPr>
        <w:t xml:space="preserve"> para el desarrollo de estrategias que permiten retroalimentar la actividad educativa.</w:t>
      </w:r>
      <w:r w:rsidR="000341DB">
        <w:rPr>
          <w:rFonts w:ascii="Arial" w:eastAsia="Times New Roman" w:hAnsi="Arial" w:cs="Arial"/>
          <w:sz w:val="24"/>
          <w:szCs w:val="24"/>
          <w:lang w:eastAsia="es-HN"/>
        </w:rPr>
        <w:t xml:space="preserve"> </w:t>
      </w:r>
      <w:r w:rsidR="003D52FD">
        <w:rPr>
          <w:rFonts w:ascii="Arial" w:eastAsia="Times New Roman" w:hAnsi="Arial" w:cs="Arial"/>
          <w:sz w:val="24"/>
          <w:szCs w:val="24"/>
          <w:lang w:eastAsia="es-HN"/>
        </w:rPr>
        <w:t>L</w:t>
      </w:r>
      <w:r w:rsidR="000341DB">
        <w:rPr>
          <w:rFonts w:ascii="Arial" w:eastAsia="Times New Roman" w:hAnsi="Arial" w:cs="Arial"/>
          <w:sz w:val="24"/>
          <w:szCs w:val="24"/>
          <w:lang w:eastAsia="es-HN"/>
        </w:rPr>
        <w:t>a</w:t>
      </w:r>
      <w:r w:rsidR="00A01D0D">
        <w:rPr>
          <w:rFonts w:ascii="Arial" w:eastAsia="Times New Roman" w:hAnsi="Arial" w:cs="Arial"/>
          <w:sz w:val="24"/>
          <w:szCs w:val="24"/>
          <w:lang w:eastAsia="es-HN"/>
        </w:rPr>
        <w:t xml:space="preserve"> </w:t>
      </w:r>
      <w:r w:rsidR="003D52FD">
        <w:rPr>
          <w:rFonts w:ascii="Arial" w:eastAsia="Times New Roman" w:hAnsi="Arial" w:cs="Arial"/>
          <w:sz w:val="24"/>
          <w:szCs w:val="24"/>
          <w:lang w:eastAsia="es-HN"/>
        </w:rPr>
        <w:t xml:space="preserve">gestión de la calidad </w:t>
      </w:r>
      <w:r w:rsidR="00A01D0D">
        <w:rPr>
          <w:rFonts w:ascii="Arial" w:eastAsia="Times New Roman" w:hAnsi="Arial" w:cs="Arial"/>
          <w:sz w:val="24"/>
          <w:szCs w:val="24"/>
          <w:lang w:eastAsia="es-HN"/>
        </w:rPr>
        <w:t>es definida</w:t>
      </w:r>
      <w:r w:rsidR="009A1BC3">
        <w:rPr>
          <w:rFonts w:ascii="Arial" w:eastAsia="Times New Roman" w:hAnsi="Arial" w:cs="Arial"/>
          <w:sz w:val="24"/>
          <w:szCs w:val="24"/>
          <w:lang w:eastAsia="es-HN"/>
        </w:rPr>
        <w:t xml:space="preserve"> “</w:t>
      </w:r>
      <w:r w:rsidR="0092669E" w:rsidRPr="0092669E">
        <w:rPr>
          <w:rFonts w:ascii="Arial" w:eastAsia="Times New Roman" w:hAnsi="Arial" w:cs="Arial"/>
          <w:sz w:val="24"/>
          <w:szCs w:val="24"/>
          <w:lang w:eastAsia="es-HN"/>
        </w:rPr>
        <w:t>como las políticas, sistemas y procesos diseñados para garantizar el mantenimiento y la mejora de la calidad dentro de una institución</w:t>
      </w:r>
      <w:r w:rsidR="0092669E">
        <w:rPr>
          <w:rFonts w:ascii="Arial" w:eastAsia="Times New Roman" w:hAnsi="Arial" w:cs="Arial"/>
          <w:sz w:val="24"/>
          <w:szCs w:val="24"/>
          <w:lang w:eastAsia="es-HN"/>
        </w:rPr>
        <w:t>”</w:t>
      </w:r>
      <w:r w:rsidR="0092669E" w:rsidRPr="0092669E">
        <w:rPr>
          <w:rFonts w:ascii="Arial" w:eastAsia="Times New Roman" w:hAnsi="Arial" w:cs="Arial"/>
          <w:sz w:val="24"/>
          <w:szCs w:val="24"/>
          <w:lang w:eastAsia="es-HN"/>
        </w:rPr>
        <w:t xml:space="preserve"> </w:t>
      </w:r>
      <w:r w:rsidR="00932F44" w:rsidRPr="00932F44">
        <w:rPr>
          <w:rFonts w:ascii="Arial" w:eastAsia="Times New Roman" w:hAnsi="Arial" w:cs="Arial"/>
          <w:sz w:val="24"/>
          <w:szCs w:val="24"/>
          <w:lang w:eastAsia="es-HN"/>
        </w:rPr>
        <w:t>(Seyfried et al.,</w:t>
      </w:r>
      <w:r w:rsidR="006250E0">
        <w:rPr>
          <w:rFonts w:ascii="Arial" w:eastAsia="Times New Roman" w:hAnsi="Arial" w:cs="Arial"/>
          <w:sz w:val="24"/>
          <w:szCs w:val="24"/>
          <w:lang w:eastAsia="es-HN"/>
        </w:rPr>
        <w:t xml:space="preserve"> </w:t>
      </w:r>
      <w:r w:rsidR="00932F44" w:rsidRPr="00932F44">
        <w:rPr>
          <w:rFonts w:ascii="Arial" w:eastAsia="Times New Roman" w:hAnsi="Arial" w:cs="Arial"/>
          <w:sz w:val="24"/>
          <w:szCs w:val="24"/>
          <w:lang w:eastAsia="es-HN"/>
        </w:rPr>
        <w:t>2019</w:t>
      </w:r>
      <w:r w:rsidR="0092669E">
        <w:rPr>
          <w:rFonts w:ascii="Arial" w:eastAsia="Times New Roman" w:hAnsi="Arial" w:cs="Arial"/>
          <w:sz w:val="24"/>
          <w:szCs w:val="24"/>
          <w:lang w:eastAsia="es-HN"/>
        </w:rPr>
        <w:t>, p.</w:t>
      </w:r>
      <w:r w:rsidR="00A01D0D">
        <w:rPr>
          <w:rFonts w:ascii="Arial" w:eastAsia="Times New Roman" w:hAnsi="Arial" w:cs="Arial"/>
          <w:sz w:val="24"/>
          <w:szCs w:val="24"/>
          <w:lang w:eastAsia="es-HN"/>
        </w:rPr>
        <w:t xml:space="preserve"> </w:t>
      </w:r>
      <w:r w:rsidR="0092669E">
        <w:rPr>
          <w:rFonts w:ascii="Arial" w:eastAsia="Times New Roman" w:hAnsi="Arial" w:cs="Arial"/>
          <w:sz w:val="24"/>
          <w:szCs w:val="24"/>
          <w:lang w:eastAsia="es-HN"/>
        </w:rPr>
        <w:t>117</w:t>
      </w:r>
      <w:r w:rsidR="00932F44" w:rsidRPr="00932F44">
        <w:rPr>
          <w:rFonts w:ascii="Arial" w:eastAsia="Times New Roman" w:hAnsi="Arial" w:cs="Arial"/>
          <w:sz w:val="24"/>
          <w:szCs w:val="24"/>
          <w:lang w:eastAsia="es-HN"/>
        </w:rPr>
        <w:t>)</w:t>
      </w:r>
      <w:r w:rsidR="00E91FF9">
        <w:rPr>
          <w:rFonts w:ascii="Arial" w:eastAsia="Times New Roman" w:hAnsi="Arial" w:cs="Arial"/>
          <w:sz w:val="24"/>
          <w:szCs w:val="24"/>
          <w:lang w:eastAsia="es-HN"/>
        </w:rPr>
        <w:t xml:space="preserve">. </w:t>
      </w:r>
      <w:r w:rsidR="003D52FD">
        <w:rPr>
          <w:rFonts w:ascii="Arial" w:eastAsia="Times New Roman" w:hAnsi="Arial" w:cs="Arial"/>
          <w:sz w:val="24"/>
          <w:szCs w:val="24"/>
          <w:lang w:eastAsia="es-HN"/>
        </w:rPr>
        <w:t xml:space="preserve">Por lo tanto, es </w:t>
      </w:r>
      <w:r w:rsidR="0008578F" w:rsidRPr="0008578F">
        <w:rPr>
          <w:rFonts w:ascii="Arial" w:eastAsia="Times New Roman" w:hAnsi="Arial" w:cs="Arial"/>
          <w:sz w:val="24"/>
          <w:szCs w:val="24"/>
          <w:lang w:eastAsia="es-HN"/>
        </w:rPr>
        <w:t>entendida como una herramienta de dirección estratégica (Paredes López et al., 2019)</w:t>
      </w:r>
      <w:r w:rsidR="0008578F">
        <w:rPr>
          <w:rFonts w:ascii="Arial" w:eastAsia="Times New Roman" w:hAnsi="Arial" w:cs="Arial"/>
          <w:sz w:val="24"/>
          <w:szCs w:val="24"/>
          <w:lang w:eastAsia="es-HN"/>
        </w:rPr>
        <w:t xml:space="preserve">, </w:t>
      </w:r>
      <w:r w:rsidR="00A01D0D">
        <w:rPr>
          <w:rFonts w:ascii="Arial" w:eastAsia="Times New Roman" w:hAnsi="Arial" w:cs="Arial"/>
          <w:sz w:val="24"/>
          <w:szCs w:val="24"/>
          <w:lang w:eastAsia="es-HN"/>
        </w:rPr>
        <w:t xml:space="preserve">que </w:t>
      </w:r>
      <w:r w:rsidR="000341DB">
        <w:rPr>
          <w:rFonts w:ascii="Arial" w:eastAsia="Times New Roman" w:hAnsi="Arial" w:cs="Arial"/>
          <w:sz w:val="24"/>
          <w:szCs w:val="24"/>
          <w:lang w:eastAsia="es-HN"/>
        </w:rPr>
        <w:t xml:space="preserve">propicia la sostenibilidad </w:t>
      </w:r>
      <w:r w:rsidR="00932F44" w:rsidRPr="00932F44">
        <w:rPr>
          <w:rFonts w:ascii="Arial" w:eastAsia="Times New Roman" w:hAnsi="Arial" w:cs="Arial"/>
          <w:sz w:val="24"/>
          <w:szCs w:val="24"/>
          <w:lang w:eastAsia="es-HN"/>
        </w:rPr>
        <w:t>y la competitividad institucional (Mas-Machuca et al.</w:t>
      </w:r>
      <w:r w:rsidR="006250E0">
        <w:rPr>
          <w:rFonts w:ascii="Arial" w:eastAsia="Times New Roman" w:hAnsi="Arial" w:cs="Arial"/>
          <w:sz w:val="24"/>
          <w:szCs w:val="24"/>
          <w:lang w:eastAsia="es-HN"/>
        </w:rPr>
        <w:t xml:space="preserve">, </w:t>
      </w:r>
      <w:r w:rsidR="00932F44" w:rsidRPr="00932F44">
        <w:rPr>
          <w:rFonts w:ascii="Arial" w:eastAsia="Times New Roman" w:hAnsi="Arial" w:cs="Arial"/>
          <w:sz w:val="24"/>
          <w:szCs w:val="24"/>
          <w:lang w:eastAsia="es-HN"/>
        </w:rPr>
        <w:t>2021)</w:t>
      </w:r>
      <w:bookmarkStart w:id="10" w:name="_Hlk159835945"/>
      <w:r w:rsidR="00A01D0D">
        <w:rPr>
          <w:rFonts w:ascii="Arial" w:eastAsia="Times New Roman" w:hAnsi="Arial" w:cs="Arial"/>
          <w:sz w:val="24"/>
          <w:szCs w:val="24"/>
          <w:lang w:eastAsia="es-HN"/>
        </w:rPr>
        <w:t>.</w:t>
      </w:r>
      <w:r w:rsidR="002773ED">
        <w:rPr>
          <w:rFonts w:ascii="Arial" w:eastAsia="Times New Roman" w:hAnsi="Arial" w:cs="Arial"/>
          <w:sz w:val="24"/>
          <w:szCs w:val="24"/>
          <w:lang w:eastAsia="es-HN"/>
        </w:rPr>
        <w:t xml:space="preserve"> </w:t>
      </w:r>
    </w:p>
    <w:p w14:paraId="65EB8FAB" w14:textId="2596CE62" w:rsidR="008160AF" w:rsidRDefault="00932F44" w:rsidP="000C141A">
      <w:pPr>
        <w:spacing w:after="0" w:line="360" w:lineRule="auto"/>
        <w:jc w:val="both"/>
        <w:rPr>
          <w:rFonts w:ascii="Arial" w:hAnsi="Arial" w:cs="Arial"/>
          <w:sz w:val="24"/>
          <w:szCs w:val="24"/>
        </w:rPr>
      </w:pPr>
      <w:bookmarkStart w:id="11" w:name="_Hlk132133468"/>
      <w:bookmarkEnd w:id="10"/>
      <w:r w:rsidRPr="00AB0D98">
        <w:rPr>
          <w:rFonts w:ascii="Arial" w:hAnsi="Arial" w:cs="Arial"/>
          <w:sz w:val="24"/>
          <w:szCs w:val="24"/>
        </w:rPr>
        <w:t xml:space="preserve">A criterio de </w:t>
      </w:r>
      <w:r w:rsidR="00CC24F2" w:rsidRPr="00AB0D98">
        <w:rPr>
          <w:rFonts w:ascii="Arial" w:hAnsi="Arial" w:cs="Arial"/>
          <w:sz w:val="24"/>
          <w:szCs w:val="24"/>
        </w:rPr>
        <w:t xml:space="preserve">Ruiz-Ramírez &amp; </w:t>
      </w:r>
      <w:proofErr w:type="spellStart"/>
      <w:r w:rsidR="00CC24F2" w:rsidRPr="00AB0D98">
        <w:rPr>
          <w:rFonts w:ascii="Arial" w:hAnsi="Arial" w:cs="Arial"/>
          <w:sz w:val="24"/>
          <w:szCs w:val="24"/>
        </w:rPr>
        <w:t>Glass</w:t>
      </w:r>
      <w:r w:rsidR="001E4061" w:rsidRPr="00AB0D98">
        <w:rPr>
          <w:rFonts w:ascii="Arial" w:hAnsi="Arial" w:cs="Arial"/>
          <w:sz w:val="24"/>
          <w:szCs w:val="24"/>
        </w:rPr>
        <w:t>e</w:t>
      </w:r>
      <w:r w:rsidR="00CC24F2" w:rsidRPr="00AB0D98">
        <w:rPr>
          <w:rFonts w:ascii="Arial" w:hAnsi="Arial" w:cs="Arial"/>
          <w:sz w:val="24"/>
          <w:szCs w:val="24"/>
        </w:rPr>
        <w:t>rman</w:t>
      </w:r>
      <w:proofErr w:type="spellEnd"/>
      <w:r w:rsidR="00CC24F2" w:rsidRPr="00AB0D98">
        <w:rPr>
          <w:rFonts w:ascii="Arial" w:hAnsi="Arial" w:cs="Arial"/>
          <w:sz w:val="24"/>
          <w:szCs w:val="24"/>
        </w:rPr>
        <w:t>-Morales (2021)</w:t>
      </w:r>
      <w:r w:rsidR="00A34B00" w:rsidRPr="00AB0D98">
        <w:rPr>
          <w:rFonts w:ascii="Arial" w:hAnsi="Arial" w:cs="Arial"/>
          <w:sz w:val="24"/>
          <w:szCs w:val="24"/>
        </w:rPr>
        <w:t xml:space="preserve">, </w:t>
      </w:r>
      <w:bookmarkEnd w:id="11"/>
      <w:r w:rsidRPr="00AB0D98">
        <w:rPr>
          <w:rFonts w:ascii="Arial" w:hAnsi="Arial" w:cs="Arial"/>
          <w:sz w:val="24"/>
          <w:szCs w:val="24"/>
        </w:rPr>
        <w:t xml:space="preserve">existen </w:t>
      </w:r>
      <w:r w:rsidR="00CF4FBA" w:rsidRPr="00AB0D98">
        <w:rPr>
          <w:rFonts w:ascii="Arial" w:hAnsi="Arial" w:cs="Arial"/>
          <w:sz w:val="24"/>
          <w:szCs w:val="24"/>
        </w:rPr>
        <w:t>tres</w:t>
      </w:r>
      <w:r w:rsidR="00CC24F2" w:rsidRPr="00AB0D98">
        <w:rPr>
          <w:rFonts w:ascii="Arial" w:hAnsi="Arial" w:cs="Arial"/>
          <w:sz w:val="24"/>
          <w:szCs w:val="24"/>
        </w:rPr>
        <w:t xml:space="preserve"> formas </w:t>
      </w:r>
      <w:r w:rsidRPr="00AB0D98">
        <w:rPr>
          <w:rFonts w:ascii="Arial" w:hAnsi="Arial" w:cs="Arial"/>
          <w:sz w:val="24"/>
          <w:szCs w:val="24"/>
        </w:rPr>
        <w:t xml:space="preserve">complementarias de gestionar la calidad </w:t>
      </w:r>
      <w:r w:rsidR="008160AF" w:rsidRPr="00AB0D98">
        <w:rPr>
          <w:rFonts w:ascii="Arial" w:hAnsi="Arial" w:cs="Arial"/>
          <w:sz w:val="24"/>
          <w:szCs w:val="24"/>
        </w:rPr>
        <w:t>en las</w:t>
      </w:r>
      <w:r w:rsidR="00CC24F2" w:rsidRPr="00AB0D98">
        <w:rPr>
          <w:rFonts w:ascii="Arial" w:hAnsi="Arial" w:cs="Arial"/>
          <w:sz w:val="24"/>
          <w:szCs w:val="24"/>
        </w:rPr>
        <w:t xml:space="preserve"> IES</w:t>
      </w:r>
      <w:r w:rsidR="00B9004E" w:rsidRPr="00AB0D98">
        <w:rPr>
          <w:rFonts w:ascii="Arial" w:hAnsi="Arial" w:cs="Arial"/>
          <w:sz w:val="24"/>
          <w:szCs w:val="24"/>
        </w:rPr>
        <w:t>:</w:t>
      </w:r>
      <w:r w:rsidR="00CC24F2" w:rsidRPr="00AB0D98">
        <w:rPr>
          <w:rFonts w:ascii="Arial" w:hAnsi="Arial" w:cs="Arial"/>
          <w:sz w:val="24"/>
          <w:szCs w:val="24"/>
        </w:rPr>
        <w:t xml:space="preserve"> la garantía de calidad interna o autoevaluación, la garantía de calidad externa realizada por pares </w:t>
      </w:r>
      <w:r w:rsidR="004C0099" w:rsidRPr="00AB0D98">
        <w:rPr>
          <w:rFonts w:ascii="Arial" w:hAnsi="Arial" w:cs="Arial"/>
          <w:sz w:val="24"/>
          <w:szCs w:val="24"/>
        </w:rPr>
        <w:t xml:space="preserve">y </w:t>
      </w:r>
      <w:r w:rsidR="00CC24F2" w:rsidRPr="00AB0D98">
        <w:rPr>
          <w:rFonts w:ascii="Arial" w:hAnsi="Arial" w:cs="Arial"/>
          <w:sz w:val="24"/>
          <w:szCs w:val="24"/>
        </w:rPr>
        <w:t>la acreditación</w:t>
      </w:r>
      <w:r w:rsidR="004C0099" w:rsidRPr="00AB0D98">
        <w:rPr>
          <w:rFonts w:ascii="Arial" w:hAnsi="Arial" w:cs="Arial"/>
          <w:sz w:val="24"/>
          <w:szCs w:val="24"/>
        </w:rPr>
        <w:t>.</w:t>
      </w:r>
      <w:r w:rsidR="00A4687C" w:rsidRPr="00AB0D98">
        <w:rPr>
          <w:rFonts w:ascii="Arial" w:hAnsi="Arial" w:cs="Arial"/>
          <w:sz w:val="24"/>
          <w:szCs w:val="24"/>
        </w:rPr>
        <w:t xml:space="preserve"> </w:t>
      </w:r>
      <w:r w:rsidRPr="00AB0D98">
        <w:rPr>
          <w:rFonts w:ascii="Arial" w:hAnsi="Arial" w:cs="Arial"/>
          <w:sz w:val="24"/>
          <w:szCs w:val="24"/>
        </w:rPr>
        <w:t>L</w:t>
      </w:r>
      <w:r w:rsidR="004C0099" w:rsidRPr="00AB0D98">
        <w:rPr>
          <w:rFonts w:ascii="Arial" w:hAnsi="Arial" w:cs="Arial"/>
          <w:sz w:val="24"/>
          <w:szCs w:val="24"/>
        </w:rPr>
        <w:t xml:space="preserve">a </w:t>
      </w:r>
      <w:r w:rsidR="00B9004E" w:rsidRPr="00AB0D98">
        <w:rPr>
          <w:rFonts w:ascii="Arial" w:hAnsi="Arial" w:cs="Arial"/>
          <w:sz w:val="24"/>
          <w:szCs w:val="24"/>
        </w:rPr>
        <w:t>acreditación</w:t>
      </w:r>
      <w:r w:rsidR="00A4687C" w:rsidRPr="00AB0D98">
        <w:rPr>
          <w:rFonts w:ascii="Arial" w:hAnsi="Arial" w:cs="Arial"/>
          <w:sz w:val="24"/>
          <w:szCs w:val="24"/>
        </w:rPr>
        <w:t xml:space="preserve"> </w:t>
      </w:r>
      <w:r w:rsidR="00B9004E" w:rsidRPr="00AB0D98">
        <w:rPr>
          <w:rFonts w:ascii="Arial" w:hAnsi="Arial" w:cs="Arial"/>
          <w:sz w:val="24"/>
          <w:szCs w:val="24"/>
        </w:rPr>
        <w:t>es</w:t>
      </w:r>
      <w:r w:rsidR="00CC24F2" w:rsidRPr="00AB0D98">
        <w:rPr>
          <w:rFonts w:ascii="Arial" w:hAnsi="Arial" w:cs="Arial"/>
          <w:sz w:val="24"/>
          <w:szCs w:val="24"/>
        </w:rPr>
        <w:t xml:space="preserve"> el mecanismo mediante el cual una agencia otorga el reconocimiento público de la calidad de una </w:t>
      </w:r>
      <w:r w:rsidR="00CC24F2" w:rsidRPr="00230EF9">
        <w:rPr>
          <w:rFonts w:ascii="Arial" w:hAnsi="Arial" w:cs="Arial"/>
          <w:sz w:val="24"/>
          <w:szCs w:val="24"/>
        </w:rPr>
        <w:t xml:space="preserve">universidad o de sus </w:t>
      </w:r>
      <w:r w:rsidR="00755BA9" w:rsidRPr="00230EF9">
        <w:rPr>
          <w:rFonts w:ascii="Arial" w:hAnsi="Arial" w:cs="Arial"/>
          <w:sz w:val="24"/>
          <w:szCs w:val="24"/>
        </w:rPr>
        <w:t>carreras</w:t>
      </w:r>
      <w:r w:rsidR="00755BA9">
        <w:rPr>
          <w:rFonts w:ascii="Arial" w:hAnsi="Arial" w:cs="Arial"/>
          <w:sz w:val="24"/>
          <w:szCs w:val="24"/>
        </w:rPr>
        <w:t xml:space="preserve"> una</w:t>
      </w:r>
      <w:r w:rsidR="008160AF">
        <w:rPr>
          <w:rFonts w:ascii="Arial" w:hAnsi="Arial" w:cs="Arial"/>
          <w:sz w:val="24"/>
          <w:szCs w:val="24"/>
        </w:rPr>
        <w:t xml:space="preserve"> vez se ha </w:t>
      </w:r>
      <w:r w:rsidR="008160AF" w:rsidRPr="00230EF9">
        <w:rPr>
          <w:rFonts w:ascii="Arial" w:hAnsi="Arial" w:cs="Arial"/>
          <w:sz w:val="24"/>
          <w:szCs w:val="24"/>
        </w:rPr>
        <w:t>verificado</w:t>
      </w:r>
      <w:r w:rsidR="00CC24F2" w:rsidRPr="00230EF9">
        <w:rPr>
          <w:rFonts w:ascii="Arial" w:hAnsi="Arial" w:cs="Arial"/>
          <w:sz w:val="24"/>
          <w:szCs w:val="24"/>
        </w:rPr>
        <w:t xml:space="preserve"> el cumplimiento de diferentes referentes o indicadores</w:t>
      </w:r>
      <w:r w:rsidRPr="00AB0D98">
        <w:rPr>
          <w:rFonts w:ascii="Arial" w:hAnsi="Arial" w:cs="Arial"/>
          <w:sz w:val="24"/>
          <w:szCs w:val="24"/>
        </w:rPr>
        <w:t xml:space="preserve"> (</w:t>
      </w:r>
      <w:r w:rsidRPr="00932F44">
        <w:rPr>
          <w:rFonts w:ascii="Arial" w:hAnsi="Arial" w:cs="Arial"/>
          <w:sz w:val="24"/>
          <w:szCs w:val="24"/>
        </w:rPr>
        <w:t>Campos de Sánchez</w:t>
      </w:r>
      <w:r>
        <w:rPr>
          <w:rFonts w:ascii="Arial" w:hAnsi="Arial" w:cs="Arial"/>
          <w:sz w:val="24"/>
          <w:szCs w:val="24"/>
        </w:rPr>
        <w:t xml:space="preserve">, </w:t>
      </w:r>
      <w:r w:rsidRPr="00932F44">
        <w:rPr>
          <w:rFonts w:ascii="Arial" w:hAnsi="Arial" w:cs="Arial"/>
          <w:sz w:val="24"/>
          <w:szCs w:val="24"/>
        </w:rPr>
        <w:t>2020)</w:t>
      </w:r>
      <w:r w:rsidR="00A01D0D">
        <w:rPr>
          <w:rFonts w:ascii="Arial" w:hAnsi="Arial" w:cs="Arial"/>
          <w:sz w:val="24"/>
          <w:szCs w:val="24"/>
        </w:rPr>
        <w:t>.</w:t>
      </w:r>
      <w:r w:rsidR="0042164F">
        <w:rPr>
          <w:rFonts w:ascii="Arial" w:hAnsi="Arial" w:cs="Arial"/>
          <w:sz w:val="24"/>
          <w:szCs w:val="24"/>
        </w:rPr>
        <w:t xml:space="preserve"> </w:t>
      </w:r>
    </w:p>
    <w:p w14:paraId="550ED02E" w14:textId="26DABEBF" w:rsidR="00250F58" w:rsidRPr="00AB0D98" w:rsidRDefault="0042164F" w:rsidP="000C141A">
      <w:pPr>
        <w:spacing w:after="0" w:line="360" w:lineRule="auto"/>
        <w:jc w:val="both"/>
        <w:rPr>
          <w:rFonts w:ascii="Arial" w:hAnsi="Arial" w:cs="Arial"/>
          <w:sz w:val="24"/>
          <w:szCs w:val="24"/>
        </w:rPr>
      </w:pPr>
      <w:r>
        <w:rPr>
          <w:rFonts w:ascii="Arial" w:hAnsi="Arial" w:cs="Arial"/>
          <w:sz w:val="24"/>
          <w:szCs w:val="24"/>
        </w:rPr>
        <w:lastRenderedPageBreak/>
        <w:t xml:space="preserve">Según </w:t>
      </w:r>
      <w:r w:rsidR="00056919" w:rsidRPr="00056919">
        <w:rPr>
          <w:rFonts w:ascii="Arial" w:hAnsi="Arial" w:cs="Arial"/>
          <w:sz w:val="24"/>
          <w:szCs w:val="24"/>
        </w:rPr>
        <w:t>Zúñiga-Arrieta &amp; Camacho-Calvo</w:t>
      </w:r>
      <w:r w:rsidR="00CE68AD">
        <w:rPr>
          <w:rFonts w:ascii="Arial" w:hAnsi="Arial" w:cs="Arial"/>
          <w:sz w:val="24"/>
          <w:szCs w:val="24"/>
        </w:rPr>
        <w:t xml:space="preserve"> </w:t>
      </w:r>
      <w:r w:rsidR="006250E0">
        <w:rPr>
          <w:rFonts w:ascii="Arial" w:hAnsi="Arial" w:cs="Arial"/>
          <w:sz w:val="24"/>
          <w:szCs w:val="24"/>
        </w:rPr>
        <w:t>(</w:t>
      </w:r>
      <w:r w:rsidR="00B63D17" w:rsidRPr="00056919">
        <w:rPr>
          <w:rFonts w:ascii="Arial" w:hAnsi="Arial" w:cs="Arial"/>
          <w:sz w:val="24"/>
          <w:szCs w:val="24"/>
        </w:rPr>
        <w:t>2022</w:t>
      </w:r>
      <w:r w:rsidR="006250E0">
        <w:rPr>
          <w:rFonts w:ascii="Arial" w:hAnsi="Arial" w:cs="Arial"/>
          <w:sz w:val="24"/>
          <w:szCs w:val="24"/>
        </w:rPr>
        <w:t>)</w:t>
      </w:r>
      <w:r w:rsidR="00A4687C">
        <w:rPr>
          <w:rFonts w:ascii="Arial" w:hAnsi="Arial" w:cs="Arial"/>
          <w:sz w:val="24"/>
          <w:szCs w:val="24"/>
        </w:rPr>
        <w:t>,</w:t>
      </w:r>
      <w:r w:rsidR="00B63D17" w:rsidRPr="00056919">
        <w:rPr>
          <w:rFonts w:ascii="Arial" w:hAnsi="Arial" w:cs="Arial"/>
          <w:sz w:val="24"/>
          <w:szCs w:val="24"/>
        </w:rPr>
        <w:t xml:space="preserve"> </w:t>
      </w:r>
      <w:r w:rsidR="00B9004E" w:rsidRPr="00657D1A">
        <w:rPr>
          <w:rFonts w:ascii="Arial" w:hAnsi="Arial" w:cs="Arial"/>
          <w:sz w:val="24"/>
          <w:szCs w:val="24"/>
        </w:rPr>
        <w:t>“</w:t>
      </w:r>
      <w:r w:rsidR="00B9004E">
        <w:rPr>
          <w:rFonts w:ascii="Arial" w:hAnsi="Arial" w:cs="Arial"/>
          <w:sz w:val="24"/>
          <w:szCs w:val="24"/>
        </w:rPr>
        <w:t>en</w:t>
      </w:r>
      <w:r w:rsidR="006250E0">
        <w:rPr>
          <w:rFonts w:ascii="Arial" w:hAnsi="Arial" w:cs="Arial"/>
          <w:sz w:val="24"/>
          <w:szCs w:val="24"/>
        </w:rPr>
        <w:t xml:space="preserve"> </w:t>
      </w:r>
      <w:r w:rsidR="00D61315" w:rsidRPr="00657D1A">
        <w:rPr>
          <w:rFonts w:ascii="Arial" w:hAnsi="Arial" w:cs="Arial"/>
          <w:sz w:val="24"/>
          <w:szCs w:val="24"/>
        </w:rPr>
        <w:t xml:space="preserve">los procesos de autoevaluación y acreditación, se asume que la calidad de una carrera </w:t>
      </w:r>
      <w:r w:rsidR="00DD3E5A" w:rsidRPr="00657D1A">
        <w:rPr>
          <w:rFonts w:ascii="Arial" w:hAnsi="Arial" w:cs="Arial"/>
          <w:sz w:val="24"/>
          <w:szCs w:val="24"/>
        </w:rPr>
        <w:t xml:space="preserve">universitaria </w:t>
      </w:r>
      <w:r w:rsidR="00DD3E5A" w:rsidRPr="00230EF9">
        <w:rPr>
          <w:rFonts w:ascii="Arial" w:hAnsi="Arial" w:cs="Arial"/>
          <w:sz w:val="24"/>
          <w:szCs w:val="24"/>
        </w:rPr>
        <w:t>no</w:t>
      </w:r>
      <w:r w:rsidR="00CC24F2" w:rsidRPr="00230EF9">
        <w:rPr>
          <w:rFonts w:ascii="Arial" w:hAnsi="Arial" w:cs="Arial"/>
          <w:sz w:val="24"/>
          <w:szCs w:val="24"/>
        </w:rPr>
        <w:t xml:space="preserve"> es un asunto de casualidad, sino la</w:t>
      </w:r>
      <w:r w:rsidR="00CC24F2" w:rsidRPr="00AB0D98">
        <w:rPr>
          <w:rFonts w:ascii="Arial" w:hAnsi="Arial" w:cs="Arial"/>
          <w:sz w:val="24"/>
          <w:szCs w:val="24"/>
        </w:rPr>
        <w:t xml:space="preserve"> consecuencia del esfuerzo continuo para lograr el desarrollo de una propuesta académica coherente y dinámica” (</w:t>
      </w:r>
      <w:r w:rsidR="007D2E39" w:rsidRPr="00AB0D98">
        <w:rPr>
          <w:rFonts w:ascii="Arial" w:hAnsi="Arial" w:cs="Arial"/>
          <w:sz w:val="24"/>
          <w:szCs w:val="24"/>
        </w:rPr>
        <w:t>p</w:t>
      </w:r>
      <w:r w:rsidR="00A817DA" w:rsidRPr="00AB0D98">
        <w:rPr>
          <w:rFonts w:ascii="Arial" w:hAnsi="Arial" w:cs="Arial"/>
          <w:sz w:val="24"/>
          <w:szCs w:val="24"/>
        </w:rPr>
        <w:t xml:space="preserve">. </w:t>
      </w:r>
      <w:r w:rsidR="00CC24F2" w:rsidRPr="00AB0D98">
        <w:rPr>
          <w:rFonts w:ascii="Arial" w:hAnsi="Arial" w:cs="Arial"/>
          <w:sz w:val="24"/>
          <w:szCs w:val="24"/>
        </w:rPr>
        <w:t>14).</w:t>
      </w:r>
      <w:r w:rsidR="008160AF" w:rsidRPr="00AB0D98">
        <w:rPr>
          <w:rFonts w:ascii="Arial" w:hAnsi="Arial" w:cs="Arial"/>
          <w:sz w:val="24"/>
          <w:szCs w:val="24"/>
        </w:rPr>
        <w:t xml:space="preserve"> </w:t>
      </w:r>
      <w:r w:rsidR="004C0099" w:rsidRPr="00AB0D98">
        <w:rPr>
          <w:rFonts w:ascii="Arial" w:hAnsi="Arial" w:cs="Arial"/>
          <w:sz w:val="24"/>
          <w:szCs w:val="24"/>
        </w:rPr>
        <w:t>De</w:t>
      </w:r>
      <w:r w:rsidR="00691F1B">
        <w:rPr>
          <w:rFonts w:ascii="Arial" w:hAnsi="Arial" w:cs="Arial"/>
          <w:sz w:val="24"/>
          <w:szCs w:val="24"/>
        </w:rPr>
        <w:t>sde este punto de vista</w:t>
      </w:r>
      <w:r w:rsidR="00CC24F2" w:rsidRPr="00AB0D98">
        <w:rPr>
          <w:rFonts w:ascii="Arial" w:hAnsi="Arial" w:cs="Arial"/>
          <w:sz w:val="24"/>
          <w:szCs w:val="24"/>
        </w:rPr>
        <w:t>, “</w:t>
      </w:r>
      <w:r w:rsidR="00B9004E" w:rsidRPr="00AB0D98">
        <w:rPr>
          <w:rFonts w:ascii="Arial" w:hAnsi="Arial" w:cs="Arial"/>
          <w:sz w:val="24"/>
          <w:szCs w:val="24"/>
        </w:rPr>
        <w:t>l</w:t>
      </w:r>
      <w:r w:rsidR="00CC24F2" w:rsidRPr="00AB0D98">
        <w:rPr>
          <w:rFonts w:ascii="Arial" w:hAnsi="Arial" w:cs="Arial"/>
          <w:sz w:val="24"/>
          <w:szCs w:val="24"/>
        </w:rPr>
        <w:t xml:space="preserve">a gestión de la calidad en la educación </w:t>
      </w:r>
      <w:r w:rsidR="00CA4D1E" w:rsidRPr="00AB0D98">
        <w:rPr>
          <w:rFonts w:ascii="Arial" w:hAnsi="Arial" w:cs="Arial"/>
          <w:sz w:val="24"/>
          <w:szCs w:val="24"/>
        </w:rPr>
        <w:t>superior</w:t>
      </w:r>
      <w:r w:rsidR="00CC24F2" w:rsidRPr="00AB0D98">
        <w:rPr>
          <w:rFonts w:ascii="Arial" w:hAnsi="Arial" w:cs="Arial"/>
          <w:sz w:val="24"/>
          <w:szCs w:val="24"/>
        </w:rPr>
        <w:t xml:space="preserve"> responde al constante reto de mejorar y transformar</w:t>
      </w:r>
      <w:r w:rsidR="0086545B" w:rsidRPr="00AB0D98">
        <w:rPr>
          <w:rFonts w:ascii="Arial" w:hAnsi="Arial" w:cs="Arial"/>
          <w:sz w:val="24"/>
          <w:szCs w:val="24"/>
        </w:rPr>
        <w:t>,</w:t>
      </w:r>
      <w:r w:rsidR="00CC24F2" w:rsidRPr="00AB0D98">
        <w:rPr>
          <w:rFonts w:ascii="Arial" w:hAnsi="Arial" w:cs="Arial"/>
          <w:sz w:val="24"/>
          <w:szCs w:val="24"/>
        </w:rPr>
        <w:t xml:space="preserve"> una y otra vez</w:t>
      </w:r>
      <w:r w:rsidR="00773058" w:rsidRPr="00AB0D98">
        <w:rPr>
          <w:rFonts w:ascii="Arial" w:hAnsi="Arial" w:cs="Arial"/>
          <w:sz w:val="24"/>
          <w:szCs w:val="24"/>
        </w:rPr>
        <w:t>,</w:t>
      </w:r>
      <w:r w:rsidR="00CC24F2" w:rsidRPr="00AB0D98">
        <w:rPr>
          <w:rFonts w:ascii="Arial" w:hAnsi="Arial" w:cs="Arial"/>
          <w:sz w:val="24"/>
          <w:szCs w:val="24"/>
        </w:rPr>
        <w:t xml:space="preserve"> el quehacer de la institución”</w:t>
      </w:r>
      <w:r w:rsidR="00CC24F2" w:rsidRPr="00657D1A">
        <w:rPr>
          <w:rFonts w:ascii="Arial" w:hAnsi="Arial" w:cs="Arial"/>
          <w:sz w:val="24"/>
          <w:szCs w:val="24"/>
        </w:rPr>
        <w:t xml:space="preserve"> </w:t>
      </w:r>
      <w:r w:rsidR="00CC24F2" w:rsidRPr="00AB0D98">
        <w:rPr>
          <w:rFonts w:ascii="Arial" w:hAnsi="Arial" w:cs="Arial"/>
          <w:sz w:val="24"/>
          <w:szCs w:val="24"/>
        </w:rPr>
        <w:t>(</w:t>
      </w:r>
      <w:r w:rsidR="000005CE" w:rsidRPr="00AB0D98">
        <w:rPr>
          <w:rFonts w:ascii="Arial" w:hAnsi="Arial" w:cs="Arial"/>
          <w:sz w:val="24"/>
          <w:szCs w:val="24"/>
        </w:rPr>
        <w:t>Zúñiga</w:t>
      </w:r>
      <w:r w:rsidR="00CC24F2" w:rsidRPr="00AB0D98">
        <w:rPr>
          <w:rFonts w:ascii="Arial" w:hAnsi="Arial" w:cs="Arial"/>
          <w:sz w:val="24"/>
          <w:szCs w:val="24"/>
        </w:rPr>
        <w:t>-Arrieta &amp; Camacho-Calvo,</w:t>
      </w:r>
      <w:r w:rsidR="00691F2C" w:rsidRPr="00AB0D98">
        <w:rPr>
          <w:rFonts w:ascii="Arial" w:hAnsi="Arial" w:cs="Arial"/>
          <w:sz w:val="24"/>
          <w:szCs w:val="24"/>
        </w:rPr>
        <w:t xml:space="preserve"> </w:t>
      </w:r>
      <w:r w:rsidR="00E561E5" w:rsidRPr="00AB0D98">
        <w:rPr>
          <w:rFonts w:ascii="Arial" w:hAnsi="Arial" w:cs="Arial"/>
          <w:sz w:val="24"/>
          <w:szCs w:val="24"/>
        </w:rPr>
        <w:t>2022</w:t>
      </w:r>
      <w:r w:rsidR="007D2E39" w:rsidRPr="00AB0D98">
        <w:rPr>
          <w:rFonts w:ascii="Arial" w:hAnsi="Arial" w:cs="Arial"/>
          <w:sz w:val="24"/>
          <w:szCs w:val="24"/>
        </w:rPr>
        <w:t>, p</w:t>
      </w:r>
      <w:r w:rsidR="00CE68AD" w:rsidRPr="00AB0D98">
        <w:rPr>
          <w:rFonts w:ascii="Arial" w:hAnsi="Arial" w:cs="Arial"/>
          <w:sz w:val="24"/>
          <w:szCs w:val="24"/>
        </w:rPr>
        <w:t xml:space="preserve">. </w:t>
      </w:r>
      <w:r w:rsidR="00CC24F2" w:rsidRPr="00AB0D98">
        <w:rPr>
          <w:rFonts w:ascii="Arial" w:hAnsi="Arial" w:cs="Arial"/>
          <w:sz w:val="24"/>
          <w:szCs w:val="24"/>
        </w:rPr>
        <w:t>7)</w:t>
      </w:r>
      <w:r w:rsidR="00A01D0D" w:rsidRPr="00AB0D98">
        <w:rPr>
          <w:rFonts w:ascii="Arial" w:hAnsi="Arial" w:cs="Arial"/>
          <w:sz w:val="24"/>
          <w:szCs w:val="24"/>
        </w:rPr>
        <w:t>.</w:t>
      </w:r>
      <w:r w:rsidR="00CC24F2" w:rsidRPr="00AB0D98">
        <w:rPr>
          <w:rFonts w:ascii="Arial" w:hAnsi="Arial" w:cs="Arial"/>
          <w:sz w:val="24"/>
          <w:szCs w:val="24"/>
        </w:rPr>
        <w:t xml:space="preserve"> </w:t>
      </w:r>
      <w:r w:rsidR="000341DB" w:rsidRPr="00AB0D98">
        <w:rPr>
          <w:rFonts w:ascii="Arial" w:hAnsi="Arial" w:cs="Arial"/>
          <w:sz w:val="24"/>
          <w:szCs w:val="24"/>
        </w:rPr>
        <w:t xml:space="preserve">Lo planteado </w:t>
      </w:r>
      <w:r w:rsidR="00CC24F2" w:rsidRPr="00AB0D98">
        <w:rPr>
          <w:rFonts w:ascii="Arial" w:hAnsi="Arial" w:cs="Arial"/>
          <w:sz w:val="24"/>
          <w:szCs w:val="24"/>
        </w:rPr>
        <w:t xml:space="preserve">tiene </w:t>
      </w:r>
      <w:r w:rsidR="00CA4D1E" w:rsidRPr="00AB0D98">
        <w:rPr>
          <w:rFonts w:ascii="Arial" w:hAnsi="Arial" w:cs="Arial"/>
          <w:sz w:val="24"/>
          <w:szCs w:val="24"/>
        </w:rPr>
        <w:t xml:space="preserve">relación </w:t>
      </w:r>
      <w:r w:rsidR="00CC24F2" w:rsidRPr="00AB0D98">
        <w:rPr>
          <w:rFonts w:ascii="Arial" w:hAnsi="Arial" w:cs="Arial"/>
          <w:sz w:val="24"/>
          <w:szCs w:val="24"/>
        </w:rPr>
        <w:t>con lo propuesto por Deming</w:t>
      </w:r>
      <w:r w:rsidR="00755BA9" w:rsidRPr="00AB0D98">
        <w:rPr>
          <w:rFonts w:ascii="Arial" w:hAnsi="Arial" w:cs="Arial"/>
          <w:sz w:val="24"/>
          <w:szCs w:val="24"/>
        </w:rPr>
        <w:t xml:space="preserve"> </w:t>
      </w:r>
      <w:r w:rsidR="0001555E" w:rsidRPr="00AB0D98">
        <w:rPr>
          <w:rFonts w:ascii="Arial" w:hAnsi="Arial" w:cs="Arial"/>
          <w:sz w:val="24"/>
          <w:szCs w:val="24"/>
        </w:rPr>
        <w:t xml:space="preserve">cuando </w:t>
      </w:r>
      <w:r w:rsidR="00CC24F2" w:rsidRPr="00AB0D98">
        <w:rPr>
          <w:rFonts w:ascii="Arial" w:hAnsi="Arial" w:cs="Arial"/>
          <w:sz w:val="24"/>
          <w:szCs w:val="24"/>
        </w:rPr>
        <w:t>plantea el ciclo de mejora continua</w:t>
      </w:r>
      <w:r w:rsidR="00470F6C" w:rsidRPr="00AB0D98">
        <w:rPr>
          <w:rFonts w:ascii="Arial" w:hAnsi="Arial" w:cs="Arial"/>
          <w:sz w:val="24"/>
          <w:szCs w:val="24"/>
        </w:rPr>
        <w:t xml:space="preserve"> de</w:t>
      </w:r>
      <w:r w:rsidR="00CC24F2" w:rsidRPr="00AB0D98">
        <w:rPr>
          <w:rFonts w:ascii="Arial" w:hAnsi="Arial" w:cs="Arial"/>
          <w:sz w:val="24"/>
          <w:szCs w:val="24"/>
        </w:rPr>
        <w:t xml:space="preserve"> planificar, hacer, verificar y a</w:t>
      </w:r>
      <w:r w:rsidR="00CA4D1E" w:rsidRPr="00AB0D98">
        <w:rPr>
          <w:rFonts w:ascii="Arial" w:hAnsi="Arial" w:cs="Arial"/>
          <w:sz w:val="24"/>
          <w:szCs w:val="24"/>
        </w:rPr>
        <w:t>justar</w:t>
      </w:r>
      <w:r w:rsidR="008B31E5" w:rsidRPr="00AB0D98">
        <w:rPr>
          <w:rFonts w:ascii="Arial" w:hAnsi="Arial" w:cs="Arial"/>
          <w:sz w:val="24"/>
          <w:szCs w:val="24"/>
        </w:rPr>
        <w:t>; para cuya ejecución</w:t>
      </w:r>
      <w:r w:rsidR="00A01D0D" w:rsidRPr="00AB0D98">
        <w:rPr>
          <w:rFonts w:ascii="Arial" w:hAnsi="Arial" w:cs="Arial"/>
          <w:sz w:val="24"/>
          <w:szCs w:val="24"/>
        </w:rPr>
        <w:t>,</w:t>
      </w:r>
      <w:r w:rsidR="008B31E5" w:rsidRPr="00AB0D98">
        <w:rPr>
          <w:rFonts w:ascii="Arial" w:hAnsi="Arial" w:cs="Arial"/>
          <w:sz w:val="24"/>
          <w:szCs w:val="24"/>
        </w:rPr>
        <w:t xml:space="preserve"> los modelos de evaluación desempeñan un papel fundamental</w:t>
      </w:r>
      <w:bookmarkStart w:id="12" w:name="_Hlk134180638"/>
      <w:r w:rsidR="005D3DF1" w:rsidRPr="00AB0D98">
        <w:rPr>
          <w:rFonts w:ascii="Arial" w:hAnsi="Arial" w:cs="Arial"/>
          <w:sz w:val="24"/>
          <w:szCs w:val="24"/>
        </w:rPr>
        <w:t>.</w:t>
      </w:r>
    </w:p>
    <w:p w14:paraId="4C8A4AD4" w14:textId="1BE17F27" w:rsidR="00230EF9" w:rsidRPr="00AB0D98" w:rsidRDefault="00AE0BE1" w:rsidP="000C141A">
      <w:pPr>
        <w:spacing w:after="0" w:line="360" w:lineRule="auto"/>
        <w:jc w:val="both"/>
        <w:rPr>
          <w:rFonts w:ascii="Arial" w:hAnsi="Arial" w:cs="Arial"/>
          <w:sz w:val="24"/>
          <w:szCs w:val="24"/>
        </w:rPr>
      </w:pPr>
      <w:r w:rsidRPr="00AB0D98">
        <w:rPr>
          <w:rFonts w:ascii="Arial" w:hAnsi="Arial" w:cs="Arial"/>
          <w:sz w:val="24"/>
          <w:szCs w:val="24"/>
        </w:rPr>
        <w:t>Como indica</w:t>
      </w:r>
      <w:r w:rsidR="00152B36" w:rsidRPr="00AB0D98">
        <w:rPr>
          <w:rFonts w:ascii="Arial" w:hAnsi="Arial" w:cs="Arial"/>
          <w:sz w:val="24"/>
          <w:szCs w:val="24"/>
        </w:rPr>
        <w:t>n</w:t>
      </w:r>
      <w:r w:rsidRPr="00AB0D98">
        <w:rPr>
          <w:rFonts w:ascii="Arial" w:hAnsi="Arial" w:cs="Arial"/>
          <w:sz w:val="24"/>
          <w:szCs w:val="24"/>
        </w:rPr>
        <w:t xml:space="preserve"> </w:t>
      </w:r>
      <w:r w:rsidR="00CC24F2" w:rsidRPr="00AB0D98">
        <w:rPr>
          <w:rFonts w:ascii="Arial" w:hAnsi="Arial" w:cs="Arial"/>
          <w:sz w:val="24"/>
          <w:szCs w:val="24"/>
        </w:rPr>
        <w:t>Mendoza Lozano &amp; Ortegón Cifuentes (2019</w:t>
      </w:r>
      <w:r w:rsidR="008E0923" w:rsidRPr="00AB0D98">
        <w:rPr>
          <w:rFonts w:ascii="Arial" w:hAnsi="Arial" w:cs="Arial"/>
          <w:sz w:val="24"/>
          <w:szCs w:val="24"/>
        </w:rPr>
        <w:t>)</w:t>
      </w:r>
      <w:r w:rsidR="006250E0" w:rsidRPr="00AB0D98">
        <w:rPr>
          <w:rFonts w:ascii="Arial" w:hAnsi="Arial" w:cs="Arial"/>
          <w:sz w:val="24"/>
          <w:szCs w:val="24"/>
        </w:rPr>
        <w:t>,</w:t>
      </w:r>
      <w:r w:rsidR="008E0923" w:rsidRPr="00AB0D98">
        <w:rPr>
          <w:rFonts w:ascii="Arial" w:hAnsi="Arial" w:cs="Arial"/>
          <w:sz w:val="24"/>
          <w:szCs w:val="24"/>
        </w:rPr>
        <w:t xml:space="preserve"> </w:t>
      </w:r>
      <w:r w:rsidR="00CC24F2" w:rsidRPr="00AB0D98">
        <w:rPr>
          <w:rFonts w:ascii="Arial" w:hAnsi="Arial" w:cs="Arial"/>
          <w:sz w:val="24"/>
          <w:szCs w:val="24"/>
        </w:rPr>
        <w:t>en los modelos la información se construye y adquiere sentido en las interacciones entre las partes, a la vez que constituyen una concepción compleja de la calidad</w:t>
      </w:r>
      <w:r w:rsidR="00042B3B" w:rsidRPr="00AB0D98">
        <w:rPr>
          <w:rFonts w:ascii="Arial" w:hAnsi="Arial" w:cs="Arial"/>
          <w:sz w:val="24"/>
          <w:szCs w:val="24"/>
        </w:rPr>
        <w:t>.</w:t>
      </w:r>
      <w:r w:rsidR="000A79BF">
        <w:rPr>
          <w:rFonts w:ascii="Arial" w:hAnsi="Arial" w:cs="Arial"/>
          <w:sz w:val="24"/>
          <w:szCs w:val="24"/>
        </w:rPr>
        <w:t xml:space="preserve"> Por consiguiente</w:t>
      </w:r>
      <w:r w:rsidR="00042B3B" w:rsidRPr="00AB0D98">
        <w:rPr>
          <w:rFonts w:ascii="Arial" w:hAnsi="Arial" w:cs="Arial"/>
          <w:sz w:val="24"/>
          <w:szCs w:val="24"/>
        </w:rPr>
        <w:t xml:space="preserve">, las IES son visualizadas </w:t>
      </w:r>
      <w:r w:rsidR="00CC24F2" w:rsidRPr="00AB0D98">
        <w:rPr>
          <w:rFonts w:ascii="Arial" w:hAnsi="Arial" w:cs="Arial"/>
          <w:sz w:val="24"/>
          <w:szCs w:val="24"/>
        </w:rPr>
        <w:t>como un sistema autoorganizado que depende y también influye en su</w:t>
      </w:r>
      <w:r w:rsidR="009A069A" w:rsidRPr="00AB0D98">
        <w:rPr>
          <w:rFonts w:ascii="Arial" w:hAnsi="Arial" w:cs="Arial"/>
          <w:sz w:val="24"/>
          <w:szCs w:val="24"/>
        </w:rPr>
        <w:t xml:space="preserve"> entorn</w:t>
      </w:r>
      <w:r w:rsidR="00A01D0D" w:rsidRPr="00AB0D98">
        <w:rPr>
          <w:rFonts w:ascii="Arial" w:hAnsi="Arial" w:cs="Arial"/>
          <w:sz w:val="24"/>
          <w:szCs w:val="24"/>
        </w:rPr>
        <w:t xml:space="preserve">o. </w:t>
      </w:r>
      <w:r w:rsidR="00042B3B" w:rsidRPr="00AB0D98">
        <w:rPr>
          <w:rFonts w:ascii="Arial" w:hAnsi="Arial" w:cs="Arial"/>
          <w:sz w:val="24"/>
          <w:szCs w:val="24"/>
        </w:rPr>
        <w:t xml:space="preserve">De acuerdo con Paz Collado &amp; </w:t>
      </w:r>
      <w:proofErr w:type="spellStart"/>
      <w:r w:rsidR="00042B3B" w:rsidRPr="00AB0D98">
        <w:rPr>
          <w:rFonts w:ascii="Arial" w:hAnsi="Arial" w:cs="Arial"/>
          <w:sz w:val="24"/>
          <w:szCs w:val="24"/>
        </w:rPr>
        <w:t>Torchiani</w:t>
      </w:r>
      <w:proofErr w:type="spellEnd"/>
      <w:r w:rsidR="00042B3B" w:rsidRPr="00AB0D98">
        <w:rPr>
          <w:rFonts w:ascii="Arial" w:hAnsi="Arial" w:cs="Arial"/>
          <w:sz w:val="24"/>
          <w:szCs w:val="24"/>
        </w:rPr>
        <w:t xml:space="preserve"> (2020), a</w:t>
      </w:r>
      <w:r w:rsidR="00B63D17" w:rsidRPr="00AB0D98">
        <w:rPr>
          <w:rFonts w:ascii="Arial" w:hAnsi="Arial" w:cs="Arial"/>
          <w:sz w:val="24"/>
          <w:szCs w:val="24"/>
        </w:rPr>
        <w:t>unque los modelos de acreditación de cada organismo tienen su propia estructura, en esencia los requisitos de cumplimiento que estos establecen son similares.</w:t>
      </w:r>
      <w:r w:rsidR="00816196" w:rsidRPr="00AB0D98">
        <w:rPr>
          <w:rFonts w:ascii="Arial" w:hAnsi="Arial" w:cs="Arial"/>
          <w:sz w:val="24"/>
          <w:szCs w:val="24"/>
        </w:rPr>
        <w:t xml:space="preserve"> </w:t>
      </w:r>
      <w:r w:rsidR="0042164F" w:rsidRPr="00AB0D98">
        <w:rPr>
          <w:rFonts w:ascii="Arial" w:hAnsi="Arial" w:cs="Arial"/>
          <w:sz w:val="24"/>
          <w:szCs w:val="24"/>
        </w:rPr>
        <w:t>Lo</w:t>
      </w:r>
      <w:r w:rsidR="00DA701C" w:rsidRPr="00AB0D98">
        <w:rPr>
          <w:rFonts w:ascii="Arial" w:hAnsi="Arial" w:cs="Arial"/>
          <w:sz w:val="24"/>
          <w:szCs w:val="24"/>
        </w:rPr>
        <w:t xml:space="preserve"> </w:t>
      </w:r>
      <w:r w:rsidR="00042B3B" w:rsidRPr="00AB0D98">
        <w:rPr>
          <w:rFonts w:ascii="Arial" w:hAnsi="Arial" w:cs="Arial"/>
          <w:sz w:val="24"/>
          <w:szCs w:val="24"/>
        </w:rPr>
        <w:t xml:space="preserve">señalado </w:t>
      </w:r>
      <w:r w:rsidR="0042164F" w:rsidRPr="00AB0D98">
        <w:rPr>
          <w:rFonts w:ascii="Arial" w:hAnsi="Arial" w:cs="Arial"/>
          <w:sz w:val="24"/>
          <w:szCs w:val="24"/>
        </w:rPr>
        <w:t xml:space="preserve">destaca la importancia </w:t>
      </w:r>
      <w:r w:rsidR="0042164F">
        <w:rPr>
          <w:rFonts w:ascii="Arial" w:hAnsi="Arial" w:cs="Arial"/>
          <w:sz w:val="24"/>
          <w:szCs w:val="24"/>
        </w:rPr>
        <w:t xml:space="preserve">de </w:t>
      </w:r>
      <w:r w:rsidR="00230EF9" w:rsidRPr="00AB0D98">
        <w:rPr>
          <w:rFonts w:ascii="Arial" w:hAnsi="Arial" w:cs="Arial"/>
          <w:sz w:val="24"/>
          <w:szCs w:val="24"/>
        </w:rPr>
        <w:t>identificar</w:t>
      </w:r>
      <w:r w:rsidR="00230EF9" w:rsidRPr="00657D1A">
        <w:rPr>
          <w:rFonts w:ascii="Arial" w:hAnsi="Arial" w:cs="Arial"/>
          <w:sz w:val="24"/>
          <w:szCs w:val="24"/>
        </w:rPr>
        <w:t xml:space="preserve"> coincidencias o relaciones entre dos o más indicadores, así </w:t>
      </w:r>
      <w:r w:rsidR="00DA701C" w:rsidRPr="00657D1A">
        <w:rPr>
          <w:rFonts w:ascii="Arial" w:hAnsi="Arial" w:cs="Arial"/>
          <w:sz w:val="24"/>
          <w:szCs w:val="24"/>
        </w:rPr>
        <w:t>como</w:t>
      </w:r>
      <w:r w:rsidR="00DA701C">
        <w:rPr>
          <w:rFonts w:ascii="Arial" w:hAnsi="Arial" w:cs="Arial"/>
          <w:sz w:val="24"/>
          <w:szCs w:val="24"/>
        </w:rPr>
        <w:t xml:space="preserve"> la de señalar </w:t>
      </w:r>
      <w:r w:rsidR="00230EF9" w:rsidRPr="00657D1A">
        <w:rPr>
          <w:rFonts w:ascii="Arial" w:hAnsi="Arial" w:cs="Arial"/>
          <w:sz w:val="24"/>
          <w:szCs w:val="24"/>
        </w:rPr>
        <w:t xml:space="preserve">elementos </w:t>
      </w:r>
      <w:r w:rsidR="00DA701C">
        <w:rPr>
          <w:rFonts w:ascii="Arial" w:hAnsi="Arial" w:cs="Arial"/>
          <w:sz w:val="24"/>
          <w:szCs w:val="24"/>
        </w:rPr>
        <w:t xml:space="preserve">que </w:t>
      </w:r>
      <w:r w:rsidR="0042164F">
        <w:rPr>
          <w:rFonts w:ascii="Arial" w:hAnsi="Arial" w:cs="Arial"/>
          <w:sz w:val="24"/>
          <w:szCs w:val="24"/>
        </w:rPr>
        <w:t xml:space="preserve">sean </w:t>
      </w:r>
      <w:r w:rsidR="00B9004E">
        <w:rPr>
          <w:rFonts w:ascii="Arial" w:hAnsi="Arial" w:cs="Arial"/>
          <w:sz w:val="24"/>
          <w:szCs w:val="24"/>
        </w:rPr>
        <w:t xml:space="preserve">útiles </w:t>
      </w:r>
      <w:r w:rsidR="00230EF9" w:rsidRPr="00657D1A">
        <w:rPr>
          <w:rFonts w:ascii="Arial" w:hAnsi="Arial" w:cs="Arial"/>
          <w:sz w:val="24"/>
          <w:szCs w:val="24"/>
        </w:rPr>
        <w:t xml:space="preserve">para un autoanálisis </w:t>
      </w:r>
      <w:r w:rsidR="00042B3B">
        <w:rPr>
          <w:rFonts w:ascii="Arial" w:hAnsi="Arial" w:cs="Arial"/>
          <w:sz w:val="24"/>
          <w:szCs w:val="24"/>
        </w:rPr>
        <w:t xml:space="preserve">de </w:t>
      </w:r>
      <w:r w:rsidR="00042B3B" w:rsidRPr="00657D1A">
        <w:rPr>
          <w:rFonts w:ascii="Arial" w:hAnsi="Arial" w:cs="Arial"/>
          <w:sz w:val="24"/>
          <w:szCs w:val="24"/>
        </w:rPr>
        <w:t>las</w:t>
      </w:r>
      <w:r w:rsidR="00230EF9" w:rsidRPr="00657D1A">
        <w:rPr>
          <w:rFonts w:ascii="Arial" w:hAnsi="Arial" w:cs="Arial"/>
          <w:sz w:val="24"/>
          <w:szCs w:val="24"/>
        </w:rPr>
        <w:t xml:space="preserve"> dinámicas institucionales (García Arango et al.,</w:t>
      </w:r>
      <w:r w:rsidR="004C1689">
        <w:rPr>
          <w:rFonts w:ascii="Arial" w:hAnsi="Arial" w:cs="Arial"/>
          <w:sz w:val="24"/>
          <w:szCs w:val="24"/>
        </w:rPr>
        <w:t xml:space="preserve"> </w:t>
      </w:r>
      <w:r w:rsidR="00230EF9" w:rsidRPr="00657D1A">
        <w:rPr>
          <w:rFonts w:ascii="Arial" w:hAnsi="Arial" w:cs="Arial"/>
          <w:sz w:val="24"/>
          <w:szCs w:val="24"/>
        </w:rPr>
        <w:t>201</w:t>
      </w:r>
      <w:r w:rsidR="002C37CF">
        <w:rPr>
          <w:rFonts w:ascii="Arial" w:hAnsi="Arial" w:cs="Arial"/>
          <w:sz w:val="24"/>
          <w:szCs w:val="24"/>
        </w:rPr>
        <w:t>9</w:t>
      </w:r>
      <w:r w:rsidR="00230EF9" w:rsidRPr="00657D1A">
        <w:rPr>
          <w:rFonts w:ascii="Arial" w:hAnsi="Arial" w:cs="Arial"/>
          <w:sz w:val="24"/>
          <w:szCs w:val="24"/>
        </w:rPr>
        <w:t xml:space="preserve">). </w:t>
      </w:r>
    </w:p>
    <w:p w14:paraId="6631D66B" w14:textId="6DC24DC0" w:rsidR="00230EF9" w:rsidRPr="00230EF9" w:rsidRDefault="008E0923" w:rsidP="000C141A">
      <w:pPr>
        <w:spacing w:after="0" w:line="360" w:lineRule="auto"/>
        <w:jc w:val="both"/>
        <w:rPr>
          <w:rFonts w:ascii="Arial" w:hAnsi="Arial" w:cs="Arial"/>
          <w:sz w:val="24"/>
          <w:szCs w:val="24"/>
        </w:rPr>
      </w:pPr>
      <w:r w:rsidRPr="00AB0D98">
        <w:rPr>
          <w:rFonts w:ascii="Arial" w:hAnsi="Arial" w:cs="Arial"/>
          <w:sz w:val="24"/>
          <w:szCs w:val="24"/>
        </w:rPr>
        <w:t xml:space="preserve">Según </w:t>
      </w:r>
      <w:r w:rsidR="00230EF9" w:rsidRPr="00AB0D98">
        <w:rPr>
          <w:rFonts w:ascii="Arial" w:hAnsi="Arial" w:cs="Arial"/>
          <w:sz w:val="24"/>
          <w:szCs w:val="24"/>
        </w:rPr>
        <w:t>Paz</w:t>
      </w:r>
      <w:r w:rsidR="00415010" w:rsidRPr="00AB0D98">
        <w:rPr>
          <w:rFonts w:ascii="Arial" w:hAnsi="Arial" w:cs="Arial"/>
          <w:sz w:val="24"/>
          <w:szCs w:val="24"/>
        </w:rPr>
        <w:t xml:space="preserve"> </w:t>
      </w:r>
      <w:r w:rsidR="00CC24F2" w:rsidRPr="00AB0D98">
        <w:rPr>
          <w:rFonts w:ascii="Arial" w:hAnsi="Arial" w:cs="Arial"/>
          <w:sz w:val="24"/>
          <w:szCs w:val="24"/>
        </w:rPr>
        <w:t xml:space="preserve">Collado &amp; </w:t>
      </w:r>
      <w:proofErr w:type="spellStart"/>
      <w:r w:rsidR="00CC24F2" w:rsidRPr="00AB0D98">
        <w:rPr>
          <w:rFonts w:ascii="Arial" w:hAnsi="Arial" w:cs="Arial"/>
          <w:sz w:val="24"/>
          <w:szCs w:val="24"/>
        </w:rPr>
        <w:t>Torchiani</w:t>
      </w:r>
      <w:proofErr w:type="spellEnd"/>
      <w:r w:rsidR="00CC24F2" w:rsidRPr="00AB0D98">
        <w:rPr>
          <w:rFonts w:ascii="Arial" w:hAnsi="Arial" w:cs="Arial"/>
          <w:sz w:val="24"/>
          <w:szCs w:val="24"/>
        </w:rPr>
        <w:t xml:space="preserve"> (2020</w:t>
      </w:r>
      <w:r w:rsidRPr="00AB0D98">
        <w:rPr>
          <w:rFonts w:ascii="Arial" w:hAnsi="Arial" w:cs="Arial"/>
          <w:sz w:val="24"/>
          <w:szCs w:val="24"/>
        </w:rPr>
        <w:t>)</w:t>
      </w:r>
      <w:r w:rsidR="00B9004E" w:rsidRPr="00AB0D98">
        <w:rPr>
          <w:rFonts w:ascii="Arial" w:hAnsi="Arial" w:cs="Arial"/>
          <w:sz w:val="24"/>
          <w:szCs w:val="24"/>
        </w:rPr>
        <w:t>,</w:t>
      </w:r>
      <w:r w:rsidR="00056919" w:rsidRPr="00AB0D98">
        <w:rPr>
          <w:rFonts w:ascii="Arial" w:hAnsi="Arial" w:cs="Arial"/>
          <w:sz w:val="24"/>
          <w:szCs w:val="24"/>
        </w:rPr>
        <w:t xml:space="preserve"> </w:t>
      </w:r>
      <w:r w:rsidR="00CC24F2" w:rsidRPr="00AB0D98">
        <w:rPr>
          <w:rFonts w:ascii="Arial" w:hAnsi="Arial" w:cs="Arial"/>
          <w:sz w:val="24"/>
          <w:szCs w:val="24"/>
        </w:rPr>
        <w:t xml:space="preserve">los requisitos o </w:t>
      </w:r>
      <w:r w:rsidR="00056919" w:rsidRPr="00AB0D98">
        <w:rPr>
          <w:rFonts w:ascii="Arial" w:hAnsi="Arial" w:cs="Arial"/>
          <w:sz w:val="24"/>
          <w:szCs w:val="24"/>
        </w:rPr>
        <w:t>indicadores incluidos</w:t>
      </w:r>
      <w:r w:rsidRPr="00AB0D98">
        <w:rPr>
          <w:rFonts w:ascii="Arial" w:hAnsi="Arial" w:cs="Arial"/>
          <w:sz w:val="24"/>
          <w:szCs w:val="24"/>
        </w:rPr>
        <w:t xml:space="preserve"> en los modelos</w:t>
      </w:r>
      <w:r w:rsidR="0076721E" w:rsidRPr="00AB0D98">
        <w:rPr>
          <w:rFonts w:ascii="Arial" w:hAnsi="Arial" w:cs="Arial"/>
          <w:sz w:val="24"/>
          <w:szCs w:val="24"/>
        </w:rPr>
        <w:t xml:space="preserve"> </w:t>
      </w:r>
      <w:r w:rsidR="00CC24F2" w:rsidRPr="00AB0D98">
        <w:rPr>
          <w:rFonts w:ascii="Arial" w:hAnsi="Arial" w:cs="Arial"/>
          <w:sz w:val="24"/>
          <w:szCs w:val="24"/>
        </w:rPr>
        <w:t>no se resumen en aspectos directos</w:t>
      </w:r>
      <w:r w:rsidR="00A77FB3" w:rsidRPr="00AB0D98">
        <w:rPr>
          <w:rFonts w:ascii="Arial" w:hAnsi="Arial" w:cs="Arial"/>
          <w:sz w:val="24"/>
          <w:szCs w:val="24"/>
        </w:rPr>
        <w:t xml:space="preserve"> o aislados</w:t>
      </w:r>
      <w:r w:rsidR="00CC24F2" w:rsidRPr="00AB0D98">
        <w:rPr>
          <w:rFonts w:ascii="Arial" w:hAnsi="Arial" w:cs="Arial"/>
          <w:sz w:val="24"/>
          <w:szCs w:val="24"/>
        </w:rPr>
        <w:t>, sino que, por el contrario, estos conducen a la reflexión a partir de las interconexiones que se producen para el desarrollo de la actividad educativa</w:t>
      </w:r>
      <w:r w:rsidR="00056919" w:rsidRPr="00AB0D98">
        <w:rPr>
          <w:rFonts w:ascii="Arial" w:hAnsi="Arial" w:cs="Arial"/>
          <w:sz w:val="24"/>
          <w:szCs w:val="24"/>
        </w:rPr>
        <w:t>.</w:t>
      </w:r>
      <w:r w:rsidR="00DA701C" w:rsidRPr="00AB0D98">
        <w:rPr>
          <w:rFonts w:ascii="Arial" w:hAnsi="Arial" w:cs="Arial"/>
          <w:sz w:val="24"/>
          <w:szCs w:val="24"/>
        </w:rPr>
        <w:t xml:space="preserve"> </w:t>
      </w:r>
      <w:r w:rsidR="006250E0" w:rsidRPr="00AB0D98">
        <w:rPr>
          <w:rFonts w:ascii="Arial" w:hAnsi="Arial" w:cs="Arial"/>
          <w:sz w:val="24"/>
          <w:szCs w:val="24"/>
        </w:rPr>
        <w:t xml:space="preserve">De acuerdo con </w:t>
      </w:r>
      <w:r w:rsidR="00230EF9" w:rsidRPr="00230EF9">
        <w:rPr>
          <w:rFonts w:ascii="Arial" w:hAnsi="Arial" w:cs="Arial"/>
          <w:sz w:val="24"/>
          <w:szCs w:val="24"/>
        </w:rPr>
        <w:t xml:space="preserve">Ruiz-Ramírez &amp; </w:t>
      </w:r>
      <w:proofErr w:type="spellStart"/>
      <w:r w:rsidR="00230EF9" w:rsidRPr="00230EF9">
        <w:rPr>
          <w:rFonts w:ascii="Arial" w:hAnsi="Arial" w:cs="Arial"/>
          <w:sz w:val="24"/>
          <w:szCs w:val="24"/>
        </w:rPr>
        <w:t>Glasserman</w:t>
      </w:r>
      <w:proofErr w:type="spellEnd"/>
      <w:r w:rsidR="00230EF9" w:rsidRPr="00230EF9">
        <w:rPr>
          <w:rFonts w:ascii="Arial" w:hAnsi="Arial" w:cs="Arial"/>
          <w:sz w:val="24"/>
          <w:szCs w:val="24"/>
        </w:rPr>
        <w:t>-Morales (2021)</w:t>
      </w:r>
      <w:r w:rsidR="00B9004E">
        <w:rPr>
          <w:rFonts w:ascii="Arial" w:hAnsi="Arial" w:cs="Arial"/>
          <w:sz w:val="24"/>
          <w:szCs w:val="24"/>
        </w:rPr>
        <w:t xml:space="preserve">, </w:t>
      </w:r>
      <w:r w:rsidR="00230EF9" w:rsidRPr="00230EF9">
        <w:rPr>
          <w:rFonts w:ascii="Arial" w:hAnsi="Arial" w:cs="Arial"/>
          <w:sz w:val="24"/>
          <w:szCs w:val="24"/>
        </w:rPr>
        <w:t xml:space="preserve">existen avances en la identificación de las herramientas y los mecanismos para medir o cuantificar la calidad; no </w:t>
      </w:r>
      <w:r w:rsidR="00230EF9" w:rsidRPr="00230EF9">
        <w:rPr>
          <w:rFonts w:ascii="Arial" w:hAnsi="Arial" w:cs="Arial"/>
          <w:sz w:val="24"/>
          <w:szCs w:val="24"/>
        </w:rPr>
        <w:lastRenderedPageBreak/>
        <w:t>obstante</w:t>
      </w:r>
      <w:r w:rsidR="006250E0">
        <w:rPr>
          <w:rFonts w:ascii="Arial" w:hAnsi="Arial" w:cs="Arial"/>
          <w:sz w:val="24"/>
          <w:szCs w:val="24"/>
        </w:rPr>
        <w:t>,</w:t>
      </w:r>
      <w:r w:rsidR="00DA701C">
        <w:rPr>
          <w:rFonts w:ascii="Arial" w:hAnsi="Arial" w:cs="Arial"/>
          <w:sz w:val="24"/>
          <w:szCs w:val="24"/>
        </w:rPr>
        <w:t xml:space="preserve"> </w:t>
      </w:r>
      <w:r w:rsidR="00230EF9" w:rsidRPr="00230EF9">
        <w:rPr>
          <w:rFonts w:ascii="Arial" w:hAnsi="Arial" w:cs="Arial"/>
          <w:sz w:val="24"/>
          <w:szCs w:val="24"/>
        </w:rPr>
        <w:t>hay limitantes para identificar los procesos o actividades que propici</w:t>
      </w:r>
      <w:r w:rsidR="00566E0A">
        <w:rPr>
          <w:rFonts w:ascii="Arial" w:hAnsi="Arial" w:cs="Arial"/>
          <w:sz w:val="24"/>
          <w:szCs w:val="24"/>
        </w:rPr>
        <w:t>a</w:t>
      </w:r>
      <w:r w:rsidR="00230EF9" w:rsidRPr="00230EF9">
        <w:rPr>
          <w:rFonts w:ascii="Arial" w:hAnsi="Arial" w:cs="Arial"/>
          <w:sz w:val="24"/>
          <w:szCs w:val="24"/>
        </w:rPr>
        <w:t>n el éxito de los procesos de acreditación</w:t>
      </w:r>
      <w:r w:rsidR="00042B3B">
        <w:rPr>
          <w:rFonts w:ascii="Arial" w:hAnsi="Arial" w:cs="Arial"/>
          <w:sz w:val="24"/>
          <w:szCs w:val="24"/>
        </w:rPr>
        <w:t>.</w:t>
      </w:r>
      <w:r w:rsidR="00230EF9" w:rsidRPr="00230EF9">
        <w:rPr>
          <w:rFonts w:ascii="Arial" w:hAnsi="Arial" w:cs="Arial"/>
          <w:sz w:val="24"/>
          <w:szCs w:val="24"/>
        </w:rPr>
        <w:t xml:space="preserve"> </w:t>
      </w:r>
      <w:r w:rsidR="00DA0174">
        <w:rPr>
          <w:rFonts w:ascii="Arial" w:hAnsi="Arial" w:cs="Arial"/>
          <w:sz w:val="24"/>
          <w:szCs w:val="24"/>
        </w:rPr>
        <w:t xml:space="preserve">Por consiguiente, es necesario </w:t>
      </w:r>
      <w:r w:rsidR="00230EF9" w:rsidRPr="00230EF9">
        <w:rPr>
          <w:rFonts w:ascii="Arial" w:hAnsi="Arial" w:cs="Arial"/>
          <w:sz w:val="24"/>
          <w:szCs w:val="24"/>
        </w:rPr>
        <w:t xml:space="preserve">formular y desarrollar </w:t>
      </w:r>
      <w:r w:rsidR="00DA0174">
        <w:rPr>
          <w:rFonts w:ascii="Arial" w:hAnsi="Arial" w:cs="Arial"/>
          <w:sz w:val="24"/>
          <w:szCs w:val="24"/>
        </w:rPr>
        <w:t>e</w:t>
      </w:r>
      <w:r w:rsidR="00230EF9" w:rsidRPr="00230EF9">
        <w:rPr>
          <w:rFonts w:ascii="Arial" w:hAnsi="Arial" w:cs="Arial"/>
          <w:sz w:val="24"/>
          <w:szCs w:val="24"/>
        </w:rPr>
        <w:t>strategias</w:t>
      </w:r>
      <w:r w:rsidR="00DA701C">
        <w:rPr>
          <w:rFonts w:ascii="Arial" w:hAnsi="Arial" w:cs="Arial"/>
          <w:sz w:val="24"/>
          <w:szCs w:val="24"/>
        </w:rPr>
        <w:t xml:space="preserve"> </w:t>
      </w:r>
      <w:r w:rsidR="00230EF9" w:rsidRPr="00230EF9">
        <w:rPr>
          <w:rFonts w:ascii="Arial" w:hAnsi="Arial" w:cs="Arial"/>
          <w:sz w:val="24"/>
          <w:szCs w:val="24"/>
        </w:rPr>
        <w:t>que</w:t>
      </w:r>
      <w:r w:rsidR="0017125C">
        <w:rPr>
          <w:rFonts w:ascii="Arial" w:hAnsi="Arial" w:cs="Arial"/>
          <w:sz w:val="24"/>
          <w:szCs w:val="24"/>
        </w:rPr>
        <w:t>,</w:t>
      </w:r>
      <w:r w:rsidR="00230EF9" w:rsidRPr="00230EF9">
        <w:rPr>
          <w:rFonts w:ascii="Arial" w:hAnsi="Arial" w:cs="Arial"/>
          <w:sz w:val="24"/>
          <w:szCs w:val="24"/>
        </w:rPr>
        <w:t xml:space="preserve"> junto con el conocimiento que se tenga de los modelos, permitan la mejora continua y la consolidación</w:t>
      </w:r>
      <w:r w:rsidR="00DA701C">
        <w:rPr>
          <w:rFonts w:ascii="Arial" w:hAnsi="Arial" w:cs="Arial"/>
          <w:sz w:val="24"/>
          <w:szCs w:val="24"/>
        </w:rPr>
        <w:t xml:space="preserve"> </w:t>
      </w:r>
      <w:r w:rsidR="00230EF9" w:rsidRPr="00230EF9">
        <w:rPr>
          <w:rFonts w:ascii="Arial" w:hAnsi="Arial" w:cs="Arial"/>
          <w:sz w:val="24"/>
          <w:szCs w:val="24"/>
        </w:rPr>
        <w:t xml:space="preserve">de una cultura de calidad institucional.   </w:t>
      </w:r>
    </w:p>
    <w:bookmarkEnd w:id="12"/>
    <w:p w14:paraId="1B8E9C27" w14:textId="0F593EA3" w:rsidR="00AD7E2E" w:rsidRPr="00AB0D98" w:rsidRDefault="00215C9C" w:rsidP="000C141A">
      <w:pPr>
        <w:spacing w:after="0" w:line="360" w:lineRule="auto"/>
        <w:jc w:val="both"/>
        <w:rPr>
          <w:rFonts w:ascii="Arial" w:hAnsi="Arial" w:cs="Arial"/>
          <w:sz w:val="24"/>
          <w:szCs w:val="24"/>
        </w:rPr>
      </w:pPr>
      <w:r w:rsidRPr="00AB0D98">
        <w:rPr>
          <w:rFonts w:ascii="Arial" w:hAnsi="Arial" w:cs="Arial"/>
          <w:sz w:val="24"/>
          <w:szCs w:val="24"/>
        </w:rPr>
        <w:t>E</w:t>
      </w:r>
      <w:r w:rsidR="000341DB" w:rsidRPr="00AB0D98">
        <w:rPr>
          <w:rFonts w:ascii="Arial" w:hAnsi="Arial" w:cs="Arial"/>
          <w:sz w:val="24"/>
          <w:szCs w:val="24"/>
        </w:rPr>
        <w:t xml:space="preserve">n </w:t>
      </w:r>
      <w:r w:rsidR="00056919" w:rsidRPr="00AB0D98">
        <w:rPr>
          <w:rFonts w:ascii="Arial" w:hAnsi="Arial" w:cs="Arial"/>
          <w:sz w:val="24"/>
          <w:szCs w:val="24"/>
        </w:rPr>
        <w:t xml:space="preserve">el ámbito de la educación </w:t>
      </w:r>
      <w:r w:rsidR="005959B9" w:rsidRPr="00AB0D98">
        <w:rPr>
          <w:rFonts w:ascii="Arial" w:hAnsi="Arial" w:cs="Arial"/>
          <w:sz w:val="24"/>
          <w:szCs w:val="24"/>
        </w:rPr>
        <w:t>superior</w:t>
      </w:r>
      <w:r w:rsidR="006250E0" w:rsidRPr="00AB0D98">
        <w:rPr>
          <w:rFonts w:ascii="Arial" w:hAnsi="Arial" w:cs="Arial"/>
          <w:sz w:val="24"/>
          <w:szCs w:val="24"/>
        </w:rPr>
        <w:t>,</w:t>
      </w:r>
      <w:r w:rsidR="005959B9" w:rsidRPr="00AB0D98">
        <w:rPr>
          <w:rFonts w:ascii="Arial" w:hAnsi="Arial" w:cs="Arial"/>
          <w:sz w:val="24"/>
          <w:szCs w:val="24"/>
        </w:rPr>
        <w:t xml:space="preserve"> se</w:t>
      </w:r>
      <w:r w:rsidR="00056919" w:rsidRPr="00AB0D98">
        <w:rPr>
          <w:rFonts w:ascii="Arial" w:hAnsi="Arial" w:cs="Arial"/>
          <w:sz w:val="24"/>
          <w:szCs w:val="24"/>
        </w:rPr>
        <w:t xml:space="preserve"> ha conformado una infraestructura de calidad en la que coexisten sistemas nacionales y organismos regionales de acreditación (Tünnermann Bernheim, 2008)</w:t>
      </w:r>
      <w:r w:rsidR="006250E0" w:rsidRPr="00AB0D98">
        <w:rPr>
          <w:rFonts w:ascii="Arial" w:hAnsi="Arial" w:cs="Arial"/>
          <w:sz w:val="24"/>
          <w:szCs w:val="24"/>
        </w:rPr>
        <w:t>.</w:t>
      </w:r>
      <w:r w:rsidR="00F44D5C" w:rsidRPr="00AB0D98">
        <w:rPr>
          <w:rFonts w:ascii="Arial" w:hAnsi="Arial" w:cs="Arial"/>
          <w:sz w:val="24"/>
          <w:szCs w:val="24"/>
        </w:rPr>
        <w:t xml:space="preserve"> </w:t>
      </w:r>
      <w:r w:rsidR="006250E0" w:rsidRPr="00AB0D98">
        <w:rPr>
          <w:rFonts w:ascii="Arial" w:hAnsi="Arial" w:cs="Arial"/>
          <w:sz w:val="24"/>
          <w:szCs w:val="24"/>
        </w:rPr>
        <w:t>C</w:t>
      </w:r>
      <w:r w:rsidR="0042164F" w:rsidRPr="00AB0D98">
        <w:rPr>
          <w:rFonts w:ascii="Arial" w:hAnsi="Arial" w:cs="Arial"/>
          <w:sz w:val="24"/>
          <w:szCs w:val="24"/>
        </w:rPr>
        <w:t>ada</w:t>
      </w:r>
      <w:r w:rsidR="00E561E5" w:rsidRPr="00AB0D98">
        <w:rPr>
          <w:rFonts w:ascii="Arial" w:hAnsi="Arial" w:cs="Arial"/>
          <w:sz w:val="24"/>
          <w:szCs w:val="24"/>
        </w:rPr>
        <w:t xml:space="preserve"> organismo establece</w:t>
      </w:r>
      <w:r w:rsidR="00046426" w:rsidRPr="00AB0D98">
        <w:rPr>
          <w:rFonts w:ascii="Arial" w:hAnsi="Arial" w:cs="Arial"/>
          <w:sz w:val="24"/>
          <w:szCs w:val="24"/>
        </w:rPr>
        <w:t xml:space="preserve"> sus propios estándares de </w:t>
      </w:r>
      <w:r w:rsidR="00E561E5" w:rsidRPr="00AB0D98">
        <w:rPr>
          <w:rFonts w:ascii="Arial" w:hAnsi="Arial" w:cs="Arial"/>
          <w:sz w:val="24"/>
          <w:szCs w:val="24"/>
        </w:rPr>
        <w:t>evaluación resumidos</w:t>
      </w:r>
      <w:r w:rsidR="00046426" w:rsidRPr="00AB0D98">
        <w:rPr>
          <w:rFonts w:ascii="Arial" w:hAnsi="Arial" w:cs="Arial"/>
          <w:sz w:val="24"/>
          <w:szCs w:val="24"/>
        </w:rPr>
        <w:t xml:space="preserve"> en</w:t>
      </w:r>
      <w:r w:rsidR="0063742C" w:rsidRPr="00AB0D98">
        <w:rPr>
          <w:rFonts w:ascii="Arial" w:hAnsi="Arial" w:cs="Arial"/>
          <w:sz w:val="24"/>
          <w:szCs w:val="24"/>
        </w:rPr>
        <w:t xml:space="preserve"> </w:t>
      </w:r>
      <w:r w:rsidR="00046426" w:rsidRPr="00AB0D98">
        <w:rPr>
          <w:rFonts w:ascii="Arial" w:hAnsi="Arial" w:cs="Arial"/>
          <w:sz w:val="24"/>
          <w:szCs w:val="24"/>
        </w:rPr>
        <w:t>modelo</w:t>
      </w:r>
      <w:r w:rsidR="0063742C" w:rsidRPr="00AB0D98">
        <w:rPr>
          <w:rFonts w:ascii="Arial" w:hAnsi="Arial" w:cs="Arial"/>
          <w:sz w:val="24"/>
          <w:szCs w:val="24"/>
        </w:rPr>
        <w:t>s que responden</w:t>
      </w:r>
      <w:r w:rsidR="00046426" w:rsidRPr="00AB0D98">
        <w:rPr>
          <w:rFonts w:ascii="Arial" w:hAnsi="Arial" w:cs="Arial"/>
          <w:sz w:val="24"/>
          <w:szCs w:val="24"/>
        </w:rPr>
        <w:t xml:space="preserve"> a una serie de posiciones </w:t>
      </w:r>
      <w:r w:rsidR="007D2E39" w:rsidRPr="00AB0D98">
        <w:rPr>
          <w:rFonts w:ascii="Arial" w:hAnsi="Arial" w:cs="Arial"/>
          <w:sz w:val="24"/>
          <w:szCs w:val="24"/>
        </w:rPr>
        <w:t>teóric</w:t>
      </w:r>
      <w:r w:rsidR="00C73A21" w:rsidRPr="00AB0D98">
        <w:rPr>
          <w:rFonts w:ascii="Arial" w:hAnsi="Arial" w:cs="Arial"/>
          <w:sz w:val="24"/>
          <w:szCs w:val="24"/>
        </w:rPr>
        <w:t>as, conceptuales y procedimentales a</w:t>
      </w:r>
      <w:r w:rsidR="00046426" w:rsidRPr="00AB0D98">
        <w:rPr>
          <w:rFonts w:ascii="Arial" w:hAnsi="Arial" w:cs="Arial"/>
          <w:sz w:val="24"/>
          <w:szCs w:val="24"/>
        </w:rPr>
        <w:t xml:space="preserve"> partir de las cuales se realiza la autoevaluación con fines de acreditación (</w:t>
      </w:r>
      <w:r w:rsidR="00656535" w:rsidRPr="00AB0D98">
        <w:rPr>
          <w:rFonts w:ascii="Arial" w:hAnsi="Arial" w:cs="Arial"/>
          <w:sz w:val="24"/>
          <w:szCs w:val="24"/>
        </w:rPr>
        <w:t>Zúñiga</w:t>
      </w:r>
      <w:r w:rsidR="00481690" w:rsidRPr="00AB0D98">
        <w:rPr>
          <w:rFonts w:ascii="Arial" w:hAnsi="Arial" w:cs="Arial"/>
          <w:sz w:val="24"/>
          <w:szCs w:val="24"/>
        </w:rPr>
        <w:t xml:space="preserve">-Arrieta </w:t>
      </w:r>
      <w:r w:rsidR="002D12A1" w:rsidRPr="00AB0D98">
        <w:rPr>
          <w:rFonts w:ascii="Arial" w:hAnsi="Arial" w:cs="Arial"/>
          <w:sz w:val="24"/>
          <w:szCs w:val="24"/>
        </w:rPr>
        <w:t>&amp;</w:t>
      </w:r>
      <w:r w:rsidR="008F4EF4" w:rsidRPr="00AB0D98">
        <w:rPr>
          <w:rFonts w:ascii="Arial" w:hAnsi="Arial" w:cs="Arial"/>
          <w:sz w:val="24"/>
          <w:szCs w:val="24"/>
        </w:rPr>
        <w:t xml:space="preserve"> </w:t>
      </w:r>
      <w:r w:rsidR="00046426" w:rsidRPr="00AB0D98">
        <w:rPr>
          <w:rFonts w:ascii="Arial" w:hAnsi="Arial" w:cs="Arial"/>
          <w:sz w:val="24"/>
          <w:szCs w:val="24"/>
        </w:rPr>
        <w:t>Camacho-Calvo, 2022).</w:t>
      </w:r>
      <w:r w:rsidR="00C579A9" w:rsidRPr="00AB0D98">
        <w:rPr>
          <w:rFonts w:ascii="Arial" w:hAnsi="Arial" w:cs="Arial"/>
          <w:sz w:val="24"/>
          <w:szCs w:val="24"/>
        </w:rPr>
        <w:t xml:space="preserve"> </w:t>
      </w:r>
      <w:bookmarkStart w:id="13" w:name="_Hlk160178591"/>
      <w:r w:rsidR="005959B9" w:rsidRPr="00AB0D98">
        <w:rPr>
          <w:rFonts w:ascii="Arial" w:hAnsi="Arial" w:cs="Arial"/>
          <w:sz w:val="24"/>
          <w:szCs w:val="24"/>
        </w:rPr>
        <w:t>E</w:t>
      </w:r>
      <w:r w:rsidR="0052431B" w:rsidRPr="00AB0D98">
        <w:rPr>
          <w:rFonts w:ascii="Arial" w:hAnsi="Arial" w:cs="Arial"/>
          <w:sz w:val="24"/>
          <w:szCs w:val="24"/>
        </w:rPr>
        <w:t>n</w:t>
      </w:r>
      <w:r w:rsidR="008160AF" w:rsidRPr="00AB0D98">
        <w:rPr>
          <w:rFonts w:ascii="Arial" w:hAnsi="Arial" w:cs="Arial"/>
          <w:sz w:val="24"/>
          <w:szCs w:val="24"/>
        </w:rPr>
        <w:t xml:space="preserve"> tal sentido, </w:t>
      </w:r>
      <w:r w:rsidR="00AD7E2E" w:rsidRPr="00AB0D98">
        <w:rPr>
          <w:rFonts w:ascii="Arial" w:hAnsi="Arial" w:cs="Arial"/>
          <w:sz w:val="24"/>
          <w:szCs w:val="24"/>
        </w:rPr>
        <w:t xml:space="preserve">existe la </w:t>
      </w:r>
      <w:r w:rsidR="00627101" w:rsidRPr="00AB0D98">
        <w:rPr>
          <w:rFonts w:ascii="Arial" w:hAnsi="Arial" w:cs="Arial"/>
          <w:sz w:val="24"/>
          <w:szCs w:val="24"/>
        </w:rPr>
        <w:t>posibilidad de</w:t>
      </w:r>
      <w:r w:rsidR="009767BC" w:rsidRPr="00AB0D98">
        <w:rPr>
          <w:rFonts w:ascii="Arial" w:hAnsi="Arial" w:cs="Arial"/>
          <w:sz w:val="24"/>
          <w:szCs w:val="24"/>
        </w:rPr>
        <w:t xml:space="preserve"> </w:t>
      </w:r>
      <w:r w:rsidR="00AD7E2E" w:rsidRPr="00AB0D98">
        <w:rPr>
          <w:rFonts w:ascii="Arial" w:hAnsi="Arial" w:cs="Arial"/>
          <w:sz w:val="24"/>
          <w:szCs w:val="24"/>
        </w:rPr>
        <w:t xml:space="preserve">que los programas o carreras de posgrado </w:t>
      </w:r>
      <w:r w:rsidR="009767BC" w:rsidRPr="00AB0D98">
        <w:rPr>
          <w:rFonts w:ascii="Arial" w:hAnsi="Arial" w:cs="Arial"/>
          <w:sz w:val="24"/>
          <w:szCs w:val="24"/>
        </w:rPr>
        <w:t xml:space="preserve">de Honduras </w:t>
      </w:r>
      <w:r w:rsidR="00627101" w:rsidRPr="00AB0D98">
        <w:rPr>
          <w:rFonts w:ascii="Arial" w:hAnsi="Arial" w:cs="Arial"/>
          <w:sz w:val="24"/>
          <w:szCs w:val="24"/>
        </w:rPr>
        <w:t>puedan acreditarse</w:t>
      </w:r>
      <w:r w:rsidR="009767BC" w:rsidRPr="00AB0D98">
        <w:rPr>
          <w:rFonts w:ascii="Arial" w:hAnsi="Arial" w:cs="Arial"/>
          <w:sz w:val="24"/>
          <w:szCs w:val="24"/>
        </w:rPr>
        <w:t xml:space="preserve"> con</w:t>
      </w:r>
      <w:r w:rsidR="00AD7E2E" w:rsidRPr="00AB0D98">
        <w:rPr>
          <w:rFonts w:ascii="Arial" w:hAnsi="Arial" w:cs="Arial"/>
          <w:sz w:val="24"/>
          <w:szCs w:val="24"/>
        </w:rPr>
        <w:t xml:space="preserve"> varios organismos, entre </w:t>
      </w:r>
      <w:r w:rsidR="009767BC" w:rsidRPr="00AB0D98">
        <w:rPr>
          <w:rFonts w:ascii="Arial" w:hAnsi="Arial" w:cs="Arial"/>
          <w:sz w:val="24"/>
          <w:szCs w:val="24"/>
        </w:rPr>
        <w:t>ellos la</w:t>
      </w:r>
      <w:r w:rsidR="00AD7E2E" w:rsidRPr="00AB0D98">
        <w:rPr>
          <w:rFonts w:ascii="Arial" w:hAnsi="Arial" w:cs="Arial"/>
          <w:sz w:val="24"/>
          <w:szCs w:val="24"/>
        </w:rPr>
        <w:t xml:space="preserve"> Agencia Centroamericana de Acreditación de Posgrado (ACAP) y </w:t>
      </w:r>
      <w:r w:rsidR="00627101" w:rsidRPr="00AB0D98">
        <w:rPr>
          <w:rFonts w:ascii="Arial" w:hAnsi="Arial" w:cs="Arial"/>
          <w:sz w:val="24"/>
          <w:szCs w:val="24"/>
        </w:rPr>
        <w:t>el Sistema</w:t>
      </w:r>
      <w:r w:rsidR="00AD7E2E" w:rsidRPr="00AB0D98">
        <w:rPr>
          <w:rFonts w:ascii="Arial" w:hAnsi="Arial" w:cs="Arial"/>
          <w:sz w:val="24"/>
          <w:szCs w:val="24"/>
        </w:rPr>
        <w:t xml:space="preserve"> Hondureño de Acreditación de la Calidad de la Educación Superior (SHACES)</w:t>
      </w:r>
      <w:r w:rsidR="009767BC" w:rsidRPr="00AB0D98">
        <w:rPr>
          <w:rFonts w:ascii="Arial" w:hAnsi="Arial" w:cs="Arial"/>
          <w:sz w:val="24"/>
          <w:szCs w:val="24"/>
        </w:rPr>
        <w:t>.</w:t>
      </w:r>
    </w:p>
    <w:p w14:paraId="59B6BB60" w14:textId="3B185F30" w:rsidR="009767BC" w:rsidRPr="00AB0D98" w:rsidRDefault="009767BC" w:rsidP="000C141A">
      <w:pPr>
        <w:spacing w:after="0" w:line="360" w:lineRule="auto"/>
        <w:jc w:val="both"/>
        <w:rPr>
          <w:rFonts w:ascii="Arial" w:hAnsi="Arial" w:cs="Arial"/>
          <w:sz w:val="24"/>
          <w:szCs w:val="24"/>
        </w:rPr>
      </w:pPr>
      <w:r w:rsidRPr="00AB0D98">
        <w:rPr>
          <w:rFonts w:ascii="Arial" w:hAnsi="Arial" w:cs="Arial"/>
          <w:sz w:val="24"/>
          <w:szCs w:val="24"/>
        </w:rPr>
        <w:t>La ACAP fue creada en el 2006 como “un organismo de integración regional, con participación multisectorial, sin fines de lucro, cuya función es la acreditación y reacreditación de programas de posgrado” (Agencia Centroamericana de Acreditación de Posgrado [ACAP], 2015, p</w:t>
      </w:r>
      <w:r w:rsidR="00627101" w:rsidRPr="00AB0D98">
        <w:rPr>
          <w:rFonts w:ascii="Arial" w:hAnsi="Arial" w:cs="Arial"/>
          <w:sz w:val="24"/>
          <w:szCs w:val="24"/>
        </w:rPr>
        <w:t xml:space="preserve">. </w:t>
      </w:r>
      <w:r w:rsidRPr="00AB0D98">
        <w:rPr>
          <w:rFonts w:ascii="Arial" w:hAnsi="Arial" w:cs="Arial"/>
          <w:sz w:val="24"/>
          <w:szCs w:val="24"/>
        </w:rPr>
        <w:t>13).</w:t>
      </w:r>
      <w:r w:rsidR="00627101" w:rsidRPr="00AB0D98">
        <w:rPr>
          <w:rFonts w:ascii="Arial" w:hAnsi="Arial" w:cs="Arial"/>
          <w:sz w:val="24"/>
          <w:szCs w:val="24"/>
        </w:rPr>
        <w:t xml:space="preserve"> </w:t>
      </w:r>
      <w:r w:rsidRPr="00AB0D98">
        <w:rPr>
          <w:rFonts w:ascii="Arial" w:hAnsi="Arial" w:cs="Arial"/>
          <w:sz w:val="24"/>
          <w:szCs w:val="24"/>
        </w:rPr>
        <w:t>El SHACES “es el ente responsable de desarrollar los procesos de evaluación de la calidad y acreditación de las instituciones, carreras y programas de educación superior de y en el país” (Sistema Hondureño de Acreditación de la Calidad de la Educación Superior [SHACES], 2013, p.60).</w:t>
      </w:r>
    </w:p>
    <w:bookmarkEnd w:id="13"/>
    <w:p w14:paraId="2DF9A2C6" w14:textId="148B3DB6" w:rsidR="006A4016" w:rsidRDefault="00046426" w:rsidP="000C141A">
      <w:pPr>
        <w:spacing w:after="0" w:line="360" w:lineRule="auto"/>
        <w:jc w:val="both"/>
        <w:rPr>
          <w:rFonts w:ascii="Arial" w:hAnsi="Arial" w:cs="Arial"/>
          <w:sz w:val="24"/>
          <w:szCs w:val="24"/>
        </w:rPr>
      </w:pPr>
      <w:r w:rsidRPr="00AB0D98">
        <w:rPr>
          <w:rFonts w:ascii="Arial" w:hAnsi="Arial" w:cs="Arial"/>
          <w:sz w:val="24"/>
          <w:szCs w:val="24"/>
        </w:rPr>
        <w:t>Ambos organismos</w:t>
      </w:r>
      <w:r w:rsidR="00755BA9" w:rsidRPr="00AB0D98">
        <w:rPr>
          <w:rFonts w:ascii="Arial" w:hAnsi="Arial" w:cs="Arial"/>
          <w:sz w:val="24"/>
          <w:szCs w:val="24"/>
        </w:rPr>
        <w:t xml:space="preserve"> </w:t>
      </w:r>
      <w:r w:rsidRPr="00AB0D98">
        <w:rPr>
          <w:rFonts w:ascii="Arial" w:hAnsi="Arial" w:cs="Arial"/>
          <w:sz w:val="24"/>
          <w:szCs w:val="24"/>
        </w:rPr>
        <w:t>tienen sus propios modelos</w:t>
      </w:r>
      <w:r w:rsidR="00BF0B5F" w:rsidRPr="00AB0D98">
        <w:rPr>
          <w:rFonts w:ascii="Arial" w:hAnsi="Arial" w:cs="Arial"/>
          <w:sz w:val="24"/>
          <w:szCs w:val="24"/>
        </w:rPr>
        <w:t xml:space="preserve"> o guías </w:t>
      </w:r>
      <w:r w:rsidRPr="00AB0D98">
        <w:rPr>
          <w:rFonts w:ascii="Arial" w:hAnsi="Arial" w:cs="Arial"/>
          <w:sz w:val="24"/>
          <w:szCs w:val="24"/>
        </w:rPr>
        <w:t xml:space="preserve">con base </w:t>
      </w:r>
      <w:r w:rsidR="00F44D5C" w:rsidRPr="00AB0D98">
        <w:rPr>
          <w:rFonts w:ascii="Arial" w:hAnsi="Arial" w:cs="Arial"/>
          <w:sz w:val="24"/>
          <w:szCs w:val="24"/>
        </w:rPr>
        <w:t>en</w:t>
      </w:r>
      <w:r w:rsidRPr="00AB0D98">
        <w:rPr>
          <w:rFonts w:ascii="Arial" w:hAnsi="Arial" w:cs="Arial"/>
          <w:sz w:val="24"/>
          <w:szCs w:val="24"/>
        </w:rPr>
        <w:t xml:space="preserve"> los cuales los posgrados deben autoevaluarse para luego aspirar a una acreditación</w:t>
      </w:r>
      <w:r w:rsidR="00EB3205" w:rsidRPr="00AB0D98">
        <w:rPr>
          <w:rFonts w:ascii="Arial" w:hAnsi="Arial" w:cs="Arial"/>
          <w:sz w:val="24"/>
          <w:szCs w:val="24"/>
        </w:rPr>
        <w:t xml:space="preserve">, </w:t>
      </w:r>
      <w:r w:rsidR="009B55FE" w:rsidRPr="00AB0D98">
        <w:rPr>
          <w:rFonts w:ascii="Arial" w:hAnsi="Arial" w:cs="Arial"/>
          <w:sz w:val="24"/>
          <w:szCs w:val="24"/>
        </w:rPr>
        <w:t>misma que</w:t>
      </w:r>
      <w:r w:rsidRPr="00AB0D98">
        <w:rPr>
          <w:rFonts w:ascii="Arial" w:hAnsi="Arial" w:cs="Arial"/>
          <w:sz w:val="24"/>
          <w:szCs w:val="24"/>
        </w:rPr>
        <w:t xml:space="preserve"> tiene entre sus requisitos una verificación por pares externos.</w:t>
      </w:r>
      <w:r w:rsidR="000A79BF">
        <w:rPr>
          <w:rFonts w:ascii="Arial" w:hAnsi="Arial" w:cs="Arial"/>
          <w:sz w:val="24"/>
          <w:szCs w:val="24"/>
        </w:rPr>
        <w:t xml:space="preserve"> Por esta razón</w:t>
      </w:r>
      <w:r w:rsidR="00BF0B5F" w:rsidRPr="00AB0D98">
        <w:rPr>
          <w:rFonts w:ascii="Arial" w:hAnsi="Arial" w:cs="Arial"/>
          <w:sz w:val="24"/>
          <w:szCs w:val="24"/>
        </w:rPr>
        <w:t>,</w:t>
      </w:r>
      <w:r w:rsidRPr="00AB0D98">
        <w:rPr>
          <w:rFonts w:ascii="Arial" w:hAnsi="Arial" w:cs="Arial"/>
          <w:sz w:val="24"/>
          <w:szCs w:val="24"/>
        </w:rPr>
        <w:t xml:space="preserve"> los posgrados enfrentan el </w:t>
      </w:r>
      <w:r w:rsidRPr="00AB0D98">
        <w:rPr>
          <w:rFonts w:ascii="Arial" w:hAnsi="Arial" w:cs="Arial"/>
          <w:sz w:val="24"/>
          <w:szCs w:val="24"/>
        </w:rPr>
        <w:lastRenderedPageBreak/>
        <w:t xml:space="preserve">desafío de </w:t>
      </w:r>
      <w:r w:rsidR="002707B0" w:rsidRPr="00AB0D98">
        <w:rPr>
          <w:rFonts w:ascii="Arial" w:hAnsi="Arial" w:cs="Arial"/>
          <w:sz w:val="24"/>
          <w:szCs w:val="24"/>
        </w:rPr>
        <w:t xml:space="preserve">sistematizar y documentar </w:t>
      </w:r>
      <w:r w:rsidRPr="00AB0D98">
        <w:rPr>
          <w:rFonts w:ascii="Arial" w:hAnsi="Arial" w:cs="Arial"/>
          <w:sz w:val="24"/>
          <w:szCs w:val="24"/>
        </w:rPr>
        <w:t xml:space="preserve">su actividad con el propósito de responder en el futuro </w:t>
      </w:r>
      <w:r w:rsidR="00D51E11" w:rsidRPr="00AB0D98">
        <w:rPr>
          <w:rFonts w:ascii="Arial" w:hAnsi="Arial" w:cs="Arial"/>
          <w:sz w:val="24"/>
          <w:szCs w:val="24"/>
        </w:rPr>
        <w:t xml:space="preserve">a los requerimientos de </w:t>
      </w:r>
      <w:r w:rsidRPr="00AB0D98">
        <w:rPr>
          <w:rFonts w:ascii="Arial" w:hAnsi="Arial" w:cs="Arial"/>
          <w:sz w:val="24"/>
          <w:szCs w:val="24"/>
        </w:rPr>
        <w:t>ambas acreditaciones</w:t>
      </w:r>
      <w:r w:rsidR="00627101" w:rsidRPr="00AB0D98">
        <w:rPr>
          <w:rFonts w:ascii="Arial" w:hAnsi="Arial" w:cs="Arial"/>
          <w:sz w:val="24"/>
          <w:szCs w:val="24"/>
        </w:rPr>
        <w:t xml:space="preserve">. Esto hace </w:t>
      </w:r>
      <w:r w:rsidRPr="00AB0D98">
        <w:rPr>
          <w:rFonts w:ascii="Arial" w:hAnsi="Arial" w:cs="Arial"/>
          <w:sz w:val="24"/>
          <w:szCs w:val="24"/>
        </w:rPr>
        <w:t>necesario id</w:t>
      </w:r>
      <w:r w:rsidR="00DE1956" w:rsidRPr="00AB0D98">
        <w:rPr>
          <w:rFonts w:ascii="Arial" w:hAnsi="Arial" w:cs="Arial"/>
          <w:sz w:val="24"/>
          <w:szCs w:val="24"/>
        </w:rPr>
        <w:t>entificar los puntos</w:t>
      </w:r>
      <w:r w:rsidRPr="00AB0D98">
        <w:rPr>
          <w:rFonts w:ascii="Arial" w:hAnsi="Arial" w:cs="Arial"/>
          <w:sz w:val="24"/>
          <w:szCs w:val="24"/>
        </w:rPr>
        <w:t xml:space="preserve"> de </w:t>
      </w:r>
      <w:r w:rsidR="00DE1956" w:rsidRPr="00AB0D98">
        <w:rPr>
          <w:rFonts w:ascii="Arial" w:hAnsi="Arial" w:cs="Arial"/>
          <w:sz w:val="24"/>
          <w:szCs w:val="24"/>
        </w:rPr>
        <w:t>encuentro y las discrepancias</w:t>
      </w:r>
      <w:r w:rsidR="00627101" w:rsidRPr="00AB0D98">
        <w:rPr>
          <w:rFonts w:ascii="Arial" w:hAnsi="Arial" w:cs="Arial"/>
          <w:sz w:val="24"/>
          <w:szCs w:val="24"/>
        </w:rPr>
        <w:t xml:space="preserve"> entre ambos modelos </w:t>
      </w:r>
      <w:r w:rsidR="00627101">
        <w:rPr>
          <w:rFonts w:ascii="Arial" w:hAnsi="Arial" w:cs="Arial"/>
          <w:sz w:val="24"/>
          <w:szCs w:val="24"/>
        </w:rPr>
        <w:t>a</w:t>
      </w:r>
      <w:r w:rsidRPr="00657D1A">
        <w:rPr>
          <w:rFonts w:ascii="Arial" w:hAnsi="Arial" w:cs="Arial"/>
          <w:sz w:val="24"/>
          <w:szCs w:val="24"/>
        </w:rPr>
        <w:t xml:space="preserve"> fin de generar información que facilite la labor</w:t>
      </w:r>
      <w:r w:rsidR="0086545B">
        <w:rPr>
          <w:rFonts w:ascii="Arial" w:hAnsi="Arial" w:cs="Arial"/>
          <w:sz w:val="24"/>
          <w:szCs w:val="24"/>
        </w:rPr>
        <w:t xml:space="preserve"> </w:t>
      </w:r>
      <w:r w:rsidR="0086545B" w:rsidRPr="0086545B">
        <w:rPr>
          <w:rFonts w:ascii="Arial" w:hAnsi="Arial" w:cs="Arial"/>
          <w:sz w:val="24"/>
          <w:szCs w:val="24"/>
        </w:rPr>
        <w:t>simultánea</w:t>
      </w:r>
      <w:r w:rsidR="003F3109" w:rsidRPr="00657D1A">
        <w:rPr>
          <w:rFonts w:ascii="Arial" w:hAnsi="Arial" w:cs="Arial"/>
          <w:sz w:val="24"/>
          <w:szCs w:val="24"/>
        </w:rPr>
        <w:t xml:space="preserve"> </w:t>
      </w:r>
      <w:r w:rsidRPr="00657D1A">
        <w:rPr>
          <w:rFonts w:ascii="Arial" w:hAnsi="Arial" w:cs="Arial"/>
          <w:sz w:val="24"/>
          <w:szCs w:val="24"/>
        </w:rPr>
        <w:t>de</w:t>
      </w:r>
      <w:r w:rsidR="00B51305" w:rsidRPr="00657D1A">
        <w:rPr>
          <w:rFonts w:ascii="Arial" w:hAnsi="Arial" w:cs="Arial"/>
          <w:sz w:val="24"/>
          <w:szCs w:val="24"/>
        </w:rPr>
        <w:t xml:space="preserve"> recolección y sistematización de información.</w:t>
      </w:r>
      <w:r w:rsidR="00DA701C">
        <w:rPr>
          <w:rFonts w:ascii="Arial" w:hAnsi="Arial" w:cs="Arial"/>
          <w:sz w:val="24"/>
          <w:szCs w:val="24"/>
        </w:rPr>
        <w:t xml:space="preserve"> De acuerdo con lo señalado</w:t>
      </w:r>
      <w:r w:rsidR="00AF32EA">
        <w:rPr>
          <w:rFonts w:ascii="Arial" w:hAnsi="Arial" w:cs="Arial"/>
          <w:sz w:val="24"/>
          <w:szCs w:val="24"/>
        </w:rPr>
        <w:t>, e</w:t>
      </w:r>
      <w:r w:rsidRPr="00657D1A">
        <w:rPr>
          <w:rFonts w:ascii="Arial" w:hAnsi="Arial" w:cs="Arial"/>
          <w:sz w:val="24"/>
          <w:szCs w:val="24"/>
        </w:rPr>
        <w:t xml:space="preserve">l objetivo de esta investigación es identificar las diferencias y similitudes entre el modelo de la ACAP y </w:t>
      </w:r>
      <w:r w:rsidR="000228E4" w:rsidRPr="00657D1A">
        <w:rPr>
          <w:rFonts w:ascii="Arial" w:hAnsi="Arial" w:cs="Arial"/>
          <w:sz w:val="24"/>
          <w:szCs w:val="24"/>
        </w:rPr>
        <w:t>el modelo</w:t>
      </w:r>
      <w:r w:rsidR="00B51305" w:rsidRPr="00657D1A">
        <w:rPr>
          <w:rFonts w:ascii="Arial" w:hAnsi="Arial" w:cs="Arial"/>
          <w:sz w:val="24"/>
          <w:szCs w:val="24"/>
        </w:rPr>
        <w:t xml:space="preserve"> del </w:t>
      </w:r>
      <w:r w:rsidRPr="00657D1A">
        <w:rPr>
          <w:rFonts w:ascii="Arial" w:hAnsi="Arial" w:cs="Arial"/>
          <w:sz w:val="24"/>
          <w:szCs w:val="24"/>
        </w:rPr>
        <w:t>SHACES.</w:t>
      </w:r>
    </w:p>
    <w:p w14:paraId="7CEE20C6" w14:textId="77777777" w:rsidR="00A50323" w:rsidRDefault="00A50323" w:rsidP="000C141A">
      <w:pPr>
        <w:spacing w:after="0" w:line="360" w:lineRule="auto"/>
        <w:jc w:val="both"/>
        <w:rPr>
          <w:rFonts w:ascii="Arial" w:hAnsi="Arial" w:cs="Arial"/>
          <w:sz w:val="24"/>
          <w:szCs w:val="24"/>
        </w:rPr>
      </w:pPr>
    </w:p>
    <w:p w14:paraId="73AE5E8C" w14:textId="1741431B" w:rsidR="00F11DF1" w:rsidRPr="00657D1A" w:rsidRDefault="00E02A62" w:rsidP="000C141A">
      <w:pPr>
        <w:spacing w:after="0" w:line="360" w:lineRule="auto"/>
        <w:jc w:val="both"/>
        <w:rPr>
          <w:rFonts w:ascii="Arial" w:hAnsi="Arial" w:cs="Arial"/>
          <w:b/>
          <w:bCs/>
          <w:sz w:val="24"/>
          <w:szCs w:val="24"/>
        </w:rPr>
      </w:pPr>
      <w:r w:rsidRPr="00657D1A">
        <w:rPr>
          <w:rFonts w:ascii="Arial" w:hAnsi="Arial" w:cs="Arial"/>
          <w:b/>
          <w:bCs/>
          <w:sz w:val="24"/>
          <w:szCs w:val="24"/>
        </w:rPr>
        <w:t xml:space="preserve">Materiales y métodos </w:t>
      </w:r>
    </w:p>
    <w:p w14:paraId="0C12F43D" w14:textId="789616F9" w:rsidR="00D51E11" w:rsidRPr="004054F6" w:rsidRDefault="005E3737" w:rsidP="000C141A">
      <w:pPr>
        <w:spacing w:after="0" w:line="360" w:lineRule="auto"/>
        <w:jc w:val="both"/>
        <w:rPr>
          <w:rFonts w:ascii="Arial" w:hAnsi="Arial" w:cs="Arial"/>
          <w:sz w:val="24"/>
          <w:szCs w:val="24"/>
        </w:rPr>
      </w:pPr>
      <w:r w:rsidRPr="004054F6">
        <w:rPr>
          <w:rFonts w:ascii="Arial" w:hAnsi="Arial" w:cs="Arial"/>
          <w:sz w:val="24"/>
          <w:szCs w:val="24"/>
        </w:rPr>
        <w:t xml:space="preserve">La </w:t>
      </w:r>
      <w:r w:rsidR="004332D4" w:rsidRPr="004054F6">
        <w:rPr>
          <w:rFonts w:ascii="Arial" w:hAnsi="Arial" w:cs="Arial"/>
          <w:sz w:val="24"/>
          <w:szCs w:val="24"/>
        </w:rPr>
        <w:t xml:space="preserve">investigación desarrollada </w:t>
      </w:r>
      <w:r w:rsidR="00944FC3" w:rsidRPr="004054F6">
        <w:rPr>
          <w:rFonts w:ascii="Arial" w:hAnsi="Arial" w:cs="Arial"/>
          <w:sz w:val="24"/>
          <w:szCs w:val="24"/>
        </w:rPr>
        <w:t xml:space="preserve">es </w:t>
      </w:r>
      <w:r w:rsidRPr="004054F6">
        <w:rPr>
          <w:rFonts w:ascii="Arial" w:hAnsi="Arial" w:cs="Arial"/>
          <w:sz w:val="24"/>
          <w:szCs w:val="24"/>
        </w:rPr>
        <w:t>descriptiv</w:t>
      </w:r>
      <w:r w:rsidR="00944FC3" w:rsidRPr="004054F6">
        <w:rPr>
          <w:rFonts w:ascii="Arial" w:hAnsi="Arial" w:cs="Arial"/>
          <w:sz w:val="24"/>
          <w:szCs w:val="24"/>
        </w:rPr>
        <w:t>a</w:t>
      </w:r>
      <w:r w:rsidR="0081321B" w:rsidRPr="004054F6">
        <w:rPr>
          <w:rFonts w:ascii="Arial" w:hAnsi="Arial" w:cs="Arial"/>
          <w:sz w:val="24"/>
          <w:szCs w:val="24"/>
        </w:rPr>
        <w:t xml:space="preserve"> </w:t>
      </w:r>
      <w:r w:rsidRPr="004054F6">
        <w:rPr>
          <w:rFonts w:ascii="Arial" w:hAnsi="Arial" w:cs="Arial"/>
          <w:sz w:val="24"/>
          <w:szCs w:val="24"/>
        </w:rPr>
        <w:t>con un enfoque</w:t>
      </w:r>
      <w:r w:rsidR="00F11DF1" w:rsidRPr="004054F6">
        <w:rPr>
          <w:rFonts w:ascii="Arial" w:hAnsi="Arial" w:cs="Arial"/>
          <w:sz w:val="24"/>
          <w:szCs w:val="24"/>
        </w:rPr>
        <w:t xml:space="preserve"> cualitativo</w:t>
      </w:r>
      <w:r w:rsidR="00A64904" w:rsidRPr="004054F6">
        <w:rPr>
          <w:rFonts w:ascii="Arial" w:hAnsi="Arial" w:cs="Arial"/>
          <w:sz w:val="24"/>
          <w:szCs w:val="24"/>
        </w:rPr>
        <w:t>.</w:t>
      </w:r>
      <w:r w:rsidR="00FC79FC" w:rsidRPr="004054F6">
        <w:rPr>
          <w:rFonts w:ascii="Arial" w:hAnsi="Arial" w:cs="Arial"/>
          <w:sz w:val="24"/>
          <w:szCs w:val="24"/>
        </w:rPr>
        <w:t xml:space="preserve"> En </w:t>
      </w:r>
      <w:r w:rsidR="0073148D" w:rsidRPr="004054F6">
        <w:rPr>
          <w:rFonts w:ascii="Arial" w:hAnsi="Arial" w:cs="Arial"/>
          <w:sz w:val="24"/>
          <w:szCs w:val="24"/>
        </w:rPr>
        <w:t xml:space="preserve">el presente estudio </w:t>
      </w:r>
      <w:r w:rsidR="00FC79FC" w:rsidRPr="004054F6">
        <w:rPr>
          <w:rFonts w:ascii="Arial" w:hAnsi="Arial" w:cs="Arial"/>
          <w:sz w:val="24"/>
          <w:szCs w:val="24"/>
        </w:rPr>
        <w:t>se utiliz</w:t>
      </w:r>
      <w:r w:rsidR="002C5B6B">
        <w:rPr>
          <w:rFonts w:ascii="Arial" w:hAnsi="Arial" w:cs="Arial"/>
          <w:sz w:val="24"/>
          <w:szCs w:val="24"/>
        </w:rPr>
        <w:t>a</w:t>
      </w:r>
      <w:r w:rsidR="00FC79FC" w:rsidRPr="004054F6">
        <w:rPr>
          <w:rFonts w:ascii="Arial" w:hAnsi="Arial" w:cs="Arial"/>
          <w:sz w:val="24"/>
          <w:szCs w:val="24"/>
        </w:rPr>
        <w:t xml:space="preserve"> el método comparado, cuya aplicación permite establecer </w:t>
      </w:r>
      <w:r w:rsidR="00A112CF" w:rsidRPr="004054F6">
        <w:rPr>
          <w:rFonts w:ascii="Arial" w:hAnsi="Arial" w:cs="Arial"/>
          <w:sz w:val="24"/>
          <w:szCs w:val="24"/>
        </w:rPr>
        <w:t>similitudes</w:t>
      </w:r>
      <w:r w:rsidR="00EB3205" w:rsidRPr="004054F6">
        <w:rPr>
          <w:rFonts w:ascii="Arial" w:hAnsi="Arial" w:cs="Arial"/>
          <w:sz w:val="24"/>
          <w:szCs w:val="24"/>
        </w:rPr>
        <w:t xml:space="preserve"> </w:t>
      </w:r>
      <w:r w:rsidR="004B0B40" w:rsidRPr="004054F6">
        <w:rPr>
          <w:rFonts w:ascii="Arial" w:hAnsi="Arial" w:cs="Arial"/>
          <w:sz w:val="24"/>
          <w:szCs w:val="24"/>
        </w:rPr>
        <w:t>y diferencias</w:t>
      </w:r>
      <w:r w:rsidR="00FC79FC" w:rsidRPr="004054F6">
        <w:rPr>
          <w:rFonts w:ascii="Arial" w:hAnsi="Arial" w:cs="Arial"/>
          <w:sz w:val="24"/>
          <w:szCs w:val="24"/>
        </w:rPr>
        <w:t xml:space="preserve"> entre los fenómenos u objetos de estudio</w:t>
      </w:r>
      <w:r w:rsidR="0088570B" w:rsidRPr="004054F6">
        <w:rPr>
          <w:rFonts w:ascii="Arial" w:hAnsi="Arial" w:cs="Arial"/>
          <w:sz w:val="24"/>
          <w:szCs w:val="24"/>
        </w:rPr>
        <w:t xml:space="preserve">. </w:t>
      </w:r>
      <w:r w:rsidR="0073148D" w:rsidRPr="004054F6">
        <w:rPr>
          <w:rFonts w:ascii="Arial" w:hAnsi="Arial" w:cs="Arial"/>
          <w:sz w:val="24"/>
          <w:szCs w:val="24"/>
        </w:rPr>
        <w:t xml:space="preserve">Para </w:t>
      </w:r>
      <w:r w:rsidR="00FC79FC" w:rsidRPr="004054F6">
        <w:rPr>
          <w:rFonts w:ascii="Arial" w:hAnsi="Arial" w:cs="Arial"/>
          <w:sz w:val="24"/>
          <w:szCs w:val="24"/>
        </w:rPr>
        <w:t xml:space="preserve">Álvarez López &amp; </w:t>
      </w:r>
      <w:proofErr w:type="spellStart"/>
      <w:r w:rsidR="00FC79FC" w:rsidRPr="004054F6">
        <w:rPr>
          <w:rFonts w:ascii="Arial" w:hAnsi="Arial" w:cs="Arial"/>
          <w:sz w:val="24"/>
          <w:szCs w:val="24"/>
        </w:rPr>
        <w:t>Matarranz</w:t>
      </w:r>
      <w:proofErr w:type="spellEnd"/>
      <w:r w:rsidR="00FC79FC" w:rsidRPr="004054F6">
        <w:rPr>
          <w:rFonts w:ascii="Arial" w:hAnsi="Arial" w:cs="Arial"/>
          <w:sz w:val="24"/>
          <w:szCs w:val="24"/>
        </w:rPr>
        <w:t xml:space="preserve"> (2020)</w:t>
      </w:r>
      <w:r w:rsidR="0073148D" w:rsidRPr="004054F6">
        <w:rPr>
          <w:rFonts w:ascii="Arial" w:hAnsi="Arial" w:cs="Arial"/>
          <w:sz w:val="24"/>
          <w:szCs w:val="24"/>
        </w:rPr>
        <w:t>,</w:t>
      </w:r>
      <w:r w:rsidR="0070511A" w:rsidRPr="004054F6">
        <w:rPr>
          <w:rFonts w:ascii="Arial" w:hAnsi="Arial" w:cs="Arial"/>
          <w:sz w:val="24"/>
          <w:szCs w:val="24"/>
        </w:rPr>
        <w:t xml:space="preserve"> el método comparad</w:t>
      </w:r>
      <w:r w:rsidR="0042164F" w:rsidRPr="004054F6">
        <w:rPr>
          <w:rFonts w:ascii="Arial" w:hAnsi="Arial" w:cs="Arial"/>
          <w:sz w:val="24"/>
          <w:szCs w:val="24"/>
        </w:rPr>
        <w:t xml:space="preserve">o tiene </w:t>
      </w:r>
      <w:r w:rsidR="0070511A" w:rsidRPr="004054F6">
        <w:rPr>
          <w:rFonts w:ascii="Arial" w:hAnsi="Arial" w:cs="Arial"/>
          <w:sz w:val="24"/>
          <w:szCs w:val="24"/>
        </w:rPr>
        <w:t>dos momentos</w:t>
      </w:r>
      <w:r w:rsidR="0042164F" w:rsidRPr="004054F6">
        <w:rPr>
          <w:rFonts w:ascii="Arial" w:hAnsi="Arial" w:cs="Arial"/>
          <w:sz w:val="24"/>
          <w:szCs w:val="24"/>
        </w:rPr>
        <w:t>:</w:t>
      </w:r>
      <w:r w:rsidR="0070511A" w:rsidRPr="004054F6">
        <w:rPr>
          <w:rFonts w:ascii="Arial" w:hAnsi="Arial" w:cs="Arial"/>
          <w:sz w:val="24"/>
          <w:szCs w:val="24"/>
        </w:rPr>
        <w:t xml:space="preserve"> diseño y desarrollo.</w:t>
      </w:r>
      <w:r w:rsidR="0073148D" w:rsidRPr="004054F6">
        <w:rPr>
          <w:rFonts w:ascii="Arial" w:hAnsi="Arial" w:cs="Arial"/>
          <w:sz w:val="24"/>
          <w:szCs w:val="24"/>
        </w:rPr>
        <w:t xml:space="preserve"> </w:t>
      </w:r>
      <w:r w:rsidR="0070511A" w:rsidRPr="004054F6">
        <w:rPr>
          <w:rFonts w:ascii="Arial" w:hAnsi="Arial" w:cs="Arial"/>
          <w:sz w:val="24"/>
          <w:szCs w:val="24"/>
        </w:rPr>
        <w:t>E</w:t>
      </w:r>
      <w:r w:rsidR="00FC79FC" w:rsidRPr="004054F6">
        <w:rPr>
          <w:rFonts w:ascii="Arial" w:hAnsi="Arial" w:cs="Arial"/>
          <w:sz w:val="24"/>
          <w:szCs w:val="24"/>
        </w:rPr>
        <w:t>l momento de diseño</w:t>
      </w:r>
      <w:r w:rsidR="00D14C94" w:rsidRPr="004054F6">
        <w:rPr>
          <w:rFonts w:ascii="Arial" w:hAnsi="Arial" w:cs="Arial"/>
          <w:sz w:val="24"/>
          <w:szCs w:val="24"/>
        </w:rPr>
        <w:t xml:space="preserve"> </w:t>
      </w:r>
      <w:r w:rsidR="00FC79FC" w:rsidRPr="004054F6">
        <w:rPr>
          <w:rFonts w:ascii="Arial" w:hAnsi="Arial" w:cs="Arial"/>
          <w:sz w:val="24"/>
          <w:szCs w:val="24"/>
        </w:rPr>
        <w:t xml:space="preserve">incluye la definición del problema, </w:t>
      </w:r>
      <w:r w:rsidR="00AF32EA" w:rsidRPr="004054F6">
        <w:rPr>
          <w:rFonts w:ascii="Arial" w:hAnsi="Arial" w:cs="Arial"/>
          <w:sz w:val="24"/>
          <w:szCs w:val="24"/>
        </w:rPr>
        <w:t xml:space="preserve">los </w:t>
      </w:r>
      <w:r w:rsidR="00FC79FC" w:rsidRPr="004054F6">
        <w:rPr>
          <w:rFonts w:ascii="Arial" w:hAnsi="Arial" w:cs="Arial"/>
          <w:sz w:val="24"/>
          <w:szCs w:val="24"/>
        </w:rPr>
        <w:t>fundamentos teóricos y la selección de la unidad de análisis</w:t>
      </w:r>
      <w:r w:rsidR="00627101" w:rsidRPr="004054F6">
        <w:rPr>
          <w:rFonts w:ascii="Arial" w:hAnsi="Arial" w:cs="Arial"/>
          <w:sz w:val="24"/>
          <w:szCs w:val="24"/>
        </w:rPr>
        <w:t>.</w:t>
      </w:r>
      <w:r w:rsidR="00FC79FC" w:rsidRPr="004054F6">
        <w:rPr>
          <w:rFonts w:ascii="Arial" w:hAnsi="Arial" w:cs="Arial"/>
          <w:sz w:val="24"/>
          <w:szCs w:val="24"/>
        </w:rPr>
        <w:t xml:space="preserve"> </w:t>
      </w:r>
      <w:r w:rsidR="00627101" w:rsidRPr="004054F6">
        <w:rPr>
          <w:rFonts w:ascii="Arial" w:hAnsi="Arial" w:cs="Arial"/>
          <w:sz w:val="24"/>
          <w:szCs w:val="24"/>
        </w:rPr>
        <w:t>E</w:t>
      </w:r>
      <w:r w:rsidR="0073148D" w:rsidRPr="004054F6">
        <w:rPr>
          <w:rFonts w:ascii="Arial" w:hAnsi="Arial" w:cs="Arial"/>
          <w:sz w:val="24"/>
          <w:szCs w:val="24"/>
        </w:rPr>
        <w:t>l momento de</w:t>
      </w:r>
      <w:r w:rsidR="00FC79FC" w:rsidRPr="004054F6">
        <w:rPr>
          <w:rFonts w:ascii="Arial" w:hAnsi="Arial" w:cs="Arial"/>
          <w:sz w:val="24"/>
          <w:szCs w:val="24"/>
        </w:rPr>
        <w:t>l desarroll</w:t>
      </w:r>
      <w:r w:rsidR="0088570B" w:rsidRPr="004054F6">
        <w:rPr>
          <w:rFonts w:ascii="Arial" w:hAnsi="Arial" w:cs="Arial"/>
          <w:sz w:val="24"/>
          <w:szCs w:val="24"/>
        </w:rPr>
        <w:t xml:space="preserve">o </w:t>
      </w:r>
      <w:r w:rsidR="0073148D" w:rsidRPr="004054F6">
        <w:rPr>
          <w:rFonts w:ascii="Arial" w:hAnsi="Arial" w:cs="Arial"/>
          <w:sz w:val="24"/>
          <w:szCs w:val="24"/>
        </w:rPr>
        <w:t xml:space="preserve">incluye </w:t>
      </w:r>
      <w:r w:rsidR="00FC79FC" w:rsidRPr="004054F6">
        <w:rPr>
          <w:rFonts w:ascii="Arial" w:hAnsi="Arial" w:cs="Arial"/>
          <w:sz w:val="24"/>
          <w:szCs w:val="24"/>
        </w:rPr>
        <w:t>cuatro fases</w:t>
      </w:r>
      <w:r w:rsidR="0073148D" w:rsidRPr="004054F6">
        <w:rPr>
          <w:rFonts w:ascii="Arial" w:hAnsi="Arial" w:cs="Arial"/>
          <w:sz w:val="24"/>
          <w:szCs w:val="24"/>
        </w:rPr>
        <w:t>:</w:t>
      </w:r>
      <w:r w:rsidR="00FC79FC" w:rsidRPr="004054F6">
        <w:rPr>
          <w:rFonts w:ascii="Arial" w:hAnsi="Arial" w:cs="Arial"/>
          <w:sz w:val="24"/>
          <w:szCs w:val="24"/>
        </w:rPr>
        <w:t xml:space="preserve"> </w:t>
      </w:r>
      <w:r w:rsidR="00AF32EA" w:rsidRPr="004054F6">
        <w:rPr>
          <w:rFonts w:ascii="Arial" w:hAnsi="Arial" w:cs="Arial"/>
          <w:sz w:val="24"/>
          <w:szCs w:val="24"/>
        </w:rPr>
        <w:t>descripción</w:t>
      </w:r>
      <w:r w:rsidR="00FC79FC" w:rsidRPr="004054F6">
        <w:rPr>
          <w:rFonts w:ascii="Arial" w:hAnsi="Arial" w:cs="Arial"/>
          <w:sz w:val="24"/>
          <w:szCs w:val="24"/>
        </w:rPr>
        <w:t xml:space="preserve">, </w:t>
      </w:r>
      <w:r w:rsidR="00AF32EA" w:rsidRPr="004054F6">
        <w:rPr>
          <w:rFonts w:ascii="Arial" w:hAnsi="Arial" w:cs="Arial"/>
          <w:sz w:val="24"/>
          <w:szCs w:val="24"/>
        </w:rPr>
        <w:t>interpretación</w:t>
      </w:r>
      <w:r w:rsidR="00FC79FC" w:rsidRPr="004054F6">
        <w:rPr>
          <w:rFonts w:ascii="Arial" w:hAnsi="Arial" w:cs="Arial"/>
          <w:sz w:val="24"/>
          <w:szCs w:val="24"/>
        </w:rPr>
        <w:t xml:space="preserve">, yuxtaposición y </w:t>
      </w:r>
      <w:r w:rsidR="00AF32EA" w:rsidRPr="004054F6">
        <w:rPr>
          <w:rFonts w:ascii="Arial" w:hAnsi="Arial" w:cs="Arial"/>
          <w:sz w:val="24"/>
          <w:szCs w:val="24"/>
        </w:rPr>
        <w:t>comparación</w:t>
      </w:r>
      <w:r w:rsidR="0070511A" w:rsidRPr="004054F6">
        <w:rPr>
          <w:rFonts w:ascii="Arial" w:hAnsi="Arial" w:cs="Arial"/>
          <w:sz w:val="24"/>
          <w:szCs w:val="24"/>
        </w:rPr>
        <w:t xml:space="preserve"> (Álvarez López &amp; </w:t>
      </w:r>
      <w:proofErr w:type="spellStart"/>
      <w:r w:rsidR="0070511A" w:rsidRPr="004054F6">
        <w:rPr>
          <w:rFonts w:ascii="Arial" w:hAnsi="Arial" w:cs="Arial"/>
          <w:sz w:val="24"/>
          <w:szCs w:val="24"/>
        </w:rPr>
        <w:t>Matarranz</w:t>
      </w:r>
      <w:proofErr w:type="spellEnd"/>
      <w:r w:rsidR="0070511A" w:rsidRPr="004054F6">
        <w:rPr>
          <w:rFonts w:ascii="Arial" w:hAnsi="Arial" w:cs="Arial"/>
          <w:sz w:val="24"/>
          <w:szCs w:val="24"/>
        </w:rPr>
        <w:t>, 2020)</w:t>
      </w:r>
      <w:r w:rsidR="00FC79FC" w:rsidRPr="004054F6">
        <w:rPr>
          <w:rFonts w:ascii="Arial" w:hAnsi="Arial" w:cs="Arial"/>
          <w:sz w:val="24"/>
          <w:szCs w:val="24"/>
        </w:rPr>
        <w:t xml:space="preserve">. </w:t>
      </w:r>
      <w:r w:rsidR="00A64904" w:rsidRPr="004054F6">
        <w:rPr>
          <w:rFonts w:ascii="Arial" w:hAnsi="Arial" w:cs="Arial"/>
          <w:sz w:val="24"/>
          <w:szCs w:val="24"/>
        </w:rPr>
        <w:t xml:space="preserve"> </w:t>
      </w:r>
    </w:p>
    <w:p w14:paraId="3CB6B4D7" w14:textId="1CF1FD9F" w:rsidR="00A47F61" w:rsidRDefault="0081321B" w:rsidP="000C141A">
      <w:pPr>
        <w:spacing w:after="0" w:line="360" w:lineRule="auto"/>
        <w:jc w:val="both"/>
        <w:rPr>
          <w:rFonts w:ascii="Arial" w:hAnsi="Arial" w:cs="Arial"/>
          <w:sz w:val="24"/>
          <w:szCs w:val="24"/>
        </w:rPr>
      </w:pPr>
      <w:r w:rsidRPr="004054F6">
        <w:rPr>
          <w:rFonts w:ascii="Arial" w:hAnsi="Arial" w:cs="Arial"/>
          <w:sz w:val="24"/>
          <w:szCs w:val="24"/>
        </w:rPr>
        <w:t>C</w:t>
      </w:r>
      <w:r w:rsidR="0042164F" w:rsidRPr="004054F6">
        <w:rPr>
          <w:rFonts w:ascii="Arial" w:hAnsi="Arial" w:cs="Arial"/>
          <w:sz w:val="24"/>
          <w:szCs w:val="24"/>
        </w:rPr>
        <w:t xml:space="preserve">omo parte </w:t>
      </w:r>
      <w:r w:rsidR="008160AF" w:rsidRPr="004054F6">
        <w:rPr>
          <w:rFonts w:ascii="Arial" w:hAnsi="Arial" w:cs="Arial"/>
          <w:sz w:val="24"/>
          <w:szCs w:val="24"/>
        </w:rPr>
        <w:t>del momento</w:t>
      </w:r>
      <w:r w:rsidR="00FA34A1" w:rsidRPr="004054F6">
        <w:rPr>
          <w:rFonts w:ascii="Arial" w:hAnsi="Arial" w:cs="Arial"/>
          <w:sz w:val="24"/>
          <w:szCs w:val="24"/>
        </w:rPr>
        <w:t xml:space="preserve"> de </w:t>
      </w:r>
      <w:r w:rsidR="0042164F" w:rsidRPr="004054F6">
        <w:rPr>
          <w:rFonts w:ascii="Arial" w:hAnsi="Arial" w:cs="Arial"/>
          <w:sz w:val="24"/>
          <w:szCs w:val="24"/>
        </w:rPr>
        <w:t>diseño</w:t>
      </w:r>
      <w:r w:rsidR="00FA34A1" w:rsidRPr="004054F6">
        <w:rPr>
          <w:rFonts w:ascii="Arial" w:hAnsi="Arial" w:cs="Arial"/>
          <w:sz w:val="24"/>
          <w:szCs w:val="24"/>
        </w:rPr>
        <w:t>,</w:t>
      </w:r>
      <w:r w:rsidR="0042164F" w:rsidRPr="004054F6">
        <w:rPr>
          <w:rFonts w:ascii="Arial" w:hAnsi="Arial" w:cs="Arial"/>
          <w:sz w:val="24"/>
          <w:szCs w:val="24"/>
        </w:rPr>
        <w:t xml:space="preserve"> </w:t>
      </w:r>
      <w:r w:rsidR="00FA34A1" w:rsidRPr="004054F6">
        <w:rPr>
          <w:rFonts w:ascii="Arial" w:hAnsi="Arial" w:cs="Arial"/>
          <w:sz w:val="24"/>
          <w:szCs w:val="24"/>
        </w:rPr>
        <w:t xml:space="preserve">en primer </w:t>
      </w:r>
      <w:r w:rsidR="00AF32EA" w:rsidRPr="004054F6">
        <w:rPr>
          <w:rFonts w:ascii="Arial" w:hAnsi="Arial" w:cs="Arial"/>
          <w:sz w:val="24"/>
          <w:szCs w:val="24"/>
        </w:rPr>
        <w:t>lugar,</w:t>
      </w:r>
      <w:r w:rsidR="00FA34A1" w:rsidRPr="004054F6">
        <w:rPr>
          <w:rFonts w:ascii="Arial" w:hAnsi="Arial" w:cs="Arial"/>
          <w:sz w:val="24"/>
          <w:szCs w:val="24"/>
        </w:rPr>
        <w:t xml:space="preserve"> </w:t>
      </w:r>
      <w:r w:rsidR="00FC79FC" w:rsidRPr="004054F6">
        <w:rPr>
          <w:rFonts w:ascii="Arial" w:hAnsi="Arial" w:cs="Arial"/>
          <w:sz w:val="24"/>
          <w:szCs w:val="24"/>
        </w:rPr>
        <w:t>se formul</w:t>
      </w:r>
      <w:r w:rsidR="005A0187">
        <w:rPr>
          <w:rFonts w:ascii="Arial" w:hAnsi="Arial" w:cs="Arial"/>
          <w:sz w:val="24"/>
          <w:szCs w:val="24"/>
        </w:rPr>
        <w:t>a</w:t>
      </w:r>
      <w:r w:rsidR="0073148D" w:rsidRPr="004054F6">
        <w:rPr>
          <w:rFonts w:ascii="Arial" w:hAnsi="Arial" w:cs="Arial"/>
          <w:sz w:val="24"/>
          <w:szCs w:val="24"/>
        </w:rPr>
        <w:t xml:space="preserve"> </w:t>
      </w:r>
      <w:r w:rsidR="002107C8" w:rsidRPr="004054F6">
        <w:rPr>
          <w:rFonts w:ascii="Arial" w:hAnsi="Arial" w:cs="Arial"/>
          <w:sz w:val="24"/>
          <w:szCs w:val="24"/>
        </w:rPr>
        <w:t xml:space="preserve">el </w:t>
      </w:r>
      <w:r w:rsidR="00382142" w:rsidRPr="004054F6">
        <w:rPr>
          <w:rFonts w:ascii="Arial" w:hAnsi="Arial" w:cs="Arial"/>
          <w:sz w:val="24"/>
          <w:szCs w:val="24"/>
        </w:rPr>
        <w:t>problema sobre</w:t>
      </w:r>
      <w:r w:rsidR="002107C8" w:rsidRPr="004054F6">
        <w:rPr>
          <w:rFonts w:ascii="Arial" w:hAnsi="Arial" w:cs="Arial"/>
          <w:sz w:val="24"/>
          <w:szCs w:val="24"/>
        </w:rPr>
        <w:t xml:space="preserve"> el </w:t>
      </w:r>
      <w:r w:rsidR="00517E42" w:rsidRPr="004054F6">
        <w:rPr>
          <w:rFonts w:ascii="Arial" w:hAnsi="Arial" w:cs="Arial"/>
          <w:sz w:val="24"/>
          <w:szCs w:val="24"/>
        </w:rPr>
        <w:t>desafío</w:t>
      </w:r>
      <w:r w:rsidR="002107C8" w:rsidRPr="004054F6">
        <w:rPr>
          <w:rFonts w:ascii="Arial" w:hAnsi="Arial" w:cs="Arial"/>
          <w:sz w:val="24"/>
          <w:szCs w:val="24"/>
        </w:rPr>
        <w:t xml:space="preserve"> </w:t>
      </w:r>
      <w:r w:rsidR="00382142" w:rsidRPr="004054F6">
        <w:rPr>
          <w:rFonts w:ascii="Arial" w:hAnsi="Arial" w:cs="Arial"/>
          <w:sz w:val="24"/>
          <w:szCs w:val="24"/>
        </w:rPr>
        <w:t>que enfrentan</w:t>
      </w:r>
      <w:r w:rsidR="002107C8" w:rsidRPr="004054F6">
        <w:rPr>
          <w:rFonts w:ascii="Arial" w:hAnsi="Arial" w:cs="Arial"/>
          <w:sz w:val="24"/>
          <w:szCs w:val="24"/>
        </w:rPr>
        <w:t xml:space="preserve"> los </w:t>
      </w:r>
      <w:r w:rsidR="00382142" w:rsidRPr="004054F6">
        <w:rPr>
          <w:rFonts w:ascii="Arial" w:hAnsi="Arial" w:cs="Arial"/>
          <w:sz w:val="24"/>
          <w:szCs w:val="24"/>
        </w:rPr>
        <w:t>posgrados</w:t>
      </w:r>
      <w:r w:rsidR="00B77584" w:rsidRPr="004054F6">
        <w:rPr>
          <w:rFonts w:ascii="Arial" w:hAnsi="Arial" w:cs="Arial"/>
          <w:sz w:val="24"/>
          <w:szCs w:val="24"/>
        </w:rPr>
        <w:t xml:space="preserve"> de </w:t>
      </w:r>
      <w:r w:rsidR="00AF32EA" w:rsidRPr="004054F6">
        <w:rPr>
          <w:rFonts w:ascii="Arial" w:hAnsi="Arial" w:cs="Arial"/>
          <w:sz w:val="24"/>
          <w:szCs w:val="24"/>
        </w:rPr>
        <w:t xml:space="preserve">Honduras, en cuanto a la sistematización de </w:t>
      </w:r>
      <w:r w:rsidR="00382142" w:rsidRPr="004054F6">
        <w:rPr>
          <w:rFonts w:ascii="Arial" w:hAnsi="Arial" w:cs="Arial"/>
          <w:sz w:val="24"/>
          <w:szCs w:val="24"/>
        </w:rPr>
        <w:t>su actividad</w:t>
      </w:r>
      <w:r w:rsidR="00EB3205" w:rsidRPr="004054F6">
        <w:rPr>
          <w:rFonts w:ascii="Arial" w:hAnsi="Arial" w:cs="Arial"/>
          <w:sz w:val="24"/>
          <w:szCs w:val="24"/>
        </w:rPr>
        <w:t xml:space="preserve"> </w:t>
      </w:r>
      <w:r w:rsidR="0067746C" w:rsidRPr="004054F6">
        <w:rPr>
          <w:rFonts w:ascii="Arial" w:hAnsi="Arial" w:cs="Arial"/>
          <w:sz w:val="24"/>
          <w:szCs w:val="24"/>
        </w:rPr>
        <w:t>y prepararse</w:t>
      </w:r>
      <w:r w:rsidR="00B77584" w:rsidRPr="004054F6">
        <w:rPr>
          <w:rFonts w:ascii="Arial" w:hAnsi="Arial" w:cs="Arial"/>
          <w:sz w:val="24"/>
          <w:szCs w:val="24"/>
        </w:rPr>
        <w:t xml:space="preserve"> de manera simultánea</w:t>
      </w:r>
      <w:r w:rsidR="00F44D5C" w:rsidRPr="004054F6">
        <w:rPr>
          <w:rFonts w:ascii="Arial" w:hAnsi="Arial" w:cs="Arial"/>
          <w:sz w:val="24"/>
          <w:szCs w:val="24"/>
        </w:rPr>
        <w:t xml:space="preserve"> </w:t>
      </w:r>
      <w:r w:rsidR="00517E42" w:rsidRPr="004054F6">
        <w:rPr>
          <w:rFonts w:ascii="Arial" w:hAnsi="Arial" w:cs="Arial"/>
          <w:sz w:val="24"/>
          <w:szCs w:val="24"/>
        </w:rPr>
        <w:t>para realizar los procesos</w:t>
      </w:r>
      <w:r w:rsidR="002107C8" w:rsidRPr="004054F6">
        <w:rPr>
          <w:rFonts w:ascii="Arial" w:hAnsi="Arial" w:cs="Arial"/>
          <w:sz w:val="24"/>
          <w:szCs w:val="24"/>
        </w:rPr>
        <w:t xml:space="preserve"> de autoevaluación con fines de </w:t>
      </w:r>
      <w:r w:rsidR="00F6780F" w:rsidRPr="004054F6">
        <w:rPr>
          <w:rFonts w:ascii="Arial" w:hAnsi="Arial" w:cs="Arial"/>
          <w:sz w:val="24"/>
          <w:szCs w:val="24"/>
        </w:rPr>
        <w:t>acreditación</w:t>
      </w:r>
      <w:r w:rsidR="00AF32EA" w:rsidRPr="004054F6">
        <w:rPr>
          <w:rFonts w:ascii="Arial" w:hAnsi="Arial" w:cs="Arial"/>
          <w:sz w:val="24"/>
          <w:szCs w:val="24"/>
        </w:rPr>
        <w:t xml:space="preserve"> </w:t>
      </w:r>
      <w:r w:rsidR="00382142" w:rsidRPr="004054F6">
        <w:rPr>
          <w:rFonts w:ascii="Arial" w:hAnsi="Arial" w:cs="Arial"/>
          <w:sz w:val="24"/>
          <w:szCs w:val="24"/>
        </w:rPr>
        <w:t>ante</w:t>
      </w:r>
      <w:r w:rsidR="002107C8" w:rsidRPr="004054F6">
        <w:rPr>
          <w:rFonts w:ascii="Arial" w:hAnsi="Arial" w:cs="Arial"/>
          <w:sz w:val="24"/>
          <w:szCs w:val="24"/>
        </w:rPr>
        <w:t xml:space="preserve"> </w:t>
      </w:r>
      <w:r w:rsidR="00700E05" w:rsidRPr="004054F6">
        <w:rPr>
          <w:rFonts w:ascii="Arial" w:hAnsi="Arial" w:cs="Arial"/>
          <w:sz w:val="24"/>
          <w:szCs w:val="24"/>
        </w:rPr>
        <w:t xml:space="preserve">el </w:t>
      </w:r>
      <w:r w:rsidR="00F6780F" w:rsidRPr="004054F6">
        <w:rPr>
          <w:rFonts w:ascii="Arial" w:hAnsi="Arial" w:cs="Arial"/>
          <w:sz w:val="24"/>
          <w:szCs w:val="24"/>
        </w:rPr>
        <w:t>sistema nacional</w:t>
      </w:r>
      <w:r w:rsidR="002107C8" w:rsidRPr="004054F6">
        <w:rPr>
          <w:rFonts w:ascii="Arial" w:hAnsi="Arial" w:cs="Arial"/>
          <w:sz w:val="24"/>
          <w:szCs w:val="24"/>
        </w:rPr>
        <w:t xml:space="preserve"> </w:t>
      </w:r>
      <w:r w:rsidR="00382142" w:rsidRPr="004054F6">
        <w:rPr>
          <w:rFonts w:ascii="Arial" w:hAnsi="Arial" w:cs="Arial"/>
          <w:sz w:val="24"/>
          <w:szCs w:val="24"/>
        </w:rPr>
        <w:t xml:space="preserve">de </w:t>
      </w:r>
      <w:r w:rsidRPr="004054F6">
        <w:rPr>
          <w:rFonts w:ascii="Arial" w:hAnsi="Arial" w:cs="Arial"/>
          <w:sz w:val="24"/>
          <w:szCs w:val="24"/>
        </w:rPr>
        <w:t>calidad y con una</w:t>
      </w:r>
      <w:r w:rsidR="00F6780F" w:rsidRPr="004054F6">
        <w:rPr>
          <w:rFonts w:ascii="Arial" w:hAnsi="Arial" w:cs="Arial"/>
          <w:sz w:val="24"/>
          <w:szCs w:val="24"/>
        </w:rPr>
        <w:t xml:space="preserve"> agencia regional</w:t>
      </w:r>
      <w:r w:rsidR="00700E05" w:rsidRPr="004054F6">
        <w:rPr>
          <w:rFonts w:ascii="Arial" w:hAnsi="Arial" w:cs="Arial"/>
          <w:sz w:val="24"/>
          <w:szCs w:val="24"/>
        </w:rPr>
        <w:t xml:space="preserve"> </w:t>
      </w:r>
      <w:r w:rsidR="00382142" w:rsidRPr="004054F6">
        <w:rPr>
          <w:rFonts w:ascii="Arial" w:hAnsi="Arial" w:cs="Arial"/>
          <w:sz w:val="24"/>
          <w:szCs w:val="24"/>
        </w:rPr>
        <w:t xml:space="preserve">de </w:t>
      </w:r>
      <w:r w:rsidR="007653C5" w:rsidRPr="004054F6">
        <w:rPr>
          <w:rFonts w:ascii="Arial" w:hAnsi="Arial" w:cs="Arial"/>
          <w:sz w:val="24"/>
          <w:szCs w:val="24"/>
        </w:rPr>
        <w:t>acreditación. En</w:t>
      </w:r>
      <w:r w:rsidR="003E0C3B" w:rsidRPr="004054F6">
        <w:rPr>
          <w:rFonts w:ascii="Arial" w:hAnsi="Arial" w:cs="Arial"/>
          <w:sz w:val="24"/>
          <w:szCs w:val="24"/>
        </w:rPr>
        <w:t xml:space="preserve"> consecuencia, s</w:t>
      </w:r>
      <w:r w:rsidR="00382142" w:rsidRPr="004054F6">
        <w:rPr>
          <w:rFonts w:ascii="Arial" w:hAnsi="Arial" w:cs="Arial"/>
          <w:sz w:val="24"/>
          <w:szCs w:val="24"/>
        </w:rPr>
        <w:t xml:space="preserve">e formuló </w:t>
      </w:r>
      <w:r w:rsidR="00EB3205" w:rsidRPr="004054F6">
        <w:rPr>
          <w:rFonts w:ascii="Arial" w:hAnsi="Arial" w:cs="Arial"/>
          <w:sz w:val="24"/>
          <w:szCs w:val="24"/>
        </w:rPr>
        <w:t>el objetivo</w:t>
      </w:r>
      <w:r w:rsidR="00FC79FC" w:rsidRPr="004054F6">
        <w:rPr>
          <w:rFonts w:ascii="Arial" w:hAnsi="Arial" w:cs="Arial"/>
          <w:sz w:val="24"/>
          <w:szCs w:val="24"/>
        </w:rPr>
        <w:t xml:space="preserve"> de </w:t>
      </w:r>
      <w:r w:rsidR="002107C8" w:rsidRPr="004054F6">
        <w:rPr>
          <w:rFonts w:ascii="Arial" w:hAnsi="Arial" w:cs="Arial"/>
          <w:sz w:val="24"/>
          <w:szCs w:val="24"/>
        </w:rPr>
        <w:t xml:space="preserve">investigación </w:t>
      </w:r>
      <w:r w:rsidR="00AF32EA" w:rsidRPr="004054F6">
        <w:rPr>
          <w:rFonts w:ascii="Arial" w:hAnsi="Arial" w:cs="Arial"/>
          <w:sz w:val="24"/>
          <w:szCs w:val="24"/>
        </w:rPr>
        <w:t>que</w:t>
      </w:r>
      <w:r w:rsidR="009044DB" w:rsidRPr="004054F6">
        <w:rPr>
          <w:rFonts w:ascii="Arial" w:hAnsi="Arial" w:cs="Arial"/>
          <w:sz w:val="24"/>
          <w:szCs w:val="24"/>
        </w:rPr>
        <w:t>,</w:t>
      </w:r>
      <w:r w:rsidR="00EB3205" w:rsidRPr="004054F6">
        <w:rPr>
          <w:rFonts w:ascii="Arial" w:hAnsi="Arial" w:cs="Arial"/>
          <w:sz w:val="24"/>
          <w:szCs w:val="24"/>
        </w:rPr>
        <w:t xml:space="preserve"> tal</w:t>
      </w:r>
      <w:r w:rsidR="002107C8" w:rsidRPr="004054F6">
        <w:rPr>
          <w:rFonts w:ascii="Arial" w:hAnsi="Arial" w:cs="Arial"/>
          <w:sz w:val="24"/>
          <w:szCs w:val="24"/>
        </w:rPr>
        <w:t xml:space="preserve"> como se señaló en la introducción</w:t>
      </w:r>
      <w:r w:rsidR="00382142" w:rsidRPr="004054F6">
        <w:rPr>
          <w:rFonts w:ascii="Arial" w:hAnsi="Arial" w:cs="Arial"/>
          <w:sz w:val="24"/>
          <w:szCs w:val="24"/>
        </w:rPr>
        <w:t xml:space="preserve">, consiste </w:t>
      </w:r>
      <w:r w:rsidR="00EB3205" w:rsidRPr="004054F6">
        <w:rPr>
          <w:rFonts w:ascii="Arial" w:hAnsi="Arial" w:cs="Arial"/>
          <w:sz w:val="24"/>
          <w:szCs w:val="24"/>
        </w:rPr>
        <w:t>en identificar</w:t>
      </w:r>
      <w:r w:rsidR="002107C8" w:rsidRPr="004054F6">
        <w:rPr>
          <w:rFonts w:ascii="Arial" w:hAnsi="Arial" w:cs="Arial"/>
          <w:sz w:val="24"/>
          <w:szCs w:val="24"/>
        </w:rPr>
        <w:t xml:space="preserve"> las diferencias y similitudes entre el modelo de la ACAP y el </w:t>
      </w:r>
      <w:r w:rsidR="000228E4" w:rsidRPr="004054F6">
        <w:rPr>
          <w:rFonts w:ascii="Arial" w:hAnsi="Arial" w:cs="Arial"/>
          <w:sz w:val="24"/>
          <w:szCs w:val="24"/>
        </w:rPr>
        <w:t xml:space="preserve">modelo del </w:t>
      </w:r>
      <w:r w:rsidR="002107C8" w:rsidRPr="004054F6">
        <w:rPr>
          <w:rFonts w:ascii="Arial" w:hAnsi="Arial" w:cs="Arial"/>
          <w:sz w:val="24"/>
          <w:szCs w:val="24"/>
        </w:rPr>
        <w:t xml:space="preserve">SHACES. </w:t>
      </w:r>
    </w:p>
    <w:p w14:paraId="036E21BD" w14:textId="0C695514" w:rsidR="00F11DF1" w:rsidRPr="004054F6" w:rsidRDefault="00C02A5B" w:rsidP="000C141A">
      <w:pPr>
        <w:spacing w:after="0" w:line="360" w:lineRule="auto"/>
        <w:jc w:val="both"/>
        <w:rPr>
          <w:rFonts w:ascii="Arial" w:hAnsi="Arial" w:cs="Arial"/>
          <w:sz w:val="24"/>
          <w:szCs w:val="24"/>
        </w:rPr>
      </w:pPr>
      <w:r w:rsidRPr="004054F6">
        <w:rPr>
          <w:rFonts w:ascii="Arial" w:hAnsi="Arial" w:cs="Arial"/>
          <w:sz w:val="24"/>
          <w:szCs w:val="24"/>
        </w:rPr>
        <w:lastRenderedPageBreak/>
        <w:t>Luego se</w:t>
      </w:r>
      <w:r w:rsidR="00FC79FC" w:rsidRPr="004054F6">
        <w:rPr>
          <w:rFonts w:ascii="Arial" w:hAnsi="Arial" w:cs="Arial"/>
          <w:sz w:val="24"/>
          <w:szCs w:val="24"/>
        </w:rPr>
        <w:t xml:space="preserve"> </w:t>
      </w:r>
      <w:r w:rsidR="004A0BCB" w:rsidRPr="004054F6">
        <w:rPr>
          <w:rFonts w:ascii="Arial" w:hAnsi="Arial" w:cs="Arial"/>
          <w:sz w:val="24"/>
          <w:szCs w:val="24"/>
        </w:rPr>
        <w:t xml:space="preserve">desarrollan </w:t>
      </w:r>
      <w:r w:rsidR="00192559" w:rsidRPr="004054F6">
        <w:rPr>
          <w:rFonts w:ascii="Arial" w:hAnsi="Arial" w:cs="Arial"/>
          <w:sz w:val="24"/>
          <w:szCs w:val="24"/>
        </w:rPr>
        <w:t>los argumentos</w:t>
      </w:r>
      <w:r w:rsidR="004A0BCB" w:rsidRPr="004054F6">
        <w:rPr>
          <w:rFonts w:ascii="Arial" w:hAnsi="Arial" w:cs="Arial"/>
          <w:sz w:val="24"/>
          <w:szCs w:val="24"/>
        </w:rPr>
        <w:t xml:space="preserve"> y </w:t>
      </w:r>
      <w:r w:rsidR="00192559" w:rsidRPr="004054F6">
        <w:rPr>
          <w:rFonts w:ascii="Arial" w:hAnsi="Arial" w:cs="Arial"/>
          <w:sz w:val="24"/>
          <w:szCs w:val="24"/>
        </w:rPr>
        <w:t xml:space="preserve">antecedentes </w:t>
      </w:r>
      <w:r w:rsidR="002107C8" w:rsidRPr="004054F6">
        <w:rPr>
          <w:rFonts w:ascii="Arial" w:hAnsi="Arial" w:cs="Arial"/>
          <w:sz w:val="24"/>
          <w:szCs w:val="24"/>
        </w:rPr>
        <w:t xml:space="preserve">teóricos que hacen énfasis </w:t>
      </w:r>
      <w:r w:rsidR="00B460A5" w:rsidRPr="004054F6">
        <w:rPr>
          <w:rFonts w:ascii="Arial" w:hAnsi="Arial" w:cs="Arial"/>
          <w:sz w:val="24"/>
          <w:szCs w:val="24"/>
        </w:rPr>
        <w:t>en la</w:t>
      </w:r>
      <w:r w:rsidR="00FC79FC" w:rsidRPr="004054F6">
        <w:rPr>
          <w:rFonts w:ascii="Arial" w:hAnsi="Arial" w:cs="Arial"/>
          <w:sz w:val="24"/>
          <w:szCs w:val="24"/>
        </w:rPr>
        <w:t xml:space="preserve"> </w:t>
      </w:r>
      <w:r w:rsidR="00E33B11" w:rsidRPr="004054F6">
        <w:rPr>
          <w:rFonts w:ascii="Arial" w:hAnsi="Arial" w:cs="Arial"/>
          <w:sz w:val="24"/>
          <w:szCs w:val="24"/>
        </w:rPr>
        <w:t>calidad educativa</w:t>
      </w:r>
      <w:r w:rsidR="00A112CF" w:rsidRPr="004054F6">
        <w:rPr>
          <w:rFonts w:ascii="Arial" w:hAnsi="Arial" w:cs="Arial"/>
          <w:sz w:val="24"/>
          <w:szCs w:val="24"/>
        </w:rPr>
        <w:t>, su evaluación</w:t>
      </w:r>
      <w:r w:rsidR="002107C8" w:rsidRPr="004054F6">
        <w:rPr>
          <w:rFonts w:ascii="Arial" w:hAnsi="Arial" w:cs="Arial"/>
          <w:sz w:val="24"/>
          <w:szCs w:val="24"/>
        </w:rPr>
        <w:t xml:space="preserve"> y su</w:t>
      </w:r>
      <w:r w:rsidR="00A112CF" w:rsidRPr="004054F6">
        <w:rPr>
          <w:rFonts w:ascii="Arial" w:hAnsi="Arial" w:cs="Arial"/>
          <w:sz w:val="24"/>
          <w:szCs w:val="24"/>
        </w:rPr>
        <w:t xml:space="preserve"> </w:t>
      </w:r>
      <w:r w:rsidR="00AF32EA" w:rsidRPr="004054F6">
        <w:rPr>
          <w:rFonts w:ascii="Arial" w:hAnsi="Arial" w:cs="Arial"/>
          <w:sz w:val="24"/>
          <w:szCs w:val="24"/>
        </w:rPr>
        <w:t>gestión. Las</w:t>
      </w:r>
      <w:r w:rsidR="00382142" w:rsidRPr="004054F6">
        <w:rPr>
          <w:rFonts w:ascii="Arial" w:hAnsi="Arial" w:cs="Arial"/>
          <w:sz w:val="24"/>
          <w:szCs w:val="24"/>
        </w:rPr>
        <w:t xml:space="preserve"> unidades de análisis</w:t>
      </w:r>
      <w:r w:rsidR="003E0C3B" w:rsidRPr="004054F6">
        <w:rPr>
          <w:rFonts w:ascii="Arial" w:hAnsi="Arial" w:cs="Arial"/>
          <w:sz w:val="24"/>
          <w:szCs w:val="24"/>
        </w:rPr>
        <w:t xml:space="preserve"> seleccionadas</w:t>
      </w:r>
      <w:r w:rsidR="00382142" w:rsidRPr="004054F6">
        <w:rPr>
          <w:rFonts w:ascii="Arial" w:hAnsi="Arial" w:cs="Arial"/>
          <w:sz w:val="24"/>
          <w:szCs w:val="24"/>
        </w:rPr>
        <w:t xml:space="preserve"> son</w:t>
      </w:r>
      <w:r w:rsidR="000E69E6" w:rsidRPr="004054F6">
        <w:rPr>
          <w:rFonts w:ascii="Arial" w:hAnsi="Arial" w:cs="Arial"/>
          <w:sz w:val="24"/>
          <w:szCs w:val="24"/>
        </w:rPr>
        <w:t xml:space="preserve"> </w:t>
      </w:r>
      <w:r w:rsidR="000A295B" w:rsidRPr="004054F6">
        <w:rPr>
          <w:rFonts w:ascii="Arial" w:hAnsi="Arial" w:cs="Arial"/>
          <w:sz w:val="24"/>
          <w:szCs w:val="24"/>
        </w:rPr>
        <w:t>los modelos</w:t>
      </w:r>
      <w:r w:rsidR="00E257D4" w:rsidRPr="004054F6">
        <w:rPr>
          <w:rFonts w:ascii="Arial" w:hAnsi="Arial" w:cs="Arial"/>
          <w:sz w:val="24"/>
          <w:szCs w:val="24"/>
        </w:rPr>
        <w:t xml:space="preserve"> de </w:t>
      </w:r>
      <w:r w:rsidR="00D51E11" w:rsidRPr="004054F6">
        <w:rPr>
          <w:rFonts w:ascii="Arial" w:hAnsi="Arial" w:cs="Arial"/>
          <w:sz w:val="24"/>
          <w:szCs w:val="24"/>
        </w:rPr>
        <w:t>acreditación utilizados</w:t>
      </w:r>
      <w:r w:rsidR="00382142" w:rsidRPr="004054F6">
        <w:rPr>
          <w:rFonts w:ascii="Arial" w:hAnsi="Arial" w:cs="Arial"/>
          <w:sz w:val="24"/>
          <w:szCs w:val="24"/>
        </w:rPr>
        <w:t xml:space="preserve"> </w:t>
      </w:r>
      <w:r w:rsidR="009A069A" w:rsidRPr="004054F6">
        <w:rPr>
          <w:rFonts w:ascii="Arial" w:hAnsi="Arial" w:cs="Arial"/>
          <w:sz w:val="24"/>
          <w:szCs w:val="24"/>
        </w:rPr>
        <w:t>por la</w:t>
      </w:r>
      <w:r w:rsidR="003E0C3B" w:rsidRPr="004054F6">
        <w:rPr>
          <w:rFonts w:ascii="Arial" w:hAnsi="Arial" w:cs="Arial"/>
          <w:sz w:val="24"/>
          <w:szCs w:val="24"/>
        </w:rPr>
        <w:t xml:space="preserve"> </w:t>
      </w:r>
      <w:r w:rsidR="009A069A" w:rsidRPr="004054F6">
        <w:rPr>
          <w:rFonts w:ascii="Arial" w:hAnsi="Arial" w:cs="Arial"/>
          <w:sz w:val="24"/>
          <w:szCs w:val="24"/>
        </w:rPr>
        <w:t>ACAP y</w:t>
      </w:r>
      <w:r w:rsidR="003E0C3B" w:rsidRPr="004054F6">
        <w:rPr>
          <w:rFonts w:ascii="Arial" w:hAnsi="Arial" w:cs="Arial"/>
          <w:sz w:val="24"/>
          <w:szCs w:val="24"/>
        </w:rPr>
        <w:t xml:space="preserve"> </w:t>
      </w:r>
      <w:r w:rsidR="009A069A" w:rsidRPr="004054F6">
        <w:rPr>
          <w:rFonts w:ascii="Arial" w:hAnsi="Arial" w:cs="Arial"/>
          <w:sz w:val="24"/>
          <w:szCs w:val="24"/>
        </w:rPr>
        <w:t>por el</w:t>
      </w:r>
      <w:r w:rsidR="003E0C3B" w:rsidRPr="004054F6">
        <w:rPr>
          <w:rFonts w:ascii="Arial" w:hAnsi="Arial" w:cs="Arial"/>
          <w:sz w:val="24"/>
          <w:szCs w:val="24"/>
        </w:rPr>
        <w:t xml:space="preserve"> </w:t>
      </w:r>
      <w:r w:rsidR="00382142" w:rsidRPr="004054F6">
        <w:rPr>
          <w:rFonts w:ascii="Arial" w:hAnsi="Arial" w:cs="Arial"/>
          <w:sz w:val="24"/>
          <w:szCs w:val="24"/>
        </w:rPr>
        <w:t xml:space="preserve">SHACES, contenidos en </w:t>
      </w:r>
      <w:r w:rsidR="00D51E11" w:rsidRPr="004054F6">
        <w:rPr>
          <w:rFonts w:ascii="Arial" w:hAnsi="Arial" w:cs="Arial"/>
          <w:sz w:val="24"/>
          <w:szCs w:val="24"/>
        </w:rPr>
        <w:t>los siguientes</w:t>
      </w:r>
      <w:r w:rsidR="00F11DF1" w:rsidRPr="004054F6">
        <w:rPr>
          <w:rFonts w:ascii="Arial" w:hAnsi="Arial" w:cs="Arial"/>
          <w:sz w:val="24"/>
          <w:szCs w:val="24"/>
        </w:rPr>
        <w:t xml:space="preserve"> documentos:</w:t>
      </w:r>
    </w:p>
    <w:p w14:paraId="33111352" w14:textId="0BE6FF0F" w:rsidR="00F11DF1" w:rsidRPr="00657D1A" w:rsidRDefault="00F11DF1" w:rsidP="000C141A">
      <w:pPr>
        <w:pStyle w:val="Prrafodelista"/>
        <w:numPr>
          <w:ilvl w:val="0"/>
          <w:numId w:val="4"/>
        </w:numPr>
        <w:spacing w:after="0" w:line="360" w:lineRule="auto"/>
        <w:jc w:val="both"/>
        <w:rPr>
          <w:rFonts w:ascii="Arial" w:eastAsia="BookAntiqua" w:hAnsi="Arial" w:cs="Arial"/>
          <w:sz w:val="24"/>
          <w:szCs w:val="24"/>
        </w:rPr>
      </w:pPr>
      <w:r w:rsidRPr="00657D1A">
        <w:rPr>
          <w:rFonts w:ascii="Arial" w:eastAsia="BookAntiqua" w:hAnsi="Arial" w:cs="Arial"/>
          <w:sz w:val="24"/>
          <w:szCs w:val="24"/>
        </w:rPr>
        <w:t>Manual de acreditación de la ACAP del 2015</w:t>
      </w:r>
      <w:r w:rsidR="00AF32EA">
        <w:rPr>
          <w:rFonts w:ascii="Arial" w:eastAsia="BookAntiqua" w:hAnsi="Arial" w:cs="Arial"/>
          <w:sz w:val="24"/>
          <w:szCs w:val="24"/>
        </w:rPr>
        <w:t>;</w:t>
      </w:r>
    </w:p>
    <w:p w14:paraId="311F0B74" w14:textId="4C8F9F3F" w:rsidR="00F11DF1" w:rsidRPr="00657D1A" w:rsidRDefault="00F11DF1" w:rsidP="000C141A">
      <w:pPr>
        <w:pStyle w:val="Prrafodelista"/>
        <w:numPr>
          <w:ilvl w:val="0"/>
          <w:numId w:val="4"/>
        </w:numPr>
        <w:spacing w:after="0" w:line="360" w:lineRule="auto"/>
        <w:jc w:val="both"/>
        <w:rPr>
          <w:rFonts w:ascii="Arial" w:eastAsia="BookAntiqua" w:hAnsi="Arial" w:cs="Arial"/>
          <w:sz w:val="24"/>
          <w:szCs w:val="24"/>
        </w:rPr>
      </w:pPr>
      <w:r w:rsidRPr="00657D1A">
        <w:rPr>
          <w:rFonts w:ascii="Arial" w:eastAsia="BookAntiqua" w:hAnsi="Arial" w:cs="Arial"/>
          <w:sz w:val="24"/>
          <w:szCs w:val="24"/>
        </w:rPr>
        <w:t xml:space="preserve">Guía de autoevaluación de la ACAP, 3a </w:t>
      </w:r>
      <w:r w:rsidR="009044DB">
        <w:rPr>
          <w:rFonts w:ascii="Arial" w:eastAsia="BookAntiqua" w:hAnsi="Arial" w:cs="Arial"/>
          <w:sz w:val="24"/>
          <w:szCs w:val="24"/>
        </w:rPr>
        <w:t>e</w:t>
      </w:r>
      <w:r w:rsidRPr="00657D1A">
        <w:rPr>
          <w:rFonts w:ascii="Arial" w:eastAsia="BookAntiqua" w:hAnsi="Arial" w:cs="Arial"/>
          <w:sz w:val="24"/>
          <w:szCs w:val="24"/>
        </w:rPr>
        <w:t>dición, septiembre de 2020</w:t>
      </w:r>
      <w:r w:rsidR="00AF32EA">
        <w:rPr>
          <w:rFonts w:ascii="Arial" w:eastAsia="BookAntiqua" w:hAnsi="Arial" w:cs="Arial"/>
          <w:sz w:val="24"/>
          <w:szCs w:val="24"/>
        </w:rPr>
        <w:t>; y</w:t>
      </w:r>
    </w:p>
    <w:p w14:paraId="65C613BA" w14:textId="122128D1" w:rsidR="00D51E11" w:rsidRPr="00657D1A" w:rsidRDefault="00F11DF1" w:rsidP="000C141A">
      <w:pPr>
        <w:pStyle w:val="Prrafodelista"/>
        <w:numPr>
          <w:ilvl w:val="0"/>
          <w:numId w:val="4"/>
        </w:numPr>
        <w:spacing w:after="0" w:line="360" w:lineRule="auto"/>
        <w:jc w:val="both"/>
        <w:rPr>
          <w:rFonts w:ascii="Arial" w:eastAsia="BookAntiqua" w:hAnsi="Arial" w:cs="Arial"/>
          <w:sz w:val="24"/>
          <w:szCs w:val="24"/>
        </w:rPr>
      </w:pPr>
      <w:r w:rsidRPr="00657D1A">
        <w:rPr>
          <w:rFonts w:ascii="Arial" w:eastAsia="BookAntiqua" w:hAnsi="Arial" w:cs="Arial"/>
          <w:sz w:val="24"/>
          <w:szCs w:val="24"/>
        </w:rPr>
        <w:t>Manual de acreditación de carreras de educación superior en Honduras, del SHACES, año 2013.</w:t>
      </w:r>
    </w:p>
    <w:p w14:paraId="5E001EF3" w14:textId="348F313C" w:rsidR="00A47F61" w:rsidRDefault="00101F22" w:rsidP="000C141A">
      <w:pPr>
        <w:spacing w:after="0" w:line="360" w:lineRule="auto"/>
        <w:jc w:val="both"/>
        <w:rPr>
          <w:rFonts w:ascii="Arial" w:hAnsi="Arial" w:cs="Arial"/>
          <w:sz w:val="24"/>
          <w:szCs w:val="24"/>
        </w:rPr>
      </w:pPr>
      <w:r w:rsidRPr="00101F22">
        <w:rPr>
          <w:rFonts w:ascii="Arial" w:hAnsi="Arial" w:cs="Arial"/>
          <w:sz w:val="24"/>
          <w:szCs w:val="24"/>
        </w:rPr>
        <w:t>El momento de desarrollo se inici</w:t>
      </w:r>
      <w:r w:rsidR="005A0187">
        <w:rPr>
          <w:rFonts w:ascii="Arial" w:hAnsi="Arial" w:cs="Arial"/>
          <w:sz w:val="24"/>
          <w:szCs w:val="24"/>
        </w:rPr>
        <w:t>a</w:t>
      </w:r>
      <w:r w:rsidRPr="00101F22">
        <w:rPr>
          <w:rFonts w:ascii="Arial" w:hAnsi="Arial" w:cs="Arial"/>
          <w:sz w:val="24"/>
          <w:szCs w:val="24"/>
        </w:rPr>
        <w:t xml:space="preserve"> con la fase</w:t>
      </w:r>
      <w:r w:rsidR="000A79BF">
        <w:rPr>
          <w:rFonts w:ascii="Arial" w:hAnsi="Arial" w:cs="Arial"/>
          <w:sz w:val="24"/>
          <w:szCs w:val="24"/>
        </w:rPr>
        <w:t xml:space="preserve"> de </w:t>
      </w:r>
      <w:r w:rsidRPr="00101F22">
        <w:rPr>
          <w:rFonts w:ascii="Arial" w:hAnsi="Arial" w:cs="Arial"/>
          <w:sz w:val="24"/>
          <w:szCs w:val="24"/>
        </w:rPr>
        <w:t>descrip</w:t>
      </w:r>
      <w:r w:rsidR="000A79BF">
        <w:rPr>
          <w:rFonts w:ascii="Arial" w:hAnsi="Arial" w:cs="Arial"/>
          <w:sz w:val="24"/>
          <w:szCs w:val="24"/>
        </w:rPr>
        <w:t>ción</w:t>
      </w:r>
      <w:r w:rsidRPr="00101F22">
        <w:rPr>
          <w:rFonts w:ascii="Arial" w:hAnsi="Arial" w:cs="Arial"/>
          <w:sz w:val="24"/>
          <w:szCs w:val="24"/>
        </w:rPr>
        <w:t>, en la que se identificaron las principales características de los modelos objeto de análisis, especialmente en sus fundamentos teóricos</w:t>
      </w:r>
      <w:r w:rsidR="000A79BF">
        <w:rPr>
          <w:rFonts w:ascii="Arial" w:hAnsi="Arial" w:cs="Arial"/>
          <w:sz w:val="24"/>
          <w:szCs w:val="24"/>
        </w:rPr>
        <w:t xml:space="preserve"> y aspectos relacionados con la emisión del dictamen de acreditación.</w:t>
      </w:r>
    </w:p>
    <w:p w14:paraId="5DDC78A3" w14:textId="3ABE3135" w:rsidR="004C375F" w:rsidRDefault="00101F22" w:rsidP="000C141A">
      <w:pPr>
        <w:spacing w:after="0" w:line="360" w:lineRule="auto"/>
        <w:jc w:val="both"/>
        <w:rPr>
          <w:rFonts w:ascii="Arial" w:hAnsi="Arial" w:cs="Arial"/>
          <w:sz w:val="24"/>
          <w:szCs w:val="24"/>
        </w:rPr>
      </w:pPr>
      <w:r w:rsidRPr="00101F22">
        <w:rPr>
          <w:rFonts w:ascii="Arial" w:hAnsi="Arial" w:cs="Arial"/>
          <w:sz w:val="24"/>
          <w:szCs w:val="24"/>
        </w:rPr>
        <w:t>Luego, en la fase</w:t>
      </w:r>
      <w:r w:rsidR="00330B76">
        <w:rPr>
          <w:rFonts w:ascii="Arial" w:hAnsi="Arial" w:cs="Arial"/>
          <w:sz w:val="24"/>
          <w:szCs w:val="24"/>
        </w:rPr>
        <w:t xml:space="preserve"> de </w:t>
      </w:r>
      <w:r w:rsidRPr="00101F22">
        <w:rPr>
          <w:rFonts w:ascii="Arial" w:hAnsi="Arial" w:cs="Arial"/>
          <w:sz w:val="24"/>
          <w:szCs w:val="24"/>
        </w:rPr>
        <w:t>interpreta</w:t>
      </w:r>
      <w:r w:rsidR="00330B76">
        <w:rPr>
          <w:rFonts w:ascii="Arial" w:hAnsi="Arial" w:cs="Arial"/>
          <w:sz w:val="24"/>
          <w:szCs w:val="24"/>
        </w:rPr>
        <w:t>ción</w:t>
      </w:r>
      <w:r w:rsidRPr="00101F22">
        <w:rPr>
          <w:rFonts w:ascii="Arial" w:hAnsi="Arial" w:cs="Arial"/>
          <w:sz w:val="24"/>
          <w:szCs w:val="24"/>
        </w:rPr>
        <w:t>,</w:t>
      </w:r>
      <w:r>
        <w:rPr>
          <w:rFonts w:ascii="Arial" w:hAnsi="Arial" w:cs="Arial"/>
          <w:sz w:val="24"/>
          <w:szCs w:val="24"/>
        </w:rPr>
        <w:t xml:space="preserve"> se realiz</w:t>
      </w:r>
      <w:r w:rsidR="005A0187">
        <w:rPr>
          <w:rFonts w:ascii="Arial" w:hAnsi="Arial" w:cs="Arial"/>
          <w:sz w:val="24"/>
          <w:szCs w:val="24"/>
        </w:rPr>
        <w:t>a</w:t>
      </w:r>
      <w:r w:rsidRPr="00101F22">
        <w:rPr>
          <w:rFonts w:ascii="Arial" w:hAnsi="Arial" w:cs="Arial"/>
          <w:sz w:val="24"/>
          <w:szCs w:val="24"/>
        </w:rPr>
        <w:t xml:space="preserve"> el análisis </w:t>
      </w:r>
      <w:r w:rsidR="00A47F61">
        <w:rPr>
          <w:rFonts w:ascii="Arial" w:hAnsi="Arial" w:cs="Arial"/>
          <w:sz w:val="24"/>
          <w:szCs w:val="24"/>
        </w:rPr>
        <w:t>mediante el uso de</w:t>
      </w:r>
      <w:r w:rsidR="00A47F61" w:rsidRPr="00101F22">
        <w:rPr>
          <w:rFonts w:ascii="Arial" w:hAnsi="Arial" w:cs="Arial"/>
          <w:sz w:val="24"/>
          <w:szCs w:val="24"/>
        </w:rPr>
        <w:t xml:space="preserve"> </w:t>
      </w:r>
      <w:r w:rsidRPr="00101F22">
        <w:rPr>
          <w:rFonts w:ascii="Arial" w:hAnsi="Arial" w:cs="Arial"/>
          <w:sz w:val="24"/>
          <w:szCs w:val="24"/>
        </w:rPr>
        <w:t>las categorías definitorias o unidades de estudio siguientes: ámbito de aplicación, carácter de la evaluación, etapas del proceso de acreditación, y estructura de los modelos. Estas categorías permitieron revisar y analizar los dos modelos utilizando criterios objetivos para la recopilación, sistematización y análisis de la información.</w:t>
      </w:r>
    </w:p>
    <w:p w14:paraId="24958F2F" w14:textId="1DEBBD4B" w:rsidR="001150C4" w:rsidRPr="004054F6" w:rsidRDefault="001150C4" w:rsidP="000C141A">
      <w:pPr>
        <w:spacing w:after="0" w:line="360" w:lineRule="auto"/>
        <w:jc w:val="both"/>
        <w:rPr>
          <w:rFonts w:ascii="Arial" w:hAnsi="Arial" w:cs="Arial"/>
          <w:sz w:val="24"/>
          <w:szCs w:val="24"/>
        </w:rPr>
      </w:pPr>
      <w:r w:rsidRPr="001150C4">
        <w:rPr>
          <w:rFonts w:ascii="Arial" w:hAnsi="Arial" w:cs="Arial"/>
          <w:sz w:val="24"/>
          <w:szCs w:val="24"/>
        </w:rPr>
        <w:t>En la fase</w:t>
      </w:r>
      <w:r w:rsidR="000A79BF">
        <w:rPr>
          <w:rFonts w:ascii="Arial" w:hAnsi="Arial" w:cs="Arial"/>
          <w:sz w:val="24"/>
          <w:szCs w:val="24"/>
        </w:rPr>
        <w:t xml:space="preserve"> de </w:t>
      </w:r>
      <w:r w:rsidRPr="001150C4">
        <w:rPr>
          <w:rFonts w:ascii="Arial" w:hAnsi="Arial" w:cs="Arial"/>
          <w:sz w:val="24"/>
          <w:szCs w:val="24"/>
        </w:rPr>
        <w:t>yuxtaposición se sistematiz</w:t>
      </w:r>
      <w:r w:rsidR="005A0187">
        <w:rPr>
          <w:rFonts w:ascii="Arial" w:hAnsi="Arial" w:cs="Arial"/>
          <w:sz w:val="24"/>
          <w:szCs w:val="24"/>
        </w:rPr>
        <w:t>a</w:t>
      </w:r>
      <w:r w:rsidRPr="001150C4">
        <w:rPr>
          <w:rFonts w:ascii="Arial" w:hAnsi="Arial" w:cs="Arial"/>
          <w:sz w:val="24"/>
          <w:szCs w:val="24"/>
        </w:rPr>
        <w:t xml:space="preserve"> la información de ambos modelos utilizando tablas para incluir la información recopilada de las fuentes documentales seleccionadas</w:t>
      </w:r>
      <w:r w:rsidR="00330B76">
        <w:rPr>
          <w:rFonts w:ascii="Arial" w:hAnsi="Arial" w:cs="Arial"/>
          <w:sz w:val="24"/>
          <w:szCs w:val="24"/>
        </w:rPr>
        <w:t>.</w:t>
      </w:r>
      <w:r w:rsidR="00647D32">
        <w:rPr>
          <w:rFonts w:ascii="Arial" w:hAnsi="Arial" w:cs="Arial"/>
          <w:sz w:val="24"/>
          <w:szCs w:val="24"/>
        </w:rPr>
        <w:t xml:space="preserve"> </w:t>
      </w:r>
      <w:r w:rsidR="00330B76">
        <w:rPr>
          <w:rFonts w:ascii="Arial" w:hAnsi="Arial" w:cs="Arial"/>
          <w:sz w:val="24"/>
          <w:szCs w:val="24"/>
        </w:rPr>
        <w:t>Por su parte, e</w:t>
      </w:r>
      <w:r w:rsidRPr="001150C4">
        <w:rPr>
          <w:rFonts w:ascii="Arial" w:hAnsi="Arial" w:cs="Arial"/>
          <w:sz w:val="24"/>
          <w:szCs w:val="24"/>
        </w:rPr>
        <w:t>n la fase de comparación, se efectuó el análisis de las interacciones entre los elementos de la estructura de los modelos. Para este efecto, la comparación se hizo en primer lugar considerando los aspectos globales o</w:t>
      </w:r>
      <w:r w:rsidR="00330B76">
        <w:rPr>
          <w:rFonts w:ascii="Arial" w:hAnsi="Arial" w:cs="Arial"/>
          <w:sz w:val="24"/>
          <w:szCs w:val="24"/>
        </w:rPr>
        <w:t xml:space="preserve"> abarcadores</w:t>
      </w:r>
      <w:r w:rsidRPr="001150C4">
        <w:rPr>
          <w:rFonts w:ascii="Arial" w:hAnsi="Arial" w:cs="Arial"/>
          <w:sz w:val="24"/>
          <w:szCs w:val="24"/>
        </w:rPr>
        <w:t xml:space="preserve">, los que en el modelo de la ACAP son las categorías y en el modelo del SHACES son las dimensiones. Posteriormente, se revisaron los </w:t>
      </w:r>
      <w:r w:rsidRPr="001150C4">
        <w:rPr>
          <w:rFonts w:ascii="Arial" w:hAnsi="Arial" w:cs="Arial"/>
          <w:sz w:val="24"/>
          <w:szCs w:val="24"/>
        </w:rPr>
        <w:lastRenderedPageBreak/>
        <w:t>componentes del modelo de la ACAP y los componentes y subcomponentes del modelo del SHACES, obteniendo una aproximación descriptiva de los puntos de encuentro y las diferencias identificadas entre las características internas de ambos modelos.</w:t>
      </w:r>
      <w:r w:rsidR="005C1094">
        <w:rPr>
          <w:rFonts w:ascii="Arial" w:hAnsi="Arial" w:cs="Arial"/>
          <w:sz w:val="24"/>
          <w:szCs w:val="24"/>
        </w:rPr>
        <w:t xml:space="preserve"> Finalmente, l</w:t>
      </w:r>
      <w:r w:rsidRPr="001150C4">
        <w:rPr>
          <w:rFonts w:ascii="Arial" w:hAnsi="Arial" w:cs="Arial"/>
          <w:sz w:val="24"/>
          <w:szCs w:val="24"/>
        </w:rPr>
        <w:t>as similitudes y diferencias identificadas en esta fase se resumen en el apartado de discusión.</w:t>
      </w:r>
    </w:p>
    <w:p w14:paraId="63BDD5C9" w14:textId="6DD4AE54" w:rsidR="00262512" w:rsidRPr="00657D1A" w:rsidRDefault="00262512" w:rsidP="000C141A">
      <w:pPr>
        <w:spacing w:after="0" w:line="360" w:lineRule="auto"/>
        <w:ind w:firstLine="720"/>
        <w:jc w:val="both"/>
        <w:rPr>
          <w:rFonts w:ascii="Arial" w:eastAsia="BookAntiqua" w:hAnsi="Arial" w:cs="Arial"/>
          <w:sz w:val="24"/>
          <w:szCs w:val="24"/>
        </w:rPr>
      </w:pPr>
    </w:p>
    <w:p w14:paraId="3D7C0433" w14:textId="21A1BA59" w:rsidR="00F11DF1" w:rsidRPr="00657D1A" w:rsidRDefault="00E02A62" w:rsidP="000C141A">
      <w:pPr>
        <w:pStyle w:val="Ttulo2"/>
        <w:spacing w:before="0" w:line="360" w:lineRule="auto"/>
        <w:jc w:val="both"/>
        <w:rPr>
          <w:rFonts w:ascii="Arial" w:hAnsi="Arial" w:cs="Arial"/>
          <w:b/>
          <w:color w:val="auto"/>
          <w:sz w:val="24"/>
          <w:szCs w:val="24"/>
        </w:rPr>
      </w:pPr>
      <w:r w:rsidRPr="00657D1A">
        <w:rPr>
          <w:rFonts w:ascii="Arial" w:hAnsi="Arial" w:cs="Arial"/>
          <w:b/>
          <w:color w:val="auto"/>
          <w:sz w:val="24"/>
          <w:szCs w:val="24"/>
        </w:rPr>
        <w:t xml:space="preserve">Resultados </w:t>
      </w:r>
    </w:p>
    <w:p w14:paraId="0A8D790F" w14:textId="4E44A765" w:rsidR="00066188" w:rsidRPr="00390181" w:rsidRDefault="00686361" w:rsidP="000C141A">
      <w:pPr>
        <w:spacing w:after="0" w:line="360" w:lineRule="auto"/>
        <w:jc w:val="both"/>
        <w:rPr>
          <w:rFonts w:ascii="Arial" w:hAnsi="Arial" w:cs="Arial"/>
          <w:b/>
          <w:sz w:val="24"/>
          <w:szCs w:val="24"/>
        </w:rPr>
      </w:pPr>
      <w:r w:rsidRPr="00390181">
        <w:rPr>
          <w:rFonts w:ascii="Arial" w:hAnsi="Arial" w:cs="Arial"/>
          <w:b/>
          <w:sz w:val="24"/>
          <w:szCs w:val="24"/>
        </w:rPr>
        <w:t>Aspectos teóricos</w:t>
      </w:r>
      <w:r w:rsidR="00F11DF1" w:rsidRPr="00390181">
        <w:rPr>
          <w:rFonts w:ascii="Arial" w:hAnsi="Arial" w:cs="Arial"/>
          <w:b/>
          <w:sz w:val="24"/>
          <w:szCs w:val="24"/>
        </w:rPr>
        <w:t xml:space="preserve"> y metodológicos del Modelo de Evaluación de la AC</w:t>
      </w:r>
      <w:r w:rsidR="00320CEF" w:rsidRPr="00390181">
        <w:rPr>
          <w:rFonts w:ascii="Arial" w:hAnsi="Arial" w:cs="Arial"/>
          <w:b/>
          <w:sz w:val="24"/>
          <w:szCs w:val="24"/>
        </w:rPr>
        <w:t>AP y el Modelo</w:t>
      </w:r>
      <w:r w:rsidR="00066188" w:rsidRPr="00390181">
        <w:rPr>
          <w:rFonts w:ascii="Arial" w:hAnsi="Arial" w:cs="Arial"/>
          <w:b/>
          <w:sz w:val="24"/>
          <w:szCs w:val="24"/>
        </w:rPr>
        <w:t xml:space="preserve"> de Evaluación del SHACES</w:t>
      </w:r>
    </w:p>
    <w:p w14:paraId="672A5D21" w14:textId="77777777" w:rsidR="001150C4" w:rsidRDefault="001150C4" w:rsidP="000C141A">
      <w:pPr>
        <w:spacing w:after="0" w:line="360" w:lineRule="auto"/>
        <w:jc w:val="both"/>
        <w:rPr>
          <w:rFonts w:ascii="Arial" w:hAnsi="Arial" w:cs="Arial"/>
          <w:b/>
          <w:i/>
          <w:iCs/>
          <w:sz w:val="24"/>
          <w:szCs w:val="24"/>
        </w:rPr>
      </w:pPr>
    </w:p>
    <w:p w14:paraId="76F49541" w14:textId="4997FF4F" w:rsidR="00F11DF1" w:rsidRDefault="00066188" w:rsidP="000C141A">
      <w:pPr>
        <w:spacing w:after="0" w:line="360" w:lineRule="auto"/>
        <w:jc w:val="both"/>
        <w:rPr>
          <w:rFonts w:ascii="Arial" w:hAnsi="Arial" w:cs="Arial"/>
          <w:b/>
          <w:i/>
          <w:iCs/>
          <w:sz w:val="24"/>
          <w:szCs w:val="24"/>
        </w:rPr>
      </w:pPr>
      <w:r w:rsidRPr="00390181">
        <w:rPr>
          <w:rFonts w:ascii="Arial" w:hAnsi="Arial" w:cs="Arial"/>
          <w:b/>
          <w:i/>
          <w:iCs/>
          <w:sz w:val="24"/>
          <w:szCs w:val="24"/>
        </w:rPr>
        <w:t xml:space="preserve">Modelo de </w:t>
      </w:r>
      <w:r w:rsidR="00523EF2" w:rsidRPr="00390181">
        <w:rPr>
          <w:rFonts w:ascii="Arial" w:hAnsi="Arial" w:cs="Arial"/>
          <w:b/>
          <w:i/>
          <w:iCs/>
          <w:sz w:val="24"/>
          <w:szCs w:val="24"/>
        </w:rPr>
        <w:t>e</w:t>
      </w:r>
      <w:r w:rsidRPr="00390181">
        <w:rPr>
          <w:rFonts w:ascii="Arial" w:hAnsi="Arial" w:cs="Arial"/>
          <w:b/>
          <w:i/>
          <w:iCs/>
          <w:sz w:val="24"/>
          <w:szCs w:val="24"/>
        </w:rPr>
        <w:t>valuación de</w:t>
      </w:r>
      <w:r w:rsidR="003E0C3B" w:rsidRPr="00390181">
        <w:rPr>
          <w:rFonts w:ascii="Arial" w:hAnsi="Arial" w:cs="Arial"/>
          <w:b/>
          <w:i/>
          <w:iCs/>
          <w:sz w:val="24"/>
          <w:szCs w:val="24"/>
        </w:rPr>
        <w:t xml:space="preserve"> la</w:t>
      </w:r>
      <w:r w:rsidRPr="00390181">
        <w:rPr>
          <w:rFonts w:ascii="Arial" w:hAnsi="Arial" w:cs="Arial"/>
          <w:b/>
          <w:i/>
          <w:iCs/>
          <w:sz w:val="24"/>
          <w:szCs w:val="24"/>
        </w:rPr>
        <w:t xml:space="preserve"> ACAP</w:t>
      </w:r>
    </w:p>
    <w:p w14:paraId="53E0BA71" w14:textId="77777777" w:rsidR="00A47F61" w:rsidRPr="00390181" w:rsidRDefault="00A47F61" w:rsidP="000C141A">
      <w:pPr>
        <w:spacing w:after="0" w:line="360" w:lineRule="auto"/>
        <w:jc w:val="both"/>
        <w:rPr>
          <w:rFonts w:ascii="Arial" w:hAnsi="Arial" w:cs="Arial"/>
          <w:b/>
          <w:i/>
          <w:iCs/>
          <w:sz w:val="24"/>
          <w:szCs w:val="24"/>
        </w:rPr>
      </w:pPr>
    </w:p>
    <w:p w14:paraId="4D4EBAE3" w14:textId="350AA1A4" w:rsidR="00E334C0" w:rsidRDefault="00E334C0" w:rsidP="000C141A">
      <w:pPr>
        <w:spacing w:after="0" w:line="360" w:lineRule="auto"/>
        <w:ind w:left="720"/>
        <w:jc w:val="both"/>
        <w:rPr>
          <w:rFonts w:ascii="Arial" w:eastAsia="BookAntiqua" w:hAnsi="Arial" w:cs="Arial"/>
          <w:sz w:val="24"/>
          <w:szCs w:val="24"/>
        </w:rPr>
      </w:pPr>
      <w:r w:rsidRPr="00E334C0">
        <w:rPr>
          <w:rFonts w:ascii="Arial" w:eastAsia="BookAntiqua" w:hAnsi="Arial" w:cs="Arial"/>
          <w:sz w:val="24"/>
          <w:szCs w:val="24"/>
        </w:rPr>
        <w:t>El modelo propuesto por la ACAP para la evaluación de programas de postgrado articula los</w:t>
      </w:r>
      <w:r>
        <w:rPr>
          <w:rFonts w:ascii="Arial" w:eastAsia="BookAntiqua" w:hAnsi="Arial" w:cs="Arial"/>
          <w:sz w:val="24"/>
          <w:szCs w:val="24"/>
        </w:rPr>
        <w:t xml:space="preserve"> </w:t>
      </w:r>
      <w:r w:rsidRPr="00E334C0">
        <w:rPr>
          <w:rFonts w:ascii="Arial" w:eastAsia="BookAntiqua" w:hAnsi="Arial" w:cs="Arial"/>
          <w:sz w:val="24"/>
          <w:szCs w:val="24"/>
        </w:rPr>
        <w:t xml:space="preserve">elementos del enfoque sistémico que propone </w:t>
      </w:r>
      <w:proofErr w:type="spellStart"/>
      <w:r w:rsidRPr="00E334C0">
        <w:rPr>
          <w:rFonts w:ascii="Arial" w:eastAsia="BookAntiqua" w:hAnsi="Arial" w:cs="Arial"/>
          <w:sz w:val="24"/>
          <w:szCs w:val="24"/>
        </w:rPr>
        <w:t>Stufflebeam</w:t>
      </w:r>
      <w:proofErr w:type="spellEnd"/>
      <w:r w:rsidRPr="00E334C0">
        <w:rPr>
          <w:rFonts w:ascii="Arial" w:eastAsia="BookAntiqua" w:hAnsi="Arial" w:cs="Arial"/>
          <w:sz w:val="24"/>
          <w:szCs w:val="24"/>
        </w:rPr>
        <w:t xml:space="preserve"> de Contexto, Insumo, Proceso y</w:t>
      </w:r>
      <w:r>
        <w:rPr>
          <w:rFonts w:ascii="Arial" w:eastAsia="BookAntiqua" w:hAnsi="Arial" w:cs="Arial"/>
          <w:sz w:val="24"/>
          <w:szCs w:val="24"/>
        </w:rPr>
        <w:t xml:space="preserve"> </w:t>
      </w:r>
      <w:r w:rsidRPr="00E334C0">
        <w:rPr>
          <w:rFonts w:ascii="Arial" w:eastAsia="BookAntiqua" w:hAnsi="Arial" w:cs="Arial"/>
          <w:sz w:val="24"/>
          <w:szCs w:val="24"/>
        </w:rPr>
        <w:t>Producto (CIPP) y con los aportes del Modelo de Capacidad y Madurez (CMM) por sus siglas</w:t>
      </w:r>
      <w:r>
        <w:rPr>
          <w:rFonts w:ascii="Arial" w:eastAsia="BookAntiqua" w:hAnsi="Arial" w:cs="Arial"/>
          <w:sz w:val="24"/>
          <w:szCs w:val="24"/>
        </w:rPr>
        <w:t xml:space="preserve"> </w:t>
      </w:r>
      <w:r w:rsidRPr="00E334C0">
        <w:rPr>
          <w:rFonts w:ascii="Arial" w:eastAsia="BookAntiqua" w:hAnsi="Arial" w:cs="Arial"/>
          <w:sz w:val="24"/>
          <w:szCs w:val="24"/>
        </w:rPr>
        <w:t xml:space="preserve">en inglés </w:t>
      </w:r>
      <w:proofErr w:type="spellStart"/>
      <w:r w:rsidRPr="00E334C0">
        <w:rPr>
          <w:rFonts w:ascii="Arial" w:eastAsia="BookAntiqua" w:hAnsi="Arial" w:cs="Arial"/>
          <w:sz w:val="24"/>
          <w:szCs w:val="24"/>
        </w:rPr>
        <w:t>Capability</w:t>
      </w:r>
      <w:proofErr w:type="spellEnd"/>
      <w:r w:rsidRPr="00E334C0">
        <w:rPr>
          <w:rFonts w:ascii="Arial" w:eastAsia="BookAntiqua" w:hAnsi="Arial" w:cs="Arial"/>
          <w:sz w:val="24"/>
          <w:szCs w:val="24"/>
        </w:rPr>
        <w:t xml:space="preserve"> </w:t>
      </w:r>
      <w:proofErr w:type="spellStart"/>
      <w:r w:rsidRPr="00E334C0">
        <w:rPr>
          <w:rFonts w:ascii="Arial" w:eastAsia="BookAntiqua" w:hAnsi="Arial" w:cs="Arial"/>
          <w:sz w:val="24"/>
          <w:szCs w:val="24"/>
        </w:rPr>
        <w:t>Maturity</w:t>
      </w:r>
      <w:proofErr w:type="spellEnd"/>
      <w:r w:rsidRPr="00E334C0">
        <w:rPr>
          <w:rFonts w:ascii="Arial" w:eastAsia="BookAntiqua" w:hAnsi="Arial" w:cs="Arial"/>
          <w:sz w:val="24"/>
          <w:szCs w:val="24"/>
        </w:rPr>
        <w:t xml:space="preserve"> </w:t>
      </w:r>
      <w:proofErr w:type="spellStart"/>
      <w:r w:rsidRPr="00E334C0">
        <w:rPr>
          <w:rFonts w:ascii="Arial" w:eastAsia="BookAntiqua" w:hAnsi="Arial" w:cs="Arial"/>
          <w:sz w:val="24"/>
          <w:szCs w:val="24"/>
        </w:rPr>
        <w:t>Model</w:t>
      </w:r>
      <w:proofErr w:type="spellEnd"/>
      <w:r>
        <w:rPr>
          <w:rFonts w:ascii="Arial" w:eastAsia="BookAntiqua" w:hAnsi="Arial" w:cs="Arial"/>
          <w:sz w:val="24"/>
          <w:szCs w:val="24"/>
        </w:rPr>
        <w:t xml:space="preserve"> </w:t>
      </w:r>
      <w:r w:rsidRPr="00E334C0">
        <w:rPr>
          <w:rFonts w:ascii="Arial" w:eastAsia="BookAntiqua" w:hAnsi="Arial" w:cs="Arial"/>
          <w:sz w:val="24"/>
          <w:szCs w:val="24"/>
        </w:rPr>
        <w:t>de la Universidad de Carnegie Mellon</w:t>
      </w:r>
      <w:r>
        <w:rPr>
          <w:rFonts w:ascii="Arial" w:eastAsia="BookAntiqua" w:hAnsi="Arial" w:cs="Arial"/>
          <w:sz w:val="24"/>
          <w:szCs w:val="24"/>
        </w:rPr>
        <w:t>.</w:t>
      </w:r>
      <w:r w:rsidRPr="00657D1A">
        <w:rPr>
          <w:rFonts w:ascii="Arial" w:eastAsia="BookAntiqua" w:hAnsi="Arial" w:cs="Arial"/>
          <w:sz w:val="24"/>
          <w:szCs w:val="24"/>
        </w:rPr>
        <w:t xml:space="preserve"> </w:t>
      </w:r>
      <w:r w:rsidR="00F11DF1" w:rsidRPr="00657D1A">
        <w:rPr>
          <w:rFonts w:ascii="Arial" w:eastAsia="BookAntiqua" w:hAnsi="Arial" w:cs="Arial"/>
          <w:sz w:val="24"/>
          <w:szCs w:val="24"/>
        </w:rPr>
        <w:t>(ACAP, 2015</w:t>
      </w:r>
      <w:r>
        <w:rPr>
          <w:rFonts w:ascii="Arial" w:eastAsia="BookAntiqua" w:hAnsi="Arial" w:cs="Arial"/>
          <w:sz w:val="24"/>
          <w:szCs w:val="24"/>
        </w:rPr>
        <w:t>, p.</w:t>
      </w:r>
      <w:r w:rsidR="008203D8">
        <w:rPr>
          <w:rFonts w:ascii="Arial" w:eastAsia="BookAntiqua" w:hAnsi="Arial" w:cs="Arial"/>
          <w:sz w:val="24"/>
          <w:szCs w:val="24"/>
        </w:rPr>
        <w:t xml:space="preserve"> </w:t>
      </w:r>
      <w:r>
        <w:rPr>
          <w:rFonts w:ascii="Arial" w:eastAsia="BookAntiqua" w:hAnsi="Arial" w:cs="Arial"/>
          <w:sz w:val="24"/>
          <w:szCs w:val="24"/>
        </w:rPr>
        <w:t>20</w:t>
      </w:r>
      <w:r w:rsidR="00B55D92" w:rsidRPr="00657D1A">
        <w:rPr>
          <w:rFonts w:ascii="Arial" w:eastAsia="BookAntiqua" w:hAnsi="Arial" w:cs="Arial"/>
          <w:sz w:val="24"/>
          <w:szCs w:val="24"/>
        </w:rPr>
        <w:t>)</w:t>
      </w:r>
      <w:r w:rsidR="00F11DF1" w:rsidRPr="00657D1A">
        <w:rPr>
          <w:rFonts w:ascii="Arial" w:eastAsia="BookAntiqua" w:hAnsi="Arial" w:cs="Arial"/>
          <w:sz w:val="24"/>
          <w:szCs w:val="24"/>
        </w:rPr>
        <w:t xml:space="preserve"> </w:t>
      </w:r>
    </w:p>
    <w:p w14:paraId="1E39AD81" w14:textId="77777777" w:rsidR="00A47F61" w:rsidRDefault="00A47F61" w:rsidP="000C141A">
      <w:pPr>
        <w:spacing w:after="0" w:line="360" w:lineRule="auto"/>
        <w:ind w:left="720"/>
        <w:jc w:val="both"/>
        <w:rPr>
          <w:rFonts w:ascii="Arial" w:eastAsia="BookAntiqua" w:hAnsi="Arial" w:cs="Arial"/>
          <w:sz w:val="24"/>
          <w:szCs w:val="24"/>
        </w:rPr>
      </w:pPr>
    </w:p>
    <w:p w14:paraId="11C44A2E" w14:textId="7FF7270A" w:rsidR="004B7A9B" w:rsidRPr="004054F6" w:rsidRDefault="001A3F0B" w:rsidP="000C141A">
      <w:pPr>
        <w:spacing w:after="0" w:line="360" w:lineRule="auto"/>
        <w:jc w:val="both"/>
        <w:rPr>
          <w:rFonts w:ascii="Arial" w:hAnsi="Arial" w:cs="Arial"/>
          <w:sz w:val="24"/>
          <w:szCs w:val="24"/>
        </w:rPr>
      </w:pPr>
      <w:r w:rsidRPr="004054F6">
        <w:rPr>
          <w:rFonts w:ascii="Arial" w:hAnsi="Arial" w:cs="Arial"/>
          <w:sz w:val="24"/>
          <w:szCs w:val="24"/>
        </w:rPr>
        <w:t xml:space="preserve">Como se muestra en </w:t>
      </w:r>
      <w:r w:rsidR="002017C2" w:rsidRPr="004054F6">
        <w:rPr>
          <w:rFonts w:ascii="Arial" w:hAnsi="Arial" w:cs="Arial"/>
          <w:sz w:val="24"/>
          <w:szCs w:val="24"/>
        </w:rPr>
        <w:t>la Figura</w:t>
      </w:r>
      <w:r w:rsidR="0055150C" w:rsidRPr="004054F6">
        <w:rPr>
          <w:rFonts w:ascii="Arial" w:hAnsi="Arial" w:cs="Arial"/>
          <w:sz w:val="24"/>
          <w:szCs w:val="24"/>
        </w:rPr>
        <w:t xml:space="preserve"> </w:t>
      </w:r>
      <w:r w:rsidRPr="004054F6">
        <w:rPr>
          <w:rFonts w:ascii="Arial" w:hAnsi="Arial" w:cs="Arial"/>
          <w:sz w:val="24"/>
          <w:szCs w:val="24"/>
        </w:rPr>
        <w:t xml:space="preserve">1, para la evaluación de las categorías de un programa o carrera de posgrado, la </w:t>
      </w:r>
      <w:r w:rsidR="00E334C0" w:rsidRPr="004054F6">
        <w:rPr>
          <w:rFonts w:ascii="Arial" w:hAnsi="Arial" w:cs="Arial"/>
          <w:sz w:val="24"/>
          <w:szCs w:val="24"/>
        </w:rPr>
        <w:t xml:space="preserve">ACAP incluye en su modelo tres momentos: </w:t>
      </w:r>
      <w:r w:rsidRPr="004054F6">
        <w:rPr>
          <w:rFonts w:ascii="Arial" w:hAnsi="Arial" w:cs="Arial"/>
          <w:sz w:val="24"/>
          <w:szCs w:val="24"/>
        </w:rPr>
        <w:t>planificación, procesos y resultados</w:t>
      </w:r>
      <w:r w:rsidR="00CB6FAF" w:rsidRPr="004054F6">
        <w:rPr>
          <w:rFonts w:ascii="Arial" w:hAnsi="Arial" w:cs="Arial"/>
          <w:sz w:val="24"/>
          <w:szCs w:val="24"/>
        </w:rPr>
        <w:t xml:space="preserve">. </w:t>
      </w:r>
      <w:r w:rsidR="005C1094">
        <w:rPr>
          <w:rFonts w:ascii="Arial" w:hAnsi="Arial" w:cs="Arial"/>
          <w:sz w:val="24"/>
          <w:szCs w:val="24"/>
        </w:rPr>
        <w:t>E</w:t>
      </w:r>
      <w:r w:rsidR="00CB6FAF" w:rsidRPr="004054F6">
        <w:rPr>
          <w:rFonts w:ascii="Arial" w:hAnsi="Arial" w:cs="Arial"/>
          <w:sz w:val="24"/>
          <w:szCs w:val="24"/>
        </w:rPr>
        <w:t>n este modelo</w:t>
      </w:r>
      <w:r w:rsidR="005C1094">
        <w:rPr>
          <w:rFonts w:ascii="Arial" w:hAnsi="Arial" w:cs="Arial"/>
          <w:sz w:val="24"/>
          <w:szCs w:val="24"/>
        </w:rPr>
        <w:t>,</w:t>
      </w:r>
      <w:r w:rsidR="00CB6FAF" w:rsidRPr="004054F6">
        <w:rPr>
          <w:rFonts w:ascii="Arial" w:hAnsi="Arial" w:cs="Arial"/>
          <w:sz w:val="24"/>
          <w:szCs w:val="24"/>
        </w:rPr>
        <w:t xml:space="preserve"> </w:t>
      </w:r>
      <w:r w:rsidR="00D83771" w:rsidRPr="004054F6">
        <w:rPr>
          <w:rFonts w:ascii="Arial" w:hAnsi="Arial" w:cs="Arial"/>
          <w:sz w:val="24"/>
          <w:szCs w:val="24"/>
        </w:rPr>
        <w:t xml:space="preserve">los posgrados son visualizados como sistemas abiertos, cuya actividad académica influye y es influenciada por su contexto. </w:t>
      </w:r>
      <w:r w:rsidR="004B7A9B" w:rsidRPr="004054F6">
        <w:rPr>
          <w:rFonts w:ascii="Arial" w:hAnsi="Arial" w:cs="Arial"/>
          <w:sz w:val="24"/>
          <w:szCs w:val="24"/>
        </w:rPr>
        <w:t>Con la inclusión de los postulados del modelo CMM, el modelo de la ACAP permite identificar</w:t>
      </w:r>
      <w:r w:rsidR="004332D4" w:rsidRPr="004054F6">
        <w:rPr>
          <w:rFonts w:ascii="Arial" w:hAnsi="Arial" w:cs="Arial"/>
          <w:sz w:val="24"/>
          <w:szCs w:val="24"/>
        </w:rPr>
        <w:t xml:space="preserve"> y </w:t>
      </w:r>
      <w:r w:rsidR="00D72EC5" w:rsidRPr="004054F6">
        <w:rPr>
          <w:rFonts w:ascii="Arial" w:hAnsi="Arial" w:cs="Arial"/>
          <w:sz w:val="24"/>
          <w:szCs w:val="24"/>
        </w:rPr>
        <w:t>evaluar</w:t>
      </w:r>
      <w:r w:rsidR="004332D4" w:rsidRPr="004054F6">
        <w:rPr>
          <w:rFonts w:ascii="Arial" w:hAnsi="Arial" w:cs="Arial"/>
          <w:sz w:val="24"/>
          <w:szCs w:val="24"/>
        </w:rPr>
        <w:t xml:space="preserve"> la situación </w:t>
      </w:r>
      <w:r w:rsidR="004332D4" w:rsidRPr="004054F6">
        <w:rPr>
          <w:rFonts w:ascii="Arial" w:hAnsi="Arial" w:cs="Arial"/>
          <w:sz w:val="24"/>
          <w:szCs w:val="24"/>
        </w:rPr>
        <w:lastRenderedPageBreak/>
        <w:t xml:space="preserve">del posgrado, para luego </w:t>
      </w:r>
      <w:r w:rsidR="004B7A9B" w:rsidRPr="004054F6">
        <w:rPr>
          <w:rFonts w:ascii="Arial" w:hAnsi="Arial" w:cs="Arial"/>
          <w:sz w:val="24"/>
          <w:szCs w:val="24"/>
        </w:rPr>
        <w:t>aplicar buenas prácticas</w:t>
      </w:r>
      <w:r w:rsidR="00365798" w:rsidRPr="004054F6">
        <w:rPr>
          <w:rFonts w:ascii="Arial" w:hAnsi="Arial" w:cs="Arial"/>
          <w:sz w:val="24"/>
          <w:szCs w:val="24"/>
        </w:rPr>
        <w:t xml:space="preserve"> </w:t>
      </w:r>
      <w:r w:rsidR="004B7A9B" w:rsidRPr="004054F6">
        <w:rPr>
          <w:rFonts w:ascii="Arial" w:hAnsi="Arial" w:cs="Arial"/>
          <w:sz w:val="24"/>
          <w:szCs w:val="24"/>
        </w:rPr>
        <w:t>que condu</w:t>
      </w:r>
      <w:r w:rsidR="00365798" w:rsidRPr="004054F6">
        <w:rPr>
          <w:rFonts w:ascii="Arial" w:hAnsi="Arial" w:cs="Arial"/>
          <w:sz w:val="24"/>
          <w:szCs w:val="24"/>
        </w:rPr>
        <w:t>zcan</w:t>
      </w:r>
      <w:r w:rsidR="004B7A9B" w:rsidRPr="004054F6">
        <w:rPr>
          <w:rFonts w:ascii="Arial" w:hAnsi="Arial" w:cs="Arial"/>
          <w:sz w:val="24"/>
          <w:szCs w:val="24"/>
        </w:rPr>
        <w:t xml:space="preserve"> a la mejora continua de las carreras o programas de posgrado (ACAP, 2015). </w:t>
      </w:r>
    </w:p>
    <w:p w14:paraId="4CC752CF" w14:textId="77777777" w:rsidR="00A47F61" w:rsidRDefault="00A47F61" w:rsidP="00E23DBA">
      <w:pPr>
        <w:spacing w:after="0" w:line="240" w:lineRule="auto"/>
        <w:ind w:firstLine="720"/>
        <w:rPr>
          <w:rFonts w:ascii="Arial" w:eastAsia="BookAntiqua" w:hAnsi="Arial" w:cs="Arial"/>
          <w:noProof/>
          <w:sz w:val="24"/>
          <w:szCs w:val="24"/>
        </w:rPr>
      </w:pPr>
    </w:p>
    <w:p w14:paraId="39F2ACCF" w14:textId="709B5D5D" w:rsidR="00A47F61" w:rsidRDefault="00A47F61" w:rsidP="00A47F61">
      <w:pPr>
        <w:spacing w:after="0" w:line="240" w:lineRule="auto"/>
        <w:ind w:firstLine="720"/>
        <w:rPr>
          <w:rFonts w:ascii="Arial" w:hAnsi="Arial" w:cs="Arial"/>
          <w:i/>
          <w:iCs/>
          <w:sz w:val="24"/>
          <w:szCs w:val="24"/>
        </w:rPr>
      </w:pPr>
      <w:r w:rsidRPr="0068395B">
        <w:rPr>
          <w:rFonts w:ascii="Arial" w:hAnsi="Arial" w:cs="Arial"/>
          <w:b/>
          <w:sz w:val="24"/>
          <w:szCs w:val="24"/>
        </w:rPr>
        <w:t xml:space="preserve">Figura 1. </w:t>
      </w:r>
      <w:r w:rsidRPr="0068395B">
        <w:rPr>
          <w:rFonts w:ascii="Arial" w:hAnsi="Arial" w:cs="Arial"/>
          <w:i/>
          <w:iCs/>
          <w:sz w:val="24"/>
          <w:szCs w:val="24"/>
        </w:rPr>
        <w:t>Modelo de evaluación de ACAP</w:t>
      </w:r>
    </w:p>
    <w:p w14:paraId="59BA1CC4" w14:textId="77777777" w:rsidR="00B22B4D" w:rsidRPr="0068395B" w:rsidRDefault="00B22B4D" w:rsidP="00A47F61">
      <w:pPr>
        <w:spacing w:after="0" w:line="240" w:lineRule="auto"/>
        <w:ind w:firstLine="720"/>
        <w:rPr>
          <w:rFonts w:ascii="Arial" w:eastAsia="BookAntiqua" w:hAnsi="Arial" w:cs="Arial"/>
          <w:noProof/>
          <w:sz w:val="24"/>
          <w:szCs w:val="24"/>
        </w:rPr>
      </w:pPr>
    </w:p>
    <w:p w14:paraId="76169BAF" w14:textId="65EB7DBE" w:rsidR="00E23DBA" w:rsidRDefault="001C1A80" w:rsidP="00E23DBA">
      <w:pPr>
        <w:spacing w:after="0" w:line="240" w:lineRule="auto"/>
        <w:ind w:firstLine="720"/>
        <w:rPr>
          <w:rFonts w:ascii="Arial" w:eastAsia="BookAntiqua" w:hAnsi="Arial" w:cs="Arial"/>
          <w:noProof/>
          <w:sz w:val="24"/>
          <w:szCs w:val="24"/>
        </w:rPr>
      </w:pPr>
      <w:r w:rsidRPr="00657D1A">
        <w:rPr>
          <w:rFonts w:ascii="Arial" w:hAnsi="Arial" w:cs="Arial"/>
          <w:noProof/>
          <w:sz w:val="24"/>
          <w:szCs w:val="24"/>
        </w:rPr>
        <w:drawing>
          <wp:inline distT="0" distB="0" distL="0" distR="0" wp14:anchorId="4CE57573" wp14:editId="79E99BF4">
            <wp:extent cx="5049520" cy="2133600"/>
            <wp:effectExtent l="0" t="0" r="0" b="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052794" cy="2134983"/>
                    </a:xfrm>
                    <a:prstGeom prst="rect">
                      <a:avLst/>
                    </a:prstGeom>
                  </pic:spPr>
                </pic:pic>
              </a:graphicData>
            </a:graphic>
          </wp:inline>
        </w:drawing>
      </w:r>
    </w:p>
    <w:p w14:paraId="01B4ABFC" w14:textId="77777777" w:rsidR="00A50323" w:rsidRDefault="00A50323" w:rsidP="00E23DBA">
      <w:pPr>
        <w:spacing w:after="0" w:line="240" w:lineRule="auto"/>
        <w:ind w:firstLine="720"/>
        <w:rPr>
          <w:rFonts w:ascii="Arial" w:hAnsi="Arial" w:cs="Arial"/>
          <w:b/>
          <w:sz w:val="24"/>
          <w:szCs w:val="24"/>
        </w:rPr>
      </w:pPr>
    </w:p>
    <w:p w14:paraId="4E84520C" w14:textId="76910947" w:rsidR="00A64904" w:rsidRDefault="00A64904" w:rsidP="000C141A">
      <w:pPr>
        <w:spacing w:after="0" w:line="240" w:lineRule="auto"/>
        <w:ind w:firstLine="720"/>
        <w:jc w:val="both"/>
        <w:rPr>
          <w:rFonts w:ascii="Arial" w:eastAsia="BookAntiqua" w:hAnsi="Arial" w:cs="Arial"/>
          <w:sz w:val="24"/>
          <w:szCs w:val="24"/>
        </w:rPr>
      </w:pPr>
      <w:r w:rsidRPr="0068395B">
        <w:rPr>
          <w:rFonts w:ascii="Arial" w:eastAsia="BookAntiqua" w:hAnsi="Arial" w:cs="Arial"/>
          <w:sz w:val="24"/>
          <w:szCs w:val="24"/>
        </w:rPr>
        <w:t xml:space="preserve">Fuente: </w:t>
      </w:r>
      <w:r w:rsidR="00365798" w:rsidRPr="0068395B">
        <w:rPr>
          <w:rFonts w:ascii="Arial" w:eastAsia="BookAntiqua" w:hAnsi="Arial" w:cs="Arial"/>
          <w:sz w:val="24"/>
          <w:szCs w:val="24"/>
        </w:rPr>
        <w:t>ACAP (</w:t>
      </w:r>
      <w:r w:rsidRPr="0068395B">
        <w:rPr>
          <w:rFonts w:ascii="Arial" w:eastAsia="BookAntiqua" w:hAnsi="Arial" w:cs="Arial"/>
          <w:sz w:val="24"/>
          <w:szCs w:val="24"/>
        </w:rPr>
        <w:t>2015</w:t>
      </w:r>
      <w:r w:rsidR="00AE6103" w:rsidRPr="0068395B">
        <w:rPr>
          <w:rFonts w:ascii="Arial" w:eastAsia="BookAntiqua" w:hAnsi="Arial" w:cs="Arial"/>
          <w:sz w:val="24"/>
          <w:szCs w:val="24"/>
        </w:rPr>
        <w:t>, p.</w:t>
      </w:r>
      <w:r w:rsidR="00EB3777" w:rsidRPr="0068395B">
        <w:rPr>
          <w:rFonts w:ascii="Arial" w:eastAsia="BookAntiqua" w:hAnsi="Arial" w:cs="Arial"/>
          <w:sz w:val="24"/>
          <w:szCs w:val="24"/>
        </w:rPr>
        <w:t xml:space="preserve"> </w:t>
      </w:r>
      <w:r w:rsidRPr="0068395B">
        <w:rPr>
          <w:rFonts w:ascii="Arial" w:eastAsia="BookAntiqua" w:hAnsi="Arial" w:cs="Arial"/>
          <w:sz w:val="24"/>
          <w:szCs w:val="24"/>
        </w:rPr>
        <w:t>21</w:t>
      </w:r>
      <w:r w:rsidR="008943F3" w:rsidRPr="0068395B">
        <w:rPr>
          <w:rFonts w:ascii="Arial" w:eastAsia="BookAntiqua" w:hAnsi="Arial" w:cs="Arial"/>
          <w:sz w:val="24"/>
          <w:szCs w:val="24"/>
        </w:rPr>
        <w:t>)</w:t>
      </w:r>
      <w:r w:rsidR="00EB3777" w:rsidRPr="0068395B">
        <w:rPr>
          <w:rFonts w:ascii="Arial" w:eastAsia="BookAntiqua" w:hAnsi="Arial" w:cs="Arial"/>
          <w:sz w:val="24"/>
          <w:szCs w:val="24"/>
        </w:rPr>
        <w:t>.</w:t>
      </w:r>
    </w:p>
    <w:p w14:paraId="6E0B648C" w14:textId="77777777" w:rsidR="00DA0174" w:rsidRPr="00657D1A" w:rsidRDefault="00DA0174" w:rsidP="000C141A">
      <w:pPr>
        <w:spacing w:after="0" w:line="240" w:lineRule="auto"/>
        <w:ind w:firstLine="720"/>
        <w:jc w:val="both"/>
        <w:rPr>
          <w:rFonts w:ascii="Arial" w:eastAsia="BookAntiqua" w:hAnsi="Arial" w:cs="Arial"/>
          <w:noProof/>
          <w:sz w:val="24"/>
          <w:szCs w:val="24"/>
        </w:rPr>
      </w:pPr>
    </w:p>
    <w:p w14:paraId="7B2584D5" w14:textId="20F724E2" w:rsidR="00795F50" w:rsidRPr="00657D1A" w:rsidRDefault="00CB6FAF" w:rsidP="000C141A">
      <w:pPr>
        <w:spacing w:after="0" w:line="360" w:lineRule="auto"/>
        <w:jc w:val="both"/>
        <w:rPr>
          <w:rFonts w:ascii="Arial" w:eastAsia="BookAntiqua" w:hAnsi="Arial" w:cs="Arial"/>
          <w:sz w:val="24"/>
          <w:szCs w:val="24"/>
        </w:rPr>
      </w:pPr>
      <w:r w:rsidRPr="004054F6">
        <w:rPr>
          <w:rFonts w:ascii="Arial" w:hAnsi="Arial" w:cs="Arial"/>
          <w:sz w:val="24"/>
          <w:szCs w:val="24"/>
        </w:rPr>
        <w:t>La ACAP emite el dictamen de</w:t>
      </w:r>
      <w:r w:rsidR="00795F50" w:rsidRPr="004054F6">
        <w:rPr>
          <w:rFonts w:ascii="Arial" w:hAnsi="Arial" w:cs="Arial"/>
          <w:sz w:val="24"/>
          <w:szCs w:val="24"/>
        </w:rPr>
        <w:t xml:space="preserve"> acreditación </w:t>
      </w:r>
      <w:r w:rsidRPr="004054F6">
        <w:rPr>
          <w:rFonts w:ascii="Arial" w:hAnsi="Arial" w:cs="Arial"/>
          <w:sz w:val="24"/>
          <w:szCs w:val="24"/>
        </w:rPr>
        <w:t>con base al</w:t>
      </w:r>
      <w:r w:rsidR="00C87DAC" w:rsidRPr="004054F6">
        <w:rPr>
          <w:rFonts w:ascii="Arial" w:hAnsi="Arial" w:cs="Arial"/>
          <w:sz w:val="24"/>
          <w:szCs w:val="24"/>
        </w:rPr>
        <w:t xml:space="preserve"> nivel de </w:t>
      </w:r>
      <w:r w:rsidRPr="004054F6">
        <w:rPr>
          <w:rFonts w:ascii="Arial" w:hAnsi="Arial" w:cs="Arial"/>
          <w:sz w:val="24"/>
          <w:szCs w:val="24"/>
        </w:rPr>
        <w:t>madurez demostrado por el</w:t>
      </w:r>
      <w:r w:rsidR="00390181" w:rsidRPr="004054F6">
        <w:rPr>
          <w:rFonts w:ascii="Arial" w:hAnsi="Arial" w:cs="Arial"/>
          <w:sz w:val="24"/>
          <w:szCs w:val="24"/>
        </w:rPr>
        <w:t xml:space="preserve"> programa o carrera de </w:t>
      </w:r>
      <w:r w:rsidRPr="004054F6">
        <w:rPr>
          <w:rFonts w:ascii="Arial" w:hAnsi="Arial" w:cs="Arial"/>
          <w:sz w:val="24"/>
          <w:szCs w:val="24"/>
        </w:rPr>
        <w:t>posgrado evaluado. Estos niveles</w:t>
      </w:r>
      <w:r w:rsidR="00992F9C" w:rsidRPr="004054F6">
        <w:rPr>
          <w:rFonts w:ascii="Arial" w:hAnsi="Arial" w:cs="Arial"/>
          <w:sz w:val="24"/>
          <w:szCs w:val="24"/>
        </w:rPr>
        <w:t xml:space="preserve"> son</w:t>
      </w:r>
      <w:r w:rsidR="00795F50" w:rsidRPr="004054F6">
        <w:rPr>
          <w:rFonts w:ascii="Arial" w:hAnsi="Arial" w:cs="Arial"/>
          <w:sz w:val="24"/>
          <w:szCs w:val="24"/>
        </w:rPr>
        <w:t xml:space="preserve">: </w:t>
      </w:r>
      <w:r w:rsidR="00C87DAC" w:rsidRPr="004054F6">
        <w:rPr>
          <w:rFonts w:ascii="Arial" w:hAnsi="Arial" w:cs="Arial"/>
          <w:sz w:val="24"/>
          <w:szCs w:val="24"/>
        </w:rPr>
        <w:t>optimizado, gestionado</w:t>
      </w:r>
      <w:r w:rsidRPr="004054F6">
        <w:rPr>
          <w:rFonts w:ascii="Arial" w:hAnsi="Arial" w:cs="Arial"/>
          <w:sz w:val="24"/>
          <w:szCs w:val="24"/>
        </w:rPr>
        <w:t xml:space="preserve">, </w:t>
      </w:r>
      <w:r w:rsidR="00795F50" w:rsidRPr="004054F6">
        <w:rPr>
          <w:rFonts w:ascii="Arial" w:hAnsi="Arial" w:cs="Arial"/>
          <w:sz w:val="24"/>
          <w:szCs w:val="24"/>
        </w:rPr>
        <w:t>e inicial</w:t>
      </w:r>
      <w:r w:rsidR="008C3496" w:rsidRPr="004054F6">
        <w:rPr>
          <w:rFonts w:ascii="Arial" w:hAnsi="Arial" w:cs="Arial"/>
          <w:sz w:val="24"/>
          <w:szCs w:val="24"/>
        </w:rPr>
        <w:t xml:space="preserve"> (ACAP, 2015).</w:t>
      </w:r>
      <w:r w:rsidR="00795F50" w:rsidRPr="00657D1A">
        <w:rPr>
          <w:rFonts w:ascii="Arial" w:eastAsia="BookAntiqua" w:hAnsi="Arial" w:cs="Arial"/>
          <w:sz w:val="24"/>
          <w:szCs w:val="24"/>
        </w:rPr>
        <w:t xml:space="preserve"> </w:t>
      </w:r>
      <w:r w:rsidR="00795F50" w:rsidRPr="00657D1A">
        <w:rPr>
          <w:rFonts w:ascii="Arial" w:eastAsia="BookAntiqua" w:hAnsi="Arial" w:cs="Arial"/>
          <w:sz w:val="24"/>
          <w:szCs w:val="24"/>
        </w:rPr>
        <w:tab/>
      </w:r>
    </w:p>
    <w:p w14:paraId="0A852ACE" w14:textId="478C152F" w:rsidR="00446767" w:rsidRPr="00657D1A" w:rsidRDefault="000C2FED" w:rsidP="000C141A">
      <w:pPr>
        <w:pStyle w:val="Prrafodelista"/>
        <w:numPr>
          <w:ilvl w:val="0"/>
          <w:numId w:val="7"/>
        </w:numPr>
        <w:spacing w:after="0" w:line="360" w:lineRule="auto"/>
        <w:jc w:val="both"/>
        <w:rPr>
          <w:rFonts w:ascii="Arial" w:eastAsia="BookAntiqua" w:hAnsi="Arial" w:cs="Arial"/>
          <w:sz w:val="24"/>
          <w:szCs w:val="24"/>
        </w:rPr>
      </w:pPr>
      <w:r w:rsidRPr="00657D1A">
        <w:rPr>
          <w:rFonts w:ascii="Arial" w:eastAsia="BookAntiqua" w:hAnsi="Arial" w:cs="Arial"/>
          <w:sz w:val="24"/>
          <w:szCs w:val="24"/>
        </w:rPr>
        <w:t>N</w:t>
      </w:r>
      <w:r w:rsidR="00795F50" w:rsidRPr="00657D1A">
        <w:rPr>
          <w:rFonts w:ascii="Arial" w:eastAsia="BookAntiqua" w:hAnsi="Arial" w:cs="Arial"/>
          <w:sz w:val="24"/>
          <w:szCs w:val="24"/>
        </w:rPr>
        <w:t>ivel</w:t>
      </w:r>
      <w:r w:rsidR="00C87DAC" w:rsidRPr="00657D1A">
        <w:rPr>
          <w:rFonts w:ascii="Arial" w:eastAsia="BookAntiqua" w:hAnsi="Arial" w:cs="Arial"/>
          <w:sz w:val="24"/>
          <w:szCs w:val="24"/>
        </w:rPr>
        <w:t xml:space="preserve"> </w:t>
      </w:r>
      <w:r w:rsidR="00700E05" w:rsidRPr="00657D1A">
        <w:rPr>
          <w:rFonts w:ascii="Arial" w:eastAsia="BookAntiqua" w:hAnsi="Arial" w:cs="Arial"/>
          <w:sz w:val="24"/>
          <w:szCs w:val="24"/>
        </w:rPr>
        <w:t xml:space="preserve">optimizado: </w:t>
      </w:r>
      <w:r w:rsidR="000F2EE6" w:rsidRPr="00657D1A">
        <w:rPr>
          <w:rFonts w:ascii="Arial" w:eastAsia="BookAntiqua" w:hAnsi="Arial" w:cs="Arial"/>
          <w:sz w:val="24"/>
          <w:szCs w:val="24"/>
        </w:rPr>
        <w:t>S</w:t>
      </w:r>
      <w:r w:rsidR="00700E05" w:rsidRPr="00657D1A">
        <w:rPr>
          <w:rFonts w:ascii="Arial" w:eastAsia="BookAntiqua" w:hAnsi="Arial" w:cs="Arial"/>
          <w:sz w:val="24"/>
          <w:szCs w:val="24"/>
        </w:rPr>
        <w:t>e</w:t>
      </w:r>
      <w:r w:rsidR="00795F50" w:rsidRPr="00657D1A">
        <w:rPr>
          <w:rFonts w:ascii="Arial" w:eastAsia="BookAntiqua" w:hAnsi="Arial" w:cs="Arial"/>
          <w:sz w:val="24"/>
          <w:szCs w:val="24"/>
        </w:rPr>
        <w:t xml:space="preserve"> otorga</w:t>
      </w:r>
      <w:r w:rsidR="00C87DAC" w:rsidRPr="00657D1A">
        <w:rPr>
          <w:rFonts w:ascii="Arial" w:eastAsia="BookAntiqua" w:hAnsi="Arial" w:cs="Arial"/>
          <w:sz w:val="24"/>
          <w:szCs w:val="24"/>
        </w:rPr>
        <w:t xml:space="preserve"> la acreditación </w:t>
      </w:r>
      <w:r w:rsidR="00365798" w:rsidRPr="00657D1A">
        <w:rPr>
          <w:rFonts w:ascii="Arial" w:eastAsia="BookAntiqua" w:hAnsi="Arial" w:cs="Arial"/>
          <w:sz w:val="24"/>
          <w:szCs w:val="24"/>
        </w:rPr>
        <w:t xml:space="preserve">a </w:t>
      </w:r>
      <w:r w:rsidR="00365798">
        <w:rPr>
          <w:rFonts w:ascii="Arial" w:eastAsia="BookAntiqua" w:hAnsi="Arial" w:cs="Arial"/>
          <w:sz w:val="24"/>
          <w:szCs w:val="24"/>
        </w:rPr>
        <w:t xml:space="preserve">los </w:t>
      </w:r>
      <w:r w:rsidR="00795F50" w:rsidRPr="00657D1A">
        <w:rPr>
          <w:rFonts w:ascii="Arial" w:eastAsia="BookAntiqua" w:hAnsi="Arial" w:cs="Arial"/>
          <w:sz w:val="24"/>
          <w:szCs w:val="24"/>
        </w:rPr>
        <w:t>posgrados que obtienen una calificación mayor a 90</w:t>
      </w:r>
      <w:r w:rsidR="00221B17">
        <w:rPr>
          <w:rFonts w:ascii="Arial" w:eastAsia="BookAntiqua" w:hAnsi="Arial" w:cs="Arial"/>
          <w:sz w:val="24"/>
          <w:szCs w:val="24"/>
        </w:rPr>
        <w:t xml:space="preserve"> </w:t>
      </w:r>
      <w:r w:rsidR="00C87DAC" w:rsidRPr="00657D1A">
        <w:rPr>
          <w:rFonts w:ascii="Arial" w:eastAsia="BookAntiqua" w:hAnsi="Arial" w:cs="Arial"/>
          <w:sz w:val="24"/>
          <w:szCs w:val="24"/>
        </w:rPr>
        <w:t>%</w:t>
      </w:r>
      <w:r w:rsidR="00700E05" w:rsidRPr="00657D1A">
        <w:rPr>
          <w:rFonts w:ascii="Arial" w:eastAsia="BookAntiqua" w:hAnsi="Arial" w:cs="Arial"/>
          <w:sz w:val="24"/>
          <w:szCs w:val="24"/>
        </w:rPr>
        <w:t>.</w:t>
      </w:r>
      <w:r w:rsidR="00C87DAC" w:rsidRPr="00657D1A">
        <w:rPr>
          <w:rFonts w:ascii="Arial" w:eastAsia="BookAntiqua" w:hAnsi="Arial" w:cs="Arial"/>
          <w:sz w:val="24"/>
          <w:szCs w:val="24"/>
        </w:rPr>
        <w:t xml:space="preserve"> </w:t>
      </w:r>
      <w:r w:rsidR="008F7642">
        <w:rPr>
          <w:rFonts w:ascii="Arial" w:eastAsia="BookAntiqua" w:hAnsi="Arial" w:cs="Arial"/>
          <w:sz w:val="24"/>
          <w:szCs w:val="24"/>
        </w:rPr>
        <w:t xml:space="preserve">Después de </w:t>
      </w:r>
      <w:r w:rsidR="00C87DAC" w:rsidRPr="00657D1A">
        <w:rPr>
          <w:rFonts w:ascii="Arial" w:eastAsia="BookAntiqua" w:hAnsi="Arial" w:cs="Arial"/>
          <w:sz w:val="24"/>
          <w:szCs w:val="24"/>
        </w:rPr>
        <w:t>la acreditación</w:t>
      </w:r>
      <w:r w:rsidR="00795F50" w:rsidRPr="00657D1A">
        <w:rPr>
          <w:rFonts w:ascii="Arial" w:eastAsia="BookAntiqua" w:hAnsi="Arial" w:cs="Arial"/>
          <w:sz w:val="24"/>
          <w:szCs w:val="24"/>
        </w:rPr>
        <w:t xml:space="preserve"> se hace un seguimiento al plan de </w:t>
      </w:r>
      <w:r w:rsidR="00700E05" w:rsidRPr="00657D1A">
        <w:rPr>
          <w:rFonts w:ascii="Arial" w:eastAsia="BookAntiqua" w:hAnsi="Arial" w:cs="Arial"/>
          <w:sz w:val="24"/>
          <w:szCs w:val="24"/>
        </w:rPr>
        <w:t>mejoras</w:t>
      </w:r>
      <w:r w:rsidR="00D72EC5">
        <w:rPr>
          <w:rFonts w:ascii="Arial" w:eastAsia="BookAntiqua" w:hAnsi="Arial" w:cs="Arial"/>
          <w:sz w:val="24"/>
          <w:szCs w:val="24"/>
        </w:rPr>
        <w:t>.</w:t>
      </w:r>
      <w:r w:rsidR="00365798">
        <w:rPr>
          <w:rFonts w:ascii="Arial" w:eastAsia="BookAntiqua" w:hAnsi="Arial" w:cs="Arial"/>
          <w:sz w:val="24"/>
          <w:szCs w:val="24"/>
        </w:rPr>
        <w:t xml:space="preserve"> </w:t>
      </w:r>
      <w:r w:rsidR="00D72EC5">
        <w:rPr>
          <w:rFonts w:ascii="Arial" w:eastAsia="BookAntiqua" w:hAnsi="Arial" w:cs="Arial"/>
          <w:sz w:val="24"/>
          <w:szCs w:val="24"/>
        </w:rPr>
        <w:t xml:space="preserve">El plazo </w:t>
      </w:r>
      <w:r w:rsidR="00795F50" w:rsidRPr="00657D1A">
        <w:rPr>
          <w:rFonts w:ascii="Arial" w:eastAsia="BookAntiqua" w:hAnsi="Arial" w:cs="Arial"/>
          <w:sz w:val="24"/>
          <w:szCs w:val="24"/>
        </w:rPr>
        <w:t>de</w:t>
      </w:r>
      <w:r w:rsidR="00D72EC5">
        <w:rPr>
          <w:rFonts w:ascii="Arial" w:eastAsia="BookAntiqua" w:hAnsi="Arial" w:cs="Arial"/>
          <w:sz w:val="24"/>
          <w:szCs w:val="24"/>
        </w:rPr>
        <w:t xml:space="preserve"> la </w:t>
      </w:r>
      <w:r w:rsidR="00795F50" w:rsidRPr="00657D1A">
        <w:rPr>
          <w:rFonts w:ascii="Arial" w:eastAsia="BookAntiqua" w:hAnsi="Arial" w:cs="Arial"/>
          <w:sz w:val="24"/>
          <w:szCs w:val="24"/>
        </w:rPr>
        <w:t>acreditación es de c</w:t>
      </w:r>
      <w:r w:rsidR="00700E05" w:rsidRPr="00657D1A">
        <w:rPr>
          <w:rFonts w:ascii="Arial" w:eastAsia="BookAntiqua" w:hAnsi="Arial" w:cs="Arial"/>
          <w:sz w:val="24"/>
          <w:szCs w:val="24"/>
        </w:rPr>
        <w:t>in</w:t>
      </w:r>
      <w:r w:rsidR="00795F50" w:rsidRPr="00657D1A">
        <w:rPr>
          <w:rFonts w:ascii="Arial" w:eastAsia="BookAntiqua" w:hAnsi="Arial" w:cs="Arial"/>
          <w:sz w:val="24"/>
          <w:szCs w:val="24"/>
        </w:rPr>
        <w:t>co años para la maestría y seis años para el doctorado</w:t>
      </w:r>
      <w:r w:rsidR="008C3496" w:rsidRPr="00657D1A">
        <w:rPr>
          <w:rFonts w:ascii="Arial" w:eastAsia="BookAntiqua" w:hAnsi="Arial" w:cs="Arial"/>
          <w:sz w:val="24"/>
          <w:szCs w:val="24"/>
        </w:rPr>
        <w:t xml:space="preserve"> (ACAP,</w:t>
      </w:r>
      <w:r w:rsidR="00221B17">
        <w:rPr>
          <w:rFonts w:ascii="Arial" w:eastAsia="BookAntiqua" w:hAnsi="Arial" w:cs="Arial"/>
          <w:sz w:val="24"/>
          <w:szCs w:val="24"/>
        </w:rPr>
        <w:t xml:space="preserve"> </w:t>
      </w:r>
      <w:r w:rsidR="008C3496" w:rsidRPr="00657D1A">
        <w:rPr>
          <w:rFonts w:ascii="Arial" w:eastAsia="BookAntiqua" w:hAnsi="Arial" w:cs="Arial"/>
          <w:sz w:val="24"/>
          <w:szCs w:val="24"/>
        </w:rPr>
        <w:t>2015)</w:t>
      </w:r>
      <w:r w:rsidR="00EB3205" w:rsidRPr="00657D1A">
        <w:rPr>
          <w:rFonts w:ascii="Arial" w:eastAsia="BookAntiqua" w:hAnsi="Arial" w:cs="Arial"/>
          <w:sz w:val="24"/>
          <w:szCs w:val="24"/>
        </w:rPr>
        <w:t>.</w:t>
      </w:r>
    </w:p>
    <w:p w14:paraId="05E5B5F2" w14:textId="00095C9D" w:rsidR="00795F50" w:rsidRPr="00657D1A" w:rsidRDefault="00795F50" w:rsidP="000C141A">
      <w:pPr>
        <w:pStyle w:val="Prrafodelista"/>
        <w:numPr>
          <w:ilvl w:val="0"/>
          <w:numId w:val="7"/>
        </w:numPr>
        <w:spacing w:after="0" w:line="360" w:lineRule="auto"/>
        <w:jc w:val="both"/>
        <w:rPr>
          <w:rFonts w:ascii="Arial" w:eastAsia="BookAntiqua" w:hAnsi="Arial" w:cs="Arial"/>
          <w:sz w:val="24"/>
          <w:szCs w:val="24"/>
        </w:rPr>
      </w:pPr>
      <w:r w:rsidRPr="00657D1A">
        <w:rPr>
          <w:rFonts w:ascii="Arial" w:eastAsia="BookAntiqua" w:hAnsi="Arial" w:cs="Arial"/>
          <w:sz w:val="24"/>
          <w:szCs w:val="24"/>
        </w:rPr>
        <w:lastRenderedPageBreak/>
        <w:t xml:space="preserve">Nivel </w:t>
      </w:r>
      <w:r w:rsidR="000C2FED" w:rsidRPr="00657D1A">
        <w:rPr>
          <w:rFonts w:ascii="Arial" w:eastAsia="BookAntiqua" w:hAnsi="Arial" w:cs="Arial"/>
          <w:sz w:val="24"/>
          <w:szCs w:val="24"/>
        </w:rPr>
        <w:t>g</w:t>
      </w:r>
      <w:r w:rsidRPr="00657D1A">
        <w:rPr>
          <w:rFonts w:ascii="Arial" w:eastAsia="BookAntiqua" w:hAnsi="Arial" w:cs="Arial"/>
          <w:sz w:val="24"/>
          <w:szCs w:val="24"/>
        </w:rPr>
        <w:t xml:space="preserve">estionado: </w:t>
      </w:r>
      <w:r w:rsidR="000F2EE6" w:rsidRPr="00657D1A">
        <w:rPr>
          <w:rFonts w:ascii="Arial" w:eastAsia="BookAntiqua" w:hAnsi="Arial" w:cs="Arial"/>
          <w:sz w:val="24"/>
          <w:szCs w:val="24"/>
        </w:rPr>
        <w:t>S</w:t>
      </w:r>
      <w:r w:rsidRPr="00657D1A">
        <w:rPr>
          <w:rFonts w:ascii="Arial" w:eastAsia="BookAntiqua" w:hAnsi="Arial" w:cs="Arial"/>
          <w:sz w:val="24"/>
          <w:szCs w:val="24"/>
        </w:rPr>
        <w:t xml:space="preserve">e </w:t>
      </w:r>
      <w:r w:rsidR="00C87DAC" w:rsidRPr="00657D1A">
        <w:rPr>
          <w:rFonts w:ascii="Arial" w:eastAsia="BookAntiqua" w:hAnsi="Arial" w:cs="Arial"/>
          <w:sz w:val="24"/>
          <w:szCs w:val="24"/>
        </w:rPr>
        <w:t>otorga la acreditación a los</w:t>
      </w:r>
      <w:r w:rsidRPr="00657D1A">
        <w:rPr>
          <w:rFonts w:ascii="Arial" w:eastAsia="BookAntiqua" w:hAnsi="Arial" w:cs="Arial"/>
          <w:sz w:val="24"/>
          <w:szCs w:val="24"/>
        </w:rPr>
        <w:t xml:space="preserve"> </w:t>
      </w:r>
      <w:r w:rsidR="00446767" w:rsidRPr="00657D1A">
        <w:rPr>
          <w:rFonts w:ascii="Arial" w:eastAsia="BookAntiqua" w:hAnsi="Arial" w:cs="Arial"/>
          <w:sz w:val="24"/>
          <w:szCs w:val="24"/>
        </w:rPr>
        <w:t>posgrados</w:t>
      </w:r>
      <w:r w:rsidR="00C87DAC" w:rsidRPr="00657D1A">
        <w:rPr>
          <w:rFonts w:ascii="Arial" w:eastAsia="BookAntiqua" w:hAnsi="Arial" w:cs="Arial"/>
          <w:sz w:val="24"/>
          <w:szCs w:val="24"/>
        </w:rPr>
        <w:t xml:space="preserve"> que</w:t>
      </w:r>
      <w:r w:rsidRPr="00657D1A">
        <w:rPr>
          <w:rFonts w:ascii="Arial" w:eastAsia="BookAntiqua" w:hAnsi="Arial" w:cs="Arial"/>
          <w:sz w:val="24"/>
          <w:szCs w:val="24"/>
        </w:rPr>
        <w:t xml:space="preserve"> obtienen una </w:t>
      </w:r>
      <w:r w:rsidR="00C87DAC" w:rsidRPr="00657D1A">
        <w:rPr>
          <w:rFonts w:ascii="Arial" w:eastAsia="BookAntiqua" w:hAnsi="Arial" w:cs="Arial"/>
          <w:sz w:val="24"/>
          <w:szCs w:val="24"/>
        </w:rPr>
        <w:t>calificación que</w:t>
      </w:r>
      <w:r w:rsidRPr="00657D1A">
        <w:rPr>
          <w:rFonts w:ascii="Arial" w:eastAsia="BookAntiqua" w:hAnsi="Arial" w:cs="Arial"/>
          <w:sz w:val="24"/>
          <w:szCs w:val="24"/>
        </w:rPr>
        <w:t xml:space="preserve"> oscila entre</w:t>
      </w:r>
      <w:r w:rsidR="00C87DAC" w:rsidRPr="00657D1A">
        <w:rPr>
          <w:rFonts w:ascii="Arial" w:eastAsia="BookAntiqua" w:hAnsi="Arial" w:cs="Arial"/>
          <w:sz w:val="24"/>
          <w:szCs w:val="24"/>
        </w:rPr>
        <w:t xml:space="preserve"> </w:t>
      </w:r>
      <w:r w:rsidR="00C80297" w:rsidRPr="00657D1A">
        <w:rPr>
          <w:rFonts w:ascii="Arial" w:eastAsia="BookAntiqua" w:hAnsi="Arial" w:cs="Arial"/>
          <w:sz w:val="24"/>
          <w:szCs w:val="24"/>
        </w:rPr>
        <w:t xml:space="preserve">75 </w:t>
      </w:r>
      <w:r w:rsidR="00221B17">
        <w:rPr>
          <w:rFonts w:ascii="Arial" w:eastAsia="BookAntiqua" w:hAnsi="Arial" w:cs="Arial"/>
          <w:sz w:val="24"/>
          <w:szCs w:val="24"/>
        </w:rPr>
        <w:t xml:space="preserve">y </w:t>
      </w:r>
      <w:r w:rsidRPr="00657D1A">
        <w:rPr>
          <w:rFonts w:ascii="Arial" w:eastAsia="BookAntiqua" w:hAnsi="Arial" w:cs="Arial"/>
          <w:sz w:val="24"/>
          <w:szCs w:val="24"/>
        </w:rPr>
        <w:t>90</w:t>
      </w:r>
      <w:r w:rsidR="00221B17">
        <w:rPr>
          <w:rFonts w:ascii="Arial" w:eastAsia="BookAntiqua" w:hAnsi="Arial" w:cs="Arial"/>
          <w:sz w:val="24"/>
          <w:szCs w:val="24"/>
        </w:rPr>
        <w:t xml:space="preserve"> </w:t>
      </w:r>
      <w:r w:rsidR="00687A70" w:rsidRPr="00657D1A">
        <w:rPr>
          <w:rFonts w:ascii="Arial" w:eastAsia="BookAntiqua" w:hAnsi="Arial" w:cs="Arial"/>
          <w:sz w:val="24"/>
          <w:szCs w:val="24"/>
        </w:rPr>
        <w:t>%</w:t>
      </w:r>
      <w:r w:rsidR="00365798">
        <w:rPr>
          <w:rFonts w:ascii="Arial" w:eastAsia="BookAntiqua" w:hAnsi="Arial" w:cs="Arial"/>
          <w:sz w:val="24"/>
          <w:szCs w:val="24"/>
        </w:rPr>
        <w:t>. D</w:t>
      </w:r>
      <w:r w:rsidR="008F7642">
        <w:rPr>
          <w:rFonts w:ascii="Arial" w:eastAsia="BookAntiqua" w:hAnsi="Arial" w:cs="Arial"/>
          <w:sz w:val="24"/>
          <w:szCs w:val="24"/>
        </w:rPr>
        <w:t xml:space="preserve">espués de </w:t>
      </w:r>
      <w:r w:rsidR="008F7642" w:rsidRPr="00657D1A">
        <w:rPr>
          <w:rFonts w:ascii="Arial" w:eastAsia="BookAntiqua" w:hAnsi="Arial" w:cs="Arial"/>
          <w:sz w:val="24"/>
          <w:szCs w:val="24"/>
        </w:rPr>
        <w:t>la</w:t>
      </w:r>
      <w:r w:rsidRPr="00657D1A">
        <w:rPr>
          <w:rFonts w:ascii="Arial" w:eastAsia="BookAntiqua" w:hAnsi="Arial" w:cs="Arial"/>
          <w:sz w:val="24"/>
          <w:szCs w:val="24"/>
        </w:rPr>
        <w:t xml:space="preserve"> acreditaci</w:t>
      </w:r>
      <w:r w:rsidR="00C87DAC" w:rsidRPr="00657D1A">
        <w:rPr>
          <w:rFonts w:ascii="Arial" w:eastAsia="BookAntiqua" w:hAnsi="Arial" w:cs="Arial"/>
          <w:sz w:val="24"/>
          <w:szCs w:val="24"/>
        </w:rPr>
        <w:t>ón</w:t>
      </w:r>
      <w:r w:rsidRPr="00657D1A">
        <w:rPr>
          <w:rFonts w:ascii="Arial" w:eastAsia="BookAntiqua" w:hAnsi="Arial" w:cs="Arial"/>
          <w:sz w:val="24"/>
          <w:szCs w:val="24"/>
        </w:rPr>
        <w:t xml:space="preserve"> se realizan dos seguimientos al plan de mejoras. </w:t>
      </w:r>
      <w:r w:rsidR="00D72EC5" w:rsidRPr="00657D1A">
        <w:rPr>
          <w:rFonts w:ascii="Arial" w:eastAsia="BookAntiqua" w:hAnsi="Arial" w:cs="Arial"/>
          <w:sz w:val="24"/>
          <w:szCs w:val="24"/>
        </w:rPr>
        <w:t xml:space="preserve">El </w:t>
      </w:r>
      <w:r w:rsidR="00D72EC5">
        <w:rPr>
          <w:rFonts w:ascii="Arial" w:eastAsia="BookAntiqua" w:hAnsi="Arial" w:cs="Arial"/>
          <w:sz w:val="24"/>
          <w:szCs w:val="24"/>
        </w:rPr>
        <w:t xml:space="preserve">plazo </w:t>
      </w:r>
      <w:r w:rsidRPr="00657D1A">
        <w:rPr>
          <w:rFonts w:ascii="Arial" w:eastAsia="BookAntiqua" w:hAnsi="Arial" w:cs="Arial"/>
          <w:sz w:val="24"/>
          <w:szCs w:val="24"/>
        </w:rPr>
        <w:t xml:space="preserve">de </w:t>
      </w:r>
      <w:r w:rsidR="00D72EC5">
        <w:rPr>
          <w:rFonts w:ascii="Arial" w:eastAsia="BookAntiqua" w:hAnsi="Arial" w:cs="Arial"/>
          <w:sz w:val="24"/>
          <w:szCs w:val="24"/>
        </w:rPr>
        <w:t>la acreditación</w:t>
      </w:r>
      <w:r w:rsidRPr="00657D1A">
        <w:rPr>
          <w:rFonts w:ascii="Arial" w:eastAsia="BookAntiqua" w:hAnsi="Arial" w:cs="Arial"/>
          <w:sz w:val="24"/>
          <w:szCs w:val="24"/>
        </w:rPr>
        <w:t xml:space="preserve"> es de cinco años para la maestría y seis años para el doctorado</w:t>
      </w:r>
      <w:r w:rsidR="008C3496" w:rsidRPr="00657D1A">
        <w:rPr>
          <w:rFonts w:ascii="Arial" w:eastAsia="BookAntiqua" w:hAnsi="Arial" w:cs="Arial"/>
          <w:sz w:val="24"/>
          <w:szCs w:val="24"/>
        </w:rPr>
        <w:t xml:space="preserve"> (ACAP, 2015)</w:t>
      </w:r>
      <w:r w:rsidRPr="00657D1A">
        <w:rPr>
          <w:rFonts w:ascii="Arial" w:eastAsia="BookAntiqua" w:hAnsi="Arial" w:cs="Arial"/>
          <w:sz w:val="24"/>
          <w:szCs w:val="24"/>
        </w:rPr>
        <w:t>.</w:t>
      </w:r>
    </w:p>
    <w:p w14:paraId="1376A90A" w14:textId="2BBC1E1E" w:rsidR="00795F50" w:rsidRPr="00657D1A" w:rsidRDefault="00C87DAC" w:rsidP="000C141A">
      <w:pPr>
        <w:pStyle w:val="Prrafodelista"/>
        <w:numPr>
          <w:ilvl w:val="0"/>
          <w:numId w:val="7"/>
        </w:numPr>
        <w:spacing w:after="0" w:line="360" w:lineRule="auto"/>
        <w:jc w:val="both"/>
        <w:rPr>
          <w:rFonts w:ascii="Arial" w:eastAsia="BookAntiqua" w:hAnsi="Arial" w:cs="Arial"/>
          <w:sz w:val="24"/>
          <w:szCs w:val="24"/>
        </w:rPr>
      </w:pPr>
      <w:r w:rsidRPr="00657D1A">
        <w:rPr>
          <w:rFonts w:ascii="Arial" w:eastAsia="BookAntiqua" w:hAnsi="Arial" w:cs="Arial"/>
          <w:sz w:val="24"/>
          <w:szCs w:val="24"/>
        </w:rPr>
        <w:t>Nive</w:t>
      </w:r>
      <w:r w:rsidR="000C2FED" w:rsidRPr="00657D1A">
        <w:rPr>
          <w:rFonts w:ascii="Arial" w:eastAsia="BookAntiqua" w:hAnsi="Arial" w:cs="Arial"/>
          <w:sz w:val="24"/>
          <w:szCs w:val="24"/>
        </w:rPr>
        <w:t>l i</w:t>
      </w:r>
      <w:r w:rsidR="00795F50" w:rsidRPr="00657D1A">
        <w:rPr>
          <w:rFonts w:ascii="Arial" w:eastAsia="BookAntiqua" w:hAnsi="Arial" w:cs="Arial"/>
          <w:sz w:val="24"/>
          <w:szCs w:val="24"/>
        </w:rPr>
        <w:t>nicial</w:t>
      </w:r>
      <w:r w:rsidRPr="00657D1A">
        <w:rPr>
          <w:rFonts w:ascii="Arial" w:eastAsia="BookAntiqua" w:hAnsi="Arial" w:cs="Arial"/>
          <w:sz w:val="24"/>
          <w:szCs w:val="24"/>
        </w:rPr>
        <w:t xml:space="preserve">: </w:t>
      </w:r>
      <w:r w:rsidR="000F2EE6" w:rsidRPr="00657D1A">
        <w:rPr>
          <w:rFonts w:ascii="Arial" w:eastAsia="BookAntiqua" w:hAnsi="Arial" w:cs="Arial"/>
          <w:sz w:val="24"/>
          <w:szCs w:val="24"/>
        </w:rPr>
        <w:t>N</w:t>
      </w:r>
      <w:r w:rsidRPr="00657D1A">
        <w:rPr>
          <w:rFonts w:ascii="Arial" w:eastAsia="BookAntiqua" w:hAnsi="Arial" w:cs="Arial"/>
          <w:sz w:val="24"/>
          <w:szCs w:val="24"/>
        </w:rPr>
        <w:t xml:space="preserve">o se otorga la acreditación a los posgrados </w:t>
      </w:r>
      <w:r w:rsidR="007E2932" w:rsidRPr="00657D1A">
        <w:rPr>
          <w:rFonts w:ascii="Arial" w:eastAsia="BookAntiqua" w:hAnsi="Arial" w:cs="Arial"/>
          <w:sz w:val="24"/>
          <w:szCs w:val="24"/>
        </w:rPr>
        <w:t xml:space="preserve">evaluados </w:t>
      </w:r>
      <w:r w:rsidR="00390181">
        <w:rPr>
          <w:rFonts w:ascii="Arial" w:eastAsia="BookAntiqua" w:hAnsi="Arial" w:cs="Arial"/>
          <w:sz w:val="24"/>
          <w:szCs w:val="24"/>
        </w:rPr>
        <w:t xml:space="preserve">que </w:t>
      </w:r>
      <w:r w:rsidR="006853E3">
        <w:rPr>
          <w:rFonts w:ascii="Arial" w:eastAsia="BookAntiqua" w:hAnsi="Arial" w:cs="Arial"/>
          <w:sz w:val="24"/>
          <w:szCs w:val="24"/>
        </w:rPr>
        <w:t xml:space="preserve">obtienen </w:t>
      </w:r>
      <w:r w:rsidRPr="00657D1A">
        <w:rPr>
          <w:rFonts w:ascii="Arial" w:eastAsia="BookAntiqua" w:hAnsi="Arial" w:cs="Arial"/>
          <w:sz w:val="24"/>
          <w:szCs w:val="24"/>
        </w:rPr>
        <w:t>una calificación menor a</w:t>
      </w:r>
      <w:r w:rsidR="00700E05" w:rsidRPr="00657D1A">
        <w:rPr>
          <w:rFonts w:ascii="Arial" w:eastAsia="BookAntiqua" w:hAnsi="Arial" w:cs="Arial"/>
          <w:sz w:val="24"/>
          <w:szCs w:val="24"/>
        </w:rPr>
        <w:t xml:space="preserve"> </w:t>
      </w:r>
      <w:r w:rsidRPr="00657D1A">
        <w:rPr>
          <w:rFonts w:ascii="Arial" w:eastAsia="BookAntiqua" w:hAnsi="Arial" w:cs="Arial"/>
          <w:sz w:val="24"/>
          <w:szCs w:val="24"/>
        </w:rPr>
        <w:t>75</w:t>
      </w:r>
      <w:r w:rsidR="00432CE4">
        <w:rPr>
          <w:rFonts w:ascii="Arial" w:eastAsia="BookAntiqua" w:hAnsi="Arial" w:cs="Arial"/>
          <w:sz w:val="24"/>
          <w:szCs w:val="24"/>
        </w:rPr>
        <w:t xml:space="preserve"> </w:t>
      </w:r>
      <w:r w:rsidR="00795F50" w:rsidRPr="00657D1A">
        <w:rPr>
          <w:rFonts w:ascii="Arial" w:eastAsia="BookAntiqua" w:hAnsi="Arial" w:cs="Arial"/>
          <w:sz w:val="24"/>
          <w:szCs w:val="24"/>
        </w:rPr>
        <w:t>%</w:t>
      </w:r>
      <w:r w:rsidR="008C3496" w:rsidRPr="00657D1A">
        <w:rPr>
          <w:rFonts w:ascii="Arial" w:eastAsia="BookAntiqua" w:hAnsi="Arial" w:cs="Arial"/>
          <w:sz w:val="24"/>
          <w:szCs w:val="24"/>
        </w:rPr>
        <w:t xml:space="preserve"> (ACAP,</w:t>
      </w:r>
      <w:r w:rsidR="00432CE4">
        <w:rPr>
          <w:rFonts w:ascii="Arial" w:eastAsia="BookAntiqua" w:hAnsi="Arial" w:cs="Arial"/>
          <w:sz w:val="24"/>
          <w:szCs w:val="24"/>
        </w:rPr>
        <w:t xml:space="preserve"> </w:t>
      </w:r>
      <w:r w:rsidR="008C3496" w:rsidRPr="00657D1A">
        <w:rPr>
          <w:rFonts w:ascii="Arial" w:eastAsia="BookAntiqua" w:hAnsi="Arial" w:cs="Arial"/>
          <w:sz w:val="24"/>
          <w:szCs w:val="24"/>
        </w:rPr>
        <w:t>2015)</w:t>
      </w:r>
      <w:r w:rsidRPr="00657D1A">
        <w:rPr>
          <w:rFonts w:ascii="Arial" w:eastAsia="BookAntiqua" w:hAnsi="Arial" w:cs="Arial"/>
          <w:sz w:val="24"/>
          <w:szCs w:val="24"/>
        </w:rPr>
        <w:t>.</w:t>
      </w:r>
    </w:p>
    <w:p w14:paraId="54278768" w14:textId="77777777" w:rsidR="001A61CE" w:rsidRPr="00657D1A" w:rsidRDefault="001A61CE" w:rsidP="000C141A">
      <w:pPr>
        <w:spacing w:after="0" w:line="360" w:lineRule="auto"/>
        <w:jc w:val="both"/>
        <w:rPr>
          <w:rFonts w:ascii="Arial" w:hAnsi="Arial" w:cs="Arial"/>
          <w:b/>
          <w:i/>
          <w:iCs/>
          <w:sz w:val="24"/>
          <w:szCs w:val="24"/>
        </w:rPr>
      </w:pPr>
    </w:p>
    <w:p w14:paraId="77038F43" w14:textId="5A73C139" w:rsidR="00F11DF1" w:rsidRPr="00B95CB2" w:rsidRDefault="00F11DF1" w:rsidP="000C141A">
      <w:pPr>
        <w:spacing w:after="0" w:line="360" w:lineRule="auto"/>
        <w:jc w:val="both"/>
        <w:rPr>
          <w:rFonts w:ascii="Arial" w:hAnsi="Arial" w:cs="Arial"/>
          <w:b/>
          <w:i/>
          <w:iCs/>
          <w:sz w:val="24"/>
          <w:szCs w:val="24"/>
        </w:rPr>
      </w:pPr>
      <w:r w:rsidRPr="00390181">
        <w:rPr>
          <w:rFonts w:ascii="Arial" w:hAnsi="Arial" w:cs="Arial"/>
          <w:b/>
          <w:i/>
          <w:iCs/>
          <w:sz w:val="24"/>
          <w:szCs w:val="24"/>
        </w:rPr>
        <w:t xml:space="preserve">Modelo de </w:t>
      </w:r>
      <w:r w:rsidR="00432CE4" w:rsidRPr="00390181">
        <w:rPr>
          <w:rFonts w:ascii="Arial" w:hAnsi="Arial" w:cs="Arial"/>
          <w:b/>
          <w:i/>
          <w:iCs/>
          <w:sz w:val="24"/>
          <w:szCs w:val="24"/>
        </w:rPr>
        <w:t>e</w:t>
      </w:r>
      <w:r w:rsidR="000B633C" w:rsidRPr="00390181">
        <w:rPr>
          <w:rFonts w:ascii="Arial" w:hAnsi="Arial" w:cs="Arial"/>
          <w:b/>
          <w:i/>
          <w:iCs/>
          <w:sz w:val="24"/>
          <w:szCs w:val="24"/>
        </w:rPr>
        <w:t>valuación del</w:t>
      </w:r>
      <w:r w:rsidRPr="00390181">
        <w:rPr>
          <w:rFonts w:ascii="Arial" w:hAnsi="Arial" w:cs="Arial"/>
          <w:b/>
          <w:i/>
          <w:iCs/>
          <w:sz w:val="24"/>
          <w:szCs w:val="24"/>
        </w:rPr>
        <w:t xml:space="preserve"> SHACES</w:t>
      </w:r>
    </w:p>
    <w:p w14:paraId="35A6C929" w14:textId="5F0CA673" w:rsidR="00542463" w:rsidRPr="004054F6" w:rsidRDefault="00F11DF1" w:rsidP="000C141A">
      <w:pPr>
        <w:spacing w:after="0" w:line="360" w:lineRule="auto"/>
        <w:jc w:val="both"/>
        <w:rPr>
          <w:rFonts w:ascii="Arial" w:hAnsi="Arial" w:cs="Arial"/>
          <w:sz w:val="24"/>
          <w:szCs w:val="24"/>
        </w:rPr>
      </w:pPr>
      <w:r w:rsidRPr="00657D1A">
        <w:rPr>
          <w:rFonts w:ascii="Arial" w:hAnsi="Arial" w:cs="Arial"/>
          <w:sz w:val="24"/>
          <w:szCs w:val="24"/>
        </w:rPr>
        <w:t>“</w:t>
      </w:r>
      <w:r w:rsidR="005E23C0" w:rsidRPr="005E23C0">
        <w:rPr>
          <w:rFonts w:ascii="Arial" w:hAnsi="Arial" w:cs="Arial"/>
          <w:sz w:val="24"/>
          <w:szCs w:val="24"/>
        </w:rPr>
        <w:t xml:space="preserve">El modelo de evaluación se fundamenta en la propuesta de </w:t>
      </w:r>
      <w:proofErr w:type="spellStart"/>
      <w:r w:rsidR="005E23C0" w:rsidRPr="005E23C0">
        <w:rPr>
          <w:rFonts w:ascii="Arial" w:hAnsi="Arial" w:cs="Arial"/>
          <w:sz w:val="24"/>
          <w:szCs w:val="24"/>
        </w:rPr>
        <w:t>Stufflebeam</w:t>
      </w:r>
      <w:proofErr w:type="spellEnd"/>
      <w:r w:rsidR="005E23C0" w:rsidRPr="005E23C0">
        <w:rPr>
          <w:rFonts w:ascii="Arial" w:hAnsi="Arial" w:cs="Arial"/>
          <w:sz w:val="24"/>
          <w:szCs w:val="24"/>
        </w:rPr>
        <w:t xml:space="preserve">, a través de un enfoque sistémico global, bajo cuatro ámbitos: Contexto, insumos, </w:t>
      </w:r>
      <w:r w:rsidR="00432CE4">
        <w:rPr>
          <w:rFonts w:ascii="Arial" w:hAnsi="Arial" w:cs="Arial"/>
          <w:sz w:val="24"/>
          <w:szCs w:val="24"/>
        </w:rPr>
        <w:t>p</w:t>
      </w:r>
      <w:r w:rsidR="005E23C0" w:rsidRPr="005E23C0">
        <w:rPr>
          <w:rFonts w:ascii="Arial" w:hAnsi="Arial" w:cs="Arial"/>
          <w:sz w:val="24"/>
          <w:szCs w:val="24"/>
        </w:rPr>
        <w:t xml:space="preserve">rocesos y </w:t>
      </w:r>
      <w:r w:rsidR="00432CE4">
        <w:rPr>
          <w:rFonts w:ascii="Arial" w:hAnsi="Arial" w:cs="Arial"/>
          <w:sz w:val="24"/>
          <w:szCs w:val="24"/>
        </w:rPr>
        <w:t>p</w:t>
      </w:r>
      <w:r w:rsidR="005E23C0" w:rsidRPr="005E23C0">
        <w:rPr>
          <w:rFonts w:ascii="Arial" w:hAnsi="Arial" w:cs="Arial"/>
          <w:sz w:val="24"/>
          <w:szCs w:val="24"/>
        </w:rPr>
        <w:t>roductos</w:t>
      </w:r>
      <w:r w:rsidR="00413C55">
        <w:rPr>
          <w:rFonts w:ascii="Arial" w:hAnsi="Arial" w:cs="Arial"/>
          <w:sz w:val="24"/>
          <w:szCs w:val="24"/>
        </w:rPr>
        <w:t>,</w:t>
      </w:r>
      <w:r w:rsidR="005E23C0" w:rsidRPr="005E23C0">
        <w:rPr>
          <w:rFonts w:ascii="Arial" w:hAnsi="Arial" w:cs="Arial"/>
          <w:sz w:val="24"/>
          <w:szCs w:val="24"/>
        </w:rPr>
        <w:t xml:space="preserve"> por lo que se le conoce como CIPP</w:t>
      </w:r>
      <w:r w:rsidRPr="004054F6">
        <w:rPr>
          <w:rFonts w:ascii="Arial" w:hAnsi="Arial" w:cs="Arial"/>
          <w:sz w:val="24"/>
          <w:szCs w:val="24"/>
        </w:rPr>
        <w:t>” (SHACES, 2013</w:t>
      </w:r>
      <w:r w:rsidR="00516F92" w:rsidRPr="004054F6">
        <w:rPr>
          <w:rFonts w:ascii="Arial" w:hAnsi="Arial" w:cs="Arial"/>
          <w:sz w:val="24"/>
          <w:szCs w:val="24"/>
        </w:rPr>
        <w:t>, p</w:t>
      </w:r>
      <w:r w:rsidR="00432CE4" w:rsidRPr="004054F6">
        <w:rPr>
          <w:rFonts w:ascii="Arial" w:hAnsi="Arial" w:cs="Arial"/>
          <w:sz w:val="24"/>
          <w:szCs w:val="24"/>
        </w:rPr>
        <w:t xml:space="preserve">. </w:t>
      </w:r>
      <w:r w:rsidRPr="004054F6">
        <w:rPr>
          <w:rFonts w:ascii="Arial" w:hAnsi="Arial" w:cs="Arial"/>
          <w:sz w:val="24"/>
          <w:szCs w:val="24"/>
        </w:rPr>
        <w:t>75).</w:t>
      </w:r>
      <w:r w:rsidR="00A153E1" w:rsidRPr="004054F6">
        <w:rPr>
          <w:rFonts w:ascii="Arial" w:hAnsi="Arial" w:cs="Arial"/>
          <w:sz w:val="24"/>
          <w:szCs w:val="24"/>
        </w:rPr>
        <w:t xml:space="preserve"> </w:t>
      </w:r>
      <w:r w:rsidR="00542463" w:rsidRPr="004054F6">
        <w:rPr>
          <w:rFonts w:ascii="Arial" w:hAnsi="Arial" w:cs="Arial"/>
          <w:sz w:val="24"/>
          <w:szCs w:val="24"/>
        </w:rPr>
        <w:t xml:space="preserve">En este modelo, la retroalimentación de la actividad académica proporciona la información necesaria para </w:t>
      </w:r>
      <w:r w:rsidR="007E2932" w:rsidRPr="004054F6">
        <w:rPr>
          <w:rFonts w:ascii="Arial" w:hAnsi="Arial" w:cs="Arial"/>
          <w:sz w:val="24"/>
          <w:szCs w:val="24"/>
        </w:rPr>
        <w:t>que los</w:t>
      </w:r>
      <w:r w:rsidR="00390181" w:rsidRPr="004054F6">
        <w:rPr>
          <w:rFonts w:ascii="Arial" w:hAnsi="Arial" w:cs="Arial"/>
          <w:sz w:val="24"/>
          <w:szCs w:val="24"/>
        </w:rPr>
        <w:t xml:space="preserve"> posgrados </w:t>
      </w:r>
      <w:r w:rsidR="00542463" w:rsidRPr="004054F6">
        <w:rPr>
          <w:rFonts w:ascii="Arial" w:hAnsi="Arial" w:cs="Arial"/>
          <w:sz w:val="24"/>
          <w:szCs w:val="24"/>
        </w:rPr>
        <w:t xml:space="preserve">puedan mejorar, innovar y responder </w:t>
      </w:r>
      <w:r w:rsidR="00183AD9" w:rsidRPr="004054F6">
        <w:rPr>
          <w:rFonts w:ascii="Arial" w:hAnsi="Arial" w:cs="Arial"/>
          <w:sz w:val="24"/>
          <w:szCs w:val="24"/>
        </w:rPr>
        <w:t>a los</w:t>
      </w:r>
      <w:r w:rsidR="00390181" w:rsidRPr="004054F6">
        <w:rPr>
          <w:rFonts w:ascii="Arial" w:hAnsi="Arial" w:cs="Arial"/>
          <w:sz w:val="24"/>
          <w:szCs w:val="24"/>
        </w:rPr>
        <w:t xml:space="preserve"> requerimientos d</w:t>
      </w:r>
      <w:r w:rsidR="00542463" w:rsidRPr="004054F6">
        <w:rPr>
          <w:rFonts w:ascii="Arial" w:hAnsi="Arial" w:cs="Arial"/>
          <w:sz w:val="24"/>
          <w:szCs w:val="24"/>
        </w:rPr>
        <w:t xml:space="preserve">el entorno. </w:t>
      </w:r>
    </w:p>
    <w:p w14:paraId="2012DDFD" w14:textId="5B00BAB1" w:rsidR="00935B04" w:rsidRDefault="00542463" w:rsidP="000C141A">
      <w:pPr>
        <w:spacing w:after="0" w:line="360" w:lineRule="auto"/>
        <w:jc w:val="both"/>
        <w:rPr>
          <w:rFonts w:ascii="Arial" w:hAnsi="Arial" w:cs="Arial"/>
          <w:sz w:val="24"/>
          <w:szCs w:val="24"/>
        </w:rPr>
      </w:pPr>
      <w:r>
        <w:rPr>
          <w:rFonts w:ascii="Arial" w:hAnsi="Arial" w:cs="Arial"/>
          <w:sz w:val="24"/>
          <w:szCs w:val="24"/>
        </w:rPr>
        <w:t>El SHACES</w:t>
      </w:r>
      <w:r w:rsidR="004B7A9B" w:rsidRPr="00657D1A">
        <w:rPr>
          <w:rFonts w:ascii="Arial" w:hAnsi="Arial" w:cs="Arial"/>
          <w:sz w:val="24"/>
          <w:szCs w:val="24"/>
        </w:rPr>
        <w:t xml:space="preserve"> </w:t>
      </w:r>
      <w:r w:rsidR="004B7A9B" w:rsidRPr="004054F6">
        <w:rPr>
          <w:rFonts w:ascii="Arial" w:hAnsi="Arial" w:cs="Arial"/>
          <w:sz w:val="24"/>
          <w:szCs w:val="24"/>
        </w:rPr>
        <w:t>evalúa y acredita</w:t>
      </w:r>
      <w:r w:rsidR="00365798" w:rsidRPr="004054F6">
        <w:rPr>
          <w:rFonts w:ascii="Arial" w:hAnsi="Arial" w:cs="Arial"/>
          <w:sz w:val="24"/>
          <w:szCs w:val="24"/>
        </w:rPr>
        <w:t xml:space="preserve"> IES</w:t>
      </w:r>
      <w:r w:rsidR="004B7A9B" w:rsidRPr="004054F6">
        <w:rPr>
          <w:rFonts w:ascii="Arial" w:hAnsi="Arial" w:cs="Arial"/>
          <w:sz w:val="24"/>
          <w:szCs w:val="24"/>
        </w:rPr>
        <w:t>, así como programas y carreras de grado y posgrado de Honduras</w:t>
      </w:r>
      <w:r w:rsidR="00365798" w:rsidRPr="004054F6">
        <w:rPr>
          <w:rFonts w:ascii="Arial" w:hAnsi="Arial" w:cs="Arial"/>
          <w:sz w:val="24"/>
          <w:szCs w:val="24"/>
        </w:rPr>
        <w:t>.</w:t>
      </w:r>
      <w:r w:rsidR="00700E05" w:rsidRPr="004054F6">
        <w:rPr>
          <w:rFonts w:ascii="Arial" w:hAnsi="Arial" w:cs="Arial"/>
          <w:sz w:val="24"/>
          <w:szCs w:val="24"/>
        </w:rPr>
        <w:t xml:space="preserve"> </w:t>
      </w:r>
    </w:p>
    <w:p w14:paraId="27F20777" w14:textId="77777777" w:rsidR="008243D6" w:rsidRDefault="00A47F61" w:rsidP="000C141A">
      <w:pPr>
        <w:spacing w:after="0" w:line="240" w:lineRule="auto"/>
        <w:jc w:val="both"/>
        <w:rPr>
          <w:rFonts w:ascii="Arial" w:eastAsia="BookAntiqua" w:hAnsi="Arial" w:cs="Arial"/>
          <w:b/>
          <w:sz w:val="24"/>
          <w:szCs w:val="24"/>
        </w:rPr>
      </w:pPr>
      <w:r w:rsidRPr="00657D1A">
        <w:rPr>
          <w:rFonts w:ascii="Arial" w:eastAsia="BookAntiqua" w:hAnsi="Arial" w:cs="Arial"/>
          <w:b/>
          <w:sz w:val="24"/>
          <w:szCs w:val="24"/>
        </w:rPr>
        <w:t xml:space="preserve">          </w:t>
      </w:r>
    </w:p>
    <w:p w14:paraId="44DDDEB1" w14:textId="77777777" w:rsidR="008243D6" w:rsidRDefault="008243D6" w:rsidP="000C141A">
      <w:pPr>
        <w:spacing w:after="0" w:line="240" w:lineRule="auto"/>
        <w:jc w:val="both"/>
        <w:rPr>
          <w:rFonts w:ascii="Arial" w:eastAsia="BookAntiqua" w:hAnsi="Arial" w:cs="Arial"/>
          <w:b/>
          <w:sz w:val="24"/>
          <w:szCs w:val="24"/>
        </w:rPr>
      </w:pPr>
    </w:p>
    <w:p w14:paraId="4F7D5E7C" w14:textId="77777777" w:rsidR="008243D6" w:rsidRDefault="008243D6" w:rsidP="000C141A">
      <w:pPr>
        <w:spacing w:after="0" w:line="240" w:lineRule="auto"/>
        <w:jc w:val="both"/>
        <w:rPr>
          <w:rFonts w:ascii="Arial" w:eastAsia="BookAntiqua" w:hAnsi="Arial" w:cs="Arial"/>
          <w:b/>
          <w:sz w:val="24"/>
          <w:szCs w:val="24"/>
        </w:rPr>
      </w:pPr>
    </w:p>
    <w:p w14:paraId="3BDC21F4" w14:textId="77777777" w:rsidR="008243D6" w:rsidRDefault="008243D6" w:rsidP="000C141A">
      <w:pPr>
        <w:spacing w:after="0" w:line="240" w:lineRule="auto"/>
        <w:jc w:val="both"/>
        <w:rPr>
          <w:rFonts w:ascii="Arial" w:eastAsia="BookAntiqua" w:hAnsi="Arial" w:cs="Arial"/>
          <w:b/>
          <w:sz w:val="24"/>
          <w:szCs w:val="24"/>
        </w:rPr>
      </w:pPr>
    </w:p>
    <w:p w14:paraId="746F11F3" w14:textId="77777777" w:rsidR="008243D6" w:rsidRDefault="008243D6" w:rsidP="000C141A">
      <w:pPr>
        <w:spacing w:after="0" w:line="240" w:lineRule="auto"/>
        <w:jc w:val="both"/>
        <w:rPr>
          <w:rFonts w:ascii="Arial" w:eastAsia="BookAntiqua" w:hAnsi="Arial" w:cs="Arial"/>
          <w:b/>
          <w:sz w:val="24"/>
          <w:szCs w:val="24"/>
        </w:rPr>
      </w:pPr>
    </w:p>
    <w:p w14:paraId="687F5ECF" w14:textId="77777777" w:rsidR="008243D6" w:rsidRDefault="008243D6" w:rsidP="000C141A">
      <w:pPr>
        <w:spacing w:after="0" w:line="240" w:lineRule="auto"/>
        <w:jc w:val="both"/>
        <w:rPr>
          <w:rFonts w:ascii="Arial" w:eastAsia="BookAntiqua" w:hAnsi="Arial" w:cs="Arial"/>
          <w:b/>
          <w:sz w:val="24"/>
          <w:szCs w:val="24"/>
        </w:rPr>
      </w:pPr>
    </w:p>
    <w:p w14:paraId="3764956E" w14:textId="77777777" w:rsidR="008243D6" w:rsidRDefault="008243D6" w:rsidP="000C141A">
      <w:pPr>
        <w:spacing w:after="0" w:line="240" w:lineRule="auto"/>
        <w:jc w:val="both"/>
        <w:rPr>
          <w:rFonts w:ascii="Arial" w:eastAsia="BookAntiqua" w:hAnsi="Arial" w:cs="Arial"/>
          <w:b/>
          <w:sz w:val="24"/>
          <w:szCs w:val="24"/>
        </w:rPr>
      </w:pPr>
    </w:p>
    <w:p w14:paraId="38C7BB07" w14:textId="77777777" w:rsidR="008243D6" w:rsidRDefault="008243D6" w:rsidP="000C141A">
      <w:pPr>
        <w:spacing w:after="0" w:line="240" w:lineRule="auto"/>
        <w:jc w:val="both"/>
        <w:rPr>
          <w:rFonts w:ascii="Arial" w:eastAsia="BookAntiqua" w:hAnsi="Arial" w:cs="Arial"/>
          <w:b/>
          <w:sz w:val="24"/>
          <w:szCs w:val="24"/>
        </w:rPr>
      </w:pPr>
    </w:p>
    <w:p w14:paraId="0C49F801" w14:textId="77777777" w:rsidR="008243D6" w:rsidRDefault="008243D6" w:rsidP="000C141A">
      <w:pPr>
        <w:spacing w:after="0" w:line="240" w:lineRule="auto"/>
        <w:jc w:val="both"/>
        <w:rPr>
          <w:rFonts w:ascii="Arial" w:eastAsia="BookAntiqua" w:hAnsi="Arial" w:cs="Arial"/>
          <w:b/>
          <w:sz w:val="24"/>
          <w:szCs w:val="24"/>
        </w:rPr>
      </w:pPr>
    </w:p>
    <w:p w14:paraId="216D5474" w14:textId="77777777" w:rsidR="008243D6" w:rsidRDefault="008243D6" w:rsidP="000C141A">
      <w:pPr>
        <w:spacing w:after="0" w:line="240" w:lineRule="auto"/>
        <w:jc w:val="both"/>
        <w:rPr>
          <w:rFonts w:ascii="Arial" w:eastAsia="BookAntiqua" w:hAnsi="Arial" w:cs="Arial"/>
          <w:b/>
          <w:sz w:val="24"/>
          <w:szCs w:val="24"/>
        </w:rPr>
      </w:pPr>
    </w:p>
    <w:p w14:paraId="0E5B9074" w14:textId="77777777" w:rsidR="008243D6" w:rsidRDefault="008243D6" w:rsidP="000C141A">
      <w:pPr>
        <w:spacing w:after="0" w:line="240" w:lineRule="auto"/>
        <w:jc w:val="both"/>
        <w:rPr>
          <w:rFonts w:ascii="Arial" w:eastAsia="BookAntiqua" w:hAnsi="Arial" w:cs="Arial"/>
          <w:b/>
          <w:sz w:val="24"/>
          <w:szCs w:val="24"/>
        </w:rPr>
      </w:pPr>
    </w:p>
    <w:p w14:paraId="2BD00FCD" w14:textId="7A4D9BB6" w:rsidR="00A47F61" w:rsidRPr="00657D1A" w:rsidRDefault="00A47F61" w:rsidP="000C141A">
      <w:pPr>
        <w:spacing w:after="0" w:line="240" w:lineRule="auto"/>
        <w:jc w:val="both"/>
        <w:rPr>
          <w:rFonts w:ascii="Arial" w:eastAsia="BookAntiqua" w:hAnsi="Arial" w:cs="Arial"/>
          <w:i/>
          <w:iCs/>
          <w:sz w:val="24"/>
          <w:szCs w:val="24"/>
        </w:rPr>
      </w:pPr>
      <w:r w:rsidRPr="00657D1A">
        <w:rPr>
          <w:rFonts w:ascii="Arial" w:eastAsia="BookAntiqua" w:hAnsi="Arial" w:cs="Arial"/>
          <w:b/>
          <w:sz w:val="24"/>
          <w:szCs w:val="24"/>
        </w:rPr>
        <w:lastRenderedPageBreak/>
        <w:t xml:space="preserve">  Figura 2.</w:t>
      </w:r>
      <w:r w:rsidRPr="00657D1A">
        <w:rPr>
          <w:rFonts w:ascii="Arial" w:eastAsia="BookAntiqua" w:hAnsi="Arial" w:cs="Arial"/>
          <w:i/>
          <w:iCs/>
          <w:sz w:val="24"/>
          <w:szCs w:val="24"/>
        </w:rPr>
        <w:t xml:space="preserve"> Modelo de Evaluación de la Calidad de SHACES</w:t>
      </w:r>
    </w:p>
    <w:p w14:paraId="6119633E" w14:textId="77777777" w:rsidR="00A47F61" w:rsidRPr="004054F6" w:rsidRDefault="00A47F61" w:rsidP="000C141A">
      <w:pPr>
        <w:spacing w:after="0" w:line="360" w:lineRule="auto"/>
        <w:jc w:val="both"/>
        <w:rPr>
          <w:rFonts w:ascii="Arial" w:hAnsi="Arial" w:cs="Arial"/>
          <w:sz w:val="24"/>
          <w:szCs w:val="24"/>
        </w:rPr>
      </w:pPr>
    </w:p>
    <w:p w14:paraId="2C73D4C9" w14:textId="77ADCBDB" w:rsidR="00DE7B20" w:rsidRPr="00657D1A" w:rsidRDefault="00DE7B20" w:rsidP="000C141A">
      <w:pPr>
        <w:jc w:val="both"/>
        <w:rPr>
          <w:rFonts w:eastAsia="BookAntiqua"/>
        </w:rPr>
      </w:pPr>
      <w:r w:rsidRPr="00657D1A">
        <w:rPr>
          <w:noProof/>
        </w:rPr>
        <w:drawing>
          <wp:inline distT="0" distB="0" distL="0" distR="0" wp14:anchorId="61729867" wp14:editId="039D49D4">
            <wp:extent cx="5051425" cy="2171700"/>
            <wp:effectExtent l="0" t="0" r="0" b="0"/>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5054801" cy="2173151"/>
                    </a:xfrm>
                    <a:prstGeom prst="rect">
                      <a:avLst/>
                    </a:prstGeom>
                  </pic:spPr>
                </pic:pic>
              </a:graphicData>
            </a:graphic>
          </wp:inline>
        </w:drawing>
      </w:r>
    </w:p>
    <w:p w14:paraId="33CBC13A" w14:textId="74B83A1B" w:rsidR="00D833AD" w:rsidRDefault="00F4178E" w:rsidP="000C141A">
      <w:pPr>
        <w:spacing w:after="0" w:line="240" w:lineRule="auto"/>
        <w:jc w:val="both"/>
        <w:rPr>
          <w:rFonts w:ascii="Arial" w:hAnsi="Arial" w:cs="Arial"/>
          <w:sz w:val="24"/>
          <w:szCs w:val="24"/>
        </w:rPr>
      </w:pPr>
      <w:r w:rsidRPr="00657D1A">
        <w:rPr>
          <w:rFonts w:ascii="Arial" w:hAnsi="Arial" w:cs="Arial"/>
          <w:sz w:val="24"/>
          <w:szCs w:val="24"/>
        </w:rPr>
        <w:t xml:space="preserve">            </w:t>
      </w:r>
      <w:r w:rsidR="00935B04" w:rsidRPr="00657D1A">
        <w:rPr>
          <w:rFonts w:ascii="Arial" w:hAnsi="Arial" w:cs="Arial"/>
          <w:sz w:val="24"/>
          <w:szCs w:val="24"/>
        </w:rPr>
        <w:t>Fuente: SHACES</w:t>
      </w:r>
      <w:r w:rsidR="008943F3">
        <w:rPr>
          <w:rFonts w:ascii="Arial" w:hAnsi="Arial" w:cs="Arial"/>
          <w:sz w:val="24"/>
          <w:szCs w:val="24"/>
        </w:rPr>
        <w:t xml:space="preserve"> (</w:t>
      </w:r>
      <w:r w:rsidR="00935B04" w:rsidRPr="00657D1A">
        <w:rPr>
          <w:rFonts w:ascii="Arial" w:hAnsi="Arial" w:cs="Arial"/>
          <w:sz w:val="24"/>
          <w:szCs w:val="24"/>
        </w:rPr>
        <w:t>2013</w:t>
      </w:r>
      <w:r w:rsidR="00C02A5B">
        <w:rPr>
          <w:rFonts w:ascii="Arial" w:hAnsi="Arial" w:cs="Arial"/>
          <w:sz w:val="24"/>
          <w:szCs w:val="24"/>
        </w:rPr>
        <w:t>, p.</w:t>
      </w:r>
      <w:r w:rsidR="009038E6" w:rsidRPr="00657D1A">
        <w:rPr>
          <w:rFonts w:ascii="Arial" w:hAnsi="Arial" w:cs="Arial"/>
          <w:sz w:val="24"/>
          <w:szCs w:val="24"/>
        </w:rPr>
        <w:t xml:space="preserve"> </w:t>
      </w:r>
      <w:r w:rsidR="00935B04" w:rsidRPr="00657D1A">
        <w:rPr>
          <w:rFonts w:ascii="Arial" w:hAnsi="Arial" w:cs="Arial"/>
          <w:sz w:val="24"/>
          <w:szCs w:val="24"/>
        </w:rPr>
        <w:t>76</w:t>
      </w:r>
      <w:r w:rsidR="008943F3">
        <w:rPr>
          <w:rFonts w:ascii="Arial" w:hAnsi="Arial" w:cs="Arial"/>
          <w:sz w:val="24"/>
          <w:szCs w:val="24"/>
        </w:rPr>
        <w:t>)</w:t>
      </w:r>
      <w:r w:rsidR="00EB3777">
        <w:rPr>
          <w:rFonts w:ascii="Arial" w:hAnsi="Arial" w:cs="Arial"/>
          <w:sz w:val="24"/>
          <w:szCs w:val="24"/>
        </w:rPr>
        <w:t>.</w:t>
      </w:r>
    </w:p>
    <w:p w14:paraId="13BE86A0" w14:textId="77777777" w:rsidR="00D833AD" w:rsidRDefault="00D833AD" w:rsidP="000C141A">
      <w:pPr>
        <w:spacing w:after="0" w:line="240" w:lineRule="auto"/>
        <w:jc w:val="both"/>
        <w:rPr>
          <w:rFonts w:ascii="Arial" w:hAnsi="Arial" w:cs="Arial"/>
          <w:sz w:val="24"/>
          <w:szCs w:val="24"/>
        </w:rPr>
      </w:pPr>
    </w:p>
    <w:p w14:paraId="3C283941" w14:textId="1F158641" w:rsidR="00A83564" w:rsidRPr="00657D1A" w:rsidRDefault="00992F9C" w:rsidP="000C141A">
      <w:pPr>
        <w:spacing w:after="0" w:line="360" w:lineRule="auto"/>
        <w:jc w:val="both"/>
        <w:rPr>
          <w:rFonts w:ascii="Arial" w:hAnsi="Arial" w:cs="Arial"/>
          <w:sz w:val="24"/>
          <w:szCs w:val="24"/>
        </w:rPr>
      </w:pPr>
      <w:r>
        <w:rPr>
          <w:rFonts w:ascii="Arial" w:hAnsi="Arial" w:cs="Arial"/>
          <w:sz w:val="24"/>
          <w:szCs w:val="24"/>
        </w:rPr>
        <w:t>E</w:t>
      </w:r>
      <w:r w:rsidR="006853E3">
        <w:rPr>
          <w:rFonts w:ascii="Arial" w:hAnsi="Arial" w:cs="Arial"/>
          <w:sz w:val="24"/>
          <w:szCs w:val="24"/>
        </w:rPr>
        <w:t xml:space="preserve">ste organismo nacional </w:t>
      </w:r>
      <w:r>
        <w:rPr>
          <w:rFonts w:ascii="Arial" w:hAnsi="Arial" w:cs="Arial"/>
          <w:sz w:val="24"/>
          <w:szCs w:val="24"/>
        </w:rPr>
        <w:t>emite el dictamen de acreditación distinguiendo entre las categorías siguientes:</w:t>
      </w:r>
      <w:r w:rsidR="006853E3">
        <w:rPr>
          <w:rFonts w:ascii="Arial" w:hAnsi="Arial" w:cs="Arial"/>
          <w:sz w:val="24"/>
          <w:szCs w:val="24"/>
        </w:rPr>
        <w:t xml:space="preserve"> sobresaliente, </w:t>
      </w:r>
      <w:r w:rsidR="00A83564" w:rsidRPr="00657D1A">
        <w:rPr>
          <w:rFonts w:ascii="Arial" w:hAnsi="Arial" w:cs="Arial"/>
          <w:sz w:val="24"/>
          <w:szCs w:val="24"/>
        </w:rPr>
        <w:t>destacable, aceptable y no acreditado</w:t>
      </w:r>
      <w:r w:rsidR="008C3496" w:rsidRPr="00657D1A">
        <w:rPr>
          <w:rFonts w:ascii="Arial" w:hAnsi="Arial" w:cs="Arial"/>
          <w:sz w:val="24"/>
          <w:szCs w:val="24"/>
        </w:rPr>
        <w:t xml:space="preserve"> </w:t>
      </w:r>
      <w:bookmarkStart w:id="14" w:name="_Hlk131978206"/>
      <w:r w:rsidR="008C3496" w:rsidRPr="00657D1A">
        <w:rPr>
          <w:rFonts w:ascii="Arial" w:hAnsi="Arial" w:cs="Arial"/>
          <w:sz w:val="24"/>
          <w:szCs w:val="24"/>
        </w:rPr>
        <w:t>(SHACES, 2013)</w:t>
      </w:r>
      <w:bookmarkEnd w:id="14"/>
      <w:r w:rsidR="00A83564" w:rsidRPr="00657D1A">
        <w:rPr>
          <w:rFonts w:ascii="Arial" w:hAnsi="Arial" w:cs="Arial"/>
          <w:sz w:val="24"/>
          <w:szCs w:val="24"/>
        </w:rPr>
        <w:t xml:space="preserve">.  </w:t>
      </w:r>
    </w:p>
    <w:p w14:paraId="2DB82711" w14:textId="52C218A0" w:rsidR="00446767" w:rsidRPr="00657D1A" w:rsidRDefault="000C2FED" w:rsidP="000C141A">
      <w:pPr>
        <w:pStyle w:val="Prrafodelista"/>
        <w:numPr>
          <w:ilvl w:val="0"/>
          <w:numId w:val="6"/>
        </w:numPr>
        <w:spacing w:after="0" w:line="360" w:lineRule="auto"/>
        <w:jc w:val="both"/>
        <w:rPr>
          <w:rFonts w:ascii="Arial" w:hAnsi="Arial" w:cs="Arial"/>
          <w:sz w:val="24"/>
          <w:szCs w:val="24"/>
        </w:rPr>
      </w:pPr>
      <w:r w:rsidRPr="00657D1A">
        <w:rPr>
          <w:rFonts w:ascii="Arial" w:hAnsi="Arial" w:cs="Arial"/>
          <w:sz w:val="24"/>
          <w:szCs w:val="24"/>
        </w:rPr>
        <w:t>Categoría s</w:t>
      </w:r>
      <w:r w:rsidR="00C80297" w:rsidRPr="00657D1A">
        <w:rPr>
          <w:rFonts w:ascii="Arial" w:hAnsi="Arial" w:cs="Arial"/>
          <w:sz w:val="24"/>
          <w:szCs w:val="24"/>
        </w:rPr>
        <w:t>obresaliente</w:t>
      </w:r>
      <w:r w:rsidRPr="00657D1A">
        <w:rPr>
          <w:rFonts w:ascii="Arial" w:hAnsi="Arial" w:cs="Arial"/>
          <w:sz w:val="24"/>
          <w:szCs w:val="24"/>
        </w:rPr>
        <w:t>:</w:t>
      </w:r>
      <w:r w:rsidR="0022510D" w:rsidRPr="00657D1A">
        <w:rPr>
          <w:rFonts w:ascii="Arial" w:hAnsi="Arial" w:cs="Arial"/>
          <w:sz w:val="24"/>
          <w:szCs w:val="24"/>
        </w:rPr>
        <w:t xml:space="preserve"> </w:t>
      </w:r>
      <w:r w:rsidR="00803049" w:rsidRPr="00657D1A">
        <w:rPr>
          <w:rFonts w:ascii="Arial" w:hAnsi="Arial" w:cs="Arial"/>
          <w:sz w:val="24"/>
          <w:szCs w:val="24"/>
        </w:rPr>
        <w:t>S</w:t>
      </w:r>
      <w:r w:rsidR="00C80297" w:rsidRPr="00657D1A">
        <w:rPr>
          <w:rFonts w:ascii="Arial" w:hAnsi="Arial" w:cs="Arial"/>
          <w:sz w:val="24"/>
          <w:szCs w:val="24"/>
        </w:rPr>
        <w:t xml:space="preserve">e otorga la </w:t>
      </w:r>
      <w:r w:rsidR="005C5922" w:rsidRPr="00657D1A">
        <w:rPr>
          <w:rFonts w:ascii="Arial" w:hAnsi="Arial" w:cs="Arial"/>
          <w:sz w:val="24"/>
          <w:szCs w:val="24"/>
        </w:rPr>
        <w:t xml:space="preserve">acreditación </w:t>
      </w:r>
      <w:r w:rsidR="005C5922">
        <w:rPr>
          <w:rFonts w:ascii="Arial" w:hAnsi="Arial" w:cs="Arial"/>
          <w:sz w:val="24"/>
          <w:szCs w:val="24"/>
        </w:rPr>
        <w:t xml:space="preserve">por cinco años </w:t>
      </w:r>
      <w:r w:rsidR="009F1CAC" w:rsidRPr="00657D1A">
        <w:rPr>
          <w:rFonts w:ascii="Arial" w:hAnsi="Arial" w:cs="Arial"/>
          <w:sz w:val="24"/>
          <w:szCs w:val="24"/>
        </w:rPr>
        <w:t xml:space="preserve">a </w:t>
      </w:r>
      <w:r w:rsidR="009F1CAC">
        <w:rPr>
          <w:rFonts w:ascii="Arial" w:hAnsi="Arial" w:cs="Arial"/>
          <w:sz w:val="24"/>
          <w:szCs w:val="24"/>
        </w:rPr>
        <w:t xml:space="preserve">los </w:t>
      </w:r>
      <w:r w:rsidRPr="00657D1A">
        <w:rPr>
          <w:rFonts w:ascii="Arial" w:hAnsi="Arial" w:cs="Arial"/>
          <w:sz w:val="24"/>
          <w:szCs w:val="24"/>
        </w:rPr>
        <w:t xml:space="preserve">posgrados que </w:t>
      </w:r>
      <w:r w:rsidR="009F1CAC">
        <w:rPr>
          <w:rFonts w:ascii="Arial" w:hAnsi="Arial" w:cs="Arial"/>
          <w:sz w:val="24"/>
          <w:szCs w:val="24"/>
        </w:rPr>
        <w:t xml:space="preserve">obtienen una </w:t>
      </w:r>
      <w:r w:rsidR="00DF1A01">
        <w:rPr>
          <w:rFonts w:ascii="Arial" w:hAnsi="Arial" w:cs="Arial"/>
          <w:sz w:val="24"/>
          <w:szCs w:val="24"/>
        </w:rPr>
        <w:t xml:space="preserve">calificación </w:t>
      </w:r>
      <w:r w:rsidRPr="00657D1A">
        <w:rPr>
          <w:rFonts w:ascii="Arial" w:hAnsi="Arial" w:cs="Arial"/>
          <w:sz w:val="24"/>
          <w:szCs w:val="24"/>
        </w:rPr>
        <w:t>de 91 a 100 %</w:t>
      </w:r>
      <w:r w:rsidR="00305BC4">
        <w:rPr>
          <w:rFonts w:ascii="Arial" w:hAnsi="Arial" w:cs="Arial"/>
          <w:sz w:val="24"/>
          <w:szCs w:val="24"/>
        </w:rPr>
        <w:t xml:space="preserve"> </w:t>
      </w:r>
      <w:r w:rsidR="008C3496" w:rsidRPr="00657D1A">
        <w:rPr>
          <w:rFonts w:ascii="Arial" w:hAnsi="Arial" w:cs="Arial"/>
          <w:sz w:val="24"/>
          <w:szCs w:val="24"/>
        </w:rPr>
        <w:t>(SHACES, 2013)</w:t>
      </w:r>
      <w:r w:rsidR="00C80297" w:rsidRPr="00657D1A">
        <w:rPr>
          <w:rFonts w:ascii="Arial" w:hAnsi="Arial" w:cs="Arial"/>
          <w:sz w:val="24"/>
          <w:szCs w:val="24"/>
        </w:rPr>
        <w:t>.</w:t>
      </w:r>
    </w:p>
    <w:p w14:paraId="09D57449" w14:textId="31DBA7D3" w:rsidR="00C80297" w:rsidRPr="00657D1A" w:rsidRDefault="00FE674D" w:rsidP="000C141A">
      <w:pPr>
        <w:pStyle w:val="Prrafodelista"/>
        <w:numPr>
          <w:ilvl w:val="0"/>
          <w:numId w:val="6"/>
        </w:numPr>
        <w:spacing w:after="0" w:line="360" w:lineRule="auto"/>
        <w:jc w:val="both"/>
        <w:rPr>
          <w:rFonts w:ascii="Arial" w:hAnsi="Arial" w:cs="Arial"/>
          <w:sz w:val="24"/>
          <w:szCs w:val="24"/>
        </w:rPr>
      </w:pPr>
      <w:r w:rsidRPr="00657D1A">
        <w:rPr>
          <w:rFonts w:ascii="Arial" w:hAnsi="Arial" w:cs="Arial"/>
          <w:sz w:val="24"/>
          <w:szCs w:val="24"/>
        </w:rPr>
        <w:t>Categoría d</w:t>
      </w:r>
      <w:r w:rsidR="00C80297" w:rsidRPr="00657D1A">
        <w:rPr>
          <w:rFonts w:ascii="Arial" w:hAnsi="Arial" w:cs="Arial"/>
          <w:sz w:val="24"/>
          <w:szCs w:val="24"/>
        </w:rPr>
        <w:t>estacabl</w:t>
      </w:r>
      <w:r w:rsidRPr="00657D1A">
        <w:rPr>
          <w:rFonts w:ascii="Arial" w:hAnsi="Arial" w:cs="Arial"/>
          <w:sz w:val="24"/>
          <w:szCs w:val="24"/>
        </w:rPr>
        <w:t xml:space="preserve">e: </w:t>
      </w:r>
      <w:r w:rsidR="00803049" w:rsidRPr="00657D1A">
        <w:rPr>
          <w:rFonts w:ascii="Arial" w:hAnsi="Arial" w:cs="Arial"/>
          <w:sz w:val="24"/>
          <w:szCs w:val="24"/>
        </w:rPr>
        <w:t>S</w:t>
      </w:r>
      <w:r w:rsidRPr="00657D1A">
        <w:rPr>
          <w:rFonts w:ascii="Arial" w:hAnsi="Arial" w:cs="Arial"/>
          <w:sz w:val="24"/>
          <w:szCs w:val="24"/>
        </w:rPr>
        <w:t xml:space="preserve">e otorga la acreditación por </w:t>
      </w:r>
      <w:r w:rsidR="0022510D" w:rsidRPr="00657D1A">
        <w:rPr>
          <w:rFonts w:ascii="Arial" w:hAnsi="Arial" w:cs="Arial"/>
          <w:sz w:val="24"/>
          <w:szCs w:val="24"/>
        </w:rPr>
        <w:t>cinco</w:t>
      </w:r>
      <w:r w:rsidRPr="00657D1A">
        <w:rPr>
          <w:rFonts w:ascii="Arial" w:hAnsi="Arial" w:cs="Arial"/>
          <w:sz w:val="24"/>
          <w:szCs w:val="24"/>
        </w:rPr>
        <w:t xml:space="preserve"> años a</w:t>
      </w:r>
      <w:r w:rsidR="009F1CAC">
        <w:rPr>
          <w:rFonts w:ascii="Arial" w:hAnsi="Arial" w:cs="Arial"/>
          <w:sz w:val="24"/>
          <w:szCs w:val="24"/>
        </w:rPr>
        <w:t xml:space="preserve"> los</w:t>
      </w:r>
      <w:r w:rsidRPr="00657D1A">
        <w:rPr>
          <w:rFonts w:ascii="Arial" w:hAnsi="Arial" w:cs="Arial"/>
          <w:sz w:val="24"/>
          <w:szCs w:val="24"/>
        </w:rPr>
        <w:t xml:space="preserve"> </w:t>
      </w:r>
      <w:r w:rsidR="0099208A" w:rsidRPr="00657D1A">
        <w:rPr>
          <w:rFonts w:ascii="Arial" w:hAnsi="Arial" w:cs="Arial"/>
          <w:sz w:val="24"/>
          <w:szCs w:val="24"/>
        </w:rPr>
        <w:t>posgrados que</w:t>
      </w:r>
      <w:r w:rsidRPr="00657D1A">
        <w:rPr>
          <w:rFonts w:ascii="Arial" w:hAnsi="Arial" w:cs="Arial"/>
          <w:sz w:val="24"/>
          <w:szCs w:val="24"/>
        </w:rPr>
        <w:t xml:space="preserve"> obtienen una </w:t>
      </w:r>
      <w:r w:rsidR="00F113B6" w:rsidRPr="00657D1A">
        <w:rPr>
          <w:rFonts w:ascii="Arial" w:hAnsi="Arial" w:cs="Arial"/>
          <w:sz w:val="24"/>
          <w:szCs w:val="24"/>
        </w:rPr>
        <w:t>calificación de</w:t>
      </w:r>
      <w:r w:rsidRPr="00657D1A">
        <w:rPr>
          <w:rFonts w:ascii="Arial" w:hAnsi="Arial" w:cs="Arial"/>
          <w:sz w:val="24"/>
          <w:szCs w:val="24"/>
        </w:rPr>
        <w:t xml:space="preserve"> 80 a 90</w:t>
      </w:r>
      <w:r w:rsidR="00305BC4">
        <w:rPr>
          <w:rFonts w:ascii="Arial" w:hAnsi="Arial" w:cs="Arial"/>
          <w:sz w:val="24"/>
          <w:szCs w:val="24"/>
        </w:rPr>
        <w:t xml:space="preserve"> </w:t>
      </w:r>
      <w:r w:rsidR="00305BC4" w:rsidRPr="00657D1A">
        <w:rPr>
          <w:rFonts w:ascii="Arial" w:hAnsi="Arial" w:cs="Arial"/>
          <w:sz w:val="24"/>
          <w:szCs w:val="24"/>
        </w:rPr>
        <w:t>%</w:t>
      </w:r>
      <w:r w:rsidR="00E43F22">
        <w:rPr>
          <w:rFonts w:ascii="Arial" w:hAnsi="Arial" w:cs="Arial"/>
          <w:sz w:val="24"/>
          <w:szCs w:val="24"/>
        </w:rPr>
        <w:t xml:space="preserve">, además </w:t>
      </w:r>
      <w:r w:rsidR="00E43F22" w:rsidRPr="00657D1A">
        <w:rPr>
          <w:rFonts w:ascii="Arial" w:hAnsi="Arial" w:cs="Arial"/>
          <w:sz w:val="24"/>
          <w:szCs w:val="24"/>
        </w:rPr>
        <w:t>estos</w:t>
      </w:r>
      <w:r w:rsidR="00E43F22">
        <w:rPr>
          <w:rFonts w:ascii="Arial" w:hAnsi="Arial" w:cs="Arial"/>
          <w:sz w:val="24"/>
          <w:szCs w:val="24"/>
        </w:rPr>
        <w:t xml:space="preserve"> deben cumplir con las acciones que detallaron en su plan de </w:t>
      </w:r>
      <w:r w:rsidR="00C80297" w:rsidRPr="00657D1A">
        <w:rPr>
          <w:rFonts w:ascii="Arial" w:hAnsi="Arial" w:cs="Arial"/>
          <w:sz w:val="24"/>
          <w:szCs w:val="24"/>
        </w:rPr>
        <w:t>mejora</w:t>
      </w:r>
      <w:r w:rsidR="00E43F22">
        <w:rPr>
          <w:rFonts w:ascii="Arial" w:hAnsi="Arial" w:cs="Arial"/>
          <w:sz w:val="24"/>
          <w:szCs w:val="24"/>
        </w:rPr>
        <w:t>s</w:t>
      </w:r>
      <w:r w:rsidR="00C80297" w:rsidRPr="00657D1A">
        <w:rPr>
          <w:rFonts w:ascii="Arial" w:hAnsi="Arial" w:cs="Arial"/>
          <w:sz w:val="24"/>
          <w:szCs w:val="24"/>
        </w:rPr>
        <w:t xml:space="preserve"> en un </w:t>
      </w:r>
      <w:r w:rsidR="00D72EC5" w:rsidRPr="00657D1A">
        <w:rPr>
          <w:rFonts w:ascii="Arial" w:hAnsi="Arial" w:cs="Arial"/>
          <w:sz w:val="24"/>
          <w:szCs w:val="24"/>
        </w:rPr>
        <w:t xml:space="preserve">tiempo </w:t>
      </w:r>
      <w:r w:rsidR="00D72EC5">
        <w:rPr>
          <w:rFonts w:ascii="Arial" w:hAnsi="Arial" w:cs="Arial"/>
          <w:sz w:val="24"/>
          <w:szCs w:val="24"/>
        </w:rPr>
        <w:t xml:space="preserve">que no exceda </w:t>
      </w:r>
      <w:r w:rsidR="00C80297" w:rsidRPr="00657D1A">
        <w:rPr>
          <w:rFonts w:ascii="Arial" w:hAnsi="Arial" w:cs="Arial"/>
          <w:sz w:val="24"/>
          <w:szCs w:val="24"/>
        </w:rPr>
        <w:t xml:space="preserve">de </w:t>
      </w:r>
      <w:r w:rsidR="0022510D" w:rsidRPr="00657D1A">
        <w:rPr>
          <w:rFonts w:ascii="Arial" w:hAnsi="Arial" w:cs="Arial"/>
          <w:sz w:val="24"/>
          <w:szCs w:val="24"/>
        </w:rPr>
        <w:t>tres</w:t>
      </w:r>
      <w:r w:rsidR="00C80297" w:rsidRPr="00657D1A">
        <w:rPr>
          <w:rFonts w:ascii="Arial" w:hAnsi="Arial" w:cs="Arial"/>
          <w:sz w:val="24"/>
          <w:szCs w:val="24"/>
        </w:rPr>
        <w:t xml:space="preserve"> años</w:t>
      </w:r>
      <w:r w:rsidRPr="00657D1A">
        <w:rPr>
          <w:rFonts w:ascii="Arial" w:hAnsi="Arial" w:cs="Arial"/>
          <w:sz w:val="24"/>
          <w:szCs w:val="24"/>
        </w:rPr>
        <w:t xml:space="preserve"> a partir de que es oto</w:t>
      </w:r>
      <w:r w:rsidR="00C80297" w:rsidRPr="00657D1A">
        <w:rPr>
          <w:rFonts w:ascii="Arial" w:hAnsi="Arial" w:cs="Arial"/>
          <w:sz w:val="24"/>
          <w:szCs w:val="24"/>
        </w:rPr>
        <w:t>rgada la acreditació</w:t>
      </w:r>
      <w:r w:rsidRPr="00657D1A">
        <w:rPr>
          <w:rFonts w:ascii="Arial" w:hAnsi="Arial" w:cs="Arial"/>
          <w:sz w:val="24"/>
          <w:szCs w:val="24"/>
        </w:rPr>
        <w:t>n</w:t>
      </w:r>
      <w:r w:rsidR="008C3496" w:rsidRPr="00657D1A">
        <w:rPr>
          <w:rFonts w:ascii="Arial" w:hAnsi="Arial" w:cs="Arial"/>
          <w:sz w:val="24"/>
          <w:szCs w:val="24"/>
        </w:rPr>
        <w:t xml:space="preserve"> (SHACES, 2013)</w:t>
      </w:r>
      <w:r w:rsidR="00C80297" w:rsidRPr="00657D1A">
        <w:rPr>
          <w:rFonts w:ascii="Arial" w:hAnsi="Arial" w:cs="Arial"/>
          <w:sz w:val="24"/>
          <w:szCs w:val="24"/>
        </w:rPr>
        <w:t>.</w:t>
      </w:r>
    </w:p>
    <w:p w14:paraId="5CDAC6F2" w14:textId="44260BCE" w:rsidR="00C80297" w:rsidRPr="00657D1A" w:rsidRDefault="00FE674D" w:rsidP="000C141A">
      <w:pPr>
        <w:pStyle w:val="Prrafodelista"/>
        <w:numPr>
          <w:ilvl w:val="0"/>
          <w:numId w:val="6"/>
        </w:numPr>
        <w:spacing w:after="0" w:line="360" w:lineRule="auto"/>
        <w:jc w:val="both"/>
        <w:rPr>
          <w:rFonts w:ascii="Arial" w:hAnsi="Arial" w:cs="Arial"/>
          <w:sz w:val="24"/>
          <w:szCs w:val="24"/>
        </w:rPr>
      </w:pPr>
      <w:r w:rsidRPr="00657D1A">
        <w:rPr>
          <w:rFonts w:ascii="Arial" w:hAnsi="Arial" w:cs="Arial"/>
          <w:sz w:val="24"/>
          <w:szCs w:val="24"/>
        </w:rPr>
        <w:t>Categoría a</w:t>
      </w:r>
      <w:r w:rsidR="00C80297" w:rsidRPr="00657D1A">
        <w:rPr>
          <w:rFonts w:ascii="Arial" w:hAnsi="Arial" w:cs="Arial"/>
          <w:sz w:val="24"/>
          <w:szCs w:val="24"/>
        </w:rPr>
        <w:t>ceptable</w:t>
      </w:r>
      <w:r w:rsidRPr="00657D1A">
        <w:rPr>
          <w:rFonts w:ascii="Arial" w:hAnsi="Arial" w:cs="Arial"/>
          <w:sz w:val="24"/>
          <w:szCs w:val="24"/>
        </w:rPr>
        <w:t xml:space="preserve">: </w:t>
      </w:r>
      <w:r w:rsidR="00803049" w:rsidRPr="00657D1A">
        <w:rPr>
          <w:rFonts w:ascii="Arial" w:hAnsi="Arial" w:cs="Arial"/>
          <w:sz w:val="24"/>
          <w:szCs w:val="24"/>
        </w:rPr>
        <w:t>S</w:t>
      </w:r>
      <w:r w:rsidR="00C80297" w:rsidRPr="00657D1A">
        <w:rPr>
          <w:rFonts w:ascii="Arial" w:hAnsi="Arial" w:cs="Arial"/>
          <w:sz w:val="24"/>
          <w:szCs w:val="24"/>
        </w:rPr>
        <w:t xml:space="preserve">e otorga la acreditación por </w:t>
      </w:r>
      <w:r w:rsidR="0022510D" w:rsidRPr="00657D1A">
        <w:rPr>
          <w:rFonts w:ascii="Arial" w:hAnsi="Arial" w:cs="Arial"/>
          <w:sz w:val="24"/>
          <w:szCs w:val="24"/>
        </w:rPr>
        <w:t>tres</w:t>
      </w:r>
      <w:r w:rsidR="00C80297" w:rsidRPr="00657D1A">
        <w:rPr>
          <w:rFonts w:ascii="Arial" w:hAnsi="Arial" w:cs="Arial"/>
          <w:sz w:val="24"/>
          <w:szCs w:val="24"/>
        </w:rPr>
        <w:t xml:space="preserve"> </w:t>
      </w:r>
      <w:r w:rsidR="006D0BD8" w:rsidRPr="00657D1A">
        <w:rPr>
          <w:rFonts w:ascii="Arial" w:hAnsi="Arial" w:cs="Arial"/>
          <w:sz w:val="24"/>
          <w:szCs w:val="24"/>
        </w:rPr>
        <w:t>años</w:t>
      </w:r>
      <w:r w:rsidR="00F113B6" w:rsidRPr="00657D1A">
        <w:rPr>
          <w:rFonts w:ascii="Arial" w:hAnsi="Arial" w:cs="Arial"/>
          <w:sz w:val="24"/>
          <w:szCs w:val="24"/>
        </w:rPr>
        <w:t xml:space="preserve"> a </w:t>
      </w:r>
      <w:r w:rsidR="009F1CAC">
        <w:rPr>
          <w:rFonts w:ascii="Arial" w:hAnsi="Arial" w:cs="Arial"/>
          <w:sz w:val="24"/>
          <w:szCs w:val="24"/>
        </w:rPr>
        <w:t xml:space="preserve">los </w:t>
      </w:r>
      <w:r w:rsidR="00F113B6" w:rsidRPr="00657D1A">
        <w:rPr>
          <w:rFonts w:ascii="Arial" w:hAnsi="Arial" w:cs="Arial"/>
          <w:sz w:val="24"/>
          <w:szCs w:val="24"/>
        </w:rPr>
        <w:t>posgrados</w:t>
      </w:r>
      <w:r w:rsidRPr="00657D1A">
        <w:rPr>
          <w:rFonts w:ascii="Arial" w:hAnsi="Arial" w:cs="Arial"/>
          <w:sz w:val="24"/>
          <w:szCs w:val="24"/>
        </w:rPr>
        <w:t xml:space="preserve"> </w:t>
      </w:r>
      <w:r w:rsidR="00CC7E74" w:rsidRPr="00657D1A">
        <w:rPr>
          <w:rFonts w:ascii="Arial" w:hAnsi="Arial" w:cs="Arial"/>
          <w:sz w:val="24"/>
          <w:szCs w:val="24"/>
        </w:rPr>
        <w:t>que obtienen</w:t>
      </w:r>
      <w:r w:rsidRPr="00657D1A">
        <w:rPr>
          <w:rFonts w:ascii="Arial" w:hAnsi="Arial" w:cs="Arial"/>
          <w:sz w:val="24"/>
          <w:szCs w:val="24"/>
        </w:rPr>
        <w:t xml:space="preserve"> una </w:t>
      </w:r>
      <w:r w:rsidR="00305BC4" w:rsidRPr="00657D1A">
        <w:rPr>
          <w:rFonts w:ascii="Arial" w:hAnsi="Arial" w:cs="Arial"/>
          <w:sz w:val="24"/>
          <w:szCs w:val="24"/>
        </w:rPr>
        <w:t>calificación de</w:t>
      </w:r>
      <w:r w:rsidRPr="00657D1A">
        <w:rPr>
          <w:rFonts w:ascii="Arial" w:hAnsi="Arial" w:cs="Arial"/>
          <w:sz w:val="24"/>
          <w:szCs w:val="24"/>
        </w:rPr>
        <w:t xml:space="preserve"> </w:t>
      </w:r>
      <w:r w:rsidR="00CC7E74" w:rsidRPr="00657D1A">
        <w:rPr>
          <w:rFonts w:ascii="Arial" w:hAnsi="Arial" w:cs="Arial"/>
          <w:sz w:val="24"/>
          <w:szCs w:val="24"/>
        </w:rPr>
        <w:t>70 a</w:t>
      </w:r>
      <w:r w:rsidR="00305BC4">
        <w:rPr>
          <w:rFonts w:ascii="Arial" w:hAnsi="Arial" w:cs="Arial"/>
          <w:sz w:val="24"/>
          <w:szCs w:val="24"/>
        </w:rPr>
        <w:t xml:space="preserve"> </w:t>
      </w:r>
      <w:r w:rsidRPr="00657D1A">
        <w:rPr>
          <w:rFonts w:ascii="Arial" w:hAnsi="Arial" w:cs="Arial"/>
          <w:sz w:val="24"/>
          <w:szCs w:val="24"/>
        </w:rPr>
        <w:t>79</w:t>
      </w:r>
      <w:r w:rsidR="00305BC4">
        <w:rPr>
          <w:rFonts w:ascii="Arial" w:hAnsi="Arial" w:cs="Arial"/>
          <w:sz w:val="24"/>
          <w:szCs w:val="24"/>
        </w:rPr>
        <w:t xml:space="preserve"> </w:t>
      </w:r>
      <w:r w:rsidR="000C1358" w:rsidRPr="00657D1A">
        <w:rPr>
          <w:rFonts w:ascii="Arial" w:hAnsi="Arial" w:cs="Arial"/>
          <w:sz w:val="24"/>
          <w:szCs w:val="24"/>
        </w:rPr>
        <w:t>%</w:t>
      </w:r>
      <w:r w:rsidR="00305BC4">
        <w:rPr>
          <w:rFonts w:ascii="Arial" w:hAnsi="Arial" w:cs="Arial"/>
          <w:sz w:val="24"/>
          <w:szCs w:val="24"/>
        </w:rPr>
        <w:t>.</w:t>
      </w:r>
      <w:r w:rsidR="00CA3BE8">
        <w:rPr>
          <w:rFonts w:ascii="Arial" w:hAnsi="Arial" w:cs="Arial"/>
          <w:sz w:val="24"/>
          <w:szCs w:val="24"/>
        </w:rPr>
        <w:t xml:space="preserve"> </w:t>
      </w:r>
      <w:r w:rsidR="00305BC4">
        <w:rPr>
          <w:rFonts w:ascii="Arial" w:hAnsi="Arial" w:cs="Arial"/>
          <w:sz w:val="24"/>
          <w:szCs w:val="24"/>
        </w:rPr>
        <w:t>E</w:t>
      </w:r>
      <w:r w:rsidR="000C1358" w:rsidRPr="00657D1A">
        <w:rPr>
          <w:rFonts w:ascii="Arial" w:hAnsi="Arial" w:cs="Arial"/>
          <w:sz w:val="24"/>
          <w:szCs w:val="24"/>
        </w:rPr>
        <w:t>s</w:t>
      </w:r>
      <w:r w:rsidR="00C80297" w:rsidRPr="00657D1A">
        <w:rPr>
          <w:rFonts w:ascii="Arial" w:hAnsi="Arial" w:cs="Arial"/>
          <w:sz w:val="24"/>
          <w:szCs w:val="24"/>
        </w:rPr>
        <w:t xml:space="preserve"> </w:t>
      </w:r>
      <w:r w:rsidR="009F1CAC" w:rsidRPr="00657D1A">
        <w:rPr>
          <w:rFonts w:ascii="Arial" w:hAnsi="Arial" w:cs="Arial"/>
          <w:sz w:val="24"/>
          <w:szCs w:val="24"/>
        </w:rPr>
        <w:t xml:space="preserve">indispensable </w:t>
      </w:r>
      <w:r w:rsidR="009F1CAC">
        <w:rPr>
          <w:rFonts w:ascii="Arial" w:hAnsi="Arial" w:cs="Arial"/>
          <w:sz w:val="24"/>
          <w:szCs w:val="24"/>
        </w:rPr>
        <w:t xml:space="preserve">que los posgrados acreditados cumplan </w:t>
      </w:r>
      <w:r w:rsidR="00C80297" w:rsidRPr="00657D1A">
        <w:rPr>
          <w:rFonts w:ascii="Arial" w:hAnsi="Arial" w:cs="Arial"/>
          <w:sz w:val="24"/>
          <w:szCs w:val="24"/>
        </w:rPr>
        <w:t>con el plan de mejora</w:t>
      </w:r>
      <w:r w:rsidR="00C020DB">
        <w:rPr>
          <w:rFonts w:ascii="Arial" w:hAnsi="Arial" w:cs="Arial"/>
          <w:sz w:val="24"/>
          <w:szCs w:val="24"/>
        </w:rPr>
        <w:t>s</w:t>
      </w:r>
      <w:r w:rsidR="00C80297" w:rsidRPr="00657D1A">
        <w:rPr>
          <w:rFonts w:ascii="Arial" w:hAnsi="Arial" w:cs="Arial"/>
          <w:sz w:val="24"/>
          <w:szCs w:val="24"/>
        </w:rPr>
        <w:t xml:space="preserve"> a fin de elevar el nivel de calidad</w:t>
      </w:r>
      <w:r w:rsidR="008C3496" w:rsidRPr="00657D1A">
        <w:rPr>
          <w:rFonts w:ascii="Arial" w:hAnsi="Arial" w:cs="Arial"/>
          <w:sz w:val="24"/>
          <w:szCs w:val="24"/>
        </w:rPr>
        <w:t xml:space="preserve"> (SHACES, 2013)</w:t>
      </w:r>
      <w:r w:rsidR="00F113B6" w:rsidRPr="00657D1A">
        <w:rPr>
          <w:rFonts w:ascii="Arial" w:hAnsi="Arial" w:cs="Arial"/>
          <w:sz w:val="24"/>
          <w:szCs w:val="24"/>
        </w:rPr>
        <w:t>.</w:t>
      </w:r>
    </w:p>
    <w:p w14:paraId="0B61711B" w14:textId="44B24288" w:rsidR="00C80297" w:rsidRPr="00657D1A" w:rsidRDefault="00F113B6" w:rsidP="000C141A">
      <w:pPr>
        <w:pStyle w:val="Prrafodelista"/>
        <w:numPr>
          <w:ilvl w:val="0"/>
          <w:numId w:val="6"/>
        </w:numPr>
        <w:spacing w:after="0" w:line="360" w:lineRule="auto"/>
        <w:jc w:val="both"/>
        <w:rPr>
          <w:rFonts w:ascii="Arial" w:hAnsi="Arial" w:cs="Arial"/>
          <w:sz w:val="24"/>
          <w:szCs w:val="24"/>
        </w:rPr>
      </w:pPr>
      <w:r w:rsidRPr="00657D1A">
        <w:rPr>
          <w:rFonts w:ascii="Arial" w:hAnsi="Arial" w:cs="Arial"/>
          <w:sz w:val="24"/>
          <w:szCs w:val="24"/>
        </w:rPr>
        <w:lastRenderedPageBreak/>
        <w:t>Categoría no acreditada</w:t>
      </w:r>
      <w:r w:rsidR="00FE674D" w:rsidRPr="00657D1A">
        <w:rPr>
          <w:rFonts w:ascii="Arial" w:hAnsi="Arial" w:cs="Arial"/>
          <w:sz w:val="24"/>
          <w:szCs w:val="24"/>
        </w:rPr>
        <w:t xml:space="preserve">: </w:t>
      </w:r>
      <w:r w:rsidR="00803049" w:rsidRPr="00657D1A">
        <w:rPr>
          <w:rFonts w:ascii="Arial" w:hAnsi="Arial" w:cs="Arial"/>
          <w:sz w:val="24"/>
          <w:szCs w:val="24"/>
        </w:rPr>
        <w:t>N</w:t>
      </w:r>
      <w:r w:rsidR="00FE674D" w:rsidRPr="00657D1A">
        <w:rPr>
          <w:rFonts w:ascii="Arial" w:hAnsi="Arial" w:cs="Arial"/>
          <w:sz w:val="24"/>
          <w:szCs w:val="24"/>
        </w:rPr>
        <w:t xml:space="preserve">o se </w:t>
      </w:r>
      <w:r w:rsidR="00CC7E74" w:rsidRPr="00657D1A">
        <w:rPr>
          <w:rFonts w:ascii="Arial" w:hAnsi="Arial" w:cs="Arial"/>
          <w:sz w:val="24"/>
          <w:szCs w:val="24"/>
        </w:rPr>
        <w:t>otorga la</w:t>
      </w:r>
      <w:r w:rsidR="00C80297" w:rsidRPr="00657D1A">
        <w:rPr>
          <w:rFonts w:ascii="Arial" w:hAnsi="Arial" w:cs="Arial"/>
          <w:sz w:val="24"/>
          <w:szCs w:val="24"/>
        </w:rPr>
        <w:t xml:space="preserve"> acreditación</w:t>
      </w:r>
      <w:r w:rsidR="00FE674D" w:rsidRPr="00657D1A">
        <w:rPr>
          <w:rFonts w:ascii="Arial" w:hAnsi="Arial" w:cs="Arial"/>
          <w:sz w:val="24"/>
          <w:szCs w:val="24"/>
        </w:rPr>
        <w:t xml:space="preserve"> a </w:t>
      </w:r>
      <w:r w:rsidR="009F1CAC">
        <w:rPr>
          <w:rFonts w:ascii="Arial" w:hAnsi="Arial" w:cs="Arial"/>
          <w:sz w:val="24"/>
          <w:szCs w:val="24"/>
        </w:rPr>
        <w:t xml:space="preserve">los </w:t>
      </w:r>
      <w:r w:rsidR="00CC7E74" w:rsidRPr="00657D1A">
        <w:rPr>
          <w:rFonts w:ascii="Arial" w:hAnsi="Arial" w:cs="Arial"/>
          <w:sz w:val="24"/>
          <w:szCs w:val="24"/>
        </w:rPr>
        <w:t>posgrados</w:t>
      </w:r>
      <w:r w:rsidR="00FE674D" w:rsidRPr="00657D1A">
        <w:rPr>
          <w:rFonts w:ascii="Arial" w:hAnsi="Arial" w:cs="Arial"/>
          <w:sz w:val="24"/>
          <w:szCs w:val="24"/>
        </w:rPr>
        <w:t xml:space="preserve"> que </w:t>
      </w:r>
      <w:r w:rsidR="00D72EC5">
        <w:rPr>
          <w:rFonts w:ascii="Arial" w:hAnsi="Arial" w:cs="Arial"/>
          <w:sz w:val="24"/>
          <w:szCs w:val="24"/>
        </w:rPr>
        <w:t xml:space="preserve">obtienen una calificación </w:t>
      </w:r>
      <w:r w:rsidR="00FE674D" w:rsidRPr="00657D1A">
        <w:rPr>
          <w:rFonts w:ascii="Arial" w:hAnsi="Arial" w:cs="Arial"/>
          <w:sz w:val="24"/>
          <w:szCs w:val="24"/>
        </w:rPr>
        <w:t>menor</w:t>
      </w:r>
      <w:r w:rsidR="00305BC4">
        <w:rPr>
          <w:rFonts w:ascii="Arial" w:hAnsi="Arial" w:cs="Arial"/>
          <w:sz w:val="24"/>
          <w:szCs w:val="24"/>
        </w:rPr>
        <w:t xml:space="preserve"> o igual </w:t>
      </w:r>
      <w:r w:rsidR="006A21A7">
        <w:rPr>
          <w:rFonts w:ascii="Arial" w:hAnsi="Arial" w:cs="Arial"/>
          <w:sz w:val="24"/>
          <w:szCs w:val="24"/>
        </w:rPr>
        <w:t xml:space="preserve">a </w:t>
      </w:r>
      <w:r w:rsidR="006A21A7" w:rsidRPr="00657D1A">
        <w:rPr>
          <w:rFonts w:ascii="Arial" w:hAnsi="Arial" w:cs="Arial"/>
          <w:sz w:val="24"/>
          <w:szCs w:val="24"/>
        </w:rPr>
        <w:t>69</w:t>
      </w:r>
      <w:r w:rsidR="0048652F">
        <w:rPr>
          <w:rFonts w:ascii="Arial" w:hAnsi="Arial" w:cs="Arial"/>
          <w:sz w:val="24"/>
          <w:szCs w:val="24"/>
        </w:rPr>
        <w:t xml:space="preserve"> </w:t>
      </w:r>
      <w:r w:rsidR="008C3496" w:rsidRPr="00657D1A">
        <w:rPr>
          <w:rFonts w:ascii="Arial" w:hAnsi="Arial" w:cs="Arial"/>
          <w:sz w:val="24"/>
          <w:szCs w:val="24"/>
        </w:rPr>
        <w:t>% (SHACES, 2013)</w:t>
      </w:r>
      <w:r w:rsidR="00FE674D" w:rsidRPr="00657D1A">
        <w:rPr>
          <w:rFonts w:ascii="Arial" w:hAnsi="Arial" w:cs="Arial"/>
          <w:sz w:val="24"/>
          <w:szCs w:val="24"/>
        </w:rPr>
        <w:t>.</w:t>
      </w:r>
    </w:p>
    <w:p w14:paraId="5DEBF533" w14:textId="77777777" w:rsidR="00DA0174" w:rsidRDefault="00DA0174" w:rsidP="000C141A">
      <w:pPr>
        <w:spacing w:after="0" w:line="360" w:lineRule="auto"/>
        <w:jc w:val="both"/>
        <w:rPr>
          <w:rFonts w:ascii="Arial" w:hAnsi="Arial" w:cs="Arial"/>
          <w:sz w:val="24"/>
          <w:szCs w:val="24"/>
        </w:rPr>
      </w:pPr>
    </w:p>
    <w:p w14:paraId="05F58028" w14:textId="21CF96E1" w:rsidR="00CD3315" w:rsidRPr="00390181" w:rsidRDefault="001F3F63" w:rsidP="000C141A">
      <w:pPr>
        <w:spacing w:after="0" w:line="360" w:lineRule="auto"/>
        <w:jc w:val="both"/>
        <w:rPr>
          <w:rFonts w:ascii="Arial" w:hAnsi="Arial" w:cs="Arial"/>
          <w:b/>
          <w:sz w:val="24"/>
          <w:szCs w:val="24"/>
        </w:rPr>
      </w:pPr>
      <w:r w:rsidRPr="00390181">
        <w:rPr>
          <w:rFonts w:ascii="Arial" w:hAnsi="Arial" w:cs="Arial"/>
          <w:b/>
          <w:sz w:val="24"/>
          <w:szCs w:val="24"/>
        </w:rPr>
        <w:t>A</w:t>
      </w:r>
      <w:r w:rsidR="00F11DF1" w:rsidRPr="00390181">
        <w:rPr>
          <w:rFonts w:ascii="Arial" w:hAnsi="Arial" w:cs="Arial"/>
          <w:b/>
          <w:sz w:val="24"/>
          <w:szCs w:val="24"/>
        </w:rPr>
        <w:t xml:space="preserve">nálisis </w:t>
      </w:r>
      <w:r w:rsidR="00D1717F" w:rsidRPr="00390181">
        <w:rPr>
          <w:rFonts w:ascii="Arial" w:hAnsi="Arial" w:cs="Arial"/>
          <w:b/>
          <w:sz w:val="24"/>
          <w:szCs w:val="24"/>
        </w:rPr>
        <w:t>comparativo del</w:t>
      </w:r>
      <w:r w:rsidR="00CD3315" w:rsidRPr="00390181">
        <w:rPr>
          <w:rFonts w:ascii="Arial" w:hAnsi="Arial" w:cs="Arial"/>
          <w:b/>
          <w:sz w:val="24"/>
          <w:szCs w:val="24"/>
        </w:rPr>
        <w:t xml:space="preserve"> ámbito de aplicación, carácter de la evaluación </w:t>
      </w:r>
      <w:r w:rsidR="00D1717F" w:rsidRPr="00390181">
        <w:rPr>
          <w:rFonts w:ascii="Arial" w:hAnsi="Arial" w:cs="Arial"/>
          <w:b/>
          <w:sz w:val="24"/>
          <w:szCs w:val="24"/>
        </w:rPr>
        <w:t>y etapas del proceso de acreditación</w:t>
      </w:r>
    </w:p>
    <w:p w14:paraId="0E18ED93" w14:textId="5360A34C" w:rsidR="00544ED1" w:rsidRPr="00657D1A" w:rsidRDefault="00FE6A9D" w:rsidP="000C141A">
      <w:pPr>
        <w:spacing w:after="0" w:line="360" w:lineRule="auto"/>
        <w:ind w:firstLine="720"/>
        <w:jc w:val="both"/>
        <w:rPr>
          <w:rFonts w:ascii="Arial" w:eastAsia="BookAntiqua" w:hAnsi="Arial" w:cs="Arial"/>
          <w:sz w:val="24"/>
          <w:szCs w:val="24"/>
        </w:rPr>
      </w:pPr>
      <w:r w:rsidRPr="00FE6A9D">
        <w:rPr>
          <w:rFonts w:ascii="Arial" w:eastAsia="BookAntiqua" w:hAnsi="Arial" w:cs="Arial"/>
          <w:sz w:val="24"/>
          <w:szCs w:val="24"/>
        </w:rPr>
        <w:t>En la tabla 1 se muestran aspectos que están vinculados con la misión y los procedimientos utilizados por la ACAP y el SHACES. Como se puede observar, ambos</w:t>
      </w:r>
      <w:r w:rsidR="00204CDE">
        <w:rPr>
          <w:rFonts w:ascii="Arial" w:eastAsia="BookAntiqua" w:hAnsi="Arial" w:cs="Arial"/>
          <w:sz w:val="24"/>
          <w:szCs w:val="24"/>
        </w:rPr>
        <w:t xml:space="preserve"> organismos </w:t>
      </w:r>
      <w:r w:rsidRPr="00FE6A9D">
        <w:rPr>
          <w:rFonts w:ascii="Arial" w:eastAsia="BookAntiqua" w:hAnsi="Arial" w:cs="Arial"/>
          <w:sz w:val="24"/>
          <w:szCs w:val="24"/>
        </w:rPr>
        <w:t>evalúan y acreditan programas y carreras de posgrado, no obstante, la ACAP es de naturaleza regional (ACAP, 2015) y el SHACES es de naturaleza nacional (SHACES, 2013).</w:t>
      </w:r>
      <w:r w:rsidR="00794ADE">
        <w:rPr>
          <w:rFonts w:ascii="Arial" w:eastAsia="BookAntiqua" w:hAnsi="Arial" w:cs="Arial"/>
          <w:sz w:val="24"/>
          <w:szCs w:val="24"/>
        </w:rPr>
        <w:t xml:space="preserve"> </w:t>
      </w:r>
      <w:r w:rsidR="00A815BC">
        <w:rPr>
          <w:rFonts w:ascii="Arial" w:eastAsia="BookAntiqua" w:hAnsi="Arial" w:cs="Arial"/>
          <w:sz w:val="24"/>
          <w:szCs w:val="24"/>
        </w:rPr>
        <w:t>Además, s</w:t>
      </w:r>
      <w:r w:rsidR="006831A2" w:rsidRPr="00657D1A">
        <w:rPr>
          <w:rFonts w:ascii="Arial" w:eastAsia="BookAntiqua" w:hAnsi="Arial" w:cs="Arial"/>
          <w:sz w:val="24"/>
          <w:szCs w:val="24"/>
        </w:rPr>
        <w:t>e observan diferencias e</w:t>
      </w:r>
      <w:r w:rsidR="00544ED1" w:rsidRPr="00657D1A">
        <w:rPr>
          <w:rFonts w:ascii="Arial" w:eastAsia="BookAntiqua" w:hAnsi="Arial" w:cs="Arial"/>
          <w:sz w:val="24"/>
          <w:szCs w:val="24"/>
        </w:rPr>
        <w:t xml:space="preserve">n </w:t>
      </w:r>
      <w:r w:rsidR="00333142">
        <w:rPr>
          <w:rFonts w:ascii="Arial" w:eastAsia="BookAntiqua" w:hAnsi="Arial" w:cs="Arial"/>
          <w:sz w:val="24"/>
          <w:szCs w:val="24"/>
        </w:rPr>
        <w:t xml:space="preserve">el </w:t>
      </w:r>
      <w:r w:rsidR="00544ED1" w:rsidRPr="00657D1A">
        <w:rPr>
          <w:rFonts w:ascii="Arial" w:eastAsia="BookAntiqua" w:hAnsi="Arial" w:cs="Arial"/>
          <w:sz w:val="24"/>
          <w:szCs w:val="24"/>
        </w:rPr>
        <w:t>carácter de la evaluación</w:t>
      </w:r>
      <w:r w:rsidR="007A6AD7">
        <w:rPr>
          <w:rFonts w:ascii="Arial" w:eastAsia="BookAntiqua" w:hAnsi="Arial" w:cs="Arial"/>
          <w:sz w:val="24"/>
          <w:szCs w:val="24"/>
        </w:rPr>
        <w:t>. La acreditación con la ACAP es voluntaria, mientras que con el SHACES la acreditación es obligatoria</w:t>
      </w:r>
      <w:r w:rsidR="00333142">
        <w:rPr>
          <w:rFonts w:ascii="Arial" w:eastAsia="BookAntiqua" w:hAnsi="Arial" w:cs="Arial"/>
          <w:sz w:val="24"/>
          <w:szCs w:val="24"/>
        </w:rPr>
        <w:t xml:space="preserve"> y es definida </w:t>
      </w:r>
      <w:r w:rsidR="00544ED1" w:rsidRPr="00657D1A">
        <w:rPr>
          <w:rFonts w:ascii="Arial" w:eastAsia="BookAntiqua" w:hAnsi="Arial" w:cs="Arial"/>
          <w:sz w:val="24"/>
          <w:szCs w:val="24"/>
        </w:rPr>
        <w:t xml:space="preserve">como </w:t>
      </w:r>
      <w:r w:rsidR="0004748F">
        <w:rPr>
          <w:rFonts w:ascii="Arial" w:eastAsia="BookAntiqua" w:hAnsi="Arial" w:cs="Arial"/>
          <w:sz w:val="24"/>
          <w:szCs w:val="24"/>
        </w:rPr>
        <w:t>“</w:t>
      </w:r>
      <w:r w:rsidR="00544ED1" w:rsidRPr="00657D1A">
        <w:rPr>
          <w:rFonts w:ascii="Arial" w:eastAsia="BookAntiqua" w:hAnsi="Arial" w:cs="Arial"/>
          <w:sz w:val="24"/>
          <w:szCs w:val="24"/>
        </w:rPr>
        <w:t>el proceso académico de rendición de cuentas” (Consejo de educación Superior (2010</w:t>
      </w:r>
      <w:r w:rsidR="00C02A5B">
        <w:rPr>
          <w:rFonts w:ascii="Arial" w:eastAsia="BookAntiqua" w:hAnsi="Arial" w:cs="Arial"/>
          <w:sz w:val="24"/>
          <w:szCs w:val="24"/>
        </w:rPr>
        <w:t>, p</w:t>
      </w:r>
      <w:r w:rsidR="00366D42">
        <w:rPr>
          <w:rFonts w:ascii="Arial" w:eastAsia="BookAntiqua" w:hAnsi="Arial" w:cs="Arial"/>
          <w:sz w:val="24"/>
          <w:szCs w:val="24"/>
        </w:rPr>
        <w:t xml:space="preserve">. </w:t>
      </w:r>
      <w:r w:rsidR="00544ED1" w:rsidRPr="00657D1A">
        <w:rPr>
          <w:rFonts w:ascii="Arial" w:eastAsia="BookAntiqua" w:hAnsi="Arial" w:cs="Arial"/>
          <w:sz w:val="24"/>
          <w:szCs w:val="24"/>
        </w:rPr>
        <w:t>11).</w:t>
      </w:r>
    </w:p>
    <w:p w14:paraId="054DA205" w14:textId="215DE80E" w:rsidR="00CF6CCD" w:rsidRPr="00657D1A" w:rsidRDefault="00A46E14" w:rsidP="000C141A">
      <w:pPr>
        <w:spacing w:after="0" w:line="360" w:lineRule="auto"/>
        <w:ind w:firstLine="720"/>
        <w:jc w:val="both"/>
        <w:rPr>
          <w:rFonts w:ascii="Arial" w:eastAsia="BookAntiqua" w:hAnsi="Arial" w:cs="Arial"/>
          <w:sz w:val="24"/>
          <w:szCs w:val="24"/>
        </w:rPr>
      </w:pPr>
      <w:r w:rsidRPr="00657D1A">
        <w:rPr>
          <w:rFonts w:ascii="Arial" w:eastAsia="BookAntiqua" w:hAnsi="Arial" w:cs="Arial"/>
          <w:sz w:val="24"/>
          <w:szCs w:val="24"/>
        </w:rPr>
        <w:t xml:space="preserve">Tanto </w:t>
      </w:r>
      <w:r>
        <w:rPr>
          <w:rFonts w:ascii="Arial" w:eastAsia="BookAntiqua" w:hAnsi="Arial" w:cs="Arial"/>
          <w:sz w:val="24"/>
          <w:szCs w:val="24"/>
        </w:rPr>
        <w:t xml:space="preserve">la </w:t>
      </w:r>
      <w:r w:rsidR="00544ED1" w:rsidRPr="00657D1A">
        <w:rPr>
          <w:rFonts w:ascii="Arial" w:eastAsia="BookAntiqua" w:hAnsi="Arial" w:cs="Arial"/>
          <w:sz w:val="24"/>
          <w:szCs w:val="24"/>
        </w:rPr>
        <w:t xml:space="preserve">ACAP como </w:t>
      </w:r>
      <w:r>
        <w:rPr>
          <w:rFonts w:ascii="Arial" w:eastAsia="BookAntiqua" w:hAnsi="Arial" w:cs="Arial"/>
          <w:sz w:val="24"/>
          <w:szCs w:val="24"/>
        </w:rPr>
        <w:t xml:space="preserve">el </w:t>
      </w:r>
      <w:r w:rsidR="00544ED1" w:rsidRPr="00657D1A">
        <w:rPr>
          <w:rFonts w:ascii="Arial" w:eastAsia="BookAntiqua" w:hAnsi="Arial" w:cs="Arial"/>
          <w:sz w:val="24"/>
          <w:szCs w:val="24"/>
        </w:rPr>
        <w:t>SHACES establecen la misma ruta a seguir para la acreditación</w:t>
      </w:r>
      <w:r w:rsidR="00FA2479">
        <w:rPr>
          <w:rFonts w:ascii="Arial" w:eastAsia="BookAntiqua" w:hAnsi="Arial" w:cs="Arial"/>
          <w:sz w:val="24"/>
          <w:szCs w:val="24"/>
        </w:rPr>
        <w:t>.</w:t>
      </w:r>
      <w:r w:rsidR="006A21A7">
        <w:rPr>
          <w:rFonts w:ascii="Arial" w:eastAsia="BookAntiqua" w:hAnsi="Arial" w:cs="Arial"/>
          <w:sz w:val="24"/>
          <w:szCs w:val="24"/>
        </w:rPr>
        <w:t xml:space="preserve"> S</w:t>
      </w:r>
      <w:r w:rsidR="00544ED1" w:rsidRPr="00657D1A">
        <w:rPr>
          <w:rFonts w:ascii="Arial" w:eastAsia="BookAntiqua" w:hAnsi="Arial" w:cs="Arial"/>
          <w:sz w:val="24"/>
          <w:szCs w:val="24"/>
        </w:rPr>
        <w:t xml:space="preserve">e inicia con una autoevaluación </w:t>
      </w:r>
      <w:r w:rsidR="001A61CE" w:rsidRPr="00657D1A">
        <w:rPr>
          <w:rFonts w:ascii="Arial" w:eastAsia="BookAntiqua" w:hAnsi="Arial" w:cs="Arial"/>
          <w:sz w:val="24"/>
          <w:szCs w:val="24"/>
        </w:rPr>
        <w:t xml:space="preserve">mediante la </w:t>
      </w:r>
      <w:r w:rsidR="00544ED1" w:rsidRPr="00657D1A">
        <w:rPr>
          <w:rFonts w:ascii="Arial" w:eastAsia="BookAntiqua" w:hAnsi="Arial" w:cs="Arial"/>
          <w:sz w:val="24"/>
          <w:szCs w:val="24"/>
        </w:rPr>
        <w:t xml:space="preserve">cual los diferentes actores del posgrado reflexionan y </w:t>
      </w:r>
      <w:r w:rsidR="005C40D3">
        <w:rPr>
          <w:rFonts w:ascii="Arial" w:eastAsia="BookAntiqua" w:hAnsi="Arial" w:cs="Arial"/>
          <w:sz w:val="24"/>
          <w:szCs w:val="24"/>
        </w:rPr>
        <w:t xml:space="preserve">dan </w:t>
      </w:r>
      <w:r w:rsidR="00544ED1" w:rsidRPr="00657D1A">
        <w:rPr>
          <w:rFonts w:ascii="Arial" w:eastAsia="BookAntiqua" w:hAnsi="Arial" w:cs="Arial"/>
          <w:sz w:val="24"/>
          <w:szCs w:val="24"/>
        </w:rPr>
        <w:t>evidencia</w:t>
      </w:r>
      <w:r w:rsidR="005C40D3">
        <w:rPr>
          <w:rFonts w:ascii="Arial" w:eastAsia="BookAntiqua" w:hAnsi="Arial" w:cs="Arial"/>
          <w:sz w:val="24"/>
          <w:szCs w:val="24"/>
        </w:rPr>
        <w:t>s</w:t>
      </w:r>
      <w:r w:rsidR="00544ED1" w:rsidRPr="00657D1A">
        <w:rPr>
          <w:rFonts w:ascii="Arial" w:eastAsia="BookAntiqua" w:hAnsi="Arial" w:cs="Arial"/>
          <w:sz w:val="24"/>
          <w:szCs w:val="24"/>
        </w:rPr>
        <w:t xml:space="preserve"> </w:t>
      </w:r>
      <w:r w:rsidR="00E378A6">
        <w:rPr>
          <w:rFonts w:ascii="Arial" w:eastAsia="BookAntiqua" w:hAnsi="Arial" w:cs="Arial"/>
          <w:sz w:val="24"/>
          <w:szCs w:val="24"/>
        </w:rPr>
        <w:t xml:space="preserve">sobre el </w:t>
      </w:r>
      <w:r w:rsidR="00544ED1" w:rsidRPr="00657D1A">
        <w:rPr>
          <w:rFonts w:ascii="Arial" w:eastAsia="BookAntiqua" w:hAnsi="Arial" w:cs="Arial"/>
          <w:sz w:val="24"/>
          <w:szCs w:val="24"/>
        </w:rPr>
        <w:t xml:space="preserve">cumplimiento de los indicadores </w:t>
      </w:r>
      <w:r w:rsidR="00CF1C8F">
        <w:rPr>
          <w:rFonts w:ascii="Arial" w:eastAsia="BookAntiqua" w:hAnsi="Arial" w:cs="Arial"/>
          <w:sz w:val="24"/>
          <w:szCs w:val="24"/>
        </w:rPr>
        <w:t xml:space="preserve">incluidos en </w:t>
      </w:r>
      <w:r w:rsidR="00544ED1" w:rsidRPr="00657D1A">
        <w:rPr>
          <w:rFonts w:ascii="Arial" w:eastAsia="BookAntiqua" w:hAnsi="Arial" w:cs="Arial"/>
          <w:sz w:val="24"/>
          <w:szCs w:val="24"/>
        </w:rPr>
        <w:t xml:space="preserve">cada </w:t>
      </w:r>
      <w:r w:rsidR="00CF1C8F" w:rsidRPr="00657D1A">
        <w:rPr>
          <w:rFonts w:ascii="Arial" w:eastAsia="BookAntiqua" w:hAnsi="Arial" w:cs="Arial"/>
          <w:sz w:val="24"/>
          <w:szCs w:val="24"/>
        </w:rPr>
        <w:t>modelo</w:t>
      </w:r>
      <w:r w:rsidR="00CF1C8F">
        <w:rPr>
          <w:rFonts w:ascii="Arial" w:eastAsia="BookAntiqua" w:hAnsi="Arial" w:cs="Arial"/>
          <w:sz w:val="24"/>
          <w:szCs w:val="24"/>
        </w:rPr>
        <w:t xml:space="preserve">. </w:t>
      </w:r>
      <w:r w:rsidR="00CF1C8F" w:rsidRPr="00657D1A">
        <w:rPr>
          <w:rFonts w:ascii="Arial" w:eastAsia="BookAntiqua" w:hAnsi="Arial" w:cs="Arial"/>
          <w:sz w:val="24"/>
          <w:szCs w:val="24"/>
        </w:rPr>
        <w:t>Luego</w:t>
      </w:r>
      <w:r w:rsidR="00C60B33">
        <w:rPr>
          <w:rFonts w:ascii="Arial" w:eastAsia="BookAntiqua" w:hAnsi="Arial" w:cs="Arial"/>
          <w:sz w:val="24"/>
          <w:szCs w:val="24"/>
        </w:rPr>
        <w:t>,</w:t>
      </w:r>
      <w:r w:rsidR="006A21A7">
        <w:rPr>
          <w:rFonts w:ascii="Arial" w:eastAsia="BookAntiqua" w:hAnsi="Arial" w:cs="Arial"/>
          <w:sz w:val="24"/>
          <w:szCs w:val="24"/>
        </w:rPr>
        <w:t xml:space="preserve"> </w:t>
      </w:r>
      <w:r w:rsidR="006A21A7" w:rsidRPr="00657D1A">
        <w:rPr>
          <w:rFonts w:ascii="Arial" w:eastAsia="BookAntiqua" w:hAnsi="Arial" w:cs="Arial"/>
          <w:sz w:val="24"/>
          <w:szCs w:val="24"/>
        </w:rPr>
        <w:t>los</w:t>
      </w:r>
      <w:r w:rsidR="00544ED1" w:rsidRPr="00657D1A">
        <w:rPr>
          <w:rFonts w:ascii="Arial" w:eastAsia="BookAntiqua" w:hAnsi="Arial" w:cs="Arial"/>
          <w:sz w:val="24"/>
          <w:szCs w:val="24"/>
        </w:rPr>
        <w:t xml:space="preserve"> resultados </w:t>
      </w:r>
      <w:r w:rsidR="00CF1C8F">
        <w:rPr>
          <w:rFonts w:ascii="Arial" w:eastAsia="BookAntiqua" w:hAnsi="Arial" w:cs="Arial"/>
          <w:sz w:val="24"/>
          <w:szCs w:val="24"/>
        </w:rPr>
        <w:t xml:space="preserve">se detallan </w:t>
      </w:r>
      <w:r w:rsidR="00544ED1" w:rsidRPr="00657D1A">
        <w:rPr>
          <w:rFonts w:ascii="Arial" w:eastAsia="BookAntiqua" w:hAnsi="Arial" w:cs="Arial"/>
          <w:sz w:val="24"/>
          <w:szCs w:val="24"/>
        </w:rPr>
        <w:t>en un informe de autoevaluación</w:t>
      </w:r>
      <w:r w:rsidR="00C60B33">
        <w:rPr>
          <w:rFonts w:ascii="Arial" w:eastAsia="BookAntiqua" w:hAnsi="Arial" w:cs="Arial"/>
          <w:sz w:val="24"/>
          <w:szCs w:val="24"/>
        </w:rPr>
        <w:t>,</w:t>
      </w:r>
      <w:r w:rsidR="00CF1C8F">
        <w:rPr>
          <w:rFonts w:ascii="Arial" w:eastAsia="BookAntiqua" w:hAnsi="Arial" w:cs="Arial"/>
          <w:sz w:val="24"/>
          <w:szCs w:val="24"/>
        </w:rPr>
        <w:t xml:space="preserve"> identificando</w:t>
      </w:r>
      <w:r w:rsidR="00C60B33">
        <w:rPr>
          <w:rFonts w:ascii="Arial" w:eastAsia="BookAntiqua" w:hAnsi="Arial" w:cs="Arial"/>
          <w:sz w:val="24"/>
          <w:szCs w:val="24"/>
        </w:rPr>
        <w:t xml:space="preserve"> l</w:t>
      </w:r>
      <w:r w:rsidR="00CF1C8F">
        <w:rPr>
          <w:rFonts w:ascii="Arial" w:eastAsia="BookAntiqua" w:hAnsi="Arial" w:cs="Arial"/>
          <w:sz w:val="24"/>
          <w:szCs w:val="24"/>
        </w:rPr>
        <w:t xml:space="preserve">as </w:t>
      </w:r>
      <w:r w:rsidR="00544ED1" w:rsidRPr="00657D1A">
        <w:rPr>
          <w:rFonts w:ascii="Arial" w:eastAsia="BookAntiqua" w:hAnsi="Arial" w:cs="Arial"/>
          <w:sz w:val="24"/>
          <w:szCs w:val="24"/>
        </w:rPr>
        <w:t>fortalezas y debilidades</w:t>
      </w:r>
      <w:r w:rsidR="00C60B33">
        <w:rPr>
          <w:rFonts w:ascii="Arial" w:eastAsia="BookAntiqua" w:hAnsi="Arial" w:cs="Arial"/>
          <w:sz w:val="24"/>
          <w:szCs w:val="24"/>
        </w:rPr>
        <w:t xml:space="preserve"> que servirán </w:t>
      </w:r>
      <w:r w:rsidR="00544ED1" w:rsidRPr="00657D1A">
        <w:rPr>
          <w:rFonts w:ascii="Arial" w:eastAsia="BookAntiqua" w:hAnsi="Arial" w:cs="Arial"/>
          <w:sz w:val="24"/>
          <w:szCs w:val="24"/>
        </w:rPr>
        <w:t xml:space="preserve">de </w:t>
      </w:r>
      <w:r w:rsidR="006853E3">
        <w:rPr>
          <w:rFonts w:ascii="Arial" w:eastAsia="BookAntiqua" w:hAnsi="Arial" w:cs="Arial"/>
          <w:sz w:val="24"/>
          <w:szCs w:val="24"/>
        </w:rPr>
        <w:t xml:space="preserve">insumo </w:t>
      </w:r>
      <w:r w:rsidR="00544ED1" w:rsidRPr="00657D1A">
        <w:rPr>
          <w:rFonts w:ascii="Arial" w:eastAsia="BookAntiqua" w:hAnsi="Arial" w:cs="Arial"/>
          <w:sz w:val="24"/>
          <w:szCs w:val="24"/>
        </w:rPr>
        <w:t>para la elaboración de un plan de mejoras. Estos documentos son revisados por pares externos</w:t>
      </w:r>
      <w:r w:rsidR="00BD7667">
        <w:rPr>
          <w:rFonts w:ascii="Arial" w:eastAsia="BookAntiqua" w:hAnsi="Arial" w:cs="Arial"/>
          <w:sz w:val="24"/>
          <w:szCs w:val="24"/>
        </w:rPr>
        <w:t xml:space="preserve"> y su evaluación sirve</w:t>
      </w:r>
      <w:r w:rsidR="00544ED1" w:rsidRPr="00657D1A">
        <w:rPr>
          <w:rFonts w:ascii="Arial" w:eastAsia="BookAntiqua" w:hAnsi="Arial" w:cs="Arial"/>
          <w:sz w:val="24"/>
          <w:szCs w:val="24"/>
        </w:rPr>
        <w:t xml:space="preserve"> de fundamento para el dictamen de acreditación correspondiente (ACAP, 2015, SHACES, 2013).</w:t>
      </w:r>
    </w:p>
    <w:p w14:paraId="45311E4F" w14:textId="77777777" w:rsidR="00101F22" w:rsidRDefault="00101F22" w:rsidP="000C141A">
      <w:pPr>
        <w:spacing w:after="0" w:line="240" w:lineRule="auto"/>
        <w:jc w:val="both"/>
        <w:rPr>
          <w:rFonts w:ascii="Arial" w:hAnsi="Arial" w:cs="Arial"/>
          <w:b/>
          <w:sz w:val="24"/>
          <w:szCs w:val="24"/>
        </w:rPr>
      </w:pPr>
    </w:p>
    <w:p w14:paraId="404D54FF" w14:textId="18A67708" w:rsidR="003050FB" w:rsidRPr="00657D1A" w:rsidRDefault="003050FB" w:rsidP="000C141A">
      <w:pPr>
        <w:spacing w:after="0" w:line="240" w:lineRule="auto"/>
        <w:jc w:val="both"/>
        <w:rPr>
          <w:rFonts w:ascii="Arial" w:hAnsi="Arial" w:cs="Arial"/>
          <w:b/>
          <w:sz w:val="24"/>
          <w:szCs w:val="24"/>
        </w:rPr>
      </w:pPr>
      <w:r w:rsidRPr="00657D1A">
        <w:rPr>
          <w:rFonts w:ascii="Arial" w:hAnsi="Arial" w:cs="Arial"/>
          <w:b/>
          <w:sz w:val="24"/>
          <w:szCs w:val="24"/>
        </w:rPr>
        <w:t>Tabla 1</w:t>
      </w:r>
    </w:p>
    <w:p w14:paraId="540F620A" w14:textId="1DE5CEDF" w:rsidR="00276903" w:rsidRPr="00657D1A" w:rsidRDefault="00805E52" w:rsidP="000C141A">
      <w:pPr>
        <w:spacing w:after="0" w:line="240" w:lineRule="auto"/>
        <w:jc w:val="both"/>
        <w:rPr>
          <w:rFonts w:ascii="Arial" w:hAnsi="Arial" w:cs="Arial"/>
          <w:bCs/>
          <w:i/>
          <w:iCs/>
          <w:sz w:val="24"/>
          <w:szCs w:val="24"/>
        </w:rPr>
      </w:pPr>
      <w:bookmarkStart w:id="15" w:name="_Hlk131064030"/>
      <w:r>
        <w:rPr>
          <w:rFonts w:ascii="Arial" w:hAnsi="Arial" w:cs="Arial"/>
          <w:bCs/>
          <w:i/>
          <w:iCs/>
          <w:sz w:val="24"/>
          <w:szCs w:val="24"/>
        </w:rPr>
        <w:t>Yuxtaposición del ámbito</w:t>
      </w:r>
      <w:r w:rsidR="003050FB" w:rsidRPr="00657D1A">
        <w:rPr>
          <w:rFonts w:ascii="Arial" w:hAnsi="Arial" w:cs="Arial"/>
          <w:bCs/>
          <w:i/>
          <w:iCs/>
          <w:sz w:val="24"/>
          <w:szCs w:val="24"/>
        </w:rPr>
        <w:t xml:space="preserve"> aplicación, carácter de la evaluación y etapas del </w:t>
      </w:r>
      <w:r w:rsidR="00516F92" w:rsidRPr="00516F92">
        <w:rPr>
          <w:rFonts w:ascii="Arial" w:hAnsi="Arial" w:cs="Arial"/>
          <w:bCs/>
          <w:i/>
          <w:iCs/>
          <w:sz w:val="24"/>
          <w:szCs w:val="24"/>
        </w:rPr>
        <w:t>proceso de acreditación</w:t>
      </w:r>
    </w:p>
    <w:tbl>
      <w:tblPr>
        <w:tblStyle w:val="Tabladelista4-nfasis3"/>
        <w:tblpPr w:leftFromText="141" w:rightFromText="141" w:vertAnchor="text" w:horzAnchor="margin" w:tblpY="250"/>
        <w:tblW w:w="0" w:type="auto"/>
        <w:tblLook w:val="04A0" w:firstRow="1" w:lastRow="0" w:firstColumn="1" w:lastColumn="0" w:noHBand="0" w:noVBand="1"/>
      </w:tblPr>
      <w:tblGrid>
        <w:gridCol w:w="4673"/>
        <w:gridCol w:w="2579"/>
        <w:gridCol w:w="2608"/>
      </w:tblGrid>
      <w:tr w:rsidR="00276903" w:rsidRPr="00657D1A" w14:paraId="671BD831" w14:textId="77777777" w:rsidTr="00276903">
        <w:trPr>
          <w:cnfStyle w:val="100000000000" w:firstRow="1" w:lastRow="0" w:firstColumn="0" w:lastColumn="0" w:oddVBand="0" w:evenVBand="0" w:oddHBand="0" w:evenHBand="0" w:firstRowFirstColumn="0" w:firstRowLastColumn="0" w:lastRowFirstColumn="0" w:lastRowLastColumn="0"/>
          <w:trHeight w:val="478"/>
          <w:tblHeader/>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tcPr>
          <w:bookmarkEnd w:id="15"/>
          <w:p w14:paraId="1A5E0CDE" w14:textId="77777777" w:rsidR="00276903" w:rsidRPr="005D028D" w:rsidRDefault="00276903" w:rsidP="000C141A">
            <w:pPr>
              <w:adjustRightInd w:val="0"/>
              <w:snapToGrid w:val="0"/>
              <w:jc w:val="both"/>
              <w:rPr>
                <w:rFonts w:ascii="Arial" w:eastAsia="Times New Roman" w:hAnsi="Arial" w:cs="Arial"/>
                <w:snapToGrid w:val="0"/>
                <w:color w:val="auto"/>
                <w:sz w:val="24"/>
                <w:szCs w:val="24"/>
                <w:lang w:eastAsia="de-DE"/>
              </w:rPr>
            </w:pPr>
            <w:r w:rsidRPr="005D028D">
              <w:rPr>
                <w:rFonts w:ascii="Arial" w:eastAsia="Times New Roman" w:hAnsi="Arial" w:cs="Arial"/>
                <w:snapToGrid w:val="0"/>
                <w:color w:val="auto"/>
                <w:sz w:val="24"/>
                <w:szCs w:val="24"/>
                <w:lang w:eastAsia="de-DE"/>
              </w:rPr>
              <w:lastRenderedPageBreak/>
              <w:t>Categoría definitoria</w:t>
            </w:r>
          </w:p>
        </w:tc>
        <w:tc>
          <w:tcPr>
            <w:tcW w:w="2579" w:type="dxa"/>
            <w:shd w:val="clear" w:color="auto" w:fill="FFFFFF" w:themeFill="background1"/>
          </w:tcPr>
          <w:p w14:paraId="252065CF" w14:textId="77777777" w:rsidR="00276903" w:rsidRPr="005D028D" w:rsidRDefault="00276903" w:rsidP="000C141A">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napToGrid w:val="0"/>
                <w:color w:val="auto"/>
                <w:sz w:val="24"/>
                <w:szCs w:val="24"/>
                <w:lang w:eastAsia="de-DE"/>
              </w:rPr>
            </w:pPr>
            <w:r w:rsidRPr="005D028D">
              <w:rPr>
                <w:rFonts w:ascii="Arial" w:eastAsia="Times New Roman" w:hAnsi="Arial" w:cs="Arial"/>
                <w:snapToGrid w:val="0"/>
                <w:color w:val="auto"/>
                <w:sz w:val="24"/>
                <w:szCs w:val="24"/>
                <w:lang w:eastAsia="de-DE"/>
              </w:rPr>
              <w:t>ACAP</w:t>
            </w:r>
          </w:p>
        </w:tc>
        <w:tc>
          <w:tcPr>
            <w:tcW w:w="2608" w:type="dxa"/>
            <w:shd w:val="clear" w:color="auto" w:fill="FFFFFF" w:themeFill="background1"/>
          </w:tcPr>
          <w:p w14:paraId="66EE82C6" w14:textId="77777777" w:rsidR="00276903" w:rsidRPr="005D028D" w:rsidRDefault="00276903" w:rsidP="000C141A">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napToGrid w:val="0"/>
                <w:color w:val="auto"/>
                <w:sz w:val="24"/>
                <w:szCs w:val="24"/>
                <w:lang w:eastAsia="de-DE"/>
              </w:rPr>
            </w:pPr>
            <w:r w:rsidRPr="005D028D">
              <w:rPr>
                <w:rFonts w:ascii="Arial" w:eastAsia="Times New Roman" w:hAnsi="Arial" w:cs="Arial"/>
                <w:snapToGrid w:val="0"/>
                <w:color w:val="auto"/>
                <w:sz w:val="24"/>
                <w:szCs w:val="24"/>
                <w:lang w:eastAsia="de-DE"/>
              </w:rPr>
              <w:t>SHACES</w:t>
            </w:r>
          </w:p>
        </w:tc>
      </w:tr>
      <w:tr w:rsidR="00276903" w:rsidRPr="00657D1A" w14:paraId="3C1663D3" w14:textId="77777777" w:rsidTr="00276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241D014" w14:textId="77777777" w:rsidR="00276903" w:rsidRPr="00657D1A" w:rsidRDefault="00276903" w:rsidP="000C141A">
            <w:pPr>
              <w:adjustRightInd w:val="0"/>
              <w:snapToGrid w:val="0"/>
              <w:jc w:val="both"/>
              <w:rPr>
                <w:rFonts w:ascii="Arial" w:eastAsia="Times New Roman" w:hAnsi="Arial" w:cs="Arial"/>
                <w:b w:val="0"/>
                <w:snapToGrid w:val="0"/>
                <w:sz w:val="24"/>
                <w:szCs w:val="24"/>
                <w:lang w:eastAsia="de-DE"/>
              </w:rPr>
            </w:pPr>
            <w:r w:rsidRPr="00657D1A">
              <w:rPr>
                <w:rFonts w:ascii="Arial" w:hAnsi="Arial" w:cs="Arial"/>
                <w:b w:val="0"/>
                <w:sz w:val="24"/>
                <w:szCs w:val="24"/>
              </w:rPr>
              <w:t>Ámbito de aplicación</w:t>
            </w:r>
          </w:p>
        </w:tc>
        <w:tc>
          <w:tcPr>
            <w:tcW w:w="2579" w:type="dxa"/>
          </w:tcPr>
          <w:p w14:paraId="21D867E8" w14:textId="77777777" w:rsidR="00276903" w:rsidRPr="00657D1A" w:rsidRDefault="00276903"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657D1A">
              <w:rPr>
                <w:rFonts w:ascii="Arial" w:hAnsi="Arial" w:cs="Arial"/>
                <w:sz w:val="24"/>
                <w:szCs w:val="24"/>
              </w:rPr>
              <w:t>Carreras de posgrado de universidades públicas y privadas de Centroamérica y República Dominicana.</w:t>
            </w:r>
          </w:p>
        </w:tc>
        <w:tc>
          <w:tcPr>
            <w:tcW w:w="2608" w:type="dxa"/>
          </w:tcPr>
          <w:p w14:paraId="0617048E" w14:textId="77777777" w:rsidR="00276903" w:rsidRPr="00657D1A" w:rsidRDefault="00276903"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Pr>
                <w:rFonts w:ascii="Arial" w:hAnsi="Arial" w:cs="Arial"/>
                <w:sz w:val="24"/>
                <w:szCs w:val="24"/>
              </w:rPr>
              <w:t>C</w:t>
            </w:r>
            <w:r w:rsidRPr="00A46E14">
              <w:rPr>
                <w:rFonts w:ascii="Arial" w:hAnsi="Arial" w:cs="Arial"/>
                <w:sz w:val="24"/>
                <w:szCs w:val="24"/>
              </w:rPr>
              <w:t>arreras de grado</w:t>
            </w:r>
            <w:r>
              <w:rPr>
                <w:rFonts w:ascii="Arial" w:hAnsi="Arial" w:cs="Arial"/>
                <w:sz w:val="24"/>
                <w:szCs w:val="24"/>
              </w:rPr>
              <w:t xml:space="preserve"> y carreras de </w:t>
            </w:r>
            <w:r w:rsidRPr="00657D1A">
              <w:rPr>
                <w:rFonts w:ascii="Arial" w:hAnsi="Arial" w:cs="Arial"/>
                <w:sz w:val="24"/>
                <w:szCs w:val="24"/>
              </w:rPr>
              <w:t>posgrado de universidades públicas y privadas de Honduras.</w:t>
            </w:r>
          </w:p>
        </w:tc>
      </w:tr>
      <w:tr w:rsidR="00276903" w:rsidRPr="00657D1A" w14:paraId="3D163969" w14:textId="77777777" w:rsidTr="00276903">
        <w:trPr>
          <w:trHeight w:val="543"/>
        </w:trPr>
        <w:tc>
          <w:tcPr>
            <w:cnfStyle w:val="001000000000" w:firstRow="0" w:lastRow="0" w:firstColumn="1" w:lastColumn="0" w:oddVBand="0" w:evenVBand="0" w:oddHBand="0" w:evenHBand="0" w:firstRowFirstColumn="0" w:firstRowLastColumn="0" w:lastRowFirstColumn="0" w:lastRowLastColumn="0"/>
            <w:tcW w:w="4673" w:type="dxa"/>
          </w:tcPr>
          <w:p w14:paraId="42005DE2" w14:textId="77777777" w:rsidR="00276903" w:rsidRPr="00657D1A" w:rsidRDefault="00276903" w:rsidP="000C141A">
            <w:pPr>
              <w:adjustRightInd w:val="0"/>
              <w:snapToGrid w:val="0"/>
              <w:jc w:val="both"/>
              <w:rPr>
                <w:rFonts w:ascii="Arial" w:eastAsia="Times New Roman" w:hAnsi="Arial" w:cs="Arial"/>
                <w:b w:val="0"/>
                <w:snapToGrid w:val="0"/>
                <w:sz w:val="24"/>
                <w:szCs w:val="24"/>
                <w:lang w:eastAsia="de-DE"/>
              </w:rPr>
            </w:pPr>
            <w:r w:rsidRPr="00657D1A">
              <w:rPr>
                <w:rFonts w:ascii="Arial" w:eastAsia="Times New Roman" w:hAnsi="Arial" w:cs="Arial"/>
                <w:b w:val="0"/>
                <w:snapToGrid w:val="0"/>
                <w:sz w:val="24"/>
                <w:szCs w:val="24"/>
                <w:lang w:eastAsia="de-DE"/>
              </w:rPr>
              <w:t>Carácter de la evaluación</w:t>
            </w:r>
          </w:p>
        </w:tc>
        <w:tc>
          <w:tcPr>
            <w:tcW w:w="2579" w:type="dxa"/>
          </w:tcPr>
          <w:p w14:paraId="231E84D7" w14:textId="77777777" w:rsidR="00276903" w:rsidRPr="00657D1A" w:rsidRDefault="00276903" w:rsidP="000C141A">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4"/>
                <w:szCs w:val="24"/>
                <w:lang w:eastAsia="de-DE"/>
              </w:rPr>
            </w:pPr>
            <w:r w:rsidRPr="00657D1A">
              <w:rPr>
                <w:rFonts w:ascii="Arial" w:eastAsia="Times New Roman" w:hAnsi="Arial" w:cs="Arial"/>
                <w:snapToGrid w:val="0"/>
                <w:sz w:val="24"/>
                <w:szCs w:val="24"/>
                <w:lang w:eastAsia="de-DE"/>
              </w:rPr>
              <w:t>Voluntaria</w:t>
            </w:r>
          </w:p>
        </w:tc>
        <w:tc>
          <w:tcPr>
            <w:tcW w:w="2608" w:type="dxa"/>
          </w:tcPr>
          <w:p w14:paraId="64DAE87F" w14:textId="77777777" w:rsidR="00276903" w:rsidRPr="00657D1A" w:rsidRDefault="00276903" w:rsidP="000C141A">
            <w:p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4"/>
                <w:szCs w:val="24"/>
                <w:lang w:eastAsia="de-DE"/>
              </w:rPr>
            </w:pPr>
            <w:r w:rsidRPr="00657D1A">
              <w:rPr>
                <w:rFonts w:ascii="Arial" w:eastAsia="Times New Roman" w:hAnsi="Arial" w:cs="Arial"/>
                <w:snapToGrid w:val="0"/>
                <w:sz w:val="24"/>
                <w:szCs w:val="24"/>
                <w:lang w:eastAsia="de-DE"/>
              </w:rPr>
              <w:t>Obligatoria</w:t>
            </w:r>
          </w:p>
        </w:tc>
      </w:tr>
      <w:tr w:rsidR="00276903" w:rsidRPr="00657D1A" w14:paraId="69BE7AFD" w14:textId="77777777" w:rsidTr="00276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8A552DB" w14:textId="77777777" w:rsidR="00276903" w:rsidRPr="00657D1A" w:rsidRDefault="00276903" w:rsidP="000C141A">
            <w:pPr>
              <w:adjustRightInd w:val="0"/>
              <w:snapToGrid w:val="0"/>
              <w:jc w:val="both"/>
              <w:rPr>
                <w:rFonts w:ascii="Arial" w:eastAsia="Times New Roman" w:hAnsi="Arial" w:cs="Arial"/>
                <w:b w:val="0"/>
                <w:snapToGrid w:val="0"/>
                <w:sz w:val="24"/>
                <w:szCs w:val="24"/>
                <w:lang w:eastAsia="de-DE"/>
              </w:rPr>
            </w:pPr>
            <w:r w:rsidRPr="00657D1A">
              <w:rPr>
                <w:rFonts w:ascii="Arial" w:eastAsia="Times New Roman" w:hAnsi="Arial" w:cs="Arial"/>
                <w:b w:val="0"/>
                <w:snapToGrid w:val="0"/>
                <w:sz w:val="24"/>
                <w:szCs w:val="24"/>
                <w:lang w:eastAsia="de-DE"/>
              </w:rPr>
              <w:t>Etapas del proceso de acreditación</w:t>
            </w:r>
          </w:p>
        </w:tc>
        <w:tc>
          <w:tcPr>
            <w:tcW w:w="2579" w:type="dxa"/>
          </w:tcPr>
          <w:p w14:paraId="196849A4" w14:textId="77777777" w:rsidR="00276903" w:rsidRPr="00657D1A" w:rsidRDefault="00276903"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657D1A">
              <w:rPr>
                <w:rFonts w:ascii="Arial" w:eastAsia="Times New Roman" w:hAnsi="Arial" w:cs="Arial"/>
                <w:snapToGrid w:val="0"/>
                <w:sz w:val="24"/>
                <w:szCs w:val="24"/>
                <w:lang w:eastAsia="de-DE"/>
              </w:rPr>
              <w:t>Autoevaluación,</w:t>
            </w:r>
          </w:p>
          <w:p w14:paraId="50DDE741" w14:textId="77777777" w:rsidR="00276903" w:rsidRPr="00657D1A" w:rsidRDefault="00276903"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657D1A">
              <w:rPr>
                <w:rFonts w:ascii="Arial" w:eastAsia="Times New Roman" w:hAnsi="Arial" w:cs="Arial"/>
                <w:snapToGrid w:val="0"/>
                <w:sz w:val="24"/>
                <w:szCs w:val="24"/>
                <w:lang w:eastAsia="de-DE"/>
              </w:rPr>
              <w:t>Elaboración de</w:t>
            </w:r>
            <w:r>
              <w:rPr>
                <w:rFonts w:ascii="Arial" w:eastAsia="Times New Roman" w:hAnsi="Arial" w:cs="Arial"/>
                <w:snapToGrid w:val="0"/>
                <w:sz w:val="24"/>
                <w:szCs w:val="24"/>
                <w:lang w:eastAsia="de-DE"/>
              </w:rPr>
              <w:t>l</w:t>
            </w:r>
            <w:r w:rsidRPr="00657D1A">
              <w:rPr>
                <w:rFonts w:ascii="Arial" w:eastAsia="Times New Roman" w:hAnsi="Arial" w:cs="Arial"/>
                <w:snapToGrid w:val="0"/>
                <w:sz w:val="24"/>
                <w:szCs w:val="24"/>
                <w:lang w:eastAsia="de-DE"/>
              </w:rPr>
              <w:t xml:space="preserve"> plan de mejoras,</w:t>
            </w:r>
          </w:p>
          <w:p w14:paraId="6BFD77CF" w14:textId="77777777" w:rsidR="00276903" w:rsidRDefault="00276903"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657D1A">
              <w:rPr>
                <w:rFonts w:ascii="Arial" w:eastAsia="Times New Roman" w:hAnsi="Arial" w:cs="Arial"/>
                <w:snapToGrid w:val="0"/>
                <w:sz w:val="24"/>
                <w:szCs w:val="24"/>
                <w:lang w:eastAsia="de-DE"/>
              </w:rPr>
              <w:t>Evaluación externa,</w:t>
            </w:r>
          </w:p>
          <w:p w14:paraId="75EA402C" w14:textId="77777777" w:rsidR="00276903" w:rsidRPr="00657D1A" w:rsidRDefault="00276903"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657D1A">
              <w:rPr>
                <w:rFonts w:ascii="Arial" w:eastAsia="Times New Roman" w:hAnsi="Arial" w:cs="Arial"/>
                <w:snapToGrid w:val="0"/>
                <w:sz w:val="24"/>
                <w:szCs w:val="24"/>
                <w:lang w:eastAsia="de-DE"/>
              </w:rPr>
              <w:t>Dictamen de acreditación</w:t>
            </w:r>
            <w:r>
              <w:rPr>
                <w:rFonts w:ascii="Arial" w:eastAsia="Times New Roman" w:hAnsi="Arial" w:cs="Arial"/>
                <w:snapToGrid w:val="0"/>
                <w:sz w:val="24"/>
                <w:szCs w:val="24"/>
                <w:lang w:eastAsia="de-DE"/>
              </w:rPr>
              <w:t>,</w:t>
            </w:r>
            <w:r w:rsidRPr="00657D1A">
              <w:rPr>
                <w:rFonts w:ascii="Arial" w:eastAsia="Times New Roman" w:hAnsi="Arial" w:cs="Arial"/>
                <w:snapToGrid w:val="0"/>
                <w:sz w:val="24"/>
                <w:szCs w:val="24"/>
                <w:lang w:eastAsia="de-DE"/>
              </w:rPr>
              <w:t xml:space="preserve"> y</w:t>
            </w:r>
          </w:p>
          <w:p w14:paraId="36ACE17B" w14:textId="77777777" w:rsidR="00276903" w:rsidRPr="00657D1A" w:rsidRDefault="00276903"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657D1A">
              <w:rPr>
                <w:rFonts w:ascii="Arial" w:eastAsia="Times New Roman" w:hAnsi="Arial" w:cs="Arial"/>
                <w:snapToGrid w:val="0"/>
                <w:sz w:val="24"/>
                <w:szCs w:val="24"/>
                <w:lang w:eastAsia="de-DE"/>
              </w:rPr>
              <w:t>Seguimiento de los posgrados acreditados.</w:t>
            </w:r>
          </w:p>
        </w:tc>
        <w:tc>
          <w:tcPr>
            <w:tcW w:w="2608" w:type="dxa"/>
          </w:tcPr>
          <w:p w14:paraId="2152EB26" w14:textId="77777777" w:rsidR="00276903" w:rsidRPr="00657D1A" w:rsidRDefault="00276903"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657D1A">
              <w:rPr>
                <w:rFonts w:ascii="Arial" w:eastAsia="Times New Roman" w:hAnsi="Arial" w:cs="Arial"/>
                <w:snapToGrid w:val="0"/>
                <w:sz w:val="24"/>
                <w:szCs w:val="24"/>
                <w:lang w:eastAsia="de-DE"/>
              </w:rPr>
              <w:t>Autoevaluación,</w:t>
            </w:r>
          </w:p>
          <w:p w14:paraId="0513E4E1" w14:textId="77777777" w:rsidR="00276903" w:rsidRPr="00657D1A" w:rsidRDefault="00276903"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657D1A">
              <w:rPr>
                <w:rFonts w:ascii="Arial" w:eastAsia="Times New Roman" w:hAnsi="Arial" w:cs="Arial"/>
                <w:snapToGrid w:val="0"/>
                <w:sz w:val="24"/>
                <w:szCs w:val="24"/>
                <w:lang w:eastAsia="de-DE"/>
              </w:rPr>
              <w:t>Elaboración de</w:t>
            </w:r>
            <w:r>
              <w:rPr>
                <w:rFonts w:ascii="Arial" w:eastAsia="Times New Roman" w:hAnsi="Arial" w:cs="Arial"/>
                <w:snapToGrid w:val="0"/>
                <w:sz w:val="24"/>
                <w:szCs w:val="24"/>
                <w:lang w:eastAsia="de-DE"/>
              </w:rPr>
              <w:t>l</w:t>
            </w:r>
            <w:r w:rsidRPr="00657D1A">
              <w:rPr>
                <w:rFonts w:ascii="Arial" w:eastAsia="Times New Roman" w:hAnsi="Arial" w:cs="Arial"/>
                <w:snapToGrid w:val="0"/>
                <w:sz w:val="24"/>
                <w:szCs w:val="24"/>
                <w:lang w:eastAsia="de-DE"/>
              </w:rPr>
              <w:t xml:space="preserve"> plan de mejoras,</w:t>
            </w:r>
          </w:p>
          <w:p w14:paraId="67403792" w14:textId="77777777" w:rsidR="00276903" w:rsidRPr="00657D1A" w:rsidRDefault="00276903"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657D1A">
              <w:rPr>
                <w:rFonts w:ascii="Arial" w:eastAsia="Times New Roman" w:hAnsi="Arial" w:cs="Arial"/>
                <w:snapToGrid w:val="0"/>
                <w:sz w:val="24"/>
                <w:szCs w:val="24"/>
                <w:lang w:eastAsia="de-DE"/>
              </w:rPr>
              <w:t>Evaluación externa,</w:t>
            </w:r>
          </w:p>
          <w:p w14:paraId="25A0BFD8" w14:textId="77777777" w:rsidR="00276903" w:rsidRPr="00657D1A" w:rsidRDefault="00276903"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657D1A">
              <w:rPr>
                <w:rFonts w:ascii="Arial" w:eastAsia="Times New Roman" w:hAnsi="Arial" w:cs="Arial"/>
                <w:snapToGrid w:val="0"/>
                <w:sz w:val="24"/>
                <w:szCs w:val="24"/>
                <w:lang w:eastAsia="de-DE"/>
              </w:rPr>
              <w:t>Dictamen de acreditación</w:t>
            </w:r>
            <w:r>
              <w:rPr>
                <w:rFonts w:ascii="Arial" w:eastAsia="Times New Roman" w:hAnsi="Arial" w:cs="Arial"/>
                <w:snapToGrid w:val="0"/>
                <w:sz w:val="24"/>
                <w:szCs w:val="24"/>
                <w:lang w:eastAsia="de-DE"/>
              </w:rPr>
              <w:t>,</w:t>
            </w:r>
            <w:r w:rsidRPr="00657D1A">
              <w:rPr>
                <w:rFonts w:ascii="Arial" w:eastAsia="Times New Roman" w:hAnsi="Arial" w:cs="Arial"/>
                <w:snapToGrid w:val="0"/>
                <w:sz w:val="24"/>
                <w:szCs w:val="24"/>
                <w:lang w:eastAsia="de-DE"/>
              </w:rPr>
              <w:t xml:space="preserve"> y</w:t>
            </w:r>
          </w:p>
          <w:p w14:paraId="22EC9936" w14:textId="77777777" w:rsidR="00276903" w:rsidRPr="00657D1A" w:rsidRDefault="00276903"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657D1A">
              <w:rPr>
                <w:rFonts w:ascii="Arial" w:eastAsia="Times New Roman" w:hAnsi="Arial" w:cs="Arial"/>
                <w:snapToGrid w:val="0"/>
                <w:sz w:val="24"/>
                <w:szCs w:val="24"/>
                <w:lang w:eastAsia="de-DE"/>
              </w:rPr>
              <w:t>Seguimiento de los posgrados acreditados</w:t>
            </w:r>
            <w:r>
              <w:rPr>
                <w:rFonts w:ascii="Arial" w:eastAsia="Times New Roman" w:hAnsi="Arial" w:cs="Arial"/>
                <w:snapToGrid w:val="0"/>
                <w:sz w:val="24"/>
                <w:szCs w:val="24"/>
                <w:lang w:eastAsia="de-DE"/>
              </w:rPr>
              <w:t>.</w:t>
            </w:r>
          </w:p>
        </w:tc>
      </w:tr>
    </w:tbl>
    <w:p w14:paraId="14474293" w14:textId="63CB8C60" w:rsidR="004332D4" w:rsidRDefault="00276903" w:rsidP="000C141A">
      <w:pPr>
        <w:spacing w:line="240" w:lineRule="auto"/>
        <w:jc w:val="both"/>
        <w:rPr>
          <w:rFonts w:ascii="Arial" w:eastAsia="BookAntiqua" w:hAnsi="Arial" w:cs="Arial"/>
          <w:sz w:val="24"/>
          <w:szCs w:val="24"/>
        </w:rPr>
      </w:pPr>
      <w:r w:rsidRPr="00A84FFC">
        <w:rPr>
          <w:rFonts w:ascii="Arial" w:hAnsi="Arial" w:cs="Arial"/>
          <w:sz w:val="24"/>
          <w:szCs w:val="24"/>
        </w:rPr>
        <w:t xml:space="preserve"> </w:t>
      </w:r>
      <w:r w:rsidR="00A84FFC" w:rsidRPr="00A84FFC">
        <w:rPr>
          <w:rFonts w:ascii="Arial" w:hAnsi="Arial" w:cs="Arial"/>
          <w:sz w:val="24"/>
          <w:szCs w:val="24"/>
        </w:rPr>
        <w:t xml:space="preserve">Fuente: Elaboración propia con base en </w:t>
      </w:r>
      <w:r w:rsidR="00FA2479" w:rsidRPr="00A84FFC">
        <w:rPr>
          <w:rFonts w:ascii="Arial" w:eastAsia="BookAntiqua" w:hAnsi="Arial" w:cs="Arial"/>
          <w:sz w:val="24"/>
          <w:szCs w:val="24"/>
        </w:rPr>
        <w:t>ACAP</w:t>
      </w:r>
      <w:r w:rsidR="00FA2479">
        <w:rPr>
          <w:rFonts w:ascii="Arial" w:eastAsia="BookAntiqua" w:hAnsi="Arial" w:cs="Arial"/>
          <w:sz w:val="24"/>
          <w:szCs w:val="24"/>
        </w:rPr>
        <w:t xml:space="preserve"> (</w:t>
      </w:r>
      <w:r w:rsidR="00A84FFC" w:rsidRPr="00A84FFC">
        <w:rPr>
          <w:rFonts w:ascii="Arial" w:eastAsia="BookAntiqua" w:hAnsi="Arial" w:cs="Arial"/>
          <w:sz w:val="24"/>
          <w:szCs w:val="24"/>
        </w:rPr>
        <w:t>2015</w:t>
      </w:r>
      <w:r w:rsidR="008943F3">
        <w:rPr>
          <w:rFonts w:ascii="Arial" w:eastAsia="BookAntiqua" w:hAnsi="Arial" w:cs="Arial"/>
          <w:sz w:val="24"/>
          <w:szCs w:val="24"/>
        </w:rPr>
        <w:t>)</w:t>
      </w:r>
      <w:r w:rsidR="00A84FFC" w:rsidRPr="00A84FFC">
        <w:rPr>
          <w:rFonts w:ascii="Arial" w:eastAsia="BookAntiqua" w:hAnsi="Arial" w:cs="Arial"/>
          <w:sz w:val="24"/>
          <w:szCs w:val="24"/>
        </w:rPr>
        <w:t xml:space="preserve"> y </w:t>
      </w:r>
      <w:r w:rsidR="00FA2479" w:rsidRPr="00A84FFC">
        <w:rPr>
          <w:rFonts w:ascii="Arial" w:eastAsia="BookAntiqua" w:hAnsi="Arial" w:cs="Arial"/>
          <w:sz w:val="24"/>
          <w:szCs w:val="24"/>
        </w:rPr>
        <w:t>SHACES</w:t>
      </w:r>
      <w:r w:rsidR="00FA2479">
        <w:rPr>
          <w:rFonts w:ascii="Arial" w:eastAsia="BookAntiqua" w:hAnsi="Arial" w:cs="Arial"/>
          <w:sz w:val="24"/>
          <w:szCs w:val="24"/>
        </w:rPr>
        <w:t xml:space="preserve"> (</w:t>
      </w:r>
      <w:r w:rsidR="00A84FFC" w:rsidRPr="00A84FFC">
        <w:rPr>
          <w:rFonts w:ascii="Arial" w:eastAsia="BookAntiqua" w:hAnsi="Arial" w:cs="Arial"/>
          <w:sz w:val="24"/>
          <w:szCs w:val="24"/>
        </w:rPr>
        <w:t>2013</w:t>
      </w:r>
      <w:r w:rsidR="008943F3">
        <w:rPr>
          <w:rFonts w:ascii="Arial" w:eastAsia="BookAntiqua" w:hAnsi="Arial" w:cs="Arial"/>
          <w:sz w:val="24"/>
          <w:szCs w:val="24"/>
        </w:rPr>
        <w:t>)</w:t>
      </w:r>
      <w:r w:rsidR="0080652A">
        <w:rPr>
          <w:rFonts w:ascii="Arial" w:eastAsia="BookAntiqua" w:hAnsi="Arial" w:cs="Arial"/>
          <w:sz w:val="24"/>
          <w:szCs w:val="24"/>
        </w:rPr>
        <w:t>.</w:t>
      </w:r>
    </w:p>
    <w:p w14:paraId="48287E3A" w14:textId="77777777" w:rsidR="004332D4" w:rsidRDefault="004332D4" w:rsidP="000C141A">
      <w:pPr>
        <w:spacing w:line="240" w:lineRule="auto"/>
        <w:jc w:val="both"/>
        <w:rPr>
          <w:rFonts w:ascii="Arial" w:eastAsia="BookAntiqua" w:hAnsi="Arial" w:cs="Arial"/>
          <w:sz w:val="24"/>
          <w:szCs w:val="24"/>
        </w:rPr>
      </w:pPr>
    </w:p>
    <w:p w14:paraId="730266AF" w14:textId="77777777" w:rsidR="00390181" w:rsidRDefault="00CD3315" w:rsidP="000C141A">
      <w:pPr>
        <w:spacing w:line="360" w:lineRule="auto"/>
        <w:jc w:val="both"/>
        <w:rPr>
          <w:rFonts w:ascii="Arial" w:hAnsi="Arial" w:cs="Arial"/>
          <w:sz w:val="24"/>
          <w:szCs w:val="24"/>
        </w:rPr>
      </w:pPr>
      <w:r w:rsidRPr="00390181">
        <w:rPr>
          <w:rFonts w:ascii="Arial" w:hAnsi="Arial" w:cs="Arial"/>
          <w:b/>
          <w:sz w:val="24"/>
          <w:szCs w:val="24"/>
        </w:rPr>
        <w:t>Análisis comparativo de la estructura</w:t>
      </w:r>
      <w:r w:rsidR="003E78F7" w:rsidRPr="00390181">
        <w:rPr>
          <w:rFonts w:ascii="Arial" w:hAnsi="Arial" w:cs="Arial"/>
          <w:b/>
          <w:sz w:val="24"/>
          <w:szCs w:val="24"/>
        </w:rPr>
        <w:t xml:space="preserve"> del </w:t>
      </w:r>
      <w:r w:rsidRPr="00390181">
        <w:rPr>
          <w:rFonts w:ascii="Arial" w:hAnsi="Arial" w:cs="Arial"/>
          <w:b/>
          <w:sz w:val="24"/>
          <w:szCs w:val="24"/>
        </w:rPr>
        <w:t xml:space="preserve">modelo de acreditación de la ACAP </w:t>
      </w:r>
      <w:r w:rsidR="008F7642" w:rsidRPr="00390181">
        <w:rPr>
          <w:rFonts w:ascii="Arial" w:hAnsi="Arial" w:cs="Arial"/>
          <w:b/>
          <w:sz w:val="24"/>
          <w:szCs w:val="24"/>
        </w:rPr>
        <w:t>y modelo</w:t>
      </w:r>
      <w:r w:rsidRPr="00390181">
        <w:rPr>
          <w:rFonts w:ascii="Arial" w:hAnsi="Arial" w:cs="Arial"/>
          <w:b/>
          <w:sz w:val="24"/>
          <w:szCs w:val="24"/>
        </w:rPr>
        <w:t xml:space="preserve"> de acreditación del SHACES</w:t>
      </w:r>
    </w:p>
    <w:p w14:paraId="3838F907" w14:textId="77777777" w:rsidR="008243D6" w:rsidRDefault="008243D6" w:rsidP="000C141A">
      <w:pPr>
        <w:spacing w:line="240" w:lineRule="auto"/>
        <w:jc w:val="both"/>
        <w:rPr>
          <w:rFonts w:ascii="Arial" w:hAnsi="Arial" w:cs="Arial"/>
          <w:b/>
          <w:bCs/>
          <w:i/>
          <w:iCs/>
          <w:sz w:val="24"/>
          <w:szCs w:val="24"/>
        </w:rPr>
      </w:pPr>
    </w:p>
    <w:p w14:paraId="79ABDDFB" w14:textId="77777777" w:rsidR="008243D6" w:rsidRDefault="008243D6" w:rsidP="000C141A">
      <w:pPr>
        <w:spacing w:line="240" w:lineRule="auto"/>
        <w:jc w:val="both"/>
        <w:rPr>
          <w:rFonts w:ascii="Arial" w:hAnsi="Arial" w:cs="Arial"/>
          <w:b/>
          <w:bCs/>
          <w:i/>
          <w:iCs/>
          <w:sz w:val="24"/>
          <w:szCs w:val="24"/>
        </w:rPr>
      </w:pPr>
    </w:p>
    <w:p w14:paraId="28604B01" w14:textId="7CB65370" w:rsidR="00805E52" w:rsidRPr="00390181" w:rsidRDefault="00805E52" w:rsidP="000C141A">
      <w:pPr>
        <w:spacing w:line="240" w:lineRule="auto"/>
        <w:jc w:val="both"/>
        <w:rPr>
          <w:rFonts w:ascii="Arial" w:hAnsi="Arial" w:cs="Arial"/>
          <w:b/>
          <w:bCs/>
          <w:i/>
          <w:iCs/>
          <w:sz w:val="24"/>
          <w:szCs w:val="24"/>
        </w:rPr>
      </w:pPr>
      <w:r w:rsidRPr="00390181">
        <w:rPr>
          <w:rFonts w:ascii="Arial" w:hAnsi="Arial" w:cs="Arial"/>
          <w:b/>
          <w:bCs/>
          <w:i/>
          <w:iCs/>
          <w:sz w:val="24"/>
          <w:szCs w:val="24"/>
        </w:rPr>
        <w:t>Estructura de los modelos</w:t>
      </w:r>
    </w:p>
    <w:p w14:paraId="5436F6D7" w14:textId="5C3A91DF" w:rsidR="00EF5F9F" w:rsidRDefault="00CB55EE" w:rsidP="000C141A">
      <w:pPr>
        <w:spacing w:after="0" w:line="360" w:lineRule="auto"/>
        <w:jc w:val="both"/>
        <w:rPr>
          <w:rFonts w:ascii="Arial" w:eastAsia="BookAntiqua" w:hAnsi="Arial" w:cs="Arial"/>
          <w:sz w:val="24"/>
          <w:szCs w:val="24"/>
        </w:rPr>
      </w:pPr>
      <w:r>
        <w:rPr>
          <w:rFonts w:ascii="Arial" w:eastAsia="BookAntiqua" w:hAnsi="Arial" w:cs="Arial"/>
          <w:sz w:val="24"/>
          <w:szCs w:val="24"/>
        </w:rPr>
        <w:t xml:space="preserve">El </w:t>
      </w:r>
      <w:r w:rsidR="00A92BEE">
        <w:rPr>
          <w:rFonts w:ascii="Arial" w:eastAsia="BookAntiqua" w:hAnsi="Arial" w:cs="Arial"/>
          <w:sz w:val="24"/>
          <w:szCs w:val="24"/>
        </w:rPr>
        <w:t xml:space="preserve">modelo de la ACAP </w:t>
      </w:r>
      <w:r w:rsidR="00A92BEE" w:rsidRPr="00657D1A">
        <w:rPr>
          <w:rFonts w:ascii="Arial" w:eastAsia="BookAntiqua" w:hAnsi="Arial" w:cs="Arial"/>
          <w:sz w:val="24"/>
          <w:szCs w:val="24"/>
        </w:rPr>
        <w:t xml:space="preserve">se </w:t>
      </w:r>
      <w:r w:rsidRPr="00657D1A">
        <w:rPr>
          <w:rFonts w:ascii="Arial" w:eastAsia="BookAntiqua" w:hAnsi="Arial" w:cs="Arial"/>
          <w:sz w:val="24"/>
          <w:szCs w:val="24"/>
        </w:rPr>
        <w:t>e</w:t>
      </w:r>
      <w:r>
        <w:rPr>
          <w:rFonts w:ascii="Arial" w:eastAsia="BookAntiqua" w:hAnsi="Arial" w:cs="Arial"/>
          <w:sz w:val="24"/>
          <w:szCs w:val="24"/>
        </w:rPr>
        <w:t xml:space="preserve">structura </w:t>
      </w:r>
      <w:r w:rsidRPr="00657D1A">
        <w:rPr>
          <w:rFonts w:ascii="Arial" w:eastAsia="BookAntiqua" w:hAnsi="Arial" w:cs="Arial"/>
          <w:sz w:val="24"/>
          <w:szCs w:val="24"/>
        </w:rPr>
        <w:t>en</w:t>
      </w:r>
      <w:r w:rsidR="00A92BEE" w:rsidRPr="00657D1A">
        <w:rPr>
          <w:rFonts w:ascii="Arial" w:eastAsia="BookAntiqua" w:hAnsi="Arial" w:cs="Arial"/>
          <w:sz w:val="24"/>
          <w:szCs w:val="24"/>
        </w:rPr>
        <w:t xml:space="preserve"> 8 categorías, 20 componentes y 112 indicadores (ACAP, 2020).</w:t>
      </w:r>
      <w:r w:rsidR="00A92BEE" w:rsidRPr="00A92BEE">
        <w:t xml:space="preserve"> </w:t>
      </w:r>
      <w:r w:rsidR="00A92BEE" w:rsidRPr="00A92BEE">
        <w:rPr>
          <w:rFonts w:ascii="Arial" w:eastAsia="BookAntiqua" w:hAnsi="Arial" w:cs="Arial"/>
          <w:sz w:val="24"/>
          <w:szCs w:val="24"/>
        </w:rPr>
        <w:t>El modelo del SHACES</w:t>
      </w:r>
      <w:r w:rsidR="00A92BEE">
        <w:rPr>
          <w:rFonts w:ascii="Arial" w:eastAsia="BookAntiqua" w:hAnsi="Arial" w:cs="Arial"/>
          <w:sz w:val="24"/>
          <w:szCs w:val="24"/>
        </w:rPr>
        <w:t>,</w:t>
      </w:r>
      <w:r w:rsidR="00A92BEE" w:rsidRPr="00A92BEE">
        <w:rPr>
          <w:rFonts w:ascii="Arial" w:eastAsia="BookAntiqua" w:hAnsi="Arial" w:cs="Arial"/>
          <w:sz w:val="24"/>
          <w:szCs w:val="24"/>
        </w:rPr>
        <w:t xml:space="preserve"> en lo que </w:t>
      </w:r>
      <w:r w:rsidR="00A92BEE">
        <w:rPr>
          <w:rFonts w:ascii="Arial" w:eastAsia="BookAntiqua" w:hAnsi="Arial" w:cs="Arial"/>
          <w:sz w:val="24"/>
          <w:szCs w:val="24"/>
        </w:rPr>
        <w:t xml:space="preserve">aplica a </w:t>
      </w:r>
      <w:r w:rsidR="00A92BEE" w:rsidRPr="00A92BEE">
        <w:rPr>
          <w:rFonts w:ascii="Arial" w:eastAsia="BookAntiqua" w:hAnsi="Arial" w:cs="Arial"/>
          <w:sz w:val="24"/>
          <w:szCs w:val="24"/>
        </w:rPr>
        <w:t xml:space="preserve">la acreditación de programas y/o </w:t>
      </w:r>
      <w:r w:rsidR="00A92BEE" w:rsidRPr="00A92BEE">
        <w:rPr>
          <w:rFonts w:ascii="Arial" w:eastAsia="BookAntiqua" w:hAnsi="Arial" w:cs="Arial"/>
          <w:sz w:val="24"/>
          <w:szCs w:val="24"/>
        </w:rPr>
        <w:lastRenderedPageBreak/>
        <w:t>carreras</w:t>
      </w:r>
      <w:r w:rsidR="00A92BEE">
        <w:rPr>
          <w:rFonts w:ascii="Arial" w:eastAsia="BookAntiqua" w:hAnsi="Arial" w:cs="Arial"/>
          <w:sz w:val="24"/>
          <w:szCs w:val="24"/>
        </w:rPr>
        <w:t>,</w:t>
      </w:r>
      <w:r w:rsidR="00A92BEE" w:rsidRPr="00A92BEE">
        <w:rPr>
          <w:rFonts w:ascii="Arial" w:eastAsia="BookAntiqua" w:hAnsi="Arial" w:cs="Arial"/>
          <w:sz w:val="24"/>
          <w:szCs w:val="24"/>
        </w:rPr>
        <w:t xml:space="preserve"> se estructura en 4 dimensiones, 22 componentes, 50 subcomponentes y 121 indicadores (SHACES, 2013).</w:t>
      </w:r>
      <w:r w:rsidR="00557199" w:rsidRPr="00557199">
        <w:t xml:space="preserve"> </w:t>
      </w:r>
      <w:r w:rsidR="00EF5F9F" w:rsidRPr="00557199">
        <w:rPr>
          <w:rFonts w:ascii="Arial" w:eastAsia="BookAntiqua" w:hAnsi="Arial" w:cs="Arial"/>
          <w:sz w:val="24"/>
          <w:szCs w:val="24"/>
        </w:rPr>
        <w:t xml:space="preserve">Las categorías y dimensiones son definidas como las unidades de análisis que se establecen para realizar la evaluación del desempeño del programa o carrera de posgrado (ACAP, 2020; SHACES, 2013). En ese sentido, las categorías y dimensiones </w:t>
      </w:r>
      <w:r w:rsidR="0052160B">
        <w:rPr>
          <w:rFonts w:ascii="Arial" w:eastAsia="BookAntiqua" w:hAnsi="Arial" w:cs="Arial"/>
          <w:sz w:val="24"/>
          <w:szCs w:val="24"/>
        </w:rPr>
        <w:t>son operacionalizad</w:t>
      </w:r>
      <w:r w:rsidR="0080652A">
        <w:rPr>
          <w:rFonts w:ascii="Arial" w:eastAsia="BookAntiqua" w:hAnsi="Arial" w:cs="Arial"/>
          <w:sz w:val="24"/>
          <w:szCs w:val="24"/>
        </w:rPr>
        <w:t>a</w:t>
      </w:r>
      <w:r w:rsidR="0052160B">
        <w:rPr>
          <w:rFonts w:ascii="Arial" w:eastAsia="BookAntiqua" w:hAnsi="Arial" w:cs="Arial"/>
          <w:sz w:val="24"/>
          <w:szCs w:val="24"/>
        </w:rPr>
        <w:t xml:space="preserve">s en elementos que son fácilmente observables en la actividad académica del posgrado. </w:t>
      </w:r>
    </w:p>
    <w:p w14:paraId="08F3B456" w14:textId="68CABC82" w:rsidR="00A93C1B" w:rsidRDefault="003A7713" w:rsidP="000C141A">
      <w:pPr>
        <w:adjustRightInd w:val="0"/>
        <w:snapToGrid w:val="0"/>
        <w:spacing w:after="0" w:line="360" w:lineRule="auto"/>
        <w:jc w:val="both"/>
        <w:rPr>
          <w:rFonts w:ascii="Arial" w:eastAsia="Times New Roman" w:hAnsi="Arial" w:cs="Arial"/>
          <w:snapToGrid w:val="0"/>
          <w:sz w:val="24"/>
          <w:szCs w:val="24"/>
          <w:lang w:eastAsia="de-DE"/>
        </w:rPr>
      </w:pPr>
      <w:r>
        <w:rPr>
          <w:rFonts w:ascii="Arial" w:eastAsia="Times New Roman" w:hAnsi="Arial" w:cs="Arial"/>
          <w:snapToGrid w:val="0"/>
          <w:sz w:val="24"/>
          <w:szCs w:val="24"/>
          <w:lang w:eastAsia="de-DE"/>
        </w:rPr>
        <w:t>En su operacionalización</w:t>
      </w:r>
      <w:r w:rsidR="00FF25F2">
        <w:rPr>
          <w:rFonts w:ascii="Arial" w:eastAsia="Times New Roman" w:hAnsi="Arial" w:cs="Arial"/>
          <w:snapToGrid w:val="0"/>
          <w:sz w:val="24"/>
          <w:szCs w:val="24"/>
          <w:lang w:eastAsia="de-DE"/>
        </w:rPr>
        <w:t>,</w:t>
      </w:r>
      <w:r>
        <w:rPr>
          <w:rFonts w:ascii="Arial" w:eastAsia="Times New Roman" w:hAnsi="Arial" w:cs="Arial"/>
          <w:snapToGrid w:val="0"/>
          <w:sz w:val="24"/>
          <w:szCs w:val="24"/>
          <w:lang w:eastAsia="de-DE"/>
        </w:rPr>
        <w:t xml:space="preserve"> a</w:t>
      </w:r>
      <w:r w:rsidR="00A93C1B">
        <w:rPr>
          <w:rFonts w:ascii="Arial" w:eastAsia="Times New Roman" w:hAnsi="Arial" w:cs="Arial"/>
          <w:snapToGrid w:val="0"/>
          <w:sz w:val="24"/>
          <w:szCs w:val="24"/>
          <w:lang w:eastAsia="de-DE"/>
        </w:rPr>
        <w:t>mbos modelos incluyen componentes</w:t>
      </w:r>
      <w:r w:rsidR="0052160B">
        <w:rPr>
          <w:rFonts w:ascii="Arial" w:eastAsia="Times New Roman" w:hAnsi="Arial" w:cs="Arial"/>
          <w:snapToGrid w:val="0"/>
          <w:sz w:val="24"/>
          <w:szCs w:val="24"/>
          <w:lang w:eastAsia="de-DE"/>
        </w:rPr>
        <w:t xml:space="preserve"> que son</w:t>
      </w:r>
      <w:r w:rsidR="00132902">
        <w:rPr>
          <w:rFonts w:ascii="Arial" w:eastAsia="Times New Roman" w:hAnsi="Arial" w:cs="Arial"/>
          <w:snapToGrid w:val="0"/>
          <w:sz w:val="24"/>
          <w:szCs w:val="24"/>
          <w:lang w:eastAsia="de-DE"/>
        </w:rPr>
        <w:t xml:space="preserve"> definidos </w:t>
      </w:r>
      <w:r w:rsidR="00A93C1B">
        <w:rPr>
          <w:rFonts w:ascii="Arial" w:eastAsia="Times New Roman" w:hAnsi="Arial" w:cs="Arial"/>
          <w:snapToGrid w:val="0"/>
          <w:sz w:val="24"/>
          <w:szCs w:val="24"/>
          <w:lang w:eastAsia="de-DE"/>
        </w:rPr>
        <w:t>“como las buenas prácticas</w:t>
      </w:r>
      <w:r w:rsidR="00A93C1B" w:rsidRPr="00C17F67">
        <w:rPr>
          <w:rFonts w:ascii="Arial" w:eastAsia="Times New Roman" w:hAnsi="Arial" w:cs="Arial"/>
          <w:snapToGrid w:val="0"/>
          <w:sz w:val="24"/>
          <w:szCs w:val="24"/>
          <w:lang w:eastAsia="de-DE"/>
        </w:rPr>
        <w:t xml:space="preserve"> y atributos deseables</w:t>
      </w:r>
      <w:r w:rsidR="00A93C1B">
        <w:rPr>
          <w:rFonts w:ascii="Arial" w:eastAsia="Times New Roman" w:hAnsi="Arial" w:cs="Arial"/>
          <w:snapToGrid w:val="0"/>
          <w:sz w:val="24"/>
          <w:szCs w:val="24"/>
          <w:lang w:eastAsia="de-DE"/>
        </w:rPr>
        <w:t xml:space="preserve">” (ACAP, 2020, p. </w:t>
      </w:r>
      <w:r w:rsidR="0052160B">
        <w:rPr>
          <w:rFonts w:ascii="Arial" w:eastAsia="Times New Roman" w:hAnsi="Arial" w:cs="Arial"/>
          <w:snapToGrid w:val="0"/>
          <w:sz w:val="24"/>
          <w:szCs w:val="24"/>
          <w:lang w:eastAsia="de-DE"/>
        </w:rPr>
        <w:t>5;</w:t>
      </w:r>
      <w:r w:rsidR="00A93C1B">
        <w:rPr>
          <w:rFonts w:ascii="Arial" w:eastAsia="Times New Roman" w:hAnsi="Arial" w:cs="Arial"/>
          <w:snapToGrid w:val="0"/>
          <w:sz w:val="24"/>
          <w:szCs w:val="24"/>
          <w:lang w:eastAsia="de-DE"/>
        </w:rPr>
        <w:t xml:space="preserve"> SHACES, 2013, p. 82)</w:t>
      </w:r>
      <w:r>
        <w:rPr>
          <w:rFonts w:ascii="Arial" w:eastAsia="Times New Roman" w:hAnsi="Arial" w:cs="Arial"/>
          <w:snapToGrid w:val="0"/>
          <w:sz w:val="24"/>
          <w:szCs w:val="24"/>
          <w:lang w:eastAsia="de-DE"/>
        </w:rPr>
        <w:t xml:space="preserve">, </w:t>
      </w:r>
      <w:r w:rsidR="00A93C1B">
        <w:rPr>
          <w:rFonts w:ascii="Arial" w:eastAsia="Times New Roman" w:hAnsi="Arial" w:cs="Arial"/>
          <w:snapToGrid w:val="0"/>
          <w:sz w:val="24"/>
          <w:szCs w:val="24"/>
          <w:lang w:eastAsia="de-DE"/>
        </w:rPr>
        <w:t>que los programas y carreras de posgrado deben cumplir</w:t>
      </w:r>
      <w:r>
        <w:rPr>
          <w:rFonts w:ascii="Arial" w:eastAsia="Times New Roman" w:hAnsi="Arial" w:cs="Arial"/>
          <w:snapToGrid w:val="0"/>
          <w:sz w:val="24"/>
          <w:szCs w:val="24"/>
          <w:lang w:eastAsia="de-DE"/>
        </w:rPr>
        <w:t xml:space="preserve"> para lograr obtener la acreditación de su calidad</w:t>
      </w:r>
      <w:r w:rsidR="00A93C1B">
        <w:rPr>
          <w:rFonts w:ascii="Arial" w:eastAsia="Times New Roman" w:hAnsi="Arial" w:cs="Arial"/>
          <w:snapToGrid w:val="0"/>
          <w:sz w:val="24"/>
          <w:szCs w:val="24"/>
          <w:lang w:eastAsia="de-DE"/>
        </w:rPr>
        <w:t xml:space="preserve">. Además, el SHACES incluye y define los subcomponentes como “subdivisiones </w:t>
      </w:r>
      <w:r w:rsidR="00A93C1B" w:rsidRPr="00C17F67">
        <w:rPr>
          <w:rFonts w:ascii="Arial" w:eastAsia="Times New Roman" w:hAnsi="Arial" w:cs="Arial"/>
          <w:snapToGrid w:val="0"/>
          <w:sz w:val="24"/>
          <w:szCs w:val="24"/>
          <w:lang w:eastAsia="de-DE"/>
        </w:rPr>
        <w:t>características de cada uno de los componentes</w:t>
      </w:r>
      <w:r w:rsidR="00A93C1B">
        <w:rPr>
          <w:rFonts w:ascii="Arial" w:eastAsia="Times New Roman" w:hAnsi="Arial" w:cs="Arial"/>
          <w:snapToGrid w:val="0"/>
          <w:sz w:val="24"/>
          <w:szCs w:val="24"/>
          <w:lang w:eastAsia="de-DE"/>
        </w:rPr>
        <w:t>” (SHACES, 2013, p. 82).</w:t>
      </w:r>
    </w:p>
    <w:p w14:paraId="5469E73C" w14:textId="4655E018" w:rsidR="009670BB" w:rsidRDefault="00CB55EE" w:rsidP="000C141A">
      <w:pPr>
        <w:spacing w:after="0" w:line="360" w:lineRule="auto"/>
        <w:jc w:val="both"/>
        <w:rPr>
          <w:rFonts w:ascii="Arial" w:eastAsia="BookAntiqua" w:hAnsi="Arial" w:cs="Arial"/>
          <w:sz w:val="24"/>
          <w:szCs w:val="24"/>
        </w:rPr>
      </w:pPr>
      <w:r w:rsidRPr="00CB55EE">
        <w:rPr>
          <w:rFonts w:ascii="Arial" w:eastAsia="BookAntiqua" w:hAnsi="Arial" w:cs="Arial"/>
          <w:sz w:val="24"/>
          <w:szCs w:val="24"/>
        </w:rPr>
        <w:t>En</w:t>
      </w:r>
      <w:r w:rsidR="009670BB">
        <w:rPr>
          <w:rFonts w:ascii="Arial" w:eastAsia="BookAntiqua" w:hAnsi="Arial" w:cs="Arial"/>
          <w:sz w:val="24"/>
          <w:szCs w:val="24"/>
        </w:rPr>
        <w:t xml:space="preserve"> la Tabla 2 se</w:t>
      </w:r>
      <w:r w:rsidR="00557199">
        <w:rPr>
          <w:rFonts w:ascii="Arial" w:eastAsia="BookAntiqua" w:hAnsi="Arial" w:cs="Arial"/>
          <w:sz w:val="24"/>
          <w:szCs w:val="24"/>
        </w:rPr>
        <w:t xml:space="preserve"> </w:t>
      </w:r>
      <w:r w:rsidR="00135631">
        <w:rPr>
          <w:rFonts w:ascii="Arial" w:eastAsia="BookAntiqua" w:hAnsi="Arial" w:cs="Arial"/>
          <w:sz w:val="24"/>
          <w:szCs w:val="24"/>
        </w:rPr>
        <w:t xml:space="preserve">presenta </w:t>
      </w:r>
      <w:r w:rsidR="00074A12">
        <w:rPr>
          <w:rFonts w:ascii="Arial" w:eastAsia="BookAntiqua" w:hAnsi="Arial" w:cs="Arial"/>
          <w:sz w:val="24"/>
          <w:szCs w:val="24"/>
        </w:rPr>
        <w:t xml:space="preserve">la </w:t>
      </w:r>
      <w:r w:rsidR="00531240">
        <w:rPr>
          <w:rFonts w:ascii="Arial" w:eastAsia="BookAntiqua" w:hAnsi="Arial" w:cs="Arial"/>
          <w:sz w:val="24"/>
          <w:szCs w:val="24"/>
        </w:rPr>
        <w:t>estructura de</w:t>
      </w:r>
      <w:r w:rsidR="00074A12">
        <w:rPr>
          <w:rFonts w:ascii="Arial" w:eastAsia="BookAntiqua" w:hAnsi="Arial" w:cs="Arial"/>
          <w:sz w:val="24"/>
          <w:szCs w:val="24"/>
        </w:rPr>
        <w:t xml:space="preserve"> los modelos objeto de estudio.</w:t>
      </w:r>
    </w:p>
    <w:p w14:paraId="0D0927B3" w14:textId="77777777" w:rsidR="006B6E54" w:rsidRDefault="006B6E54" w:rsidP="000C141A">
      <w:pPr>
        <w:adjustRightInd w:val="0"/>
        <w:snapToGrid w:val="0"/>
        <w:spacing w:after="0" w:line="240" w:lineRule="auto"/>
        <w:jc w:val="both"/>
        <w:rPr>
          <w:rFonts w:ascii="Arial" w:eastAsia="Times New Roman" w:hAnsi="Arial" w:cs="Arial"/>
          <w:b/>
          <w:iCs/>
          <w:snapToGrid w:val="0"/>
          <w:sz w:val="24"/>
          <w:szCs w:val="24"/>
          <w:lang w:eastAsia="de-DE"/>
        </w:rPr>
      </w:pPr>
    </w:p>
    <w:p w14:paraId="222E9C4A" w14:textId="090C2F1A" w:rsidR="00EF5F9F" w:rsidRDefault="006B6E54" w:rsidP="000C141A">
      <w:pPr>
        <w:adjustRightInd w:val="0"/>
        <w:snapToGrid w:val="0"/>
        <w:spacing w:after="0" w:line="240" w:lineRule="auto"/>
        <w:jc w:val="both"/>
        <w:rPr>
          <w:rFonts w:ascii="Arial" w:eastAsia="Times New Roman" w:hAnsi="Arial" w:cs="Arial"/>
          <w:b/>
          <w:iCs/>
          <w:snapToGrid w:val="0"/>
          <w:sz w:val="24"/>
          <w:szCs w:val="24"/>
          <w:lang w:eastAsia="de-DE"/>
        </w:rPr>
      </w:pPr>
      <w:r w:rsidRPr="00657D1A">
        <w:rPr>
          <w:rFonts w:ascii="Arial" w:eastAsia="Times New Roman" w:hAnsi="Arial" w:cs="Arial"/>
          <w:b/>
          <w:iCs/>
          <w:snapToGrid w:val="0"/>
          <w:sz w:val="24"/>
          <w:szCs w:val="24"/>
          <w:lang w:eastAsia="de-DE"/>
        </w:rPr>
        <w:t>Tabla 2</w:t>
      </w:r>
    </w:p>
    <w:p w14:paraId="13D158F8" w14:textId="5DA5A1B4" w:rsidR="00557199" w:rsidRDefault="00EF5F9F" w:rsidP="000C141A">
      <w:pPr>
        <w:adjustRightInd w:val="0"/>
        <w:snapToGrid w:val="0"/>
        <w:spacing w:after="0" w:line="240" w:lineRule="auto"/>
        <w:jc w:val="both"/>
        <w:rPr>
          <w:rFonts w:ascii="Arial" w:eastAsia="Times New Roman" w:hAnsi="Arial" w:cs="Arial"/>
          <w:bCs/>
          <w:i/>
          <w:snapToGrid w:val="0"/>
          <w:sz w:val="24"/>
          <w:szCs w:val="24"/>
          <w:lang w:eastAsia="de-DE"/>
        </w:rPr>
      </w:pPr>
      <w:r w:rsidRPr="00EF5F9F">
        <w:rPr>
          <w:rFonts w:ascii="Arial" w:eastAsia="Times New Roman" w:hAnsi="Arial" w:cs="Arial"/>
          <w:bCs/>
          <w:i/>
          <w:snapToGrid w:val="0"/>
          <w:sz w:val="24"/>
          <w:szCs w:val="24"/>
          <w:lang w:eastAsia="de-DE"/>
        </w:rPr>
        <w:t>Yuxtaposición</w:t>
      </w:r>
      <w:r>
        <w:rPr>
          <w:rFonts w:ascii="Arial" w:eastAsia="Times New Roman" w:hAnsi="Arial" w:cs="Arial"/>
          <w:bCs/>
          <w:i/>
          <w:snapToGrid w:val="0"/>
          <w:sz w:val="24"/>
          <w:szCs w:val="24"/>
          <w:lang w:eastAsia="de-DE"/>
        </w:rPr>
        <w:t xml:space="preserve"> de categorías y componentes del modelo de la ACAP y dimensiones y componentes del modelo del SHACES</w:t>
      </w:r>
    </w:p>
    <w:p w14:paraId="351D12C5" w14:textId="77777777" w:rsidR="0002618E" w:rsidRDefault="0002618E" w:rsidP="000C141A">
      <w:pPr>
        <w:adjustRightInd w:val="0"/>
        <w:snapToGrid w:val="0"/>
        <w:spacing w:after="0" w:line="240" w:lineRule="auto"/>
        <w:jc w:val="both"/>
        <w:rPr>
          <w:rFonts w:ascii="Arial" w:eastAsia="Times New Roman" w:hAnsi="Arial" w:cs="Arial"/>
          <w:bCs/>
          <w:i/>
          <w:snapToGrid w:val="0"/>
          <w:sz w:val="24"/>
          <w:szCs w:val="24"/>
          <w:lang w:eastAsia="de-DE"/>
        </w:rPr>
      </w:pPr>
    </w:p>
    <w:tbl>
      <w:tblPr>
        <w:tblStyle w:val="Tabladelista4-nfasis3"/>
        <w:tblW w:w="9918" w:type="dxa"/>
        <w:tblLook w:val="04A0" w:firstRow="1" w:lastRow="0" w:firstColumn="1" w:lastColumn="0" w:noHBand="0" w:noVBand="1"/>
      </w:tblPr>
      <w:tblGrid>
        <w:gridCol w:w="5098"/>
        <w:gridCol w:w="4820"/>
      </w:tblGrid>
      <w:tr w:rsidR="00557199" w:rsidRPr="00CF6FB5" w14:paraId="14809D6C" w14:textId="77777777" w:rsidTr="005D4E62">
        <w:trPr>
          <w:cnfStyle w:val="100000000000" w:firstRow="1" w:lastRow="0" w:firstColumn="0" w:lastColumn="0" w:oddVBand="0" w:evenVBand="0" w:oddHBand="0" w:evenHBand="0" w:firstRowFirstColumn="0" w:firstRowLastColumn="0" w:lastRowFirstColumn="0" w:lastRowLastColumn="0"/>
          <w:trHeight w:val="710"/>
          <w:tblHeader/>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tcPr>
          <w:p w14:paraId="11272745" w14:textId="0E74A904" w:rsidR="00557199" w:rsidRPr="00CF6FB5" w:rsidRDefault="00557199" w:rsidP="000C141A">
            <w:pPr>
              <w:adjustRightInd w:val="0"/>
              <w:snapToGrid w:val="0"/>
              <w:jc w:val="both"/>
              <w:rPr>
                <w:rFonts w:ascii="Arial" w:eastAsia="Times New Roman" w:hAnsi="Arial" w:cs="Arial"/>
                <w:b w:val="0"/>
                <w:bCs w:val="0"/>
                <w:snapToGrid w:val="0"/>
                <w:sz w:val="24"/>
                <w:szCs w:val="24"/>
                <w:lang w:eastAsia="de-DE"/>
              </w:rPr>
            </w:pPr>
            <w:r w:rsidRPr="00CF6FB5">
              <w:rPr>
                <w:rFonts w:ascii="Arial" w:eastAsia="Times New Roman" w:hAnsi="Arial" w:cs="Arial"/>
                <w:snapToGrid w:val="0"/>
                <w:color w:val="auto"/>
                <w:sz w:val="24"/>
                <w:szCs w:val="24"/>
                <w:lang w:eastAsia="de-DE"/>
              </w:rPr>
              <w:t xml:space="preserve">Modelo </w:t>
            </w:r>
          </w:p>
          <w:p w14:paraId="582B7428" w14:textId="1B1296C2" w:rsidR="00557199" w:rsidRPr="00CF6FB5" w:rsidRDefault="00557199" w:rsidP="000C141A">
            <w:pPr>
              <w:adjustRightInd w:val="0"/>
              <w:snapToGrid w:val="0"/>
              <w:jc w:val="both"/>
              <w:rPr>
                <w:rFonts w:ascii="Arial" w:eastAsia="Times New Roman" w:hAnsi="Arial" w:cs="Arial"/>
                <w:snapToGrid w:val="0"/>
                <w:color w:val="auto"/>
                <w:sz w:val="24"/>
                <w:szCs w:val="24"/>
                <w:lang w:eastAsia="de-DE"/>
              </w:rPr>
            </w:pPr>
            <w:r w:rsidRPr="00CF6FB5">
              <w:rPr>
                <w:rFonts w:ascii="Arial" w:eastAsia="Times New Roman" w:hAnsi="Arial" w:cs="Arial"/>
                <w:snapToGrid w:val="0"/>
                <w:color w:val="auto"/>
                <w:sz w:val="24"/>
                <w:szCs w:val="24"/>
                <w:lang w:eastAsia="de-DE"/>
              </w:rPr>
              <w:t>de la ACAP</w:t>
            </w:r>
          </w:p>
        </w:tc>
        <w:tc>
          <w:tcPr>
            <w:tcW w:w="4820" w:type="dxa"/>
            <w:shd w:val="clear" w:color="auto" w:fill="FFFFFF" w:themeFill="background1"/>
          </w:tcPr>
          <w:p w14:paraId="0342869C" w14:textId="77777777" w:rsidR="00A61AF2" w:rsidRPr="00CF6FB5" w:rsidRDefault="00557199" w:rsidP="000C141A">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napToGrid w:val="0"/>
                <w:sz w:val="24"/>
                <w:szCs w:val="24"/>
                <w:lang w:eastAsia="de-DE"/>
              </w:rPr>
            </w:pPr>
            <w:r w:rsidRPr="00CF6FB5">
              <w:rPr>
                <w:rFonts w:ascii="Arial" w:eastAsia="Times New Roman" w:hAnsi="Arial" w:cs="Arial"/>
                <w:snapToGrid w:val="0"/>
                <w:color w:val="auto"/>
                <w:sz w:val="24"/>
                <w:szCs w:val="24"/>
                <w:lang w:eastAsia="de-DE"/>
              </w:rPr>
              <w:t xml:space="preserve">Modelo </w:t>
            </w:r>
          </w:p>
          <w:p w14:paraId="18E7ED20" w14:textId="2A32B470" w:rsidR="00557199" w:rsidRPr="00CF6FB5" w:rsidRDefault="00557199" w:rsidP="000C141A">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napToGrid w:val="0"/>
                <w:color w:val="auto"/>
                <w:sz w:val="24"/>
                <w:szCs w:val="24"/>
                <w:lang w:eastAsia="de-DE"/>
              </w:rPr>
            </w:pPr>
            <w:r w:rsidRPr="00CF6FB5">
              <w:rPr>
                <w:rFonts w:ascii="Arial" w:eastAsia="Times New Roman" w:hAnsi="Arial" w:cs="Arial"/>
                <w:snapToGrid w:val="0"/>
                <w:color w:val="auto"/>
                <w:sz w:val="24"/>
                <w:szCs w:val="24"/>
                <w:lang w:eastAsia="de-DE"/>
              </w:rPr>
              <w:t>del SHACES</w:t>
            </w:r>
          </w:p>
        </w:tc>
      </w:tr>
      <w:tr w:rsidR="00557199" w:rsidRPr="00CF6FB5" w14:paraId="1077C057" w14:textId="77777777" w:rsidTr="00AA6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52405F0" w14:textId="77777777" w:rsidR="00557199" w:rsidRPr="00CF6FB5" w:rsidRDefault="00557199" w:rsidP="000C141A">
            <w:pPr>
              <w:adjustRightInd w:val="0"/>
              <w:snapToGrid w:val="0"/>
              <w:jc w:val="both"/>
              <w:rPr>
                <w:rFonts w:ascii="Arial" w:eastAsia="Times New Roman" w:hAnsi="Arial" w:cs="Arial"/>
                <w:b w:val="0"/>
                <w:snapToGrid w:val="0"/>
                <w:color w:val="000000" w:themeColor="text1"/>
                <w:sz w:val="24"/>
                <w:szCs w:val="24"/>
                <w:lang w:eastAsia="de-DE"/>
              </w:rPr>
            </w:pPr>
            <w:r w:rsidRPr="00CF6FB5">
              <w:rPr>
                <w:rFonts w:ascii="Arial" w:eastAsia="Times New Roman" w:hAnsi="Arial" w:cs="Arial"/>
                <w:snapToGrid w:val="0"/>
                <w:color w:val="000000" w:themeColor="text1"/>
                <w:sz w:val="24"/>
                <w:szCs w:val="24"/>
                <w:lang w:eastAsia="de-DE"/>
              </w:rPr>
              <w:t>Categoría: Estudiantes</w:t>
            </w:r>
          </w:p>
          <w:p w14:paraId="72048986" w14:textId="77777777" w:rsidR="00557199" w:rsidRPr="00CF6FB5" w:rsidRDefault="00557199" w:rsidP="000C141A">
            <w:pPr>
              <w:pStyle w:val="Prrafodelista"/>
              <w:numPr>
                <w:ilvl w:val="0"/>
                <w:numId w:val="8"/>
              </w:numPr>
              <w:adjustRightInd w:val="0"/>
              <w:snapToGrid w:val="0"/>
              <w:jc w:val="both"/>
              <w:rPr>
                <w:rFonts w:ascii="Arial" w:eastAsia="Times New Roman" w:hAnsi="Arial" w:cs="Arial"/>
                <w:b w:val="0"/>
                <w:bCs w:val="0"/>
                <w:snapToGrid w:val="0"/>
                <w:sz w:val="24"/>
                <w:szCs w:val="24"/>
                <w:lang w:eastAsia="de-DE"/>
              </w:rPr>
            </w:pPr>
            <w:r w:rsidRPr="00CF6FB5">
              <w:rPr>
                <w:rFonts w:ascii="Arial" w:eastAsia="Times New Roman" w:hAnsi="Arial" w:cs="Arial"/>
                <w:b w:val="0"/>
                <w:bCs w:val="0"/>
                <w:snapToGrid w:val="0"/>
                <w:sz w:val="24"/>
                <w:szCs w:val="24"/>
                <w:lang w:eastAsia="de-DE"/>
              </w:rPr>
              <w:t>Selección, admisión, permanencia y graduación de los estudiantes</w:t>
            </w:r>
          </w:p>
          <w:p w14:paraId="331CC281" w14:textId="77777777" w:rsidR="00557199" w:rsidRPr="00CF6FB5" w:rsidRDefault="00557199" w:rsidP="000C141A">
            <w:pPr>
              <w:pStyle w:val="Prrafodelista"/>
              <w:numPr>
                <w:ilvl w:val="0"/>
                <w:numId w:val="8"/>
              </w:numPr>
              <w:adjustRightInd w:val="0"/>
              <w:snapToGrid w:val="0"/>
              <w:jc w:val="both"/>
              <w:rPr>
                <w:rFonts w:ascii="Arial" w:eastAsia="Times New Roman" w:hAnsi="Arial" w:cs="Arial"/>
                <w:b w:val="0"/>
                <w:bCs w:val="0"/>
                <w:snapToGrid w:val="0"/>
                <w:sz w:val="24"/>
                <w:szCs w:val="24"/>
                <w:lang w:eastAsia="de-DE"/>
              </w:rPr>
            </w:pPr>
            <w:r w:rsidRPr="00CF6FB5">
              <w:rPr>
                <w:rFonts w:ascii="Arial" w:eastAsia="Times New Roman" w:hAnsi="Arial" w:cs="Arial"/>
                <w:b w:val="0"/>
                <w:bCs w:val="0"/>
                <w:snapToGrid w:val="0"/>
                <w:sz w:val="24"/>
                <w:szCs w:val="24"/>
                <w:lang w:eastAsia="de-DE"/>
              </w:rPr>
              <w:t>Orientación académica y la nivelación de los estudiantes</w:t>
            </w:r>
          </w:p>
          <w:p w14:paraId="715EAD32" w14:textId="77777777" w:rsidR="00557199" w:rsidRPr="00CF6FB5" w:rsidRDefault="00557199" w:rsidP="000C141A">
            <w:pPr>
              <w:pStyle w:val="Prrafodelista"/>
              <w:numPr>
                <w:ilvl w:val="0"/>
                <w:numId w:val="8"/>
              </w:numPr>
              <w:adjustRightInd w:val="0"/>
              <w:snapToGrid w:val="0"/>
              <w:jc w:val="both"/>
              <w:rPr>
                <w:rFonts w:ascii="Arial" w:eastAsia="Times New Roman" w:hAnsi="Arial" w:cs="Arial"/>
                <w:b w:val="0"/>
                <w:bCs w:val="0"/>
                <w:snapToGrid w:val="0"/>
                <w:sz w:val="24"/>
                <w:szCs w:val="24"/>
                <w:lang w:eastAsia="de-DE"/>
              </w:rPr>
            </w:pPr>
            <w:r w:rsidRPr="00CF6FB5">
              <w:rPr>
                <w:rFonts w:ascii="Arial" w:eastAsia="Times New Roman" w:hAnsi="Arial" w:cs="Arial"/>
                <w:b w:val="0"/>
                <w:bCs w:val="0"/>
                <w:snapToGrid w:val="0"/>
                <w:sz w:val="24"/>
                <w:szCs w:val="24"/>
                <w:lang w:eastAsia="de-DE"/>
              </w:rPr>
              <w:t>Gestión, asignación de incentivos y de becas a estudiantes</w:t>
            </w:r>
          </w:p>
          <w:p w14:paraId="58274B4D" w14:textId="77777777" w:rsidR="00557199" w:rsidRPr="00CF6FB5" w:rsidRDefault="00557199" w:rsidP="000C141A">
            <w:pPr>
              <w:pStyle w:val="Prrafodelista"/>
              <w:numPr>
                <w:ilvl w:val="0"/>
                <w:numId w:val="8"/>
              </w:numPr>
              <w:jc w:val="both"/>
              <w:rPr>
                <w:rFonts w:ascii="Arial" w:eastAsia="Times New Roman" w:hAnsi="Arial" w:cs="Arial"/>
                <w:snapToGrid w:val="0"/>
                <w:sz w:val="24"/>
                <w:szCs w:val="24"/>
                <w:lang w:eastAsia="de-DE"/>
              </w:rPr>
            </w:pPr>
            <w:r w:rsidRPr="00CF6FB5">
              <w:rPr>
                <w:rFonts w:ascii="Arial" w:eastAsia="Times New Roman" w:hAnsi="Arial" w:cs="Arial"/>
                <w:b w:val="0"/>
                <w:bCs w:val="0"/>
                <w:snapToGrid w:val="0"/>
                <w:sz w:val="24"/>
                <w:szCs w:val="24"/>
                <w:lang w:eastAsia="de-DE"/>
              </w:rPr>
              <w:lastRenderedPageBreak/>
              <w:t>Políticas y normativas reguladoras para el mejoramiento académico</w:t>
            </w:r>
          </w:p>
          <w:p w14:paraId="7680B7CA" w14:textId="77777777" w:rsidR="00557199" w:rsidRPr="00CF6FB5" w:rsidRDefault="00557199" w:rsidP="000C141A">
            <w:pPr>
              <w:jc w:val="both"/>
              <w:rPr>
                <w:rFonts w:ascii="Arial" w:eastAsia="Times New Roman" w:hAnsi="Arial" w:cs="Arial"/>
                <w:b w:val="0"/>
                <w:bCs w:val="0"/>
                <w:snapToGrid w:val="0"/>
                <w:sz w:val="24"/>
                <w:szCs w:val="24"/>
                <w:lang w:eastAsia="de-DE"/>
              </w:rPr>
            </w:pPr>
          </w:p>
          <w:p w14:paraId="4317B306" w14:textId="77777777" w:rsidR="00557199" w:rsidRPr="00CF6FB5" w:rsidRDefault="00557199" w:rsidP="000C141A">
            <w:pPr>
              <w:jc w:val="both"/>
              <w:rPr>
                <w:rFonts w:ascii="Arial" w:eastAsia="Times New Roman" w:hAnsi="Arial" w:cs="Arial"/>
                <w:snapToGrid w:val="0"/>
                <w:color w:val="000000" w:themeColor="text1"/>
                <w:sz w:val="24"/>
                <w:szCs w:val="24"/>
                <w:lang w:eastAsia="de-DE"/>
              </w:rPr>
            </w:pPr>
            <w:r w:rsidRPr="00CF6FB5">
              <w:rPr>
                <w:rFonts w:ascii="Arial" w:eastAsia="Times New Roman" w:hAnsi="Arial" w:cs="Arial"/>
                <w:snapToGrid w:val="0"/>
                <w:color w:val="000000" w:themeColor="text1"/>
                <w:sz w:val="24"/>
                <w:szCs w:val="24"/>
                <w:lang w:eastAsia="de-DE"/>
              </w:rPr>
              <w:t>Categoría: Graduados</w:t>
            </w:r>
          </w:p>
          <w:p w14:paraId="7F3BC3B8" w14:textId="77777777" w:rsidR="00557199" w:rsidRPr="00CF6FB5" w:rsidRDefault="00557199" w:rsidP="000C141A">
            <w:pPr>
              <w:pStyle w:val="Prrafodelista"/>
              <w:numPr>
                <w:ilvl w:val="0"/>
                <w:numId w:val="8"/>
              </w:numPr>
              <w:adjustRightInd w:val="0"/>
              <w:snapToGrid w:val="0"/>
              <w:jc w:val="both"/>
              <w:rPr>
                <w:rFonts w:ascii="Arial" w:eastAsia="Times New Roman" w:hAnsi="Arial" w:cs="Arial"/>
                <w:b w:val="0"/>
                <w:bCs w:val="0"/>
                <w:snapToGrid w:val="0"/>
                <w:color w:val="000000" w:themeColor="text1"/>
                <w:sz w:val="24"/>
                <w:szCs w:val="24"/>
                <w:lang w:eastAsia="de-DE"/>
              </w:rPr>
            </w:pPr>
            <w:r w:rsidRPr="00CF6FB5">
              <w:rPr>
                <w:rFonts w:ascii="Arial" w:eastAsia="Times New Roman" w:hAnsi="Arial" w:cs="Arial"/>
                <w:b w:val="0"/>
                <w:bCs w:val="0"/>
                <w:snapToGrid w:val="0"/>
                <w:color w:val="000000" w:themeColor="text1"/>
                <w:sz w:val="24"/>
                <w:szCs w:val="24"/>
                <w:lang w:eastAsia="de-DE"/>
              </w:rPr>
              <w:t>Estudios de seguimiento de graduados</w:t>
            </w:r>
          </w:p>
          <w:p w14:paraId="32D0622E" w14:textId="77777777" w:rsidR="00557199" w:rsidRPr="00CF6FB5" w:rsidRDefault="00557199" w:rsidP="000C141A">
            <w:pPr>
              <w:pStyle w:val="Prrafodelista"/>
              <w:numPr>
                <w:ilvl w:val="0"/>
                <w:numId w:val="8"/>
              </w:numPr>
              <w:adjustRightInd w:val="0"/>
              <w:snapToGrid w:val="0"/>
              <w:jc w:val="both"/>
              <w:rPr>
                <w:rFonts w:ascii="Arial" w:eastAsia="Times New Roman" w:hAnsi="Arial" w:cs="Arial"/>
                <w:b w:val="0"/>
                <w:bCs w:val="0"/>
                <w:snapToGrid w:val="0"/>
                <w:sz w:val="24"/>
                <w:szCs w:val="24"/>
                <w:lang w:eastAsia="de-DE"/>
              </w:rPr>
            </w:pPr>
            <w:r w:rsidRPr="00CF6FB5">
              <w:rPr>
                <w:rFonts w:ascii="Arial" w:eastAsia="Times New Roman" w:hAnsi="Arial" w:cs="Arial"/>
                <w:b w:val="0"/>
                <w:bCs w:val="0"/>
                <w:snapToGrid w:val="0"/>
                <w:color w:val="000000" w:themeColor="text1"/>
                <w:sz w:val="24"/>
                <w:szCs w:val="24"/>
                <w:lang w:eastAsia="de-DE"/>
              </w:rPr>
              <w:t>Acciones de educación continua</w:t>
            </w:r>
          </w:p>
          <w:p w14:paraId="7F534DC2" w14:textId="77777777" w:rsidR="00557199" w:rsidRPr="00CF6FB5" w:rsidRDefault="00557199" w:rsidP="000C141A">
            <w:pPr>
              <w:pStyle w:val="Prrafodelista"/>
              <w:adjustRightInd w:val="0"/>
              <w:snapToGrid w:val="0"/>
              <w:ind w:left="360"/>
              <w:jc w:val="both"/>
              <w:rPr>
                <w:rFonts w:ascii="Arial" w:eastAsia="Times New Roman" w:hAnsi="Arial" w:cs="Arial"/>
                <w:snapToGrid w:val="0"/>
                <w:color w:val="000000" w:themeColor="text1"/>
                <w:sz w:val="24"/>
                <w:szCs w:val="24"/>
                <w:lang w:eastAsia="de-DE"/>
              </w:rPr>
            </w:pPr>
          </w:p>
          <w:p w14:paraId="39DAFD85" w14:textId="77777777" w:rsidR="00557199" w:rsidRPr="00CF6FB5" w:rsidRDefault="00557199" w:rsidP="000C141A">
            <w:pPr>
              <w:jc w:val="both"/>
              <w:rPr>
                <w:rFonts w:ascii="Arial" w:eastAsia="Times New Roman" w:hAnsi="Arial" w:cs="Arial"/>
                <w:snapToGrid w:val="0"/>
                <w:color w:val="000000" w:themeColor="text1"/>
                <w:sz w:val="24"/>
                <w:szCs w:val="24"/>
                <w:lang w:eastAsia="de-DE"/>
              </w:rPr>
            </w:pPr>
            <w:r w:rsidRPr="00CF6FB5">
              <w:rPr>
                <w:rFonts w:ascii="Arial" w:eastAsia="Times New Roman" w:hAnsi="Arial" w:cs="Arial"/>
                <w:snapToGrid w:val="0"/>
                <w:color w:val="000000" w:themeColor="text1"/>
                <w:sz w:val="24"/>
                <w:szCs w:val="24"/>
                <w:lang w:eastAsia="de-DE"/>
              </w:rPr>
              <w:t>Categoría: Profesores</w:t>
            </w:r>
          </w:p>
          <w:p w14:paraId="213C9C7A" w14:textId="77777777" w:rsidR="00557199" w:rsidRPr="00CF6FB5" w:rsidRDefault="00557199" w:rsidP="000C141A">
            <w:pPr>
              <w:pStyle w:val="Prrafodelista"/>
              <w:numPr>
                <w:ilvl w:val="0"/>
                <w:numId w:val="8"/>
              </w:numPr>
              <w:adjustRightInd w:val="0"/>
              <w:snapToGrid w:val="0"/>
              <w:jc w:val="both"/>
              <w:rPr>
                <w:rFonts w:ascii="Arial" w:eastAsia="Times New Roman" w:hAnsi="Arial" w:cs="Arial"/>
                <w:b w:val="0"/>
                <w:bCs w:val="0"/>
                <w:snapToGrid w:val="0"/>
                <w:color w:val="000000" w:themeColor="text1"/>
                <w:sz w:val="24"/>
                <w:szCs w:val="24"/>
                <w:lang w:eastAsia="de-DE"/>
              </w:rPr>
            </w:pPr>
            <w:r w:rsidRPr="00CF6FB5">
              <w:rPr>
                <w:rFonts w:ascii="Arial" w:eastAsia="Times New Roman" w:hAnsi="Arial" w:cs="Arial"/>
                <w:b w:val="0"/>
                <w:bCs w:val="0"/>
                <w:snapToGrid w:val="0"/>
                <w:color w:val="000000" w:themeColor="text1"/>
                <w:sz w:val="24"/>
                <w:szCs w:val="24"/>
                <w:lang w:eastAsia="de-DE"/>
              </w:rPr>
              <w:t>Perfil profesional y académico del profesorado del programa</w:t>
            </w:r>
          </w:p>
          <w:p w14:paraId="2D4BC0E6" w14:textId="77777777" w:rsidR="00557199" w:rsidRPr="00CF6FB5" w:rsidRDefault="00557199" w:rsidP="000C141A">
            <w:pPr>
              <w:pStyle w:val="Prrafodelista"/>
              <w:numPr>
                <w:ilvl w:val="0"/>
                <w:numId w:val="8"/>
              </w:numPr>
              <w:adjustRightInd w:val="0"/>
              <w:snapToGrid w:val="0"/>
              <w:jc w:val="both"/>
              <w:rPr>
                <w:rFonts w:ascii="Arial" w:eastAsia="Times New Roman" w:hAnsi="Arial" w:cs="Arial"/>
                <w:b w:val="0"/>
                <w:bCs w:val="0"/>
                <w:snapToGrid w:val="0"/>
                <w:color w:val="000000" w:themeColor="text1"/>
                <w:sz w:val="24"/>
                <w:szCs w:val="24"/>
                <w:lang w:eastAsia="de-DE"/>
              </w:rPr>
            </w:pPr>
            <w:r w:rsidRPr="00CF6FB5">
              <w:rPr>
                <w:rFonts w:ascii="Arial" w:eastAsia="Times New Roman" w:hAnsi="Arial" w:cs="Arial"/>
                <w:b w:val="0"/>
                <w:bCs w:val="0"/>
                <w:snapToGrid w:val="0"/>
                <w:color w:val="000000" w:themeColor="text1"/>
                <w:sz w:val="24"/>
                <w:szCs w:val="24"/>
                <w:lang w:eastAsia="de-DE"/>
              </w:rPr>
              <w:t>Selección, contratación, evaluación, renovación y promoción del personal académico</w:t>
            </w:r>
          </w:p>
          <w:p w14:paraId="4E340375" w14:textId="77777777" w:rsidR="00557199" w:rsidRPr="00CF6FB5" w:rsidRDefault="00557199" w:rsidP="000C141A">
            <w:pPr>
              <w:pStyle w:val="Prrafodelista"/>
              <w:numPr>
                <w:ilvl w:val="0"/>
                <w:numId w:val="8"/>
              </w:numPr>
              <w:adjustRightInd w:val="0"/>
              <w:snapToGrid w:val="0"/>
              <w:jc w:val="both"/>
              <w:rPr>
                <w:rFonts w:ascii="Arial" w:eastAsia="Times New Roman" w:hAnsi="Arial" w:cs="Arial"/>
                <w:b w:val="0"/>
                <w:bCs w:val="0"/>
                <w:snapToGrid w:val="0"/>
                <w:sz w:val="24"/>
                <w:szCs w:val="24"/>
                <w:lang w:eastAsia="de-DE"/>
              </w:rPr>
            </w:pPr>
            <w:r w:rsidRPr="00CF6FB5">
              <w:rPr>
                <w:rFonts w:ascii="Arial" w:eastAsia="Times New Roman" w:hAnsi="Arial" w:cs="Arial"/>
                <w:b w:val="0"/>
                <w:bCs w:val="0"/>
                <w:snapToGrid w:val="0"/>
                <w:color w:val="000000" w:themeColor="text1"/>
                <w:sz w:val="24"/>
                <w:szCs w:val="24"/>
                <w:lang w:eastAsia="de-DE"/>
              </w:rPr>
              <w:t>Producción intelectual y su vinculación con el programa</w:t>
            </w:r>
          </w:p>
          <w:p w14:paraId="3C75796B" w14:textId="77777777" w:rsidR="00557199" w:rsidRPr="00CF6FB5" w:rsidRDefault="00557199" w:rsidP="000C141A">
            <w:pPr>
              <w:jc w:val="both"/>
              <w:rPr>
                <w:rFonts w:ascii="Arial" w:eastAsia="Times New Roman" w:hAnsi="Arial" w:cs="Arial"/>
                <w:snapToGrid w:val="0"/>
                <w:color w:val="000000" w:themeColor="text1"/>
                <w:sz w:val="24"/>
                <w:szCs w:val="24"/>
                <w:lang w:eastAsia="de-DE"/>
              </w:rPr>
            </w:pPr>
          </w:p>
          <w:p w14:paraId="01BFD684" w14:textId="77777777" w:rsidR="00557199" w:rsidRPr="00CF6FB5" w:rsidRDefault="00557199" w:rsidP="000C141A">
            <w:pPr>
              <w:jc w:val="both"/>
              <w:rPr>
                <w:rFonts w:ascii="Arial" w:eastAsia="Times New Roman" w:hAnsi="Arial" w:cs="Arial"/>
                <w:snapToGrid w:val="0"/>
                <w:color w:val="000000" w:themeColor="text1"/>
                <w:sz w:val="24"/>
                <w:szCs w:val="24"/>
                <w:lang w:eastAsia="de-DE"/>
              </w:rPr>
            </w:pPr>
            <w:r w:rsidRPr="00CF6FB5">
              <w:rPr>
                <w:rFonts w:ascii="Arial" w:eastAsia="Times New Roman" w:hAnsi="Arial" w:cs="Arial"/>
                <w:snapToGrid w:val="0"/>
                <w:color w:val="000000" w:themeColor="text1"/>
                <w:sz w:val="24"/>
                <w:szCs w:val="24"/>
                <w:lang w:eastAsia="de-DE"/>
              </w:rPr>
              <w:t>Categoría: Procesos Formativos</w:t>
            </w:r>
          </w:p>
          <w:p w14:paraId="379534DC" w14:textId="77777777" w:rsidR="00557199" w:rsidRPr="00CF6FB5" w:rsidRDefault="00557199" w:rsidP="000C141A">
            <w:pPr>
              <w:pStyle w:val="Prrafodelista"/>
              <w:numPr>
                <w:ilvl w:val="0"/>
                <w:numId w:val="8"/>
              </w:numPr>
              <w:adjustRightInd w:val="0"/>
              <w:snapToGrid w:val="0"/>
              <w:jc w:val="both"/>
              <w:rPr>
                <w:rFonts w:ascii="Arial" w:eastAsia="Times New Roman" w:hAnsi="Arial" w:cs="Arial"/>
                <w:b w:val="0"/>
                <w:bCs w:val="0"/>
                <w:snapToGrid w:val="0"/>
                <w:color w:val="000000" w:themeColor="text1"/>
                <w:sz w:val="24"/>
                <w:szCs w:val="24"/>
                <w:lang w:eastAsia="de-DE"/>
              </w:rPr>
            </w:pPr>
            <w:r w:rsidRPr="00CF6FB5">
              <w:rPr>
                <w:rFonts w:ascii="Arial" w:eastAsia="Times New Roman" w:hAnsi="Arial" w:cs="Arial"/>
                <w:b w:val="0"/>
                <w:bCs w:val="0"/>
                <w:snapToGrid w:val="0"/>
                <w:color w:val="000000" w:themeColor="text1"/>
                <w:sz w:val="24"/>
                <w:szCs w:val="24"/>
                <w:lang w:eastAsia="de-DE"/>
              </w:rPr>
              <w:t>Plan de Estudios</w:t>
            </w:r>
          </w:p>
          <w:p w14:paraId="7219AA85" w14:textId="77777777" w:rsidR="00557199" w:rsidRPr="00CF6FB5" w:rsidRDefault="00557199" w:rsidP="000C141A">
            <w:pPr>
              <w:pStyle w:val="Prrafodelista"/>
              <w:numPr>
                <w:ilvl w:val="0"/>
                <w:numId w:val="8"/>
              </w:numPr>
              <w:adjustRightInd w:val="0"/>
              <w:snapToGrid w:val="0"/>
              <w:jc w:val="both"/>
              <w:rPr>
                <w:rFonts w:ascii="Arial" w:eastAsia="Times New Roman" w:hAnsi="Arial" w:cs="Arial"/>
                <w:b w:val="0"/>
                <w:bCs w:val="0"/>
                <w:snapToGrid w:val="0"/>
                <w:color w:val="000000" w:themeColor="text1"/>
                <w:sz w:val="24"/>
                <w:szCs w:val="24"/>
                <w:lang w:eastAsia="de-DE"/>
              </w:rPr>
            </w:pPr>
            <w:r w:rsidRPr="00CF6FB5">
              <w:rPr>
                <w:rFonts w:ascii="Arial" w:eastAsia="Times New Roman" w:hAnsi="Arial" w:cs="Arial"/>
                <w:b w:val="0"/>
                <w:bCs w:val="0"/>
                <w:snapToGrid w:val="0"/>
                <w:color w:val="000000" w:themeColor="text1"/>
                <w:sz w:val="24"/>
                <w:szCs w:val="24"/>
                <w:lang w:eastAsia="de-DE"/>
              </w:rPr>
              <w:t>Estrategias didácticas y de evaluación del aprendizaje</w:t>
            </w:r>
          </w:p>
          <w:p w14:paraId="5DAFB5E9" w14:textId="77777777" w:rsidR="00557199" w:rsidRPr="00CF6FB5" w:rsidRDefault="00557199" w:rsidP="000C141A">
            <w:pPr>
              <w:pStyle w:val="Prrafodelista"/>
              <w:adjustRightInd w:val="0"/>
              <w:snapToGrid w:val="0"/>
              <w:ind w:left="360"/>
              <w:jc w:val="both"/>
              <w:rPr>
                <w:rFonts w:ascii="Arial" w:eastAsia="Times New Roman" w:hAnsi="Arial" w:cs="Arial"/>
                <w:b w:val="0"/>
                <w:bCs w:val="0"/>
                <w:snapToGrid w:val="0"/>
                <w:sz w:val="24"/>
                <w:szCs w:val="24"/>
                <w:lang w:eastAsia="de-DE"/>
              </w:rPr>
            </w:pPr>
          </w:p>
          <w:p w14:paraId="38E2A6C1" w14:textId="77777777" w:rsidR="00557199" w:rsidRPr="00CF6FB5" w:rsidRDefault="00557199" w:rsidP="000C141A">
            <w:pPr>
              <w:jc w:val="both"/>
              <w:rPr>
                <w:rFonts w:ascii="Arial" w:eastAsia="Times New Roman" w:hAnsi="Arial" w:cs="Arial"/>
                <w:snapToGrid w:val="0"/>
                <w:color w:val="000000" w:themeColor="text1"/>
                <w:sz w:val="24"/>
                <w:szCs w:val="24"/>
                <w:lang w:eastAsia="de-DE"/>
              </w:rPr>
            </w:pPr>
            <w:r w:rsidRPr="00CF6FB5">
              <w:rPr>
                <w:rFonts w:ascii="Arial" w:eastAsia="Times New Roman" w:hAnsi="Arial" w:cs="Arial"/>
                <w:snapToGrid w:val="0"/>
                <w:color w:val="000000" w:themeColor="text1"/>
                <w:sz w:val="24"/>
                <w:szCs w:val="24"/>
                <w:lang w:eastAsia="de-DE"/>
              </w:rPr>
              <w:t>Categoría: Investigación e Innovación</w:t>
            </w:r>
          </w:p>
          <w:p w14:paraId="6A23FE4C" w14:textId="48684D80" w:rsidR="00557199" w:rsidRPr="00CF6FB5" w:rsidRDefault="00557199" w:rsidP="000C141A">
            <w:pPr>
              <w:jc w:val="both"/>
              <w:rPr>
                <w:rFonts w:ascii="Arial" w:eastAsia="Times New Roman" w:hAnsi="Arial" w:cs="Arial"/>
                <w:snapToGrid w:val="0"/>
                <w:color w:val="000000" w:themeColor="text1"/>
                <w:sz w:val="24"/>
                <w:szCs w:val="24"/>
                <w:lang w:eastAsia="de-DE"/>
              </w:rPr>
            </w:pPr>
            <w:r w:rsidRPr="00CF6FB5">
              <w:rPr>
                <w:rFonts w:ascii="Arial" w:eastAsia="Times New Roman" w:hAnsi="Arial" w:cs="Arial"/>
                <w:b w:val="0"/>
                <w:bCs w:val="0"/>
                <w:snapToGrid w:val="0"/>
                <w:color w:val="000000" w:themeColor="text1"/>
                <w:sz w:val="24"/>
                <w:szCs w:val="24"/>
                <w:lang w:eastAsia="de-DE"/>
              </w:rPr>
              <w:t>12.Políticas y líneas estratégicas de investigación e innovación de alcance local, nacional e internacional</w:t>
            </w:r>
          </w:p>
          <w:p w14:paraId="01DF8EB1" w14:textId="6471FE57" w:rsidR="00557199" w:rsidRPr="00CF6FB5" w:rsidRDefault="00557199" w:rsidP="000C141A">
            <w:pPr>
              <w:jc w:val="both"/>
              <w:rPr>
                <w:rFonts w:ascii="Arial" w:eastAsia="Times New Roman" w:hAnsi="Arial" w:cs="Arial"/>
                <w:b w:val="0"/>
                <w:bCs w:val="0"/>
                <w:snapToGrid w:val="0"/>
                <w:color w:val="000000" w:themeColor="text1"/>
                <w:sz w:val="24"/>
                <w:szCs w:val="24"/>
                <w:lang w:eastAsia="de-DE"/>
              </w:rPr>
            </w:pPr>
            <w:r w:rsidRPr="00CF6FB5">
              <w:rPr>
                <w:rFonts w:ascii="Arial" w:eastAsia="Times New Roman" w:hAnsi="Arial" w:cs="Arial"/>
                <w:b w:val="0"/>
                <w:bCs w:val="0"/>
                <w:snapToGrid w:val="0"/>
                <w:color w:val="000000" w:themeColor="text1"/>
                <w:sz w:val="24"/>
                <w:szCs w:val="24"/>
                <w:lang w:eastAsia="de-DE"/>
              </w:rPr>
              <w:t>13.Correspondencia entre la investigación e innovación y la evolución del conocimiento</w:t>
            </w:r>
          </w:p>
          <w:p w14:paraId="7871D10C" w14:textId="04373D74" w:rsidR="00557199" w:rsidRPr="00CF6FB5" w:rsidRDefault="00557199" w:rsidP="000C141A">
            <w:pPr>
              <w:jc w:val="both"/>
              <w:rPr>
                <w:rFonts w:ascii="Arial" w:eastAsia="Times New Roman" w:hAnsi="Arial" w:cs="Arial"/>
                <w:snapToGrid w:val="0"/>
                <w:color w:val="000000" w:themeColor="text1"/>
                <w:sz w:val="24"/>
                <w:szCs w:val="24"/>
                <w:lang w:eastAsia="de-DE"/>
              </w:rPr>
            </w:pPr>
            <w:r w:rsidRPr="00CF6FB5">
              <w:rPr>
                <w:rFonts w:ascii="Arial" w:eastAsia="Times New Roman" w:hAnsi="Arial" w:cs="Arial"/>
                <w:b w:val="0"/>
                <w:bCs w:val="0"/>
                <w:snapToGrid w:val="0"/>
                <w:color w:val="000000" w:themeColor="text1"/>
                <w:sz w:val="24"/>
                <w:szCs w:val="24"/>
                <w:lang w:eastAsia="de-DE"/>
              </w:rPr>
              <w:t>14.Mecanismos para la evaluación y divulgación de los resultados de los proyectos de investigación e innovación</w:t>
            </w:r>
          </w:p>
          <w:p w14:paraId="416DB4C5" w14:textId="77777777" w:rsidR="00557199" w:rsidRPr="00CF6FB5" w:rsidRDefault="00557199" w:rsidP="000C141A">
            <w:pPr>
              <w:jc w:val="both"/>
              <w:rPr>
                <w:rFonts w:ascii="Arial" w:eastAsia="Times New Roman" w:hAnsi="Arial" w:cs="Arial"/>
                <w:b w:val="0"/>
                <w:bCs w:val="0"/>
                <w:snapToGrid w:val="0"/>
                <w:sz w:val="24"/>
                <w:szCs w:val="24"/>
                <w:lang w:eastAsia="de-DE"/>
              </w:rPr>
            </w:pPr>
          </w:p>
          <w:p w14:paraId="28BCBA44" w14:textId="77777777" w:rsidR="00557199" w:rsidRPr="00CF6FB5" w:rsidRDefault="00557199" w:rsidP="000C141A">
            <w:pPr>
              <w:jc w:val="both"/>
              <w:rPr>
                <w:rFonts w:ascii="Arial" w:eastAsia="Times New Roman" w:hAnsi="Arial" w:cs="Arial"/>
                <w:snapToGrid w:val="0"/>
                <w:sz w:val="24"/>
                <w:szCs w:val="24"/>
                <w:lang w:eastAsia="de-DE"/>
              </w:rPr>
            </w:pPr>
            <w:r w:rsidRPr="00CF6FB5">
              <w:rPr>
                <w:rFonts w:ascii="Arial" w:eastAsia="Times New Roman" w:hAnsi="Arial" w:cs="Arial"/>
                <w:snapToGrid w:val="0"/>
                <w:color w:val="000000" w:themeColor="text1"/>
                <w:sz w:val="24"/>
                <w:szCs w:val="24"/>
                <w:lang w:eastAsia="de-DE"/>
              </w:rPr>
              <w:lastRenderedPageBreak/>
              <w:t>Categoría: Vinculación, Proyección e incidencia Social</w:t>
            </w:r>
          </w:p>
          <w:p w14:paraId="73574ADE" w14:textId="563D498E" w:rsidR="00557199" w:rsidRPr="00CF6FB5" w:rsidRDefault="00557199" w:rsidP="000C141A">
            <w:pPr>
              <w:jc w:val="both"/>
              <w:rPr>
                <w:rFonts w:ascii="Arial" w:eastAsia="Times New Roman" w:hAnsi="Arial" w:cs="Arial"/>
                <w:b w:val="0"/>
                <w:bCs w:val="0"/>
                <w:snapToGrid w:val="0"/>
                <w:color w:val="000000" w:themeColor="text1"/>
                <w:sz w:val="24"/>
                <w:szCs w:val="24"/>
                <w:lang w:eastAsia="de-DE"/>
              </w:rPr>
            </w:pPr>
            <w:r w:rsidRPr="00CF6FB5">
              <w:rPr>
                <w:rFonts w:ascii="Arial" w:eastAsia="Times New Roman" w:hAnsi="Arial" w:cs="Arial"/>
                <w:b w:val="0"/>
                <w:bCs w:val="0"/>
                <w:snapToGrid w:val="0"/>
                <w:color w:val="000000" w:themeColor="text1"/>
                <w:sz w:val="24"/>
                <w:szCs w:val="24"/>
                <w:lang w:eastAsia="de-DE"/>
              </w:rPr>
              <w:t>15.Planes, procesos y resultados de vinculación a través de la extensión y proyección social</w:t>
            </w:r>
          </w:p>
          <w:p w14:paraId="76E013F7" w14:textId="77777777" w:rsidR="00557199" w:rsidRPr="00CF6FB5" w:rsidRDefault="00557199" w:rsidP="000C141A">
            <w:pPr>
              <w:jc w:val="both"/>
              <w:rPr>
                <w:rFonts w:ascii="Arial" w:eastAsia="Times New Roman" w:hAnsi="Arial" w:cs="Arial"/>
                <w:b w:val="0"/>
                <w:bCs w:val="0"/>
                <w:snapToGrid w:val="0"/>
                <w:sz w:val="24"/>
                <w:szCs w:val="24"/>
                <w:lang w:eastAsia="de-DE"/>
              </w:rPr>
            </w:pPr>
          </w:p>
          <w:p w14:paraId="0D6AEB89" w14:textId="77777777" w:rsidR="00557199" w:rsidRPr="00CF6FB5" w:rsidRDefault="00557199" w:rsidP="000C141A">
            <w:pPr>
              <w:jc w:val="both"/>
              <w:rPr>
                <w:rFonts w:ascii="Arial" w:eastAsia="Times New Roman" w:hAnsi="Arial" w:cs="Arial"/>
                <w:snapToGrid w:val="0"/>
                <w:color w:val="000000" w:themeColor="text1"/>
                <w:sz w:val="24"/>
                <w:szCs w:val="24"/>
                <w:lang w:eastAsia="de-DE"/>
              </w:rPr>
            </w:pPr>
            <w:r w:rsidRPr="00CF6FB5">
              <w:rPr>
                <w:rFonts w:ascii="Arial" w:eastAsia="Times New Roman" w:hAnsi="Arial" w:cs="Arial"/>
                <w:snapToGrid w:val="0"/>
                <w:color w:val="000000" w:themeColor="text1"/>
                <w:sz w:val="24"/>
                <w:szCs w:val="24"/>
                <w:lang w:eastAsia="de-DE"/>
              </w:rPr>
              <w:t>Categoría: Gestión Académica y Administrativa</w:t>
            </w:r>
          </w:p>
          <w:p w14:paraId="59DAA389" w14:textId="083BB231" w:rsidR="00557199" w:rsidRPr="00CF6FB5" w:rsidRDefault="00557199" w:rsidP="000C141A">
            <w:pPr>
              <w:jc w:val="both"/>
              <w:rPr>
                <w:rFonts w:ascii="Arial" w:eastAsia="Times New Roman" w:hAnsi="Arial" w:cs="Arial"/>
                <w:b w:val="0"/>
                <w:bCs w:val="0"/>
                <w:snapToGrid w:val="0"/>
                <w:color w:val="000000" w:themeColor="text1"/>
                <w:sz w:val="24"/>
                <w:szCs w:val="24"/>
                <w:lang w:eastAsia="de-DE"/>
              </w:rPr>
            </w:pPr>
            <w:r w:rsidRPr="00CF6FB5">
              <w:rPr>
                <w:rFonts w:ascii="Arial" w:eastAsia="Times New Roman" w:hAnsi="Arial" w:cs="Arial"/>
                <w:b w:val="0"/>
                <w:bCs w:val="0"/>
                <w:snapToGrid w:val="0"/>
                <w:color w:val="000000" w:themeColor="text1"/>
                <w:sz w:val="24"/>
                <w:szCs w:val="24"/>
                <w:lang w:eastAsia="de-DE"/>
              </w:rPr>
              <w:t>16.Estructura organizativa y clima organizacional</w:t>
            </w:r>
          </w:p>
          <w:p w14:paraId="33C0A486" w14:textId="752FC0F6" w:rsidR="00557199" w:rsidRPr="00CF6FB5" w:rsidRDefault="00557199" w:rsidP="000C141A">
            <w:pPr>
              <w:jc w:val="both"/>
              <w:rPr>
                <w:rFonts w:ascii="Arial" w:eastAsia="Times New Roman" w:hAnsi="Arial" w:cs="Arial"/>
                <w:b w:val="0"/>
                <w:bCs w:val="0"/>
                <w:snapToGrid w:val="0"/>
                <w:color w:val="000000" w:themeColor="text1"/>
                <w:sz w:val="24"/>
                <w:szCs w:val="24"/>
                <w:lang w:eastAsia="de-DE"/>
              </w:rPr>
            </w:pPr>
            <w:r w:rsidRPr="00CF6FB5">
              <w:rPr>
                <w:rFonts w:ascii="Arial" w:eastAsia="Times New Roman" w:hAnsi="Arial" w:cs="Arial"/>
                <w:b w:val="0"/>
                <w:bCs w:val="0"/>
                <w:snapToGrid w:val="0"/>
                <w:color w:val="000000" w:themeColor="text1"/>
                <w:sz w:val="24"/>
                <w:szCs w:val="24"/>
                <w:lang w:eastAsia="de-DE"/>
              </w:rPr>
              <w:t>17.Gestión de los recursos humanos directivos y de apoyo a la academia</w:t>
            </w:r>
          </w:p>
          <w:p w14:paraId="007475C9" w14:textId="440AA24A" w:rsidR="00557199" w:rsidRPr="00CF6FB5" w:rsidRDefault="00557199" w:rsidP="000C141A">
            <w:pPr>
              <w:jc w:val="both"/>
              <w:rPr>
                <w:rFonts w:ascii="Arial" w:eastAsia="Times New Roman" w:hAnsi="Arial" w:cs="Arial"/>
                <w:b w:val="0"/>
                <w:bCs w:val="0"/>
                <w:snapToGrid w:val="0"/>
                <w:sz w:val="24"/>
                <w:szCs w:val="24"/>
                <w:lang w:eastAsia="de-DE"/>
              </w:rPr>
            </w:pPr>
            <w:r w:rsidRPr="00CF6FB5">
              <w:rPr>
                <w:rFonts w:ascii="Arial" w:eastAsia="Times New Roman" w:hAnsi="Arial" w:cs="Arial"/>
                <w:b w:val="0"/>
                <w:bCs w:val="0"/>
                <w:snapToGrid w:val="0"/>
                <w:color w:val="000000" w:themeColor="text1"/>
                <w:sz w:val="24"/>
                <w:szCs w:val="24"/>
                <w:lang w:eastAsia="de-DE"/>
              </w:rPr>
              <w:t>18</w:t>
            </w:r>
            <w:r w:rsidRPr="00CF6FB5">
              <w:rPr>
                <w:rFonts w:ascii="Arial" w:eastAsia="Times New Roman" w:hAnsi="Arial" w:cs="Arial"/>
                <w:snapToGrid w:val="0"/>
                <w:color w:val="000000" w:themeColor="text1"/>
                <w:sz w:val="24"/>
                <w:szCs w:val="24"/>
                <w:lang w:eastAsia="de-DE"/>
              </w:rPr>
              <w:t>.</w:t>
            </w:r>
            <w:r w:rsidRPr="00CF6FB5">
              <w:rPr>
                <w:rFonts w:ascii="Arial" w:eastAsia="Times New Roman" w:hAnsi="Arial" w:cs="Arial"/>
                <w:b w:val="0"/>
                <w:bCs w:val="0"/>
                <w:snapToGrid w:val="0"/>
                <w:color w:val="000000" w:themeColor="text1"/>
                <w:sz w:val="24"/>
                <w:szCs w:val="24"/>
                <w:lang w:eastAsia="de-DE"/>
              </w:rPr>
              <w:t>Recursos financieros, de infraestructura, equipo, materiales e información</w:t>
            </w:r>
          </w:p>
          <w:p w14:paraId="0ED74FFA" w14:textId="77777777" w:rsidR="00557199" w:rsidRPr="00CF6FB5" w:rsidRDefault="00557199" w:rsidP="000C141A">
            <w:pPr>
              <w:jc w:val="both"/>
              <w:rPr>
                <w:rFonts w:ascii="Arial" w:eastAsia="Times New Roman" w:hAnsi="Arial" w:cs="Arial"/>
                <w:snapToGrid w:val="0"/>
                <w:color w:val="000000" w:themeColor="text1"/>
                <w:sz w:val="24"/>
                <w:szCs w:val="24"/>
                <w:lang w:eastAsia="de-DE"/>
              </w:rPr>
            </w:pPr>
          </w:p>
          <w:p w14:paraId="7523E6E3" w14:textId="77777777" w:rsidR="00557199" w:rsidRPr="00CF6FB5" w:rsidRDefault="00557199" w:rsidP="000C141A">
            <w:pPr>
              <w:jc w:val="both"/>
              <w:rPr>
                <w:rFonts w:ascii="Arial" w:eastAsia="Times New Roman" w:hAnsi="Arial" w:cs="Arial"/>
                <w:snapToGrid w:val="0"/>
                <w:color w:val="000000" w:themeColor="text1"/>
                <w:sz w:val="24"/>
                <w:szCs w:val="24"/>
                <w:lang w:eastAsia="de-DE"/>
              </w:rPr>
            </w:pPr>
            <w:r w:rsidRPr="00CF6FB5">
              <w:rPr>
                <w:rFonts w:ascii="Arial" w:eastAsia="Times New Roman" w:hAnsi="Arial" w:cs="Arial"/>
                <w:snapToGrid w:val="0"/>
                <w:color w:val="000000" w:themeColor="text1"/>
                <w:sz w:val="24"/>
                <w:szCs w:val="24"/>
                <w:lang w:eastAsia="de-DE"/>
              </w:rPr>
              <w:t>Categoría: Internacionalización</w:t>
            </w:r>
          </w:p>
          <w:p w14:paraId="7D5D793A" w14:textId="6700D3B6" w:rsidR="00557199" w:rsidRPr="00CF6FB5" w:rsidRDefault="00557199" w:rsidP="000C141A">
            <w:pPr>
              <w:jc w:val="both"/>
              <w:rPr>
                <w:rFonts w:ascii="Arial" w:eastAsia="Times New Roman" w:hAnsi="Arial" w:cs="Arial"/>
                <w:snapToGrid w:val="0"/>
                <w:color w:val="000000" w:themeColor="text1"/>
                <w:sz w:val="24"/>
                <w:szCs w:val="24"/>
                <w:lang w:eastAsia="de-DE"/>
              </w:rPr>
            </w:pPr>
            <w:r w:rsidRPr="00CF6FB5">
              <w:rPr>
                <w:rFonts w:ascii="Arial" w:eastAsia="Times New Roman" w:hAnsi="Arial" w:cs="Arial"/>
                <w:b w:val="0"/>
                <w:bCs w:val="0"/>
                <w:snapToGrid w:val="0"/>
                <w:color w:val="000000" w:themeColor="text1"/>
                <w:sz w:val="24"/>
                <w:szCs w:val="24"/>
                <w:lang w:eastAsia="de-DE"/>
              </w:rPr>
              <w:t>19.Acciones de regulación para la internacionalización</w:t>
            </w:r>
          </w:p>
          <w:p w14:paraId="46C1814D" w14:textId="25C6DD5D" w:rsidR="00557199" w:rsidRPr="00CF6FB5" w:rsidRDefault="00557199" w:rsidP="000C141A">
            <w:pPr>
              <w:jc w:val="both"/>
              <w:rPr>
                <w:rFonts w:ascii="Arial" w:eastAsia="Times New Roman" w:hAnsi="Arial" w:cs="Arial"/>
                <w:b w:val="0"/>
                <w:bCs w:val="0"/>
                <w:snapToGrid w:val="0"/>
                <w:sz w:val="24"/>
                <w:szCs w:val="24"/>
                <w:lang w:eastAsia="de-DE"/>
              </w:rPr>
            </w:pPr>
            <w:r w:rsidRPr="00CF6FB5">
              <w:rPr>
                <w:rFonts w:ascii="Arial" w:eastAsia="Times New Roman" w:hAnsi="Arial" w:cs="Arial"/>
                <w:b w:val="0"/>
                <w:bCs w:val="0"/>
                <w:snapToGrid w:val="0"/>
                <w:color w:val="000000" w:themeColor="text1"/>
                <w:sz w:val="24"/>
                <w:szCs w:val="24"/>
                <w:lang w:eastAsia="de-DE"/>
              </w:rPr>
              <w:t>20.Internacionalización a través de la colaboración, redes e intercambio</w:t>
            </w:r>
          </w:p>
          <w:p w14:paraId="088A4FBA" w14:textId="77777777" w:rsidR="00557199" w:rsidRPr="00CF6FB5" w:rsidRDefault="00557199" w:rsidP="000C141A">
            <w:pPr>
              <w:jc w:val="both"/>
              <w:rPr>
                <w:rFonts w:ascii="Arial" w:eastAsia="Times New Roman" w:hAnsi="Arial" w:cs="Arial"/>
                <w:snapToGrid w:val="0"/>
                <w:color w:val="000000" w:themeColor="text1"/>
                <w:sz w:val="24"/>
                <w:szCs w:val="24"/>
                <w:lang w:eastAsia="de-DE"/>
              </w:rPr>
            </w:pPr>
          </w:p>
        </w:tc>
        <w:tc>
          <w:tcPr>
            <w:tcW w:w="4820" w:type="dxa"/>
          </w:tcPr>
          <w:p w14:paraId="3D214380" w14:textId="77777777" w:rsidR="00557199" w:rsidRPr="00CF6FB5" w:rsidRDefault="00557199" w:rsidP="000C141A">
            <w:pPr>
              <w:pStyle w:val="Prrafodelista"/>
              <w:autoSpaceDE w:val="0"/>
              <w:autoSpaceDN w:val="0"/>
              <w:spacing w:after="160" w:line="259" w:lineRule="auto"/>
              <w:ind w:left="36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napToGrid w:val="0"/>
                <w:sz w:val="24"/>
                <w:szCs w:val="24"/>
                <w:lang w:eastAsia="de-DE"/>
              </w:rPr>
            </w:pPr>
            <w:r w:rsidRPr="00CF6FB5">
              <w:rPr>
                <w:rFonts w:ascii="Arial" w:eastAsia="Times New Roman" w:hAnsi="Arial" w:cs="Arial"/>
                <w:b/>
                <w:bCs/>
                <w:snapToGrid w:val="0"/>
                <w:color w:val="000000" w:themeColor="text1"/>
                <w:sz w:val="24"/>
                <w:szCs w:val="24"/>
                <w:lang w:eastAsia="de-DE"/>
              </w:rPr>
              <w:lastRenderedPageBreak/>
              <w:t>Dimensión: Gestión Institucional Universitaria</w:t>
            </w:r>
          </w:p>
          <w:p w14:paraId="4027506E" w14:textId="77777777" w:rsidR="00557199" w:rsidRPr="00CF6FB5" w:rsidRDefault="00557199" w:rsidP="000C141A">
            <w:pPr>
              <w:pStyle w:val="Prrafodelista"/>
              <w:numPr>
                <w:ilvl w:val="0"/>
                <w:numId w:val="32"/>
              </w:numPr>
              <w:autoSpaceDE w:val="0"/>
              <w:autoSpaceDN w:val="0"/>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color w:val="000000" w:themeColor="text1"/>
                <w:sz w:val="24"/>
                <w:szCs w:val="24"/>
                <w:lang w:eastAsia="de-DE"/>
              </w:rPr>
              <w:t>Contexto de la carrera</w:t>
            </w:r>
          </w:p>
          <w:p w14:paraId="3F455803"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Marco jurídico y organizativo</w:t>
            </w:r>
          </w:p>
          <w:p w14:paraId="624E52F0" w14:textId="77777777" w:rsidR="00557199" w:rsidRPr="00CF6FB5" w:rsidRDefault="00557199" w:rsidP="000C141A">
            <w:pPr>
              <w:pStyle w:val="Prrafodelista"/>
              <w:numPr>
                <w:ilvl w:val="0"/>
                <w:numId w:val="32"/>
              </w:numPr>
              <w:autoSpaceDE w:val="0"/>
              <w:autoSpaceDN w:val="0"/>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color w:val="000000" w:themeColor="text1"/>
                <w:sz w:val="24"/>
                <w:szCs w:val="24"/>
                <w:lang w:eastAsia="de-DE"/>
              </w:rPr>
              <w:t>Gestión de la calidad</w:t>
            </w:r>
          </w:p>
          <w:p w14:paraId="71D0B7F2"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Infraestructura</w:t>
            </w:r>
          </w:p>
          <w:p w14:paraId="6F2DBB4B"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Presupuesto y Finanzas</w:t>
            </w:r>
          </w:p>
          <w:p w14:paraId="48771A2A"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Talento Humano</w:t>
            </w:r>
          </w:p>
          <w:p w14:paraId="1C33A915" w14:textId="77777777" w:rsidR="00557199" w:rsidRPr="00CF6FB5" w:rsidRDefault="00557199" w:rsidP="000C141A">
            <w:pPr>
              <w:pStyle w:val="Prrafodelista"/>
              <w:autoSpaceDE w:val="0"/>
              <w:autoSpaceDN w:val="0"/>
              <w:ind w:left="36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napToGrid w:val="0"/>
                <w:sz w:val="24"/>
                <w:szCs w:val="24"/>
                <w:lang w:eastAsia="de-DE"/>
              </w:rPr>
            </w:pPr>
          </w:p>
          <w:p w14:paraId="04EA4CB8" w14:textId="77777777" w:rsidR="00557199" w:rsidRPr="00CF6FB5" w:rsidRDefault="00557199" w:rsidP="000C141A">
            <w:pPr>
              <w:pStyle w:val="Prrafodelista"/>
              <w:autoSpaceDE w:val="0"/>
              <w:autoSpaceDN w:val="0"/>
              <w:ind w:left="36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napToGrid w:val="0"/>
                <w:color w:val="000000" w:themeColor="text1"/>
                <w:sz w:val="24"/>
                <w:szCs w:val="24"/>
                <w:lang w:eastAsia="de-DE"/>
              </w:rPr>
            </w:pPr>
            <w:r w:rsidRPr="00CF6FB5">
              <w:rPr>
                <w:rFonts w:ascii="Arial" w:eastAsia="Times New Roman" w:hAnsi="Arial" w:cs="Arial"/>
                <w:b/>
                <w:snapToGrid w:val="0"/>
                <w:color w:val="000000" w:themeColor="text1"/>
                <w:sz w:val="24"/>
                <w:szCs w:val="24"/>
                <w:lang w:eastAsia="de-DE"/>
              </w:rPr>
              <w:t>Dimensión: Docencia</w:t>
            </w:r>
          </w:p>
          <w:p w14:paraId="2B8DEA43"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 xml:space="preserve">Currículum </w:t>
            </w:r>
          </w:p>
          <w:p w14:paraId="2751B63F" w14:textId="062BD325" w:rsidR="007C5516" w:rsidRPr="00CF6FB5" w:rsidRDefault="007C5516" w:rsidP="000C141A">
            <w:pPr>
              <w:pStyle w:val="Prrafodelista"/>
              <w:numPr>
                <w:ilvl w:val="0"/>
                <w:numId w:val="3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Propuesta curricular</w:t>
            </w:r>
          </w:p>
          <w:p w14:paraId="5A09C3AE" w14:textId="54C9C6EA" w:rsidR="007C5516" w:rsidRPr="00CF6FB5" w:rsidRDefault="007C5516" w:rsidP="000C141A">
            <w:pPr>
              <w:pStyle w:val="Prrafodelista"/>
              <w:numPr>
                <w:ilvl w:val="0"/>
                <w:numId w:val="3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Requisitos curriculares del Plan de estudios</w:t>
            </w:r>
          </w:p>
          <w:p w14:paraId="7E60E7C0"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Docentes</w:t>
            </w:r>
          </w:p>
          <w:p w14:paraId="50244174" w14:textId="43AA5B0B" w:rsidR="007C5516" w:rsidRPr="00CF6FB5" w:rsidRDefault="007C5516" w:rsidP="000C141A">
            <w:pPr>
              <w:pStyle w:val="Prrafodelista"/>
              <w:numPr>
                <w:ilvl w:val="0"/>
                <w:numId w:val="34"/>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Metodología de los cursos</w:t>
            </w:r>
          </w:p>
          <w:p w14:paraId="19EFD4C9" w14:textId="6707C12E" w:rsidR="007C5516" w:rsidRPr="00CF6FB5" w:rsidRDefault="007C5516" w:rsidP="000C141A">
            <w:pPr>
              <w:pStyle w:val="Prrafodelista"/>
              <w:numPr>
                <w:ilvl w:val="0"/>
                <w:numId w:val="34"/>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Contenidos curriculares</w:t>
            </w:r>
          </w:p>
          <w:p w14:paraId="20C2EE1A" w14:textId="33453BF1" w:rsidR="007C5516" w:rsidRPr="00CF6FB5" w:rsidRDefault="007C5516" w:rsidP="000C141A">
            <w:pPr>
              <w:pStyle w:val="Prrafodelista"/>
              <w:numPr>
                <w:ilvl w:val="0"/>
                <w:numId w:val="34"/>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Evaluación de los aprendizajes</w:t>
            </w:r>
          </w:p>
          <w:p w14:paraId="71350F11" w14:textId="1EF8AE24" w:rsidR="007C5516" w:rsidRPr="00CF6FB5" w:rsidRDefault="007C5516" w:rsidP="000C141A">
            <w:pPr>
              <w:pStyle w:val="Prrafodelista"/>
              <w:numPr>
                <w:ilvl w:val="0"/>
                <w:numId w:val="34"/>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Competencias docentes</w:t>
            </w:r>
          </w:p>
          <w:p w14:paraId="1B900526" w14:textId="10854381" w:rsidR="007C5516" w:rsidRPr="00CF6FB5" w:rsidRDefault="007C5516" w:rsidP="000C141A">
            <w:pPr>
              <w:pStyle w:val="Prrafodelista"/>
              <w:numPr>
                <w:ilvl w:val="0"/>
                <w:numId w:val="34"/>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Asesoría académica</w:t>
            </w:r>
          </w:p>
          <w:p w14:paraId="10A68B82" w14:textId="18C6F5C5" w:rsidR="007C5516" w:rsidRPr="00CF6FB5" w:rsidRDefault="007C5516" w:rsidP="000C141A">
            <w:pPr>
              <w:pStyle w:val="Prrafodelista"/>
              <w:numPr>
                <w:ilvl w:val="0"/>
                <w:numId w:val="34"/>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Atención a la diversidad</w:t>
            </w:r>
          </w:p>
          <w:p w14:paraId="66A7A1AA"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color w:val="000000" w:themeColor="text1"/>
                <w:sz w:val="24"/>
                <w:szCs w:val="24"/>
                <w:lang w:eastAsia="de-DE"/>
              </w:rPr>
              <w:t>Estudiantes</w:t>
            </w:r>
          </w:p>
          <w:p w14:paraId="027C7D10" w14:textId="31C83677" w:rsidR="004D4486" w:rsidRPr="00CF6FB5" w:rsidRDefault="004D4486" w:rsidP="000C141A">
            <w:pPr>
              <w:pStyle w:val="Prrafodelista"/>
              <w:numPr>
                <w:ilvl w:val="0"/>
                <w:numId w:val="36"/>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Condición ingreso, permanencia y graduación.</w:t>
            </w:r>
          </w:p>
          <w:p w14:paraId="7CD67E9D" w14:textId="3D5FD686" w:rsidR="004D4486" w:rsidRPr="00CF6FB5" w:rsidRDefault="004D4486" w:rsidP="000C141A">
            <w:pPr>
              <w:pStyle w:val="Prrafodelista"/>
              <w:numPr>
                <w:ilvl w:val="0"/>
                <w:numId w:val="36"/>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Procesos reguladores para el mejoramiento académico</w:t>
            </w:r>
          </w:p>
          <w:p w14:paraId="1AC93FE4" w14:textId="26CE83D3" w:rsidR="007C5516" w:rsidRPr="00CF6FB5" w:rsidRDefault="004D4486" w:rsidP="000C141A">
            <w:pPr>
              <w:pStyle w:val="Prrafodelista"/>
              <w:numPr>
                <w:ilvl w:val="0"/>
                <w:numId w:val="36"/>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Organización estudiantil</w:t>
            </w:r>
          </w:p>
          <w:p w14:paraId="47F1ECC5"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Recursos de apoyo</w:t>
            </w:r>
          </w:p>
          <w:p w14:paraId="6C406632" w14:textId="68961B26" w:rsidR="004D4486" w:rsidRPr="00CF6FB5" w:rsidRDefault="00AC7850" w:rsidP="000C141A">
            <w:pPr>
              <w:pStyle w:val="Prrafodelista"/>
              <w:numPr>
                <w:ilvl w:val="0"/>
                <w:numId w:val="37"/>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Acervo bibliográfico</w:t>
            </w:r>
          </w:p>
          <w:p w14:paraId="483407C2" w14:textId="193AFE39" w:rsidR="00AC7850" w:rsidRPr="00CF6FB5" w:rsidRDefault="00AC7850" w:rsidP="000C141A">
            <w:pPr>
              <w:pStyle w:val="Prrafodelista"/>
              <w:numPr>
                <w:ilvl w:val="0"/>
                <w:numId w:val="37"/>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 xml:space="preserve">Registro académico </w:t>
            </w:r>
          </w:p>
          <w:p w14:paraId="78440BD4" w14:textId="2944ACCF" w:rsidR="00AC7850" w:rsidRPr="00CF6FB5" w:rsidRDefault="00AC7850" w:rsidP="000C141A">
            <w:pPr>
              <w:pStyle w:val="Prrafodelista"/>
              <w:numPr>
                <w:ilvl w:val="0"/>
                <w:numId w:val="37"/>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sz w:val="24"/>
                <w:szCs w:val="24"/>
                <w:lang w:eastAsia="de-DE"/>
              </w:rPr>
            </w:pPr>
            <w:r w:rsidRPr="00CF6FB5">
              <w:rPr>
                <w:rFonts w:ascii="Arial" w:eastAsia="Times New Roman" w:hAnsi="Arial" w:cs="Arial"/>
                <w:bCs/>
                <w:snapToGrid w:val="0"/>
                <w:sz w:val="24"/>
                <w:szCs w:val="24"/>
                <w:lang w:eastAsia="de-DE"/>
              </w:rPr>
              <w:t>Equipo e infraestructura</w:t>
            </w:r>
          </w:p>
          <w:p w14:paraId="27151EA1" w14:textId="77777777" w:rsidR="00557199" w:rsidRPr="00CF6FB5" w:rsidRDefault="00557199" w:rsidP="000C141A">
            <w:pPr>
              <w:pStyle w:val="Prrafodelista"/>
              <w:numPr>
                <w:ilvl w:val="0"/>
                <w:numId w:val="32"/>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color w:val="000000" w:themeColor="text1"/>
                <w:sz w:val="24"/>
                <w:szCs w:val="24"/>
                <w:lang w:eastAsia="de-DE"/>
              </w:rPr>
            </w:pPr>
            <w:r w:rsidRPr="00CF6FB5">
              <w:rPr>
                <w:rFonts w:ascii="Arial" w:eastAsia="Times New Roman" w:hAnsi="Arial" w:cs="Arial"/>
                <w:bCs/>
                <w:snapToGrid w:val="0"/>
                <w:sz w:val="24"/>
                <w:szCs w:val="24"/>
                <w:lang w:eastAsia="de-DE"/>
              </w:rPr>
              <w:t>Graduados</w:t>
            </w:r>
          </w:p>
          <w:p w14:paraId="248DFBF3" w14:textId="4074B03B" w:rsidR="007C5516" w:rsidRPr="00CF6FB5" w:rsidRDefault="007C5516" w:rsidP="000C141A">
            <w:pPr>
              <w:pStyle w:val="Prrafodelista"/>
              <w:numPr>
                <w:ilvl w:val="0"/>
                <w:numId w:val="35"/>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color w:val="000000" w:themeColor="text1"/>
                <w:sz w:val="24"/>
                <w:szCs w:val="24"/>
                <w:lang w:eastAsia="de-DE"/>
              </w:rPr>
            </w:pPr>
            <w:r w:rsidRPr="00CF6FB5">
              <w:rPr>
                <w:rFonts w:ascii="Arial" w:eastAsia="Times New Roman" w:hAnsi="Arial" w:cs="Arial"/>
                <w:snapToGrid w:val="0"/>
                <w:color w:val="000000" w:themeColor="text1"/>
                <w:sz w:val="24"/>
                <w:szCs w:val="24"/>
                <w:lang w:eastAsia="de-DE"/>
              </w:rPr>
              <w:t>Seguimiento a graduados</w:t>
            </w:r>
          </w:p>
          <w:p w14:paraId="5BA41CB8" w14:textId="50271BF7" w:rsidR="007C5516" w:rsidRPr="00CF6FB5" w:rsidRDefault="007C5516" w:rsidP="000C141A">
            <w:pPr>
              <w:pStyle w:val="Prrafodelista"/>
              <w:numPr>
                <w:ilvl w:val="0"/>
                <w:numId w:val="35"/>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color w:val="000000" w:themeColor="text1"/>
                <w:sz w:val="24"/>
                <w:szCs w:val="24"/>
                <w:lang w:eastAsia="de-DE"/>
              </w:rPr>
            </w:pPr>
            <w:r w:rsidRPr="00CF6FB5">
              <w:rPr>
                <w:rFonts w:ascii="Arial" w:eastAsia="Times New Roman" w:hAnsi="Arial" w:cs="Arial"/>
                <w:snapToGrid w:val="0"/>
                <w:color w:val="000000" w:themeColor="text1"/>
                <w:sz w:val="24"/>
                <w:szCs w:val="24"/>
                <w:lang w:eastAsia="de-DE"/>
              </w:rPr>
              <w:t>Programas de formación continua</w:t>
            </w:r>
          </w:p>
          <w:p w14:paraId="7044D0E4" w14:textId="77777777" w:rsidR="00557199" w:rsidRPr="00CF6FB5" w:rsidRDefault="00557199" w:rsidP="000C141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napToGrid w:val="0"/>
                <w:sz w:val="24"/>
                <w:szCs w:val="24"/>
                <w:lang w:eastAsia="de-DE"/>
              </w:rPr>
            </w:pPr>
          </w:p>
          <w:p w14:paraId="1B0EA2D5" w14:textId="77777777" w:rsidR="00557199" w:rsidRPr="00CF6FB5" w:rsidRDefault="00557199" w:rsidP="000C141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napToGrid w:val="0"/>
                <w:sz w:val="24"/>
                <w:szCs w:val="24"/>
                <w:lang w:eastAsia="de-DE"/>
              </w:rPr>
            </w:pPr>
            <w:r w:rsidRPr="00CF6FB5">
              <w:rPr>
                <w:rFonts w:ascii="Arial" w:eastAsia="Times New Roman" w:hAnsi="Arial" w:cs="Arial"/>
                <w:b/>
                <w:bCs/>
                <w:snapToGrid w:val="0"/>
                <w:color w:val="000000" w:themeColor="text1"/>
                <w:sz w:val="24"/>
                <w:szCs w:val="24"/>
                <w:lang w:eastAsia="de-DE"/>
              </w:rPr>
              <w:t>Dimensión: Investigación</w:t>
            </w:r>
          </w:p>
          <w:p w14:paraId="1B897D5A"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Políticas y lineamientos de investigación</w:t>
            </w:r>
          </w:p>
          <w:p w14:paraId="049AB37A"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lastRenderedPageBreak/>
              <w:t xml:space="preserve">Articulación de la investigación con la docencia </w:t>
            </w:r>
          </w:p>
          <w:p w14:paraId="3DE3F143"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Talento humano</w:t>
            </w:r>
          </w:p>
          <w:p w14:paraId="6CAB7C0B"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Recursos financieros y materiales</w:t>
            </w:r>
          </w:p>
          <w:p w14:paraId="09C290A2"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Articulación interinstitucional</w:t>
            </w:r>
          </w:p>
          <w:p w14:paraId="08335A37"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Impacto de la investigación</w:t>
            </w:r>
          </w:p>
          <w:p w14:paraId="3518AEC5" w14:textId="77777777" w:rsidR="00557199" w:rsidRPr="00CF6FB5" w:rsidRDefault="00557199" w:rsidP="000C141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napToGrid w:val="0"/>
                <w:sz w:val="24"/>
                <w:szCs w:val="24"/>
                <w:lang w:eastAsia="de-DE"/>
              </w:rPr>
            </w:pPr>
          </w:p>
          <w:p w14:paraId="0EF59DA7" w14:textId="77777777" w:rsidR="00557199" w:rsidRPr="00CF6FB5" w:rsidRDefault="00557199" w:rsidP="000C141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napToGrid w:val="0"/>
                <w:color w:val="000000" w:themeColor="text1"/>
                <w:sz w:val="24"/>
                <w:szCs w:val="24"/>
                <w:lang w:eastAsia="de-DE"/>
              </w:rPr>
            </w:pPr>
            <w:r w:rsidRPr="00CF6FB5">
              <w:rPr>
                <w:rFonts w:ascii="Arial" w:eastAsia="Times New Roman" w:hAnsi="Arial" w:cs="Arial"/>
                <w:b/>
                <w:bCs/>
                <w:snapToGrid w:val="0"/>
                <w:color w:val="000000" w:themeColor="text1"/>
                <w:sz w:val="24"/>
                <w:szCs w:val="24"/>
                <w:lang w:eastAsia="de-DE"/>
              </w:rPr>
              <w:t>Dimensión: Vinculación y Proyección</w:t>
            </w:r>
          </w:p>
          <w:p w14:paraId="7FADBA39"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Políticas y lineamientos de vinculación y proyección social</w:t>
            </w:r>
          </w:p>
          <w:p w14:paraId="46CE2381"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Pertinencia e impacto de la proyección y vinculación</w:t>
            </w:r>
          </w:p>
          <w:p w14:paraId="20F2E53A" w14:textId="3612B012" w:rsidR="00A1400A" w:rsidRPr="00CF6FB5" w:rsidRDefault="00A1400A"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Talento Humano</w:t>
            </w:r>
          </w:p>
          <w:p w14:paraId="6D34DD02" w14:textId="77777777"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Recursos financieros y materiales</w:t>
            </w:r>
          </w:p>
          <w:p w14:paraId="0F56D00A" w14:textId="2E42EB94" w:rsidR="00557199" w:rsidRPr="00CF6FB5" w:rsidRDefault="00557199" w:rsidP="000C141A">
            <w:pPr>
              <w:pStyle w:val="Prrafodelista"/>
              <w:numPr>
                <w:ilvl w:val="0"/>
                <w:numId w:val="3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napToGrid w:val="0"/>
                <w:color w:val="000000" w:themeColor="text1"/>
                <w:sz w:val="24"/>
                <w:szCs w:val="24"/>
                <w:lang w:eastAsia="de-DE"/>
              </w:rPr>
            </w:pPr>
            <w:r w:rsidRPr="00CF6FB5">
              <w:rPr>
                <w:rFonts w:ascii="Arial" w:eastAsia="Times New Roman" w:hAnsi="Arial" w:cs="Arial"/>
                <w:bCs/>
                <w:snapToGrid w:val="0"/>
                <w:color w:val="000000" w:themeColor="text1"/>
                <w:sz w:val="24"/>
                <w:szCs w:val="24"/>
                <w:lang w:eastAsia="de-DE"/>
              </w:rPr>
              <w:t>Articulación de la docencia con la proyección y vinculación social</w:t>
            </w:r>
          </w:p>
        </w:tc>
      </w:tr>
    </w:tbl>
    <w:p w14:paraId="16269FF0" w14:textId="77777777" w:rsidR="006B6E54" w:rsidRPr="00CF6FB5" w:rsidRDefault="006B6E54" w:rsidP="000C141A">
      <w:pPr>
        <w:adjustRightInd w:val="0"/>
        <w:snapToGrid w:val="0"/>
        <w:spacing w:after="0" w:line="240" w:lineRule="auto"/>
        <w:jc w:val="both"/>
        <w:rPr>
          <w:rFonts w:ascii="Arial" w:eastAsia="Times New Roman" w:hAnsi="Arial" w:cs="Arial"/>
          <w:snapToGrid w:val="0"/>
          <w:sz w:val="24"/>
          <w:szCs w:val="24"/>
          <w:lang w:eastAsia="de-DE"/>
        </w:rPr>
      </w:pPr>
      <w:r w:rsidRPr="00CF6FB5">
        <w:rPr>
          <w:rFonts w:ascii="Arial" w:eastAsia="Times New Roman" w:hAnsi="Arial" w:cs="Arial"/>
          <w:snapToGrid w:val="0"/>
          <w:sz w:val="24"/>
          <w:szCs w:val="24"/>
          <w:lang w:eastAsia="de-DE"/>
        </w:rPr>
        <w:lastRenderedPageBreak/>
        <w:t>Fuente: Elaboración propia con base en ACAP (2020) y SHACES (2013).</w:t>
      </w:r>
    </w:p>
    <w:p w14:paraId="05150B00" w14:textId="30F378DB" w:rsidR="00132902" w:rsidRPr="00CF6FB5" w:rsidRDefault="00074A12" w:rsidP="000C141A">
      <w:pPr>
        <w:adjustRightInd w:val="0"/>
        <w:snapToGrid w:val="0"/>
        <w:spacing w:after="0" w:line="240" w:lineRule="auto"/>
        <w:jc w:val="both"/>
        <w:rPr>
          <w:rFonts w:ascii="Arial" w:eastAsia="Times New Roman" w:hAnsi="Arial" w:cs="Arial"/>
          <w:snapToGrid w:val="0"/>
          <w:sz w:val="24"/>
          <w:szCs w:val="24"/>
          <w:lang w:eastAsia="de-DE"/>
        </w:rPr>
      </w:pPr>
      <w:r w:rsidRPr="00CF6FB5">
        <w:rPr>
          <w:rFonts w:ascii="Arial" w:eastAsia="Times New Roman" w:hAnsi="Arial" w:cs="Arial"/>
          <w:snapToGrid w:val="0"/>
          <w:sz w:val="24"/>
          <w:szCs w:val="24"/>
          <w:lang w:eastAsia="de-DE"/>
        </w:rPr>
        <w:t>Nota</w:t>
      </w:r>
      <w:r w:rsidR="0002618E" w:rsidRPr="00CF6FB5">
        <w:rPr>
          <w:rFonts w:ascii="Arial" w:eastAsia="Times New Roman" w:hAnsi="Arial" w:cs="Arial"/>
          <w:snapToGrid w:val="0"/>
          <w:sz w:val="24"/>
          <w:szCs w:val="24"/>
          <w:lang w:eastAsia="de-DE"/>
        </w:rPr>
        <w:t>.</w:t>
      </w:r>
      <w:r w:rsidRPr="00CF6FB5">
        <w:rPr>
          <w:rFonts w:ascii="Arial" w:eastAsia="Times New Roman" w:hAnsi="Arial" w:cs="Arial"/>
          <w:snapToGrid w:val="0"/>
          <w:sz w:val="24"/>
          <w:szCs w:val="24"/>
          <w:lang w:eastAsia="de-DE"/>
        </w:rPr>
        <w:t xml:space="preserve"> </w:t>
      </w:r>
      <w:r w:rsidR="00531240" w:rsidRPr="00CF6FB5">
        <w:rPr>
          <w:rFonts w:ascii="Arial" w:eastAsia="Times New Roman" w:hAnsi="Arial" w:cs="Arial"/>
          <w:snapToGrid w:val="0"/>
          <w:sz w:val="24"/>
          <w:szCs w:val="24"/>
          <w:lang w:eastAsia="de-DE"/>
        </w:rPr>
        <w:t xml:space="preserve">La estructura de los modelos se ha resumido en el orden que aparece en la </w:t>
      </w:r>
      <w:r w:rsidR="00A1400A" w:rsidRPr="00CF6FB5">
        <w:rPr>
          <w:rFonts w:ascii="Arial" w:eastAsia="Times New Roman" w:hAnsi="Arial" w:cs="Arial"/>
          <w:snapToGrid w:val="0"/>
          <w:sz w:val="24"/>
          <w:szCs w:val="24"/>
          <w:lang w:eastAsia="de-DE"/>
        </w:rPr>
        <w:t>guía de</w:t>
      </w:r>
      <w:r w:rsidR="00531240" w:rsidRPr="00CF6FB5">
        <w:rPr>
          <w:rFonts w:ascii="Arial" w:eastAsia="Times New Roman" w:hAnsi="Arial" w:cs="Arial"/>
          <w:snapToGrid w:val="0"/>
          <w:sz w:val="24"/>
          <w:szCs w:val="24"/>
          <w:lang w:eastAsia="de-DE"/>
        </w:rPr>
        <w:t xml:space="preserve"> la ACAP y</w:t>
      </w:r>
      <w:r w:rsidR="00AB7A43" w:rsidRPr="00CF6FB5">
        <w:rPr>
          <w:rFonts w:ascii="Arial" w:eastAsia="Times New Roman" w:hAnsi="Arial" w:cs="Arial"/>
          <w:snapToGrid w:val="0"/>
          <w:sz w:val="24"/>
          <w:szCs w:val="24"/>
          <w:lang w:eastAsia="de-DE"/>
        </w:rPr>
        <w:t xml:space="preserve"> en el</w:t>
      </w:r>
      <w:r w:rsidR="00531240" w:rsidRPr="00CF6FB5">
        <w:rPr>
          <w:rFonts w:ascii="Arial" w:eastAsia="Times New Roman" w:hAnsi="Arial" w:cs="Arial"/>
          <w:snapToGrid w:val="0"/>
          <w:sz w:val="24"/>
          <w:szCs w:val="24"/>
          <w:lang w:eastAsia="de-DE"/>
        </w:rPr>
        <w:t xml:space="preserve"> </w:t>
      </w:r>
      <w:r w:rsidR="003066AA" w:rsidRPr="00CF6FB5">
        <w:rPr>
          <w:rFonts w:ascii="Arial" w:eastAsia="Times New Roman" w:hAnsi="Arial" w:cs="Arial"/>
          <w:snapToGrid w:val="0"/>
          <w:sz w:val="24"/>
          <w:szCs w:val="24"/>
          <w:lang w:eastAsia="de-DE"/>
        </w:rPr>
        <w:t>m</w:t>
      </w:r>
      <w:r w:rsidR="00531240" w:rsidRPr="00CF6FB5">
        <w:rPr>
          <w:rFonts w:ascii="Arial" w:eastAsia="Times New Roman" w:hAnsi="Arial" w:cs="Arial"/>
          <w:snapToGrid w:val="0"/>
          <w:sz w:val="24"/>
          <w:szCs w:val="24"/>
          <w:lang w:eastAsia="de-DE"/>
        </w:rPr>
        <w:t>anual del SHACES.</w:t>
      </w:r>
      <w:r w:rsidR="003A7713" w:rsidRPr="00CF6FB5">
        <w:rPr>
          <w:rFonts w:ascii="Arial" w:eastAsia="Times New Roman" w:hAnsi="Arial" w:cs="Arial"/>
          <w:snapToGrid w:val="0"/>
          <w:sz w:val="24"/>
          <w:szCs w:val="24"/>
          <w:lang w:eastAsia="de-DE"/>
        </w:rPr>
        <w:t xml:space="preserve"> </w:t>
      </w:r>
      <w:r w:rsidR="002A3F9A" w:rsidRPr="00CF6FB5">
        <w:rPr>
          <w:rFonts w:ascii="Arial" w:eastAsia="Times New Roman" w:hAnsi="Arial" w:cs="Arial"/>
          <w:snapToGrid w:val="0"/>
          <w:sz w:val="24"/>
          <w:szCs w:val="24"/>
          <w:lang w:eastAsia="de-DE"/>
        </w:rPr>
        <w:t xml:space="preserve">De los </w:t>
      </w:r>
      <w:r w:rsidRPr="00CF6FB5">
        <w:rPr>
          <w:rFonts w:ascii="Arial" w:eastAsia="Times New Roman" w:hAnsi="Arial" w:cs="Arial"/>
          <w:snapToGrid w:val="0"/>
          <w:sz w:val="24"/>
          <w:szCs w:val="24"/>
          <w:lang w:eastAsia="de-DE"/>
        </w:rPr>
        <w:t>50 subcomponentes</w:t>
      </w:r>
      <w:r w:rsidR="002A3F9A" w:rsidRPr="00CF6FB5">
        <w:rPr>
          <w:rFonts w:ascii="Arial" w:eastAsia="Times New Roman" w:hAnsi="Arial" w:cs="Arial"/>
          <w:snapToGrid w:val="0"/>
          <w:sz w:val="24"/>
          <w:szCs w:val="24"/>
          <w:lang w:eastAsia="de-DE"/>
        </w:rPr>
        <w:t xml:space="preserve"> </w:t>
      </w:r>
      <w:r w:rsidRPr="00CF6FB5">
        <w:rPr>
          <w:rFonts w:ascii="Arial" w:eastAsia="Times New Roman" w:hAnsi="Arial" w:cs="Arial"/>
          <w:snapToGrid w:val="0"/>
          <w:sz w:val="24"/>
          <w:szCs w:val="24"/>
          <w:lang w:eastAsia="de-DE"/>
        </w:rPr>
        <w:t>del modelo del SHACES</w:t>
      </w:r>
      <w:r w:rsidR="002A3F9A" w:rsidRPr="00CF6FB5">
        <w:rPr>
          <w:rFonts w:ascii="Arial" w:eastAsia="Times New Roman" w:hAnsi="Arial" w:cs="Arial"/>
          <w:snapToGrid w:val="0"/>
          <w:sz w:val="24"/>
          <w:szCs w:val="24"/>
          <w:lang w:eastAsia="de-DE"/>
        </w:rPr>
        <w:t>, solamente se incluyen 1</w:t>
      </w:r>
      <w:r w:rsidR="00A0091C" w:rsidRPr="00CF6FB5">
        <w:rPr>
          <w:rFonts w:ascii="Arial" w:eastAsia="Times New Roman" w:hAnsi="Arial" w:cs="Arial"/>
          <w:snapToGrid w:val="0"/>
          <w:sz w:val="24"/>
          <w:szCs w:val="24"/>
          <w:lang w:eastAsia="de-DE"/>
        </w:rPr>
        <w:t>6</w:t>
      </w:r>
      <w:r w:rsidR="002A3F9A" w:rsidRPr="00CF6FB5">
        <w:rPr>
          <w:rFonts w:ascii="Arial" w:eastAsia="Times New Roman" w:hAnsi="Arial" w:cs="Arial"/>
          <w:snapToGrid w:val="0"/>
          <w:sz w:val="24"/>
          <w:szCs w:val="24"/>
          <w:lang w:eastAsia="de-DE"/>
        </w:rPr>
        <w:t xml:space="preserve"> que corresponden a los componentes currículum, docentes, estudiantes, recursos de apoyo y graduados</w:t>
      </w:r>
      <w:r w:rsidR="00A0091C" w:rsidRPr="00CF6FB5">
        <w:rPr>
          <w:rFonts w:ascii="Arial" w:eastAsia="Times New Roman" w:hAnsi="Arial" w:cs="Arial"/>
          <w:snapToGrid w:val="0"/>
          <w:sz w:val="24"/>
          <w:szCs w:val="24"/>
          <w:lang w:eastAsia="de-DE"/>
        </w:rPr>
        <w:t xml:space="preserve">. </w:t>
      </w:r>
    </w:p>
    <w:p w14:paraId="34127011" w14:textId="77777777" w:rsidR="00A0091C" w:rsidRDefault="00A0091C" w:rsidP="000C141A">
      <w:pPr>
        <w:adjustRightInd w:val="0"/>
        <w:snapToGrid w:val="0"/>
        <w:spacing w:after="0" w:line="240" w:lineRule="auto"/>
        <w:jc w:val="both"/>
        <w:rPr>
          <w:rFonts w:ascii="Arial" w:eastAsia="Times New Roman" w:hAnsi="Arial" w:cs="Arial"/>
          <w:snapToGrid w:val="0"/>
          <w:sz w:val="20"/>
          <w:szCs w:val="20"/>
          <w:lang w:eastAsia="de-DE"/>
        </w:rPr>
      </w:pPr>
    </w:p>
    <w:p w14:paraId="48358626" w14:textId="77777777" w:rsidR="00A0091C" w:rsidRPr="00531240" w:rsidRDefault="00A0091C" w:rsidP="000C141A">
      <w:pPr>
        <w:adjustRightInd w:val="0"/>
        <w:snapToGrid w:val="0"/>
        <w:spacing w:after="0" w:line="240" w:lineRule="auto"/>
        <w:jc w:val="both"/>
        <w:rPr>
          <w:rFonts w:ascii="Arial" w:eastAsia="Times New Roman" w:hAnsi="Arial" w:cs="Arial"/>
          <w:b/>
          <w:bCs/>
          <w:snapToGrid w:val="0"/>
          <w:sz w:val="20"/>
          <w:szCs w:val="20"/>
          <w:lang w:eastAsia="de-DE"/>
        </w:rPr>
      </w:pPr>
    </w:p>
    <w:p w14:paraId="26723063" w14:textId="02C8E2AA" w:rsidR="00805E52" w:rsidRPr="008243D6" w:rsidRDefault="00583F95" w:rsidP="000C141A">
      <w:pPr>
        <w:adjustRightInd w:val="0"/>
        <w:snapToGrid w:val="0"/>
        <w:spacing w:after="0" w:line="360" w:lineRule="auto"/>
        <w:jc w:val="both"/>
        <w:rPr>
          <w:rFonts w:ascii="Arial" w:eastAsia="Times New Roman" w:hAnsi="Arial" w:cs="Arial"/>
          <w:b/>
          <w:bCs/>
          <w:snapToGrid w:val="0"/>
          <w:sz w:val="24"/>
          <w:szCs w:val="24"/>
          <w:lang w:eastAsia="de-DE"/>
        </w:rPr>
      </w:pPr>
      <w:r w:rsidRPr="008243D6">
        <w:rPr>
          <w:rFonts w:ascii="Arial" w:eastAsia="Times New Roman" w:hAnsi="Arial" w:cs="Arial"/>
          <w:b/>
          <w:bCs/>
          <w:snapToGrid w:val="0"/>
          <w:sz w:val="24"/>
          <w:szCs w:val="24"/>
          <w:lang w:eastAsia="de-DE"/>
        </w:rPr>
        <w:t xml:space="preserve">Comparación a nivel de </w:t>
      </w:r>
      <w:r w:rsidR="004512BA" w:rsidRPr="008243D6">
        <w:rPr>
          <w:rFonts w:ascii="Arial" w:eastAsia="Times New Roman" w:hAnsi="Arial" w:cs="Arial"/>
          <w:b/>
          <w:bCs/>
          <w:snapToGrid w:val="0"/>
          <w:sz w:val="24"/>
          <w:szCs w:val="24"/>
          <w:lang w:eastAsia="de-DE"/>
        </w:rPr>
        <w:t>categorías y dimensiones</w:t>
      </w:r>
    </w:p>
    <w:p w14:paraId="1BC5FB3C" w14:textId="0A892CD1" w:rsidR="003066AA" w:rsidRPr="003066AA" w:rsidRDefault="003066AA" w:rsidP="000C141A">
      <w:pPr>
        <w:pStyle w:val="NormalWeb"/>
        <w:spacing w:before="0" w:beforeAutospacing="0" w:after="0" w:afterAutospacing="0" w:line="360" w:lineRule="auto"/>
        <w:jc w:val="both"/>
        <w:rPr>
          <w:rFonts w:ascii="Arial" w:hAnsi="Arial" w:cs="Arial"/>
        </w:rPr>
      </w:pPr>
      <w:r w:rsidRPr="003066AA">
        <w:rPr>
          <w:rFonts w:ascii="Arial" w:hAnsi="Arial" w:cs="Arial"/>
        </w:rPr>
        <w:lastRenderedPageBreak/>
        <w:t>En la Tabla 3</w:t>
      </w:r>
      <w:r w:rsidR="00A14F43">
        <w:rPr>
          <w:rFonts w:ascii="Arial" w:hAnsi="Arial" w:cs="Arial"/>
        </w:rPr>
        <w:t>,</w:t>
      </w:r>
      <w:r w:rsidRPr="003066AA">
        <w:rPr>
          <w:rFonts w:ascii="Arial" w:hAnsi="Arial" w:cs="Arial"/>
        </w:rPr>
        <w:t xml:space="preserve"> se resumen los resultados de la comparación </w:t>
      </w:r>
      <w:r w:rsidR="00DA0595">
        <w:rPr>
          <w:rFonts w:ascii="Arial" w:hAnsi="Arial" w:cs="Arial"/>
        </w:rPr>
        <w:t xml:space="preserve">a nivel de los aspectos globales o abarcadores de </w:t>
      </w:r>
      <w:r w:rsidRPr="003066AA">
        <w:rPr>
          <w:rFonts w:ascii="Arial" w:hAnsi="Arial" w:cs="Arial"/>
        </w:rPr>
        <w:t>ambos modelos. Como se pueden observar, las primeras cuatro categorías del modelo de la ACAP, estudiantes, graduados, profesores y procesos formativos coinciden con lo que en el modelo del SHACES se conoce como la dimensión docencia, específicamente con los componentes currículum, docentes, estudiantes y graduados.</w:t>
      </w:r>
    </w:p>
    <w:p w14:paraId="1543F27C" w14:textId="47FF63DA" w:rsidR="003066AA" w:rsidRPr="003066AA" w:rsidRDefault="003066AA" w:rsidP="000C141A">
      <w:pPr>
        <w:pStyle w:val="NormalWeb"/>
        <w:spacing w:before="0" w:beforeAutospacing="0" w:after="0" w:afterAutospacing="0" w:line="360" w:lineRule="auto"/>
        <w:jc w:val="both"/>
        <w:rPr>
          <w:rFonts w:ascii="Arial" w:hAnsi="Arial" w:cs="Arial"/>
        </w:rPr>
      </w:pPr>
      <w:r w:rsidRPr="003066AA">
        <w:rPr>
          <w:rFonts w:ascii="Arial" w:hAnsi="Arial" w:cs="Arial"/>
        </w:rPr>
        <w:t>Por su parte, la categoría de investigación e innovación del modelo de la ACAP coincide con lo que en el modelo del SHACES se identifica como dimensión de investigación. Además, la categoría de gestión académica y administrativa que incluye el modelo de la ACAP concuerda con la dimensión de gestión institucional universitaria, incluida en el modelo del SHACES.</w:t>
      </w:r>
    </w:p>
    <w:p w14:paraId="6ABA2FAC" w14:textId="287CE66C" w:rsidR="003066AA" w:rsidRDefault="003066AA" w:rsidP="000C141A">
      <w:pPr>
        <w:pStyle w:val="NormalWeb"/>
        <w:spacing w:before="0" w:beforeAutospacing="0" w:after="0" w:afterAutospacing="0" w:line="360" w:lineRule="auto"/>
        <w:jc w:val="both"/>
        <w:rPr>
          <w:rFonts w:ascii="Arial" w:hAnsi="Arial" w:cs="Arial"/>
        </w:rPr>
      </w:pPr>
      <w:r w:rsidRPr="003066AA">
        <w:rPr>
          <w:rFonts w:ascii="Arial" w:hAnsi="Arial" w:cs="Arial"/>
        </w:rPr>
        <w:t>La categoría vinculación, proyección e incidencia social del modelo de la ACAP concuerda con lo que el modelo SHACES operacionaliza como dimensión de vinculación y proyección. Por último, el modelo de la ACAP tiene una categoría denominada internacionalización, pero el modelo del SHACES no tiene una dimensión como tal, sino que este se refiere a la internacionalización en el componente de articulación interinstitucional que se encuentra en la dimensión de investigación. Esto indica que a lo interno de las categorías y dimensiones se dan interacciones que no son evidentes y que hacen necesaria una revisión a mayor detalle</w:t>
      </w:r>
      <w:r w:rsidR="00DA0595">
        <w:rPr>
          <w:rFonts w:ascii="Arial" w:hAnsi="Arial" w:cs="Arial"/>
        </w:rPr>
        <w:t>, considerando también l</w:t>
      </w:r>
      <w:r w:rsidRPr="003066AA">
        <w:rPr>
          <w:rFonts w:ascii="Arial" w:hAnsi="Arial" w:cs="Arial"/>
        </w:rPr>
        <w:t>os componentes y subcomponentes de estos modelos.</w:t>
      </w:r>
    </w:p>
    <w:p w14:paraId="30909061" w14:textId="77777777" w:rsidR="00794ADE" w:rsidRDefault="00794ADE" w:rsidP="000C141A">
      <w:pPr>
        <w:pStyle w:val="NormalWeb"/>
        <w:spacing w:before="0" w:beforeAutospacing="0" w:after="0" w:afterAutospacing="0" w:line="360" w:lineRule="auto"/>
        <w:ind w:firstLine="720"/>
        <w:jc w:val="both"/>
        <w:rPr>
          <w:rFonts w:ascii="Arial" w:hAnsi="Arial" w:cs="Arial"/>
        </w:rPr>
      </w:pPr>
    </w:p>
    <w:p w14:paraId="2FD53C8A" w14:textId="77777777" w:rsidR="008243D6" w:rsidRDefault="008243D6" w:rsidP="000C141A">
      <w:pPr>
        <w:pStyle w:val="NormalWeb"/>
        <w:spacing w:before="0" w:beforeAutospacing="0" w:after="0" w:afterAutospacing="0" w:line="360" w:lineRule="auto"/>
        <w:ind w:firstLine="720"/>
        <w:jc w:val="both"/>
        <w:rPr>
          <w:rFonts w:ascii="Arial" w:hAnsi="Arial" w:cs="Arial"/>
        </w:rPr>
      </w:pPr>
    </w:p>
    <w:p w14:paraId="303C27F7" w14:textId="77777777" w:rsidR="008243D6" w:rsidRDefault="008243D6" w:rsidP="000C141A">
      <w:pPr>
        <w:pStyle w:val="NormalWeb"/>
        <w:spacing w:before="0" w:beforeAutospacing="0" w:after="0" w:afterAutospacing="0" w:line="360" w:lineRule="auto"/>
        <w:ind w:firstLine="720"/>
        <w:jc w:val="both"/>
        <w:rPr>
          <w:rFonts w:ascii="Arial" w:hAnsi="Arial" w:cs="Arial"/>
        </w:rPr>
      </w:pPr>
    </w:p>
    <w:p w14:paraId="0C1F3D87" w14:textId="41E0CBDF" w:rsidR="00760A14" w:rsidRDefault="00585EF1" w:rsidP="000C141A">
      <w:pPr>
        <w:adjustRightInd w:val="0"/>
        <w:snapToGrid w:val="0"/>
        <w:spacing w:after="0" w:line="240" w:lineRule="auto"/>
        <w:jc w:val="both"/>
        <w:rPr>
          <w:rFonts w:ascii="Arial" w:eastAsia="Times New Roman" w:hAnsi="Arial" w:cs="Arial"/>
          <w:b/>
          <w:iCs/>
          <w:snapToGrid w:val="0"/>
          <w:sz w:val="24"/>
          <w:szCs w:val="24"/>
          <w:lang w:eastAsia="de-DE"/>
        </w:rPr>
      </w:pPr>
      <w:r w:rsidRPr="00657D1A">
        <w:rPr>
          <w:rFonts w:ascii="Arial" w:eastAsia="Times New Roman" w:hAnsi="Arial" w:cs="Arial"/>
          <w:b/>
          <w:iCs/>
          <w:snapToGrid w:val="0"/>
          <w:sz w:val="24"/>
          <w:szCs w:val="24"/>
          <w:lang w:eastAsia="de-DE"/>
        </w:rPr>
        <w:t>Tabla</w:t>
      </w:r>
      <w:r w:rsidR="00760A14" w:rsidRPr="00657D1A">
        <w:rPr>
          <w:rFonts w:ascii="Arial" w:eastAsia="Times New Roman" w:hAnsi="Arial" w:cs="Arial"/>
          <w:b/>
          <w:iCs/>
          <w:snapToGrid w:val="0"/>
          <w:sz w:val="24"/>
          <w:szCs w:val="24"/>
          <w:lang w:eastAsia="de-DE"/>
        </w:rPr>
        <w:t xml:space="preserve"> </w:t>
      </w:r>
      <w:r w:rsidR="00FD1F97">
        <w:rPr>
          <w:rFonts w:ascii="Arial" w:eastAsia="Times New Roman" w:hAnsi="Arial" w:cs="Arial"/>
          <w:b/>
          <w:iCs/>
          <w:snapToGrid w:val="0"/>
          <w:sz w:val="24"/>
          <w:szCs w:val="24"/>
          <w:lang w:eastAsia="de-DE"/>
        </w:rPr>
        <w:t>3</w:t>
      </w:r>
    </w:p>
    <w:p w14:paraId="5F0BB0B6" w14:textId="6B7076B8" w:rsidR="00760A14" w:rsidRDefault="004512BA" w:rsidP="000C141A">
      <w:pPr>
        <w:adjustRightInd w:val="0"/>
        <w:snapToGrid w:val="0"/>
        <w:spacing w:after="0" w:line="240" w:lineRule="auto"/>
        <w:jc w:val="both"/>
        <w:rPr>
          <w:rFonts w:ascii="Arial" w:eastAsia="Times New Roman" w:hAnsi="Arial" w:cs="Arial"/>
          <w:bCs/>
          <w:i/>
          <w:snapToGrid w:val="0"/>
          <w:sz w:val="24"/>
          <w:szCs w:val="24"/>
          <w:lang w:eastAsia="de-DE"/>
        </w:rPr>
      </w:pPr>
      <w:r>
        <w:rPr>
          <w:rFonts w:ascii="Arial" w:eastAsia="Times New Roman" w:hAnsi="Arial" w:cs="Arial"/>
          <w:bCs/>
          <w:i/>
          <w:snapToGrid w:val="0"/>
          <w:sz w:val="24"/>
          <w:szCs w:val="24"/>
          <w:lang w:eastAsia="de-DE"/>
        </w:rPr>
        <w:t xml:space="preserve">Resumen de análisis comparativo de </w:t>
      </w:r>
      <w:r w:rsidR="00D72EC5">
        <w:rPr>
          <w:rFonts w:ascii="Arial" w:eastAsia="Times New Roman" w:hAnsi="Arial" w:cs="Arial"/>
          <w:bCs/>
          <w:i/>
          <w:snapToGrid w:val="0"/>
          <w:sz w:val="24"/>
          <w:szCs w:val="24"/>
          <w:lang w:eastAsia="de-DE"/>
        </w:rPr>
        <w:t>las</w:t>
      </w:r>
      <w:r w:rsidR="00106115">
        <w:rPr>
          <w:rFonts w:ascii="Arial" w:eastAsia="Times New Roman" w:hAnsi="Arial" w:cs="Arial"/>
          <w:bCs/>
          <w:i/>
          <w:snapToGrid w:val="0"/>
          <w:sz w:val="24"/>
          <w:szCs w:val="24"/>
          <w:lang w:eastAsia="de-DE"/>
        </w:rPr>
        <w:t xml:space="preserve"> categorías</w:t>
      </w:r>
      <w:r w:rsidR="00C020DB">
        <w:rPr>
          <w:rFonts w:ascii="Arial" w:eastAsia="Times New Roman" w:hAnsi="Arial" w:cs="Arial"/>
          <w:bCs/>
          <w:i/>
          <w:snapToGrid w:val="0"/>
          <w:sz w:val="24"/>
          <w:szCs w:val="24"/>
          <w:lang w:eastAsia="de-DE"/>
        </w:rPr>
        <w:t xml:space="preserve"> de</w:t>
      </w:r>
      <w:r w:rsidR="00405E0D">
        <w:rPr>
          <w:rFonts w:ascii="Arial" w:eastAsia="Times New Roman" w:hAnsi="Arial" w:cs="Arial"/>
          <w:bCs/>
          <w:i/>
          <w:snapToGrid w:val="0"/>
          <w:sz w:val="24"/>
          <w:szCs w:val="24"/>
          <w:lang w:eastAsia="de-DE"/>
        </w:rPr>
        <w:t>l modelo de la</w:t>
      </w:r>
      <w:r w:rsidR="00C020DB">
        <w:rPr>
          <w:rFonts w:ascii="Arial" w:eastAsia="Times New Roman" w:hAnsi="Arial" w:cs="Arial"/>
          <w:bCs/>
          <w:i/>
          <w:snapToGrid w:val="0"/>
          <w:sz w:val="24"/>
          <w:szCs w:val="24"/>
          <w:lang w:eastAsia="de-DE"/>
        </w:rPr>
        <w:t xml:space="preserve"> </w:t>
      </w:r>
      <w:r w:rsidR="00D72EC5">
        <w:rPr>
          <w:rFonts w:ascii="Arial" w:eastAsia="Times New Roman" w:hAnsi="Arial" w:cs="Arial"/>
          <w:bCs/>
          <w:i/>
          <w:snapToGrid w:val="0"/>
          <w:sz w:val="24"/>
          <w:szCs w:val="24"/>
          <w:lang w:eastAsia="de-DE"/>
        </w:rPr>
        <w:t>ACAP y las</w:t>
      </w:r>
      <w:r w:rsidR="00106115">
        <w:rPr>
          <w:rFonts w:ascii="Arial" w:eastAsia="Times New Roman" w:hAnsi="Arial" w:cs="Arial"/>
          <w:bCs/>
          <w:i/>
          <w:snapToGrid w:val="0"/>
          <w:sz w:val="24"/>
          <w:szCs w:val="24"/>
          <w:lang w:eastAsia="de-DE"/>
        </w:rPr>
        <w:t xml:space="preserve"> </w:t>
      </w:r>
      <w:r w:rsidR="009C120B">
        <w:rPr>
          <w:rFonts w:ascii="Arial" w:eastAsia="Times New Roman" w:hAnsi="Arial" w:cs="Arial"/>
          <w:bCs/>
          <w:i/>
          <w:snapToGrid w:val="0"/>
          <w:sz w:val="24"/>
          <w:szCs w:val="24"/>
          <w:lang w:eastAsia="de-DE"/>
        </w:rPr>
        <w:t>dimensiones</w:t>
      </w:r>
      <w:r w:rsidR="00C020DB">
        <w:rPr>
          <w:rFonts w:ascii="Arial" w:eastAsia="Times New Roman" w:hAnsi="Arial" w:cs="Arial"/>
          <w:bCs/>
          <w:i/>
          <w:snapToGrid w:val="0"/>
          <w:sz w:val="24"/>
          <w:szCs w:val="24"/>
          <w:lang w:eastAsia="de-DE"/>
        </w:rPr>
        <w:t xml:space="preserve"> del modelo del SHACES</w:t>
      </w:r>
      <w:r w:rsidR="009C120B">
        <w:rPr>
          <w:rFonts w:ascii="Arial" w:eastAsia="Times New Roman" w:hAnsi="Arial" w:cs="Arial"/>
          <w:bCs/>
          <w:i/>
          <w:snapToGrid w:val="0"/>
          <w:sz w:val="24"/>
          <w:szCs w:val="24"/>
          <w:lang w:eastAsia="de-DE"/>
        </w:rPr>
        <w:t xml:space="preserve"> </w:t>
      </w:r>
    </w:p>
    <w:p w14:paraId="1B0BCB60" w14:textId="77777777" w:rsidR="00A50323" w:rsidRPr="00657D1A" w:rsidRDefault="00A50323" w:rsidP="000C141A">
      <w:pPr>
        <w:adjustRightInd w:val="0"/>
        <w:snapToGrid w:val="0"/>
        <w:spacing w:after="0" w:line="240" w:lineRule="auto"/>
        <w:jc w:val="both"/>
        <w:rPr>
          <w:rFonts w:ascii="Arial" w:eastAsia="Times New Roman" w:hAnsi="Arial" w:cs="Arial"/>
          <w:bCs/>
          <w:i/>
          <w:snapToGrid w:val="0"/>
          <w:sz w:val="24"/>
          <w:szCs w:val="24"/>
          <w:lang w:eastAsia="de-DE"/>
        </w:rPr>
      </w:pPr>
    </w:p>
    <w:tbl>
      <w:tblPr>
        <w:tblStyle w:val="Tabladelista4-nfasis3"/>
        <w:tblW w:w="9198" w:type="dxa"/>
        <w:tblLook w:val="04A0" w:firstRow="1" w:lastRow="0" w:firstColumn="1" w:lastColumn="0" w:noHBand="0" w:noVBand="1"/>
      </w:tblPr>
      <w:tblGrid>
        <w:gridCol w:w="4964"/>
        <w:gridCol w:w="4234"/>
      </w:tblGrid>
      <w:tr w:rsidR="00623072" w:rsidRPr="00657D1A" w14:paraId="60B00DB1" w14:textId="77777777" w:rsidTr="00DA0595">
        <w:trPr>
          <w:cnfStyle w:val="100000000000" w:firstRow="1" w:lastRow="0" w:firstColumn="0" w:lastColumn="0" w:oddVBand="0" w:evenVBand="0" w:oddHBand="0" w:evenHBand="0" w:firstRowFirstColumn="0" w:firstRowLastColumn="0" w:lastRowFirstColumn="0" w:lastRowLastColumn="0"/>
          <w:trHeight w:val="530"/>
          <w:tblHeader/>
        </w:trPr>
        <w:tc>
          <w:tcPr>
            <w:cnfStyle w:val="001000000000" w:firstRow="0" w:lastRow="0" w:firstColumn="1" w:lastColumn="0" w:oddVBand="0" w:evenVBand="0" w:oddHBand="0" w:evenHBand="0" w:firstRowFirstColumn="0" w:firstRowLastColumn="0" w:lastRowFirstColumn="0" w:lastRowLastColumn="0"/>
            <w:tcW w:w="4964" w:type="dxa"/>
            <w:shd w:val="clear" w:color="auto" w:fill="FFFFFF" w:themeFill="background1"/>
          </w:tcPr>
          <w:p w14:paraId="6B9A7C56" w14:textId="39EED623" w:rsidR="00F81D7C" w:rsidRDefault="00087F3D" w:rsidP="000C141A">
            <w:pPr>
              <w:adjustRightInd w:val="0"/>
              <w:snapToGrid w:val="0"/>
              <w:jc w:val="both"/>
              <w:rPr>
                <w:rFonts w:ascii="Arial" w:eastAsia="Times New Roman" w:hAnsi="Arial" w:cs="Arial"/>
                <w:b w:val="0"/>
                <w:bCs w:val="0"/>
                <w:snapToGrid w:val="0"/>
                <w:sz w:val="24"/>
                <w:szCs w:val="24"/>
                <w:lang w:eastAsia="de-DE"/>
              </w:rPr>
            </w:pPr>
            <w:bookmarkStart w:id="16" w:name="_Hlk160304875"/>
            <w:r w:rsidRPr="005D028D">
              <w:rPr>
                <w:rFonts w:ascii="Arial" w:eastAsia="Times New Roman" w:hAnsi="Arial" w:cs="Arial"/>
                <w:snapToGrid w:val="0"/>
                <w:color w:val="auto"/>
                <w:sz w:val="24"/>
                <w:szCs w:val="24"/>
                <w:lang w:eastAsia="de-DE"/>
              </w:rPr>
              <w:lastRenderedPageBreak/>
              <w:t>Modelo de</w:t>
            </w:r>
          </w:p>
          <w:p w14:paraId="387C0F52" w14:textId="73219D3F" w:rsidR="00087F3D" w:rsidRPr="005D028D" w:rsidRDefault="00087F3D" w:rsidP="000C141A">
            <w:pPr>
              <w:adjustRightInd w:val="0"/>
              <w:snapToGrid w:val="0"/>
              <w:jc w:val="both"/>
              <w:rPr>
                <w:rFonts w:ascii="Arial" w:eastAsia="Times New Roman" w:hAnsi="Arial" w:cs="Arial"/>
                <w:snapToGrid w:val="0"/>
                <w:color w:val="auto"/>
                <w:sz w:val="24"/>
                <w:szCs w:val="24"/>
                <w:lang w:eastAsia="de-DE"/>
              </w:rPr>
            </w:pPr>
            <w:r w:rsidRPr="005D028D">
              <w:rPr>
                <w:rFonts w:ascii="Arial" w:eastAsia="Times New Roman" w:hAnsi="Arial" w:cs="Arial"/>
                <w:snapToGrid w:val="0"/>
                <w:color w:val="auto"/>
                <w:sz w:val="24"/>
                <w:szCs w:val="24"/>
                <w:lang w:eastAsia="de-DE"/>
              </w:rPr>
              <w:t xml:space="preserve"> la ACAP</w:t>
            </w:r>
          </w:p>
        </w:tc>
        <w:tc>
          <w:tcPr>
            <w:tcW w:w="4234" w:type="dxa"/>
            <w:shd w:val="clear" w:color="auto" w:fill="FFFFFF" w:themeFill="background1"/>
          </w:tcPr>
          <w:p w14:paraId="0339E3EE" w14:textId="77777777" w:rsidR="00A559DD" w:rsidRDefault="004F6467" w:rsidP="000C141A">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napToGrid w:val="0"/>
                <w:sz w:val="24"/>
                <w:szCs w:val="24"/>
                <w:lang w:eastAsia="de-DE"/>
              </w:rPr>
            </w:pPr>
            <w:r>
              <w:rPr>
                <w:rFonts w:ascii="Arial" w:eastAsia="Times New Roman" w:hAnsi="Arial" w:cs="Arial"/>
                <w:snapToGrid w:val="0"/>
                <w:color w:val="auto"/>
                <w:sz w:val="24"/>
                <w:szCs w:val="24"/>
                <w:lang w:eastAsia="de-DE"/>
              </w:rPr>
              <w:t xml:space="preserve"> Modelo del </w:t>
            </w:r>
          </w:p>
          <w:p w14:paraId="506C2ABA" w14:textId="1DB9FD5F" w:rsidR="00087F3D" w:rsidRPr="005D028D" w:rsidRDefault="00087F3D" w:rsidP="000C141A">
            <w:pPr>
              <w:adjustRightInd w:val="0"/>
              <w:snapToGrid w:val="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napToGrid w:val="0"/>
                <w:color w:val="auto"/>
                <w:sz w:val="24"/>
                <w:szCs w:val="24"/>
                <w:lang w:eastAsia="de-DE"/>
              </w:rPr>
            </w:pPr>
            <w:r w:rsidRPr="005D028D">
              <w:rPr>
                <w:rFonts w:ascii="Arial" w:eastAsia="Times New Roman" w:hAnsi="Arial" w:cs="Arial"/>
                <w:snapToGrid w:val="0"/>
                <w:color w:val="auto"/>
                <w:sz w:val="24"/>
                <w:szCs w:val="24"/>
                <w:lang w:eastAsia="de-DE"/>
              </w:rPr>
              <w:t>SHACES</w:t>
            </w:r>
          </w:p>
        </w:tc>
      </w:tr>
      <w:tr w:rsidR="00623072" w:rsidRPr="00657D1A" w14:paraId="39F554A1" w14:textId="77777777" w:rsidTr="00DA0595">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4964" w:type="dxa"/>
          </w:tcPr>
          <w:p w14:paraId="0EA346F4" w14:textId="5447B9B6" w:rsidR="00F81D7C" w:rsidRPr="009C120B" w:rsidRDefault="004F6467" w:rsidP="000C141A">
            <w:pPr>
              <w:jc w:val="both"/>
              <w:rPr>
                <w:rFonts w:ascii="Arial" w:hAnsi="Arial" w:cs="Arial"/>
                <w:bCs w:val="0"/>
                <w:sz w:val="24"/>
                <w:szCs w:val="24"/>
              </w:rPr>
            </w:pPr>
            <w:r w:rsidRPr="009C120B">
              <w:rPr>
                <w:rFonts w:ascii="Arial" w:hAnsi="Arial" w:cs="Arial"/>
                <w:b w:val="0"/>
                <w:sz w:val="24"/>
                <w:szCs w:val="24"/>
              </w:rPr>
              <w:t xml:space="preserve"> Categor</w:t>
            </w:r>
            <w:r w:rsidR="00AE1685" w:rsidRPr="009C120B">
              <w:rPr>
                <w:rFonts w:ascii="Arial" w:hAnsi="Arial" w:cs="Arial"/>
                <w:b w:val="0"/>
                <w:sz w:val="24"/>
                <w:szCs w:val="24"/>
              </w:rPr>
              <w:t xml:space="preserve">ía: </w:t>
            </w:r>
            <w:r w:rsidR="00087F3D" w:rsidRPr="009C120B">
              <w:rPr>
                <w:rFonts w:ascii="Arial" w:hAnsi="Arial" w:cs="Arial"/>
                <w:b w:val="0"/>
                <w:sz w:val="24"/>
                <w:szCs w:val="24"/>
              </w:rPr>
              <w:t>Estudiantes</w:t>
            </w:r>
          </w:p>
          <w:p w14:paraId="681164A3" w14:textId="6EA3832A" w:rsidR="00087F3D" w:rsidRPr="009C120B" w:rsidRDefault="00AE1685" w:rsidP="000C141A">
            <w:pPr>
              <w:jc w:val="both"/>
              <w:rPr>
                <w:rFonts w:ascii="Arial" w:hAnsi="Arial" w:cs="Arial"/>
                <w:b w:val="0"/>
                <w:sz w:val="24"/>
                <w:szCs w:val="24"/>
              </w:rPr>
            </w:pPr>
            <w:r w:rsidRPr="009C120B">
              <w:rPr>
                <w:rFonts w:ascii="Arial" w:hAnsi="Arial" w:cs="Arial"/>
                <w:b w:val="0"/>
                <w:sz w:val="24"/>
                <w:szCs w:val="24"/>
              </w:rPr>
              <w:t xml:space="preserve">Categoría: </w:t>
            </w:r>
            <w:r w:rsidR="00087F3D" w:rsidRPr="009C120B">
              <w:rPr>
                <w:rFonts w:ascii="Arial" w:hAnsi="Arial" w:cs="Arial"/>
                <w:b w:val="0"/>
                <w:sz w:val="24"/>
                <w:szCs w:val="24"/>
              </w:rPr>
              <w:t>Graduados</w:t>
            </w:r>
          </w:p>
          <w:p w14:paraId="7E4E9E1F" w14:textId="11EBD7AC" w:rsidR="00087F3D" w:rsidRPr="009C120B" w:rsidRDefault="00AE1685" w:rsidP="000C141A">
            <w:pPr>
              <w:jc w:val="both"/>
              <w:rPr>
                <w:rFonts w:ascii="Arial" w:hAnsi="Arial" w:cs="Arial"/>
                <w:b w:val="0"/>
                <w:sz w:val="24"/>
                <w:szCs w:val="24"/>
              </w:rPr>
            </w:pPr>
            <w:r w:rsidRPr="009C120B">
              <w:rPr>
                <w:rFonts w:ascii="Arial" w:hAnsi="Arial" w:cs="Arial"/>
                <w:b w:val="0"/>
                <w:sz w:val="24"/>
                <w:szCs w:val="24"/>
              </w:rPr>
              <w:t xml:space="preserve">Categoría: </w:t>
            </w:r>
            <w:r w:rsidR="00087F3D" w:rsidRPr="009C120B">
              <w:rPr>
                <w:rFonts w:ascii="Arial" w:hAnsi="Arial" w:cs="Arial"/>
                <w:b w:val="0"/>
                <w:sz w:val="24"/>
                <w:szCs w:val="24"/>
              </w:rPr>
              <w:t>Profesores</w:t>
            </w:r>
          </w:p>
          <w:p w14:paraId="29151475" w14:textId="1FBDAD3D" w:rsidR="00087F3D" w:rsidRPr="009C120B" w:rsidRDefault="00AE1685" w:rsidP="000C141A">
            <w:pPr>
              <w:jc w:val="both"/>
              <w:rPr>
                <w:rFonts w:ascii="Arial" w:hAnsi="Arial" w:cs="Arial"/>
                <w:b w:val="0"/>
                <w:sz w:val="24"/>
                <w:szCs w:val="24"/>
              </w:rPr>
            </w:pPr>
            <w:r w:rsidRPr="009C120B">
              <w:rPr>
                <w:rFonts w:ascii="Arial" w:hAnsi="Arial" w:cs="Arial"/>
                <w:b w:val="0"/>
                <w:sz w:val="24"/>
                <w:szCs w:val="24"/>
              </w:rPr>
              <w:t xml:space="preserve">Categoría: </w:t>
            </w:r>
            <w:r w:rsidR="00087F3D" w:rsidRPr="009C120B">
              <w:rPr>
                <w:rFonts w:ascii="Arial" w:hAnsi="Arial" w:cs="Arial"/>
                <w:b w:val="0"/>
                <w:sz w:val="24"/>
                <w:szCs w:val="24"/>
              </w:rPr>
              <w:t>Procesos formativos</w:t>
            </w:r>
          </w:p>
          <w:p w14:paraId="28BE9676" w14:textId="77777777" w:rsidR="00087F3D" w:rsidRPr="009C120B" w:rsidRDefault="00087F3D" w:rsidP="000C141A">
            <w:pPr>
              <w:adjustRightInd w:val="0"/>
              <w:snapToGrid w:val="0"/>
              <w:jc w:val="both"/>
              <w:rPr>
                <w:rFonts w:ascii="Arial" w:eastAsia="Times New Roman" w:hAnsi="Arial" w:cs="Arial"/>
                <w:b w:val="0"/>
                <w:snapToGrid w:val="0"/>
                <w:sz w:val="24"/>
                <w:szCs w:val="24"/>
                <w:lang w:eastAsia="de-DE"/>
              </w:rPr>
            </w:pPr>
          </w:p>
        </w:tc>
        <w:tc>
          <w:tcPr>
            <w:tcW w:w="4234" w:type="dxa"/>
          </w:tcPr>
          <w:p w14:paraId="329EEB0F" w14:textId="2EAE490E" w:rsidR="00087F3D" w:rsidRPr="009C120B" w:rsidRDefault="00087F3D" w:rsidP="000C141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C120B">
              <w:rPr>
                <w:rFonts w:ascii="Arial" w:hAnsi="Arial" w:cs="Arial"/>
                <w:sz w:val="24"/>
                <w:szCs w:val="24"/>
              </w:rPr>
              <w:t>Dimensión: Docencia</w:t>
            </w:r>
          </w:p>
          <w:p w14:paraId="64B2E129" w14:textId="77777777" w:rsidR="009C120B" w:rsidRDefault="009C120B" w:rsidP="000C141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5AC6F26" w14:textId="2AE3153F" w:rsidR="00087F3D" w:rsidRPr="009C120B" w:rsidRDefault="00087F3D" w:rsidP="000C141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C120B">
              <w:rPr>
                <w:rFonts w:ascii="Arial" w:hAnsi="Arial" w:cs="Arial"/>
                <w:sz w:val="24"/>
                <w:szCs w:val="24"/>
              </w:rPr>
              <w:t>Componentes:</w:t>
            </w:r>
          </w:p>
          <w:p w14:paraId="1330D056" w14:textId="77777777" w:rsidR="00087F3D" w:rsidRPr="009C120B" w:rsidRDefault="00087F3D" w:rsidP="000C141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C120B">
              <w:rPr>
                <w:rFonts w:ascii="Arial" w:hAnsi="Arial" w:cs="Arial"/>
                <w:sz w:val="24"/>
                <w:szCs w:val="24"/>
              </w:rPr>
              <w:t>Currículum</w:t>
            </w:r>
          </w:p>
          <w:p w14:paraId="52B52A50" w14:textId="4C53350B" w:rsidR="00087F3D" w:rsidRPr="009C120B" w:rsidRDefault="00087F3D" w:rsidP="000C141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C120B">
              <w:rPr>
                <w:rFonts w:ascii="Arial" w:hAnsi="Arial" w:cs="Arial"/>
                <w:sz w:val="24"/>
                <w:szCs w:val="24"/>
              </w:rPr>
              <w:t>Docentes</w:t>
            </w:r>
          </w:p>
          <w:p w14:paraId="0B252C50" w14:textId="77777777" w:rsidR="00087F3D" w:rsidRDefault="00087F3D" w:rsidP="000C141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C120B">
              <w:rPr>
                <w:rFonts w:ascii="Arial" w:hAnsi="Arial" w:cs="Arial"/>
                <w:sz w:val="24"/>
                <w:szCs w:val="24"/>
              </w:rPr>
              <w:t>Estudiantes</w:t>
            </w:r>
          </w:p>
          <w:p w14:paraId="7495DDF0" w14:textId="245BCCB6" w:rsidR="0060481D" w:rsidRPr="009C120B" w:rsidRDefault="0060481D" w:rsidP="000C141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Recursos de apoyo </w:t>
            </w:r>
          </w:p>
          <w:p w14:paraId="21EDC6EE" w14:textId="483D1948" w:rsidR="00087F3D" w:rsidRPr="009C120B" w:rsidRDefault="00087F3D" w:rsidP="000C141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9C120B">
              <w:rPr>
                <w:rFonts w:ascii="Arial" w:hAnsi="Arial" w:cs="Arial"/>
                <w:sz w:val="24"/>
                <w:szCs w:val="24"/>
              </w:rPr>
              <w:t>Graduados</w:t>
            </w:r>
          </w:p>
        </w:tc>
      </w:tr>
      <w:tr w:rsidR="00623072" w:rsidRPr="00657D1A" w14:paraId="70AF8ECE" w14:textId="77777777" w:rsidTr="00DA0595">
        <w:trPr>
          <w:trHeight w:val="265"/>
        </w:trPr>
        <w:tc>
          <w:tcPr>
            <w:cnfStyle w:val="001000000000" w:firstRow="0" w:lastRow="0" w:firstColumn="1" w:lastColumn="0" w:oddVBand="0" w:evenVBand="0" w:oddHBand="0" w:evenHBand="0" w:firstRowFirstColumn="0" w:firstRowLastColumn="0" w:lastRowFirstColumn="0" w:lastRowLastColumn="0"/>
            <w:tcW w:w="4964" w:type="dxa"/>
          </w:tcPr>
          <w:p w14:paraId="13BC78DC" w14:textId="4AABC923" w:rsidR="00087F3D" w:rsidRPr="009C120B" w:rsidRDefault="00AE1685" w:rsidP="000C141A">
            <w:pPr>
              <w:jc w:val="both"/>
              <w:rPr>
                <w:rFonts w:ascii="Arial" w:hAnsi="Arial" w:cs="Arial"/>
                <w:b w:val="0"/>
                <w:sz w:val="24"/>
                <w:szCs w:val="24"/>
              </w:rPr>
            </w:pPr>
            <w:r w:rsidRPr="009C120B">
              <w:rPr>
                <w:rFonts w:ascii="Arial" w:hAnsi="Arial" w:cs="Arial"/>
                <w:b w:val="0"/>
                <w:sz w:val="24"/>
                <w:szCs w:val="24"/>
              </w:rPr>
              <w:t xml:space="preserve">Categoría: </w:t>
            </w:r>
            <w:r w:rsidR="00087F3D" w:rsidRPr="009C120B">
              <w:rPr>
                <w:rFonts w:ascii="Arial" w:hAnsi="Arial" w:cs="Arial"/>
                <w:b w:val="0"/>
                <w:sz w:val="24"/>
                <w:szCs w:val="24"/>
              </w:rPr>
              <w:t>Investigación e innovación</w:t>
            </w:r>
          </w:p>
        </w:tc>
        <w:tc>
          <w:tcPr>
            <w:tcW w:w="4234" w:type="dxa"/>
          </w:tcPr>
          <w:p w14:paraId="38AC73B7" w14:textId="77777777" w:rsidR="00087F3D" w:rsidRPr="009C120B" w:rsidRDefault="00087F3D" w:rsidP="000C141A">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4"/>
                <w:szCs w:val="24"/>
                <w:lang w:eastAsia="de-DE"/>
              </w:rPr>
            </w:pPr>
            <w:r w:rsidRPr="009C120B">
              <w:rPr>
                <w:rFonts w:ascii="Arial" w:eastAsia="Times New Roman" w:hAnsi="Arial" w:cs="Arial"/>
                <w:snapToGrid w:val="0"/>
                <w:sz w:val="24"/>
                <w:szCs w:val="24"/>
                <w:lang w:eastAsia="de-DE"/>
              </w:rPr>
              <w:t>Dimensión: Investigación</w:t>
            </w:r>
          </w:p>
          <w:p w14:paraId="407557A1" w14:textId="77777777" w:rsidR="00F81D7C" w:rsidRPr="009C120B" w:rsidRDefault="00F81D7C" w:rsidP="000C141A">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4"/>
                <w:szCs w:val="24"/>
                <w:lang w:eastAsia="de-DE"/>
              </w:rPr>
            </w:pPr>
          </w:p>
        </w:tc>
      </w:tr>
      <w:tr w:rsidR="00623072" w:rsidRPr="00657D1A" w14:paraId="26DF3D11" w14:textId="77777777" w:rsidTr="00DA0595">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964" w:type="dxa"/>
          </w:tcPr>
          <w:p w14:paraId="1A067471" w14:textId="3B502499" w:rsidR="00087F3D" w:rsidRPr="009C120B" w:rsidRDefault="00AE1685" w:rsidP="000C141A">
            <w:pPr>
              <w:jc w:val="both"/>
              <w:rPr>
                <w:rFonts w:ascii="Arial" w:hAnsi="Arial" w:cs="Arial"/>
                <w:b w:val="0"/>
                <w:sz w:val="24"/>
                <w:szCs w:val="24"/>
              </w:rPr>
            </w:pPr>
            <w:r w:rsidRPr="009C120B">
              <w:rPr>
                <w:rFonts w:ascii="Arial" w:hAnsi="Arial" w:cs="Arial"/>
                <w:b w:val="0"/>
                <w:sz w:val="24"/>
                <w:szCs w:val="24"/>
              </w:rPr>
              <w:t xml:space="preserve">Categoría: </w:t>
            </w:r>
            <w:r w:rsidR="00087F3D" w:rsidRPr="009C120B">
              <w:rPr>
                <w:rFonts w:ascii="Arial" w:hAnsi="Arial" w:cs="Arial"/>
                <w:b w:val="0"/>
                <w:sz w:val="24"/>
                <w:szCs w:val="24"/>
              </w:rPr>
              <w:t>Gestión académica y administrativa</w:t>
            </w:r>
          </w:p>
        </w:tc>
        <w:tc>
          <w:tcPr>
            <w:tcW w:w="4234" w:type="dxa"/>
          </w:tcPr>
          <w:p w14:paraId="1B946479" w14:textId="069D9EA6" w:rsidR="00087F3D" w:rsidRPr="009C120B" w:rsidRDefault="00087F3D" w:rsidP="000C141A">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bookmarkStart w:id="17" w:name="_Hlk131065344"/>
            <w:r w:rsidRPr="009C120B">
              <w:rPr>
                <w:rFonts w:ascii="Arial" w:hAnsi="Arial" w:cs="Arial"/>
                <w:sz w:val="24"/>
                <w:szCs w:val="24"/>
              </w:rPr>
              <w:t>Dimensión: Gestión institucional universitaria</w:t>
            </w:r>
            <w:bookmarkEnd w:id="17"/>
          </w:p>
        </w:tc>
      </w:tr>
      <w:tr w:rsidR="00623072" w:rsidRPr="00657D1A" w14:paraId="2B7ED7E5" w14:textId="77777777" w:rsidTr="00DA0595">
        <w:trPr>
          <w:trHeight w:val="545"/>
        </w:trPr>
        <w:tc>
          <w:tcPr>
            <w:cnfStyle w:val="001000000000" w:firstRow="0" w:lastRow="0" w:firstColumn="1" w:lastColumn="0" w:oddVBand="0" w:evenVBand="0" w:oddHBand="0" w:evenHBand="0" w:firstRowFirstColumn="0" w:firstRowLastColumn="0" w:lastRowFirstColumn="0" w:lastRowLastColumn="0"/>
            <w:tcW w:w="4964" w:type="dxa"/>
          </w:tcPr>
          <w:p w14:paraId="5D36771C" w14:textId="0C98D61B" w:rsidR="00087F3D" w:rsidRPr="009C120B" w:rsidRDefault="00AE1685" w:rsidP="000C141A">
            <w:pPr>
              <w:jc w:val="both"/>
              <w:rPr>
                <w:rFonts w:ascii="Arial" w:hAnsi="Arial" w:cs="Arial"/>
                <w:b w:val="0"/>
                <w:sz w:val="24"/>
                <w:szCs w:val="24"/>
              </w:rPr>
            </w:pPr>
            <w:r w:rsidRPr="009C120B">
              <w:rPr>
                <w:rFonts w:ascii="Arial" w:hAnsi="Arial" w:cs="Arial"/>
                <w:b w:val="0"/>
                <w:sz w:val="24"/>
                <w:szCs w:val="24"/>
              </w:rPr>
              <w:t xml:space="preserve">Categoría: </w:t>
            </w:r>
            <w:r w:rsidR="00087F3D" w:rsidRPr="009C120B">
              <w:rPr>
                <w:rFonts w:ascii="Arial" w:hAnsi="Arial" w:cs="Arial"/>
                <w:b w:val="0"/>
                <w:sz w:val="24"/>
                <w:szCs w:val="24"/>
              </w:rPr>
              <w:t xml:space="preserve">Vinculación, proyección e </w:t>
            </w:r>
            <w:r w:rsidR="003B440D" w:rsidRPr="009C120B">
              <w:rPr>
                <w:rFonts w:ascii="Arial" w:hAnsi="Arial" w:cs="Arial"/>
                <w:b w:val="0"/>
                <w:sz w:val="24"/>
                <w:szCs w:val="24"/>
              </w:rPr>
              <w:t>incidencia social</w:t>
            </w:r>
          </w:p>
        </w:tc>
        <w:tc>
          <w:tcPr>
            <w:tcW w:w="4234" w:type="dxa"/>
          </w:tcPr>
          <w:p w14:paraId="0D846762" w14:textId="77777777" w:rsidR="00087F3D" w:rsidRPr="009C120B" w:rsidRDefault="00087F3D" w:rsidP="000C141A">
            <w:pPr>
              <w:adjustRightInd w:val="0"/>
              <w:snapToGrid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napToGrid w:val="0"/>
                <w:sz w:val="24"/>
                <w:szCs w:val="24"/>
                <w:lang w:eastAsia="de-DE"/>
              </w:rPr>
            </w:pPr>
            <w:r w:rsidRPr="009C120B">
              <w:rPr>
                <w:rFonts w:ascii="Arial" w:eastAsia="Times New Roman" w:hAnsi="Arial" w:cs="Arial"/>
                <w:snapToGrid w:val="0"/>
                <w:sz w:val="24"/>
                <w:szCs w:val="24"/>
                <w:lang w:eastAsia="de-DE"/>
              </w:rPr>
              <w:t>Dimensión de Vinculación y proyección</w:t>
            </w:r>
          </w:p>
        </w:tc>
      </w:tr>
      <w:tr w:rsidR="00623072" w:rsidRPr="00657D1A" w14:paraId="7303AA43" w14:textId="77777777" w:rsidTr="00DA0595">
        <w:trPr>
          <w:cnfStyle w:val="000000100000" w:firstRow="0" w:lastRow="0" w:firstColumn="0" w:lastColumn="0" w:oddVBand="0" w:evenVBand="0" w:oddHBand="1" w:evenHBand="0" w:firstRowFirstColumn="0" w:firstRowLastColumn="0" w:lastRowFirstColumn="0" w:lastRowLastColumn="0"/>
          <w:trHeight w:val="1345"/>
        </w:trPr>
        <w:tc>
          <w:tcPr>
            <w:cnfStyle w:val="001000000000" w:firstRow="0" w:lastRow="0" w:firstColumn="1" w:lastColumn="0" w:oddVBand="0" w:evenVBand="0" w:oddHBand="0" w:evenHBand="0" w:firstRowFirstColumn="0" w:firstRowLastColumn="0" w:lastRowFirstColumn="0" w:lastRowLastColumn="0"/>
            <w:tcW w:w="4964" w:type="dxa"/>
          </w:tcPr>
          <w:p w14:paraId="3C2D35FF" w14:textId="5E5A7916" w:rsidR="00087F3D" w:rsidRPr="009C120B" w:rsidRDefault="00AE1685" w:rsidP="000C141A">
            <w:pPr>
              <w:jc w:val="both"/>
              <w:rPr>
                <w:rFonts w:ascii="Arial" w:hAnsi="Arial" w:cs="Arial"/>
                <w:b w:val="0"/>
                <w:sz w:val="24"/>
                <w:szCs w:val="24"/>
              </w:rPr>
            </w:pPr>
            <w:r w:rsidRPr="009C120B">
              <w:rPr>
                <w:rFonts w:ascii="Arial" w:hAnsi="Arial" w:cs="Arial"/>
                <w:b w:val="0"/>
                <w:sz w:val="24"/>
                <w:szCs w:val="24"/>
              </w:rPr>
              <w:t xml:space="preserve">Categoría: </w:t>
            </w:r>
            <w:r w:rsidR="00087F3D" w:rsidRPr="009C120B">
              <w:rPr>
                <w:rFonts w:ascii="Arial" w:hAnsi="Arial" w:cs="Arial"/>
                <w:b w:val="0"/>
                <w:sz w:val="24"/>
                <w:szCs w:val="24"/>
              </w:rPr>
              <w:t>Internacionalización</w:t>
            </w:r>
          </w:p>
        </w:tc>
        <w:tc>
          <w:tcPr>
            <w:tcW w:w="4234" w:type="dxa"/>
          </w:tcPr>
          <w:p w14:paraId="2D7D4E41" w14:textId="70A5AF03" w:rsidR="00087F3D" w:rsidRPr="009C120B" w:rsidRDefault="00087F3D"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9C120B">
              <w:rPr>
                <w:rFonts w:ascii="Arial" w:eastAsia="Times New Roman" w:hAnsi="Arial" w:cs="Arial"/>
                <w:snapToGrid w:val="0"/>
                <w:sz w:val="24"/>
                <w:szCs w:val="24"/>
                <w:lang w:eastAsia="de-DE"/>
              </w:rPr>
              <w:t>Dimensión:</w:t>
            </w:r>
            <w:r w:rsidR="00900287" w:rsidRPr="009C120B">
              <w:rPr>
                <w:rFonts w:ascii="Arial" w:eastAsia="Times New Roman" w:hAnsi="Arial" w:cs="Arial"/>
                <w:snapToGrid w:val="0"/>
                <w:sz w:val="24"/>
                <w:szCs w:val="24"/>
                <w:lang w:eastAsia="de-DE"/>
              </w:rPr>
              <w:t xml:space="preserve"> </w:t>
            </w:r>
            <w:r w:rsidRPr="009C120B">
              <w:rPr>
                <w:rFonts w:ascii="Arial" w:eastAsia="Times New Roman" w:hAnsi="Arial" w:cs="Arial"/>
                <w:snapToGrid w:val="0"/>
                <w:sz w:val="24"/>
                <w:szCs w:val="24"/>
                <w:lang w:eastAsia="de-DE"/>
              </w:rPr>
              <w:t>Investigación</w:t>
            </w:r>
          </w:p>
          <w:p w14:paraId="3632472C" w14:textId="77777777" w:rsidR="00F81D7C" w:rsidRPr="009C120B" w:rsidRDefault="00F81D7C"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p>
          <w:p w14:paraId="3892CE5D" w14:textId="7C98E15A" w:rsidR="00014476" w:rsidRPr="009C120B" w:rsidRDefault="00087F3D" w:rsidP="000C141A">
            <w:pPr>
              <w:adjustRightInd w:val="0"/>
              <w:snapToGrid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napToGrid w:val="0"/>
                <w:sz w:val="24"/>
                <w:szCs w:val="24"/>
                <w:lang w:eastAsia="de-DE"/>
              </w:rPr>
            </w:pPr>
            <w:r w:rsidRPr="00C020DB">
              <w:rPr>
                <w:rFonts w:ascii="Arial" w:eastAsia="Times New Roman" w:hAnsi="Arial" w:cs="Arial"/>
                <w:snapToGrid w:val="0"/>
                <w:sz w:val="24"/>
                <w:szCs w:val="24"/>
                <w:lang w:eastAsia="de-DE"/>
              </w:rPr>
              <w:t xml:space="preserve">Componente: </w:t>
            </w:r>
            <w:r w:rsidR="00F860EF" w:rsidRPr="00F860EF">
              <w:rPr>
                <w:rFonts w:ascii="Arial" w:eastAsia="Times New Roman" w:hAnsi="Arial" w:cs="Arial"/>
                <w:snapToGrid w:val="0"/>
                <w:sz w:val="24"/>
                <w:szCs w:val="24"/>
                <w:lang w:eastAsia="de-DE"/>
              </w:rPr>
              <w:t>Articulación interinstitucional</w:t>
            </w:r>
          </w:p>
        </w:tc>
      </w:tr>
    </w:tbl>
    <w:bookmarkEnd w:id="16"/>
    <w:p w14:paraId="6EA7BC6E" w14:textId="0F49317A" w:rsidR="00087F3D" w:rsidRPr="00657D1A" w:rsidRDefault="00087F3D" w:rsidP="000C141A">
      <w:pPr>
        <w:adjustRightInd w:val="0"/>
        <w:snapToGrid w:val="0"/>
        <w:spacing w:after="0" w:line="240" w:lineRule="auto"/>
        <w:jc w:val="both"/>
        <w:rPr>
          <w:rFonts w:ascii="Arial" w:eastAsia="Times New Roman" w:hAnsi="Arial" w:cs="Arial"/>
          <w:snapToGrid w:val="0"/>
          <w:sz w:val="24"/>
          <w:szCs w:val="24"/>
          <w:lang w:eastAsia="de-DE"/>
        </w:rPr>
      </w:pPr>
      <w:r w:rsidRPr="00657D1A">
        <w:rPr>
          <w:rFonts w:ascii="Arial" w:eastAsia="Times New Roman" w:hAnsi="Arial" w:cs="Arial"/>
          <w:snapToGrid w:val="0"/>
          <w:sz w:val="24"/>
          <w:szCs w:val="24"/>
          <w:lang w:eastAsia="de-DE"/>
        </w:rPr>
        <w:t xml:space="preserve">Fuente: Elaboración propia con </w:t>
      </w:r>
      <w:r w:rsidR="000904C9" w:rsidRPr="00657D1A">
        <w:rPr>
          <w:rFonts w:ascii="Arial" w:eastAsia="Times New Roman" w:hAnsi="Arial" w:cs="Arial"/>
          <w:snapToGrid w:val="0"/>
          <w:sz w:val="24"/>
          <w:szCs w:val="24"/>
          <w:lang w:eastAsia="de-DE"/>
        </w:rPr>
        <w:t xml:space="preserve">base </w:t>
      </w:r>
      <w:r w:rsidR="000904C9">
        <w:rPr>
          <w:rFonts w:ascii="Arial" w:eastAsia="Times New Roman" w:hAnsi="Arial" w:cs="Arial"/>
          <w:snapToGrid w:val="0"/>
          <w:sz w:val="24"/>
          <w:szCs w:val="24"/>
          <w:lang w:eastAsia="de-DE"/>
        </w:rPr>
        <w:t>en</w:t>
      </w:r>
      <w:r w:rsidR="00350E8B">
        <w:rPr>
          <w:rFonts w:ascii="Arial" w:eastAsia="Times New Roman" w:hAnsi="Arial" w:cs="Arial"/>
          <w:snapToGrid w:val="0"/>
          <w:sz w:val="24"/>
          <w:szCs w:val="24"/>
          <w:lang w:eastAsia="de-DE"/>
        </w:rPr>
        <w:t xml:space="preserve"> </w:t>
      </w:r>
      <w:r w:rsidR="00FA2479" w:rsidRPr="00657D1A">
        <w:rPr>
          <w:rFonts w:ascii="Arial" w:eastAsia="Times New Roman" w:hAnsi="Arial" w:cs="Arial"/>
          <w:snapToGrid w:val="0"/>
          <w:sz w:val="24"/>
          <w:szCs w:val="24"/>
          <w:lang w:eastAsia="de-DE"/>
        </w:rPr>
        <w:t>ACAP</w:t>
      </w:r>
      <w:r w:rsidR="00FA2479">
        <w:rPr>
          <w:rFonts w:ascii="Arial" w:eastAsia="Times New Roman" w:hAnsi="Arial" w:cs="Arial"/>
          <w:snapToGrid w:val="0"/>
          <w:sz w:val="24"/>
          <w:szCs w:val="24"/>
          <w:lang w:eastAsia="de-DE"/>
        </w:rPr>
        <w:t xml:space="preserve"> (</w:t>
      </w:r>
      <w:r w:rsidRPr="00657D1A">
        <w:rPr>
          <w:rFonts w:ascii="Arial" w:eastAsia="Times New Roman" w:hAnsi="Arial" w:cs="Arial"/>
          <w:snapToGrid w:val="0"/>
          <w:sz w:val="24"/>
          <w:szCs w:val="24"/>
          <w:lang w:eastAsia="de-DE"/>
        </w:rPr>
        <w:t>2020</w:t>
      </w:r>
      <w:r w:rsidR="008943F3">
        <w:rPr>
          <w:rFonts w:ascii="Arial" w:eastAsia="Times New Roman" w:hAnsi="Arial" w:cs="Arial"/>
          <w:snapToGrid w:val="0"/>
          <w:sz w:val="24"/>
          <w:szCs w:val="24"/>
          <w:lang w:eastAsia="de-DE"/>
        </w:rPr>
        <w:t>)</w:t>
      </w:r>
      <w:r w:rsidRPr="00657D1A">
        <w:rPr>
          <w:rFonts w:ascii="Arial" w:eastAsia="Times New Roman" w:hAnsi="Arial" w:cs="Arial"/>
          <w:snapToGrid w:val="0"/>
          <w:sz w:val="24"/>
          <w:szCs w:val="24"/>
          <w:lang w:eastAsia="de-DE"/>
        </w:rPr>
        <w:t xml:space="preserve"> y </w:t>
      </w:r>
      <w:r w:rsidR="00FA2479" w:rsidRPr="00657D1A">
        <w:rPr>
          <w:rFonts w:ascii="Arial" w:eastAsia="Times New Roman" w:hAnsi="Arial" w:cs="Arial"/>
          <w:snapToGrid w:val="0"/>
          <w:sz w:val="24"/>
          <w:szCs w:val="24"/>
          <w:lang w:eastAsia="de-DE"/>
        </w:rPr>
        <w:t>SHACES</w:t>
      </w:r>
      <w:r w:rsidR="00FA2479">
        <w:rPr>
          <w:rFonts w:ascii="Arial" w:eastAsia="Times New Roman" w:hAnsi="Arial" w:cs="Arial"/>
          <w:snapToGrid w:val="0"/>
          <w:sz w:val="24"/>
          <w:szCs w:val="24"/>
          <w:lang w:eastAsia="de-DE"/>
        </w:rPr>
        <w:t xml:space="preserve"> (</w:t>
      </w:r>
      <w:r w:rsidRPr="00657D1A">
        <w:rPr>
          <w:rFonts w:ascii="Arial" w:eastAsia="Times New Roman" w:hAnsi="Arial" w:cs="Arial"/>
          <w:snapToGrid w:val="0"/>
          <w:sz w:val="24"/>
          <w:szCs w:val="24"/>
          <w:lang w:eastAsia="de-DE"/>
        </w:rPr>
        <w:t>2013</w:t>
      </w:r>
      <w:r w:rsidR="008943F3">
        <w:rPr>
          <w:rFonts w:ascii="Arial" w:eastAsia="Times New Roman" w:hAnsi="Arial" w:cs="Arial"/>
          <w:snapToGrid w:val="0"/>
          <w:sz w:val="24"/>
          <w:szCs w:val="24"/>
          <w:lang w:eastAsia="de-DE"/>
        </w:rPr>
        <w:t>)</w:t>
      </w:r>
      <w:r w:rsidR="00EB3777">
        <w:rPr>
          <w:rFonts w:ascii="Arial" w:eastAsia="Times New Roman" w:hAnsi="Arial" w:cs="Arial"/>
          <w:snapToGrid w:val="0"/>
          <w:sz w:val="24"/>
          <w:szCs w:val="24"/>
          <w:lang w:eastAsia="de-DE"/>
        </w:rPr>
        <w:t>.</w:t>
      </w:r>
    </w:p>
    <w:p w14:paraId="4E186CAF" w14:textId="77777777" w:rsidR="00DA0595" w:rsidRDefault="00DA0595" w:rsidP="000C141A">
      <w:pPr>
        <w:adjustRightInd w:val="0"/>
        <w:snapToGrid w:val="0"/>
        <w:spacing w:after="0" w:line="360" w:lineRule="auto"/>
        <w:jc w:val="both"/>
        <w:rPr>
          <w:rFonts w:ascii="Arial" w:eastAsia="Times New Roman" w:hAnsi="Arial" w:cs="Arial"/>
          <w:b/>
          <w:bCs/>
          <w:i/>
          <w:iCs/>
          <w:snapToGrid w:val="0"/>
          <w:sz w:val="24"/>
          <w:szCs w:val="24"/>
          <w:lang w:eastAsia="de-DE"/>
        </w:rPr>
      </w:pPr>
    </w:p>
    <w:p w14:paraId="53D0A6D8" w14:textId="0B86D14F" w:rsidR="004512BA" w:rsidRPr="00947034" w:rsidRDefault="004512BA" w:rsidP="000C141A">
      <w:pPr>
        <w:adjustRightInd w:val="0"/>
        <w:snapToGrid w:val="0"/>
        <w:spacing w:after="0" w:line="360" w:lineRule="auto"/>
        <w:jc w:val="both"/>
        <w:rPr>
          <w:rFonts w:ascii="Arial" w:eastAsia="Times New Roman" w:hAnsi="Arial" w:cs="Arial"/>
          <w:b/>
          <w:bCs/>
          <w:snapToGrid w:val="0"/>
          <w:sz w:val="24"/>
          <w:szCs w:val="24"/>
          <w:lang w:eastAsia="de-DE"/>
        </w:rPr>
      </w:pPr>
      <w:r w:rsidRPr="00947034">
        <w:rPr>
          <w:rFonts w:ascii="Arial" w:eastAsia="Times New Roman" w:hAnsi="Arial" w:cs="Arial"/>
          <w:b/>
          <w:bCs/>
          <w:snapToGrid w:val="0"/>
          <w:sz w:val="24"/>
          <w:szCs w:val="24"/>
          <w:lang w:eastAsia="de-DE"/>
        </w:rPr>
        <w:t>Comparación</w:t>
      </w:r>
      <w:r w:rsidR="00F4770B" w:rsidRPr="00947034">
        <w:rPr>
          <w:rFonts w:ascii="Arial" w:eastAsia="Times New Roman" w:hAnsi="Arial" w:cs="Arial"/>
          <w:b/>
          <w:bCs/>
          <w:snapToGrid w:val="0"/>
          <w:sz w:val="24"/>
          <w:szCs w:val="24"/>
          <w:lang w:eastAsia="de-DE"/>
        </w:rPr>
        <w:t xml:space="preserve"> a nivel de</w:t>
      </w:r>
      <w:r w:rsidRPr="00947034">
        <w:rPr>
          <w:rFonts w:ascii="Arial" w:eastAsia="Times New Roman" w:hAnsi="Arial" w:cs="Arial"/>
          <w:b/>
          <w:bCs/>
          <w:snapToGrid w:val="0"/>
          <w:sz w:val="24"/>
          <w:szCs w:val="24"/>
          <w:lang w:eastAsia="de-DE"/>
        </w:rPr>
        <w:t xml:space="preserve"> componentes y subcomponentes </w:t>
      </w:r>
    </w:p>
    <w:p w14:paraId="5F08CFBF" w14:textId="630EE918" w:rsidR="002B0E80" w:rsidRPr="002B0E80" w:rsidRDefault="002B0E80" w:rsidP="000C141A">
      <w:pPr>
        <w:adjustRightInd w:val="0"/>
        <w:snapToGrid w:val="0"/>
        <w:spacing w:after="0" w:line="360" w:lineRule="auto"/>
        <w:jc w:val="both"/>
        <w:rPr>
          <w:rFonts w:ascii="Arial" w:eastAsia="Times New Roman" w:hAnsi="Arial" w:cs="Arial"/>
          <w:iCs/>
          <w:snapToGrid w:val="0"/>
          <w:sz w:val="24"/>
          <w:szCs w:val="24"/>
          <w:lang w:eastAsia="de-DE"/>
        </w:rPr>
      </w:pPr>
      <w:r w:rsidRPr="002B0E80">
        <w:rPr>
          <w:rFonts w:ascii="Arial" w:eastAsia="Times New Roman" w:hAnsi="Arial" w:cs="Arial"/>
          <w:iCs/>
          <w:snapToGrid w:val="0"/>
          <w:sz w:val="24"/>
          <w:szCs w:val="24"/>
          <w:lang w:eastAsia="de-DE"/>
        </w:rPr>
        <w:t>A partir de la comparación de categorías y dimensiones de la estructura de ambos modelos, se identifican elementos que se consideran fundamentales para el funcionamiento de los programas y carreras de posgrado. Est</w:t>
      </w:r>
      <w:r w:rsidR="00CD1228">
        <w:rPr>
          <w:rFonts w:ascii="Arial" w:eastAsia="Times New Roman" w:hAnsi="Arial" w:cs="Arial"/>
          <w:iCs/>
          <w:snapToGrid w:val="0"/>
          <w:sz w:val="24"/>
          <w:szCs w:val="24"/>
          <w:lang w:eastAsia="de-DE"/>
        </w:rPr>
        <w:t>o</w:t>
      </w:r>
      <w:r w:rsidRPr="002B0E80">
        <w:rPr>
          <w:rFonts w:ascii="Arial" w:eastAsia="Times New Roman" w:hAnsi="Arial" w:cs="Arial"/>
          <w:iCs/>
          <w:snapToGrid w:val="0"/>
          <w:sz w:val="24"/>
          <w:szCs w:val="24"/>
          <w:lang w:eastAsia="de-DE"/>
        </w:rPr>
        <w:t xml:space="preserve">s </w:t>
      </w:r>
      <w:r w:rsidR="00E7687E">
        <w:rPr>
          <w:rFonts w:ascii="Arial" w:eastAsia="Times New Roman" w:hAnsi="Arial" w:cs="Arial"/>
          <w:iCs/>
          <w:snapToGrid w:val="0"/>
          <w:sz w:val="24"/>
          <w:szCs w:val="24"/>
          <w:lang w:eastAsia="de-DE"/>
        </w:rPr>
        <w:t xml:space="preserve">elementos </w:t>
      </w:r>
      <w:r w:rsidRPr="002B0E80">
        <w:rPr>
          <w:rFonts w:ascii="Arial" w:eastAsia="Times New Roman" w:hAnsi="Arial" w:cs="Arial"/>
          <w:iCs/>
          <w:snapToGrid w:val="0"/>
          <w:sz w:val="24"/>
          <w:szCs w:val="24"/>
          <w:lang w:eastAsia="de-DE"/>
        </w:rPr>
        <w:t>son</w:t>
      </w:r>
      <w:r w:rsidR="00E7687E">
        <w:rPr>
          <w:rFonts w:ascii="Arial" w:eastAsia="Times New Roman" w:hAnsi="Arial" w:cs="Arial"/>
          <w:iCs/>
          <w:snapToGrid w:val="0"/>
          <w:sz w:val="24"/>
          <w:szCs w:val="24"/>
          <w:lang w:eastAsia="de-DE"/>
        </w:rPr>
        <w:t xml:space="preserve"> </w:t>
      </w:r>
      <w:r w:rsidRPr="002B0E80">
        <w:rPr>
          <w:rFonts w:ascii="Arial" w:eastAsia="Times New Roman" w:hAnsi="Arial" w:cs="Arial"/>
          <w:iCs/>
          <w:snapToGrid w:val="0"/>
          <w:sz w:val="24"/>
          <w:szCs w:val="24"/>
          <w:lang w:eastAsia="de-DE"/>
        </w:rPr>
        <w:t xml:space="preserve">las tres funciones sustantivas de las IES: docencia, investigación y vinculación; la internacionalización, y la gestión académica y administrativa. </w:t>
      </w:r>
      <w:r w:rsidR="00E7687E">
        <w:rPr>
          <w:rFonts w:ascii="Arial" w:eastAsia="Times New Roman" w:hAnsi="Arial" w:cs="Arial"/>
          <w:iCs/>
          <w:snapToGrid w:val="0"/>
          <w:sz w:val="24"/>
          <w:szCs w:val="24"/>
          <w:lang w:eastAsia="de-DE"/>
        </w:rPr>
        <w:t xml:space="preserve">Con base en lo señalado </w:t>
      </w:r>
      <w:r w:rsidRPr="002B0E80">
        <w:rPr>
          <w:rFonts w:ascii="Arial" w:eastAsia="Times New Roman" w:hAnsi="Arial" w:cs="Arial"/>
          <w:iCs/>
          <w:snapToGrid w:val="0"/>
          <w:sz w:val="24"/>
          <w:szCs w:val="24"/>
          <w:lang w:eastAsia="de-DE"/>
        </w:rPr>
        <w:t>a continuación</w:t>
      </w:r>
      <w:r w:rsidR="00E7687E">
        <w:rPr>
          <w:rFonts w:ascii="Arial" w:eastAsia="Times New Roman" w:hAnsi="Arial" w:cs="Arial"/>
          <w:iCs/>
          <w:snapToGrid w:val="0"/>
          <w:sz w:val="24"/>
          <w:szCs w:val="24"/>
          <w:lang w:eastAsia="de-DE"/>
        </w:rPr>
        <w:t>,</w:t>
      </w:r>
      <w:r w:rsidRPr="002B0E80">
        <w:rPr>
          <w:rFonts w:ascii="Arial" w:eastAsia="Times New Roman" w:hAnsi="Arial" w:cs="Arial"/>
          <w:iCs/>
          <w:snapToGrid w:val="0"/>
          <w:sz w:val="24"/>
          <w:szCs w:val="24"/>
          <w:lang w:eastAsia="de-DE"/>
        </w:rPr>
        <w:t xml:space="preserve"> se hace una aproximación de las </w:t>
      </w:r>
      <w:r w:rsidRPr="002B0E80">
        <w:rPr>
          <w:rFonts w:ascii="Arial" w:eastAsia="Times New Roman" w:hAnsi="Arial" w:cs="Arial"/>
          <w:iCs/>
          <w:snapToGrid w:val="0"/>
          <w:sz w:val="24"/>
          <w:szCs w:val="24"/>
          <w:lang w:eastAsia="de-DE"/>
        </w:rPr>
        <w:lastRenderedPageBreak/>
        <w:t xml:space="preserve">interacciones </w:t>
      </w:r>
      <w:r w:rsidR="00E7687E">
        <w:rPr>
          <w:rFonts w:ascii="Arial" w:eastAsia="Times New Roman" w:hAnsi="Arial" w:cs="Arial"/>
          <w:iCs/>
          <w:snapToGrid w:val="0"/>
          <w:sz w:val="24"/>
          <w:szCs w:val="24"/>
          <w:lang w:eastAsia="de-DE"/>
        </w:rPr>
        <w:t xml:space="preserve">observadas </w:t>
      </w:r>
      <w:r w:rsidRPr="002B0E80">
        <w:rPr>
          <w:rFonts w:ascii="Arial" w:eastAsia="Times New Roman" w:hAnsi="Arial" w:cs="Arial"/>
          <w:iCs/>
          <w:snapToGrid w:val="0"/>
          <w:sz w:val="24"/>
          <w:szCs w:val="24"/>
          <w:lang w:eastAsia="de-DE"/>
        </w:rPr>
        <w:t>entre las categorías y componentes de la ACAP con las dimensiones, componentes y subcomponentes del modelo del SHACES.</w:t>
      </w:r>
    </w:p>
    <w:p w14:paraId="1741C765" w14:textId="77777777" w:rsidR="00856CB0" w:rsidRDefault="00856CB0" w:rsidP="000C141A">
      <w:pPr>
        <w:adjustRightInd w:val="0"/>
        <w:snapToGrid w:val="0"/>
        <w:spacing w:after="0" w:line="360" w:lineRule="auto"/>
        <w:ind w:firstLine="720"/>
        <w:jc w:val="both"/>
        <w:rPr>
          <w:rFonts w:ascii="Arial" w:eastAsia="Times New Roman" w:hAnsi="Arial" w:cs="Arial"/>
          <w:iCs/>
          <w:snapToGrid w:val="0"/>
          <w:sz w:val="24"/>
          <w:szCs w:val="24"/>
          <w:lang w:eastAsia="de-DE"/>
        </w:rPr>
      </w:pPr>
    </w:p>
    <w:p w14:paraId="7337835A" w14:textId="1BB6D2A9" w:rsidR="00FE1313" w:rsidRDefault="00FE1313" w:rsidP="000C141A">
      <w:pPr>
        <w:adjustRightInd w:val="0"/>
        <w:snapToGrid w:val="0"/>
        <w:spacing w:after="0" w:line="360" w:lineRule="auto"/>
        <w:ind w:firstLine="708"/>
        <w:jc w:val="both"/>
        <w:rPr>
          <w:rFonts w:ascii="Arial" w:eastAsia="Times New Roman" w:hAnsi="Arial" w:cs="Arial"/>
          <w:b/>
          <w:bCs/>
          <w:iCs/>
          <w:snapToGrid w:val="0"/>
          <w:sz w:val="24"/>
          <w:szCs w:val="24"/>
          <w:lang w:eastAsia="de-DE"/>
        </w:rPr>
      </w:pPr>
      <w:r w:rsidRPr="00FE1313">
        <w:rPr>
          <w:rFonts w:ascii="Arial" w:eastAsia="Times New Roman" w:hAnsi="Arial" w:cs="Arial"/>
          <w:b/>
          <w:bCs/>
          <w:iCs/>
          <w:snapToGrid w:val="0"/>
          <w:sz w:val="24"/>
          <w:szCs w:val="24"/>
          <w:lang w:eastAsia="de-DE"/>
        </w:rPr>
        <w:t>Docencia</w:t>
      </w:r>
    </w:p>
    <w:p w14:paraId="54132B32" w14:textId="77777777" w:rsidR="009E4451" w:rsidRDefault="009E4451" w:rsidP="000C141A">
      <w:pPr>
        <w:adjustRightInd w:val="0"/>
        <w:snapToGrid w:val="0"/>
        <w:spacing w:after="0" w:line="360" w:lineRule="auto"/>
        <w:ind w:firstLine="708"/>
        <w:jc w:val="both"/>
        <w:rPr>
          <w:rFonts w:ascii="Arial" w:hAnsi="Arial" w:cs="Arial"/>
          <w:b/>
          <w:i/>
          <w:iCs/>
          <w:sz w:val="24"/>
          <w:szCs w:val="24"/>
        </w:rPr>
      </w:pPr>
    </w:p>
    <w:p w14:paraId="18161862" w14:textId="4FBC50A5" w:rsidR="0002618E" w:rsidRPr="00947034" w:rsidRDefault="001E1D6E" w:rsidP="000C141A">
      <w:pPr>
        <w:adjustRightInd w:val="0"/>
        <w:snapToGrid w:val="0"/>
        <w:spacing w:after="0" w:line="360" w:lineRule="auto"/>
        <w:ind w:firstLine="708"/>
        <w:jc w:val="both"/>
        <w:rPr>
          <w:rFonts w:ascii="Arial" w:hAnsi="Arial" w:cs="Arial"/>
          <w:bCs/>
          <w:sz w:val="24"/>
          <w:szCs w:val="24"/>
        </w:rPr>
      </w:pPr>
      <w:r w:rsidRPr="00947034">
        <w:rPr>
          <w:rFonts w:ascii="Arial" w:hAnsi="Arial" w:cs="Arial"/>
          <w:bCs/>
          <w:i/>
          <w:iCs/>
          <w:sz w:val="24"/>
          <w:szCs w:val="24"/>
        </w:rPr>
        <w:t>Estudiantes</w:t>
      </w:r>
    </w:p>
    <w:p w14:paraId="4E7A10AF" w14:textId="109B97BC" w:rsidR="001E1D6E" w:rsidRPr="00794ADE" w:rsidRDefault="006B5123" w:rsidP="000C141A">
      <w:pPr>
        <w:adjustRightInd w:val="0"/>
        <w:snapToGrid w:val="0"/>
        <w:spacing w:after="0" w:line="360" w:lineRule="auto"/>
        <w:ind w:firstLine="720"/>
        <w:jc w:val="both"/>
        <w:rPr>
          <w:rFonts w:ascii="Arial" w:eastAsia="Times New Roman" w:hAnsi="Arial" w:cs="Arial"/>
          <w:iCs/>
          <w:snapToGrid w:val="0"/>
          <w:sz w:val="24"/>
          <w:szCs w:val="24"/>
          <w:lang w:eastAsia="de-DE"/>
        </w:rPr>
      </w:pPr>
      <w:r w:rsidRPr="00794ADE">
        <w:rPr>
          <w:rFonts w:ascii="Arial" w:eastAsia="Times New Roman" w:hAnsi="Arial" w:cs="Arial"/>
          <w:iCs/>
          <w:snapToGrid w:val="0"/>
          <w:sz w:val="24"/>
          <w:szCs w:val="24"/>
          <w:lang w:eastAsia="de-DE"/>
        </w:rPr>
        <w:t>E</w:t>
      </w:r>
      <w:r w:rsidR="00F4770B" w:rsidRPr="00794ADE">
        <w:rPr>
          <w:rFonts w:ascii="Arial" w:eastAsia="Times New Roman" w:hAnsi="Arial" w:cs="Arial"/>
          <w:iCs/>
          <w:snapToGrid w:val="0"/>
          <w:sz w:val="24"/>
          <w:szCs w:val="24"/>
          <w:lang w:eastAsia="de-DE"/>
        </w:rPr>
        <w:t xml:space="preserve">n el modelo de la </w:t>
      </w:r>
      <w:r w:rsidR="00132902" w:rsidRPr="00794ADE">
        <w:rPr>
          <w:rFonts w:ascii="Arial" w:eastAsia="Times New Roman" w:hAnsi="Arial" w:cs="Arial"/>
          <w:iCs/>
          <w:snapToGrid w:val="0"/>
          <w:sz w:val="24"/>
          <w:szCs w:val="24"/>
          <w:lang w:eastAsia="de-DE"/>
        </w:rPr>
        <w:t>ACAP</w:t>
      </w:r>
      <w:r w:rsidR="002B0E80" w:rsidRPr="00794ADE">
        <w:rPr>
          <w:rFonts w:ascii="Arial" w:eastAsia="Times New Roman" w:hAnsi="Arial" w:cs="Arial"/>
          <w:iCs/>
          <w:snapToGrid w:val="0"/>
          <w:sz w:val="24"/>
          <w:szCs w:val="24"/>
          <w:lang w:eastAsia="de-DE"/>
        </w:rPr>
        <w:t>,</w:t>
      </w:r>
      <w:r w:rsidR="00132902" w:rsidRPr="00794ADE">
        <w:rPr>
          <w:rFonts w:ascii="Arial" w:eastAsia="Times New Roman" w:hAnsi="Arial" w:cs="Arial"/>
          <w:iCs/>
          <w:snapToGrid w:val="0"/>
          <w:sz w:val="24"/>
          <w:szCs w:val="24"/>
          <w:lang w:eastAsia="de-DE"/>
        </w:rPr>
        <w:t xml:space="preserve"> lo</w:t>
      </w:r>
      <w:r w:rsidR="00F4770B" w:rsidRPr="00794ADE">
        <w:rPr>
          <w:rFonts w:ascii="Arial" w:eastAsia="Times New Roman" w:hAnsi="Arial" w:cs="Arial"/>
          <w:iCs/>
          <w:snapToGrid w:val="0"/>
          <w:sz w:val="24"/>
          <w:szCs w:val="24"/>
          <w:lang w:eastAsia="de-DE"/>
        </w:rPr>
        <w:t xml:space="preserve"> relacionado con </w:t>
      </w:r>
      <w:r w:rsidR="001E1D6E" w:rsidRPr="00794ADE">
        <w:rPr>
          <w:rFonts w:ascii="Arial" w:eastAsia="Times New Roman" w:hAnsi="Arial" w:cs="Arial"/>
          <w:iCs/>
          <w:snapToGrid w:val="0"/>
          <w:sz w:val="24"/>
          <w:szCs w:val="24"/>
          <w:lang w:eastAsia="de-DE"/>
        </w:rPr>
        <w:t xml:space="preserve">los estudiantes de los programas o carreras se operacionaliza en </w:t>
      </w:r>
      <w:r w:rsidR="00E7687E">
        <w:rPr>
          <w:rFonts w:ascii="Arial" w:eastAsia="Times New Roman" w:hAnsi="Arial" w:cs="Arial"/>
          <w:iCs/>
          <w:snapToGrid w:val="0"/>
          <w:sz w:val="24"/>
          <w:szCs w:val="24"/>
          <w:lang w:eastAsia="de-DE"/>
        </w:rPr>
        <w:t>cuatro</w:t>
      </w:r>
      <w:r w:rsidR="001E1D6E" w:rsidRPr="00794ADE">
        <w:rPr>
          <w:rFonts w:ascii="Arial" w:eastAsia="Times New Roman" w:hAnsi="Arial" w:cs="Arial"/>
          <w:iCs/>
          <w:snapToGrid w:val="0"/>
          <w:sz w:val="24"/>
          <w:szCs w:val="24"/>
          <w:lang w:eastAsia="de-DE"/>
        </w:rPr>
        <w:t xml:space="preserve"> componentes: selección, admisión, permanencia y graduación de los estudiantes; orientación académica y la nivelación de los estudiantes; gestión, asignación de incentivos y de becas a estudiantes;</w:t>
      </w:r>
      <w:r w:rsidR="00FA2479" w:rsidRPr="00794ADE">
        <w:rPr>
          <w:rFonts w:ascii="Arial" w:eastAsia="Times New Roman" w:hAnsi="Arial" w:cs="Arial"/>
          <w:iCs/>
          <w:snapToGrid w:val="0"/>
          <w:sz w:val="24"/>
          <w:szCs w:val="24"/>
          <w:lang w:eastAsia="de-DE"/>
        </w:rPr>
        <w:t xml:space="preserve"> y</w:t>
      </w:r>
      <w:r w:rsidR="001E1D6E" w:rsidRPr="00794ADE">
        <w:rPr>
          <w:rFonts w:ascii="Arial" w:eastAsia="Times New Roman" w:hAnsi="Arial" w:cs="Arial"/>
          <w:iCs/>
          <w:snapToGrid w:val="0"/>
          <w:sz w:val="24"/>
          <w:szCs w:val="24"/>
          <w:lang w:eastAsia="de-DE"/>
        </w:rPr>
        <w:t xml:space="preserve"> políticas y normativas reguladores para el mejoramiento académico. En el modelo de</w:t>
      </w:r>
      <w:r w:rsidR="00FA2479" w:rsidRPr="00794ADE">
        <w:rPr>
          <w:rFonts w:ascii="Arial" w:eastAsia="Times New Roman" w:hAnsi="Arial" w:cs="Arial"/>
          <w:iCs/>
          <w:snapToGrid w:val="0"/>
          <w:sz w:val="24"/>
          <w:szCs w:val="24"/>
          <w:lang w:eastAsia="de-DE"/>
        </w:rPr>
        <w:t>l</w:t>
      </w:r>
      <w:r w:rsidR="001E1D6E" w:rsidRPr="00794ADE">
        <w:rPr>
          <w:rFonts w:ascii="Arial" w:eastAsia="Times New Roman" w:hAnsi="Arial" w:cs="Arial"/>
          <w:iCs/>
          <w:snapToGrid w:val="0"/>
          <w:sz w:val="24"/>
          <w:szCs w:val="24"/>
          <w:lang w:eastAsia="de-DE"/>
        </w:rPr>
        <w:t xml:space="preserve"> SHACES, lo referente a estudiantes se operacionaliza en </w:t>
      </w:r>
      <w:r w:rsidR="004B05ED">
        <w:rPr>
          <w:rFonts w:ascii="Arial" w:eastAsia="Times New Roman" w:hAnsi="Arial" w:cs="Arial"/>
          <w:iCs/>
          <w:snapToGrid w:val="0"/>
          <w:sz w:val="24"/>
          <w:szCs w:val="24"/>
          <w:lang w:eastAsia="de-DE"/>
        </w:rPr>
        <w:t>tres</w:t>
      </w:r>
      <w:r w:rsidR="001E1D6E" w:rsidRPr="00794ADE">
        <w:rPr>
          <w:rFonts w:ascii="Arial" w:eastAsia="Times New Roman" w:hAnsi="Arial" w:cs="Arial"/>
          <w:iCs/>
          <w:snapToGrid w:val="0"/>
          <w:sz w:val="24"/>
          <w:szCs w:val="24"/>
          <w:lang w:eastAsia="de-DE"/>
        </w:rPr>
        <w:t xml:space="preserve"> subcomponentes: condición</w:t>
      </w:r>
      <w:r w:rsidR="00954810" w:rsidRPr="00794ADE">
        <w:rPr>
          <w:rFonts w:ascii="Arial" w:eastAsia="Times New Roman" w:hAnsi="Arial" w:cs="Arial"/>
          <w:iCs/>
          <w:snapToGrid w:val="0"/>
          <w:sz w:val="24"/>
          <w:szCs w:val="24"/>
          <w:lang w:eastAsia="de-DE"/>
        </w:rPr>
        <w:t>,</w:t>
      </w:r>
      <w:r w:rsidR="001E1D6E" w:rsidRPr="00794ADE">
        <w:rPr>
          <w:rFonts w:ascii="Arial" w:eastAsia="Times New Roman" w:hAnsi="Arial" w:cs="Arial"/>
          <w:iCs/>
          <w:snapToGrid w:val="0"/>
          <w:sz w:val="24"/>
          <w:szCs w:val="24"/>
          <w:lang w:eastAsia="de-DE"/>
        </w:rPr>
        <w:t xml:space="preserve"> </w:t>
      </w:r>
      <w:r w:rsidR="00FA2479" w:rsidRPr="00794ADE">
        <w:rPr>
          <w:rFonts w:ascii="Arial" w:eastAsia="Times New Roman" w:hAnsi="Arial" w:cs="Arial"/>
          <w:iCs/>
          <w:snapToGrid w:val="0"/>
          <w:sz w:val="24"/>
          <w:szCs w:val="24"/>
          <w:lang w:eastAsia="de-DE"/>
        </w:rPr>
        <w:t>i</w:t>
      </w:r>
      <w:r w:rsidR="001E1D6E" w:rsidRPr="00794ADE">
        <w:rPr>
          <w:rFonts w:ascii="Arial" w:eastAsia="Times New Roman" w:hAnsi="Arial" w:cs="Arial"/>
          <w:iCs/>
          <w:snapToGrid w:val="0"/>
          <w:sz w:val="24"/>
          <w:szCs w:val="24"/>
          <w:lang w:eastAsia="de-DE"/>
        </w:rPr>
        <w:t>ngreso, permanencia y graduación; procesos reguladores para el mejoramiento académico;</w:t>
      </w:r>
      <w:r w:rsidR="00FA2479" w:rsidRPr="00794ADE">
        <w:rPr>
          <w:rFonts w:ascii="Arial" w:eastAsia="Times New Roman" w:hAnsi="Arial" w:cs="Arial"/>
          <w:iCs/>
          <w:snapToGrid w:val="0"/>
          <w:sz w:val="24"/>
          <w:szCs w:val="24"/>
          <w:lang w:eastAsia="de-DE"/>
        </w:rPr>
        <w:t xml:space="preserve"> y</w:t>
      </w:r>
      <w:r w:rsidR="001E1D6E" w:rsidRPr="00794ADE">
        <w:rPr>
          <w:rFonts w:ascii="Arial" w:eastAsia="Times New Roman" w:hAnsi="Arial" w:cs="Arial"/>
          <w:iCs/>
          <w:snapToGrid w:val="0"/>
          <w:sz w:val="24"/>
          <w:szCs w:val="24"/>
          <w:lang w:eastAsia="de-DE"/>
        </w:rPr>
        <w:t xml:space="preserve"> organización estudiantil. Aunque con diferencias en cuanto a nombres</w:t>
      </w:r>
      <w:r w:rsidR="005A1B54" w:rsidRPr="00794ADE">
        <w:rPr>
          <w:rFonts w:ascii="Arial" w:eastAsia="Times New Roman" w:hAnsi="Arial" w:cs="Arial"/>
          <w:iCs/>
          <w:snapToGrid w:val="0"/>
          <w:sz w:val="24"/>
          <w:szCs w:val="24"/>
          <w:lang w:eastAsia="de-DE"/>
        </w:rPr>
        <w:t>,</w:t>
      </w:r>
      <w:r w:rsidR="001E1D6E" w:rsidRPr="00794ADE">
        <w:rPr>
          <w:rFonts w:ascii="Arial" w:eastAsia="Times New Roman" w:hAnsi="Arial" w:cs="Arial"/>
          <w:iCs/>
          <w:snapToGrid w:val="0"/>
          <w:sz w:val="24"/>
          <w:szCs w:val="24"/>
          <w:lang w:eastAsia="de-DE"/>
        </w:rPr>
        <w:t xml:space="preserve"> ambos modelos indagan sobre los mismos aspectos</w:t>
      </w:r>
      <w:r w:rsidR="00FA2479" w:rsidRPr="00794ADE">
        <w:rPr>
          <w:rFonts w:ascii="Arial" w:eastAsia="Times New Roman" w:hAnsi="Arial" w:cs="Arial"/>
          <w:iCs/>
          <w:snapToGrid w:val="0"/>
          <w:sz w:val="24"/>
          <w:szCs w:val="24"/>
          <w:lang w:eastAsia="de-DE"/>
        </w:rPr>
        <w:t>,</w:t>
      </w:r>
      <w:r w:rsidR="001E1D6E" w:rsidRPr="00794ADE">
        <w:rPr>
          <w:rFonts w:ascii="Arial" w:eastAsia="Times New Roman" w:hAnsi="Arial" w:cs="Arial"/>
          <w:iCs/>
          <w:snapToGrid w:val="0"/>
          <w:sz w:val="24"/>
          <w:szCs w:val="24"/>
          <w:lang w:eastAsia="de-DE"/>
        </w:rPr>
        <w:t xml:space="preserve"> por lo que no se observan diferencias. </w:t>
      </w:r>
    </w:p>
    <w:p w14:paraId="33EB22F1" w14:textId="77777777" w:rsidR="009E4451" w:rsidRDefault="009E4451" w:rsidP="000C141A">
      <w:pPr>
        <w:adjustRightInd w:val="0"/>
        <w:snapToGrid w:val="0"/>
        <w:spacing w:after="0" w:line="360" w:lineRule="auto"/>
        <w:ind w:firstLine="708"/>
        <w:jc w:val="both"/>
        <w:rPr>
          <w:rFonts w:ascii="Arial" w:hAnsi="Arial" w:cs="Arial"/>
          <w:b/>
          <w:i/>
          <w:iCs/>
          <w:sz w:val="24"/>
          <w:szCs w:val="24"/>
        </w:rPr>
      </w:pPr>
    </w:p>
    <w:p w14:paraId="7F55B405" w14:textId="70BC8A29" w:rsidR="0002618E" w:rsidRPr="00947034" w:rsidRDefault="00947034" w:rsidP="000C141A">
      <w:pPr>
        <w:adjustRightInd w:val="0"/>
        <w:snapToGrid w:val="0"/>
        <w:spacing w:after="0" w:line="360" w:lineRule="auto"/>
        <w:ind w:firstLine="708"/>
        <w:jc w:val="both"/>
        <w:rPr>
          <w:rFonts w:ascii="Arial" w:hAnsi="Arial" w:cs="Arial"/>
          <w:b/>
          <w:sz w:val="24"/>
          <w:szCs w:val="24"/>
        </w:rPr>
      </w:pPr>
      <w:r>
        <w:rPr>
          <w:rFonts w:ascii="Arial" w:hAnsi="Arial" w:cs="Arial"/>
          <w:b/>
          <w:sz w:val="24"/>
          <w:szCs w:val="24"/>
        </w:rPr>
        <w:t>Personas g</w:t>
      </w:r>
      <w:r w:rsidR="001E1D6E" w:rsidRPr="00947034">
        <w:rPr>
          <w:rFonts w:ascii="Arial" w:hAnsi="Arial" w:cs="Arial"/>
          <w:b/>
          <w:sz w:val="24"/>
          <w:szCs w:val="24"/>
        </w:rPr>
        <w:t>raduad</w:t>
      </w:r>
      <w:r>
        <w:rPr>
          <w:rFonts w:ascii="Arial" w:hAnsi="Arial" w:cs="Arial"/>
          <w:b/>
          <w:sz w:val="24"/>
          <w:szCs w:val="24"/>
        </w:rPr>
        <w:t>a</w:t>
      </w:r>
      <w:r w:rsidR="00B3658F" w:rsidRPr="00947034">
        <w:rPr>
          <w:rFonts w:ascii="Arial" w:hAnsi="Arial" w:cs="Arial"/>
          <w:b/>
          <w:sz w:val="24"/>
          <w:szCs w:val="24"/>
        </w:rPr>
        <w:t>s</w:t>
      </w:r>
    </w:p>
    <w:p w14:paraId="7B167BDF" w14:textId="7107550C" w:rsidR="002B0E80" w:rsidRDefault="002B0E80" w:rsidP="000C141A">
      <w:pPr>
        <w:adjustRightInd w:val="0"/>
        <w:snapToGrid w:val="0"/>
        <w:spacing w:after="0" w:line="360" w:lineRule="auto"/>
        <w:ind w:firstLine="720"/>
        <w:jc w:val="both"/>
        <w:rPr>
          <w:rFonts w:ascii="Arial" w:eastAsia="Times New Roman" w:hAnsi="Arial" w:cs="Arial"/>
          <w:iCs/>
          <w:snapToGrid w:val="0"/>
          <w:sz w:val="24"/>
          <w:szCs w:val="24"/>
          <w:lang w:eastAsia="de-DE"/>
        </w:rPr>
      </w:pPr>
      <w:r w:rsidRPr="00794ADE">
        <w:rPr>
          <w:rFonts w:ascii="Arial" w:eastAsia="Times New Roman" w:hAnsi="Arial" w:cs="Arial"/>
          <w:iCs/>
          <w:snapToGrid w:val="0"/>
          <w:sz w:val="24"/>
          <w:szCs w:val="24"/>
          <w:lang w:eastAsia="de-DE"/>
        </w:rPr>
        <w:t xml:space="preserve">El modelo de la ACAP incluye en la categoría de </w:t>
      </w:r>
      <w:r w:rsidR="00947034">
        <w:rPr>
          <w:rFonts w:ascii="Arial" w:eastAsia="Times New Roman" w:hAnsi="Arial" w:cs="Arial"/>
          <w:iCs/>
          <w:snapToGrid w:val="0"/>
          <w:sz w:val="24"/>
          <w:szCs w:val="24"/>
          <w:lang w:eastAsia="de-DE"/>
        </w:rPr>
        <w:t xml:space="preserve">personas </w:t>
      </w:r>
      <w:r w:rsidRPr="00794ADE">
        <w:rPr>
          <w:rFonts w:ascii="Arial" w:eastAsia="Times New Roman" w:hAnsi="Arial" w:cs="Arial"/>
          <w:iCs/>
          <w:snapToGrid w:val="0"/>
          <w:sz w:val="24"/>
          <w:szCs w:val="24"/>
          <w:lang w:eastAsia="de-DE"/>
        </w:rPr>
        <w:t>graduad</w:t>
      </w:r>
      <w:r w:rsidR="00947034">
        <w:rPr>
          <w:rFonts w:ascii="Arial" w:eastAsia="Times New Roman" w:hAnsi="Arial" w:cs="Arial"/>
          <w:iCs/>
          <w:snapToGrid w:val="0"/>
          <w:sz w:val="24"/>
          <w:szCs w:val="24"/>
          <w:lang w:eastAsia="de-DE"/>
        </w:rPr>
        <w:t>a</w:t>
      </w:r>
      <w:r w:rsidRPr="00794ADE">
        <w:rPr>
          <w:rFonts w:ascii="Arial" w:eastAsia="Times New Roman" w:hAnsi="Arial" w:cs="Arial"/>
          <w:iCs/>
          <w:snapToGrid w:val="0"/>
          <w:sz w:val="24"/>
          <w:szCs w:val="24"/>
          <w:lang w:eastAsia="de-DE"/>
        </w:rPr>
        <w:t>s dos componentes, estudios de seguimiento de</w:t>
      </w:r>
      <w:r w:rsidR="00947034">
        <w:rPr>
          <w:rFonts w:ascii="Arial" w:eastAsia="Times New Roman" w:hAnsi="Arial" w:cs="Arial"/>
          <w:iCs/>
          <w:snapToGrid w:val="0"/>
          <w:sz w:val="24"/>
          <w:szCs w:val="24"/>
          <w:lang w:eastAsia="de-DE"/>
        </w:rPr>
        <w:t xml:space="preserve"> personas</w:t>
      </w:r>
      <w:r w:rsidRPr="00794ADE">
        <w:rPr>
          <w:rFonts w:ascii="Arial" w:eastAsia="Times New Roman" w:hAnsi="Arial" w:cs="Arial"/>
          <w:iCs/>
          <w:snapToGrid w:val="0"/>
          <w:sz w:val="24"/>
          <w:szCs w:val="24"/>
          <w:lang w:eastAsia="de-DE"/>
        </w:rPr>
        <w:t xml:space="preserve"> graduad</w:t>
      </w:r>
      <w:r w:rsidR="00947034">
        <w:rPr>
          <w:rFonts w:ascii="Arial" w:eastAsia="Times New Roman" w:hAnsi="Arial" w:cs="Arial"/>
          <w:iCs/>
          <w:snapToGrid w:val="0"/>
          <w:sz w:val="24"/>
          <w:szCs w:val="24"/>
          <w:lang w:eastAsia="de-DE"/>
        </w:rPr>
        <w:t>a</w:t>
      </w:r>
      <w:r w:rsidRPr="00794ADE">
        <w:rPr>
          <w:rFonts w:ascii="Arial" w:eastAsia="Times New Roman" w:hAnsi="Arial" w:cs="Arial"/>
          <w:iCs/>
          <w:snapToGrid w:val="0"/>
          <w:sz w:val="24"/>
          <w:szCs w:val="24"/>
          <w:lang w:eastAsia="de-DE"/>
        </w:rPr>
        <w:t xml:space="preserve">s y acciones de educación continua. Estos componentes convergen totalmente con los dos subcomponentes del componte de graduados del modelo del SHACES; estos son: seguimiento a </w:t>
      </w:r>
      <w:r w:rsidR="009A32F5">
        <w:rPr>
          <w:rFonts w:ascii="Arial" w:eastAsia="Times New Roman" w:hAnsi="Arial" w:cs="Arial"/>
          <w:iCs/>
          <w:snapToGrid w:val="0"/>
          <w:sz w:val="24"/>
          <w:szCs w:val="24"/>
          <w:lang w:eastAsia="de-DE"/>
        </w:rPr>
        <w:t xml:space="preserve">personas </w:t>
      </w:r>
      <w:r w:rsidRPr="00794ADE">
        <w:rPr>
          <w:rFonts w:ascii="Arial" w:eastAsia="Times New Roman" w:hAnsi="Arial" w:cs="Arial"/>
          <w:iCs/>
          <w:snapToGrid w:val="0"/>
          <w:sz w:val="24"/>
          <w:szCs w:val="24"/>
          <w:lang w:eastAsia="de-DE"/>
        </w:rPr>
        <w:t>graduad</w:t>
      </w:r>
      <w:r w:rsidR="009A32F5">
        <w:rPr>
          <w:rFonts w:ascii="Arial" w:eastAsia="Times New Roman" w:hAnsi="Arial" w:cs="Arial"/>
          <w:iCs/>
          <w:snapToGrid w:val="0"/>
          <w:sz w:val="24"/>
          <w:szCs w:val="24"/>
          <w:lang w:eastAsia="de-DE"/>
        </w:rPr>
        <w:t>a</w:t>
      </w:r>
      <w:r w:rsidRPr="00794ADE">
        <w:rPr>
          <w:rFonts w:ascii="Arial" w:eastAsia="Times New Roman" w:hAnsi="Arial" w:cs="Arial"/>
          <w:iCs/>
          <w:snapToGrid w:val="0"/>
          <w:sz w:val="24"/>
          <w:szCs w:val="24"/>
          <w:lang w:eastAsia="de-DE"/>
        </w:rPr>
        <w:t>s y programas de formación continua. De acuerdo con lo señalado en este apartado, no se observan diferencias.</w:t>
      </w:r>
    </w:p>
    <w:p w14:paraId="07C36E8B" w14:textId="77777777" w:rsidR="00794ADE" w:rsidRDefault="00794ADE" w:rsidP="000C141A">
      <w:pPr>
        <w:adjustRightInd w:val="0"/>
        <w:snapToGrid w:val="0"/>
        <w:spacing w:after="0" w:line="360" w:lineRule="auto"/>
        <w:ind w:firstLine="720"/>
        <w:jc w:val="both"/>
        <w:rPr>
          <w:rFonts w:ascii="Arial" w:eastAsia="Times New Roman" w:hAnsi="Arial" w:cs="Arial"/>
          <w:iCs/>
          <w:snapToGrid w:val="0"/>
          <w:sz w:val="24"/>
          <w:szCs w:val="24"/>
          <w:lang w:eastAsia="de-DE"/>
        </w:rPr>
      </w:pPr>
    </w:p>
    <w:p w14:paraId="7652B97A" w14:textId="5EF2714A" w:rsidR="0002618E" w:rsidRPr="009A32F5" w:rsidRDefault="001E1D6E" w:rsidP="000C141A">
      <w:pPr>
        <w:adjustRightInd w:val="0"/>
        <w:snapToGrid w:val="0"/>
        <w:spacing w:after="0" w:line="360" w:lineRule="auto"/>
        <w:ind w:firstLine="708"/>
        <w:jc w:val="both"/>
        <w:rPr>
          <w:rFonts w:ascii="Arial" w:hAnsi="Arial" w:cs="Arial"/>
          <w:b/>
          <w:sz w:val="24"/>
          <w:szCs w:val="24"/>
        </w:rPr>
      </w:pPr>
      <w:r w:rsidRPr="009A32F5">
        <w:rPr>
          <w:rFonts w:ascii="Arial" w:hAnsi="Arial" w:cs="Arial"/>
          <w:b/>
          <w:sz w:val="24"/>
          <w:szCs w:val="24"/>
        </w:rPr>
        <w:lastRenderedPageBreak/>
        <w:t>Profesores o docentes</w:t>
      </w:r>
    </w:p>
    <w:p w14:paraId="3CA31D36" w14:textId="2E6CB7CF" w:rsidR="002B0E80" w:rsidRPr="00794ADE" w:rsidRDefault="002B0E80" w:rsidP="000C141A">
      <w:pPr>
        <w:adjustRightInd w:val="0"/>
        <w:snapToGrid w:val="0"/>
        <w:spacing w:after="0" w:line="360" w:lineRule="auto"/>
        <w:jc w:val="both"/>
        <w:rPr>
          <w:rFonts w:ascii="Arial" w:eastAsia="Times New Roman" w:hAnsi="Arial" w:cs="Arial"/>
          <w:iCs/>
          <w:snapToGrid w:val="0"/>
          <w:sz w:val="24"/>
          <w:szCs w:val="24"/>
          <w:lang w:eastAsia="de-DE"/>
        </w:rPr>
      </w:pPr>
      <w:r w:rsidRPr="00794ADE">
        <w:rPr>
          <w:rFonts w:ascii="Arial" w:eastAsia="Times New Roman" w:hAnsi="Arial" w:cs="Arial"/>
          <w:iCs/>
          <w:snapToGrid w:val="0"/>
          <w:sz w:val="24"/>
          <w:szCs w:val="24"/>
          <w:lang w:eastAsia="de-DE"/>
        </w:rPr>
        <w:t>Existen similitudes entre ambos modelos en lo que respecta al perfil académico que incluye ACAP y las competencias requeridas que incluye SHACES. Se observa que el modelo de la ACAP en la categoría profesore</w:t>
      </w:r>
      <w:r w:rsidR="004B05ED">
        <w:rPr>
          <w:rFonts w:ascii="Arial" w:eastAsia="Times New Roman" w:hAnsi="Arial" w:cs="Arial"/>
          <w:iCs/>
          <w:snapToGrid w:val="0"/>
          <w:sz w:val="24"/>
          <w:szCs w:val="24"/>
          <w:lang w:eastAsia="de-DE"/>
        </w:rPr>
        <w:t>s</w:t>
      </w:r>
      <w:r w:rsidRPr="00794ADE">
        <w:rPr>
          <w:rFonts w:ascii="Arial" w:eastAsia="Times New Roman" w:hAnsi="Arial" w:cs="Arial"/>
          <w:iCs/>
          <w:snapToGrid w:val="0"/>
          <w:sz w:val="24"/>
          <w:szCs w:val="24"/>
          <w:lang w:eastAsia="de-DE"/>
        </w:rPr>
        <w:t xml:space="preserve"> incluye los componentes: selección, contratación, evaluación, renovación y promoción del personal académico; y producción intelectual y su vinculación con el programa. Por su parte, el modelo del SHACES en el componente identificado como docentes incluye aspectos ligados a la forma en que se planifica el proceso de enseñanza-aprendizaje, como ser: metodología de los cursos, contenidos curriculares, evaluación de los aprendizajes, competencias docentes, asesoría académica y atención a la diversidad.</w:t>
      </w:r>
    </w:p>
    <w:p w14:paraId="58A46E9E" w14:textId="3486E80F" w:rsidR="002B0E80" w:rsidRPr="00794ADE" w:rsidRDefault="002B0E80" w:rsidP="000C141A">
      <w:pPr>
        <w:adjustRightInd w:val="0"/>
        <w:snapToGrid w:val="0"/>
        <w:spacing w:after="0" w:line="360" w:lineRule="auto"/>
        <w:jc w:val="both"/>
        <w:rPr>
          <w:rFonts w:ascii="Arial" w:eastAsia="Times New Roman" w:hAnsi="Arial" w:cs="Arial"/>
          <w:iCs/>
          <w:snapToGrid w:val="0"/>
          <w:sz w:val="24"/>
          <w:szCs w:val="24"/>
          <w:lang w:eastAsia="de-DE"/>
        </w:rPr>
      </w:pPr>
      <w:r w:rsidRPr="00794ADE">
        <w:rPr>
          <w:rFonts w:ascii="Arial" w:eastAsia="Times New Roman" w:hAnsi="Arial" w:cs="Arial"/>
          <w:iCs/>
          <w:snapToGrid w:val="0"/>
          <w:sz w:val="24"/>
          <w:szCs w:val="24"/>
          <w:lang w:eastAsia="de-DE"/>
        </w:rPr>
        <w:t>No obstante, al revisar a lo interno de los modelos, se identific</w:t>
      </w:r>
      <w:r w:rsidR="009A32F5">
        <w:rPr>
          <w:rFonts w:ascii="Arial" w:eastAsia="Times New Roman" w:hAnsi="Arial" w:cs="Arial"/>
          <w:iCs/>
          <w:snapToGrid w:val="0"/>
          <w:sz w:val="24"/>
          <w:szCs w:val="24"/>
          <w:lang w:eastAsia="de-DE"/>
        </w:rPr>
        <w:t>a</w:t>
      </w:r>
      <w:r w:rsidRPr="00794ADE">
        <w:rPr>
          <w:rFonts w:ascii="Arial" w:eastAsia="Times New Roman" w:hAnsi="Arial" w:cs="Arial"/>
          <w:iCs/>
          <w:snapToGrid w:val="0"/>
          <w:sz w:val="24"/>
          <w:szCs w:val="24"/>
          <w:lang w:eastAsia="de-DE"/>
        </w:rPr>
        <w:t xml:space="preserve"> que ciertos aspectos son evaluados en otros apartados de su misma estructura. En tal sentido, el modelo de la ACAP tiene una categoría sobre procesos formativos en la cual incluye indicadores que indagan sobre los procesos de enseñanza-aprendizaje. A su vez, el modelo del SHACES en la dimensión docencia tiene un componente de talento humano relacionado con los procesos de contratación, selección y permanencia de los docentes.</w:t>
      </w:r>
    </w:p>
    <w:p w14:paraId="7B722D8C" w14:textId="77777777" w:rsidR="009E4451" w:rsidRDefault="009E4451" w:rsidP="000C141A">
      <w:pPr>
        <w:adjustRightInd w:val="0"/>
        <w:snapToGrid w:val="0"/>
        <w:spacing w:after="0" w:line="360" w:lineRule="auto"/>
        <w:ind w:firstLine="708"/>
        <w:jc w:val="both"/>
        <w:rPr>
          <w:rFonts w:ascii="Arial" w:hAnsi="Arial" w:cs="Arial"/>
          <w:b/>
          <w:i/>
          <w:iCs/>
          <w:sz w:val="24"/>
          <w:szCs w:val="24"/>
        </w:rPr>
      </w:pPr>
    </w:p>
    <w:p w14:paraId="593A680C" w14:textId="15F1175A" w:rsidR="0002618E" w:rsidRPr="009A32F5" w:rsidRDefault="001E1D6E" w:rsidP="000C141A">
      <w:pPr>
        <w:adjustRightInd w:val="0"/>
        <w:snapToGrid w:val="0"/>
        <w:spacing w:after="0" w:line="360" w:lineRule="auto"/>
        <w:jc w:val="both"/>
        <w:rPr>
          <w:rFonts w:ascii="Arial" w:hAnsi="Arial" w:cs="Arial"/>
          <w:b/>
          <w:sz w:val="24"/>
          <w:szCs w:val="24"/>
        </w:rPr>
      </w:pPr>
      <w:r w:rsidRPr="009A32F5">
        <w:rPr>
          <w:rFonts w:ascii="Arial" w:hAnsi="Arial" w:cs="Arial"/>
          <w:b/>
          <w:sz w:val="24"/>
          <w:szCs w:val="24"/>
        </w:rPr>
        <w:t>Procesos formativos o curr</w:t>
      </w:r>
      <w:r w:rsidR="00B95AA0" w:rsidRPr="009A32F5">
        <w:rPr>
          <w:rFonts w:ascii="Arial" w:hAnsi="Arial" w:cs="Arial"/>
          <w:b/>
          <w:sz w:val="24"/>
          <w:szCs w:val="24"/>
        </w:rPr>
        <w:t>í</w:t>
      </w:r>
      <w:r w:rsidRPr="009A32F5">
        <w:rPr>
          <w:rFonts w:ascii="Arial" w:hAnsi="Arial" w:cs="Arial"/>
          <w:b/>
          <w:sz w:val="24"/>
          <w:szCs w:val="24"/>
        </w:rPr>
        <w:t>culum</w:t>
      </w:r>
    </w:p>
    <w:p w14:paraId="5351B984" w14:textId="2FDFBB51" w:rsidR="00254469" w:rsidRPr="00794ADE" w:rsidRDefault="002B0E80" w:rsidP="000C141A">
      <w:pPr>
        <w:adjustRightInd w:val="0"/>
        <w:snapToGrid w:val="0"/>
        <w:spacing w:after="0" w:line="360" w:lineRule="auto"/>
        <w:jc w:val="both"/>
        <w:rPr>
          <w:rFonts w:ascii="Arial" w:eastAsia="Times New Roman" w:hAnsi="Arial" w:cs="Arial"/>
          <w:iCs/>
          <w:snapToGrid w:val="0"/>
          <w:sz w:val="24"/>
          <w:szCs w:val="24"/>
          <w:lang w:eastAsia="de-DE"/>
        </w:rPr>
      </w:pPr>
      <w:r w:rsidRPr="00794ADE">
        <w:rPr>
          <w:rFonts w:ascii="Arial" w:eastAsia="Times New Roman" w:hAnsi="Arial" w:cs="Arial"/>
          <w:iCs/>
          <w:snapToGrid w:val="0"/>
          <w:sz w:val="24"/>
          <w:szCs w:val="24"/>
          <w:lang w:eastAsia="de-DE"/>
        </w:rPr>
        <w:t xml:space="preserve">El modelo de la ACAP incluye en la categoría procesos formativos el componente denominado plan de estudios. Esto coincide con lo que el modelo del SHACES presenta en su dimensión docencia, componente currículum, subcomponente relacionado con la propuesta y requisitos curriculares del plan de estudios. Además, el modelo de la ACAP en su categoría procesos formativos incluye el componente de estrategias didácticas y de evaluación del aprendizaje, lo </w:t>
      </w:r>
      <w:r w:rsidRPr="00794ADE">
        <w:rPr>
          <w:rFonts w:ascii="Arial" w:eastAsia="Times New Roman" w:hAnsi="Arial" w:cs="Arial"/>
          <w:iCs/>
          <w:snapToGrid w:val="0"/>
          <w:sz w:val="24"/>
          <w:szCs w:val="24"/>
          <w:lang w:eastAsia="de-DE"/>
        </w:rPr>
        <w:lastRenderedPageBreak/>
        <w:t>que coincide con lo que el modelo de SHACES estipula en la dimensión docencia en su componente docentes.</w:t>
      </w:r>
    </w:p>
    <w:p w14:paraId="2A4732F4" w14:textId="77777777" w:rsidR="00CD1228" w:rsidRPr="00657D1A" w:rsidRDefault="00CD1228" w:rsidP="000C141A">
      <w:pPr>
        <w:adjustRightInd w:val="0"/>
        <w:snapToGrid w:val="0"/>
        <w:spacing w:after="0" w:line="360" w:lineRule="auto"/>
        <w:jc w:val="both"/>
        <w:rPr>
          <w:rFonts w:ascii="Arial" w:eastAsia="Times New Roman" w:hAnsi="Arial" w:cs="Arial"/>
          <w:snapToGrid w:val="0"/>
          <w:sz w:val="24"/>
          <w:szCs w:val="24"/>
          <w:lang w:eastAsia="de-DE"/>
        </w:rPr>
      </w:pPr>
    </w:p>
    <w:p w14:paraId="20865687" w14:textId="5D1987A6" w:rsidR="006B5123" w:rsidRPr="006B5123" w:rsidRDefault="001E1D6E" w:rsidP="000C141A">
      <w:pPr>
        <w:spacing w:after="0" w:line="360" w:lineRule="auto"/>
        <w:ind w:firstLine="708"/>
        <w:jc w:val="both"/>
        <w:rPr>
          <w:rFonts w:ascii="Arial" w:hAnsi="Arial" w:cs="Arial"/>
          <w:b/>
          <w:sz w:val="24"/>
          <w:szCs w:val="24"/>
        </w:rPr>
      </w:pPr>
      <w:r w:rsidRPr="006B5123">
        <w:rPr>
          <w:rFonts w:ascii="Arial" w:hAnsi="Arial" w:cs="Arial"/>
          <w:b/>
          <w:sz w:val="24"/>
          <w:szCs w:val="24"/>
        </w:rPr>
        <w:t>Investigación</w:t>
      </w:r>
    </w:p>
    <w:p w14:paraId="74E3EC00" w14:textId="04E008E9" w:rsidR="001E1D6E" w:rsidRPr="00794ADE" w:rsidRDefault="001E1D6E" w:rsidP="000C141A">
      <w:pPr>
        <w:adjustRightInd w:val="0"/>
        <w:snapToGrid w:val="0"/>
        <w:spacing w:after="0" w:line="360" w:lineRule="auto"/>
        <w:jc w:val="both"/>
        <w:rPr>
          <w:rFonts w:ascii="Arial" w:eastAsia="Times New Roman" w:hAnsi="Arial" w:cs="Arial"/>
          <w:iCs/>
          <w:snapToGrid w:val="0"/>
          <w:sz w:val="24"/>
          <w:szCs w:val="24"/>
          <w:lang w:eastAsia="de-DE"/>
        </w:rPr>
      </w:pPr>
      <w:r w:rsidRPr="00794ADE">
        <w:rPr>
          <w:rFonts w:ascii="Arial" w:eastAsia="Times New Roman" w:hAnsi="Arial" w:cs="Arial"/>
          <w:iCs/>
          <w:snapToGrid w:val="0"/>
          <w:sz w:val="24"/>
          <w:szCs w:val="24"/>
          <w:lang w:eastAsia="de-DE"/>
        </w:rPr>
        <w:t xml:space="preserve">En los dos modelos de evaluación objeto de análisis, la investigación se aborda mediante la verificación de la existencia de políticas y líneas de investigación, los procesos diseñados para la evaluación y divulgación de la </w:t>
      </w:r>
      <w:r w:rsidR="00954202" w:rsidRPr="00794ADE">
        <w:rPr>
          <w:rFonts w:ascii="Arial" w:eastAsia="Times New Roman" w:hAnsi="Arial" w:cs="Arial"/>
          <w:iCs/>
          <w:snapToGrid w:val="0"/>
          <w:sz w:val="24"/>
          <w:szCs w:val="24"/>
          <w:lang w:eastAsia="de-DE"/>
        </w:rPr>
        <w:t>investigación y la medición de su</w:t>
      </w:r>
      <w:r w:rsidRPr="00794ADE">
        <w:rPr>
          <w:rFonts w:ascii="Arial" w:eastAsia="Times New Roman" w:hAnsi="Arial" w:cs="Arial"/>
          <w:iCs/>
          <w:snapToGrid w:val="0"/>
          <w:sz w:val="24"/>
          <w:szCs w:val="24"/>
          <w:lang w:eastAsia="de-DE"/>
        </w:rPr>
        <w:t xml:space="preserve"> impacto. </w:t>
      </w:r>
      <w:r w:rsidR="00954202" w:rsidRPr="00794ADE">
        <w:rPr>
          <w:rFonts w:ascii="Arial" w:eastAsia="Times New Roman" w:hAnsi="Arial" w:cs="Arial"/>
          <w:iCs/>
          <w:snapToGrid w:val="0"/>
          <w:sz w:val="24"/>
          <w:szCs w:val="24"/>
          <w:lang w:eastAsia="de-DE"/>
        </w:rPr>
        <w:t xml:space="preserve">Además, </w:t>
      </w:r>
      <w:r w:rsidRPr="00794ADE">
        <w:rPr>
          <w:rFonts w:ascii="Arial" w:eastAsia="Times New Roman" w:hAnsi="Arial" w:cs="Arial"/>
          <w:iCs/>
          <w:snapToGrid w:val="0"/>
          <w:sz w:val="24"/>
          <w:szCs w:val="24"/>
          <w:lang w:eastAsia="de-DE"/>
        </w:rPr>
        <w:t>el modelo de</w:t>
      </w:r>
      <w:r w:rsidR="00B95AA0" w:rsidRPr="00794ADE">
        <w:rPr>
          <w:rFonts w:ascii="Arial" w:eastAsia="Times New Roman" w:hAnsi="Arial" w:cs="Arial"/>
          <w:iCs/>
          <w:snapToGrid w:val="0"/>
          <w:sz w:val="24"/>
          <w:szCs w:val="24"/>
          <w:lang w:eastAsia="de-DE"/>
        </w:rPr>
        <w:t>l</w:t>
      </w:r>
      <w:r w:rsidRPr="00794ADE">
        <w:rPr>
          <w:rFonts w:ascii="Arial" w:eastAsia="Times New Roman" w:hAnsi="Arial" w:cs="Arial"/>
          <w:iCs/>
          <w:snapToGrid w:val="0"/>
          <w:sz w:val="24"/>
          <w:szCs w:val="24"/>
          <w:lang w:eastAsia="de-DE"/>
        </w:rPr>
        <w:t xml:space="preserve"> </w:t>
      </w:r>
      <w:r w:rsidR="00954202" w:rsidRPr="00794ADE">
        <w:rPr>
          <w:rFonts w:ascii="Arial" w:eastAsia="Times New Roman" w:hAnsi="Arial" w:cs="Arial"/>
          <w:iCs/>
          <w:snapToGrid w:val="0"/>
          <w:sz w:val="24"/>
          <w:szCs w:val="24"/>
          <w:lang w:eastAsia="de-DE"/>
        </w:rPr>
        <w:t>SHACES incluye</w:t>
      </w:r>
      <w:r w:rsidRPr="00794ADE">
        <w:rPr>
          <w:rFonts w:ascii="Arial" w:eastAsia="Times New Roman" w:hAnsi="Arial" w:cs="Arial"/>
          <w:iCs/>
          <w:snapToGrid w:val="0"/>
          <w:sz w:val="24"/>
          <w:szCs w:val="24"/>
          <w:lang w:eastAsia="de-DE"/>
        </w:rPr>
        <w:t xml:space="preserve"> </w:t>
      </w:r>
      <w:r w:rsidR="00954202" w:rsidRPr="00794ADE">
        <w:rPr>
          <w:rFonts w:ascii="Arial" w:eastAsia="Times New Roman" w:hAnsi="Arial" w:cs="Arial"/>
          <w:iCs/>
          <w:snapToGrid w:val="0"/>
          <w:sz w:val="24"/>
          <w:szCs w:val="24"/>
          <w:lang w:eastAsia="de-DE"/>
        </w:rPr>
        <w:t xml:space="preserve">los siguientes </w:t>
      </w:r>
      <w:r w:rsidRPr="00794ADE">
        <w:rPr>
          <w:rFonts w:ascii="Arial" w:eastAsia="Times New Roman" w:hAnsi="Arial" w:cs="Arial"/>
          <w:iCs/>
          <w:snapToGrid w:val="0"/>
          <w:sz w:val="24"/>
          <w:szCs w:val="24"/>
          <w:lang w:eastAsia="de-DE"/>
        </w:rPr>
        <w:t>componentes</w:t>
      </w:r>
      <w:r w:rsidR="00B95AA0" w:rsidRPr="00794ADE">
        <w:rPr>
          <w:rFonts w:ascii="Arial" w:eastAsia="Times New Roman" w:hAnsi="Arial" w:cs="Arial"/>
          <w:iCs/>
          <w:snapToGrid w:val="0"/>
          <w:sz w:val="24"/>
          <w:szCs w:val="24"/>
          <w:lang w:eastAsia="de-DE"/>
        </w:rPr>
        <w:t>:</w:t>
      </w:r>
      <w:r w:rsidRPr="00794ADE">
        <w:rPr>
          <w:rFonts w:ascii="Arial" w:eastAsia="Times New Roman" w:hAnsi="Arial" w:cs="Arial"/>
          <w:iCs/>
          <w:snapToGrid w:val="0"/>
          <w:sz w:val="24"/>
          <w:szCs w:val="24"/>
          <w:lang w:eastAsia="de-DE"/>
        </w:rPr>
        <w:t xml:space="preserve"> talento humano</w:t>
      </w:r>
      <w:r w:rsidR="00190103" w:rsidRPr="00794ADE">
        <w:rPr>
          <w:rFonts w:ascii="Arial" w:eastAsia="Times New Roman" w:hAnsi="Arial" w:cs="Arial"/>
          <w:iCs/>
          <w:snapToGrid w:val="0"/>
          <w:sz w:val="24"/>
          <w:szCs w:val="24"/>
          <w:lang w:eastAsia="de-DE"/>
        </w:rPr>
        <w:t>,</w:t>
      </w:r>
      <w:r w:rsidRPr="00794ADE">
        <w:rPr>
          <w:rFonts w:ascii="Arial" w:eastAsia="Times New Roman" w:hAnsi="Arial" w:cs="Arial"/>
          <w:iCs/>
          <w:snapToGrid w:val="0"/>
          <w:sz w:val="24"/>
          <w:szCs w:val="24"/>
          <w:lang w:eastAsia="de-DE"/>
        </w:rPr>
        <w:t xml:space="preserve"> recursos financieros y materiales</w:t>
      </w:r>
      <w:r w:rsidR="00190103" w:rsidRPr="00794ADE">
        <w:rPr>
          <w:rFonts w:ascii="Arial" w:eastAsia="Times New Roman" w:hAnsi="Arial" w:cs="Arial"/>
          <w:iCs/>
          <w:snapToGrid w:val="0"/>
          <w:sz w:val="24"/>
          <w:szCs w:val="24"/>
          <w:lang w:eastAsia="de-DE"/>
        </w:rPr>
        <w:t>.</w:t>
      </w:r>
      <w:r w:rsidRPr="00794ADE">
        <w:rPr>
          <w:rFonts w:ascii="Arial" w:eastAsia="Times New Roman" w:hAnsi="Arial" w:cs="Arial"/>
          <w:iCs/>
          <w:snapToGrid w:val="0"/>
          <w:sz w:val="24"/>
          <w:szCs w:val="24"/>
          <w:lang w:eastAsia="de-DE"/>
        </w:rPr>
        <w:t xml:space="preserve"> </w:t>
      </w:r>
      <w:r w:rsidR="00190103" w:rsidRPr="00794ADE">
        <w:rPr>
          <w:rFonts w:ascii="Arial" w:eastAsia="Times New Roman" w:hAnsi="Arial" w:cs="Arial"/>
          <w:iCs/>
          <w:snapToGrid w:val="0"/>
          <w:sz w:val="24"/>
          <w:szCs w:val="24"/>
          <w:lang w:eastAsia="de-DE"/>
        </w:rPr>
        <w:t>E</w:t>
      </w:r>
      <w:r w:rsidRPr="00794ADE">
        <w:rPr>
          <w:rFonts w:ascii="Arial" w:eastAsia="Times New Roman" w:hAnsi="Arial" w:cs="Arial"/>
          <w:iCs/>
          <w:snapToGrid w:val="0"/>
          <w:sz w:val="24"/>
          <w:szCs w:val="24"/>
          <w:lang w:eastAsia="de-DE"/>
        </w:rPr>
        <w:t>stos mismos aspectos</w:t>
      </w:r>
      <w:r w:rsidR="006C2E4D" w:rsidRPr="00794ADE">
        <w:rPr>
          <w:rFonts w:ascii="Arial" w:eastAsia="Times New Roman" w:hAnsi="Arial" w:cs="Arial"/>
          <w:iCs/>
          <w:snapToGrid w:val="0"/>
          <w:sz w:val="24"/>
          <w:szCs w:val="24"/>
          <w:lang w:eastAsia="de-DE"/>
        </w:rPr>
        <w:t xml:space="preserve"> son </w:t>
      </w:r>
      <w:r w:rsidR="004A0E33" w:rsidRPr="00794ADE">
        <w:rPr>
          <w:rFonts w:ascii="Arial" w:eastAsia="Times New Roman" w:hAnsi="Arial" w:cs="Arial"/>
          <w:iCs/>
          <w:snapToGrid w:val="0"/>
          <w:sz w:val="24"/>
          <w:szCs w:val="24"/>
          <w:lang w:eastAsia="de-DE"/>
        </w:rPr>
        <w:t xml:space="preserve">incluidos </w:t>
      </w:r>
      <w:r w:rsidR="006C2E4D" w:rsidRPr="00794ADE">
        <w:rPr>
          <w:rFonts w:ascii="Arial" w:eastAsia="Times New Roman" w:hAnsi="Arial" w:cs="Arial"/>
          <w:iCs/>
          <w:snapToGrid w:val="0"/>
          <w:sz w:val="24"/>
          <w:szCs w:val="24"/>
          <w:lang w:eastAsia="de-DE"/>
        </w:rPr>
        <w:t xml:space="preserve">en </w:t>
      </w:r>
      <w:r w:rsidRPr="00794ADE">
        <w:rPr>
          <w:rFonts w:ascii="Arial" w:eastAsia="Times New Roman" w:hAnsi="Arial" w:cs="Arial"/>
          <w:iCs/>
          <w:snapToGrid w:val="0"/>
          <w:sz w:val="24"/>
          <w:szCs w:val="24"/>
          <w:lang w:eastAsia="de-DE"/>
        </w:rPr>
        <w:t>el modelo de la ACAP en el componente</w:t>
      </w:r>
      <w:r w:rsidR="006C2E4D" w:rsidRPr="00794ADE">
        <w:rPr>
          <w:rFonts w:ascii="Arial" w:eastAsia="Times New Roman" w:hAnsi="Arial" w:cs="Arial"/>
          <w:iCs/>
          <w:snapToGrid w:val="0"/>
          <w:sz w:val="24"/>
          <w:szCs w:val="24"/>
          <w:lang w:eastAsia="de-DE"/>
        </w:rPr>
        <w:t xml:space="preserve"> denominado </w:t>
      </w:r>
      <w:r w:rsidRPr="00794ADE">
        <w:rPr>
          <w:rFonts w:ascii="Arial" w:eastAsia="Times New Roman" w:hAnsi="Arial" w:cs="Arial"/>
          <w:iCs/>
          <w:snapToGrid w:val="0"/>
          <w:sz w:val="24"/>
          <w:szCs w:val="24"/>
          <w:lang w:eastAsia="de-DE"/>
        </w:rPr>
        <w:t xml:space="preserve">correspondencia entre líneas de investigación e innovación, mediante el indicador que indaga </w:t>
      </w:r>
      <w:r w:rsidR="006C2E4D" w:rsidRPr="00794ADE">
        <w:rPr>
          <w:rFonts w:ascii="Arial" w:eastAsia="Times New Roman" w:hAnsi="Arial" w:cs="Arial"/>
          <w:iCs/>
          <w:snapToGrid w:val="0"/>
          <w:sz w:val="24"/>
          <w:szCs w:val="24"/>
          <w:lang w:eastAsia="de-DE"/>
        </w:rPr>
        <w:t xml:space="preserve">sobre </w:t>
      </w:r>
      <w:r w:rsidRPr="00794ADE">
        <w:rPr>
          <w:rFonts w:ascii="Arial" w:eastAsia="Times New Roman" w:hAnsi="Arial" w:cs="Arial"/>
          <w:iCs/>
          <w:snapToGrid w:val="0"/>
          <w:sz w:val="24"/>
          <w:szCs w:val="24"/>
          <w:lang w:eastAsia="de-DE"/>
        </w:rPr>
        <w:t>la previsión de los mecanismos de búsqueda de fuentes de financiamiento para los proyectos de investigación e innovación que guarden correspondencia con los avances de la ciencia</w:t>
      </w:r>
      <w:r w:rsidR="00B4617B" w:rsidRPr="00794ADE">
        <w:rPr>
          <w:rFonts w:ascii="Arial" w:eastAsia="Times New Roman" w:hAnsi="Arial" w:cs="Arial"/>
          <w:iCs/>
          <w:snapToGrid w:val="0"/>
          <w:sz w:val="24"/>
          <w:szCs w:val="24"/>
          <w:lang w:eastAsia="de-DE"/>
        </w:rPr>
        <w:t xml:space="preserve"> y la</w:t>
      </w:r>
      <w:r w:rsidRPr="00794ADE">
        <w:rPr>
          <w:rFonts w:ascii="Arial" w:eastAsia="Times New Roman" w:hAnsi="Arial" w:cs="Arial"/>
          <w:iCs/>
          <w:snapToGrid w:val="0"/>
          <w:sz w:val="24"/>
          <w:szCs w:val="24"/>
          <w:lang w:eastAsia="de-DE"/>
        </w:rPr>
        <w:t xml:space="preserve"> tecnología. </w:t>
      </w:r>
    </w:p>
    <w:p w14:paraId="66E1B5C2" w14:textId="02500364" w:rsidR="001E1D6E" w:rsidRPr="00794ADE" w:rsidRDefault="00954202" w:rsidP="000C141A">
      <w:pPr>
        <w:adjustRightInd w:val="0"/>
        <w:snapToGrid w:val="0"/>
        <w:spacing w:after="0" w:line="360" w:lineRule="auto"/>
        <w:jc w:val="both"/>
        <w:rPr>
          <w:rFonts w:ascii="Arial" w:eastAsia="Times New Roman" w:hAnsi="Arial" w:cs="Arial"/>
          <w:iCs/>
          <w:snapToGrid w:val="0"/>
          <w:sz w:val="24"/>
          <w:szCs w:val="24"/>
          <w:lang w:eastAsia="de-DE"/>
        </w:rPr>
      </w:pPr>
      <w:r w:rsidRPr="00794ADE">
        <w:rPr>
          <w:rFonts w:ascii="Arial" w:eastAsia="Times New Roman" w:hAnsi="Arial" w:cs="Arial"/>
          <w:iCs/>
          <w:snapToGrid w:val="0"/>
          <w:sz w:val="24"/>
          <w:szCs w:val="24"/>
          <w:lang w:eastAsia="de-DE"/>
        </w:rPr>
        <w:t>Por último,</w:t>
      </w:r>
      <w:r w:rsidR="006C2E4D" w:rsidRPr="00794ADE">
        <w:rPr>
          <w:rFonts w:ascii="Arial" w:eastAsia="Times New Roman" w:hAnsi="Arial" w:cs="Arial"/>
          <w:iCs/>
          <w:snapToGrid w:val="0"/>
          <w:sz w:val="24"/>
          <w:szCs w:val="24"/>
          <w:lang w:eastAsia="de-DE"/>
        </w:rPr>
        <w:t xml:space="preserve"> s</w:t>
      </w:r>
      <w:r w:rsidR="00B4617B" w:rsidRPr="00794ADE">
        <w:rPr>
          <w:rFonts w:ascii="Arial" w:eastAsia="Times New Roman" w:hAnsi="Arial" w:cs="Arial"/>
          <w:iCs/>
          <w:snapToGrid w:val="0"/>
          <w:sz w:val="24"/>
          <w:szCs w:val="24"/>
          <w:lang w:eastAsia="de-DE"/>
        </w:rPr>
        <w:t xml:space="preserve">e observa que </w:t>
      </w:r>
      <w:r w:rsidR="001E1D6E" w:rsidRPr="00794ADE">
        <w:rPr>
          <w:rFonts w:ascii="Arial" w:eastAsia="Times New Roman" w:hAnsi="Arial" w:cs="Arial"/>
          <w:iCs/>
          <w:snapToGrid w:val="0"/>
          <w:sz w:val="24"/>
          <w:szCs w:val="24"/>
          <w:lang w:eastAsia="de-DE"/>
        </w:rPr>
        <w:t>el modelo de</w:t>
      </w:r>
      <w:r w:rsidR="005C4700" w:rsidRPr="00794ADE">
        <w:rPr>
          <w:rFonts w:ascii="Arial" w:eastAsia="Times New Roman" w:hAnsi="Arial" w:cs="Arial"/>
          <w:iCs/>
          <w:snapToGrid w:val="0"/>
          <w:sz w:val="24"/>
          <w:szCs w:val="24"/>
          <w:lang w:eastAsia="de-DE"/>
        </w:rPr>
        <w:t>l</w:t>
      </w:r>
      <w:r w:rsidR="001E1D6E" w:rsidRPr="00794ADE">
        <w:rPr>
          <w:rFonts w:ascii="Arial" w:eastAsia="Times New Roman" w:hAnsi="Arial" w:cs="Arial"/>
          <w:iCs/>
          <w:snapToGrid w:val="0"/>
          <w:sz w:val="24"/>
          <w:szCs w:val="24"/>
          <w:lang w:eastAsia="de-DE"/>
        </w:rPr>
        <w:t xml:space="preserve"> SHACES incluye un componente de articulación de la investigación con la docencia, lo cual no se </w:t>
      </w:r>
      <w:r w:rsidR="00B4617B" w:rsidRPr="00794ADE">
        <w:rPr>
          <w:rFonts w:ascii="Arial" w:eastAsia="Times New Roman" w:hAnsi="Arial" w:cs="Arial"/>
          <w:iCs/>
          <w:snapToGrid w:val="0"/>
          <w:sz w:val="24"/>
          <w:szCs w:val="24"/>
          <w:lang w:eastAsia="de-DE"/>
        </w:rPr>
        <w:t xml:space="preserve">encuentra de forma explícita </w:t>
      </w:r>
      <w:r w:rsidR="001E1D6E" w:rsidRPr="00794ADE">
        <w:rPr>
          <w:rFonts w:ascii="Arial" w:eastAsia="Times New Roman" w:hAnsi="Arial" w:cs="Arial"/>
          <w:iCs/>
          <w:snapToGrid w:val="0"/>
          <w:sz w:val="24"/>
          <w:szCs w:val="24"/>
          <w:lang w:eastAsia="de-DE"/>
        </w:rPr>
        <w:t>en la operacionalización del modelo de ACAP.</w:t>
      </w:r>
    </w:p>
    <w:p w14:paraId="5D019982" w14:textId="77777777" w:rsidR="00CD1228" w:rsidRDefault="00CD1228" w:rsidP="000C141A">
      <w:pPr>
        <w:spacing w:after="0" w:line="360" w:lineRule="auto"/>
        <w:jc w:val="both"/>
        <w:rPr>
          <w:rFonts w:ascii="Arial" w:eastAsia="BookAntiqua" w:hAnsi="Arial" w:cs="Arial"/>
          <w:sz w:val="24"/>
          <w:szCs w:val="24"/>
        </w:rPr>
      </w:pPr>
    </w:p>
    <w:p w14:paraId="555F8614" w14:textId="769E2F31" w:rsidR="006B5123" w:rsidRPr="006B5123" w:rsidRDefault="001E1D6E" w:rsidP="000C141A">
      <w:pPr>
        <w:adjustRightInd w:val="0"/>
        <w:snapToGrid w:val="0"/>
        <w:spacing w:after="0" w:line="360" w:lineRule="auto"/>
        <w:ind w:firstLine="720"/>
        <w:jc w:val="both"/>
        <w:rPr>
          <w:rFonts w:ascii="Arial" w:hAnsi="Arial" w:cs="Arial"/>
          <w:b/>
          <w:sz w:val="24"/>
          <w:szCs w:val="24"/>
        </w:rPr>
      </w:pPr>
      <w:r w:rsidRPr="006B5123">
        <w:rPr>
          <w:rFonts w:ascii="Arial" w:hAnsi="Arial" w:cs="Arial"/>
          <w:b/>
          <w:sz w:val="24"/>
          <w:szCs w:val="24"/>
        </w:rPr>
        <w:t>Vinculación</w:t>
      </w:r>
    </w:p>
    <w:p w14:paraId="54EA1696" w14:textId="7BF28CD1" w:rsidR="00CF3129" w:rsidRPr="00794ADE" w:rsidRDefault="001E1D6E" w:rsidP="000C141A">
      <w:pPr>
        <w:adjustRightInd w:val="0"/>
        <w:snapToGrid w:val="0"/>
        <w:spacing w:after="0" w:line="360" w:lineRule="auto"/>
        <w:jc w:val="both"/>
        <w:rPr>
          <w:rFonts w:ascii="Arial" w:eastAsia="Times New Roman" w:hAnsi="Arial" w:cs="Arial"/>
          <w:iCs/>
          <w:snapToGrid w:val="0"/>
          <w:sz w:val="24"/>
          <w:szCs w:val="24"/>
          <w:lang w:eastAsia="de-DE"/>
        </w:rPr>
      </w:pPr>
      <w:r w:rsidRPr="00794ADE">
        <w:rPr>
          <w:rFonts w:ascii="Arial" w:eastAsia="Times New Roman" w:hAnsi="Arial" w:cs="Arial"/>
          <w:iCs/>
          <w:snapToGrid w:val="0"/>
          <w:sz w:val="24"/>
          <w:szCs w:val="24"/>
          <w:lang w:eastAsia="de-DE"/>
        </w:rPr>
        <w:t xml:space="preserve">El modelo de ACAP incluye un </w:t>
      </w:r>
      <w:r w:rsidR="004B05ED">
        <w:rPr>
          <w:rFonts w:ascii="Arial" w:eastAsia="Times New Roman" w:hAnsi="Arial" w:cs="Arial"/>
          <w:iCs/>
          <w:snapToGrid w:val="0"/>
          <w:sz w:val="24"/>
          <w:szCs w:val="24"/>
          <w:lang w:eastAsia="de-DE"/>
        </w:rPr>
        <w:t xml:space="preserve">único </w:t>
      </w:r>
      <w:r w:rsidRPr="00794ADE">
        <w:rPr>
          <w:rFonts w:ascii="Arial" w:eastAsia="Times New Roman" w:hAnsi="Arial" w:cs="Arial"/>
          <w:iCs/>
          <w:snapToGrid w:val="0"/>
          <w:sz w:val="24"/>
          <w:szCs w:val="24"/>
          <w:lang w:eastAsia="de-DE"/>
        </w:rPr>
        <w:t xml:space="preserve">componente denominado planes, procesos y resultados de vinculación a través de la extensión y proyección social, cuyos indicadores armonizan con lo que incluye el </w:t>
      </w:r>
      <w:r w:rsidR="006C2E4D" w:rsidRPr="00794ADE">
        <w:rPr>
          <w:rFonts w:ascii="Arial" w:eastAsia="Times New Roman" w:hAnsi="Arial" w:cs="Arial"/>
          <w:iCs/>
          <w:snapToGrid w:val="0"/>
          <w:sz w:val="24"/>
          <w:szCs w:val="24"/>
          <w:lang w:eastAsia="de-DE"/>
        </w:rPr>
        <w:t>m</w:t>
      </w:r>
      <w:r w:rsidRPr="00794ADE">
        <w:rPr>
          <w:rFonts w:ascii="Arial" w:eastAsia="Times New Roman" w:hAnsi="Arial" w:cs="Arial"/>
          <w:iCs/>
          <w:snapToGrid w:val="0"/>
          <w:sz w:val="24"/>
          <w:szCs w:val="24"/>
          <w:lang w:eastAsia="de-DE"/>
        </w:rPr>
        <w:t>odelo SHACES en dos de sus cuatro subcomponentes</w:t>
      </w:r>
      <w:r w:rsidR="00954202" w:rsidRPr="00794ADE">
        <w:rPr>
          <w:rFonts w:ascii="Arial" w:eastAsia="Times New Roman" w:hAnsi="Arial" w:cs="Arial"/>
          <w:iCs/>
          <w:snapToGrid w:val="0"/>
          <w:sz w:val="24"/>
          <w:szCs w:val="24"/>
          <w:lang w:eastAsia="de-DE"/>
        </w:rPr>
        <w:t>.</w:t>
      </w:r>
      <w:r w:rsidRPr="00794ADE">
        <w:rPr>
          <w:rFonts w:ascii="Arial" w:eastAsia="Times New Roman" w:hAnsi="Arial" w:cs="Arial"/>
          <w:iCs/>
          <w:snapToGrid w:val="0"/>
          <w:sz w:val="24"/>
          <w:szCs w:val="24"/>
          <w:lang w:eastAsia="de-DE"/>
        </w:rPr>
        <w:t xml:space="preserve"> </w:t>
      </w:r>
      <w:r w:rsidR="00954202" w:rsidRPr="00794ADE">
        <w:rPr>
          <w:rFonts w:ascii="Arial" w:eastAsia="Times New Roman" w:hAnsi="Arial" w:cs="Arial"/>
          <w:iCs/>
          <w:snapToGrid w:val="0"/>
          <w:sz w:val="24"/>
          <w:szCs w:val="24"/>
          <w:lang w:eastAsia="de-DE"/>
        </w:rPr>
        <w:t>E</w:t>
      </w:r>
      <w:r w:rsidRPr="00794ADE">
        <w:rPr>
          <w:rFonts w:ascii="Arial" w:eastAsia="Times New Roman" w:hAnsi="Arial" w:cs="Arial"/>
          <w:iCs/>
          <w:snapToGrid w:val="0"/>
          <w:sz w:val="24"/>
          <w:szCs w:val="24"/>
          <w:lang w:eastAsia="de-DE"/>
        </w:rPr>
        <w:t>stos</w:t>
      </w:r>
      <w:r w:rsidR="00954202" w:rsidRPr="00794ADE">
        <w:rPr>
          <w:rFonts w:ascii="Arial" w:eastAsia="Times New Roman" w:hAnsi="Arial" w:cs="Arial"/>
          <w:iCs/>
          <w:snapToGrid w:val="0"/>
          <w:sz w:val="24"/>
          <w:szCs w:val="24"/>
          <w:lang w:eastAsia="de-DE"/>
        </w:rPr>
        <w:t xml:space="preserve"> </w:t>
      </w:r>
      <w:r w:rsidR="0080061B">
        <w:rPr>
          <w:rFonts w:ascii="Arial" w:eastAsia="Times New Roman" w:hAnsi="Arial" w:cs="Arial"/>
          <w:iCs/>
          <w:snapToGrid w:val="0"/>
          <w:sz w:val="24"/>
          <w:szCs w:val="24"/>
          <w:lang w:eastAsia="de-DE"/>
        </w:rPr>
        <w:t>sub</w:t>
      </w:r>
      <w:r w:rsidR="00954202" w:rsidRPr="00794ADE">
        <w:rPr>
          <w:rFonts w:ascii="Arial" w:eastAsia="Times New Roman" w:hAnsi="Arial" w:cs="Arial"/>
          <w:iCs/>
          <w:snapToGrid w:val="0"/>
          <w:sz w:val="24"/>
          <w:szCs w:val="24"/>
          <w:lang w:eastAsia="de-DE"/>
        </w:rPr>
        <w:t xml:space="preserve">componentes </w:t>
      </w:r>
      <w:r w:rsidRPr="00794ADE">
        <w:rPr>
          <w:rFonts w:ascii="Arial" w:eastAsia="Times New Roman" w:hAnsi="Arial" w:cs="Arial"/>
          <w:iCs/>
          <w:snapToGrid w:val="0"/>
          <w:sz w:val="24"/>
          <w:szCs w:val="24"/>
          <w:lang w:eastAsia="de-DE"/>
        </w:rPr>
        <w:t>son: políticas y lineamientos de vinculación y proyección social;</w:t>
      </w:r>
      <w:r w:rsidR="006C2E4D" w:rsidRPr="00794ADE">
        <w:rPr>
          <w:rFonts w:ascii="Arial" w:eastAsia="Times New Roman" w:hAnsi="Arial" w:cs="Arial"/>
          <w:iCs/>
          <w:snapToGrid w:val="0"/>
          <w:sz w:val="24"/>
          <w:szCs w:val="24"/>
          <w:lang w:eastAsia="de-DE"/>
        </w:rPr>
        <w:t xml:space="preserve"> y</w:t>
      </w:r>
      <w:r w:rsidRPr="00794ADE">
        <w:rPr>
          <w:rFonts w:ascii="Arial" w:eastAsia="Times New Roman" w:hAnsi="Arial" w:cs="Arial"/>
          <w:iCs/>
          <w:snapToGrid w:val="0"/>
          <w:sz w:val="24"/>
          <w:szCs w:val="24"/>
          <w:lang w:eastAsia="de-DE"/>
        </w:rPr>
        <w:t xml:space="preserve"> pertinencia e impacto de la proyección y vinculación.</w:t>
      </w:r>
      <w:r w:rsidR="00CF3129" w:rsidRPr="00794ADE">
        <w:rPr>
          <w:rFonts w:ascii="Arial" w:eastAsia="Times New Roman" w:hAnsi="Arial" w:cs="Arial"/>
          <w:iCs/>
          <w:snapToGrid w:val="0"/>
          <w:sz w:val="24"/>
          <w:szCs w:val="24"/>
          <w:lang w:eastAsia="de-DE"/>
        </w:rPr>
        <w:t xml:space="preserve"> Asimismo,</w:t>
      </w:r>
      <w:r w:rsidR="009073B5" w:rsidRPr="00794ADE">
        <w:rPr>
          <w:rFonts w:ascii="Arial" w:eastAsia="Times New Roman" w:hAnsi="Arial" w:cs="Arial"/>
          <w:iCs/>
          <w:snapToGrid w:val="0"/>
          <w:sz w:val="24"/>
          <w:szCs w:val="24"/>
          <w:lang w:eastAsia="de-DE"/>
        </w:rPr>
        <w:t xml:space="preserve"> el modelo del </w:t>
      </w:r>
      <w:r w:rsidR="001A2049" w:rsidRPr="00794ADE">
        <w:rPr>
          <w:rFonts w:ascii="Arial" w:eastAsia="Times New Roman" w:hAnsi="Arial" w:cs="Arial"/>
          <w:iCs/>
          <w:snapToGrid w:val="0"/>
          <w:sz w:val="24"/>
          <w:szCs w:val="24"/>
          <w:lang w:eastAsia="de-DE"/>
        </w:rPr>
        <w:t>SHACES tiene</w:t>
      </w:r>
      <w:r w:rsidR="009073B5" w:rsidRPr="00794ADE">
        <w:rPr>
          <w:rFonts w:ascii="Arial" w:eastAsia="Times New Roman" w:hAnsi="Arial" w:cs="Arial"/>
          <w:iCs/>
          <w:snapToGrid w:val="0"/>
          <w:sz w:val="24"/>
          <w:szCs w:val="24"/>
          <w:lang w:eastAsia="de-DE"/>
        </w:rPr>
        <w:t xml:space="preserve"> un </w:t>
      </w:r>
      <w:r w:rsidR="001A2049" w:rsidRPr="00794ADE">
        <w:rPr>
          <w:rFonts w:ascii="Arial" w:eastAsia="Times New Roman" w:hAnsi="Arial" w:cs="Arial"/>
          <w:iCs/>
          <w:snapToGrid w:val="0"/>
          <w:sz w:val="24"/>
          <w:szCs w:val="24"/>
          <w:lang w:eastAsia="de-DE"/>
        </w:rPr>
        <w:lastRenderedPageBreak/>
        <w:t>subcomponente de</w:t>
      </w:r>
      <w:r w:rsidR="006C2E4D" w:rsidRPr="00794ADE">
        <w:rPr>
          <w:rFonts w:ascii="Arial" w:eastAsia="Times New Roman" w:hAnsi="Arial" w:cs="Arial"/>
          <w:iCs/>
          <w:snapToGrid w:val="0"/>
          <w:sz w:val="24"/>
          <w:szCs w:val="24"/>
          <w:lang w:eastAsia="de-DE"/>
        </w:rPr>
        <w:t xml:space="preserve"> </w:t>
      </w:r>
      <w:r w:rsidR="006B5123" w:rsidRPr="00794ADE">
        <w:rPr>
          <w:rFonts w:ascii="Arial" w:eastAsia="Times New Roman" w:hAnsi="Arial" w:cs="Arial"/>
          <w:iCs/>
          <w:snapToGrid w:val="0"/>
          <w:sz w:val="24"/>
          <w:szCs w:val="24"/>
          <w:lang w:eastAsia="de-DE"/>
        </w:rPr>
        <w:t>t</w:t>
      </w:r>
      <w:r w:rsidR="00954202" w:rsidRPr="00794ADE">
        <w:rPr>
          <w:rFonts w:ascii="Arial" w:eastAsia="Times New Roman" w:hAnsi="Arial" w:cs="Arial"/>
          <w:iCs/>
          <w:snapToGrid w:val="0"/>
          <w:sz w:val="24"/>
          <w:szCs w:val="24"/>
          <w:lang w:eastAsia="de-DE"/>
        </w:rPr>
        <w:t>alento humano</w:t>
      </w:r>
      <w:r w:rsidR="00CF3129" w:rsidRPr="00794ADE">
        <w:rPr>
          <w:rFonts w:ascii="Arial" w:eastAsia="Times New Roman" w:hAnsi="Arial" w:cs="Arial"/>
          <w:iCs/>
          <w:snapToGrid w:val="0"/>
          <w:sz w:val="24"/>
          <w:szCs w:val="24"/>
          <w:lang w:eastAsia="de-DE"/>
        </w:rPr>
        <w:t>, recursos financieros y materiales</w:t>
      </w:r>
      <w:r w:rsidR="001A2049" w:rsidRPr="00794ADE">
        <w:rPr>
          <w:rFonts w:ascii="Arial" w:eastAsia="Times New Roman" w:hAnsi="Arial" w:cs="Arial"/>
          <w:iCs/>
          <w:snapToGrid w:val="0"/>
          <w:sz w:val="24"/>
          <w:szCs w:val="24"/>
          <w:lang w:eastAsia="de-DE"/>
        </w:rPr>
        <w:t xml:space="preserve"> que coinciden con </w:t>
      </w:r>
      <w:r w:rsidR="00196562" w:rsidRPr="00794ADE">
        <w:rPr>
          <w:rFonts w:ascii="Arial" w:eastAsia="Times New Roman" w:hAnsi="Arial" w:cs="Arial"/>
          <w:iCs/>
          <w:snapToGrid w:val="0"/>
          <w:sz w:val="24"/>
          <w:szCs w:val="24"/>
          <w:lang w:eastAsia="de-DE"/>
        </w:rPr>
        <w:t>indicadores que el</w:t>
      </w:r>
      <w:r w:rsidR="006C2E4D" w:rsidRPr="00794ADE">
        <w:rPr>
          <w:rFonts w:ascii="Arial" w:eastAsia="Times New Roman" w:hAnsi="Arial" w:cs="Arial"/>
          <w:iCs/>
          <w:snapToGrid w:val="0"/>
          <w:sz w:val="24"/>
          <w:szCs w:val="24"/>
          <w:lang w:eastAsia="de-DE"/>
        </w:rPr>
        <w:t xml:space="preserve"> modelo de </w:t>
      </w:r>
      <w:r w:rsidR="00196562" w:rsidRPr="00794ADE">
        <w:rPr>
          <w:rFonts w:ascii="Arial" w:eastAsia="Times New Roman" w:hAnsi="Arial" w:cs="Arial"/>
          <w:iCs/>
          <w:snapToGrid w:val="0"/>
          <w:sz w:val="24"/>
          <w:szCs w:val="24"/>
          <w:lang w:eastAsia="de-DE"/>
        </w:rPr>
        <w:t xml:space="preserve">la </w:t>
      </w:r>
      <w:r w:rsidR="00AA69DD" w:rsidRPr="00794ADE">
        <w:rPr>
          <w:rFonts w:ascii="Arial" w:eastAsia="Times New Roman" w:hAnsi="Arial" w:cs="Arial"/>
          <w:iCs/>
          <w:snapToGrid w:val="0"/>
          <w:sz w:val="24"/>
          <w:szCs w:val="24"/>
          <w:lang w:eastAsia="de-DE"/>
        </w:rPr>
        <w:t>ACAP incluye en</w:t>
      </w:r>
      <w:r w:rsidR="001A2049" w:rsidRPr="00794ADE">
        <w:rPr>
          <w:rFonts w:ascii="Arial" w:eastAsia="Times New Roman" w:hAnsi="Arial" w:cs="Arial"/>
          <w:iCs/>
          <w:snapToGrid w:val="0"/>
          <w:sz w:val="24"/>
          <w:szCs w:val="24"/>
          <w:lang w:eastAsia="de-DE"/>
        </w:rPr>
        <w:t xml:space="preserve"> </w:t>
      </w:r>
      <w:r w:rsidRPr="00794ADE">
        <w:rPr>
          <w:rFonts w:ascii="Arial" w:eastAsia="Times New Roman" w:hAnsi="Arial" w:cs="Arial"/>
          <w:iCs/>
          <w:snapToGrid w:val="0"/>
          <w:sz w:val="24"/>
          <w:szCs w:val="24"/>
          <w:lang w:eastAsia="de-DE"/>
        </w:rPr>
        <w:t>su único componente</w:t>
      </w:r>
      <w:r w:rsidR="006C2E4D" w:rsidRPr="00794ADE">
        <w:rPr>
          <w:rFonts w:ascii="Arial" w:eastAsia="Times New Roman" w:hAnsi="Arial" w:cs="Arial"/>
          <w:iCs/>
          <w:snapToGrid w:val="0"/>
          <w:sz w:val="24"/>
          <w:szCs w:val="24"/>
          <w:lang w:eastAsia="de-DE"/>
        </w:rPr>
        <w:t>.</w:t>
      </w:r>
      <w:r w:rsidRPr="00794ADE">
        <w:rPr>
          <w:rFonts w:ascii="Arial" w:eastAsia="Times New Roman" w:hAnsi="Arial" w:cs="Arial"/>
          <w:iCs/>
          <w:snapToGrid w:val="0"/>
          <w:sz w:val="24"/>
          <w:szCs w:val="24"/>
          <w:lang w:eastAsia="de-DE"/>
        </w:rPr>
        <w:t xml:space="preserve"> </w:t>
      </w:r>
    </w:p>
    <w:p w14:paraId="7C06B3C2" w14:textId="3775CEBC" w:rsidR="001E1D6E" w:rsidRPr="00794ADE" w:rsidRDefault="00CF3129" w:rsidP="000C141A">
      <w:pPr>
        <w:adjustRightInd w:val="0"/>
        <w:snapToGrid w:val="0"/>
        <w:spacing w:after="0" w:line="360" w:lineRule="auto"/>
        <w:jc w:val="both"/>
        <w:rPr>
          <w:rFonts w:ascii="Arial" w:eastAsia="Times New Roman" w:hAnsi="Arial" w:cs="Arial"/>
          <w:iCs/>
          <w:snapToGrid w:val="0"/>
          <w:sz w:val="24"/>
          <w:szCs w:val="24"/>
          <w:lang w:eastAsia="de-DE"/>
        </w:rPr>
      </w:pPr>
      <w:r w:rsidRPr="00794ADE">
        <w:rPr>
          <w:rFonts w:ascii="Arial" w:eastAsia="Times New Roman" w:hAnsi="Arial" w:cs="Arial"/>
          <w:iCs/>
          <w:snapToGrid w:val="0"/>
          <w:sz w:val="24"/>
          <w:szCs w:val="24"/>
          <w:lang w:eastAsia="de-DE"/>
        </w:rPr>
        <w:t>Por otra parte</w:t>
      </w:r>
      <w:r w:rsidR="006C2E4D" w:rsidRPr="00794ADE">
        <w:rPr>
          <w:rFonts w:ascii="Arial" w:eastAsia="Times New Roman" w:hAnsi="Arial" w:cs="Arial"/>
          <w:iCs/>
          <w:snapToGrid w:val="0"/>
          <w:sz w:val="24"/>
          <w:szCs w:val="24"/>
          <w:lang w:eastAsia="de-DE"/>
        </w:rPr>
        <w:t>,</w:t>
      </w:r>
      <w:r w:rsidR="001E1D6E" w:rsidRPr="00794ADE">
        <w:rPr>
          <w:rFonts w:ascii="Arial" w:eastAsia="Times New Roman" w:hAnsi="Arial" w:cs="Arial"/>
          <w:iCs/>
          <w:snapToGrid w:val="0"/>
          <w:sz w:val="24"/>
          <w:szCs w:val="24"/>
          <w:lang w:eastAsia="de-DE"/>
        </w:rPr>
        <w:t xml:space="preserve"> el modelo de SHACES incluye el cuarto subcomponente que se refiere a la articulación de la docencia con la vinculación, lo cual no se observa de manera explícita en la </w:t>
      </w:r>
      <w:r w:rsidR="00856CB0">
        <w:rPr>
          <w:rFonts w:ascii="Arial" w:eastAsia="Times New Roman" w:hAnsi="Arial" w:cs="Arial"/>
          <w:iCs/>
          <w:snapToGrid w:val="0"/>
          <w:sz w:val="24"/>
          <w:szCs w:val="24"/>
          <w:lang w:eastAsia="de-DE"/>
        </w:rPr>
        <w:t>matriz</w:t>
      </w:r>
      <w:r w:rsidR="004B05ED">
        <w:rPr>
          <w:rFonts w:ascii="Arial" w:eastAsia="Times New Roman" w:hAnsi="Arial" w:cs="Arial"/>
          <w:iCs/>
          <w:snapToGrid w:val="0"/>
          <w:sz w:val="24"/>
          <w:szCs w:val="24"/>
          <w:lang w:eastAsia="de-DE"/>
        </w:rPr>
        <w:t xml:space="preserve"> operativa </w:t>
      </w:r>
      <w:r w:rsidR="001E1D6E" w:rsidRPr="00794ADE">
        <w:rPr>
          <w:rFonts w:ascii="Arial" w:eastAsia="Times New Roman" w:hAnsi="Arial" w:cs="Arial"/>
          <w:iCs/>
          <w:snapToGrid w:val="0"/>
          <w:sz w:val="24"/>
          <w:szCs w:val="24"/>
          <w:lang w:eastAsia="de-DE"/>
        </w:rPr>
        <w:t xml:space="preserve">del modelo </w:t>
      </w:r>
      <w:r w:rsidR="006C2E4D" w:rsidRPr="00794ADE">
        <w:rPr>
          <w:rFonts w:ascii="Arial" w:eastAsia="Times New Roman" w:hAnsi="Arial" w:cs="Arial"/>
          <w:iCs/>
          <w:snapToGrid w:val="0"/>
          <w:sz w:val="24"/>
          <w:szCs w:val="24"/>
          <w:lang w:eastAsia="de-DE"/>
        </w:rPr>
        <w:t xml:space="preserve">de la </w:t>
      </w:r>
      <w:r w:rsidR="001E1D6E" w:rsidRPr="00794ADE">
        <w:rPr>
          <w:rFonts w:ascii="Arial" w:eastAsia="Times New Roman" w:hAnsi="Arial" w:cs="Arial"/>
          <w:iCs/>
          <w:snapToGrid w:val="0"/>
          <w:sz w:val="24"/>
          <w:szCs w:val="24"/>
          <w:lang w:eastAsia="de-DE"/>
        </w:rPr>
        <w:t xml:space="preserve">ACAP. </w:t>
      </w:r>
    </w:p>
    <w:p w14:paraId="1E6E76AB" w14:textId="77777777" w:rsidR="00CD1228" w:rsidRDefault="00CD1228" w:rsidP="000C141A">
      <w:pPr>
        <w:spacing w:after="0" w:line="360" w:lineRule="auto"/>
        <w:jc w:val="both"/>
        <w:rPr>
          <w:rFonts w:ascii="Arial" w:eastAsia="BookAntiqua" w:hAnsi="Arial" w:cs="Arial"/>
          <w:sz w:val="24"/>
          <w:szCs w:val="24"/>
        </w:rPr>
      </w:pPr>
    </w:p>
    <w:p w14:paraId="1F335DF3" w14:textId="26741975" w:rsidR="006B5123" w:rsidRPr="006B5123" w:rsidRDefault="001E1D6E" w:rsidP="000C141A">
      <w:pPr>
        <w:spacing w:after="0" w:line="360" w:lineRule="auto"/>
        <w:ind w:firstLine="708"/>
        <w:jc w:val="both"/>
        <w:rPr>
          <w:rFonts w:ascii="Arial" w:hAnsi="Arial" w:cs="Arial"/>
          <w:b/>
          <w:sz w:val="24"/>
          <w:szCs w:val="24"/>
        </w:rPr>
      </w:pPr>
      <w:r w:rsidRPr="006B5123">
        <w:rPr>
          <w:rFonts w:ascii="Arial" w:hAnsi="Arial" w:cs="Arial"/>
          <w:b/>
          <w:sz w:val="24"/>
          <w:szCs w:val="24"/>
        </w:rPr>
        <w:t>Gestión Académica y Administrativa o Gestión Institucional Universitaria</w:t>
      </w:r>
      <w:r w:rsidR="00276903">
        <w:rPr>
          <w:rFonts w:ascii="Arial" w:hAnsi="Arial" w:cs="Arial"/>
          <w:b/>
          <w:sz w:val="24"/>
          <w:szCs w:val="24"/>
        </w:rPr>
        <w:t>.</w:t>
      </w:r>
    </w:p>
    <w:p w14:paraId="68A0996E" w14:textId="77777777" w:rsidR="00DE20DE" w:rsidRDefault="00CD1228" w:rsidP="000C141A">
      <w:pPr>
        <w:spacing w:after="0" w:line="360" w:lineRule="auto"/>
        <w:jc w:val="both"/>
        <w:rPr>
          <w:rFonts w:ascii="Arial" w:eastAsia="Times New Roman" w:hAnsi="Arial" w:cs="Arial"/>
          <w:iCs/>
          <w:snapToGrid w:val="0"/>
          <w:sz w:val="24"/>
          <w:szCs w:val="24"/>
          <w:lang w:eastAsia="de-DE"/>
        </w:rPr>
      </w:pPr>
      <w:r w:rsidRPr="00794ADE">
        <w:rPr>
          <w:rFonts w:ascii="Arial" w:eastAsia="Times New Roman" w:hAnsi="Arial" w:cs="Arial"/>
          <w:iCs/>
          <w:snapToGrid w:val="0"/>
          <w:sz w:val="24"/>
          <w:szCs w:val="24"/>
          <w:lang w:eastAsia="de-DE"/>
        </w:rPr>
        <w:t xml:space="preserve">Se observa una clara relación entre los componentes de la categoría gestión académica y administrativa del modelo de la ACAP con los componentes de la dimensión gestión institucional universitaria del modelo del SHACES. </w:t>
      </w:r>
    </w:p>
    <w:p w14:paraId="01974728" w14:textId="0535FFF6" w:rsidR="00CD1228" w:rsidRPr="00CD1228" w:rsidRDefault="00CD1228" w:rsidP="000C141A">
      <w:pPr>
        <w:spacing w:after="0" w:line="360" w:lineRule="auto"/>
        <w:jc w:val="both"/>
        <w:rPr>
          <w:rFonts w:ascii="Arial" w:eastAsia="BookAntiqua" w:hAnsi="Arial" w:cs="Arial"/>
          <w:sz w:val="24"/>
          <w:szCs w:val="24"/>
        </w:rPr>
      </w:pPr>
      <w:r w:rsidRPr="00794ADE">
        <w:rPr>
          <w:rFonts w:ascii="Arial" w:eastAsia="Times New Roman" w:hAnsi="Arial" w:cs="Arial"/>
          <w:iCs/>
          <w:snapToGrid w:val="0"/>
          <w:sz w:val="24"/>
          <w:szCs w:val="24"/>
          <w:lang w:eastAsia="de-DE"/>
        </w:rPr>
        <w:t xml:space="preserve">El modelo de la ACAP incluye: estructura organizativa y clima organizacional; gestión de los recursos humano-directivos y de apoyo a la academia y recursos financieros, de infraestructura, equipo, materiales e información. El modelo del SHACES incluye: contexto de la carrera; marco jurídico y organizativo; infraestructura; presupuesto y finanzas; y talento humano. </w:t>
      </w:r>
      <w:r w:rsidR="00DE20DE">
        <w:rPr>
          <w:rFonts w:ascii="Arial" w:eastAsia="Times New Roman" w:hAnsi="Arial" w:cs="Arial"/>
          <w:iCs/>
          <w:snapToGrid w:val="0"/>
          <w:sz w:val="24"/>
          <w:szCs w:val="24"/>
          <w:lang w:eastAsia="de-DE"/>
        </w:rPr>
        <w:t xml:space="preserve">Este mismo modelo </w:t>
      </w:r>
      <w:r w:rsidRPr="00794ADE">
        <w:rPr>
          <w:rFonts w:ascii="Arial" w:eastAsia="Times New Roman" w:hAnsi="Arial" w:cs="Arial"/>
          <w:iCs/>
          <w:snapToGrid w:val="0"/>
          <w:sz w:val="24"/>
          <w:szCs w:val="24"/>
          <w:lang w:eastAsia="de-DE"/>
        </w:rPr>
        <w:t xml:space="preserve">incluye </w:t>
      </w:r>
      <w:r w:rsidR="00DE20DE" w:rsidRPr="00DE20DE">
        <w:rPr>
          <w:rFonts w:ascii="Arial" w:eastAsia="Times New Roman" w:hAnsi="Arial" w:cs="Arial"/>
          <w:iCs/>
          <w:snapToGrid w:val="0"/>
          <w:sz w:val="24"/>
          <w:szCs w:val="24"/>
          <w:lang w:eastAsia="de-DE"/>
        </w:rPr>
        <w:t xml:space="preserve">en la dimensión docencia </w:t>
      </w:r>
      <w:r w:rsidRPr="00794ADE">
        <w:rPr>
          <w:rFonts w:ascii="Arial" w:eastAsia="Times New Roman" w:hAnsi="Arial" w:cs="Arial"/>
          <w:iCs/>
          <w:snapToGrid w:val="0"/>
          <w:sz w:val="24"/>
          <w:szCs w:val="24"/>
          <w:lang w:eastAsia="de-DE"/>
        </w:rPr>
        <w:t>un componente de recursos de apoyo relacionados con bibliografía e infraestructura necesarios para desarrollar los procesos formativos. </w:t>
      </w:r>
      <w:r w:rsidRPr="00CD1228">
        <w:rPr>
          <w:rFonts w:ascii="Arial" w:eastAsia="BookAntiqua" w:hAnsi="Arial" w:cs="Arial"/>
          <w:sz w:val="24"/>
          <w:szCs w:val="24"/>
        </w:rPr>
        <w:t>No obstante, el modelo SHACES incluye el componente de gestión de la calidad, el que no se encuentra de manera explícita en el modelo de la ACAP.</w:t>
      </w:r>
    </w:p>
    <w:p w14:paraId="4B7987B7" w14:textId="77777777" w:rsidR="009E4451" w:rsidRDefault="009E4451" w:rsidP="000C141A">
      <w:pPr>
        <w:spacing w:after="0" w:line="360" w:lineRule="auto"/>
        <w:ind w:firstLine="708"/>
        <w:jc w:val="both"/>
        <w:rPr>
          <w:rFonts w:ascii="Arial" w:hAnsi="Arial" w:cs="Arial"/>
          <w:b/>
          <w:sz w:val="24"/>
          <w:szCs w:val="24"/>
        </w:rPr>
      </w:pPr>
    </w:p>
    <w:p w14:paraId="72EDF11B" w14:textId="77777777" w:rsidR="003D3D24" w:rsidRDefault="003D3D24" w:rsidP="000C141A">
      <w:pPr>
        <w:spacing w:after="0" w:line="360" w:lineRule="auto"/>
        <w:ind w:firstLine="708"/>
        <w:jc w:val="both"/>
        <w:rPr>
          <w:rFonts w:ascii="Arial" w:hAnsi="Arial" w:cs="Arial"/>
          <w:b/>
          <w:sz w:val="24"/>
          <w:szCs w:val="24"/>
        </w:rPr>
      </w:pPr>
    </w:p>
    <w:p w14:paraId="21A95735" w14:textId="3D88DD8F" w:rsidR="006B5123" w:rsidRPr="006B5123" w:rsidRDefault="001E1D6E" w:rsidP="000C141A">
      <w:pPr>
        <w:spacing w:after="0" w:line="360" w:lineRule="auto"/>
        <w:ind w:firstLine="708"/>
        <w:jc w:val="both"/>
        <w:rPr>
          <w:rFonts w:ascii="Arial" w:hAnsi="Arial" w:cs="Arial"/>
          <w:b/>
          <w:sz w:val="24"/>
          <w:szCs w:val="24"/>
        </w:rPr>
      </w:pPr>
      <w:r w:rsidRPr="006B5123">
        <w:rPr>
          <w:rFonts w:ascii="Arial" w:hAnsi="Arial" w:cs="Arial"/>
          <w:b/>
          <w:sz w:val="24"/>
          <w:szCs w:val="24"/>
        </w:rPr>
        <w:t>Internacionalización</w:t>
      </w:r>
    </w:p>
    <w:p w14:paraId="166239E2" w14:textId="46A899EE" w:rsidR="00D833AD" w:rsidRDefault="001E1D6E" w:rsidP="000C141A">
      <w:pPr>
        <w:adjustRightInd w:val="0"/>
        <w:snapToGrid w:val="0"/>
        <w:spacing w:after="0" w:line="360" w:lineRule="auto"/>
        <w:jc w:val="both"/>
        <w:rPr>
          <w:rFonts w:ascii="Arial" w:eastAsia="Times New Roman" w:hAnsi="Arial" w:cs="Arial"/>
          <w:snapToGrid w:val="0"/>
          <w:sz w:val="24"/>
          <w:szCs w:val="24"/>
          <w:lang w:eastAsia="de-DE"/>
        </w:rPr>
      </w:pPr>
      <w:r w:rsidRPr="00657D1A">
        <w:rPr>
          <w:rFonts w:ascii="Arial" w:eastAsia="Times New Roman" w:hAnsi="Arial" w:cs="Arial"/>
          <w:iCs/>
          <w:snapToGrid w:val="0"/>
          <w:sz w:val="24"/>
          <w:szCs w:val="24"/>
          <w:lang w:eastAsia="de-DE"/>
        </w:rPr>
        <w:t xml:space="preserve">El modelo ACAP operacionaliza la categoría de internacionalización en dos componentes: acciones de regulación para la internacionalización </w:t>
      </w:r>
      <w:r w:rsidR="00492CB3">
        <w:rPr>
          <w:rFonts w:ascii="Arial" w:eastAsia="Times New Roman" w:hAnsi="Arial" w:cs="Arial"/>
          <w:iCs/>
          <w:snapToGrid w:val="0"/>
          <w:sz w:val="24"/>
          <w:szCs w:val="24"/>
          <w:lang w:eastAsia="de-DE"/>
        </w:rPr>
        <w:t xml:space="preserve">e </w:t>
      </w:r>
      <w:r w:rsidRPr="00657D1A">
        <w:rPr>
          <w:rFonts w:ascii="Arial" w:eastAsia="Times New Roman" w:hAnsi="Arial" w:cs="Arial"/>
          <w:iCs/>
          <w:snapToGrid w:val="0"/>
          <w:sz w:val="24"/>
          <w:szCs w:val="24"/>
          <w:lang w:eastAsia="de-DE"/>
        </w:rPr>
        <w:t xml:space="preserve">internacionalización a través de la </w:t>
      </w:r>
      <w:r w:rsidRPr="00657D1A">
        <w:rPr>
          <w:rFonts w:ascii="Arial" w:eastAsia="Times New Roman" w:hAnsi="Arial" w:cs="Arial"/>
          <w:iCs/>
          <w:snapToGrid w:val="0"/>
          <w:sz w:val="24"/>
          <w:szCs w:val="24"/>
          <w:lang w:eastAsia="de-DE"/>
        </w:rPr>
        <w:lastRenderedPageBreak/>
        <w:t>colaboración, redes e intercambio.</w:t>
      </w:r>
      <w:r w:rsidR="00492CB3">
        <w:rPr>
          <w:rFonts w:ascii="Arial" w:eastAsia="Times New Roman" w:hAnsi="Arial" w:cs="Arial"/>
          <w:iCs/>
          <w:snapToGrid w:val="0"/>
          <w:sz w:val="24"/>
          <w:szCs w:val="24"/>
          <w:lang w:eastAsia="de-DE"/>
        </w:rPr>
        <w:t xml:space="preserve"> </w:t>
      </w:r>
      <w:r w:rsidR="0003332B">
        <w:rPr>
          <w:rFonts w:ascii="Arial" w:eastAsia="Times New Roman" w:hAnsi="Arial" w:cs="Arial"/>
          <w:iCs/>
          <w:snapToGrid w:val="0"/>
          <w:sz w:val="24"/>
          <w:szCs w:val="24"/>
          <w:lang w:eastAsia="de-DE"/>
        </w:rPr>
        <w:t>Por su parte, el</w:t>
      </w:r>
      <w:r w:rsidRPr="00657D1A">
        <w:rPr>
          <w:rFonts w:ascii="Arial" w:eastAsia="Times New Roman" w:hAnsi="Arial" w:cs="Arial"/>
          <w:iCs/>
          <w:snapToGrid w:val="0"/>
          <w:sz w:val="24"/>
          <w:szCs w:val="24"/>
          <w:lang w:eastAsia="de-DE"/>
        </w:rPr>
        <w:t xml:space="preserve"> modelo SHACES incluye en la dimensión investigación un componente de articulación </w:t>
      </w:r>
      <w:r w:rsidR="001A2049">
        <w:rPr>
          <w:rFonts w:ascii="Arial" w:eastAsia="Times New Roman" w:hAnsi="Arial" w:cs="Arial"/>
          <w:iCs/>
          <w:snapToGrid w:val="0"/>
          <w:sz w:val="24"/>
          <w:szCs w:val="24"/>
          <w:lang w:eastAsia="de-DE"/>
        </w:rPr>
        <w:t>inter</w:t>
      </w:r>
      <w:r w:rsidRPr="00657D1A">
        <w:rPr>
          <w:rFonts w:ascii="Arial" w:eastAsia="Times New Roman" w:hAnsi="Arial" w:cs="Arial"/>
          <w:iCs/>
          <w:snapToGrid w:val="0"/>
          <w:sz w:val="24"/>
          <w:szCs w:val="24"/>
          <w:lang w:eastAsia="de-DE"/>
        </w:rPr>
        <w:t>institucional y un subcomponente de relaciones interinstitucionales</w:t>
      </w:r>
      <w:r w:rsidR="001A2049">
        <w:rPr>
          <w:rFonts w:ascii="Arial" w:eastAsia="Times New Roman" w:hAnsi="Arial" w:cs="Arial"/>
          <w:iCs/>
          <w:snapToGrid w:val="0"/>
          <w:sz w:val="24"/>
          <w:szCs w:val="24"/>
          <w:lang w:eastAsia="de-DE"/>
        </w:rPr>
        <w:t>.</w:t>
      </w:r>
      <w:r w:rsidRPr="00657D1A">
        <w:rPr>
          <w:rFonts w:ascii="Arial" w:eastAsia="Times New Roman" w:hAnsi="Arial" w:cs="Arial"/>
          <w:iCs/>
          <w:snapToGrid w:val="0"/>
          <w:sz w:val="24"/>
          <w:szCs w:val="24"/>
          <w:lang w:eastAsia="de-DE"/>
        </w:rPr>
        <w:t xml:space="preserve"> </w:t>
      </w:r>
    </w:p>
    <w:p w14:paraId="38A92E8D" w14:textId="77777777" w:rsidR="00E52CC5" w:rsidRPr="00657D1A" w:rsidRDefault="00E52CC5" w:rsidP="000C141A">
      <w:pPr>
        <w:adjustRightInd w:val="0"/>
        <w:snapToGrid w:val="0"/>
        <w:spacing w:after="0" w:line="360" w:lineRule="auto"/>
        <w:jc w:val="both"/>
        <w:rPr>
          <w:rFonts w:ascii="Arial" w:eastAsia="Times New Roman" w:hAnsi="Arial" w:cs="Arial"/>
          <w:snapToGrid w:val="0"/>
          <w:sz w:val="24"/>
          <w:szCs w:val="24"/>
          <w:lang w:eastAsia="de-DE"/>
        </w:rPr>
      </w:pPr>
    </w:p>
    <w:p w14:paraId="3302AC27" w14:textId="7CC846BD" w:rsidR="00B40C22" w:rsidRPr="00657D1A" w:rsidRDefault="00AB0D98" w:rsidP="000C141A">
      <w:pPr>
        <w:pStyle w:val="Ttulo2"/>
        <w:spacing w:before="0" w:line="360" w:lineRule="auto"/>
        <w:jc w:val="both"/>
        <w:rPr>
          <w:rFonts w:ascii="Arial" w:hAnsi="Arial" w:cs="Arial"/>
          <w:b/>
          <w:color w:val="auto"/>
          <w:sz w:val="24"/>
          <w:szCs w:val="24"/>
        </w:rPr>
      </w:pPr>
      <w:r w:rsidRPr="00657D1A">
        <w:rPr>
          <w:rFonts w:ascii="Arial" w:hAnsi="Arial" w:cs="Arial"/>
          <w:b/>
          <w:color w:val="auto"/>
          <w:sz w:val="24"/>
          <w:szCs w:val="24"/>
        </w:rPr>
        <w:t xml:space="preserve">Discusión </w:t>
      </w:r>
    </w:p>
    <w:p w14:paraId="48B566EF" w14:textId="77777777" w:rsidR="00DE20DE" w:rsidRDefault="00C02418" w:rsidP="000C141A">
      <w:pPr>
        <w:adjustRightInd w:val="0"/>
        <w:snapToGrid w:val="0"/>
        <w:spacing w:after="0" w:line="360" w:lineRule="auto"/>
        <w:jc w:val="both"/>
        <w:rPr>
          <w:rFonts w:ascii="Arial" w:eastAsia="Calibri" w:hAnsi="Arial" w:cs="Arial"/>
          <w:sz w:val="24"/>
          <w:szCs w:val="24"/>
        </w:rPr>
      </w:pPr>
      <w:r w:rsidRPr="00DE20DE">
        <w:rPr>
          <w:rFonts w:ascii="Arial" w:eastAsia="Times New Roman" w:hAnsi="Arial" w:cs="Arial"/>
          <w:iCs/>
          <w:snapToGrid w:val="0"/>
          <w:sz w:val="24"/>
          <w:szCs w:val="24"/>
          <w:lang w:eastAsia="de-DE"/>
        </w:rPr>
        <w:t xml:space="preserve">El presente artículo incluye un análisis comparativo entre dos modelos de acreditación aplicables a los programas o carreras de posgrado de </w:t>
      </w:r>
      <w:r w:rsidR="00492CB3" w:rsidRPr="00DE20DE">
        <w:rPr>
          <w:rFonts w:ascii="Arial" w:eastAsia="Times New Roman" w:hAnsi="Arial" w:cs="Arial"/>
          <w:iCs/>
          <w:snapToGrid w:val="0"/>
          <w:sz w:val="24"/>
          <w:szCs w:val="24"/>
          <w:lang w:eastAsia="de-DE"/>
        </w:rPr>
        <w:t>Honduras. En</w:t>
      </w:r>
      <w:r w:rsidRPr="00DE20DE">
        <w:rPr>
          <w:rFonts w:ascii="Arial" w:eastAsia="Times New Roman" w:hAnsi="Arial" w:cs="Arial"/>
          <w:iCs/>
          <w:snapToGrid w:val="0"/>
          <w:sz w:val="24"/>
          <w:szCs w:val="24"/>
          <w:lang w:eastAsia="de-DE"/>
        </w:rPr>
        <w:t xml:space="preserve"> tal sentido, en la </w:t>
      </w:r>
      <w:r w:rsidR="004E1EE8" w:rsidRPr="00DE20DE">
        <w:rPr>
          <w:rFonts w:ascii="Arial" w:eastAsia="Times New Roman" w:hAnsi="Arial" w:cs="Arial"/>
          <w:iCs/>
          <w:snapToGrid w:val="0"/>
          <w:sz w:val="24"/>
          <w:szCs w:val="24"/>
          <w:lang w:eastAsia="de-DE"/>
        </w:rPr>
        <w:t>presente investigación sobresale el</w:t>
      </w:r>
      <w:r w:rsidR="005A27DD" w:rsidRPr="00DE20DE">
        <w:rPr>
          <w:rFonts w:ascii="Arial" w:eastAsia="Times New Roman" w:hAnsi="Arial" w:cs="Arial"/>
          <w:iCs/>
          <w:snapToGrid w:val="0"/>
          <w:sz w:val="24"/>
          <w:szCs w:val="24"/>
          <w:lang w:eastAsia="de-DE"/>
        </w:rPr>
        <w:t xml:space="preserve"> hecho de </w:t>
      </w:r>
      <w:r w:rsidR="004E1EE8" w:rsidRPr="00DE20DE">
        <w:rPr>
          <w:rFonts w:ascii="Arial" w:eastAsia="Times New Roman" w:hAnsi="Arial" w:cs="Arial"/>
          <w:iCs/>
          <w:snapToGrid w:val="0"/>
          <w:sz w:val="24"/>
          <w:szCs w:val="24"/>
          <w:lang w:eastAsia="de-DE"/>
        </w:rPr>
        <w:t>que tanto</w:t>
      </w:r>
      <w:r w:rsidR="00517E42" w:rsidRPr="00DE20DE">
        <w:rPr>
          <w:rFonts w:ascii="Arial" w:eastAsia="Times New Roman" w:hAnsi="Arial" w:cs="Arial"/>
          <w:iCs/>
          <w:snapToGrid w:val="0"/>
          <w:sz w:val="24"/>
          <w:szCs w:val="24"/>
          <w:lang w:eastAsia="de-DE"/>
        </w:rPr>
        <w:t xml:space="preserve"> el modelo de la ACAP, como el modelo de SHACES </w:t>
      </w:r>
      <w:r w:rsidR="008741F5" w:rsidRPr="00DE20DE">
        <w:rPr>
          <w:rFonts w:ascii="Arial" w:eastAsia="Times New Roman" w:hAnsi="Arial" w:cs="Arial"/>
          <w:iCs/>
          <w:snapToGrid w:val="0"/>
          <w:sz w:val="24"/>
          <w:szCs w:val="24"/>
          <w:lang w:eastAsia="de-DE"/>
        </w:rPr>
        <w:t xml:space="preserve">tienen su </w:t>
      </w:r>
      <w:r w:rsidR="00656535" w:rsidRPr="00DE20DE">
        <w:rPr>
          <w:rFonts w:ascii="Arial" w:eastAsia="Times New Roman" w:hAnsi="Arial" w:cs="Arial"/>
          <w:iCs/>
          <w:snapToGrid w:val="0"/>
          <w:sz w:val="24"/>
          <w:szCs w:val="24"/>
          <w:lang w:eastAsia="de-DE"/>
        </w:rPr>
        <w:t>fundament</w:t>
      </w:r>
      <w:r w:rsidR="008741F5" w:rsidRPr="00DE20DE">
        <w:rPr>
          <w:rFonts w:ascii="Arial" w:eastAsia="Times New Roman" w:hAnsi="Arial" w:cs="Arial"/>
          <w:iCs/>
          <w:snapToGrid w:val="0"/>
          <w:sz w:val="24"/>
          <w:szCs w:val="24"/>
          <w:lang w:eastAsia="de-DE"/>
        </w:rPr>
        <w:t>o teórico en</w:t>
      </w:r>
      <w:r w:rsidR="00656535" w:rsidRPr="00DE20DE">
        <w:rPr>
          <w:rFonts w:ascii="Arial" w:eastAsia="Times New Roman" w:hAnsi="Arial" w:cs="Arial"/>
          <w:iCs/>
          <w:snapToGrid w:val="0"/>
          <w:sz w:val="24"/>
          <w:szCs w:val="24"/>
          <w:lang w:eastAsia="de-DE"/>
        </w:rPr>
        <w:t xml:space="preserve"> la propuesta de </w:t>
      </w:r>
      <w:proofErr w:type="spellStart"/>
      <w:r w:rsidR="00656535" w:rsidRPr="00B4100D">
        <w:rPr>
          <w:rFonts w:ascii="Arial" w:eastAsia="Times New Roman" w:hAnsi="Arial" w:cs="Arial"/>
          <w:i/>
          <w:snapToGrid w:val="0"/>
          <w:sz w:val="24"/>
          <w:szCs w:val="24"/>
          <w:lang w:eastAsia="de-DE"/>
        </w:rPr>
        <w:t>Stufflebeam</w:t>
      </w:r>
      <w:proofErr w:type="spellEnd"/>
      <w:r w:rsidR="008741F5" w:rsidRPr="00DE20DE">
        <w:rPr>
          <w:rFonts w:ascii="Arial" w:eastAsia="Times New Roman" w:hAnsi="Arial" w:cs="Arial"/>
          <w:iCs/>
          <w:snapToGrid w:val="0"/>
          <w:sz w:val="24"/>
          <w:szCs w:val="24"/>
          <w:lang w:eastAsia="de-DE"/>
        </w:rPr>
        <w:t>,</w:t>
      </w:r>
      <w:r w:rsidR="00656535" w:rsidRPr="00DE20DE">
        <w:rPr>
          <w:rFonts w:ascii="Arial" w:eastAsia="Times New Roman" w:hAnsi="Arial" w:cs="Arial"/>
          <w:iCs/>
          <w:snapToGrid w:val="0"/>
          <w:sz w:val="24"/>
          <w:szCs w:val="24"/>
          <w:lang w:eastAsia="de-DE"/>
        </w:rPr>
        <w:t xml:space="preserve"> </w:t>
      </w:r>
      <w:r w:rsidR="00196562" w:rsidRPr="00DE20DE">
        <w:rPr>
          <w:rFonts w:ascii="Arial" w:eastAsia="Times New Roman" w:hAnsi="Arial" w:cs="Arial"/>
          <w:iCs/>
          <w:snapToGrid w:val="0"/>
          <w:sz w:val="24"/>
          <w:szCs w:val="24"/>
          <w:lang w:eastAsia="de-DE"/>
        </w:rPr>
        <w:t>que</w:t>
      </w:r>
      <w:r w:rsidR="0012731C" w:rsidRPr="00DE20DE">
        <w:rPr>
          <w:rFonts w:ascii="Arial" w:eastAsia="Times New Roman" w:hAnsi="Arial" w:cs="Arial"/>
          <w:iCs/>
          <w:snapToGrid w:val="0"/>
          <w:sz w:val="24"/>
          <w:szCs w:val="24"/>
          <w:lang w:eastAsia="de-DE"/>
        </w:rPr>
        <w:t xml:space="preserve"> a</w:t>
      </w:r>
      <w:r w:rsidR="00196562" w:rsidRPr="00DE20DE">
        <w:rPr>
          <w:rFonts w:ascii="Arial" w:eastAsia="Times New Roman" w:hAnsi="Arial" w:cs="Arial"/>
          <w:iCs/>
          <w:snapToGrid w:val="0"/>
          <w:sz w:val="24"/>
          <w:szCs w:val="24"/>
          <w:lang w:eastAsia="de-DE"/>
        </w:rPr>
        <w:t xml:space="preserve"> </w:t>
      </w:r>
      <w:r w:rsidR="008741F5" w:rsidRPr="00DE20DE">
        <w:rPr>
          <w:rFonts w:ascii="Arial" w:eastAsia="Times New Roman" w:hAnsi="Arial" w:cs="Arial"/>
          <w:iCs/>
          <w:snapToGrid w:val="0"/>
          <w:sz w:val="24"/>
          <w:szCs w:val="24"/>
          <w:lang w:eastAsia="de-DE"/>
        </w:rPr>
        <w:t>part</w:t>
      </w:r>
      <w:r w:rsidR="0012731C" w:rsidRPr="00DE20DE">
        <w:rPr>
          <w:rFonts w:ascii="Arial" w:eastAsia="Times New Roman" w:hAnsi="Arial" w:cs="Arial"/>
          <w:iCs/>
          <w:snapToGrid w:val="0"/>
          <w:sz w:val="24"/>
          <w:szCs w:val="24"/>
          <w:lang w:eastAsia="de-DE"/>
        </w:rPr>
        <w:t xml:space="preserve">ir </w:t>
      </w:r>
      <w:r w:rsidR="008741F5" w:rsidRPr="00DE20DE">
        <w:rPr>
          <w:rFonts w:ascii="Arial" w:eastAsia="Times New Roman" w:hAnsi="Arial" w:cs="Arial"/>
          <w:iCs/>
          <w:snapToGrid w:val="0"/>
          <w:sz w:val="24"/>
          <w:szCs w:val="24"/>
          <w:lang w:eastAsia="de-DE"/>
        </w:rPr>
        <w:t>de</w:t>
      </w:r>
      <w:r w:rsidR="00656535" w:rsidRPr="00DE20DE">
        <w:rPr>
          <w:rFonts w:ascii="Arial" w:eastAsia="Times New Roman" w:hAnsi="Arial" w:cs="Arial"/>
          <w:iCs/>
          <w:snapToGrid w:val="0"/>
          <w:sz w:val="24"/>
          <w:szCs w:val="24"/>
          <w:lang w:eastAsia="de-DE"/>
        </w:rPr>
        <w:t xml:space="preserve"> un enfoque sistémico </w:t>
      </w:r>
      <w:r w:rsidR="00517E42" w:rsidRPr="00DE20DE">
        <w:rPr>
          <w:rFonts w:ascii="Arial" w:eastAsia="Times New Roman" w:hAnsi="Arial" w:cs="Arial"/>
          <w:iCs/>
          <w:snapToGrid w:val="0"/>
          <w:sz w:val="24"/>
          <w:szCs w:val="24"/>
          <w:lang w:eastAsia="de-DE"/>
        </w:rPr>
        <w:t>permite visualizar a los posgrados como sistemas abierto</w:t>
      </w:r>
      <w:r w:rsidR="007C74B1" w:rsidRPr="00DE20DE">
        <w:rPr>
          <w:rFonts w:ascii="Arial" w:eastAsia="Times New Roman" w:hAnsi="Arial" w:cs="Arial"/>
          <w:iCs/>
          <w:snapToGrid w:val="0"/>
          <w:sz w:val="24"/>
          <w:szCs w:val="24"/>
          <w:lang w:eastAsia="de-DE"/>
        </w:rPr>
        <w:t>s, dinámicos y complejos</w:t>
      </w:r>
      <w:r w:rsidRPr="00DE20DE">
        <w:rPr>
          <w:rFonts w:ascii="Arial" w:eastAsia="Times New Roman" w:hAnsi="Arial" w:cs="Arial"/>
          <w:iCs/>
          <w:snapToGrid w:val="0"/>
          <w:sz w:val="24"/>
          <w:szCs w:val="24"/>
          <w:lang w:eastAsia="de-DE"/>
        </w:rPr>
        <w:t>.</w:t>
      </w:r>
      <w:r w:rsidR="00492CB3">
        <w:rPr>
          <w:rFonts w:ascii="Arial" w:eastAsia="Calibri" w:hAnsi="Arial" w:cs="Arial"/>
          <w:sz w:val="24"/>
          <w:szCs w:val="24"/>
        </w:rPr>
        <w:t xml:space="preserve"> </w:t>
      </w:r>
    </w:p>
    <w:p w14:paraId="2ED34DC1" w14:textId="2F13FC01" w:rsidR="008741F5" w:rsidRPr="00657D1A" w:rsidRDefault="00C02418" w:rsidP="000C141A">
      <w:pPr>
        <w:adjustRightInd w:val="0"/>
        <w:snapToGrid w:val="0"/>
        <w:spacing w:after="0" w:line="360" w:lineRule="auto"/>
        <w:jc w:val="both"/>
        <w:rPr>
          <w:rFonts w:ascii="Arial" w:eastAsia="BookAntiqua" w:hAnsi="Arial" w:cs="Arial"/>
          <w:sz w:val="24"/>
          <w:szCs w:val="24"/>
        </w:rPr>
      </w:pPr>
      <w:r w:rsidRPr="00657D1A">
        <w:rPr>
          <w:rFonts w:ascii="Arial" w:eastAsia="Calibri" w:hAnsi="Arial" w:cs="Arial"/>
          <w:sz w:val="24"/>
          <w:szCs w:val="24"/>
        </w:rPr>
        <w:t>En esta perspectiva, los posgrados basan</w:t>
      </w:r>
      <w:r w:rsidR="00517E42" w:rsidRPr="00657D1A">
        <w:rPr>
          <w:rFonts w:ascii="Arial" w:eastAsia="Calibri" w:hAnsi="Arial" w:cs="Arial"/>
          <w:sz w:val="24"/>
          <w:szCs w:val="24"/>
        </w:rPr>
        <w:t xml:space="preserve"> su actividad en insumos, procesos y </w:t>
      </w:r>
      <w:r w:rsidRPr="00657D1A">
        <w:rPr>
          <w:rFonts w:ascii="Arial" w:eastAsia="Calibri" w:hAnsi="Arial" w:cs="Arial"/>
          <w:sz w:val="24"/>
          <w:szCs w:val="24"/>
        </w:rPr>
        <w:t>resultados</w:t>
      </w:r>
      <w:r w:rsidR="0012731C">
        <w:rPr>
          <w:rFonts w:ascii="Arial" w:eastAsia="Calibri" w:hAnsi="Arial" w:cs="Arial"/>
          <w:sz w:val="24"/>
          <w:szCs w:val="24"/>
        </w:rPr>
        <w:t>;</w:t>
      </w:r>
      <w:r w:rsidR="00196562">
        <w:rPr>
          <w:rFonts w:ascii="Arial" w:eastAsia="Calibri" w:hAnsi="Arial" w:cs="Arial"/>
          <w:sz w:val="24"/>
          <w:szCs w:val="24"/>
        </w:rPr>
        <w:t xml:space="preserve"> </w:t>
      </w:r>
      <w:r w:rsidR="0012731C">
        <w:rPr>
          <w:rFonts w:ascii="Arial" w:eastAsia="Calibri" w:hAnsi="Arial" w:cs="Arial"/>
          <w:sz w:val="24"/>
          <w:szCs w:val="24"/>
        </w:rPr>
        <w:t>a</w:t>
      </w:r>
      <w:r w:rsidR="00196562">
        <w:rPr>
          <w:rFonts w:ascii="Arial" w:eastAsia="Calibri" w:hAnsi="Arial" w:cs="Arial"/>
          <w:sz w:val="24"/>
          <w:szCs w:val="24"/>
        </w:rPr>
        <w:t xml:space="preserve"> su vez</w:t>
      </w:r>
      <w:r w:rsidR="00CD1228">
        <w:rPr>
          <w:rFonts w:ascii="Arial" w:eastAsia="Calibri" w:hAnsi="Arial" w:cs="Arial"/>
          <w:sz w:val="24"/>
          <w:szCs w:val="24"/>
        </w:rPr>
        <w:t>,</w:t>
      </w:r>
      <w:r w:rsidR="00196562">
        <w:rPr>
          <w:rFonts w:ascii="Arial" w:eastAsia="Calibri" w:hAnsi="Arial" w:cs="Arial"/>
          <w:sz w:val="24"/>
          <w:szCs w:val="24"/>
        </w:rPr>
        <w:t xml:space="preserve"> están </w:t>
      </w:r>
      <w:r w:rsidR="00196562" w:rsidRPr="00657D1A">
        <w:rPr>
          <w:rFonts w:ascii="Arial" w:eastAsia="Calibri" w:hAnsi="Arial" w:cs="Arial"/>
          <w:sz w:val="24"/>
          <w:szCs w:val="24"/>
        </w:rPr>
        <w:t xml:space="preserve">condicionados </w:t>
      </w:r>
      <w:r w:rsidR="00196562">
        <w:rPr>
          <w:rFonts w:ascii="Arial" w:eastAsia="Calibri" w:hAnsi="Arial" w:cs="Arial"/>
          <w:sz w:val="24"/>
          <w:szCs w:val="24"/>
        </w:rPr>
        <w:t xml:space="preserve">e </w:t>
      </w:r>
      <w:r w:rsidRPr="00657D1A">
        <w:rPr>
          <w:rFonts w:ascii="Arial" w:eastAsia="Calibri" w:hAnsi="Arial" w:cs="Arial"/>
          <w:sz w:val="24"/>
          <w:szCs w:val="24"/>
        </w:rPr>
        <w:t xml:space="preserve">impulsados por el </w:t>
      </w:r>
      <w:r w:rsidR="00416404">
        <w:rPr>
          <w:rFonts w:ascii="Arial" w:eastAsia="Calibri" w:hAnsi="Arial" w:cs="Arial"/>
          <w:sz w:val="24"/>
          <w:szCs w:val="24"/>
        </w:rPr>
        <w:t xml:space="preserve">entorno </w:t>
      </w:r>
      <w:r w:rsidRPr="00657D1A">
        <w:rPr>
          <w:rFonts w:ascii="Arial" w:eastAsia="Calibri" w:hAnsi="Arial" w:cs="Arial"/>
          <w:sz w:val="24"/>
          <w:szCs w:val="24"/>
        </w:rPr>
        <w:t xml:space="preserve">en que operan. </w:t>
      </w:r>
      <w:r w:rsidR="00B57AE5" w:rsidRPr="00657D1A">
        <w:rPr>
          <w:rFonts w:ascii="Arial" w:eastAsia="Calibri" w:hAnsi="Arial" w:cs="Arial"/>
          <w:sz w:val="24"/>
          <w:szCs w:val="24"/>
        </w:rPr>
        <w:t>Esto conduce</w:t>
      </w:r>
      <w:r w:rsidR="00492CB3">
        <w:rPr>
          <w:rFonts w:ascii="Arial" w:eastAsia="Calibri" w:hAnsi="Arial" w:cs="Arial"/>
          <w:sz w:val="24"/>
          <w:szCs w:val="24"/>
        </w:rPr>
        <w:t xml:space="preserve"> </w:t>
      </w:r>
      <w:r w:rsidRPr="00657D1A">
        <w:rPr>
          <w:rFonts w:ascii="Arial" w:eastAsia="Calibri" w:hAnsi="Arial" w:cs="Arial"/>
          <w:sz w:val="24"/>
          <w:szCs w:val="24"/>
        </w:rPr>
        <w:t xml:space="preserve">a </w:t>
      </w:r>
      <w:r w:rsidR="006A5D2F" w:rsidRPr="00657D1A">
        <w:rPr>
          <w:rFonts w:ascii="Arial" w:eastAsia="Calibri" w:hAnsi="Arial" w:cs="Arial"/>
          <w:sz w:val="24"/>
          <w:szCs w:val="24"/>
        </w:rPr>
        <w:t xml:space="preserve">que la autoevaluación con fines de acreditación se desarrolle con parámetros comunes de medición, pero que </w:t>
      </w:r>
      <w:r w:rsidR="00AD12A0" w:rsidRPr="00657D1A">
        <w:rPr>
          <w:rFonts w:ascii="Arial" w:eastAsia="Calibri" w:hAnsi="Arial" w:cs="Arial"/>
          <w:sz w:val="24"/>
          <w:szCs w:val="24"/>
        </w:rPr>
        <w:t>también considere</w:t>
      </w:r>
      <w:r w:rsidR="006A5D2F" w:rsidRPr="00657D1A">
        <w:rPr>
          <w:rFonts w:ascii="Arial" w:eastAsia="Calibri" w:hAnsi="Arial" w:cs="Arial"/>
          <w:sz w:val="24"/>
          <w:szCs w:val="24"/>
        </w:rPr>
        <w:t xml:space="preserve"> aspectos propios </w:t>
      </w:r>
      <w:r w:rsidR="000B5B11" w:rsidRPr="00657D1A">
        <w:rPr>
          <w:rFonts w:ascii="Arial" w:eastAsia="Calibri" w:hAnsi="Arial" w:cs="Arial"/>
          <w:sz w:val="24"/>
          <w:szCs w:val="24"/>
        </w:rPr>
        <w:t>de</w:t>
      </w:r>
      <w:r w:rsidR="004E1EE8" w:rsidRPr="00657D1A">
        <w:rPr>
          <w:rFonts w:ascii="Arial" w:eastAsia="Calibri" w:hAnsi="Arial" w:cs="Arial"/>
          <w:sz w:val="24"/>
          <w:szCs w:val="24"/>
        </w:rPr>
        <w:t>l entorno inmediato de los</w:t>
      </w:r>
      <w:r w:rsidR="006A5D2F" w:rsidRPr="00657D1A">
        <w:rPr>
          <w:rFonts w:ascii="Arial" w:eastAsia="Calibri" w:hAnsi="Arial" w:cs="Arial"/>
          <w:sz w:val="24"/>
          <w:szCs w:val="24"/>
        </w:rPr>
        <w:t xml:space="preserve"> posgrados</w:t>
      </w:r>
      <w:r w:rsidR="00045947" w:rsidRPr="00657D1A">
        <w:rPr>
          <w:rFonts w:ascii="Arial" w:eastAsia="Calibri" w:hAnsi="Arial" w:cs="Arial"/>
          <w:sz w:val="24"/>
          <w:szCs w:val="24"/>
        </w:rPr>
        <w:t>,</w:t>
      </w:r>
      <w:r w:rsidR="006A5D2F" w:rsidRPr="00657D1A">
        <w:rPr>
          <w:rFonts w:ascii="Arial" w:eastAsia="Calibri" w:hAnsi="Arial" w:cs="Arial"/>
          <w:sz w:val="24"/>
          <w:szCs w:val="24"/>
        </w:rPr>
        <w:t xml:space="preserve"> </w:t>
      </w:r>
      <w:r w:rsidR="003D3D24" w:rsidRPr="00657D1A">
        <w:rPr>
          <w:rFonts w:ascii="Arial" w:eastAsia="Calibri" w:hAnsi="Arial" w:cs="Arial"/>
          <w:sz w:val="24"/>
          <w:szCs w:val="24"/>
        </w:rPr>
        <w:t>como,</w:t>
      </w:r>
      <w:r w:rsidR="006A5D2F" w:rsidRPr="00657D1A">
        <w:rPr>
          <w:rFonts w:ascii="Arial" w:eastAsia="Calibri" w:hAnsi="Arial" w:cs="Arial"/>
          <w:sz w:val="24"/>
          <w:szCs w:val="24"/>
        </w:rPr>
        <w:t xml:space="preserve"> por ejemplo</w:t>
      </w:r>
      <w:r w:rsidR="004E482D">
        <w:rPr>
          <w:rFonts w:ascii="Arial" w:eastAsia="Calibri" w:hAnsi="Arial" w:cs="Arial"/>
          <w:sz w:val="24"/>
          <w:szCs w:val="24"/>
        </w:rPr>
        <w:t>:</w:t>
      </w:r>
      <w:r w:rsidR="006A5D2F" w:rsidRPr="00657D1A">
        <w:rPr>
          <w:rFonts w:ascii="Arial" w:eastAsia="Calibri" w:hAnsi="Arial" w:cs="Arial"/>
          <w:sz w:val="24"/>
          <w:szCs w:val="24"/>
        </w:rPr>
        <w:t xml:space="preserve"> la normativa de país</w:t>
      </w:r>
      <w:r w:rsidR="00CB2059" w:rsidRPr="00657D1A">
        <w:rPr>
          <w:rFonts w:ascii="Arial" w:eastAsia="Calibri" w:hAnsi="Arial" w:cs="Arial"/>
          <w:sz w:val="24"/>
          <w:szCs w:val="24"/>
        </w:rPr>
        <w:t xml:space="preserve">, la normativa </w:t>
      </w:r>
      <w:r w:rsidR="006A5D2F" w:rsidRPr="00657D1A">
        <w:rPr>
          <w:rFonts w:ascii="Arial" w:eastAsia="Calibri" w:hAnsi="Arial" w:cs="Arial"/>
          <w:sz w:val="24"/>
          <w:szCs w:val="24"/>
        </w:rPr>
        <w:t>institucional</w:t>
      </w:r>
      <w:r w:rsidR="005B403E">
        <w:rPr>
          <w:rFonts w:ascii="Arial" w:eastAsia="Calibri" w:hAnsi="Arial" w:cs="Arial"/>
          <w:sz w:val="24"/>
          <w:szCs w:val="24"/>
        </w:rPr>
        <w:t>,</w:t>
      </w:r>
      <w:r w:rsidR="000B5B11" w:rsidRPr="00657D1A">
        <w:rPr>
          <w:rFonts w:ascii="Arial" w:eastAsia="Calibri" w:hAnsi="Arial" w:cs="Arial"/>
          <w:sz w:val="24"/>
          <w:szCs w:val="24"/>
        </w:rPr>
        <w:t xml:space="preserve"> la misión</w:t>
      </w:r>
      <w:r w:rsidR="006A5D2F" w:rsidRPr="00657D1A">
        <w:rPr>
          <w:rFonts w:ascii="Arial" w:eastAsia="Calibri" w:hAnsi="Arial" w:cs="Arial"/>
          <w:sz w:val="24"/>
          <w:szCs w:val="24"/>
        </w:rPr>
        <w:t xml:space="preserve"> de las universidades</w:t>
      </w:r>
      <w:r w:rsidR="00E907DE">
        <w:rPr>
          <w:rFonts w:ascii="Arial" w:eastAsia="Calibri" w:hAnsi="Arial" w:cs="Arial"/>
          <w:sz w:val="24"/>
          <w:szCs w:val="24"/>
        </w:rPr>
        <w:t xml:space="preserve"> </w:t>
      </w:r>
      <w:r w:rsidR="00B0267B">
        <w:rPr>
          <w:rFonts w:ascii="Arial" w:eastAsia="Calibri" w:hAnsi="Arial" w:cs="Arial"/>
          <w:sz w:val="24"/>
          <w:szCs w:val="24"/>
        </w:rPr>
        <w:t>y su</w:t>
      </w:r>
      <w:r w:rsidR="00CB2059" w:rsidRPr="00657D1A">
        <w:rPr>
          <w:rFonts w:ascii="Arial" w:eastAsia="Calibri" w:hAnsi="Arial" w:cs="Arial"/>
          <w:sz w:val="24"/>
          <w:szCs w:val="24"/>
        </w:rPr>
        <w:t xml:space="preserve"> planificación estratégica</w:t>
      </w:r>
      <w:r w:rsidR="005B403E">
        <w:rPr>
          <w:rFonts w:ascii="Arial" w:eastAsia="Calibri" w:hAnsi="Arial" w:cs="Arial"/>
          <w:sz w:val="24"/>
          <w:szCs w:val="24"/>
        </w:rPr>
        <w:t>.</w:t>
      </w:r>
      <w:r w:rsidR="00856CB0">
        <w:rPr>
          <w:rFonts w:ascii="Arial" w:eastAsia="Calibri" w:hAnsi="Arial" w:cs="Arial"/>
          <w:sz w:val="24"/>
          <w:szCs w:val="24"/>
        </w:rPr>
        <w:t xml:space="preserve"> </w:t>
      </w:r>
      <w:r w:rsidR="006E3A0E">
        <w:rPr>
          <w:rFonts w:ascii="Arial" w:eastAsia="Calibri" w:hAnsi="Arial" w:cs="Arial"/>
          <w:sz w:val="24"/>
          <w:szCs w:val="24"/>
        </w:rPr>
        <w:t>Con base en l</w:t>
      </w:r>
      <w:r w:rsidR="008741F5" w:rsidRPr="00657D1A">
        <w:rPr>
          <w:rFonts w:ascii="Arial" w:eastAsia="Calibri" w:hAnsi="Arial" w:cs="Arial"/>
          <w:sz w:val="24"/>
          <w:szCs w:val="24"/>
        </w:rPr>
        <w:t xml:space="preserve">os </w:t>
      </w:r>
      <w:r w:rsidR="004E1EE8" w:rsidRPr="00657D1A">
        <w:rPr>
          <w:rFonts w:ascii="Arial" w:eastAsia="Calibri" w:hAnsi="Arial" w:cs="Arial"/>
          <w:sz w:val="24"/>
          <w:szCs w:val="24"/>
        </w:rPr>
        <w:t xml:space="preserve">resultados de esta </w:t>
      </w:r>
      <w:r w:rsidR="00E907DE" w:rsidRPr="00657D1A">
        <w:rPr>
          <w:rFonts w:ascii="Arial" w:eastAsia="Calibri" w:hAnsi="Arial" w:cs="Arial"/>
          <w:sz w:val="24"/>
          <w:szCs w:val="24"/>
        </w:rPr>
        <w:t>investigación</w:t>
      </w:r>
      <w:r w:rsidR="00492CB3">
        <w:rPr>
          <w:rFonts w:ascii="Arial" w:eastAsia="Calibri" w:hAnsi="Arial" w:cs="Arial"/>
          <w:sz w:val="24"/>
          <w:szCs w:val="24"/>
        </w:rPr>
        <w:t>,</w:t>
      </w:r>
      <w:r w:rsidR="00E907DE" w:rsidRPr="00657D1A">
        <w:rPr>
          <w:rFonts w:ascii="Arial" w:eastAsia="Calibri" w:hAnsi="Arial" w:cs="Arial"/>
          <w:sz w:val="24"/>
          <w:szCs w:val="24"/>
        </w:rPr>
        <w:t xml:space="preserve"> </w:t>
      </w:r>
      <w:r w:rsidR="00E907DE">
        <w:rPr>
          <w:rFonts w:ascii="Arial" w:eastAsia="Calibri" w:hAnsi="Arial" w:cs="Arial"/>
          <w:sz w:val="24"/>
          <w:szCs w:val="24"/>
        </w:rPr>
        <w:t>las</w:t>
      </w:r>
      <w:r w:rsidR="006E3A0E">
        <w:rPr>
          <w:rFonts w:ascii="Arial" w:eastAsia="Calibri" w:hAnsi="Arial" w:cs="Arial"/>
          <w:sz w:val="24"/>
          <w:szCs w:val="24"/>
        </w:rPr>
        <w:t xml:space="preserve"> </w:t>
      </w:r>
      <w:r w:rsidR="008741F5" w:rsidRPr="00657D1A">
        <w:rPr>
          <w:rFonts w:ascii="Arial" w:eastAsia="BookAntiqua" w:hAnsi="Arial" w:cs="Arial"/>
          <w:sz w:val="24"/>
          <w:szCs w:val="24"/>
        </w:rPr>
        <w:t xml:space="preserve">similitudes identificadas entre </w:t>
      </w:r>
      <w:r w:rsidR="006E3A0E" w:rsidRPr="006E3A0E">
        <w:rPr>
          <w:rFonts w:ascii="Arial" w:eastAsia="BookAntiqua" w:hAnsi="Arial" w:cs="Arial"/>
          <w:sz w:val="24"/>
          <w:szCs w:val="24"/>
        </w:rPr>
        <w:t>los modelos de la ACAP y del SHACES</w:t>
      </w:r>
      <w:r w:rsidR="008741F5" w:rsidRPr="00657D1A">
        <w:rPr>
          <w:rFonts w:ascii="Arial" w:eastAsia="BookAntiqua" w:hAnsi="Arial" w:cs="Arial"/>
          <w:sz w:val="24"/>
          <w:szCs w:val="24"/>
        </w:rPr>
        <w:t xml:space="preserve"> son las siguientes:</w:t>
      </w:r>
    </w:p>
    <w:p w14:paraId="7B5AA878" w14:textId="683130F5" w:rsidR="008741F5" w:rsidRPr="00657D1A" w:rsidRDefault="008741F5" w:rsidP="000C141A">
      <w:pPr>
        <w:pStyle w:val="Prrafodelista"/>
        <w:numPr>
          <w:ilvl w:val="0"/>
          <w:numId w:val="21"/>
        </w:numPr>
        <w:spacing w:after="0" w:line="360" w:lineRule="auto"/>
        <w:jc w:val="both"/>
        <w:rPr>
          <w:rFonts w:ascii="Arial" w:eastAsia="Times New Roman" w:hAnsi="Arial" w:cs="Arial"/>
          <w:iCs/>
          <w:snapToGrid w:val="0"/>
          <w:sz w:val="24"/>
          <w:szCs w:val="24"/>
          <w:lang w:eastAsia="de-DE"/>
        </w:rPr>
      </w:pPr>
      <w:r w:rsidRPr="00657D1A">
        <w:rPr>
          <w:rFonts w:ascii="Arial" w:eastAsia="Times New Roman" w:hAnsi="Arial" w:cs="Arial"/>
          <w:iCs/>
          <w:snapToGrid w:val="0"/>
          <w:sz w:val="24"/>
          <w:szCs w:val="24"/>
          <w:lang w:eastAsia="de-DE"/>
        </w:rPr>
        <w:t>Ámbito de aplicación: Los dos modelos están diseñados para la evaluación y acreditación de programas o carreras de posgrado</w:t>
      </w:r>
      <w:r w:rsidR="00CB2059" w:rsidRPr="00657D1A">
        <w:rPr>
          <w:rFonts w:ascii="Arial" w:eastAsia="Times New Roman" w:hAnsi="Arial" w:cs="Arial"/>
          <w:iCs/>
          <w:snapToGrid w:val="0"/>
          <w:sz w:val="24"/>
          <w:szCs w:val="24"/>
          <w:lang w:eastAsia="de-DE"/>
        </w:rPr>
        <w:t>.</w:t>
      </w:r>
    </w:p>
    <w:p w14:paraId="5FFE0F1C" w14:textId="4468166D" w:rsidR="008741F5" w:rsidRPr="00657D1A" w:rsidRDefault="008741F5" w:rsidP="000C141A">
      <w:pPr>
        <w:pStyle w:val="Prrafodelista"/>
        <w:numPr>
          <w:ilvl w:val="0"/>
          <w:numId w:val="21"/>
        </w:numPr>
        <w:spacing w:after="0" w:line="360" w:lineRule="auto"/>
        <w:jc w:val="both"/>
        <w:rPr>
          <w:rFonts w:ascii="Arial" w:eastAsia="Times New Roman" w:hAnsi="Arial" w:cs="Arial"/>
          <w:iCs/>
          <w:snapToGrid w:val="0"/>
          <w:sz w:val="24"/>
          <w:szCs w:val="24"/>
          <w:lang w:eastAsia="de-DE"/>
        </w:rPr>
      </w:pPr>
      <w:r w:rsidRPr="00657D1A">
        <w:rPr>
          <w:rFonts w:ascii="Arial" w:eastAsia="Times New Roman" w:hAnsi="Arial" w:cs="Arial"/>
          <w:iCs/>
          <w:snapToGrid w:val="0"/>
          <w:sz w:val="24"/>
          <w:szCs w:val="24"/>
          <w:lang w:eastAsia="de-DE"/>
        </w:rPr>
        <w:t>Etapas del proceso de acreditación: Ambos modelos establecen las mismas etapas en el proceso de acreditación</w:t>
      </w:r>
      <w:r w:rsidR="00CB2059" w:rsidRPr="00657D1A">
        <w:rPr>
          <w:rFonts w:ascii="Arial" w:eastAsia="Times New Roman" w:hAnsi="Arial" w:cs="Arial"/>
          <w:iCs/>
          <w:snapToGrid w:val="0"/>
          <w:sz w:val="24"/>
          <w:szCs w:val="24"/>
          <w:lang w:eastAsia="de-DE"/>
        </w:rPr>
        <w:t>.</w:t>
      </w:r>
      <w:r w:rsidRPr="00657D1A">
        <w:rPr>
          <w:rFonts w:ascii="Arial" w:eastAsia="Times New Roman" w:hAnsi="Arial" w:cs="Arial"/>
          <w:iCs/>
          <w:snapToGrid w:val="0"/>
          <w:sz w:val="24"/>
          <w:szCs w:val="24"/>
          <w:lang w:eastAsia="de-DE"/>
        </w:rPr>
        <w:t xml:space="preserve"> </w:t>
      </w:r>
    </w:p>
    <w:p w14:paraId="73C7CE51" w14:textId="77777777" w:rsidR="00BB36AE" w:rsidRDefault="008741F5" w:rsidP="000C141A">
      <w:pPr>
        <w:pStyle w:val="Prrafodelista"/>
        <w:numPr>
          <w:ilvl w:val="0"/>
          <w:numId w:val="21"/>
        </w:numPr>
        <w:spacing w:after="0" w:line="360" w:lineRule="auto"/>
        <w:jc w:val="both"/>
        <w:rPr>
          <w:rFonts w:ascii="Arial" w:eastAsia="Times New Roman" w:hAnsi="Arial" w:cs="Arial"/>
          <w:iCs/>
          <w:snapToGrid w:val="0"/>
          <w:sz w:val="24"/>
          <w:szCs w:val="24"/>
          <w:lang w:eastAsia="de-DE"/>
        </w:rPr>
      </w:pPr>
      <w:r w:rsidRPr="00AA2772">
        <w:rPr>
          <w:rFonts w:ascii="Arial" w:eastAsia="Times New Roman" w:hAnsi="Arial" w:cs="Arial"/>
          <w:iCs/>
          <w:snapToGrid w:val="0"/>
          <w:sz w:val="24"/>
          <w:szCs w:val="24"/>
          <w:lang w:eastAsia="de-DE"/>
        </w:rPr>
        <w:lastRenderedPageBreak/>
        <w:t xml:space="preserve">Estructura de los modelos: </w:t>
      </w:r>
      <w:r w:rsidR="00416404" w:rsidRPr="00AA2772">
        <w:rPr>
          <w:rFonts w:ascii="Arial" w:eastAsia="Times New Roman" w:hAnsi="Arial" w:cs="Arial"/>
          <w:iCs/>
          <w:snapToGrid w:val="0"/>
          <w:sz w:val="24"/>
          <w:szCs w:val="24"/>
          <w:lang w:eastAsia="de-DE"/>
        </w:rPr>
        <w:t>Ambos son coincidentes en su estructura</w:t>
      </w:r>
      <w:r w:rsidR="00E907DE" w:rsidRPr="00AA2772">
        <w:rPr>
          <w:rFonts w:ascii="Arial" w:eastAsia="Times New Roman" w:hAnsi="Arial" w:cs="Arial"/>
          <w:iCs/>
          <w:snapToGrid w:val="0"/>
          <w:sz w:val="24"/>
          <w:szCs w:val="24"/>
          <w:lang w:eastAsia="de-DE"/>
        </w:rPr>
        <w:t>,</w:t>
      </w:r>
      <w:r w:rsidR="00416404" w:rsidRPr="00AA2772">
        <w:rPr>
          <w:rFonts w:ascii="Arial" w:eastAsia="Times New Roman" w:hAnsi="Arial" w:cs="Arial"/>
          <w:iCs/>
          <w:snapToGrid w:val="0"/>
          <w:sz w:val="24"/>
          <w:szCs w:val="24"/>
          <w:lang w:eastAsia="de-DE"/>
        </w:rPr>
        <w:t xml:space="preserve"> en</w:t>
      </w:r>
      <w:r w:rsidR="00E907DE" w:rsidRPr="00AA2772">
        <w:rPr>
          <w:rFonts w:ascii="Arial" w:eastAsia="Times New Roman" w:hAnsi="Arial" w:cs="Arial"/>
          <w:iCs/>
          <w:snapToGrid w:val="0"/>
          <w:sz w:val="24"/>
          <w:szCs w:val="24"/>
          <w:lang w:eastAsia="de-DE"/>
        </w:rPr>
        <w:t xml:space="preserve"> lo que respecta </w:t>
      </w:r>
      <w:r w:rsidR="00AA2772" w:rsidRPr="00AA2772">
        <w:rPr>
          <w:rFonts w:ascii="Arial" w:eastAsia="Times New Roman" w:hAnsi="Arial" w:cs="Arial"/>
          <w:iCs/>
          <w:snapToGrid w:val="0"/>
          <w:sz w:val="24"/>
          <w:szCs w:val="24"/>
          <w:lang w:eastAsia="de-DE"/>
        </w:rPr>
        <w:t xml:space="preserve">a las funciones </w:t>
      </w:r>
      <w:r w:rsidR="00FA6A34">
        <w:rPr>
          <w:rFonts w:ascii="Arial" w:eastAsia="Times New Roman" w:hAnsi="Arial" w:cs="Arial"/>
          <w:iCs/>
          <w:snapToGrid w:val="0"/>
          <w:sz w:val="24"/>
          <w:szCs w:val="24"/>
          <w:lang w:eastAsia="de-DE"/>
        </w:rPr>
        <w:t xml:space="preserve">de </w:t>
      </w:r>
      <w:r w:rsidR="00AA2772" w:rsidRPr="00AA2772">
        <w:rPr>
          <w:rFonts w:ascii="Arial" w:eastAsia="Times New Roman" w:hAnsi="Arial" w:cs="Arial"/>
          <w:iCs/>
          <w:snapToGrid w:val="0"/>
          <w:sz w:val="24"/>
          <w:szCs w:val="24"/>
          <w:lang w:eastAsia="de-DE"/>
        </w:rPr>
        <w:t xml:space="preserve">docencia, investigación y vinculación. Además, </w:t>
      </w:r>
      <w:r w:rsidR="00FA6A34">
        <w:rPr>
          <w:rFonts w:ascii="Arial" w:eastAsia="Times New Roman" w:hAnsi="Arial" w:cs="Arial"/>
          <w:iCs/>
          <w:snapToGrid w:val="0"/>
          <w:sz w:val="24"/>
          <w:szCs w:val="24"/>
          <w:lang w:eastAsia="de-DE"/>
        </w:rPr>
        <w:t xml:space="preserve">estos </w:t>
      </w:r>
      <w:r w:rsidR="00AA2772" w:rsidRPr="00AA2772">
        <w:rPr>
          <w:rFonts w:ascii="Arial" w:eastAsia="Times New Roman" w:hAnsi="Arial" w:cs="Arial"/>
          <w:iCs/>
          <w:snapToGrid w:val="0"/>
          <w:sz w:val="24"/>
          <w:szCs w:val="24"/>
          <w:lang w:eastAsia="de-DE"/>
        </w:rPr>
        <w:t xml:space="preserve">incluyen la gestión académica y administrativa, así como la internacionalización, indispensables </w:t>
      </w:r>
      <w:r w:rsidR="00FA6A34" w:rsidRPr="00AA2772">
        <w:rPr>
          <w:rFonts w:ascii="Arial" w:eastAsia="Times New Roman" w:hAnsi="Arial" w:cs="Arial"/>
          <w:iCs/>
          <w:snapToGrid w:val="0"/>
          <w:sz w:val="24"/>
          <w:szCs w:val="24"/>
          <w:lang w:eastAsia="de-DE"/>
        </w:rPr>
        <w:t xml:space="preserve">para </w:t>
      </w:r>
      <w:r w:rsidR="00B80BEA">
        <w:rPr>
          <w:rFonts w:ascii="Arial" w:eastAsia="Times New Roman" w:hAnsi="Arial" w:cs="Arial"/>
          <w:iCs/>
          <w:snapToGrid w:val="0"/>
          <w:sz w:val="24"/>
          <w:szCs w:val="24"/>
          <w:lang w:eastAsia="de-DE"/>
        </w:rPr>
        <w:t>l</w:t>
      </w:r>
      <w:r w:rsidR="00FA6A34">
        <w:rPr>
          <w:rFonts w:ascii="Arial" w:eastAsia="Times New Roman" w:hAnsi="Arial" w:cs="Arial"/>
          <w:iCs/>
          <w:snapToGrid w:val="0"/>
          <w:sz w:val="24"/>
          <w:szCs w:val="24"/>
          <w:lang w:eastAsia="de-DE"/>
        </w:rPr>
        <w:t xml:space="preserve">a ejecución exitosa de </w:t>
      </w:r>
      <w:r w:rsidR="004F163E">
        <w:rPr>
          <w:rFonts w:ascii="Arial" w:eastAsia="Times New Roman" w:hAnsi="Arial" w:cs="Arial"/>
          <w:iCs/>
          <w:snapToGrid w:val="0"/>
          <w:sz w:val="24"/>
          <w:szCs w:val="24"/>
          <w:lang w:eastAsia="de-DE"/>
        </w:rPr>
        <w:t xml:space="preserve">la actividad </w:t>
      </w:r>
      <w:r w:rsidR="00B80BEA">
        <w:rPr>
          <w:rFonts w:ascii="Arial" w:eastAsia="Times New Roman" w:hAnsi="Arial" w:cs="Arial"/>
          <w:iCs/>
          <w:snapToGrid w:val="0"/>
          <w:sz w:val="24"/>
          <w:szCs w:val="24"/>
          <w:lang w:eastAsia="de-DE"/>
        </w:rPr>
        <w:t xml:space="preserve">educativa </w:t>
      </w:r>
      <w:r w:rsidR="004F163E">
        <w:rPr>
          <w:rFonts w:ascii="Arial" w:eastAsia="Times New Roman" w:hAnsi="Arial" w:cs="Arial"/>
          <w:iCs/>
          <w:snapToGrid w:val="0"/>
          <w:sz w:val="24"/>
          <w:szCs w:val="24"/>
          <w:lang w:eastAsia="de-DE"/>
        </w:rPr>
        <w:t>de los posgrados.</w:t>
      </w:r>
    </w:p>
    <w:p w14:paraId="7DD6C918" w14:textId="11BD6D8B" w:rsidR="0012731C" w:rsidRPr="00AA2772" w:rsidRDefault="007E2932" w:rsidP="000C141A">
      <w:pPr>
        <w:pStyle w:val="Prrafodelista"/>
        <w:spacing w:after="0" w:line="360" w:lineRule="auto"/>
        <w:jc w:val="both"/>
        <w:rPr>
          <w:rFonts w:ascii="Arial" w:eastAsia="Times New Roman" w:hAnsi="Arial" w:cs="Arial"/>
          <w:iCs/>
          <w:snapToGrid w:val="0"/>
          <w:sz w:val="24"/>
          <w:szCs w:val="24"/>
          <w:lang w:eastAsia="de-DE"/>
        </w:rPr>
      </w:pPr>
      <w:r w:rsidRPr="00AA2772">
        <w:rPr>
          <w:rFonts w:ascii="Arial" w:eastAsia="Times New Roman" w:hAnsi="Arial" w:cs="Arial"/>
          <w:iCs/>
          <w:snapToGrid w:val="0"/>
          <w:sz w:val="24"/>
          <w:szCs w:val="24"/>
          <w:lang w:eastAsia="de-DE"/>
        </w:rPr>
        <w:t xml:space="preserve">En la revisión </w:t>
      </w:r>
      <w:r w:rsidR="0012731C" w:rsidRPr="00AA2772">
        <w:rPr>
          <w:rFonts w:ascii="Arial" w:eastAsia="Times New Roman" w:hAnsi="Arial" w:cs="Arial"/>
          <w:iCs/>
          <w:snapToGrid w:val="0"/>
          <w:sz w:val="24"/>
          <w:szCs w:val="24"/>
          <w:lang w:eastAsia="de-DE"/>
        </w:rPr>
        <w:t>se pudo</w:t>
      </w:r>
      <w:r w:rsidRPr="00AA2772">
        <w:rPr>
          <w:rFonts w:ascii="Arial" w:eastAsia="Times New Roman" w:hAnsi="Arial" w:cs="Arial"/>
          <w:iCs/>
          <w:snapToGrid w:val="0"/>
          <w:sz w:val="24"/>
          <w:szCs w:val="24"/>
          <w:lang w:eastAsia="de-DE"/>
        </w:rPr>
        <w:t xml:space="preserve"> constatar la interacción entre </w:t>
      </w:r>
      <w:r w:rsidR="00BB36AE">
        <w:rPr>
          <w:rFonts w:ascii="Arial" w:eastAsia="Times New Roman" w:hAnsi="Arial" w:cs="Arial"/>
          <w:iCs/>
          <w:snapToGrid w:val="0"/>
          <w:sz w:val="24"/>
          <w:szCs w:val="24"/>
          <w:lang w:eastAsia="de-DE"/>
        </w:rPr>
        <w:t xml:space="preserve">los </w:t>
      </w:r>
      <w:r w:rsidRPr="00AA2772">
        <w:rPr>
          <w:rFonts w:ascii="Arial" w:eastAsia="Times New Roman" w:hAnsi="Arial" w:cs="Arial"/>
          <w:iCs/>
          <w:snapToGrid w:val="0"/>
          <w:sz w:val="24"/>
          <w:szCs w:val="24"/>
          <w:lang w:eastAsia="de-DE"/>
        </w:rPr>
        <w:t>elementos</w:t>
      </w:r>
      <w:r w:rsidR="00FA6A34">
        <w:rPr>
          <w:rFonts w:ascii="Arial" w:eastAsia="Times New Roman" w:hAnsi="Arial" w:cs="Arial"/>
          <w:iCs/>
          <w:snapToGrid w:val="0"/>
          <w:sz w:val="24"/>
          <w:szCs w:val="24"/>
          <w:lang w:eastAsia="de-DE"/>
        </w:rPr>
        <w:t xml:space="preserve"> internos de</w:t>
      </w:r>
      <w:r w:rsidR="00B80BEA">
        <w:rPr>
          <w:rFonts w:ascii="Arial" w:eastAsia="Times New Roman" w:hAnsi="Arial" w:cs="Arial"/>
          <w:iCs/>
          <w:snapToGrid w:val="0"/>
          <w:sz w:val="24"/>
          <w:szCs w:val="24"/>
          <w:lang w:eastAsia="de-DE"/>
        </w:rPr>
        <w:t xml:space="preserve"> los modelos</w:t>
      </w:r>
      <w:r w:rsidR="00B80BEA" w:rsidRPr="00AA2772">
        <w:rPr>
          <w:rFonts w:ascii="Arial" w:eastAsia="Times New Roman" w:hAnsi="Arial" w:cs="Arial"/>
          <w:iCs/>
          <w:snapToGrid w:val="0"/>
          <w:sz w:val="24"/>
          <w:szCs w:val="24"/>
          <w:lang w:eastAsia="de-DE"/>
        </w:rPr>
        <w:t>, incluyendo</w:t>
      </w:r>
      <w:r w:rsidR="004F163E">
        <w:rPr>
          <w:rFonts w:ascii="Arial" w:eastAsia="Times New Roman" w:hAnsi="Arial" w:cs="Arial"/>
          <w:iCs/>
          <w:snapToGrid w:val="0"/>
          <w:sz w:val="24"/>
          <w:szCs w:val="24"/>
          <w:lang w:eastAsia="de-DE"/>
        </w:rPr>
        <w:t xml:space="preserve"> coincidencias entre </w:t>
      </w:r>
      <w:r w:rsidR="004F163E" w:rsidRPr="00AA2772">
        <w:rPr>
          <w:rFonts w:ascii="Arial" w:eastAsia="Times New Roman" w:hAnsi="Arial" w:cs="Arial"/>
          <w:iCs/>
          <w:snapToGrid w:val="0"/>
          <w:sz w:val="24"/>
          <w:szCs w:val="24"/>
          <w:lang w:eastAsia="de-DE"/>
        </w:rPr>
        <w:t>algunos</w:t>
      </w:r>
      <w:r w:rsidR="0012731C" w:rsidRPr="00AA2772">
        <w:rPr>
          <w:rFonts w:ascii="Arial" w:eastAsia="Times New Roman" w:hAnsi="Arial" w:cs="Arial"/>
          <w:iCs/>
          <w:snapToGrid w:val="0"/>
          <w:sz w:val="24"/>
          <w:szCs w:val="24"/>
          <w:lang w:eastAsia="de-DE"/>
        </w:rPr>
        <w:t xml:space="preserve"> </w:t>
      </w:r>
      <w:r w:rsidR="00AA2772">
        <w:rPr>
          <w:rFonts w:ascii="Arial" w:eastAsia="Times New Roman" w:hAnsi="Arial" w:cs="Arial"/>
          <w:iCs/>
          <w:snapToGrid w:val="0"/>
          <w:sz w:val="24"/>
          <w:szCs w:val="24"/>
          <w:lang w:eastAsia="de-DE"/>
        </w:rPr>
        <w:t>c</w:t>
      </w:r>
      <w:r w:rsidR="00AA2772" w:rsidRPr="00AA2772">
        <w:rPr>
          <w:rFonts w:ascii="Arial" w:eastAsia="Times New Roman" w:hAnsi="Arial" w:cs="Arial"/>
          <w:iCs/>
          <w:snapToGrid w:val="0"/>
          <w:sz w:val="24"/>
          <w:szCs w:val="24"/>
          <w:lang w:eastAsia="de-DE"/>
        </w:rPr>
        <w:t xml:space="preserve">omponentes </w:t>
      </w:r>
      <w:r w:rsidR="00AA2772">
        <w:rPr>
          <w:rFonts w:ascii="Arial" w:eastAsia="Times New Roman" w:hAnsi="Arial" w:cs="Arial"/>
          <w:iCs/>
          <w:snapToGrid w:val="0"/>
          <w:sz w:val="24"/>
          <w:szCs w:val="24"/>
          <w:lang w:eastAsia="de-DE"/>
        </w:rPr>
        <w:t xml:space="preserve">del modelo de la ACAP </w:t>
      </w:r>
      <w:r w:rsidR="00FA6A34" w:rsidRPr="00AA2772">
        <w:rPr>
          <w:rFonts w:ascii="Arial" w:eastAsia="Times New Roman" w:hAnsi="Arial" w:cs="Arial"/>
          <w:iCs/>
          <w:snapToGrid w:val="0"/>
          <w:sz w:val="24"/>
          <w:szCs w:val="24"/>
          <w:lang w:eastAsia="de-DE"/>
        </w:rPr>
        <w:t xml:space="preserve">y </w:t>
      </w:r>
      <w:r w:rsidR="00FA6A34">
        <w:rPr>
          <w:rFonts w:ascii="Arial" w:eastAsia="Times New Roman" w:hAnsi="Arial" w:cs="Arial"/>
          <w:iCs/>
          <w:snapToGrid w:val="0"/>
          <w:sz w:val="24"/>
          <w:szCs w:val="24"/>
          <w:lang w:eastAsia="de-DE"/>
        </w:rPr>
        <w:t>ciertos</w:t>
      </w:r>
      <w:r w:rsidR="004F163E">
        <w:rPr>
          <w:rFonts w:ascii="Arial" w:eastAsia="Times New Roman" w:hAnsi="Arial" w:cs="Arial"/>
          <w:iCs/>
          <w:snapToGrid w:val="0"/>
          <w:sz w:val="24"/>
          <w:szCs w:val="24"/>
          <w:lang w:eastAsia="de-DE"/>
        </w:rPr>
        <w:t xml:space="preserve"> </w:t>
      </w:r>
      <w:r w:rsidR="00531240">
        <w:rPr>
          <w:rFonts w:ascii="Arial" w:eastAsia="Times New Roman" w:hAnsi="Arial" w:cs="Arial"/>
          <w:iCs/>
          <w:snapToGrid w:val="0"/>
          <w:sz w:val="24"/>
          <w:szCs w:val="24"/>
          <w:lang w:eastAsia="de-DE"/>
        </w:rPr>
        <w:t>componentes</w:t>
      </w:r>
      <w:r w:rsidR="00AA2772">
        <w:rPr>
          <w:rFonts w:ascii="Arial" w:eastAsia="Times New Roman" w:hAnsi="Arial" w:cs="Arial"/>
          <w:iCs/>
          <w:snapToGrid w:val="0"/>
          <w:sz w:val="24"/>
          <w:szCs w:val="24"/>
          <w:lang w:eastAsia="de-DE"/>
        </w:rPr>
        <w:t xml:space="preserve"> y </w:t>
      </w:r>
      <w:r w:rsidR="0012731C" w:rsidRPr="00AA2772">
        <w:rPr>
          <w:rFonts w:ascii="Arial" w:eastAsia="Times New Roman" w:hAnsi="Arial" w:cs="Arial"/>
          <w:iCs/>
          <w:snapToGrid w:val="0"/>
          <w:sz w:val="24"/>
          <w:szCs w:val="24"/>
          <w:lang w:eastAsia="de-DE"/>
        </w:rPr>
        <w:t>subcomponentes</w:t>
      </w:r>
      <w:r w:rsidR="00AA2772">
        <w:rPr>
          <w:rFonts w:ascii="Arial" w:eastAsia="Times New Roman" w:hAnsi="Arial" w:cs="Arial"/>
          <w:iCs/>
          <w:snapToGrid w:val="0"/>
          <w:sz w:val="24"/>
          <w:szCs w:val="24"/>
          <w:lang w:eastAsia="de-DE"/>
        </w:rPr>
        <w:t xml:space="preserve"> del modelo del SHACES, </w:t>
      </w:r>
      <w:r w:rsidR="00FA6A34">
        <w:rPr>
          <w:rFonts w:ascii="Arial" w:eastAsia="Times New Roman" w:hAnsi="Arial" w:cs="Arial"/>
          <w:iCs/>
          <w:snapToGrid w:val="0"/>
          <w:sz w:val="24"/>
          <w:szCs w:val="24"/>
          <w:lang w:eastAsia="de-DE"/>
        </w:rPr>
        <w:t>que no están agrupados</w:t>
      </w:r>
      <w:r w:rsidR="004F163E">
        <w:rPr>
          <w:rFonts w:ascii="Arial" w:eastAsia="Times New Roman" w:hAnsi="Arial" w:cs="Arial"/>
          <w:iCs/>
          <w:snapToGrid w:val="0"/>
          <w:sz w:val="24"/>
          <w:szCs w:val="24"/>
          <w:lang w:eastAsia="de-DE"/>
        </w:rPr>
        <w:t xml:space="preserve"> </w:t>
      </w:r>
      <w:r w:rsidR="00FA6A34">
        <w:rPr>
          <w:rFonts w:ascii="Arial" w:eastAsia="Times New Roman" w:hAnsi="Arial" w:cs="Arial"/>
          <w:iCs/>
          <w:snapToGrid w:val="0"/>
          <w:sz w:val="24"/>
          <w:szCs w:val="24"/>
          <w:lang w:eastAsia="de-DE"/>
        </w:rPr>
        <w:t xml:space="preserve">en </w:t>
      </w:r>
      <w:r w:rsidR="00FA6A34" w:rsidRPr="00AA2772">
        <w:rPr>
          <w:rFonts w:ascii="Arial" w:eastAsia="Times New Roman" w:hAnsi="Arial" w:cs="Arial"/>
          <w:iCs/>
          <w:snapToGrid w:val="0"/>
          <w:sz w:val="24"/>
          <w:szCs w:val="24"/>
          <w:lang w:eastAsia="de-DE"/>
        </w:rPr>
        <w:t>categorías</w:t>
      </w:r>
      <w:r w:rsidR="0012731C" w:rsidRPr="00AA2772">
        <w:rPr>
          <w:rFonts w:ascii="Arial" w:eastAsia="Times New Roman" w:hAnsi="Arial" w:cs="Arial"/>
          <w:iCs/>
          <w:snapToGrid w:val="0"/>
          <w:sz w:val="24"/>
          <w:szCs w:val="24"/>
          <w:lang w:eastAsia="de-DE"/>
        </w:rPr>
        <w:t xml:space="preserve"> o dimensiones de nombre similar.</w:t>
      </w:r>
    </w:p>
    <w:p w14:paraId="19D55948" w14:textId="15F81C51" w:rsidR="008741F5" w:rsidRPr="00657D1A" w:rsidRDefault="004F163E" w:rsidP="000C141A">
      <w:pPr>
        <w:spacing w:after="0" w:line="360" w:lineRule="auto"/>
        <w:jc w:val="both"/>
        <w:rPr>
          <w:rFonts w:ascii="Arial" w:eastAsia="Times New Roman" w:hAnsi="Arial" w:cs="Arial"/>
          <w:iCs/>
          <w:snapToGrid w:val="0"/>
          <w:sz w:val="24"/>
          <w:szCs w:val="24"/>
          <w:lang w:eastAsia="de-DE"/>
        </w:rPr>
      </w:pPr>
      <w:r>
        <w:rPr>
          <w:rFonts w:ascii="Arial" w:eastAsia="Calibri" w:hAnsi="Arial" w:cs="Arial"/>
          <w:sz w:val="24"/>
          <w:szCs w:val="24"/>
        </w:rPr>
        <w:t>Estos hallazgos</w:t>
      </w:r>
      <w:r w:rsidR="0012731C">
        <w:rPr>
          <w:rFonts w:ascii="Arial" w:eastAsia="Calibri" w:hAnsi="Arial" w:cs="Arial"/>
          <w:sz w:val="24"/>
          <w:szCs w:val="24"/>
        </w:rPr>
        <w:t xml:space="preserve"> se encuentran en línea con </w:t>
      </w:r>
      <w:r w:rsidR="0012731C" w:rsidRPr="0012731C">
        <w:rPr>
          <w:rFonts w:ascii="Arial" w:eastAsia="Calibri" w:hAnsi="Arial" w:cs="Arial"/>
          <w:sz w:val="24"/>
          <w:szCs w:val="24"/>
        </w:rPr>
        <w:t xml:space="preserve">Paz Collado &amp; </w:t>
      </w:r>
      <w:proofErr w:type="spellStart"/>
      <w:r w:rsidR="0012731C" w:rsidRPr="0012731C">
        <w:rPr>
          <w:rFonts w:ascii="Arial" w:eastAsia="Calibri" w:hAnsi="Arial" w:cs="Arial"/>
          <w:sz w:val="24"/>
          <w:szCs w:val="24"/>
        </w:rPr>
        <w:t>Torchiani</w:t>
      </w:r>
      <w:proofErr w:type="spellEnd"/>
      <w:r w:rsidR="0012731C" w:rsidRPr="0012731C">
        <w:rPr>
          <w:rFonts w:ascii="Arial" w:eastAsia="Calibri" w:hAnsi="Arial" w:cs="Arial"/>
          <w:sz w:val="24"/>
          <w:szCs w:val="24"/>
        </w:rPr>
        <w:t xml:space="preserve"> (2020</w:t>
      </w:r>
      <w:r w:rsidR="0012731C">
        <w:rPr>
          <w:rFonts w:ascii="Arial" w:eastAsia="Calibri" w:hAnsi="Arial" w:cs="Arial"/>
          <w:sz w:val="24"/>
          <w:szCs w:val="24"/>
        </w:rPr>
        <w:t xml:space="preserve">) que </w:t>
      </w:r>
      <w:r w:rsidR="00DE20DE">
        <w:rPr>
          <w:rFonts w:ascii="Arial" w:eastAsia="Calibri" w:hAnsi="Arial" w:cs="Arial"/>
          <w:sz w:val="24"/>
          <w:szCs w:val="24"/>
        </w:rPr>
        <w:t xml:space="preserve">en su investigación </w:t>
      </w:r>
      <w:r w:rsidR="00AA2772">
        <w:rPr>
          <w:rFonts w:ascii="Arial" w:eastAsia="Calibri" w:hAnsi="Arial" w:cs="Arial"/>
          <w:sz w:val="24"/>
          <w:szCs w:val="24"/>
        </w:rPr>
        <w:t xml:space="preserve">identificaron la existencia </w:t>
      </w:r>
      <w:r>
        <w:rPr>
          <w:rFonts w:ascii="Arial" w:eastAsia="Calibri" w:hAnsi="Arial" w:cs="Arial"/>
          <w:sz w:val="24"/>
          <w:szCs w:val="24"/>
        </w:rPr>
        <w:t xml:space="preserve">de similitudes </w:t>
      </w:r>
      <w:r w:rsidR="0012731C">
        <w:rPr>
          <w:rFonts w:ascii="Arial" w:eastAsia="Calibri" w:hAnsi="Arial" w:cs="Arial"/>
          <w:sz w:val="24"/>
          <w:szCs w:val="24"/>
        </w:rPr>
        <w:t>entre los modelos de las diferentes agencias.</w:t>
      </w:r>
      <w:r w:rsidR="00DE20DE">
        <w:rPr>
          <w:rFonts w:ascii="Arial" w:eastAsia="Calibri" w:hAnsi="Arial" w:cs="Arial"/>
          <w:sz w:val="24"/>
          <w:szCs w:val="24"/>
        </w:rPr>
        <w:t xml:space="preserve"> </w:t>
      </w:r>
      <w:r w:rsidR="008741F5" w:rsidRPr="00657D1A">
        <w:rPr>
          <w:rFonts w:ascii="Arial" w:eastAsia="Times New Roman" w:hAnsi="Arial" w:cs="Arial"/>
          <w:iCs/>
          <w:snapToGrid w:val="0"/>
          <w:sz w:val="24"/>
          <w:szCs w:val="24"/>
          <w:lang w:eastAsia="de-DE"/>
        </w:rPr>
        <w:t>Por otra parte, las diferencias identificadas entre los dos modelos objeto de análisis son las siguientes:</w:t>
      </w:r>
    </w:p>
    <w:p w14:paraId="28CED0FC" w14:textId="2EA6639E" w:rsidR="008741F5" w:rsidRPr="00657D1A" w:rsidRDefault="008741F5" w:rsidP="000C141A">
      <w:pPr>
        <w:pStyle w:val="Prrafodelista"/>
        <w:numPr>
          <w:ilvl w:val="0"/>
          <w:numId w:val="21"/>
        </w:numPr>
        <w:spacing w:after="0" w:line="360" w:lineRule="auto"/>
        <w:jc w:val="both"/>
        <w:rPr>
          <w:rFonts w:ascii="Arial" w:eastAsia="Times New Roman" w:hAnsi="Arial" w:cs="Arial"/>
          <w:iCs/>
          <w:snapToGrid w:val="0"/>
          <w:sz w:val="24"/>
          <w:szCs w:val="24"/>
          <w:lang w:eastAsia="de-DE"/>
        </w:rPr>
      </w:pPr>
      <w:r w:rsidRPr="00657D1A">
        <w:rPr>
          <w:rFonts w:ascii="Arial" w:eastAsia="Times New Roman" w:hAnsi="Arial" w:cs="Arial"/>
          <w:iCs/>
          <w:snapToGrid w:val="0"/>
          <w:sz w:val="24"/>
          <w:szCs w:val="24"/>
          <w:lang w:eastAsia="de-DE"/>
        </w:rPr>
        <w:t xml:space="preserve">Carácter de la evaluación: </w:t>
      </w:r>
      <w:r w:rsidR="00EF7D6E" w:rsidRPr="00657D1A">
        <w:rPr>
          <w:rFonts w:ascii="Arial" w:eastAsia="Times New Roman" w:hAnsi="Arial" w:cs="Arial"/>
          <w:iCs/>
          <w:snapToGrid w:val="0"/>
          <w:sz w:val="24"/>
          <w:szCs w:val="24"/>
          <w:lang w:eastAsia="de-DE"/>
        </w:rPr>
        <w:t>L</w:t>
      </w:r>
      <w:r w:rsidRPr="00657D1A">
        <w:rPr>
          <w:rFonts w:ascii="Arial" w:eastAsia="Times New Roman" w:hAnsi="Arial" w:cs="Arial"/>
          <w:iCs/>
          <w:snapToGrid w:val="0"/>
          <w:sz w:val="24"/>
          <w:szCs w:val="24"/>
          <w:lang w:eastAsia="de-DE"/>
        </w:rPr>
        <w:t>a acreditación con la ACAP es voluntaria</w:t>
      </w:r>
      <w:r w:rsidR="00FB0E6E">
        <w:rPr>
          <w:rFonts w:ascii="Arial" w:eastAsia="Times New Roman" w:hAnsi="Arial" w:cs="Arial"/>
          <w:iCs/>
          <w:snapToGrid w:val="0"/>
          <w:sz w:val="24"/>
          <w:szCs w:val="24"/>
          <w:lang w:eastAsia="de-DE"/>
        </w:rPr>
        <w:t>,</w:t>
      </w:r>
      <w:r w:rsidRPr="00657D1A">
        <w:rPr>
          <w:rFonts w:ascii="Arial" w:eastAsia="Times New Roman" w:hAnsi="Arial" w:cs="Arial"/>
          <w:iCs/>
          <w:snapToGrid w:val="0"/>
          <w:sz w:val="24"/>
          <w:szCs w:val="24"/>
          <w:lang w:eastAsia="de-DE"/>
        </w:rPr>
        <w:t xml:space="preserve"> mientras que la acreditación con el SHACES es </w:t>
      </w:r>
      <w:r w:rsidR="00FB0E6E">
        <w:rPr>
          <w:rFonts w:ascii="Arial" w:eastAsia="Times New Roman" w:hAnsi="Arial" w:cs="Arial"/>
          <w:iCs/>
          <w:snapToGrid w:val="0"/>
          <w:sz w:val="24"/>
          <w:szCs w:val="24"/>
          <w:lang w:eastAsia="de-DE"/>
        </w:rPr>
        <w:t>o</w:t>
      </w:r>
      <w:r w:rsidRPr="00657D1A">
        <w:rPr>
          <w:rFonts w:ascii="Arial" w:eastAsia="Times New Roman" w:hAnsi="Arial" w:cs="Arial"/>
          <w:iCs/>
          <w:snapToGrid w:val="0"/>
          <w:sz w:val="24"/>
          <w:szCs w:val="24"/>
          <w:lang w:eastAsia="de-DE"/>
        </w:rPr>
        <w:t>bligatoria</w:t>
      </w:r>
      <w:r w:rsidR="00C45BB2" w:rsidRPr="00657D1A">
        <w:rPr>
          <w:rFonts w:ascii="Arial" w:eastAsia="Times New Roman" w:hAnsi="Arial" w:cs="Arial"/>
          <w:iCs/>
          <w:snapToGrid w:val="0"/>
          <w:sz w:val="24"/>
          <w:szCs w:val="24"/>
          <w:lang w:eastAsia="de-DE"/>
        </w:rPr>
        <w:t>.</w:t>
      </w:r>
    </w:p>
    <w:p w14:paraId="5DE5F814" w14:textId="2932EAB9" w:rsidR="00790E42" w:rsidRPr="00657D1A" w:rsidRDefault="008741F5" w:rsidP="000C141A">
      <w:pPr>
        <w:pStyle w:val="Prrafodelista"/>
        <w:numPr>
          <w:ilvl w:val="0"/>
          <w:numId w:val="21"/>
        </w:numPr>
        <w:spacing w:after="0" w:line="360" w:lineRule="auto"/>
        <w:jc w:val="both"/>
        <w:rPr>
          <w:rFonts w:ascii="Arial" w:eastAsia="Calibri" w:hAnsi="Arial" w:cs="Arial"/>
          <w:sz w:val="24"/>
          <w:szCs w:val="24"/>
        </w:rPr>
      </w:pPr>
      <w:r w:rsidRPr="00657D1A">
        <w:rPr>
          <w:rFonts w:ascii="Arial" w:eastAsia="Times New Roman" w:hAnsi="Arial" w:cs="Arial"/>
          <w:iCs/>
          <w:snapToGrid w:val="0"/>
          <w:sz w:val="24"/>
          <w:szCs w:val="24"/>
          <w:lang w:eastAsia="de-DE"/>
        </w:rPr>
        <w:t>Estructura de los modelos: El modelo de la ACAP no incluye</w:t>
      </w:r>
      <w:r w:rsidR="00C45BB2" w:rsidRPr="00657D1A">
        <w:rPr>
          <w:rFonts w:ascii="Arial" w:eastAsia="Times New Roman" w:hAnsi="Arial" w:cs="Arial"/>
          <w:iCs/>
          <w:snapToGrid w:val="0"/>
          <w:sz w:val="24"/>
          <w:szCs w:val="24"/>
          <w:lang w:eastAsia="de-DE"/>
        </w:rPr>
        <w:t xml:space="preserve"> de manera </w:t>
      </w:r>
      <w:r w:rsidR="00790E42" w:rsidRPr="00657D1A">
        <w:rPr>
          <w:rFonts w:ascii="Arial" w:eastAsia="Times New Roman" w:hAnsi="Arial" w:cs="Arial"/>
          <w:iCs/>
          <w:snapToGrid w:val="0"/>
          <w:sz w:val="24"/>
          <w:szCs w:val="24"/>
          <w:lang w:eastAsia="de-DE"/>
        </w:rPr>
        <w:t>explícita los</w:t>
      </w:r>
      <w:r w:rsidRPr="00657D1A">
        <w:rPr>
          <w:rFonts w:ascii="Arial" w:eastAsia="Times New Roman" w:hAnsi="Arial" w:cs="Arial"/>
          <w:iCs/>
          <w:snapToGrid w:val="0"/>
          <w:sz w:val="24"/>
          <w:szCs w:val="24"/>
          <w:lang w:eastAsia="de-DE"/>
        </w:rPr>
        <w:t xml:space="preserve"> </w:t>
      </w:r>
      <w:r w:rsidR="00FB0E6E" w:rsidRPr="00657D1A">
        <w:rPr>
          <w:rFonts w:ascii="Arial" w:eastAsia="Times New Roman" w:hAnsi="Arial" w:cs="Arial"/>
          <w:iCs/>
          <w:snapToGrid w:val="0"/>
          <w:sz w:val="24"/>
          <w:szCs w:val="24"/>
          <w:lang w:eastAsia="de-DE"/>
        </w:rPr>
        <w:t>componentes</w:t>
      </w:r>
      <w:r w:rsidR="00FB0E6E">
        <w:rPr>
          <w:rFonts w:ascii="Arial" w:eastAsia="Times New Roman" w:hAnsi="Arial" w:cs="Arial"/>
          <w:iCs/>
          <w:snapToGrid w:val="0"/>
          <w:sz w:val="24"/>
          <w:szCs w:val="24"/>
          <w:lang w:eastAsia="de-DE"/>
        </w:rPr>
        <w:t xml:space="preserve"> siguientes: </w:t>
      </w:r>
      <w:r w:rsidRPr="00657D1A">
        <w:rPr>
          <w:rFonts w:ascii="Arial" w:eastAsia="Times New Roman" w:hAnsi="Arial" w:cs="Arial"/>
          <w:iCs/>
          <w:snapToGrid w:val="0"/>
          <w:sz w:val="24"/>
          <w:szCs w:val="24"/>
          <w:lang w:eastAsia="de-DE"/>
        </w:rPr>
        <w:t xml:space="preserve">articulación de la docencia con la </w:t>
      </w:r>
      <w:r w:rsidR="00FB0E6E" w:rsidRPr="00657D1A">
        <w:rPr>
          <w:rFonts w:ascii="Arial" w:eastAsia="Times New Roman" w:hAnsi="Arial" w:cs="Arial"/>
          <w:iCs/>
          <w:snapToGrid w:val="0"/>
          <w:sz w:val="24"/>
          <w:szCs w:val="24"/>
          <w:lang w:eastAsia="de-DE"/>
        </w:rPr>
        <w:t>investigación</w:t>
      </w:r>
      <w:r w:rsidR="00FB0E6E">
        <w:rPr>
          <w:rFonts w:ascii="Arial" w:eastAsia="Times New Roman" w:hAnsi="Arial" w:cs="Arial"/>
          <w:iCs/>
          <w:snapToGrid w:val="0"/>
          <w:sz w:val="24"/>
          <w:szCs w:val="24"/>
          <w:lang w:eastAsia="de-DE"/>
        </w:rPr>
        <w:t xml:space="preserve">; </w:t>
      </w:r>
      <w:r w:rsidR="00FB0E6E" w:rsidRPr="00657D1A">
        <w:rPr>
          <w:rFonts w:ascii="Arial" w:eastAsia="Times New Roman" w:hAnsi="Arial" w:cs="Arial"/>
          <w:iCs/>
          <w:snapToGrid w:val="0"/>
          <w:sz w:val="24"/>
          <w:szCs w:val="24"/>
          <w:lang w:eastAsia="de-DE"/>
        </w:rPr>
        <w:t>articulación</w:t>
      </w:r>
      <w:r w:rsidRPr="00657D1A">
        <w:rPr>
          <w:rFonts w:ascii="Arial" w:eastAsia="Times New Roman" w:hAnsi="Arial" w:cs="Arial"/>
          <w:iCs/>
          <w:snapToGrid w:val="0"/>
          <w:sz w:val="24"/>
          <w:szCs w:val="24"/>
          <w:lang w:eastAsia="de-DE"/>
        </w:rPr>
        <w:t xml:space="preserve"> de la docencia con la </w:t>
      </w:r>
      <w:r w:rsidR="00FB0E6E" w:rsidRPr="00657D1A">
        <w:rPr>
          <w:rFonts w:ascii="Arial" w:eastAsia="Times New Roman" w:hAnsi="Arial" w:cs="Arial"/>
          <w:iCs/>
          <w:snapToGrid w:val="0"/>
          <w:sz w:val="24"/>
          <w:szCs w:val="24"/>
          <w:lang w:eastAsia="de-DE"/>
        </w:rPr>
        <w:t>vinculación</w:t>
      </w:r>
      <w:r w:rsidR="00FB0E6E">
        <w:rPr>
          <w:rFonts w:ascii="Arial" w:eastAsia="Times New Roman" w:hAnsi="Arial" w:cs="Arial"/>
          <w:iCs/>
          <w:snapToGrid w:val="0"/>
          <w:sz w:val="24"/>
          <w:szCs w:val="24"/>
          <w:lang w:eastAsia="de-DE"/>
        </w:rPr>
        <w:t xml:space="preserve">, </w:t>
      </w:r>
      <w:r w:rsidR="00FB0E6E" w:rsidRPr="00657D1A">
        <w:rPr>
          <w:rFonts w:ascii="Arial" w:eastAsia="Times New Roman" w:hAnsi="Arial" w:cs="Arial"/>
          <w:iCs/>
          <w:snapToGrid w:val="0"/>
          <w:sz w:val="24"/>
          <w:szCs w:val="24"/>
          <w:lang w:eastAsia="de-DE"/>
        </w:rPr>
        <w:t>y</w:t>
      </w:r>
      <w:r w:rsidRPr="00657D1A">
        <w:rPr>
          <w:rFonts w:ascii="Arial" w:eastAsia="Times New Roman" w:hAnsi="Arial" w:cs="Arial"/>
          <w:iCs/>
          <w:snapToGrid w:val="0"/>
          <w:sz w:val="24"/>
          <w:szCs w:val="24"/>
          <w:lang w:eastAsia="de-DE"/>
        </w:rPr>
        <w:t xml:space="preserve"> gestión de la </w:t>
      </w:r>
      <w:r w:rsidR="00FB0E6E" w:rsidRPr="00657D1A">
        <w:rPr>
          <w:rFonts w:ascii="Arial" w:eastAsia="Times New Roman" w:hAnsi="Arial" w:cs="Arial"/>
          <w:iCs/>
          <w:snapToGrid w:val="0"/>
          <w:sz w:val="24"/>
          <w:szCs w:val="24"/>
          <w:lang w:eastAsia="de-DE"/>
        </w:rPr>
        <w:t xml:space="preserve">calidad; </w:t>
      </w:r>
      <w:r w:rsidR="00FB0E6E">
        <w:rPr>
          <w:rFonts w:ascii="Arial" w:eastAsia="Times New Roman" w:hAnsi="Arial" w:cs="Arial"/>
          <w:iCs/>
          <w:snapToGrid w:val="0"/>
          <w:sz w:val="24"/>
          <w:szCs w:val="24"/>
          <w:lang w:eastAsia="de-DE"/>
        </w:rPr>
        <w:t>mientras</w:t>
      </w:r>
      <w:r w:rsidR="00E907DE">
        <w:rPr>
          <w:rFonts w:ascii="Arial" w:eastAsia="Times New Roman" w:hAnsi="Arial" w:cs="Arial"/>
          <w:iCs/>
          <w:snapToGrid w:val="0"/>
          <w:sz w:val="24"/>
          <w:szCs w:val="24"/>
          <w:lang w:eastAsia="de-DE"/>
        </w:rPr>
        <w:t xml:space="preserve"> que </w:t>
      </w:r>
      <w:r w:rsidRPr="00657D1A">
        <w:rPr>
          <w:rFonts w:ascii="Arial" w:eastAsia="Times New Roman" w:hAnsi="Arial" w:cs="Arial"/>
          <w:iCs/>
          <w:snapToGrid w:val="0"/>
          <w:sz w:val="24"/>
          <w:szCs w:val="24"/>
          <w:lang w:eastAsia="de-DE"/>
        </w:rPr>
        <w:t>SHACES</w:t>
      </w:r>
      <w:r w:rsidR="00E907DE">
        <w:rPr>
          <w:rFonts w:ascii="Arial" w:eastAsia="Times New Roman" w:hAnsi="Arial" w:cs="Arial"/>
          <w:iCs/>
          <w:snapToGrid w:val="0"/>
          <w:sz w:val="24"/>
          <w:szCs w:val="24"/>
          <w:lang w:eastAsia="de-DE"/>
        </w:rPr>
        <w:t xml:space="preserve"> s</w:t>
      </w:r>
      <w:r w:rsidR="008903CB">
        <w:rPr>
          <w:rFonts w:ascii="Arial" w:eastAsia="Times New Roman" w:hAnsi="Arial" w:cs="Arial"/>
          <w:iCs/>
          <w:snapToGrid w:val="0"/>
          <w:sz w:val="24"/>
          <w:szCs w:val="24"/>
          <w:lang w:eastAsia="de-DE"/>
        </w:rPr>
        <w:t>í</w:t>
      </w:r>
      <w:r w:rsidR="00E907DE">
        <w:rPr>
          <w:rFonts w:ascii="Arial" w:eastAsia="Times New Roman" w:hAnsi="Arial" w:cs="Arial"/>
          <w:iCs/>
          <w:snapToGrid w:val="0"/>
          <w:sz w:val="24"/>
          <w:szCs w:val="24"/>
          <w:lang w:eastAsia="de-DE"/>
        </w:rPr>
        <w:t xml:space="preserve"> los incluye</w:t>
      </w:r>
      <w:r w:rsidR="00790E42" w:rsidRPr="00657D1A">
        <w:rPr>
          <w:rFonts w:ascii="Arial" w:eastAsia="Times New Roman" w:hAnsi="Arial" w:cs="Arial"/>
          <w:iCs/>
          <w:snapToGrid w:val="0"/>
          <w:sz w:val="24"/>
          <w:szCs w:val="24"/>
          <w:lang w:eastAsia="de-DE"/>
        </w:rPr>
        <w:t>.</w:t>
      </w:r>
      <w:r w:rsidR="00C45BB2" w:rsidRPr="00657D1A">
        <w:rPr>
          <w:rFonts w:ascii="Arial" w:eastAsia="Times New Roman" w:hAnsi="Arial" w:cs="Arial"/>
          <w:iCs/>
          <w:snapToGrid w:val="0"/>
          <w:sz w:val="24"/>
          <w:szCs w:val="24"/>
          <w:lang w:eastAsia="de-DE"/>
        </w:rPr>
        <w:t xml:space="preserve"> </w:t>
      </w:r>
    </w:p>
    <w:p w14:paraId="37CDDBAE" w14:textId="77777777" w:rsidR="00AA2772" w:rsidRDefault="00907794" w:rsidP="000C141A">
      <w:pPr>
        <w:spacing w:after="0" w:line="360" w:lineRule="auto"/>
        <w:jc w:val="both"/>
        <w:rPr>
          <w:rFonts w:ascii="Arial" w:eastAsia="Calibri" w:hAnsi="Arial" w:cs="Arial"/>
          <w:sz w:val="24"/>
          <w:szCs w:val="24"/>
        </w:rPr>
      </w:pPr>
      <w:r w:rsidRPr="00657D1A">
        <w:rPr>
          <w:rFonts w:ascii="Arial" w:eastAsia="Calibri" w:hAnsi="Arial" w:cs="Arial"/>
          <w:sz w:val="24"/>
          <w:szCs w:val="24"/>
        </w:rPr>
        <w:t xml:space="preserve">La primera diferencia </w:t>
      </w:r>
      <w:r w:rsidR="00D239B7">
        <w:rPr>
          <w:rFonts w:ascii="Arial" w:eastAsia="Calibri" w:hAnsi="Arial" w:cs="Arial"/>
          <w:sz w:val="24"/>
          <w:szCs w:val="24"/>
        </w:rPr>
        <w:t xml:space="preserve">identificada </w:t>
      </w:r>
      <w:r w:rsidRPr="00657D1A">
        <w:rPr>
          <w:rFonts w:ascii="Arial" w:eastAsia="Calibri" w:hAnsi="Arial" w:cs="Arial"/>
          <w:sz w:val="24"/>
          <w:szCs w:val="24"/>
        </w:rPr>
        <w:t xml:space="preserve">no influye </w:t>
      </w:r>
      <w:r w:rsidR="001545E7" w:rsidRPr="00657D1A">
        <w:rPr>
          <w:rFonts w:ascii="Arial" w:eastAsia="Calibri" w:hAnsi="Arial" w:cs="Arial"/>
          <w:sz w:val="24"/>
          <w:szCs w:val="24"/>
        </w:rPr>
        <w:t xml:space="preserve">en el proceso de autoevaluación con fines </w:t>
      </w:r>
      <w:r w:rsidRPr="00657D1A">
        <w:rPr>
          <w:rFonts w:ascii="Arial" w:eastAsia="Calibri" w:hAnsi="Arial" w:cs="Arial"/>
          <w:sz w:val="24"/>
          <w:szCs w:val="24"/>
        </w:rPr>
        <w:t xml:space="preserve">de acreditación </w:t>
      </w:r>
      <w:r w:rsidR="00E907DE" w:rsidRPr="00657D1A">
        <w:rPr>
          <w:rFonts w:ascii="Arial" w:eastAsia="Calibri" w:hAnsi="Arial" w:cs="Arial"/>
          <w:sz w:val="24"/>
          <w:szCs w:val="24"/>
        </w:rPr>
        <w:t xml:space="preserve">que </w:t>
      </w:r>
      <w:r w:rsidR="00E907DE">
        <w:rPr>
          <w:rFonts w:ascii="Arial" w:eastAsia="Calibri" w:hAnsi="Arial" w:cs="Arial"/>
          <w:sz w:val="24"/>
          <w:szCs w:val="24"/>
        </w:rPr>
        <w:t>realizan</w:t>
      </w:r>
      <w:r w:rsidR="00416404">
        <w:rPr>
          <w:rFonts w:ascii="Arial" w:eastAsia="Calibri" w:hAnsi="Arial" w:cs="Arial"/>
          <w:sz w:val="24"/>
          <w:szCs w:val="24"/>
        </w:rPr>
        <w:t xml:space="preserve"> </w:t>
      </w:r>
      <w:r w:rsidRPr="00657D1A">
        <w:rPr>
          <w:rFonts w:ascii="Arial" w:eastAsia="Calibri" w:hAnsi="Arial" w:cs="Arial"/>
          <w:sz w:val="24"/>
          <w:szCs w:val="24"/>
        </w:rPr>
        <w:t>los posgrados</w:t>
      </w:r>
      <w:r w:rsidR="00FB0E6E">
        <w:rPr>
          <w:rFonts w:ascii="Arial" w:eastAsia="Calibri" w:hAnsi="Arial" w:cs="Arial"/>
          <w:sz w:val="24"/>
          <w:szCs w:val="24"/>
        </w:rPr>
        <w:t>. L</w:t>
      </w:r>
      <w:r w:rsidR="001545E7" w:rsidRPr="00657D1A">
        <w:rPr>
          <w:rFonts w:ascii="Arial" w:eastAsia="Calibri" w:hAnsi="Arial" w:cs="Arial"/>
          <w:sz w:val="24"/>
          <w:szCs w:val="24"/>
        </w:rPr>
        <w:t xml:space="preserve">a segunda </w:t>
      </w:r>
      <w:r w:rsidR="00084871" w:rsidRPr="00657D1A">
        <w:rPr>
          <w:rFonts w:ascii="Arial" w:eastAsia="Calibri" w:hAnsi="Arial" w:cs="Arial"/>
          <w:sz w:val="24"/>
          <w:szCs w:val="24"/>
        </w:rPr>
        <w:t>diferencia</w:t>
      </w:r>
      <w:r w:rsidR="001759F5">
        <w:rPr>
          <w:rFonts w:ascii="Arial" w:eastAsia="Calibri" w:hAnsi="Arial" w:cs="Arial"/>
          <w:sz w:val="24"/>
          <w:szCs w:val="24"/>
        </w:rPr>
        <w:t xml:space="preserve"> </w:t>
      </w:r>
      <w:r w:rsidR="00084871" w:rsidRPr="00657D1A">
        <w:rPr>
          <w:rFonts w:ascii="Arial" w:eastAsia="Calibri" w:hAnsi="Arial" w:cs="Arial"/>
          <w:sz w:val="24"/>
          <w:szCs w:val="24"/>
        </w:rPr>
        <w:t>se</w:t>
      </w:r>
      <w:r w:rsidR="0079328D" w:rsidRPr="00657D1A">
        <w:rPr>
          <w:rFonts w:ascii="Arial" w:eastAsia="Calibri" w:hAnsi="Arial" w:cs="Arial"/>
          <w:sz w:val="24"/>
          <w:szCs w:val="24"/>
        </w:rPr>
        <w:t xml:space="preserve"> refiere al </w:t>
      </w:r>
      <w:r w:rsidR="001545E7" w:rsidRPr="00657D1A">
        <w:rPr>
          <w:rFonts w:ascii="Arial" w:eastAsia="Calibri" w:hAnsi="Arial" w:cs="Arial"/>
          <w:sz w:val="24"/>
          <w:szCs w:val="24"/>
        </w:rPr>
        <w:t xml:space="preserve">carácter complementario de las tres funciones sustantivas de la universidad, por lo </w:t>
      </w:r>
      <w:r w:rsidR="00084871" w:rsidRPr="00657D1A">
        <w:rPr>
          <w:rFonts w:ascii="Arial" w:eastAsia="Calibri" w:hAnsi="Arial" w:cs="Arial"/>
          <w:sz w:val="24"/>
          <w:szCs w:val="24"/>
        </w:rPr>
        <w:t>que se</w:t>
      </w:r>
      <w:r w:rsidR="001545E7" w:rsidRPr="00657D1A">
        <w:rPr>
          <w:rFonts w:ascii="Arial" w:eastAsia="Calibri" w:hAnsi="Arial" w:cs="Arial"/>
          <w:sz w:val="24"/>
          <w:szCs w:val="24"/>
        </w:rPr>
        <w:t xml:space="preserve"> espera que</w:t>
      </w:r>
      <w:r w:rsidR="00FB0E6E">
        <w:rPr>
          <w:rFonts w:ascii="Arial" w:eastAsia="Calibri" w:hAnsi="Arial" w:cs="Arial"/>
          <w:sz w:val="24"/>
          <w:szCs w:val="24"/>
        </w:rPr>
        <w:t xml:space="preserve"> </w:t>
      </w:r>
      <w:r w:rsidR="00FB0E6E" w:rsidRPr="00FB0E6E">
        <w:rPr>
          <w:rFonts w:ascii="Arial" w:eastAsia="Calibri" w:hAnsi="Arial" w:cs="Arial"/>
          <w:sz w:val="24"/>
          <w:szCs w:val="24"/>
        </w:rPr>
        <w:t>estos aspectos que resalta el modelo de</w:t>
      </w:r>
      <w:r w:rsidR="00FB0E6E">
        <w:rPr>
          <w:rFonts w:ascii="Arial" w:eastAsia="Calibri" w:hAnsi="Arial" w:cs="Arial"/>
          <w:sz w:val="24"/>
          <w:szCs w:val="24"/>
        </w:rPr>
        <w:t>l</w:t>
      </w:r>
      <w:r w:rsidR="00FB0E6E" w:rsidRPr="00FB0E6E">
        <w:rPr>
          <w:rFonts w:ascii="Arial" w:eastAsia="Calibri" w:hAnsi="Arial" w:cs="Arial"/>
          <w:sz w:val="24"/>
          <w:szCs w:val="24"/>
        </w:rPr>
        <w:t xml:space="preserve"> SHACES</w:t>
      </w:r>
      <w:r w:rsidR="001759F5">
        <w:rPr>
          <w:rFonts w:ascii="Arial" w:eastAsia="Calibri" w:hAnsi="Arial" w:cs="Arial"/>
          <w:sz w:val="24"/>
          <w:szCs w:val="24"/>
        </w:rPr>
        <w:t xml:space="preserve"> </w:t>
      </w:r>
      <w:r w:rsidR="00FB0E6E">
        <w:rPr>
          <w:rFonts w:ascii="Arial" w:eastAsia="Calibri" w:hAnsi="Arial" w:cs="Arial"/>
          <w:sz w:val="24"/>
          <w:szCs w:val="24"/>
        </w:rPr>
        <w:t xml:space="preserve">sean considerados </w:t>
      </w:r>
      <w:r w:rsidR="001545E7" w:rsidRPr="00657D1A">
        <w:rPr>
          <w:rFonts w:ascii="Arial" w:eastAsia="Calibri" w:hAnsi="Arial" w:cs="Arial"/>
          <w:sz w:val="24"/>
          <w:szCs w:val="24"/>
        </w:rPr>
        <w:t xml:space="preserve">en la reflexión y </w:t>
      </w:r>
      <w:r w:rsidR="001545E7" w:rsidRPr="00657D1A">
        <w:rPr>
          <w:rFonts w:ascii="Arial" w:eastAsia="Calibri" w:hAnsi="Arial" w:cs="Arial"/>
          <w:sz w:val="24"/>
          <w:szCs w:val="24"/>
        </w:rPr>
        <w:lastRenderedPageBreak/>
        <w:t xml:space="preserve">sistematización que hagan los </w:t>
      </w:r>
      <w:r w:rsidR="00045947" w:rsidRPr="00657D1A">
        <w:rPr>
          <w:rFonts w:ascii="Arial" w:eastAsia="Calibri" w:hAnsi="Arial" w:cs="Arial"/>
          <w:sz w:val="24"/>
          <w:szCs w:val="24"/>
        </w:rPr>
        <w:t>posgrados</w:t>
      </w:r>
      <w:r w:rsidR="00FB0E6E">
        <w:rPr>
          <w:rFonts w:ascii="Arial" w:eastAsia="Calibri" w:hAnsi="Arial" w:cs="Arial"/>
          <w:sz w:val="24"/>
          <w:szCs w:val="24"/>
        </w:rPr>
        <w:t xml:space="preserve"> para enriquecer sus argumentos en</w:t>
      </w:r>
      <w:r w:rsidR="001545E7" w:rsidRPr="00657D1A">
        <w:rPr>
          <w:rFonts w:ascii="Arial" w:eastAsia="Calibri" w:hAnsi="Arial" w:cs="Arial"/>
          <w:sz w:val="24"/>
          <w:szCs w:val="24"/>
        </w:rPr>
        <w:t xml:space="preserve"> las </w:t>
      </w:r>
      <w:r w:rsidR="0079328D" w:rsidRPr="00657D1A">
        <w:rPr>
          <w:rFonts w:ascii="Arial" w:eastAsia="Calibri" w:hAnsi="Arial" w:cs="Arial"/>
          <w:sz w:val="24"/>
          <w:szCs w:val="24"/>
        </w:rPr>
        <w:t>categorías relacionadas</w:t>
      </w:r>
      <w:r w:rsidR="001545E7" w:rsidRPr="00657D1A">
        <w:rPr>
          <w:rFonts w:ascii="Arial" w:eastAsia="Calibri" w:hAnsi="Arial" w:cs="Arial"/>
          <w:sz w:val="24"/>
          <w:szCs w:val="24"/>
        </w:rPr>
        <w:t xml:space="preserve"> que incluye</w:t>
      </w:r>
      <w:r w:rsidR="00FB0E6E">
        <w:rPr>
          <w:rFonts w:ascii="Arial" w:eastAsia="Calibri" w:hAnsi="Arial" w:cs="Arial"/>
          <w:sz w:val="24"/>
          <w:szCs w:val="24"/>
        </w:rPr>
        <w:t xml:space="preserve"> el modelo de la </w:t>
      </w:r>
      <w:r w:rsidR="00FB0E6E" w:rsidRPr="00657D1A">
        <w:rPr>
          <w:rFonts w:ascii="Arial" w:eastAsia="Calibri" w:hAnsi="Arial" w:cs="Arial"/>
          <w:sz w:val="24"/>
          <w:szCs w:val="24"/>
        </w:rPr>
        <w:t>ACAP</w:t>
      </w:r>
      <w:r w:rsidR="0079328D" w:rsidRPr="00657D1A">
        <w:rPr>
          <w:rFonts w:ascii="Arial" w:eastAsia="Calibri" w:hAnsi="Arial" w:cs="Arial"/>
          <w:sz w:val="24"/>
          <w:szCs w:val="24"/>
        </w:rPr>
        <w:t xml:space="preserve">. </w:t>
      </w:r>
    </w:p>
    <w:p w14:paraId="0D5D38E3" w14:textId="4D261747" w:rsidR="0061035A" w:rsidRPr="001D6099" w:rsidRDefault="001D6099" w:rsidP="000C141A">
      <w:pPr>
        <w:spacing w:after="0" w:line="360" w:lineRule="auto"/>
        <w:jc w:val="both"/>
        <w:rPr>
          <w:rFonts w:ascii="Arial" w:eastAsia="Times New Roman" w:hAnsi="Arial" w:cs="Arial"/>
          <w:iCs/>
          <w:snapToGrid w:val="0"/>
          <w:sz w:val="24"/>
          <w:szCs w:val="24"/>
          <w:lang w:eastAsia="de-DE"/>
        </w:rPr>
      </w:pPr>
      <w:r w:rsidRPr="001D6099">
        <w:rPr>
          <w:rFonts w:ascii="Arial" w:eastAsia="Times New Roman" w:hAnsi="Arial" w:cs="Arial"/>
          <w:iCs/>
          <w:snapToGrid w:val="0"/>
          <w:sz w:val="24"/>
          <w:szCs w:val="24"/>
          <w:lang w:eastAsia="de-DE"/>
        </w:rPr>
        <w:t xml:space="preserve">En consecuencia, los procesos de autoevaluación con fines de acreditación no se limitan a dar respuestas aisladas por cada indicador, sino que, más bien, conducen a narrar y explicar la visión sistémica e integral de la labor del posgrado. Lo aseverado se encuentra en sintonía con Paz Collado &amp; </w:t>
      </w:r>
      <w:proofErr w:type="spellStart"/>
      <w:r w:rsidRPr="001D6099">
        <w:rPr>
          <w:rFonts w:ascii="Arial" w:eastAsia="Times New Roman" w:hAnsi="Arial" w:cs="Arial"/>
          <w:iCs/>
          <w:snapToGrid w:val="0"/>
          <w:sz w:val="24"/>
          <w:szCs w:val="24"/>
          <w:lang w:eastAsia="de-DE"/>
        </w:rPr>
        <w:t>Torchiani</w:t>
      </w:r>
      <w:proofErr w:type="spellEnd"/>
      <w:r w:rsidRPr="001D6099">
        <w:rPr>
          <w:rFonts w:ascii="Arial" w:eastAsia="Times New Roman" w:hAnsi="Arial" w:cs="Arial"/>
          <w:iCs/>
          <w:snapToGrid w:val="0"/>
          <w:sz w:val="24"/>
          <w:szCs w:val="24"/>
          <w:lang w:eastAsia="de-DE"/>
        </w:rPr>
        <w:t xml:space="preserve"> (2020), quienes señalan que en los procesos de autoevaluación la reflexión debe realizarse considerando las interconexiones que se producen en la actividad educativa. Además, los hallazgos expuestos se encuentran en línea con Mendoza Lozano &amp; Ortegón Cifuentes (2019) que demostraron las conexiones que se producen a lo interno de los modelos. Esto responde al carácter multidimensional de la calidad abordado en la introducción de este artículo.</w:t>
      </w:r>
    </w:p>
    <w:p w14:paraId="35F77245" w14:textId="77777777" w:rsidR="00CF6FB5" w:rsidRPr="00657D1A" w:rsidRDefault="00CF6FB5" w:rsidP="000C141A">
      <w:pPr>
        <w:pStyle w:val="Prrafodelista"/>
        <w:spacing w:after="0" w:line="360" w:lineRule="auto"/>
        <w:ind w:left="1080"/>
        <w:jc w:val="both"/>
        <w:rPr>
          <w:rFonts w:ascii="Arial" w:eastAsia="Times New Roman" w:hAnsi="Arial" w:cs="Arial"/>
          <w:iCs/>
          <w:snapToGrid w:val="0"/>
          <w:sz w:val="24"/>
          <w:szCs w:val="24"/>
          <w:lang w:eastAsia="de-DE"/>
        </w:rPr>
      </w:pPr>
    </w:p>
    <w:p w14:paraId="0D725403" w14:textId="65B440D3" w:rsidR="00F11DF1" w:rsidRPr="00657D1A" w:rsidRDefault="00E02A62" w:rsidP="000C141A">
      <w:pPr>
        <w:pStyle w:val="Ttulo2"/>
        <w:spacing w:before="0" w:line="360" w:lineRule="auto"/>
        <w:jc w:val="both"/>
        <w:rPr>
          <w:rFonts w:ascii="Arial" w:hAnsi="Arial" w:cs="Arial"/>
          <w:b/>
          <w:color w:val="auto"/>
          <w:sz w:val="24"/>
          <w:szCs w:val="24"/>
        </w:rPr>
      </w:pPr>
      <w:r w:rsidRPr="00657D1A">
        <w:rPr>
          <w:rFonts w:ascii="Arial" w:hAnsi="Arial" w:cs="Arial"/>
          <w:b/>
          <w:color w:val="auto"/>
          <w:sz w:val="24"/>
          <w:szCs w:val="24"/>
        </w:rPr>
        <w:t>Conclusiones</w:t>
      </w:r>
    </w:p>
    <w:p w14:paraId="1E69CB49" w14:textId="31CE3E79" w:rsidR="00B0578A" w:rsidRPr="00B0578A" w:rsidRDefault="00B0578A" w:rsidP="000C141A">
      <w:pPr>
        <w:spacing w:after="0" w:line="360" w:lineRule="auto"/>
        <w:jc w:val="both"/>
        <w:rPr>
          <w:rFonts w:ascii="Arial" w:eastAsia="BookAntiqua" w:hAnsi="Arial" w:cs="Arial"/>
          <w:sz w:val="24"/>
          <w:szCs w:val="24"/>
        </w:rPr>
      </w:pPr>
      <w:r w:rsidRPr="00DE20DE">
        <w:rPr>
          <w:rFonts w:ascii="Arial" w:eastAsia="Calibri" w:hAnsi="Arial" w:cs="Arial"/>
          <w:sz w:val="24"/>
          <w:szCs w:val="24"/>
        </w:rPr>
        <w:t xml:space="preserve">Tanto el modelo de acreditación de ACAP, como el modelo de acreditación de SHACES, tienen como referente teórico el modelo sistémico de Contexto, Insumos, Procesos y Productos (CIPP) propuesto por </w:t>
      </w:r>
      <w:proofErr w:type="spellStart"/>
      <w:r w:rsidRPr="00B4100D">
        <w:rPr>
          <w:rFonts w:ascii="Arial" w:eastAsia="Calibri" w:hAnsi="Arial" w:cs="Arial"/>
          <w:i/>
          <w:iCs/>
          <w:sz w:val="24"/>
          <w:szCs w:val="24"/>
        </w:rPr>
        <w:t>Stufflebeam</w:t>
      </w:r>
      <w:proofErr w:type="spellEnd"/>
      <w:r w:rsidRPr="00DE20DE">
        <w:rPr>
          <w:rFonts w:ascii="Arial" w:eastAsia="Calibri" w:hAnsi="Arial" w:cs="Arial"/>
          <w:sz w:val="24"/>
          <w:szCs w:val="24"/>
        </w:rPr>
        <w:t xml:space="preserve">. Las similitudes identificadas entre el modelo de acreditación de la ACAP y el modelo de acreditación del SHACES pueden facilitar la labor de recopilación y sistematización de la información, que servirá para fundamentar los argumentos señalados en la autoevaluación con fines de acreditación de los programas o carreras de posgrado </w:t>
      </w:r>
      <w:r w:rsidR="007A7E93">
        <w:rPr>
          <w:rFonts w:ascii="Arial" w:eastAsia="Calibri" w:hAnsi="Arial" w:cs="Arial"/>
          <w:sz w:val="24"/>
          <w:szCs w:val="24"/>
        </w:rPr>
        <w:t>de</w:t>
      </w:r>
      <w:r w:rsidRPr="00DE20DE">
        <w:rPr>
          <w:rFonts w:ascii="Arial" w:eastAsia="Calibri" w:hAnsi="Arial" w:cs="Arial"/>
          <w:sz w:val="24"/>
          <w:szCs w:val="24"/>
        </w:rPr>
        <w:t xml:space="preserve"> Honduras.</w:t>
      </w:r>
      <w:r w:rsidRPr="00B0578A">
        <w:rPr>
          <w:rFonts w:ascii="Arial" w:eastAsia="BookAntiqua" w:hAnsi="Arial" w:cs="Arial"/>
          <w:sz w:val="24"/>
          <w:szCs w:val="24"/>
        </w:rPr>
        <w:t xml:space="preserve"> Por otra parte, las diferencias </w:t>
      </w:r>
      <w:r w:rsidR="008A2A2B">
        <w:rPr>
          <w:rFonts w:ascii="Arial" w:eastAsia="BookAntiqua" w:hAnsi="Arial" w:cs="Arial"/>
          <w:sz w:val="24"/>
          <w:szCs w:val="24"/>
        </w:rPr>
        <w:t xml:space="preserve">encontradas </w:t>
      </w:r>
      <w:r w:rsidRPr="00B0578A">
        <w:rPr>
          <w:rFonts w:ascii="Arial" w:eastAsia="BookAntiqua" w:hAnsi="Arial" w:cs="Arial"/>
          <w:sz w:val="24"/>
          <w:szCs w:val="24"/>
        </w:rPr>
        <w:t>no se consideran limitantes para que los posgrados del país diseñen estrategias a fin de obtener ambas acreditaciones.</w:t>
      </w:r>
    </w:p>
    <w:p w14:paraId="69F956CC" w14:textId="5272B1DB" w:rsidR="00903138" w:rsidRDefault="00903138" w:rsidP="000C141A">
      <w:pPr>
        <w:spacing w:after="0" w:line="360" w:lineRule="auto"/>
        <w:jc w:val="both"/>
        <w:rPr>
          <w:rFonts w:ascii="Arial" w:eastAsia="Calibri" w:hAnsi="Arial" w:cs="Arial"/>
          <w:sz w:val="24"/>
          <w:szCs w:val="24"/>
        </w:rPr>
      </w:pPr>
      <w:r w:rsidRPr="00903138">
        <w:rPr>
          <w:rFonts w:ascii="Arial" w:eastAsia="Calibri" w:hAnsi="Arial" w:cs="Arial"/>
          <w:sz w:val="24"/>
          <w:szCs w:val="24"/>
        </w:rPr>
        <w:t xml:space="preserve">Una limitación de este estudio es que el mismo se basó </w:t>
      </w:r>
      <w:r w:rsidR="00B0578A" w:rsidRPr="00903138">
        <w:rPr>
          <w:rFonts w:ascii="Arial" w:eastAsia="Calibri" w:hAnsi="Arial" w:cs="Arial"/>
          <w:sz w:val="24"/>
          <w:szCs w:val="24"/>
        </w:rPr>
        <w:t xml:space="preserve">solamente </w:t>
      </w:r>
      <w:r>
        <w:rPr>
          <w:rFonts w:ascii="Arial" w:eastAsia="Calibri" w:hAnsi="Arial" w:cs="Arial"/>
          <w:sz w:val="24"/>
          <w:szCs w:val="24"/>
        </w:rPr>
        <w:t xml:space="preserve">en </w:t>
      </w:r>
      <w:r w:rsidR="00B0578A" w:rsidRPr="00903138">
        <w:rPr>
          <w:rFonts w:ascii="Arial" w:eastAsia="Calibri" w:hAnsi="Arial" w:cs="Arial"/>
          <w:sz w:val="24"/>
          <w:szCs w:val="24"/>
        </w:rPr>
        <w:t>fuentes documentales.</w:t>
      </w:r>
      <w:r w:rsidRPr="00903138">
        <w:t xml:space="preserve"> </w:t>
      </w:r>
      <w:r w:rsidRPr="00903138">
        <w:rPr>
          <w:rFonts w:ascii="Arial" w:eastAsia="Calibri" w:hAnsi="Arial" w:cs="Arial"/>
          <w:sz w:val="24"/>
          <w:szCs w:val="24"/>
        </w:rPr>
        <w:t xml:space="preserve">Sin embargo, lo desarrollado puede servir de base para la realización de otras investigaciones </w:t>
      </w:r>
      <w:r w:rsidRPr="00903138">
        <w:rPr>
          <w:rFonts w:ascii="Arial" w:eastAsia="Calibri" w:hAnsi="Arial" w:cs="Arial"/>
          <w:sz w:val="24"/>
          <w:szCs w:val="24"/>
        </w:rPr>
        <w:lastRenderedPageBreak/>
        <w:t>que recurran a fuentes primarias. En el futuro, se podrían considerar las opiniones de los grupos de interés internos y externos de las IES, de forma que sus respuestas sean los insumos para la construcción de diagramas de redes o mapas de conexión entre los diferentes componentes de la estructura de los modelos</w:t>
      </w:r>
      <w:r>
        <w:rPr>
          <w:rFonts w:ascii="Arial" w:eastAsia="Calibri" w:hAnsi="Arial" w:cs="Arial"/>
          <w:sz w:val="24"/>
          <w:szCs w:val="24"/>
        </w:rPr>
        <w:t>.</w:t>
      </w:r>
      <w:r w:rsidR="00450CDC" w:rsidRPr="00450CDC">
        <w:t xml:space="preserve"> </w:t>
      </w:r>
      <w:r w:rsidR="00450CDC" w:rsidRPr="00450CDC">
        <w:rPr>
          <w:rFonts w:ascii="Arial" w:eastAsia="Calibri" w:hAnsi="Arial" w:cs="Arial"/>
          <w:sz w:val="24"/>
          <w:szCs w:val="24"/>
        </w:rPr>
        <w:t>Para estudios</w:t>
      </w:r>
      <w:r w:rsidR="00450CDC">
        <w:rPr>
          <w:rFonts w:ascii="Arial" w:eastAsia="Calibri" w:hAnsi="Arial" w:cs="Arial"/>
          <w:sz w:val="24"/>
          <w:szCs w:val="24"/>
        </w:rPr>
        <w:t xml:space="preserve"> posteriores, </w:t>
      </w:r>
      <w:r w:rsidR="00450CDC" w:rsidRPr="00450CDC">
        <w:rPr>
          <w:rFonts w:ascii="Arial" w:eastAsia="Calibri" w:hAnsi="Arial" w:cs="Arial"/>
          <w:sz w:val="24"/>
          <w:szCs w:val="24"/>
        </w:rPr>
        <w:t>se propone</w:t>
      </w:r>
      <w:r w:rsidR="00450CDC">
        <w:rPr>
          <w:rFonts w:ascii="Arial" w:eastAsia="Calibri" w:hAnsi="Arial" w:cs="Arial"/>
          <w:sz w:val="24"/>
          <w:szCs w:val="24"/>
        </w:rPr>
        <w:t xml:space="preserve"> </w:t>
      </w:r>
      <w:r w:rsidR="00450CDC" w:rsidRPr="00450CDC">
        <w:rPr>
          <w:rFonts w:ascii="Arial" w:eastAsia="Calibri" w:hAnsi="Arial" w:cs="Arial"/>
          <w:sz w:val="24"/>
          <w:szCs w:val="24"/>
        </w:rPr>
        <w:t>establecer la relación entre la acreditación de la calidad y el desempeño de los programas o carreras de posgrado acreditados.</w:t>
      </w:r>
    </w:p>
    <w:p w14:paraId="65BCA460" w14:textId="3634A875" w:rsidR="00B0578A" w:rsidRPr="00B0578A" w:rsidRDefault="00903138" w:rsidP="000C141A">
      <w:pPr>
        <w:spacing w:after="0" w:line="360" w:lineRule="auto"/>
        <w:ind w:firstLine="720"/>
        <w:jc w:val="both"/>
        <w:rPr>
          <w:rFonts w:ascii="Arial" w:eastAsia="BookAntiqua" w:hAnsi="Arial" w:cs="Arial"/>
          <w:sz w:val="24"/>
          <w:szCs w:val="24"/>
        </w:rPr>
      </w:pPr>
      <w:r w:rsidRPr="00903138">
        <w:rPr>
          <w:rFonts w:ascii="Arial" w:eastAsia="Calibri" w:hAnsi="Arial" w:cs="Arial"/>
          <w:sz w:val="24"/>
          <w:szCs w:val="24"/>
        </w:rPr>
        <w:t>Esta investigación tiene implicaciones prácticas</w:t>
      </w:r>
      <w:r w:rsidR="00450CDC">
        <w:rPr>
          <w:rFonts w:ascii="Arial" w:eastAsia="Calibri" w:hAnsi="Arial" w:cs="Arial"/>
          <w:sz w:val="24"/>
          <w:szCs w:val="24"/>
        </w:rPr>
        <w:t xml:space="preserve">, ya que puede orientar </w:t>
      </w:r>
      <w:r w:rsidRPr="00903138">
        <w:rPr>
          <w:rFonts w:ascii="Arial" w:eastAsia="Calibri" w:hAnsi="Arial" w:cs="Arial"/>
          <w:sz w:val="24"/>
          <w:szCs w:val="24"/>
        </w:rPr>
        <w:t>el trabajo de los profesionales involucrados en la gestión de la calidad de los programas o carreras de posgrado de Honduras</w:t>
      </w:r>
      <w:r>
        <w:rPr>
          <w:rFonts w:ascii="Arial" w:eastAsia="Calibri" w:hAnsi="Arial" w:cs="Arial"/>
          <w:sz w:val="24"/>
          <w:szCs w:val="24"/>
        </w:rPr>
        <w:t xml:space="preserve">. </w:t>
      </w:r>
      <w:r w:rsidR="005714A4">
        <w:rPr>
          <w:rFonts w:ascii="Arial" w:eastAsia="Calibri" w:hAnsi="Arial" w:cs="Arial"/>
          <w:sz w:val="24"/>
          <w:szCs w:val="24"/>
        </w:rPr>
        <w:t xml:space="preserve"> </w:t>
      </w:r>
    </w:p>
    <w:p w14:paraId="2563332D" w14:textId="77777777" w:rsidR="00062BA4" w:rsidRDefault="00062BA4" w:rsidP="000C141A">
      <w:pPr>
        <w:spacing w:after="0" w:line="360" w:lineRule="auto"/>
        <w:jc w:val="both"/>
        <w:rPr>
          <w:rFonts w:ascii="Arial" w:eastAsia="BookAntiqua" w:hAnsi="Arial" w:cs="Arial"/>
          <w:sz w:val="24"/>
          <w:szCs w:val="24"/>
        </w:rPr>
      </w:pPr>
    </w:p>
    <w:p w14:paraId="013F3838" w14:textId="6417043B" w:rsidR="00F11DF1" w:rsidRPr="00657D1A" w:rsidRDefault="00E02A62" w:rsidP="000C141A">
      <w:pPr>
        <w:spacing w:line="360" w:lineRule="auto"/>
        <w:jc w:val="both"/>
        <w:rPr>
          <w:rFonts w:ascii="Arial" w:hAnsi="Arial" w:cs="Arial"/>
          <w:b/>
          <w:sz w:val="24"/>
          <w:szCs w:val="24"/>
        </w:rPr>
      </w:pPr>
      <w:r w:rsidRPr="00657D1A">
        <w:rPr>
          <w:rFonts w:ascii="Arial" w:hAnsi="Arial" w:cs="Arial"/>
          <w:b/>
          <w:sz w:val="24"/>
          <w:szCs w:val="24"/>
        </w:rPr>
        <w:t>Referencias</w:t>
      </w:r>
    </w:p>
    <w:p w14:paraId="4E343A1F" w14:textId="72A134F6" w:rsidR="00330E93" w:rsidRPr="00F73058" w:rsidRDefault="00330E93" w:rsidP="000C141A">
      <w:pPr>
        <w:spacing w:after="0" w:line="360" w:lineRule="auto"/>
        <w:ind w:left="1066" w:hanging="706"/>
        <w:jc w:val="both"/>
        <w:rPr>
          <w:rFonts w:ascii="Arial" w:eastAsia="Times New Roman" w:hAnsi="Arial" w:cs="Arial"/>
          <w:sz w:val="24"/>
          <w:szCs w:val="24"/>
          <w:lang w:eastAsia="es-HN"/>
        </w:rPr>
      </w:pPr>
      <w:r w:rsidRPr="00F73058">
        <w:rPr>
          <w:rFonts w:ascii="Arial" w:eastAsia="Times New Roman" w:hAnsi="Arial" w:cs="Arial"/>
          <w:sz w:val="24"/>
          <w:szCs w:val="24"/>
          <w:lang w:eastAsia="es-HN"/>
        </w:rPr>
        <w:t xml:space="preserve">Agencia Centroamericana de Acreditación de Posgrado. (2015). </w:t>
      </w:r>
      <w:r w:rsidRPr="00F73058">
        <w:rPr>
          <w:rFonts w:ascii="Arial" w:eastAsia="Times New Roman" w:hAnsi="Arial" w:cs="Arial"/>
          <w:i/>
          <w:iCs/>
          <w:sz w:val="24"/>
          <w:szCs w:val="24"/>
          <w:lang w:eastAsia="es-HN"/>
        </w:rPr>
        <w:t>Manual de Acreditación</w:t>
      </w:r>
      <w:r w:rsidRPr="00F73058">
        <w:rPr>
          <w:rFonts w:ascii="Arial" w:eastAsia="Times New Roman" w:hAnsi="Arial" w:cs="Arial"/>
          <w:sz w:val="24"/>
          <w:szCs w:val="24"/>
          <w:lang w:eastAsia="es-HN"/>
        </w:rPr>
        <w:t xml:space="preserve">. </w:t>
      </w:r>
      <w:hyperlink r:id="rId16" w:history="1">
        <w:r w:rsidRPr="00F73058">
          <w:rPr>
            <w:rStyle w:val="Hipervnculo"/>
            <w:rFonts w:ascii="Arial" w:eastAsia="Times New Roman" w:hAnsi="Arial" w:cs="Arial"/>
            <w:sz w:val="24"/>
            <w:szCs w:val="24"/>
            <w:lang w:eastAsia="es-HN"/>
          </w:rPr>
          <w:t>https://www.acapca.org/wp-content/uploads/2020/12/Manual-ACAP-VFEI-17-04-2018.pdf</w:t>
        </w:r>
      </w:hyperlink>
    </w:p>
    <w:p w14:paraId="44A69E4A" w14:textId="2D79C864" w:rsidR="00330E93" w:rsidRPr="00F73058" w:rsidRDefault="00330E93" w:rsidP="000C141A">
      <w:pPr>
        <w:spacing w:after="0" w:line="360" w:lineRule="auto"/>
        <w:ind w:left="1066" w:hanging="706"/>
        <w:jc w:val="both"/>
        <w:rPr>
          <w:rStyle w:val="Hipervnculo"/>
          <w:rFonts w:ascii="Arial" w:eastAsia="Times New Roman" w:hAnsi="Arial" w:cs="Arial"/>
          <w:sz w:val="24"/>
          <w:szCs w:val="24"/>
          <w:lang w:eastAsia="es-HN"/>
        </w:rPr>
      </w:pPr>
      <w:r w:rsidRPr="00F73058">
        <w:rPr>
          <w:rFonts w:ascii="Arial" w:eastAsia="Times New Roman" w:hAnsi="Arial" w:cs="Arial"/>
          <w:sz w:val="24"/>
          <w:szCs w:val="24"/>
          <w:lang w:eastAsia="es-HN"/>
        </w:rPr>
        <w:t xml:space="preserve">Agencia Centroamericana de Acreditación de </w:t>
      </w:r>
      <w:r w:rsidR="003078A9" w:rsidRPr="00F73058">
        <w:rPr>
          <w:rFonts w:ascii="Arial" w:eastAsia="Times New Roman" w:hAnsi="Arial" w:cs="Arial"/>
          <w:sz w:val="24"/>
          <w:szCs w:val="24"/>
          <w:lang w:eastAsia="es-HN"/>
        </w:rPr>
        <w:t>Posgrado. (</w:t>
      </w:r>
      <w:r w:rsidRPr="00F73058">
        <w:rPr>
          <w:rFonts w:ascii="Arial" w:eastAsia="Times New Roman" w:hAnsi="Arial" w:cs="Arial"/>
          <w:sz w:val="24"/>
          <w:szCs w:val="24"/>
          <w:lang w:eastAsia="es-HN"/>
        </w:rPr>
        <w:t xml:space="preserve">2020). </w:t>
      </w:r>
      <w:r w:rsidRPr="00F73058">
        <w:rPr>
          <w:rFonts w:ascii="Arial" w:eastAsia="Times New Roman" w:hAnsi="Arial" w:cs="Arial"/>
          <w:i/>
          <w:iCs/>
          <w:sz w:val="24"/>
          <w:szCs w:val="24"/>
          <w:lang w:eastAsia="es-HN"/>
        </w:rPr>
        <w:t>Guía de Autoevaluación de la ACAP,</w:t>
      </w:r>
      <w:r w:rsidR="00B16B64" w:rsidRPr="00F73058">
        <w:rPr>
          <w:rFonts w:ascii="Arial" w:hAnsi="Arial" w:cs="Arial"/>
          <w:sz w:val="24"/>
          <w:szCs w:val="24"/>
        </w:rPr>
        <w:t xml:space="preserve"> </w:t>
      </w:r>
      <w:r w:rsidR="00B16B64" w:rsidRPr="00F73058">
        <w:rPr>
          <w:rFonts w:ascii="Arial" w:eastAsia="Times New Roman" w:hAnsi="Arial" w:cs="Arial"/>
          <w:sz w:val="24"/>
          <w:szCs w:val="24"/>
          <w:lang w:eastAsia="es-HN"/>
        </w:rPr>
        <w:t>3ª ed</w:t>
      </w:r>
      <w:r w:rsidRPr="00F73058">
        <w:rPr>
          <w:rFonts w:ascii="Arial" w:eastAsia="Times New Roman" w:hAnsi="Arial" w:cs="Arial"/>
          <w:sz w:val="24"/>
          <w:szCs w:val="24"/>
          <w:lang w:eastAsia="es-HN"/>
        </w:rPr>
        <w:t>.</w:t>
      </w:r>
      <w:r w:rsidRPr="00F73058">
        <w:rPr>
          <w:rFonts w:ascii="Arial" w:hAnsi="Arial" w:cs="Arial"/>
          <w:sz w:val="24"/>
          <w:szCs w:val="24"/>
        </w:rPr>
        <w:t xml:space="preserve"> </w:t>
      </w:r>
      <w:hyperlink r:id="rId17" w:history="1">
        <w:r w:rsidRPr="00F73058">
          <w:rPr>
            <w:rStyle w:val="Hipervnculo"/>
            <w:rFonts w:ascii="Arial" w:eastAsia="Times New Roman" w:hAnsi="Arial" w:cs="Arial"/>
            <w:sz w:val="24"/>
            <w:szCs w:val="24"/>
            <w:lang w:eastAsia="es-HN"/>
          </w:rPr>
          <w:t>https://www.acapca.org/wp-content/uploads/2021/06/Guia-Autoevaluacion-ACAP-interactiva-12032021.pdf</w:t>
        </w:r>
      </w:hyperlink>
    </w:p>
    <w:p w14:paraId="63BF71AB" w14:textId="71D7CB29" w:rsidR="005B2088" w:rsidRPr="00F73058" w:rsidRDefault="005B2088" w:rsidP="000C141A">
      <w:pPr>
        <w:spacing w:after="0" w:line="360" w:lineRule="auto"/>
        <w:ind w:left="1066" w:hanging="706"/>
        <w:jc w:val="both"/>
        <w:rPr>
          <w:rFonts w:ascii="Arial" w:eastAsia="Times New Roman" w:hAnsi="Arial" w:cs="Arial"/>
          <w:sz w:val="24"/>
          <w:szCs w:val="24"/>
          <w:lang w:eastAsia="es-HN"/>
        </w:rPr>
      </w:pPr>
      <w:r w:rsidRPr="00F73058">
        <w:rPr>
          <w:rFonts w:ascii="Arial" w:eastAsia="Times New Roman" w:hAnsi="Arial" w:cs="Arial"/>
          <w:sz w:val="24"/>
          <w:szCs w:val="24"/>
          <w:lang w:eastAsia="es-HN"/>
        </w:rPr>
        <w:t xml:space="preserve">Aguilar, L. (2015). La importancia de la autoevaluación de las carreras de posgrado. </w:t>
      </w:r>
      <w:r w:rsidRPr="00F73058">
        <w:rPr>
          <w:rFonts w:ascii="Arial" w:eastAsia="Times New Roman" w:hAnsi="Arial" w:cs="Arial"/>
          <w:i/>
          <w:iCs/>
          <w:sz w:val="24"/>
          <w:szCs w:val="24"/>
          <w:lang w:eastAsia="es-HN"/>
        </w:rPr>
        <w:t>Revista Ciencia y Tecnología 17</w:t>
      </w:r>
      <w:r w:rsidRPr="00F73058">
        <w:rPr>
          <w:rFonts w:ascii="Arial" w:eastAsia="Times New Roman" w:hAnsi="Arial" w:cs="Arial"/>
          <w:sz w:val="24"/>
          <w:szCs w:val="24"/>
          <w:lang w:eastAsia="es-HN"/>
        </w:rPr>
        <w:t xml:space="preserve">, 3-12. </w:t>
      </w:r>
      <w:hyperlink r:id="rId18" w:history="1">
        <w:r w:rsidRPr="00F73058">
          <w:rPr>
            <w:rStyle w:val="Hipervnculo"/>
            <w:rFonts w:ascii="Arial" w:eastAsia="Times New Roman" w:hAnsi="Arial" w:cs="Arial"/>
            <w:sz w:val="24"/>
            <w:szCs w:val="24"/>
            <w:lang w:eastAsia="es-HN"/>
          </w:rPr>
          <w:t>https://doi.org/10.5377/rct.v0i17.2677</w:t>
        </w:r>
      </w:hyperlink>
    </w:p>
    <w:p w14:paraId="47134D5B" w14:textId="674F5141" w:rsidR="00330E93" w:rsidRPr="00F73058" w:rsidRDefault="00330E93" w:rsidP="000C141A">
      <w:pPr>
        <w:shd w:val="clear" w:color="auto" w:fill="FFFFFF" w:themeFill="background1"/>
        <w:spacing w:after="0" w:line="360" w:lineRule="auto"/>
        <w:ind w:left="1066" w:hanging="706"/>
        <w:jc w:val="both"/>
        <w:rPr>
          <w:rFonts w:ascii="Arial" w:eastAsia="Times New Roman" w:hAnsi="Arial" w:cs="Arial"/>
          <w:sz w:val="24"/>
          <w:szCs w:val="24"/>
          <w:lang w:eastAsia="es-HN"/>
        </w:rPr>
      </w:pPr>
      <w:r w:rsidRPr="00F73058">
        <w:rPr>
          <w:rFonts w:ascii="Arial" w:eastAsia="Times New Roman" w:hAnsi="Arial" w:cs="Arial"/>
          <w:sz w:val="24"/>
          <w:szCs w:val="24"/>
          <w:lang w:eastAsia="es-HN"/>
        </w:rPr>
        <w:t xml:space="preserve">Álvarez - López, G., &amp; </w:t>
      </w:r>
      <w:proofErr w:type="spellStart"/>
      <w:r w:rsidRPr="00F73058">
        <w:rPr>
          <w:rFonts w:ascii="Arial" w:eastAsia="Times New Roman" w:hAnsi="Arial" w:cs="Arial"/>
          <w:sz w:val="24"/>
          <w:szCs w:val="24"/>
          <w:lang w:eastAsia="es-HN"/>
        </w:rPr>
        <w:t>Matarranz</w:t>
      </w:r>
      <w:proofErr w:type="spellEnd"/>
      <w:r w:rsidRPr="00F73058">
        <w:rPr>
          <w:rFonts w:ascii="Arial" w:eastAsia="Times New Roman" w:hAnsi="Arial" w:cs="Arial"/>
          <w:sz w:val="24"/>
          <w:szCs w:val="24"/>
          <w:lang w:eastAsia="es-HN"/>
        </w:rPr>
        <w:t xml:space="preserve">, </w:t>
      </w:r>
      <w:r w:rsidR="003078A9" w:rsidRPr="00F73058">
        <w:rPr>
          <w:rFonts w:ascii="Arial" w:eastAsia="Times New Roman" w:hAnsi="Arial" w:cs="Arial"/>
          <w:sz w:val="24"/>
          <w:szCs w:val="24"/>
          <w:lang w:eastAsia="es-HN"/>
        </w:rPr>
        <w:t>M. (</w:t>
      </w:r>
      <w:r w:rsidRPr="00F73058">
        <w:rPr>
          <w:rFonts w:ascii="Arial" w:eastAsia="Times New Roman" w:hAnsi="Arial" w:cs="Arial"/>
          <w:sz w:val="24"/>
          <w:szCs w:val="24"/>
          <w:lang w:eastAsia="es-HN"/>
        </w:rPr>
        <w:t>2020).</w:t>
      </w:r>
      <w:r w:rsidRPr="00F73058">
        <w:rPr>
          <w:rFonts w:ascii="Arial" w:eastAsia="Times New Roman" w:hAnsi="Arial" w:cs="Arial"/>
          <w:color w:val="FF0000"/>
          <w:sz w:val="24"/>
          <w:szCs w:val="24"/>
          <w:lang w:eastAsia="es-HN"/>
        </w:rPr>
        <w:t xml:space="preserve"> </w:t>
      </w:r>
      <w:r w:rsidRPr="00F73058">
        <w:rPr>
          <w:rFonts w:ascii="Arial" w:eastAsia="Times New Roman" w:hAnsi="Arial" w:cs="Arial"/>
          <w:sz w:val="24"/>
          <w:szCs w:val="24"/>
          <w:lang w:eastAsia="es-HN"/>
        </w:rPr>
        <w:t xml:space="preserve">Calidad y evaluación como tendencias globales en política educativa: Estudio comparado de agencias nacionales de </w:t>
      </w:r>
      <w:r w:rsidRPr="00F73058">
        <w:rPr>
          <w:rFonts w:ascii="Arial" w:eastAsia="Times New Roman" w:hAnsi="Arial" w:cs="Arial"/>
          <w:sz w:val="24"/>
          <w:szCs w:val="24"/>
          <w:lang w:eastAsia="es-HN"/>
        </w:rPr>
        <w:lastRenderedPageBreak/>
        <w:t xml:space="preserve">evaluación en educación obligatoria en Europa. </w:t>
      </w:r>
      <w:r w:rsidRPr="00F73058">
        <w:rPr>
          <w:rFonts w:ascii="Arial" w:eastAsia="Times New Roman" w:hAnsi="Arial" w:cs="Arial"/>
          <w:i/>
          <w:iCs/>
          <w:sz w:val="24"/>
          <w:szCs w:val="24"/>
          <w:lang w:eastAsia="es-HN"/>
        </w:rPr>
        <w:t>Revista Complutense de Educación</w:t>
      </w:r>
      <w:r w:rsidRPr="00F73058">
        <w:rPr>
          <w:rFonts w:ascii="Arial" w:eastAsia="Times New Roman" w:hAnsi="Arial" w:cs="Arial"/>
          <w:sz w:val="24"/>
          <w:szCs w:val="24"/>
          <w:lang w:eastAsia="es-HN"/>
        </w:rPr>
        <w:t xml:space="preserve">, </w:t>
      </w:r>
      <w:r w:rsidRPr="00F73058">
        <w:rPr>
          <w:rFonts w:ascii="Arial" w:eastAsia="Times New Roman" w:hAnsi="Arial" w:cs="Arial"/>
          <w:i/>
          <w:iCs/>
          <w:sz w:val="24"/>
          <w:szCs w:val="24"/>
          <w:lang w:eastAsia="es-HN"/>
        </w:rPr>
        <w:t>31</w:t>
      </w:r>
      <w:r w:rsidRPr="00F73058">
        <w:rPr>
          <w:rFonts w:ascii="Arial" w:eastAsia="Times New Roman" w:hAnsi="Arial" w:cs="Arial"/>
          <w:sz w:val="24"/>
          <w:szCs w:val="24"/>
          <w:lang w:eastAsia="es-HN"/>
        </w:rPr>
        <w:t xml:space="preserve">, 85-95. </w:t>
      </w:r>
      <w:hyperlink r:id="rId19" w:history="1">
        <w:r w:rsidRPr="00F73058">
          <w:rPr>
            <w:rFonts w:ascii="Arial" w:eastAsia="Times New Roman" w:hAnsi="Arial" w:cs="Arial"/>
            <w:color w:val="0000FF"/>
            <w:sz w:val="24"/>
            <w:szCs w:val="24"/>
            <w:u w:val="single"/>
            <w:lang w:eastAsia="es-HN"/>
          </w:rPr>
          <w:t>https://doi.org/10.5209/rced.61865</w:t>
        </w:r>
      </w:hyperlink>
    </w:p>
    <w:p w14:paraId="4A8B790B" w14:textId="6F502568" w:rsidR="00330E93" w:rsidRPr="00F73058" w:rsidRDefault="00330E93" w:rsidP="000C141A">
      <w:pPr>
        <w:shd w:val="clear" w:color="auto" w:fill="FFFFFF" w:themeFill="background1"/>
        <w:spacing w:after="0" w:line="360" w:lineRule="auto"/>
        <w:ind w:left="1066" w:hanging="706"/>
        <w:jc w:val="both"/>
        <w:rPr>
          <w:rFonts w:ascii="Arial" w:eastAsia="Times New Roman" w:hAnsi="Arial" w:cs="Arial"/>
          <w:sz w:val="24"/>
          <w:szCs w:val="24"/>
          <w:lang w:eastAsia="es-HN"/>
        </w:rPr>
      </w:pPr>
      <w:r w:rsidRPr="00F73058">
        <w:rPr>
          <w:rFonts w:ascii="Arial" w:eastAsia="Times New Roman" w:hAnsi="Arial" w:cs="Arial"/>
          <w:sz w:val="24"/>
          <w:szCs w:val="24"/>
          <w:lang w:eastAsia="es-HN"/>
        </w:rPr>
        <w:t xml:space="preserve">Campos de </w:t>
      </w:r>
      <w:bookmarkStart w:id="18" w:name="_Hlk134528014"/>
      <w:r w:rsidRPr="00F73058">
        <w:rPr>
          <w:rFonts w:ascii="Arial" w:eastAsia="Times New Roman" w:hAnsi="Arial" w:cs="Arial"/>
          <w:sz w:val="24"/>
          <w:szCs w:val="24"/>
          <w:lang w:eastAsia="es-HN"/>
        </w:rPr>
        <w:t>Sánchez</w:t>
      </w:r>
      <w:bookmarkEnd w:id="18"/>
      <w:r w:rsidRPr="00F73058">
        <w:rPr>
          <w:rFonts w:ascii="Arial" w:eastAsia="Times New Roman" w:hAnsi="Arial" w:cs="Arial"/>
          <w:sz w:val="24"/>
          <w:szCs w:val="24"/>
          <w:lang w:eastAsia="es-HN"/>
        </w:rPr>
        <w:t xml:space="preserve">, L. (2020). Análisis situacional del aseguramiento de la calidad en un contexto de cambio de las universidades. </w:t>
      </w:r>
      <w:r w:rsidRPr="00F73058">
        <w:rPr>
          <w:rFonts w:ascii="Arial" w:eastAsia="Times New Roman" w:hAnsi="Arial" w:cs="Arial"/>
          <w:i/>
          <w:iCs/>
          <w:sz w:val="24"/>
          <w:szCs w:val="24"/>
          <w:lang w:eastAsia="es-HN"/>
        </w:rPr>
        <w:t>Revista Universidad y Sociedad</w:t>
      </w:r>
      <w:r w:rsidRPr="00F73058">
        <w:rPr>
          <w:rFonts w:ascii="Arial" w:eastAsia="Times New Roman" w:hAnsi="Arial" w:cs="Arial"/>
          <w:sz w:val="24"/>
          <w:szCs w:val="24"/>
          <w:lang w:eastAsia="es-HN"/>
        </w:rPr>
        <w:t xml:space="preserve">, </w:t>
      </w:r>
      <w:r w:rsidRPr="00F73058">
        <w:rPr>
          <w:rFonts w:ascii="Arial" w:eastAsia="Times New Roman" w:hAnsi="Arial" w:cs="Arial"/>
          <w:i/>
          <w:iCs/>
          <w:sz w:val="24"/>
          <w:szCs w:val="24"/>
          <w:lang w:eastAsia="es-HN"/>
        </w:rPr>
        <w:t>12</w:t>
      </w:r>
      <w:r w:rsidRPr="00F73058">
        <w:rPr>
          <w:rFonts w:ascii="Arial" w:eastAsia="Times New Roman" w:hAnsi="Arial" w:cs="Arial"/>
          <w:sz w:val="24"/>
          <w:szCs w:val="24"/>
          <w:lang w:eastAsia="es-HN"/>
        </w:rPr>
        <w:t>(6), 198-206.</w:t>
      </w:r>
      <w:r w:rsidR="00A306B7" w:rsidRPr="00F73058">
        <w:rPr>
          <w:rFonts w:ascii="Arial" w:hAnsi="Arial" w:cs="Arial"/>
          <w:sz w:val="24"/>
          <w:szCs w:val="24"/>
        </w:rPr>
        <w:t xml:space="preserve"> </w:t>
      </w:r>
      <w:hyperlink r:id="rId20" w:history="1">
        <w:r w:rsidR="00A306B7" w:rsidRPr="00F73058">
          <w:rPr>
            <w:rStyle w:val="Hipervnculo"/>
            <w:rFonts w:ascii="Arial" w:eastAsia="Times New Roman" w:hAnsi="Arial" w:cs="Arial"/>
            <w:sz w:val="24"/>
            <w:szCs w:val="24"/>
            <w:lang w:eastAsia="es-HN"/>
          </w:rPr>
          <w:t>http://scielo.sld.cu/scielo.php?script=sci_arttext&amp;pid=S2218-36202020000600198</w:t>
        </w:r>
      </w:hyperlink>
    </w:p>
    <w:p w14:paraId="63AF84CB" w14:textId="77777777" w:rsidR="00330E93" w:rsidRPr="00F73058" w:rsidRDefault="00330E93" w:rsidP="000C141A">
      <w:pPr>
        <w:shd w:val="clear" w:color="auto" w:fill="FFFFFF" w:themeFill="background1"/>
        <w:spacing w:after="0" w:line="360" w:lineRule="auto"/>
        <w:ind w:left="1066" w:hanging="706"/>
        <w:jc w:val="both"/>
        <w:rPr>
          <w:rFonts w:ascii="Arial" w:eastAsia="Times New Roman" w:hAnsi="Arial" w:cs="Arial"/>
          <w:color w:val="0000FF"/>
          <w:sz w:val="24"/>
          <w:szCs w:val="24"/>
          <w:u w:val="single"/>
          <w:lang w:eastAsia="es-HN"/>
        </w:rPr>
      </w:pPr>
      <w:r w:rsidRPr="00F73058">
        <w:rPr>
          <w:rFonts w:ascii="Arial" w:eastAsia="Times New Roman" w:hAnsi="Arial" w:cs="Arial"/>
          <w:sz w:val="24"/>
          <w:szCs w:val="24"/>
          <w:lang w:eastAsia="es-HN"/>
        </w:rPr>
        <w:t xml:space="preserve">Carpio, L., Torres, G., Miranda, O., y Pernett, J. (2020). Calidad educativa como base de la transformación universitaria. Encuentros. </w:t>
      </w:r>
      <w:r w:rsidRPr="00F73058">
        <w:rPr>
          <w:rFonts w:ascii="Arial" w:eastAsia="Times New Roman" w:hAnsi="Arial" w:cs="Arial"/>
          <w:i/>
          <w:iCs/>
          <w:sz w:val="24"/>
          <w:szCs w:val="24"/>
          <w:lang w:eastAsia="es-HN"/>
        </w:rPr>
        <w:t>Revista de Ciencias Humanas, Teoría Social y Pensamiento Crítico, 13,</w:t>
      </w:r>
      <w:r w:rsidRPr="00F73058">
        <w:rPr>
          <w:rFonts w:ascii="Arial" w:eastAsia="Times New Roman" w:hAnsi="Arial" w:cs="Arial"/>
          <w:sz w:val="24"/>
          <w:szCs w:val="24"/>
          <w:lang w:eastAsia="es-HN"/>
        </w:rPr>
        <w:t xml:space="preserve"> 192-200. </w:t>
      </w:r>
      <w:hyperlink r:id="rId21" w:history="1">
        <w:r w:rsidRPr="00F73058">
          <w:rPr>
            <w:rFonts w:ascii="Arial" w:eastAsia="Times New Roman" w:hAnsi="Arial" w:cs="Arial"/>
            <w:color w:val="0000FF"/>
            <w:sz w:val="24"/>
            <w:szCs w:val="24"/>
            <w:u w:val="single"/>
            <w:lang w:eastAsia="es-HN"/>
          </w:rPr>
          <w:t>https://doi.org/10.5281/zenodo.4395252</w:t>
        </w:r>
      </w:hyperlink>
    </w:p>
    <w:p w14:paraId="5F864BDE" w14:textId="4E80E02E" w:rsidR="00330E93" w:rsidRPr="00F73058" w:rsidRDefault="00330E93" w:rsidP="000C141A">
      <w:pPr>
        <w:shd w:val="clear" w:color="auto" w:fill="FFFFFF" w:themeFill="background1"/>
        <w:spacing w:after="0" w:line="360" w:lineRule="auto"/>
        <w:ind w:left="1066" w:hanging="706"/>
        <w:jc w:val="both"/>
        <w:rPr>
          <w:rFonts w:ascii="Arial" w:eastAsia="Times New Roman" w:hAnsi="Arial" w:cs="Arial"/>
          <w:sz w:val="24"/>
          <w:szCs w:val="24"/>
          <w:lang w:eastAsia="es-HN"/>
        </w:rPr>
      </w:pPr>
      <w:r w:rsidRPr="00F73058">
        <w:rPr>
          <w:rFonts w:ascii="Arial" w:eastAsia="Times New Roman" w:hAnsi="Arial" w:cs="Arial"/>
          <w:sz w:val="24"/>
          <w:szCs w:val="24"/>
          <w:lang w:eastAsia="es-HN"/>
        </w:rPr>
        <w:t xml:space="preserve">Consejo de Educación Superior (2010). Creación del Sistema Hondureño de Acreditación de la Calidad de la Educación Superior (SHACES). </w:t>
      </w:r>
      <w:bookmarkStart w:id="19" w:name="_Hlk113300402"/>
      <w:r w:rsidRPr="00F73058">
        <w:rPr>
          <w:rFonts w:ascii="Arial" w:eastAsia="Times New Roman" w:hAnsi="Arial" w:cs="Arial"/>
          <w:sz w:val="24"/>
          <w:szCs w:val="24"/>
          <w:lang w:eastAsia="es-HN"/>
        </w:rPr>
        <w:t>Acuerdo 2304-</w:t>
      </w:r>
      <w:bookmarkEnd w:id="19"/>
      <w:r w:rsidRPr="00F73058">
        <w:rPr>
          <w:rFonts w:ascii="Arial" w:eastAsia="Times New Roman" w:hAnsi="Arial" w:cs="Arial"/>
          <w:sz w:val="24"/>
          <w:szCs w:val="24"/>
          <w:lang w:eastAsia="es-HN"/>
        </w:rPr>
        <w:t xml:space="preserve">2010, Diario Oficial La Gaceta, No. 32,427. </w:t>
      </w:r>
      <w:hyperlink r:id="rId22" w:history="1">
        <w:r w:rsidR="00050B7B" w:rsidRPr="00F73058">
          <w:rPr>
            <w:rStyle w:val="Hipervnculo"/>
            <w:rFonts w:ascii="Arial" w:eastAsia="Times New Roman" w:hAnsi="Arial" w:cs="Arial"/>
            <w:sz w:val="24"/>
            <w:szCs w:val="24"/>
            <w:lang w:eastAsia="es-HN"/>
          </w:rPr>
          <w:t>https://des.unah.edu.hn/dmsdocument/8766-acuerdo-shaces-pdf</w:t>
        </w:r>
      </w:hyperlink>
    </w:p>
    <w:p w14:paraId="3E19619C" w14:textId="676BE291" w:rsidR="00330E93" w:rsidRPr="00F73058" w:rsidRDefault="00330E93" w:rsidP="000C141A">
      <w:pPr>
        <w:shd w:val="clear" w:color="auto" w:fill="FFFFFF" w:themeFill="background1"/>
        <w:spacing w:after="0" w:line="360" w:lineRule="auto"/>
        <w:ind w:left="1066" w:hanging="706"/>
        <w:jc w:val="both"/>
        <w:rPr>
          <w:rFonts w:ascii="Arial" w:eastAsia="Times New Roman" w:hAnsi="Arial" w:cs="Arial"/>
          <w:sz w:val="24"/>
          <w:szCs w:val="24"/>
          <w:lang w:eastAsia="es-HN"/>
        </w:rPr>
      </w:pPr>
      <w:bookmarkStart w:id="20" w:name="_Hlk134526913"/>
      <w:r w:rsidRPr="00F73058">
        <w:rPr>
          <w:rFonts w:ascii="Arial" w:eastAsia="Times New Roman" w:hAnsi="Arial" w:cs="Arial"/>
          <w:sz w:val="24"/>
          <w:szCs w:val="24"/>
          <w:lang w:eastAsia="es-HN"/>
        </w:rPr>
        <w:t>Díaz Dumont</w:t>
      </w:r>
      <w:bookmarkEnd w:id="20"/>
      <w:r w:rsidRPr="00F73058">
        <w:rPr>
          <w:rFonts w:ascii="Arial" w:eastAsia="Times New Roman" w:hAnsi="Arial" w:cs="Arial"/>
          <w:sz w:val="24"/>
          <w:szCs w:val="24"/>
          <w:lang w:eastAsia="es-HN"/>
        </w:rPr>
        <w:t>, J. R., Ledesma Cuadros, M. J., Tito Cárdenas, J. V., &amp; D</w:t>
      </w:r>
      <w:r w:rsidR="006F0C4B" w:rsidRPr="00F73058">
        <w:rPr>
          <w:rFonts w:ascii="Arial" w:eastAsia="Times New Roman" w:hAnsi="Arial" w:cs="Arial"/>
          <w:sz w:val="24"/>
          <w:szCs w:val="24"/>
          <w:lang w:eastAsia="es-HN"/>
        </w:rPr>
        <w:t>í</w:t>
      </w:r>
      <w:r w:rsidRPr="00F73058">
        <w:rPr>
          <w:rFonts w:ascii="Arial" w:eastAsia="Times New Roman" w:hAnsi="Arial" w:cs="Arial"/>
          <w:sz w:val="24"/>
          <w:szCs w:val="24"/>
          <w:lang w:eastAsia="es-HN"/>
        </w:rPr>
        <w:t xml:space="preserve">az Tito, L. P. (2022). Calidad educativa y consideraciones filosóficas en un contexto de pandemia COVID-19. </w:t>
      </w:r>
      <w:r w:rsidRPr="00F73058">
        <w:rPr>
          <w:rFonts w:ascii="Arial" w:eastAsia="Times New Roman" w:hAnsi="Arial" w:cs="Arial"/>
          <w:i/>
          <w:iCs/>
          <w:sz w:val="24"/>
          <w:szCs w:val="24"/>
          <w:lang w:eastAsia="es-HN"/>
        </w:rPr>
        <w:t>Revista Venezolana de Gerencia</w:t>
      </w:r>
      <w:r w:rsidRPr="00F73058">
        <w:rPr>
          <w:rFonts w:ascii="Arial" w:eastAsia="Times New Roman" w:hAnsi="Arial" w:cs="Arial"/>
          <w:sz w:val="24"/>
          <w:szCs w:val="24"/>
          <w:lang w:eastAsia="es-HN"/>
        </w:rPr>
        <w:t xml:space="preserve">, </w:t>
      </w:r>
      <w:r w:rsidRPr="00F73058">
        <w:rPr>
          <w:rFonts w:ascii="Arial" w:eastAsia="Times New Roman" w:hAnsi="Arial" w:cs="Arial"/>
          <w:i/>
          <w:iCs/>
          <w:sz w:val="24"/>
          <w:szCs w:val="24"/>
          <w:lang w:eastAsia="es-HN"/>
        </w:rPr>
        <w:t>27(</w:t>
      </w:r>
      <w:r w:rsidRPr="00F73058">
        <w:rPr>
          <w:rFonts w:ascii="Arial" w:eastAsia="Times New Roman" w:hAnsi="Arial" w:cs="Arial"/>
          <w:sz w:val="24"/>
          <w:szCs w:val="24"/>
          <w:lang w:eastAsia="es-HN"/>
        </w:rPr>
        <w:t xml:space="preserve">Especial 7), 328-346. </w:t>
      </w:r>
      <w:hyperlink r:id="rId23" w:history="1">
        <w:r w:rsidRPr="00F73058">
          <w:rPr>
            <w:rStyle w:val="Hipervnculo"/>
            <w:rFonts w:ascii="Arial" w:eastAsia="Times New Roman" w:hAnsi="Arial" w:cs="Arial"/>
            <w:sz w:val="24"/>
            <w:szCs w:val="24"/>
            <w:lang w:eastAsia="es-HN"/>
          </w:rPr>
          <w:t>https://www.researchgate.net/publication/360708887_Calidad_educativa_y_consideraciones_filosoficas_en_un_contexto_de_pandemia_COVID-19</w:t>
        </w:r>
      </w:hyperlink>
    </w:p>
    <w:p w14:paraId="4C53C37D" w14:textId="48987C80" w:rsidR="002C37CF" w:rsidRPr="00F73058" w:rsidRDefault="002C37CF" w:rsidP="000C141A">
      <w:pPr>
        <w:shd w:val="clear" w:color="auto" w:fill="FFFFFF" w:themeFill="background1"/>
        <w:spacing w:after="0" w:line="360" w:lineRule="auto"/>
        <w:ind w:left="1066" w:hanging="706"/>
        <w:jc w:val="both"/>
        <w:rPr>
          <w:rFonts w:ascii="Arial" w:eastAsia="Times New Roman" w:hAnsi="Arial" w:cs="Arial"/>
          <w:sz w:val="24"/>
          <w:szCs w:val="24"/>
          <w:lang w:eastAsia="es-HN"/>
        </w:rPr>
      </w:pPr>
      <w:r w:rsidRPr="00F73058">
        <w:rPr>
          <w:rFonts w:ascii="Arial" w:eastAsia="Times New Roman" w:hAnsi="Arial" w:cs="Arial"/>
          <w:sz w:val="24"/>
          <w:szCs w:val="24"/>
          <w:lang w:eastAsia="es-HN"/>
        </w:rPr>
        <w:t xml:space="preserve">García Arango, D., Rodríguez, G., </w:t>
      </w:r>
      <w:proofErr w:type="spellStart"/>
      <w:r w:rsidRPr="00F73058">
        <w:rPr>
          <w:rFonts w:ascii="Arial" w:eastAsia="Times New Roman" w:hAnsi="Arial" w:cs="Arial"/>
          <w:sz w:val="24"/>
          <w:szCs w:val="24"/>
          <w:lang w:eastAsia="es-HN"/>
        </w:rPr>
        <w:t>Zemel</w:t>
      </w:r>
      <w:proofErr w:type="spellEnd"/>
      <w:r w:rsidRPr="00F73058">
        <w:rPr>
          <w:rFonts w:ascii="Arial" w:eastAsia="Times New Roman" w:hAnsi="Arial" w:cs="Arial"/>
          <w:sz w:val="24"/>
          <w:szCs w:val="24"/>
          <w:lang w:eastAsia="es-HN"/>
        </w:rPr>
        <w:t xml:space="preserve">, M., &amp; Gallego Quiceno, D. (2019). Calidad en instituciones de educación superior: Análisis comparativo entre modelos. </w:t>
      </w:r>
      <w:r w:rsidRPr="00F73058">
        <w:rPr>
          <w:rFonts w:ascii="Arial" w:eastAsia="Times New Roman" w:hAnsi="Arial" w:cs="Arial"/>
          <w:i/>
          <w:iCs/>
          <w:sz w:val="24"/>
          <w:szCs w:val="24"/>
          <w:lang w:eastAsia="es-HN"/>
        </w:rPr>
        <w:t>Revista Venezolana de Gerencia</w:t>
      </w:r>
      <w:r w:rsidRPr="00F73058">
        <w:rPr>
          <w:rFonts w:ascii="Arial" w:eastAsia="Times New Roman" w:hAnsi="Arial" w:cs="Arial"/>
          <w:sz w:val="24"/>
          <w:szCs w:val="24"/>
          <w:lang w:eastAsia="es-HN"/>
        </w:rPr>
        <w:t xml:space="preserve">, </w:t>
      </w:r>
      <w:r w:rsidRPr="00F73058">
        <w:rPr>
          <w:rFonts w:ascii="Arial" w:eastAsia="Times New Roman" w:hAnsi="Arial" w:cs="Arial"/>
          <w:i/>
          <w:iCs/>
          <w:sz w:val="24"/>
          <w:szCs w:val="24"/>
          <w:lang w:eastAsia="es-HN"/>
        </w:rPr>
        <w:t>23,</w:t>
      </w:r>
      <w:r w:rsidRPr="00F73058">
        <w:rPr>
          <w:rFonts w:ascii="Arial" w:eastAsia="Times New Roman" w:hAnsi="Arial" w:cs="Arial"/>
          <w:sz w:val="24"/>
          <w:szCs w:val="24"/>
          <w:lang w:eastAsia="es-HN"/>
        </w:rPr>
        <w:t xml:space="preserve"> 200-217. </w:t>
      </w:r>
      <w:hyperlink r:id="rId24" w:history="1">
        <w:r w:rsidRPr="00F73058">
          <w:rPr>
            <w:rStyle w:val="Hipervnculo"/>
            <w:rFonts w:ascii="Arial" w:eastAsia="Times New Roman" w:hAnsi="Arial" w:cs="Arial"/>
            <w:sz w:val="24"/>
            <w:szCs w:val="24"/>
            <w:lang w:eastAsia="es-HN"/>
          </w:rPr>
          <w:t>https://www.researchgate.net/publication/354840236_Calidad_en_instituciones_de_educacion_superior_Analisis_comparativo_entre_modelos/references</w:t>
        </w:r>
      </w:hyperlink>
    </w:p>
    <w:p w14:paraId="3427FD02" w14:textId="62FE92E3" w:rsidR="00330E93" w:rsidRPr="0097496F" w:rsidRDefault="00330E93" w:rsidP="000C141A">
      <w:pPr>
        <w:shd w:val="clear" w:color="auto" w:fill="FFFFFF" w:themeFill="background1"/>
        <w:spacing w:after="0" w:line="360" w:lineRule="auto"/>
        <w:ind w:left="1066" w:hanging="706"/>
        <w:jc w:val="both"/>
        <w:rPr>
          <w:rFonts w:ascii="Arial" w:eastAsia="Times New Roman" w:hAnsi="Arial" w:cs="Arial"/>
          <w:color w:val="0000FF"/>
          <w:sz w:val="24"/>
          <w:szCs w:val="24"/>
          <w:u w:val="single"/>
          <w:lang w:val="en-US" w:eastAsia="es-HN"/>
        </w:rPr>
      </w:pPr>
      <w:r w:rsidRPr="00F73058">
        <w:rPr>
          <w:rFonts w:ascii="Arial" w:eastAsia="Times New Roman" w:hAnsi="Arial" w:cs="Arial"/>
          <w:sz w:val="24"/>
          <w:szCs w:val="24"/>
          <w:lang w:eastAsia="es-HN"/>
        </w:rPr>
        <w:lastRenderedPageBreak/>
        <w:t xml:space="preserve">Mas-Machuca, M., </w:t>
      </w:r>
      <w:proofErr w:type="spellStart"/>
      <w:r w:rsidRPr="00F73058">
        <w:rPr>
          <w:rFonts w:ascii="Arial" w:eastAsia="Times New Roman" w:hAnsi="Arial" w:cs="Arial"/>
          <w:sz w:val="24"/>
          <w:szCs w:val="24"/>
          <w:lang w:eastAsia="es-HN"/>
        </w:rPr>
        <w:t>Akhmedova</w:t>
      </w:r>
      <w:proofErr w:type="spellEnd"/>
      <w:r w:rsidRPr="00F73058">
        <w:rPr>
          <w:rFonts w:ascii="Arial" w:eastAsia="Times New Roman" w:hAnsi="Arial" w:cs="Arial"/>
          <w:sz w:val="24"/>
          <w:szCs w:val="24"/>
          <w:lang w:eastAsia="es-HN"/>
        </w:rPr>
        <w:t xml:space="preserve">, A., &amp; Marimon, F. (2021). </w:t>
      </w:r>
      <w:r w:rsidRPr="00F73058">
        <w:rPr>
          <w:rFonts w:ascii="Arial" w:eastAsia="Times New Roman" w:hAnsi="Arial" w:cs="Arial"/>
          <w:sz w:val="24"/>
          <w:szCs w:val="24"/>
          <w:lang w:val="en-US" w:eastAsia="es-HN"/>
        </w:rPr>
        <w:t xml:space="preserve">Quality </w:t>
      </w:r>
      <w:r w:rsidR="00A0141B" w:rsidRPr="00F73058">
        <w:rPr>
          <w:rFonts w:ascii="Arial" w:eastAsia="Times New Roman" w:hAnsi="Arial" w:cs="Arial"/>
          <w:sz w:val="24"/>
          <w:szCs w:val="24"/>
          <w:lang w:val="en-US" w:eastAsia="es-HN"/>
        </w:rPr>
        <w:t>M</w:t>
      </w:r>
      <w:r w:rsidRPr="00F73058">
        <w:rPr>
          <w:rFonts w:ascii="Arial" w:eastAsia="Times New Roman" w:hAnsi="Arial" w:cs="Arial"/>
          <w:sz w:val="24"/>
          <w:szCs w:val="24"/>
          <w:lang w:val="en-US" w:eastAsia="es-HN"/>
        </w:rPr>
        <w:t>anagement: A compulsory requirement to achieve effectiveness</w:t>
      </w:r>
      <w:r w:rsidRPr="00F73058">
        <w:rPr>
          <w:rFonts w:ascii="Arial" w:eastAsia="Times New Roman" w:hAnsi="Arial" w:cs="Arial"/>
          <w:i/>
          <w:iCs/>
          <w:sz w:val="24"/>
          <w:szCs w:val="24"/>
          <w:lang w:val="en-US" w:eastAsia="es-HN"/>
        </w:rPr>
        <w:t>.</w:t>
      </w:r>
      <w:r w:rsidRPr="00F73058">
        <w:rPr>
          <w:rFonts w:ascii="Arial" w:eastAsia="Times New Roman" w:hAnsi="Arial" w:cs="Arial"/>
          <w:sz w:val="24"/>
          <w:szCs w:val="24"/>
          <w:lang w:val="en-US" w:eastAsia="es-HN"/>
        </w:rPr>
        <w:t xml:space="preserve"> </w:t>
      </w:r>
      <w:r w:rsidRPr="00F73058">
        <w:rPr>
          <w:rFonts w:ascii="Arial" w:eastAsia="Times New Roman" w:hAnsi="Arial" w:cs="Arial"/>
          <w:i/>
          <w:iCs/>
          <w:sz w:val="24"/>
          <w:szCs w:val="24"/>
          <w:lang w:val="en-US" w:eastAsia="es-HN"/>
        </w:rPr>
        <w:t>Total Quality Management and Business Excellence, 32</w:t>
      </w:r>
      <w:r w:rsidRPr="00F73058">
        <w:rPr>
          <w:rFonts w:ascii="Arial" w:eastAsia="Times New Roman" w:hAnsi="Arial" w:cs="Arial"/>
          <w:sz w:val="24"/>
          <w:szCs w:val="24"/>
          <w:lang w:val="en-US" w:eastAsia="es-HN"/>
        </w:rPr>
        <w:t xml:space="preserve">(1-2), 220-239. </w:t>
      </w:r>
      <w:hyperlink r:id="rId25" w:history="1">
        <w:r w:rsidRPr="0097496F">
          <w:rPr>
            <w:rFonts w:ascii="Arial" w:eastAsia="Times New Roman" w:hAnsi="Arial" w:cs="Arial"/>
            <w:color w:val="0000FF"/>
            <w:sz w:val="24"/>
            <w:szCs w:val="24"/>
            <w:u w:val="single"/>
            <w:lang w:val="en-US" w:eastAsia="es-HN"/>
          </w:rPr>
          <w:t>https://doi.org/10.1080/14783363.2018.1548275</w:t>
        </w:r>
      </w:hyperlink>
    </w:p>
    <w:p w14:paraId="7D21F231" w14:textId="77777777" w:rsidR="00330E93" w:rsidRPr="00F73058" w:rsidRDefault="00330E93" w:rsidP="000C141A">
      <w:pPr>
        <w:shd w:val="clear" w:color="auto" w:fill="FFFFFF" w:themeFill="background1"/>
        <w:spacing w:after="0" w:line="360" w:lineRule="auto"/>
        <w:ind w:left="1066" w:hanging="706"/>
        <w:jc w:val="both"/>
        <w:rPr>
          <w:rFonts w:ascii="Arial" w:eastAsia="Times New Roman" w:hAnsi="Arial" w:cs="Arial"/>
          <w:sz w:val="24"/>
          <w:szCs w:val="24"/>
          <w:lang w:eastAsia="es-HN"/>
        </w:rPr>
      </w:pPr>
      <w:r w:rsidRPr="0097496F">
        <w:rPr>
          <w:rFonts w:ascii="Arial" w:eastAsia="Times New Roman" w:hAnsi="Arial" w:cs="Arial"/>
          <w:sz w:val="24"/>
          <w:szCs w:val="24"/>
          <w:lang w:val="en-US" w:eastAsia="es-HN"/>
        </w:rPr>
        <w:t xml:space="preserve">Mendoza Lozano, F. A., &amp; </w:t>
      </w:r>
      <w:proofErr w:type="spellStart"/>
      <w:r w:rsidRPr="0097496F">
        <w:rPr>
          <w:rFonts w:ascii="Arial" w:eastAsia="Times New Roman" w:hAnsi="Arial" w:cs="Arial"/>
          <w:sz w:val="24"/>
          <w:szCs w:val="24"/>
          <w:lang w:val="en-US" w:eastAsia="es-HN"/>
        </w:rPr>
        <w:t>Ortegón</w:t>
      </w:r>
      <w:proofErr w:type="spellEnd"/>
      <w:r w:rsidRPr="0097496F">
        <w:rPr>
          <w:rFonts w:ascii="Arial" w:eastAsia="Times New Roman" w:hAnsi="Arial" w:cs="Arial"/>
          <w:sz w:val="24"/>
          <w:szCs w:val="24"/>
          <w:lang w:val="en-US" w:eastAsia="es-HN"/>
        </w:rPr>
        <w:t xml:space="preserve"> Cifuentes, M. N. (2019). </w:t>
      </w:r>
      <w:r w:rsidRPr="00F73058">
        <w:rPr>
          <w:rFonts w:ascii="Arial" w:eastAsia="Times New Roman" w:hAnsi="Arial" w:cs="Arial"/>
          <w:sz w:val="24"/>
          <w:szCs w:val="24"/>
          <w:lang w:eastAsia="es-HN"/>
        </w:rPr>
        <w:t xml:space="preserve">La evaluación en educación superior con fines de acreditación de alta calidad a través de un modelo sistémico con teoría de redes. </w:t>
      </w:r>
      <w:r w:rsidRPr="00F73058">
        <w:rPr>
          <w:rFonts w:ascii="Arial" w:eastAsia="Times New Roman" w:hAnsi="Arial" w:cs="Arial"/>
          <w:i/>
          <w:iCs/>
          <w:sz w:val="24"/>
          <w:szCs w:val="24"/>
          <w:lang w:eastAsia="es-HN"/>
        </w:rPr>
        <w:t>Revista de la Educación Superior, 48</w:t>
      </w:r>
      <w:r w:rsidRPr="00F73058">
        <w:rPr>
          <w:rFonts w:ascii="Arial" w:eastAsia="Times New Roman" w:hAnsi="Arial" w:cs="Arial"/>
          <w:sz w:val="24"/>
          <w:szCs w:val="24"/>
          <w:lang w:eastAsia="es-HN"/>
        </w:rPr>
        <w:t xml:space="preserve">(192), 1-21. </w:t>
      </w:r>
      <w:hyperlink r:id="rId26" w:history="1">
        <w:r w:rsidRPr="00F73058">
          <w:rPr>
            <w:rStyle w:val="Hipervnculo"/>
            <w:rFonts w:ascii="Arial" w:eastAsia="Times New Roman" w:hAnsi="Arial" w:cs="Arial"/>
            <w:sz w:val="24"/>
            <w:szCs w:val="24"/>
            <w:lang w:eastAsia="es-HN"/>
          </w:rPr>
          <w:t>https://doi.org/10.36857/resu.2019.192.925</w:t>
        </w:r>
      </w:hyperlink>
    </w:p>
    <w:p w14:paraId="1A55320C" w14:textId="17F79488" w:rsidR="00330E93" w:rsidRPr="00F73058" w:rsidRDefault="00330E93" w:rsidP="000C141A">
      <w:pPr>
        <w:shd w:val="clear" w:color="auto" w:fill="FFFFFF" w:themeFill="background1"/>
        <w:spacing w:after="0" w:line="360" w:lineRule="auto"/>
        <w:ind w:left="1066" w:hanging="706"/>
        <w:jc w:val="both"/>
        <w:rPr>
          <w:rFonts w:ascii="Arial" w:eastAsia="Times New Roman" w:hAnsi="Arial" w:cs="Arial"/>
          <w:sz w:val="24"/>
          <w:szCs w:val="24"/>
          <w:lang w:eastAsia="es-HN"/>
        </w:rPr>
      </w:pPr>
      <w:r w:rsidRPr="00F73058">
        <w:rPr>
          <w:rFonts w:ascii="Arial" w:eastAsia="Times New Roman" w:hAnsi="Arial" w:cs="Arial"/>
          <w:sz w:val="24"/>
          <w:szCs w:val="24"/>
          <w:lang w:eastAsia="es-HN"/>
        </w:rPr>
        <w:t xml:space="preserve">Organización de las Naciones Unidas para la Educación, la Ciencia y la Cultura. (1998). </w:t>
      </w:r>
      <w:r w:rsidRPr="00F73058">
        <w:rPr>
          <w:rFonts w:ascii="Arial" w:eastAsia="Times New Roman" w:hAnsi="Arial" w:cs="Arial"/>
          <w:i/>
          <w:iCs/>
          <w:sz w:val="24"/>
          <w:szCs w:val="24"/>
          <w:lang w:eastAsia="es-HN"/>
        </w:rPr>
        <w:t xml:space="preserve">Conferencia </w:t>
      </w:r>
      <w:r w:rsidR="00EC2357" w:rsidRPr="00F73058">
        <w:rPr>
          <w:rFonts w:ascii="Arial" w:eastAsia="Times New Roman" w:hAnsi="Arial" w:cs="Arial"/>
          <w:i/>
          <w:iCs/>
          <w:sz w:val="24"/>
          <w:szCs w:val="24"/>
          <w:lang w:eastAsia="es-HN"/>
        </w:rPr>
        <w:t>M</w:t>
      </w:r>
      <w:r w:rsidRPr="00F73058">
        <w:rPr>
          <w:rFonts w:ascii="Arial" w:eastAsia="Times New Roman" w:hAnsi="Arial" w:cs="Arial"/>
          <w:i/>
          <w:iCs/>
          <w:sz w:val="24"/>
          <w:szCs w:val="24"/>
          <w:lang w:eastAsia="es-HN"/>
        </w:rPr>
        <w:t>undial sobre la educación superior la educación superior en el siglo XXI: visión y acción</w:t>
      </w:r>
      <w:r w:rsidRPr="00F73058">
        <w:rPr>
          <w:rFonts w:ascii="Arial" w:eastAsia="Times New Roman" w:hAnsi="Arial" w:cs="Arial"/>
          <w:sz w:val="24"/>
          <w:szCs w:val="24"/>
          <w:lang w:eastAsia="es-HN"/>
        </w:rPr>
        <w:t>. 20.</w:t>
      </w:r>
      <w:r w:rsidRPr="00F73058">
        <w:rPr>
          <w:rFonts w:ascii="Arial" w:hAnsi="Arial" w:cs="Arial"/>
          <w:sz w:val="24"/>
          <w:szCs w:val="24"/>
        </w:rPr>
        <w:t xml:space="preserve"> </w:t>
      </w:r>
      <w:hyperlink r:id="rId27" w:history="1">
        <w:r w:rsidRPr="00F73058">
          <w:rPr>
            <w:rStyle w:val="Hipervnculo"/>
            <w:rFonts w:ascii="Arial" w:eastAsia="Times New Roman" w:hAnsi="Arial" w:cs="Arial"/>
            <w:sz w:val="24"/>
            <w:szCs w:val="24"/>
            <w:lang w:eastAsia="es-HN"/>
          </w:rPr>
          <w:t>https://unesdoc.unesco.org/ark:/48223/pf0000113878_spa</w:t>
        </w:r>
      </w:hyperlink>
    </w:p>
    <w:p w14:paraId="516DADBB" w14:textId="77777777" w:rsidR="00330E93" w:rsidRPr="00F73058" w:rsidRDefault="00330E93" w:rsidP="000C141A">
      <w:pPr>
        <w:shd w:val="clear" w:color="auto" w:fill="FFFFFF" w:themeFill="background1"/>
        <w:spacing w:after="0" w:line="360" w:lineRule="auto"/>
        <w:ind w:left="1066" w:hanging="706"/>
        <w:jc w:val="both"/>
        <w:rPr>
          <w:rStyle w:val="Hipervnculo"/>
          <w:rFonts w:ascii="Arial" w:hAnsi="Arial" w:cs="Arial"/>
          <w:sz w:val="24"/>
          <w:szCs w:val="24"/>
        </w:rPr>
      </w:pPr>
      <w:r w:rsidRPr="00F73058">
        <w:rPr>
          <w:rFonts w:ascii="Arial" w:eastAsia="Times New Roman" w:hAnsi="Arial" w:cs="Arial"/>
          <w:sz w:val="24"/>
          <w:szCs w:val="24"/>
          <w:lang w:eastAsia="es-HN"/>
        </w:rPr>
        <w:t xml:space="preserve">Paredes López, L. R., Curo </w:t>
      </w:r>
      <w:proofErr w:type="spellStart"/>
      <w:r w:rsidRPr="00F73058">
        <w:rPr>
          <w:rFonts w:ascii="Arial" w:eastAsia="Times New Roman" w:hAnsi="Arial" w:cs="Arial"/>
          <w:sz w:val="24"/>
          <w:szCs w:val="24"/>
          <w:lang w:eastAsia="es-HN"/>
        </w:rPr>
        <w:t>Maquén</w:t>
      </w:r>
      <w:proofErr w:type="spellEnd"/>
      <w:r w:rsidRPr="00F73058">
        <w:rPr>
          <w:rFonts w:ascii="Arial" w:eastAsia="Times New Roman" w:hAnsi="Arial" w:cs="Arial"/>
          <w:sz w:val="24"/>
          <w:szCs w:val="24"/>
          <w:lang w:eastAsia="es-HN"/>
        </w:rPr>
        <w:t xml:space="preserve">, L. A., Carbajal Cornejo, K., &amp; Núñez Puse, S. M. (2019). Gestión de calidad para la proyección sociocultural y extensión universitaria. </w:t>
      </w:r>
      <w:r w:rsidRPr="00F73058">
        <w:rPr>
          <w:rFonts w:ascii="Arial" w:eastAsia="Times New Roman" w:hAnsi="Arial" w:cs="Arial"/>
          <w:i/>
          <w:iCs/>
          <w:sz w:val="24"/>
          <w:szCs w:val="24"/>
          <w:lang w:eastAsia="es-HN"/>
        </w:rPr>
        <w:t>Revista Venezolana de Gerencia, 2,</w:t>
      </w:r>
      <w:r w:rsidRPr="00F73058">
        <w:rPr>
          <w:rFonts w:ascii="Arial" w:eastAsia="Times New Roman" w:hAnsi="Arial" w:cs="Arial"/>
          <w:sz w:val="24"/>
          <w:szCs w:val="24"/>
          <w:lang w:eastAsia="es-HN"/>
        </w:rPr>
        <w:t xml:space="preserve"> 590-607.</w:t>
      </w:r>
      <w:r w:rsidRPr="00F73058">
        <w:rPr>
          <w:rFonts w:ascii="Arial" w:hAnsi="Arial" w:cs="Arial"/>
          <w:sz w:val="24"/>
          <w:szCs w:val="24"/>
        </w:rPr>
        <w:t xml:space="preserve"> </w:t>
      </w:r>
      <w:r w:rsidRPr="00F73058">
        <w:rPr>
          <w:rStyle w:val="Hipervnculo"/>
          <w:rFonts w:ascii="Arial" w:hAnsi="Arial" w:cs="Arial"/>
          <w:sz w:val="24"/>
          <w:szCs w:val="24"/>
          <w:lang w:eastAsia="es-HN"/>
        </w:rPr>
        <w:t>https://www.academia.edu/en/77265912/Gesti%C3%B3n_de_calidad_para_la_proyecci%C3%B3n_sociocultural_y_extensi%C3%B3n_universitaria</w:t>
      </w:r>
    </w:p>
    <w:p w14:paraId="77AEC1B0" w14:textId="17171D0E" w:rsidR="00330E93" w:rsidRPr="00F73058" w:rsidRDefault="00330E93" w:rsidP="000C141A">
      <w:pPr>
        <w:shd w:val="clear" w:color="auto" w:fill="FFFFFF" w:themeFill="background1"/>
        <w:spacing w:after="0" w:line="360" w:lineRule="auto"/>
        <w:ind w:left="1066" w:hanging="706"/>
        <w:jc w:val="both"/>
        <w:rPr>
          <w:rFonts w:ascii="Arial" w:eastAsia="Times New Roman" w:hAnsi="Arial" w:cs="Arial"/>
          <w:sz w:val="24"/>
          <w:szCs w:val="24"/>
          <w:lang w:eastAsia="es-HN"/>
        </w:rPr>
      </w:pPr>
      <w:r w:rsidRPr="00F73058">
        <w:rPr>
          <w:rFonts w:ascii="Arial" w:eastAsia="Times New Roman" w:hAnsi="Arial" w:cs="Arial"/>
          <w:sz w:val="24"/>
          <w:szCs w:val="24"/>
          <w:lang w:eastAsia="es-HN"/>
        </w:rPr>
        <w:t xml:space="preserve">Paz Collado, S., &amp; </w:t>
      </w:r>
      <w:proofErr w:type="spellStart"/>
      <w:r w:rsidRPr="00F73058">
        <w:rPr>
          <w:rFonts w:ascii="Arial" w:eastAsia="Times New Roman" w:hAnsi="Arial" w:cs="Arial"/>
          <w:sz w:val="24"/>
          <w:szCs w:val="24"/>
          <w:lang w:eastAsia="es-HN"/>
        </w:rPr>
        <w:t>Torchiani</w:t>
      </w:r>
      <w:proofErr w:type="spellEnd"/>
      <w:r w:rsidRPr="00F73058">
        <w:rPr>
          <w:rFonts w:ascii="Arial" w:eastAsia="Times New Roman" w:hAnsi="Arial" w:cs="Arial"/>
          <w:sz w:val="24"/>
          <w:szCs w:val="24"/>
          <w:lang w:eastAsia="es-HN"/>
        </w:rPr>
        <w:t xml:space="preserve">, R. (2020). Un modelo de acreditación que asegure la mejora de la calidad de un programa de estudios. Experiencia en el nivel universitario. </w:t>
      </w:r>
      <w:r w:rsidRPr="00F73058">
        <w:rPr>
          <w:rFonts w:ascii="Arial" w:eastAsia="Times New Roman" w:hAnsi="Arial" w:cs="Arial"/>
          <w:i/>
          <w:iCs/>
          <w:sz w:val="24"/>
          <w:szCs w:val="24"/>
          <w:lang w:eastAsia="es-HN"/>
        </w:rPr>
        <w:t>PUBLICACIONES, 50</w:t>
      </w:r>
      <w:r w:rsidRPr="00F73058">
        <w:rPr>
          <w:rFonts w:ascii="Arial" w:eastAsia="Times New Roman" w:hAnsi="Arial" w:cs="Arial"/>
          <w:sz w:val="24"/>
          <w:szCs w:val="24"/>
          <w:lang w:eastAsia="es-HN"/>
        </w:rPr>
        <w:t>(4)</w:t>
      </w:r>
      <w:r w:rsidR="0045436A" w:rsidRPr="00F73058">
        <w:rPr>
          <w:rFonts w:ascii="Arial" w:eastAsia="Times New Roman" w:hAnsi="Arial" w:cs="Arial"/>
          <w:sz w:val="24"/>
          <w:szCs w:val="24"/>
          <w:lang w:eastAsia="es-HN"/>
        </w:rPr>
        <w:t>.</w:t>
      </w:r>
      <w:r w:rsidR="0045436A" w:rsidRPr="00F73058">
        <w:rPr>
          <w:rFonts w:ascii="Arial" w:eastAsia="Times New Roman" w:hAnsi="Arial" w:cs="Arial"/>
          <w:i/>
          <w:iCs/>
          <w:sz w:val="24"/>
          <w:szCs w:val="24"/>
          <w:lang w:eastAsia="es-HN"/>
        </w:rPr>
        <w:t xml:space="preserve"> </w:t>
      </w:r>
      <w:hyperlink r:id="rId28" w:history="1">
        <w:r w:rsidRPr="00F73058">
          <w:rPr>
            <w:rFonts w:ascii="Arial" w:eastAsia="Times New Roman" w:hAnsi="Arial" w:cs="Arial"/>
            <w:color w:val="0000FF"/>
            <w:sz w:val="24"/>
            <w:szCs w:val="24"/>
            <w:u w:val="single"/>
            <w:lang w:eastAsia="es-HN"/>
          </w:rPr>
          <w:t>https://doi.org/10.30827/publicaciones.v50i4.17787</w:t>
        </w:r>
      </w:hyperlink>
    </w:p>
    <w:p w14:paraId="06496637" w14:textId="6374AA8F" w:rsidR="00330E93" w:rsidRPr="00F73058" w:rsidRDefault="00330E93" w:rsidP="000C141A">
      <w:pPr>
        <w:shd w:val="clear" w:color="auto" w:fill="FFFFFF" w:themeFill="background1"/>
        <w:spacing w:after="0" w:line="360" w:lineRule="auto"/>
        <w:ind w:left="1066" w:hanging="706"/>
        <w:jc w:val="both"/>
        <w:rPr>
          <w:rFonts w:ascii="Arial" w:eastAsia="Times New Roman" w:hAnsi="Arial" w:cs="Arial"/>
          <w:sz w:val="24"/>
          <w:szCs w:val="24"/>
          <w:lang w:val="en-US" w:eastAsia="es-HN"/>
        </w:rPr>
      </w:pPr>
      <w:proofErr w:type="spellStart"/>
      <w:r w:rsidRPr="00F73058">
        <w:rPr>
          <w:rFonts w:ascii="Arial" w:eastAsia="Times New Roman" w:hAnsi="Arial" w:cs="Arial"/>
          <w:sz w:val="24"/>
          <w:szCs w:val="24"/>
          <w:lang w:eastAsia="es-HN"/>
        </w:rPr>
        <w:t>Ponomarenko</w:t>
      </w:r>
      <w:proofErr w:type="spellEnd"/>
      <w:r w:rsidRPr="00F73058">
        <w:rPr>
          <w:rFonts w:ascii="Arial" w:eastAsia="Times New Roman" w:hAnsi="Arial" w:cs="Arial"/>
          <w:sz w:val="24"/>
          <w:szCs w:val="24"/>
          <w:lang w:eastAsia="es-HN"/>
        </w:rPr>
        <w:t xml:space="preserve">, N., </w:t>
      </w:r>
      <w:proofErr w:type="spellStart"/>
      <w:r w:rsidRPr="00F73058">
        <w:rPr>
          <w:rFonts w:ascii="Arial" w:eastAsia="Times New Roman" w:hAnsi="Arial" w:cs="Arial"/>
          <w:sz w:val="24"/>
          <w:szCs w:val="24"/>
          <w:lang w:eastAsia="es-HN"/>
        </w:rPr>
        <w:t>Polyansky</w:t>
      </w:r>
      <w:proofErr w:type="spellEnd"/>
      <w:r w:rsidRPr="00F73058">
        <w:rPr>
          <w:rFonts w:ascii="Arial" w:eastAsia="Times New Roman" w:hAnsi="Arial" w:cs="Arial"/>
          <w:sz w:val="24"/>
          <w:szCs w:val="24"/>
          <w:lang w:eastAsia="es-HN"/>
        </w:rPr>
        <w:t xml:space="preserve">, P., </w:t>
      </w:r>
      <w:proofErr w:type="spellStart"/>
      <w:r w:rsidRPr="00F73058">
        <w:rPr>
          <w:rFonts w:ascii="Arial" w:eastAsia="Times New Roman" w:hAnsi="Arial" w:cs="Arial"/>
          <w:sz w:val="24"/>
          <w:szCs w:val="24"/>
          <w:lang w:eastAsia="es-HN"/>
        </w:rPr>
        <w:t>Shkurat</w:t>
      </w:r>
      <w:proofErr w:type="spellEnd"/>
      <w:r w:rsidRPr="00F73058">
        <w:rPr>
          <w:rFonts w:ascii="Arial" w:eastAsia="Times New Roman" w:hAnsi="Arial" w:cs="Arial"/>
          <w:sz w:val="24"/>
          <w:szCs w:val="24"/>
          <w:lang w:eastAsia="es-HN"/>
        </w:rPr>
        <w:t xml:space="preserve">, I., </w:t>
      </w:r>
      <w:proofErr w:type="spellStart"/>
      <w:r w:rsidRPr="00F73058">
        <w:rPr>
          <w:rFonts w:ascii="Arial" w:eastAsia="Times New Roman" w:hAnsi="Arial" w:cs="Arial"/>
          <w:sz w:val="24"/>
          <w:szCs w:val="24"/>
          <w:lang w:eastAsia="es-HN"/>
        </w:rPr>
        <w:t>Romanenko</w:t>
      </w:r>
      <w:proofErr w:type="spellEnd"/>
      <w:r w:rsidRPr="00F73058">
        <w:rPr>
          <w:rFonts w:ascii="Arial" w:eastAsia="Times New Roman" w:hAnsi="Arial" w:cs="Arial"/>
          <w:sz w:val="24"/>
          <w:szCs w:val="24"/>
          <w:lang w:eastAsia="es-HN"/>
        </w:rPr>
        <w:t xml:space="preserve">, M., &amp; </w:t>
      </w:r>
      <w:proofErr w:type="spellStart"/>
      <w:r w:rsidRPr="00F73058">
        <w:rPr>
          <w:rFonts w:ascii="Arial" w:eastAsia="Times New Roman" w:hAnsi="Arial" w:cs="Arial"/>
          <w:sz w:val="24"/>
          <w:szCs w:val="24"/>
          <w:lang w:eastAsia="es-HN"/>
        </w:rPr>
        <w:t>Tolochko</w:t>
      </w:r>
      <w:proofErr w:type="spellEnd"/>
      <w:r w:rsidRPr="00F73058">
        <w:rPr>
          <w:rFonts w:ascii="Arial" w:eastAsia="Times New Roman" w:hAnsi="Arial" w:cs="Arial"/>
          <w:sz w:val="24"/>
          <w:szCs w:val="24"/>
          <w:lang w:eastAsia="es-HN"/>
        </w:rPr>
        <w:t xml:space="preserve">, S. (2022). </w:t>
      </w:r>
      <w:r w:rsidRPr="00F73058">
        <w:rPr>
          <w:rFonts w:ascii="Arial" w:eastAsia="Times New Roman" w:hAnsi="Arial" w:cs="Arial"/>
          <w:sz w:val="24"/>
          <w:szCs w:val="24"/>
          <w:lang w:val="en-US" w:eastAsia="es-HN"/>
        </w:rPr>
        <w:t xml:space="preserve">Quality Management of Higher Education for Increasing the Competitiveness of </w:t>
      </w:r>
      <w:proofErr w:type="spellStart"/>
      <w:r w:rsidRPr="00F73058">
        <w:rPr>
          <w:rFonts w:ascii="Arial" w:eastAsia="Times New Roman" w:hAnsi="Arial" w:cs="Arial"/>
          <w:sz w:val="24"/>
          <w:szCs w:val="24"/>
          <w:lang w:val="en-US" w:eastAsia="es-HN"/>
        </w:rPr>
        <w:t>Labour</w:t>
      </w:r>
      <w:proofErr w:type="spellEnd"/>
      <w:r w:rsidRPr="00F73058">
        <w:rPr>
          <w:rFonts w:ascii="Arial" w:eastAsia="Times New Roman" w:hAnsi="Arial" w:cs="Arial"/>
          <w:sz w:val="24"/>
          <w:szCs w:val="24"/>
          <w:lang w:val="en-US" w:eastAsia="es-HN"/>
        </w:rPr>
        <w:t xml:space="preserve"> Resources. </w:t>
      </w:r>
      <w:r w:rsidRPr="00F73058">
        <w:rPr>
          <w:rFonts w:ascii="Arial" w:eastAsia="Times New Roman" w:hAnsi="Arial" w:cs="Arial"/>
          <w:i/>
          <w:iCs/>
          <w:sz w:val="24"/>
          <w:szCs w:val="24"/>
          <w:lang w:val="en-US" w:eastAsia="es-HN"/>
        </w:rPr>
        <w:t>International Journal for Quality Research,</w:t>
      </w:r>
      <w:r w:rsidRPr="00F73058">
        <w:rPr>
          <w:rFonts w:ascii="Arial" w:eastAsia="Times New Roman" w:hAnsi="Arial" w:cs="Arial"/>
          <w:sz w:val="24"/>
          <w:szCs w:val="24"/>
          <w:lang w:val="en-US" w:eastAsia="es-HN"/>
        </w:rPr>
        <w:t xml:space="preserve"> </w:t>
      </w:r>
      <w:r w:rsidRPr="00F73058">
        <w:rPr>
          <w:rFonts w:ascii="Arial" w:eastAsia="Times New Roman" w:hAnsi="Arial" w:cs="Arial"/>
          <w:i/>
          <w:iCs/>
          <w:sz w:val="24"/>
          <w:szCs w:val="24"/>
          <w:lang w:val="en-US" w:eastAsia="es-HN"/>
        </w:rPr>
        <w:t>1</w:t>
      </w:r>
      <w:r w:rsidR="00A306B7" w:rsidRPr="00F73058">
        <w:rPr>
          <w:rFonts w:ascii="Arial" w:eastAsia="Times New Roman" w:hAnsi="Arial" w:cs="Arial"/>
          <w:i/>
          <w:iCs/>
          <w:sz w:val="24"/>
          <w:szCs w:val="24"/>
          <w:lang w:val="en-US" w:eastAsia="es-HN"/>
        </w:rPr>
        <w:t>6</w:t>
      </w:r>
      <w:r w:rsidRPr="00F73058">
        <w:rPr>
          <w:rFonts w:ascii="Arial" w:eastAsia="Times New Roman" w:hAnsi="Arial" w:cs="Arial"/>
          <w:i/>
          <w:iCs/>
          <w:sz w:val="24"/>
          <w:szCs w:val="24"/>
          <w:lang w:val="en-US" w:eastAsia="es-HN"/>
        </w:rPr>
        <w:t>,</w:t>
      </w:r>
      <w:r w:rsidRPr="00F73058">
        <w:rPr>
          <w:rFonts w:ascii="Arial" w:eastAsia="Times New Roman" w:hAnsi="Arial" w:cs="Arial"/>
          <w:sz w:val="24"/>
          <w:szCs w:val="24"/>
          <w:lang w:val="en-US" w:eastAsia="es-HN"/>
        </w:rPr>
        <w:t xml:space="preserve"> 817-830. </w:t>
      </w:r>
    </w:p>
    <w:p w14:paraId="02CC7CEC" w14:textId="4D1D898D" w:rsidR="00A306B7" w:rsidRPr="00F73058" w:rsidRDefault="00A306B7" w:rsidP="000C141A">
      <w:pPr>
        <w:shd w:val="clear" w:color="auto" w:fill="FFFFFF" w:themeFill="background1"/>
        <w:spacing w:after="0" w:line="360" w:lineRule="auto"/>
        <w:ind w:left="1066" w:hanging="706"/>
        <w:jc w:val="both"/>
        <w:rPr>
          <w:rFonts w:ascii="Arial" w:eastAsia="Times New Roman" w:hAnsi="Arial" w:cs="Arial"/>
          <w:sz w:val="24"/>
          <w:szCs w:val="24"/>
          <w:lang w:val="en-US" w:eastAsia="es-HN"/>
        </w:rPr>
      </w:pPr>
      <w:r w:rsidRPr="00F73058">
        <w:rPr>
          <w:rFonts w:ascii="Arial" w:eastAsia="Times New Roman" w:hAnsi="Arial" w:cs="Arial"/>
          <w:sz w:val="24"/>
          <w:szCs w:val="24"/>
          <w:lang w:val="en-US" w:eastAsia="es-HN"/>
        </w:rPr>
        <w:t>.</w:t>
      </w:r>
      <w:r w:rsidRPr="00F73058">
        <w:rPr>
          <w:rFonts w:ascii="Arial" w:eastAsia="Times New Roman" w:hAnsi="Arial" w:cs="Arial"/>
          <w:sz w:val="24"/>
          <w:szCs w:val="24"/>
          <w:lang w:val="en-US" w:eastAsia="es-HN"/>
        </w:rPr>
        <w:tab/>
      </w:r>
      <w:hyperlink r:id="rId29" w:history="1">
        <w:r w:rsidRPr="00F73058">
          <w:rPr>
            <w:rStyle w:val="Hipervnculo"/>
            <w:rFonts w:ascii="Arial" w:eastAsia="Times New Roman" w:hAnsi="Arial" w:cs="Arial"/>
            <w:sz w:val="24"/>
            <w:szCs w:val="24"/>
            <w:lang w:val="en-US" w:eastAsia="es-HN"/>
          </w:rPr>
          <w:t>https://doi.org/10.24874/IJQR16.03-11</w:t>
        </w:r>
      </w:hyperlink>
    </w:p>
    <w:p w14:paraId="48E30766" w14:textId="0842BAD4" w:rsidR="00330E93" w:rsidRPr="00F73058" w:rsidRDefault="00330E93" w:rsidP="000C141A">
      <w:pPr>
        <w:shd w:val="clear" w:color="auto" w:fill="FFFFFF" w:themeFill="background1"/>
        <w:spacing w:after="0" w:line="360" w:lineRule="auto"/>
        <w:ind w:left="1066" w:hanging="706"/>
        <w:jc w:val="both"/>
        <w:rPr>
          <w:rFonts w:ascii="Arial" w:eastAsia="Times New Roman" w:hAnsi="Arial" w:cs="Arial"/>
          <w:color w:val="0000FF"/>
          <w:sz w:val="24"/>
          <w:szCs w:val="24"/>
          <w:u w:val="single"/>
          <w:lang w:eastAsia="es-HN"/>
        </w:rPr>
      </w:pPr>
      <w:r w:rsidRPr="00F73058">
        <w:rPr>
          <w:rFonts w:ascii="Arial" w:eastAsia="Times New Roman" w:hAnsi="Arial" w:cs="Arial"/>
          <w:sz w:val="24"/>
          <w:szCs w:val="24"/>
          <w:lang w:val="en-US" w:eastAsia="es-HN"/>
        </w:rPr>
        <w:lastRenderedPageBreak/>
        <w:t xml:space="preserve">Ruiz-Ramírez, J. A., &amp; </w:t>
      </w:r>
      <w:proofErr w:type="spellStart"/>
      <w:r w:rsidRPr="00F73058">
        <w:rPr>
          <w:rFonts w:ascii="Arial" w:eastAsia="Times New Roman" w:hAnsi="Arial" w:cs="Arial"/>
          <w:sz w:val="24"/>
          <w:szCs w:val="24"/>
          <w:lang w:val="en-US" w:eastAsia="es-HN"/>
        </w:rPr>
        <w:t>Glasserman</w:t>
      </w:r>
      <w:proofErr w:type="spellEnd"/>
      <w:r w:rsidRPr="00F73058">
        <w:rPr>
          <w:rFonts w:ascii="Arial" w:eastAsia="Times New Roman" w:hAnsi="Arial" w:cs="Arial"/>
          <w:sz w:val="24"/>
          <w:szCs w:val="24"/>
          <w:lang w:val="en-US" w:eastAsia="es-HN"/>
        </w:rPr>
        <w:t xml:space="preserve"> -Morales, L. D. (2021). </w:t>
      </w:r>
      <w:r w:rsidRPr="00F73058">
        <w:rPr>
          <w:rFonts w:ascii="Arial" w:eastAsia="Times New Roman" w:hAnsi="Arial" w:cs="Arial"/>
          <w:sz w:val="24"/>
          <w:szCs w:val="24"/>
          <w:lang w:eastAsia="es-HN"/>
        </w:rPr>
        <w:t xml:space="preserve">Características del aseguramiento de la calidad educativa: Un mapeo sistemático 2016-2020. </w:t>
      </w:r>
      <w:r w:rsidRPr="00F73058">
        <w:rPr>
          <w:rFonts w:ascii="Arial" w:eastAsia="Times New Roman" w:hAnsi="Arial" w:cs="Arial"/>
          <w:i/>
          <w:iCs/>
          <w:sz w:val="24"/>
          <w:szCs w:val="24"/>
          <w:lang w:eastAsia="es-HN"/>
        </w:rPr>
        <w:t>Revista Complutense de Educación</w:t>
      </w:r>
      <w:r w:rsidRPr="00F73058">
        <w:rPr>
          <w:rFonts w:ascii="Arial" w:eastAsia="Times New Roman" w:hAnsi="Arial" w:cs="Arial"/>
          <w:sz w:val="24"/>
          <w:szCs w:val="24"/>
          <w:lang w:eastAsia="es-HN"/>
        </w:rPr>
        <w:t xml:space="preserve">, </w:t>
      </w:r>
      <w:r w:rsidRPr="00F73058">
        <w:rPr>
          <w:rFonts w:ascii="Arial" w:eastAsia="Times New Roman" w:hAnsi="Arial" w:cs="Arial"/>
          <w:i/>
          <w:iCs/>
          <w:sz w:val="24"/>
          <w:szCs w:val="24"/>
          <w:lang w:eastAsia="es-HN"/>
        </w:rPr>
        <w:t>32</w:t>
      </w:r>
      <w:r w:rsidRPr="00F73058">
        <w:rPr>
          <w:rFonts w:ascii="Arial" w:eastAsia="Times New Roman" w:hAnsi="Arial" w:cs="Arial"/>
          <w:sz w:val="24"/>
          <w:szCs w:val="24"/>
          <w:lang w:eastAsia="es-HN"/>
        </w:rPr>
        <w:t>(3</w:t>
      </w:r>
      <w:r w:rsidR="0045436A" w:rsidRPr="00F73058">
        <w:rPr>
          <w:rFonts w:ascii="Arial" w:eastAsia="Times New Roman" w:hAnsi="Arial" w:cs="Arial"/>
          <w:sz w:val="24"/>
          <w:szCs w:val="24"/>
          <w:lang w:eastAsia="es-HN"/>
        </w:rPr>
        <w:t xml:space="preserve">). </w:t>
      </w:r>
      <w:hyperlink r:id="rId30" w:history="1">
        <w:r w:rsidRPr="00F73058">
          <w:rPr>
            <w:rFonts w:ascii="Arial" w:eastAsia="Times New Roman" w:hAnsi="Arial" w:cs="Arial"/>
            <w:color w:val="0000FF"/>
            <w:sz w:val="24"/>
            <w:szCs w:val="24"/>
            <w:u w:val="single"/>
            <w:lang w:eastAsia="es-HN"/>
          </w:rPr>
          <w:t>https://doi.org/10.5209/rced.70182</w:t>
        </w:r>
      </w:hyperlink>
    </w:p>
    <w:p w14:paraId="3B4A31BC" w14:textId="77777777" w:rsidR="001623F9" w:rsidRPr="00F73058" w:rsidRDefault="001623F9" w:rsidP="000C141A">
      <w:pPr>
        <w:shd w:val="clear" w:color="auto" w:fill="FFFFFF" w:themeFill="background1"/>
        <w:spacing w:after="0" w:line="360" w:lineRule="auto"/>
        <w:ind w:left="1066" w:hanging="706"/>
        <w:jc w:val="both"/>
        <w:rPr>
          <w:rFonts w:ascii="Arial" w:eastAsia="Times New Roman" w:hAnsi="Arial" w:cs="Arial"/>
          <w:color w:val="0000FF"/>
          <w:sz w:val="24"/>
          <w:szCs w:val="24"/>
          <w:u w:val="single"/>
          <w:lang w:eastAsia="es-HN"/>
        </w:rPr>
      </w:pPr>
      <w:r w:rsidRPr="00F73058">
        <w:rPr>
          <w:rFonts w:ascii="Arial" w:eastAsia="Times New Roman" w:hAnsi="Arial" w:cs="Arial"/>
          <w:sz w:val="24"/>
          <w:szCs w:val="24"/>
          <w:lang w:eastAsia="es-HN"/>
        </w:rPr>
        <w:t xml:space="preserve">Seyfried, M., </w:t>
      </w:r>
      <w:proofErr w:type="spellStart"/>
      <w:r w:rsidRPr="00F73058">
        <w:rPr>
          <w:rFonts w:ascii="Arial" w:eastAsia="Times New Roman" w:hAnsi="Arial" w:cs="Arial"/>
          <w:sz w:val="24"/>
          <w:szCs w:val="24"/>
          <w:lang w:eastAsia="es-HN"/>
        </w:rPr>
        <w:t>Ansmann</w:t>
      </w:r>
      <w:proofErr w:type="spellEnd"/>
      <w:r w:rsidRPr="00F73058">
        <w:rPr>
          <w:rFonts w:ascii="Arial" w:eastAsia="Times New Roman" w:hAnsi="Arial" w:cs="Arial"/>
          <w:sz w:val="24"/>
          <w:szCs w:val="24"/>
          <w:lang w:eastAsia="es-HN"/>
        </w:rPr>
        <w:t xml:space="preserve">, M., &amp; </w:t>
      </w:r>
      <w:proofErr w:type="spellStart"/>
      <w:r w:rsidRPr="00F73058">
        <w:rPr>
          <w:rFonts w:ascii="Arial" w:eastAsia="Times New Roman" w:hAnsi="Arial" w:cs="Arial"/>
          <w:sz w:val="24"/>
          <w:szCs w:val="24"/>
          <w:lang w:eastAsia="es-HN"/>
        </w:rPr>
        <w:t>Pohlenz</w:t>
      </w:r>
      <w:proofErr w:type="spellEnd"/>
      <w:r w:rsidRPr="00F73058">
        <w:rPr>
          <w:rFonts w:ascii="Arial" w:eastAsia="Times New Roman" w:hAnsi="Arial" w:cs="Arial"/>
          <w:sz w:val="24"/>
          <w:szCs w:val="24"/>
          <w:lang w:eastAsia="es-HN"/>
        </w:rPr>
        <w:t xml:space="preserve">, P. (2019). </w:t>
      </w:r>
      <w:r w:rsidRPr="00F73058">
        <w:rPr>
          <w:rFonts w:ascii="Arial" w:eastAsia="Times New Roman" w:hAnsi="Arial" w:cs="Arial"/>
          <w:sz w:val="24"/>
          <w:szCs w:val="24"/>
          <w:lang w:val="en-US" w:eastAsia="es-HN"/>
        </w:rPr>
        <w:t xml:space="preserve">Institutional isomorphism, entrepreneurship, and effectiveness: The adoption and implementation of quality management in teaching and learning in Germany. </w:t>
      </w:r>
      <w:proofErr w:type="spellStart"/>
      <w:r w:rsidRPr="00F73058">
        <w:rPr>
          <w:rFonts w:ascii="Arial" w:eastAsia="Times New Roman" w:hAnsi="Arial" w:cs="Arial"/>
          <w:i/>
          <w:iCs/>
          <w:sz w:val="24"/>
          <w:szCs w:val="24"/>
          <w:lang w:eastAsia="es-HN"/>
        </w:rPr>
        <w:t>Tertiary</w:t>
      </w:r>
      <w:proofErr w:type="spellEnd"/>
      <w:r w:rsidRPr="00F73058">
        <w:rPr>
          <w:rFonts w:ascii="Arial" w:eastAsia="Times New Roman" w:hAnsi="Arial" w:cs="Arial"/>
          <w:i/>
          <w:iCs/>
          <w:sz w:val="24"/>
          <w:szCs w:val="24"/>
          <w:lang w:eastAsia="es-HN"/>
        </w:rPr>
        <w:t xml:space="preserve"> </w:t>
      </w:r>
      <w:proofErr w:type="spellStart"/>
      <w:r w:rsidRPr="00F73058">
        <w:rPr>
          <w:rFonts w:ascii="Arial" w:eastAsia="Times New Roman" w:hAnsi="Arial" w:cs="Arial"/>
          <w:i/>
          <w:iCs/>
          <w:sz w:val="24"/>
          <w:szCs w:val="24"/>
          <w:lang w:eastAsia="es-HN"/>
        </w:rPr>
        <w:t>Education</w:t>
      </w:r>
      <w:proofErr w:type="spellEnd"/>
      <w:r w:rsidRPr="00F73058">
        <w:rPr>
          <w:rFonts w:ascii="Arial" w:eastAsia="Times New Roman" w:hAnsi="Arial" w:cs="Arial"/>
          <w:i/>
          <w:iCs/>
          <w:sz w:val="24"/>
          <w:szCs w:val="24"/>
          <w:lang w:eastAsia="es-HN"/>
        </w:rPr>
        <w:t xml:space="preserve"> and Management,</w:t>
      </w:r>
      <w:r w:rsidRPr="00F73058">
        <w:rPr>
          <w:rFonts w:ascii="Arial" w:eastAsia="Times New Roman" w:hAnsi="Arial" w:cs="Arial"/>
          <w:sz w:val="24"/>
          <w:szCs w:val="24"/>
          <w:lang w:eastAsia="es-HN"/>
        </w:rPr>
        <w:t xml:space="preserve"> </w:t>
      </w:r>
      <w:r w:rsidRPr="00F73058">
        <w:rPr>
          <w:rFonts w:ascii="Arial" w:eastAsia="Times New Roman" w:hAnsi="Arial" w:cs="Arial"/>
          <w:i/>
          <w:iCs/>
          <w:sz w:val="24"/>
          <w:szCs w:val="24"/>
          <w:lang w:eastAsia="es-HN"/>
        </w:rPr>
        <w:t>25</w:t>
      </w:r>
      <w:r w:rsidRPr="00F73058">
        <w:rPr>
          <w:rFonts w:ascii="Arial" w:eastAsia="Times New Roman" w:hAnsi="Arial" w:cs="Arial"/>
          <w:sz w:val="24"/>
          <w:szCs w:val="24"/>
          <w:lang w:eastAsia="es-HN"/>
        </w:rPr>
        <w:t>(2), 115-129</w:t>
      </w:r>
      <w:r w:rsidRPr="00F73058">
        <w:rPr>
          <w:rFonts w:ascii="Arial" w:eastAsia="Times New Roman" w:hAnsi="Arial" w:cs="Arial"/>
          <w:color w:val="0000FF"/>
          <w:sz w:val="24"/>
          <w:szCs w:val="24"/>
          <w:u w:val="single"/>
          <w:lang w:eastAsia="es-HN"/>
        </w:rPr>
        <w:t xml:space="preserve">. </w:t>
      </w:r>
      <w:hyperlink r:id="rId31" w:history="1">
        <w:r w:rsidRPr="00F73058">
          <w:rPr>
            <w:rStyle w:val="Hipervnculo"/>
            <w:rFonts w:ascii="Arial" w:eastAsia="Times New Roman" w:hAnsi="Arial" w:cs="Arial"/>
            <w:sz w:val="24"/>
            <w:szCs w:val="24"/>
            <w:lang w:eastAsia="es-HN"/>
          </w:rPr>
          <w:t>https://doi.org/10.1007/s11233-019-09022-3</w:t>
        </w:r>
      </w:hyperlink>
    </w:p>
    <w:p w14:paraId="489FAF78" w14:textId="06C77939" w:rsidR="00330E93" w:rsidRPr="00F73058" w:rsidRDefault="00330E93" w:rsidP="000C141A">
      <w:pPr>
        <w:shd w:val="clear" w:color="auto" w:fill="FFFFFF" w:themeFill="background1"/>
        <w:spacing w:after="0" w:line="360" w:lineRule="auto"/>
        <w:ind w:left="1066" w:hanging="706"/>
        <w:jc w:val="both"/>
        <w:rPr>
          <w:rFonts w:ascii="Arial" w:hAnsi="Arial" w:cs="Arial"/>
          <w:sz w:val="24"/>
          <w:szCs w:val="24"/>
        </w:rPr>
      </w:pPr>
      <w:r w:rsidRPr="00F73058">
        <w:rPr>
          <w:rFonts w:ascii="Arial" w:eastAsia="Times New Roman" w:hAnsi="Arial" w:cs="Arial"/>
          <w:sz w:val="24"/>
          <w:szCs w:val="24"/>
          <w:lang w:eastAsia="es-HN"/>
        </w:rPr>
        <w:t>Sistema Hondureño de Acreditación de la Calidad de la Educación Superior</w:t>
      </w:r>
      <w:r w:rsidR="003078A9" w:rsidRPr="00F73058">
        <w:rPr>
          <w:rFonts w:ascii="Arial" w:eastAsia="Times New Roman" w:hAnsi="Arial" w:cs="Arial"/>
          <w:sz w:val="24"/>
          <w:szCs w:val="24"/>
          <w:lang w:eastAsia="es-HN"/>
        </w:rPr>
        <w:t>.</w:t>
      </w:r>
      <w:r w:rsidRPr="00F73058">
        <w:rPr>
          <w:rFonts w:ascii="Arial" w:eastAsia="Times New Roman" w:hAnsi="Arial" w:cs="Arial"/>
          <w:sz w:val="24"/>
          <w:szCs w:val="24"/>
          <w:lang w:eastAsia="es-HN"/>
        </w:rPr>
        <w:t xml:space="preserve"> (2013). </w:t>
      </w:r>
      <w:r w:rsidRPr="00F73058">
        <w:rPr>
          <w:rFonts w:ascii="Arial" w:eastAsia="Times New Roman" w:hAnsi="Arial" w:cs="Arial"/>
          <w:i/>
          <w:iCs/>
          <w:sz w:val="24"/>
          <w:szCs w:val="24"/>
          <w:lang w:eastAsia="es-HN"/>
        </w:rPr>
        <w:t>Manual de acreditación institucional y acreditación de carreras de educación superior</w:t>
      </w:r>
      <w:r w:rsidRPr="00F73058">
        <w:rPr>
          <w:rFonts w:ascii="Arial" w:eastAsia="Times New Roman" w:hAnsi="Arial" w:cs="Arial"/>
          <w:sz w:val="24"/>
          <w:szCs w:val="24"/>
          <w:lang w:eastAsia="es-HN"/>
        </w:rPr>
        <w:t>.</w:t>
      </w:r>
      <w:r w:rsidR="00F46C38" w:rsidRPr="00F73058">
        <w:rPr>
          <w:rFonts w:ascii="Arial" w:hAnsi="Arial" w:cs="Arial"/>
          <w:sz w:val="24"/>
          <w:szCs w:val="24"/>
        </w:rPr>
        <w:t xml:space="preserve"> </w:t>
      </w:r>
      <w:hyperlink r:id="rId32" w:history="1">
        <w:r w:rsidR="002B3F21" w:rsidRPr="00F73058">
          <w:rPr>
            <w:rStyle w:val="Hipervnculo"/>
            <w:rFonts w:ascii="Arial" w:hAnsi="Arial" w:cs="Arial"/>
            <w:sz w:val="24"/>
            <w:szCs w:val="24"/>
          </w:rPr>
          <w:t>https://es.scribd.com/document/493082133/SHACES</w:t>
        </w:r>
      </w:hyperlink>
    </w:p>
    <w:p w14:paraId="311B5926" w14:textId="18EE516E" w:rsidR="00330E93" w:rsidRPr="00F73058" w:rsidRDefault="00330E93" w:rsidP="000C141A">
      <w:pPr>
        <w:shd w:val="clear" w:color="auto" w:fill="FFFFFF" w:themeFill="background1"/>
        <w:spacing w:after="0" w:line="360" w:lineRule="auto"/>
        <w:ind w:left="1066" w:hanging="706"/>
        <w:jc w:val="both"/>
        <w:rPr>
          <w:rFonts w:ascii="Arial" w:hAnsi="Arial" w:cs="Arial"/>
          <w:sz w:val="24"/>
          <w:szCs w:val="24"/>
        </w:rPr>
      </w:pPr>
      <w:r w:rsidRPr="00F73058">
        <w:rPr>
          <w:rFonts w:ascii="Arial" w:eastAsia="Times New Roman" w:hAnsi="Arial" w:cs="Arial"/>
          <w:sz w:val="24"/>
          <w:szCs w:val="24"/>
          <w:lang w:eastAsia="es-HN"/>
        </w:rPr>
        <w:t xml:space="preserve">Tünnermann Bernheim, C. (2008). </w:t>
      </w:r>
      <w:r w:rsidRPr="00F73058">
        <w:rPr>
          <w:rFonts w:ascii="Arial" w:eastAsia="Times New Roman" w:hAnsi="Arial" w:cs="Arial"/>
          <w:i/>
          <w:iCs/>
          <w:sz w:val="24"/>
          <w:szCs w:val="24"/>
          <w:lang w:eastAsia="es-HN"/>
        </w:rPr>
        <w:t>La Educación superior en América Latina y el Caribe: Diez años después de la Conferencia Mundial de 1998.</w:t>
      </w:r>
      <w:r w:rsidRPr="00F73058">
        <w:rPr>
          <w:rFonts w:ascii="Arial" w:eastAsia="Times New Roman" w:hAnsi="Arial" w:cs="Arial"/>
          <w:sz w:val="24"/>
          <w:szCs w:val="24"/>
          <w:lang w:eastAsia="es-HN"/>
        </w:rPr>
        <w:t xml:space="preserve"> Pontificia Universidad Javeriana.</w:t>
      </w:r>
      <w:r w:rsidRPr="00F73058">
        <w:rPr>
          <w:rFonts w:ascii="Arial" w:hAnsi="Arial" w:cs="Arial"/>
          <w:sz w:val="24"/>
          <w:szCs w:val="24"/>
        </w:rPr>
        <w:t xml:space="preserve"> </w:t>
      </w:r>
      <w:hyperlink r:id="rId33" w:history="1">
        <w:r w:rsidR="00F63D09" w:rsidRPr="00F73058">
          <w:rPr>
            <w:rStyle w:val="Hipervnculo"/>
            <w:rFonts w:ascii="Arial" w:hAnsi="Arial" w:cs="Arial"/>
            <w:sz w:val="24"/>
            <w:szCs w:val="24"/>
          </w:rPr>
          <w:t>https://unescoeducacionsuperior.uprrp.edu/wp-content/uploads/2011/11/C.-Tunnermann-2008-La-educación-superior-en-America-Latina-y-el-Caribe-diez-anos-después-de-la-Conferencia-Mundial-de-1998.pdf</w:t>
        </w:r>
      </w:hyperlink>
    </w:p>
    <w:p w14:paraId="0137D662" w14:textId="0B8FC9DD" w:rsidR="00330E93" w:rsidRPr="00F73058" w:rsidRDefault="00330E93" w:rsidP="000C141A">
      <w:pPr>
        <w:shd w:val="clear" w:color="auto" w:fill="FFFFFF" w:themeFill="background1"/>
        <w:spacing w:after="0" w:line="360" w:lineRule="auto"/>
        <w:ind w:left="1066" w:hanging="706"/>
        <w:jc w:val="both"/>
        <w:rPr>
          <w:rStyle w:val="Hipervnculo"/>
          <w:rFonts w:ascii="Arial" w:hAnsi="Arial" w:cs="Arial"/>
          <w:sz w:val="24"/>
          <w:szCs w:val="24"/>
        </w:rPr>
      </w:pPr>
      <w:r w:rsidRPr="00F73058">
        <w:rPr>
          <w:rFonts w:ascii="Arial" w:eastAsia="BookAntiqua" w:hAnsi="Arial" w:cs="Arial"/>
          <w:sz w:val="24"/>
          <w:szCs w:val="24"/>
        </w:rPr>
        <w:t>Unión de Universidades de América Latina y el Caribe</w:t>
      </w:r>
      <w:r w:rsidRPr="00F73058">
        <w:rPr>
          <w:rFonts w:ascii="Arial" w:eastAsia="Times New Roman" w:hAnsi="Arial" w:cs="Arial"/>
          <w:sz w:val="24"/>
          <w:szCs w:val="24"/>
          <w:lang w:eastAsia="es-HN"/>
        </w:rPr>
        <w:t>. (2022). UNESCO</w:t>
      </w:r>
      <w:r w:rsidR="00852AB1" w:rsidRPr="00F73058">
        <w:rPr>
          <w:rFonts w:ascii="Arial" w:eastAsia="Times New Roman" w:hAnsi="Arial" w:cs="Arial"/>
          <w:sz w:val="24"/>
          <w:szCs w:val="24"/>
          <w:lang w:eastAsia="es-HN"/>
        </w:rPr>
        <w:t>,</w:t>
      </w:r>
      <w:r w:rsidRPr="00F73058">
        <w:rPr>
          <w:rFonts w:ascii="Arial" w:eastAsia="Times New Roman" w:hAnsi="Arial" w:cs="Arial"/>
          <w:sz w:val="24"/>
          <w:szCs w:val="24"/>
          <w:lang w:eastAsia="es-HN"/>
        </w:rPr>
        <w:t xml:space="preserve"> </w:t>
      </w:r>
      <w:r w:rsidRPr="00F73058">
        <w:rPr>
          <w:rFonts w:ascii="Arial" w:eastAsia="Times New Roman" w:hAnsi="Arial" w:cs="Arial"/>
          <w:i/>
          <w:iCs/>
          <w:sz w:val="24"/>
          <w:szCs w:val="24"/>
          <w:lang w:eastAsia="es-HN"/>
        </w:rPr>
        <w:t>Conferencia Mundial de Educación Superior 2022 (WHEC</w:t>
      </w:r>
      <w:r w:rsidR="00B16B64" w:rsidRPr="00F73058">
        <w:rPr>
          <w:rFonts w:ascii="Arial" w:eastAsia="Times New Roman" w:hAnsi="Arial" w:cs="Arial"/>
          <w:i/>
          <w:iCs/>
          <w:sz w:val="24"/>
          <w:szCs w:val="24"/>
          <w:lang w:eastAsia="es-HN"/>
        </w:rPr>
        <w:t xml:space="preserve"> </w:t>
      </w:r>
      <w:r w:rsidRPr="00F73058">
        <w:rPr>
          <w:rFonts w:ascii="Arial" w:eastAsia="Times New Roman" w:hAnsi="Arial" w:cs="Arial"/>
          <w:i/>
          <w:iCs/>
          <w:sz w:val="24"/>
          <w:szCs w:val="24"/>
          <w:lang w:eastAsia="es-HN"/>
        </w:rPr>
        <w:t>2022).</w:t>
      </w:r>
      <w:r w:rsidRPr="00F73058">
        <w:rPr>
          <w:rFonts w:ascii="Arial" w:eastAsia="Times New Roman" w:hAnsi="Arial" w:cs="Arial"/>
          <w:sz w:val="24"/>
          <w:szCs w:val="24"/>
          <w:lang w:eastAsia="es-HN"/>
        </w:rPr>
        <w:t>"</w:t>
      </w:r>
      <w:r w:rsidRPr="00F73058">
        <w:rPr>
          <w:rFonts w:ascii="Arial" w:eastAsia="Times New Roman" w:hAnsi="Arial" w:cs="Arial"/>
          <w:i/>
          <w:iCs/>
          <w:sz w:val="24"/>
          <w:szCs w:val="24"/>
          <w:lang w:eastAsia="es-HN"/>
        </w:rPr>
        <w:t>Reformular los ideales y prácticas de la educación superior para asegurar el desarrollo sostenible del planeta y de la humanidad</w:t>
      </w:r>
      <w:r w:rsidRPr="00F73058">
        <w:rPr>
          <w:rFonts w:ascii="Arial" w:eastAsia="Times New Roman" w:hAnsi="Arial" w:cs="Arial"/>
          <w:sz w:val="24"/>
          <w:szCs w:val="24"/>
          <w:lang w:eastAsia="es-HN"/>
        </w:rPr>
        <w:t xml:space="preserve">". </w:t>
      </w:r>
      <w:r w:rsidRPr="00F73058">
        <w:rPr>
          <w:rStyle w:val="Hipervnculo"/>
          <w:rFonts w:ascii="Arial" w:hAnsi="Arial" w:cs="Arial"/>
          <w:sz w:val="24"/>
          <w:szCs w:val="24"/>
        </w:rPr>
        <w:t>https://www.udual.org/principal/wp-content/uploads/2022/02/UDUAL-Barcelona-febrero-final.pdf</w:t>
      </w:r>
    </w:p>
    <w:p w14:paraId="56281D54" w14:textId="5C1D61AD" w:rsidR="00330E93" w:rsidRPr="00F73058" w:rsidRDefault="00330E93" w:rsidP="000C141A">
      <w:pPr>
        <w:shd w:val="clear" w:color="auto" w:fill="FFFFFF" w:themeFill="background1"/>
        <w:spacing w:after="0" w:line="360" w:lineRule="auto"/>
        <w:ind w:left="1066" w:hanging="706"/>
        <w:jc w:val="both"/>
        <w:rPr>
          <w:rFonts w:ascii="Arial" w:eastAsia="Times New Roman" w:hAnsi="Arial" w:cs="Arial"/>
          <w:sz w:val="24"/>
          <w:szCs w:val="24"/>
          <w:lang w:eastAsia="es-HN"/>
        </w:rPr>
      </w:pPr>
      <w:r w:rsidRPr="00F73058">
        <w:rPr>
          <w:rFonts w:ascii="Arial" w:eastAsia="Times New Roman" w:hAnsi="Arial" w:cs="Arial"/>
          <w:sz w:val="24"/>
          <w:szCs w:val="24"/>
          <w:lang w:eastAsia="es-HN"/>
        </w:rPr>
        <w:t xml:space="preserve">Zúñiga-Arrieta, S., &amp; Camacho-Calvo, S. (2022). Referentes teóricos para un modelo de acreditación desde la evaluación y la gestión de la calidad. </w:t>
      </w:r>
      <w:r w:rsidRPr="00F73058">
        <w:rPr>
          <w:rFonts w:ascii="Arial" w:eastAsia="Times New Roman" w:hAnsi="Arial" w:cs="Arial"/>
          <w:i/>
          <w:iCs/>
          <w:sz w:val="24"/>
          <w:szCs w:val="24"/>
          <w:lang w:eastAsia="es-HN"/>
        </w:rPr>
        <w:t>Revista Electrónica</w:t>
      </w:r>
      <w:r w:rsidR="008F1ECB" w:rsidRPr="00F73058">
        <w:rPr>
          <w:rFonts w:ascii="Arial" w:hAnsi="Arial" w:cs="Arial"/>
          <w:i/>
          <w:iCs/>
          <w:sz w:val="24"/>
          <w:szCs w:val="24"/>
        </w:rPr>
        <w:t xml:space="preserve"> </w:t>
      </w:r>
      <w:r w:rsidR="008F1ECB" w:rsidRPr="00F73058">
        <w:rPr>
          <w:rFonts w:ascii="Arial" w:eastAsia="Times New Roman" w:hAnsi="Arial" w:cs="Arial"/>
          <w:i/>
          <w:iCs/>
          <w:sz w:val="24"/>
          <w:szCs w:val="24"/>
          <w:lang w:eastAsia="es-HN"/>
        </w:rPr>
        <w:t>Educare, 26</w:t>
      </w:r>
      <w:r w:rsidR="008F1ECB" w:rsidRPr="00F73058">
        <w:rPr>
          <w:rFonts w:ascii="Arial" w:eastAsia="Times New Roman" w:hAnsi="Arial" w:cs="Arial"/>
          <w:sz w:val="24"/>
          <w:szCs w:val="24"/>
          <w:lang w:eastAsia="es-HN"/>
        </w:rPr>
        <w:t>(1)</w:t>
      </w:r>
      <w:r w:rsidR="008F1ECB" w:rsidRPr="00F73058">
        <w:rPr>
          <w:rFonts w:ascii="Arial" w:eastAsia="Times New Roman" w:hAnsi="Arial" w:cs="Arial"/>
          <w:i/>
          <w:iCs/>
          <w:sz w:val="24"/>
          <w:szCs w:val="24"/>
          <w:lang w:eastAsia="es-HN"/>
        </w:rPr>
        <w:t>,</w:t>
      </w:r>
      <w:r w:rsidR="008F1ECB" w:rsidRPr="00F73058">
        <w:rPr>
          <w:rFonts w:ascii="Arial" w:eastAsia="Times New Roman" w:hAnsi="Arial" w:cs="Arial"/>
          <w:sz w:val="24"/>
          <w:szCs w:val="24"/>
          <w:lang w:eastAsia="es-HN"/>
        </w:rPr>
        <w:t xml:space="preserve"> 1-19. </w:t>
      </w:r>
      <w:r w:rsidRPr="00F73058">
        <w:rPr>
          <w:rFonts w:ascii="Arial" w:eastAsia="Times New Roman" w:hAnsi="Arial" w:cs="Arial"/>
          <w:sz w:val="24"/>
          <w:szCs w:val="24"/>
          <w:lang w:eastAsia="es-HN"/>
        </w:rPr>
        <w:t xml:space="preserve"> </w:t>
      </w:r>
    </w:p>
    <w:p w14:paraId="46EA00D5" w14:textId="6329C270" w:rsidR="008F1ECB" w:rsidRPr="00F73058" w:rsidRDefault="00F9399A" w:rsidP="000C141A">
      <w:pPr>
        <w:shd w:val="clear" w:color="auto" w:fill="FFFFFF" w:themeFill="background1"/>
        <w:spacing w:after="0" w:line="360" w:lineRule="auto"/>
        <w:ind w:left="1066"/>
        <w:jc w:val="both"/>
        <w:rPr>
          <w:rStyle w:val="Hipervnculo"/>
          <w:rFonts w:ascii="Arial" w:eastAsia="Times New Roman" w:hAnsi="Arial" w:cs="Arial"/>
          <w:sz w:val="24"/>
          <w:szCs w:val="24"/>
          <w:lang w:eastAsia="es-HN"/>
        </w:rPr>
      </w:pPr>
      <w:r w:rsidRPr="00F73058">
        <w:rPr>
          <w:rStyle w:val="Hipervnculo"/>
          <w:rFonts w:ascii="Arial" w:eastAsia="Times New Roman" w:hAnsi="Arial" w:cs="Arial"/>
          <w:sz w:val="24"/>
          <w:szCs w:val="24"/>
          <w:lang w:eastAsia="es-HN"/>
        </w:rPr>
        <w:lastRenderedPageBreak/>
        <w:t>https://dialnet.unirioja.es/servlet/articulo?codigo=8117004</w:t>
      </w:r>
      <w:r w:rsidR="008D5789" w:rsidRPr="00F73058">
        <w:rPr>
          <w:rStyle w:val="Hipervnculo"/>
          <w:rFonts w:ascii="Arial" w:eastAsia="Times New Roman" w:hAnsi="Arial" w:cs="Arial"/>
          <w:sz w:val="24"/>
          <w:szCs w:val="24"/>
          <w:lang w:eastAsia="es-HN"/>
        </w:rPr>
        <w:t>`</w:t>
      </w:r>
    </w:p>
    <w:p w14:paraId="12003684" w14:textId="77777777" w:rsidR="00CB3BA2" w:rsidRPr="00F73058" w:rsidRDefault="00CB3BA2">
      <w:pPr>
        <w:shd w:val="clear" w:color="auto" w:fill="FFFFFF" w:themeFill="background1"/>
        <w:spacing w:after="0" w:line="360" w:lineRule="auto"/>
        <w:ind w:left="1066"/>
        <w:rPr>
          <w:rStyle w:val="Hipervnculo"/>
          <w:rFonts w:ascii="Arial" w:eastAsia="Times New Roman" w:hAnsi="Arial" w:cs="Arial"/>
          <w:sz w:val="24"/>
          <w:szCs w:val="24"/>
          <w:lang w:eastAsia="es-HN"/>
        </w:rPr>
      </w:pPr>
    </w:p>
    <w:sectPr w:rsidR="00CB3BA2" w:rsidRPr="00F73058" w:rsidSect="001E2F5A">
      <w:headerReference w:type="default" r:id="rId34"/>
      <w:footerReference w:type="default" r:id="rId35"/>
      <w:pgSz w:w="12242" w:h="15842" w:code="1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168C4" w14:textId="77777777" w:rsidR="00442142" w:rsidRDefault="00442142" w:rsidP="005A7737">
      <w:pPr>
        <w:spacing w:after="0" w:line="240" w:lineRule="auto"/>
      </w:pPr>
      <w:r>
        <w:separator/>
      </w:r>
    </w:p>
  </w:endnote>
  <w:endnote w:type="continuationSeparator" w:id="0">
    <w:p w14:paraId="288BBDCC" w14:textId="77777777" w:rsidR="00442142" w:rsidRDefault="00442142" w:rsidP="005A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BookAntiqua">
    <w:altName w:val="Yu Gothic"/>
    <w:panose1 w:val="00000000000000000000"/>
    <w:charset w:val="80"/>
    <w:family w:val="auto"/>
    <w:notTrueType/>
    <w:pitch w:val="default"/>
    <w:sig w:usb0="00000001"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sz w:val="22"/>
        <w:szCs w:val="22"/>
        <w:lang w:val="es-HN" w:eastAsia="en-US"/>
      </w:rPr>
      <w:id w:val="-1059698030"/>
      <w:docPartObj>
        <w:docPartGallery w:val="Page Numbers (Bottom of Page)"/>
        <w:docPartUnique/>
      </w:docPartObj>
    </w:sdtPr>
    <w:sdtEndPr/>
    <w:sdtContent>
      <w:p w14:paraId="28EC7E51" w14:textId="77777777" w:rsidR="00676FDE" w:rsidRPr="002E52DF" w:rsidRDefault="00676FDE" w:rsidP="00676FDE">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13B6BF26" w14:textId="77777777" w:rsidR="00676FDE" w:rsidRPr="00CF3532" w:rsidRDefault="00676FDE" w:rsidP="00676FDE">
        <w:pPr>
          <w:pStyle w:val="Sinespaciado"/>
          <w:jc w:val="center"/>
          <w:rPr>
            <w:rFonts w:ascii="Agency FB" w:hAnsi="Agency FB"/>
            <w:b/>
            <w:color w:val="E36C0A"/>
          </w:rPr>
        </w:pPr>
        <w:r w:rsidRPr="00CF3532">
          <w:rPr>
            <w:rFonts w:ascii="Agency FB" w:hAnsi="Agency FB"/>
            <w:b/>
            <w:color w:val="E36C0A"/>
          </w:rPr>
          <w:t>Análisis comparativo de modelos de acreditación</w:t>
        </w:r>
      </w:p>
      <w:p w14:paraId="64CFC07C" w14:textId="77777777" w:rsidR="00676FDE" w:rsidRDefault="00676FDE" w:rsidP="00676FDE">
        <w:pPr>
          <w:pStyle w:val="Sinespaciado"/>
          <w:jc w:val="center"/>
          <w:rPr>
            <w:rFonts w:ascii="Agency FB" w:hAnsi="Agency FB"/>
            <w:b/>
            <w:color w:val="E36C0A"/>
          </w:rPr>
        </w:pPr>
        <w:r w:rsidRPr="00CF3532">
          <w:rPr>
            <w:rFonts w:ascii="Agency FB" w:hAnsi="Agency FB"/>
            <w:b/>
            <w:color w:val="E36C0A"/>
          </w:rPr>
          <w:t xml:space="preserve"> de programas o carreras de posgrado</w:t>
        </w:r>
      </w:p>
      <w:p w14:paraId="11185148" w14:textId="77777777" w:rsidR="00676FDE" w:rsidRPr="00BC0D99" w:rsidRDefault="00676FDE" w:rsidP="00676FDE">
        <w:pPr>
          <w:pStyle w:val="Sinespaciado"/>
          <w:jc w:val="center"/>
          <w:rPr>
            <w:rFonts w:ascii="Agency FB" w:hAnsi="Agency FB"/>
            <w:color w:val="E36C0A"/>
            <w:lang w:val="es-CR"/>
          </w:rPr>
        </w:pPr>
        <w:r>
          <w:rPr>
            <w:rFonts w:ascii="Agency FB" w:hAnsi="Agency FB"/>
            <w:color w:val="E36C0A"/>
            <w:lang w:val="es-CR"/>
          </w:rPr>
          <w:t>Leslie S. Aguilar-Aguilar</w:t>
        </w:r>
      </w:p>
      <w:p w14:paraId="6CF2F0C6" w14:textId="77777777" w:rsidR="00676FDE" w:rsidRPr="007E6CBC" w:rsidRDefault="00676FDE" w:rsidP="00676FDE">
        <w:pPr>
          <w:pStyle w:val="Sinespaciado"/>
          <w:jc w:val="center"/>
          <w:rPr>
            <w:rFonts w:ascii="Agency FB" w:hAnsi="Agency FB"/>
            <w:color w:val="E36C0A"/>
            <w:lang w:val="es-CR"/>
          </w:rPr>
        </w:pPr>
        <w:r w:rsidRPr="007E58C4">
          <w:rPr>
            <w:rFonts w:ascii="Agency FB" w:hAnsi="Agency FB"/>
            <w:color w:val="E36C0A"/>
            <w:lang w:val="es-CR"/>
          </w:rPr>
          <w:t xml:space="preserve">DOI: </w:t>
        </w:r>
        <w:hyperlink r:id="rId1" w:history="1">
          <w:r w:rsidRPr="007E58C4">
            <w:rPr>
              <w:rStyle w:val="Hipervnculo"/>
              <w:rFonts w:ascii="Agency FB" w:hAnsi="Agency FB"/>
              <w:lang w:val="es-CR"/>
            </w:rPr>
            <w:t>http://dx.doi.org/10.22458/caes.v15i2.</w:t>
          </w:r>
        </w:hyperlink>
        <w:r w:rsidRPr="007E6CBC">
          <w:rPr>
            <w:rStyle w:val="Hipervnculo"/>
            <w:rFonts w:ascii="Agency FB" w:hAnsi="Agency FB"/>
            <w:lang w:val="es-CR"/>
          </w:rPr>
          <w:t>5</w:t>
        </w:r>
        <w:r>
          <w:rPr>
            <w:rStyle w:val="Hipervnculo"/>
            <w:rFonts w:ascii="Agency FB" w:hAnsi="Agency FB"/>
            <w:lang w:val="es-CR"/>
          </w:rPr>
          <w:t>560</w:t>
        </w:r>
      </w:p>
      <w:p w14:paraId="3F0BCFEB" w14:textId="77777777" w:rsidR="00676FDE" w:rsidRPr="0066186F" w:rsidRDefault="00676FDE" w:rsidP="00676FDE">
        <w:pPr>
          <w:pStyle w:val="Sinespaciado"/>
          <w:tabs>
            <w:tab w:val="center" w:pos="4929"/>
            <w:tab w:val="left" w:pos="8661"/>
          </w:tabs>
          <w:rPr>
            <w:rFonts w:ascii="Agency FB" w:hAnsi="Agency FB"/>
            <w:color w:val="E36C0A"/>
          </w:rPr>
        </w:pPr>
        <w:r w:rsidRPr="007E6CBC">
          <w:rPr>
            <w:rFonts w:ascii="Agency FB" w:hAnsi="Agency FB"/>
            <w:color w:val="E36C0A"/>
            <w:lang w:val="es-CR"/>
          </w:rPr>
          <w:t xml:space="preserve">                                                                            </w:t>
        </w:r>
        <w:r>
          <w:rPr>
            <w:rFonts w:ascii="Agency FB" w:hAnsi="Agency FB"/>
            <w:color w:val="E36C0A"/>
            <w:lang w:val="es-CR"/>
          </w:rPr>
          <w:t xml:space="preserve">             </w:t>
        </w:r>
        <w:r w:rsidRPr="007E6CBC">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48321164" wp14:editId="43D20737">
              <wp:extent cx="684819" cy="244549"/>
              <wp:effectExtent l="0" t="0" r="1270" b="3175"/>
              <wp:docPr id="1989934572" name="Imagen 1989934572" descr="Dibujo de bil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bujo de billar&#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36A6EBD7" w14:textId="43344B1B" w:rsidR="00E24428" w:rsidRDefault="00E24428">
        <w:pPr>
          <w:pStyle w:val="Piedepgina"/>
          <w:jc w:val="right"/>
        </w:pPr>
        <w:r>
          <w:fldChar w:fldCharType="begin"/>
        </w:r>
        <w:r>
          <w:instrText>PAGE   \* MERGEFORMAT</w:instrText>
        </w:r>
        <w:r>
          <w:fldChar w:fldCharType="separate"/>
        </w:r>
        <w:r>
          <w:rPr>
            <w:lang w:val="es-ES"/>
          </w:rPr>
          <w:t>2</w:t>
        </w:r>
        <w:r>
          <w:fldChar w:fldCharType="end"/>
        </w:r>
      </w:p>
    </w:sdtContent>
  </w:sdt>
  <w:p w14:paraId="66CC69F7" w14:textId="77777777" w:rsidR="00CF3532" w:rsidRDefault="00CF35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101AA" w14:textId="77777777" w:rsidR="00442142" w:rsidRDefault="00442142" w:rsidP="005A7737">
      <w:pPr>
        <w:spacing w:after="0" w:line="240" w:lineRule="auto"/>
      </w:pPr>
      <w:r>
        <w:separator/>
      </w:r>
    </w:p>
  </w:footnote>
  <w:footnote w:type="continuationSeparator" w:id="0">
    <w:p w14:paraId="210F0C7C" w14:textId="77777777" w:rsidR="00442142" w:rsidRDefault="00442142" w:rsidP="005A7737">
      <w:pPr>
        <w:spacing w:after="0" w:line="240" w:lineRule="auto"/>
      </w:pPr>
      <w:r>
        <w:continuationSeparator/>
      </w:r>
    </w:p>
  </w:footnote>
  <w:footnote w:id="1">
    <w:p w14:paraId="734BA28F" w14:textId="44FAEBA7" w:rsidR="00A66843" w:rsidRPr="00022D7D" w:rsidRDefault="009C4D82" w:rsidP="00A66843">
      <w:pPr>
        <w:pStyle w:val="Textonotapie"/>
        <w:rPr>
          <w:rFonts w:ascii="Arial" w:eastAsia="Aptos" w:hAnsi="Arial" w:cs="Arial"/>
          <w:lang w:val="es-ES_tradnl"/>
        </w:rPr>
      </w:pPr>
      <w:r>
        <w:rPr>
          <w:rStyle w:val="Refdenotaalpie"/>
        </w:rPr>
        <w:footnoteRef/>
      </w:r>
      <w:r>
        <w:t xml:space="preserve"> </w:t>
      </w:r>
      <w:r w:rsidR="00F43689" w:rsidRPr="00B4100D">
        <w:rPr>
          <w:rFonts w:ascii="Arial" w:hAnsi="Arial" w:cs="Arial"/>
        </w:rPr>
        <w:t xml:space="preserve">Candidata a </w:t>
      </w:r>
      <w:r w:rsidR="00F43689">
        <w:rPr>
          <w:rFonts w:ascii="Arial" w:hAnsi="Arial" w:cs="Arial"/>
        </w:rPr>
        <w:t>d</w:t>
      </w:r>
      <w:r w:rsidR="00F43689" w:rsidRPr="00B4100D">
        <w:rPr>
          <w:rFonts w:ascii="Arial" w:hAnsi="Arial" w:cs="Arial"/>
        </w:rPr>
        <w:t>octora en Dirección Empresarial, UNAH</w:t>
      </w:r>
      <w:r w:rsidR="00060963">
        <w:rPr>
          <w:rFonts w:ascii="Arial" w:hAnsi="Arial" w:cs="Arial"/>
        </w:rPr>
        <w:t>.</w:t>
      </w:r>
      <w:r w:rsidR="00F43689">
        <w:rPr>
          <w:rFonts w:ascii="Arial" w:hAnsi="Arial" w:cs="Arial"/>
        </w:rPr>
        <w:t xml:space="preserve"> </w:t>
      </w:r>
      <w:r w:rsidR="00A66843" w:rsidRPr="00F43689">
        <w:rPr>
          <w:rFonts w:ascii="Arial" w:eastAsia="Aptos" w:hAnsi="Arial" w:cs="Arial"/>
          <w:lang w:val="es-ES_tradnl"/>
        </w:rPr>
        <w:t>Profesora</w:t>
      </w:r>
      <w:r w:rsidR="00A66843" w:rsidRPr="00A66843">
        <w:rPr>
          <w:rFonts w:ascii="Arial" w:eastAsia="Aptos" w:hAnsi="Arial" w:cs="Arial"/>
          <w:lang w:val="es-ES_tradnl"/>
        </w:rPr>
        <w:t xml:space="preserve"> Titular en la Dirección del Sistema de Estudios de Posgrado de la Universidad Nacional Autónoma de Honduras (UNAH). Tegucigalpa, Honduras.</w:t>
      </w:r>
      <w:r w:rsidR="00C97E69">
        <w:rPr>
          <w:rFonts w:ascii="Arial" w:eastAsia="Aptos" w:hAnsi="Arial" w:cs="Arial"/>
          <w:lang w:val="es-ES_tradnl"/>
        </w:rPr>
        <w:t xml:space="preserve">   </w:t>
      </w:r>
      <w:r w:rsidR="00A66843" w:rsidRPr="00A66843">
        <w:rPr>
          <w:rFonts w:ascii="Arial" w:eastAsia="Aptos" w:hAnsi="Arial" w:cs="Arial"/>
          <w:lang w:val="es-ES_tradnl"/>
        </w:rPr>
        <w:t xml:space="preserve"> </w:t>
      </w:r>
      <w:bookmarkStart w:id="0" w:name="_Hlk167366216"/>
      <w:bookmarkStart w:id="1" w:name="_Hlk167366217"/>
      <w:bookmarkStart w:id="2" w:name="_Hlk167366221"/>
      <w:bookmarkStart w:id="3" w:name="_Hlk167366222"/>
      <w:bookmarkStart w:id="4" w:name="_Hlk167366226"/>
      <w:bookmarkStart w:id="5" w:name="_Hlk167366227"/>
      <w:bookmarkStart w:id="6" w:name="_Hlk167366229"/>
      <w:bookmarkStart w:id="7" w:name="_Hlk167366230"/>
      <w:r w:rsidR="00C97E69" w:rsidRPr="00A0245B">
        <w:rPr>
          <w:rFonts w:ascii="Arial" w:hAnsi="Arial" w:cs="Arial"/>
          <w:noProof/>
          <w:lang w:eastAsia="es-CR"/>
        </w:rPr>
        <w:drawing>
          <wp:inline distT="0" distB="0" distL="0" distR="0" wp14:anchorId="1BAF7DC5" wp14:editId="36789EE5">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0"/>
      <w:bookmarkEnd w:id="1"/>
      <w:bookmarkEnd w:id="2"/>
      <w:bookmarkEnd w:id="3"/>
      <w:bookmarkEnd w:id="4"/>
      <w:bookmarkEnd w:id="5"/>
      <w:bookmarkEnd w:id="6"/>
      <w:bookmarkEnd w:id="7"/>
      <w:r w:rsidR="00A66843" w:rsidRPr="00022D7D">
        <w:rPr>
          <w:rFonts w:ascii="Arial" w:hAnsi="Arial" w:cs="Arial"/>
          <w:bCs/>
          <w:lang w:val="en-US"/>
        </w:rPr>
        <w:t>https://orcid.org/0000-0003-1964-7149</w:t>
      </w:r>
    </w:p>
    <w:p w14:paraId="67171C4C" w14:textId="37A8477A" w:rsidR="009C4D82" w:rsidRPr="00A66843" w:rsidRDefault="009C4D82" w:rsidP="009C4D82">
      <w:pPr>
        <w:pStyle w:val="Textonotapie"/>
        <w:rPr>
          <w:rFonts w:ascii="Arial" w:hAnsi="Arial" w:cs="Arial"/>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sz w:val="22"/>
        <w:szCs w:val="22"/>
        <w:lang w:val="es-HN" w:eastAsia="en-US"/>
      </w:rPr>
      <w:id w:val="500629510"/>
      <w:docPartObj>
        <w:docPartGallery w:val="Page Numbers (Top of Page)"/>
        <w:docPartUnique/>
      </w:docPartObj>
    </w:sdtPr>
    <w:sdtEndPr>
      <w:rPr>
        <w:rFonts w:ascii="Times New Roman" w:eastAsia="Times New Roman" w:hAnsi="Times New Roman" w:cs="Times New Roman"/>
        <w:sz w:val="24"/>
        <w:szCs w:val="24"/>
        <w:lang w:val="es-ES_tradnl" w:eastAsia="es-ES_tradnl"/>
      </w:rPr>
    </w:sdtEndPr>
    <w:sdtContent>
      <w:p w14:paraId="3A2EA6F6" w14:textId="496CA5C1" w:rsidR="0097496F" w:rsidRPr="008A1766" w:rsidRDefault="0097496F" w:rsidP="0097496F">
        <w:pPr>
          <w:pStyle w:val="Sinespaciado"/>
          <w:jc w:val="center"/>
          <w:rPr>
            <w:rFonts w:ascii="Agency FB" w:hAnsi="Agency FB"/>
            <w:color w:val="E36C0A"/>
            <w:sz w:val="22"/>
            <w:szCs w:val="22"/>
          </w:rPr>
        </w:pPr>
        <w:r w:rsidRPr="008A1766">
          <w:rPr>
            <w:rFonts w:ascii="Agency FB" w:hAnsi="Agency FB"/>
            <w:color w:val="E36C0A"/>
            <w:sz w:val="22"/>
            <w:szCs w:val="22"/>
          </w:rPr>
          <w:t>REVISTA ELECTRÓNICA CALIDAD EN LA EDUCACIÓN SUPERIOR ISSN:</w:t>
        </w:r>
        <w:r>
          <w:rPr>
            <w:rFonts w:ascii="Agency FB" w:hAnsi="Agency FB"/>
            <w:color w:val="E36C0A"/>
            <w:sz w:val="22"/>
            <w:szCs w:val="22"/>
          </w:rPr>
          <w:t xml:space="preserve"> </w:t>
        </w:r>
        <w:r w:rsidRPr="008A1766">
          <w:rPr>
            <w:rFonts w:ascii="Agency FB" w:hAnsi="Agency FB"/>
            <w:color w:val="E36C0A"/>
            <w:sz w:val="22"/>
            <w:szCs w:val="22"/>
          </w:rPr>
          <w:t>1659</w:t>
        </w:r>
        <w:r>
          <w:rPr>
            <w:rFonts w:ascii="Agency FB" w:hAnsi="Agency FB"/>
            <w:color w:val="E36C0A"/>
            <w:sz w:val="22"/>
            <w:szCs w:val="22"/>
          </w:rPr>
          <w:t xml:space="preserve"> </w:t>
        </w:r>
        <w:r w:rsidRPr="008A1766">
          <w:rPr>
            <w:rFonts w:ascii="Agency FB" w:hAnsi="Agency FB"/>
            <w:color w:val="E36C0A"/>
            <w:sz w:val="22"/>
            <w:szCs w:val="22"/>
          </w:rPr>
          <w:t>-</w:t>
        </w:r>
        <w:r>
          <w:rPr>
            <w:rFonts w:ascii="Agency FB" w:hAnsi="Agency FB"/>
            <w:color w:val="E36C0A"/>
            <w:sz w:val="22"/>
            <w:szCs w:val="22"/>
          </w:rPr>
          <w:t xml:space="preserve"> </w:t>
        </w:r>
        <w:r w:rsidRPr="008A1766">
          <w:rPr>
            <w:rFonts w:ascii="Agency FB" w:hAnsi="Agency FB"/>
            <w:color w:val="E36C0A"/>
            <w:sz w:val="22"/>
            <w:szCs w:val="22"/>
          </w:rPr>
          <w:t>4703,</w:t>
        </w:r>
        <w:r>
          <w:rPr>
            <w:rFonts w:ascii="Agency FB" w:hAnsi="Agency FB"/>
            <w:color w:val="E36C0A"/>
            <w:sz w:val="22"/>
            <w:szCs w:val="22"/>
          </w:rPr>
          <w:t xml:space="preserve"> </w:t>
        </w:r>
        <w:r w:rsidRPr="008A1766">
          <w:rPr>
            <w:rFonts w:ascii="Agency FB" w:hAnsi="Agency FB"/>
            <w:color w:val="E36C0A"/>
            <w:sz w:val="22"/>
            <w:szCs w:val="22"/>
          </w:rPr>
          <w:t>VOL.</w:t>
        </w:r>
        <w:r>
          <w:rPr>
            <w:rFonts w:ascii="Agency FB" w:hAnsi="Agency FB"/>
            <w:color w:val="E36C0A"/>
            <w:sz w:val="22"/>
            <w:szCs w:val="22"/>
          </w:rPr>
          <w:t xml:space="preserve"> </w:t>
        </w:r>
        <w:r w:rsidRPr="008A1766">
          <w:rPr>
            <w:rFonts w:ascii="Agency FB" w:hAnsi="Agency FB"/>
            <w:color w:val="E36C0A"/>
            <w:sz w:val="22"/>
            <w:szCs w:val="22"/>
          </w:rPr>
          <w:t>15(</w:t>
        </w:r>
        <w:r>
          <w:rPr>
            <w:rFonts w:ascii="Agency FB" w:hAnsi="Agency FB"/>
            <w:color w:val="E36C0A"/>
            <w:sz w:val="22"/>
            <w:szCs w:val="22"/>
          </w:rPr>
          <w:t>Especial</w:t>
        </w:r>
        <w:r w:rsidRPr="008A1766">
          <w:rPr>
            <w:rFonts w:ascii="Agency FB" w:hAnsi="Agency FB"/>
            <w:color w:val="E36C0A"/>
            <w:sz w:val="22"/>
            <w:szCs w:val="22"/>
          </w:rPr>
          <w:t>)</w:t>
        </w:r>
        <w:r>
          <w:rPr>
            <w:rFonts w:ascii="Agency FB" w:hAnsi="Agency FB"/>
            <w:color w:val="E36C0A"/>
            <w:sz w:val="22"/>
            <w:szCs w:val="22"/>
          </w:rPr>
          <w:t xml:space="preserve"> </w:t>
        </w:r>
        <w:r w:rsidRPr="008A1766">
          <w:rPr>
            <w:rFonts w:ascii="Agency FB" w:hAnsi="Agency FB"/>
            <w:color w:val="E36C0A"/>
            <w:sz w:val="22"/>
            <w:szCs w:val="22"/>
          </w:rPr>
          <w:t xml:space="preserve">JUNIO-NOVIEMBRE,2024: </w:t>
        </w:r>
        <w:r w:rsidRPr="00676FDE">
          <w:rPr>
            <w:rFonts w:ascii="Agency FB" w:hAnsi="Agency FB"/>
            <w:color w:val="E36C0A"/>
            <w:sz w:val="22"/>
            <w:szCs w:val="22"/>
          </w:rPr>
          <w:t>01-3</w:t>
        </w:r>
        <w:r w:rsidR="00676FDE" w:rsidRPr="00676FDE">
          <w:rPr>
            <w:rFonts w:ascii="Agency FB" w:hAnsi="Agency FB"/>
            <w:color w:val="E36C0A"/>
            <w:sz w:val="22"/>
            <w:szCs w:val="22"/>
          </w:rPr>
          <w:t>2</w:t>
        </w:r>
      </w:p>
      <w:p w14:paraId="2AC7F4B9" w14:textId="77777777" w:rsidR="0097496F" w:rsidRPr="00FE0969" w:rsidRDefault="0097496F" w:rsidP="0097496F">
        <w:pPr>
          <w:pStyle w:val="Sinespaciado"/>
          <w:jc w:val="center"/>
          <w:rPr>
            <w:rFonts w:ascii="Agency FB" w:hAnsi="Agency FB"/>
            <w:color w:val="E36C0A"/>
          </w:rPr>
        </w:pPr>
        <w:r>
          <w:rPr>
            <w:noProof/>
          </w:rPr>
          <w:drawing>
            <wp:inline distT="0" distB="0" distL="0" distR="0" wp14:anchorId="0E9FCCCB" wp14:editId="6D78B444">
              <wp:extent cx="5581015" cy="800100"/>
              <wp:effectExtent l="0" t="0" r="635" b="0"/>
              <wp:docPr id="1376070312" name="Imagen 137607031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70312" name="Imagen 1376070312" descr="Texto&#10;&#10;Descripción generada automáticamente"/>
                      <pic:cNvPicPr/>
                    </pic:nvPicPr>
                    <pic:blipFill>
                      <a:blip r:embed="rId1"/>
                      <a:stretch>
                        <a:fillRect/>
                      </a:stretch>
                    </pic:blipFill>
                    <pic:spPr>
                      <a:xfrm>
                        <a:off x="0" y="0"/>
                        <a:ext cx="5581015" cy="800100"/>
                      </a:xfrm>
                      <a:prstGeom prst="rect">
                        <a:avLst/>
                      </a:prstGeom>
                    </pic:spPr>
                  </pic:pic>
                </a:graphicData>
              </a:graphic>
            </wp:inline>
          </w:drawing>
        </w:r>
      </w:p>
      <w:p w14:paraId="54043060" w14:textId="77777777" w:rsidR="0097496F" w:rsidRPr="0081623B" w:rsidRDefault="00F310F0" w:rsidP="0097496F">
        <w:pPr>
          <w:pStyle w:val="Sinespaciado"/>
          <w:jc w:val="center"/>
          <w:rPr>
            <w:rFonts w:ascii="Agency FB" w:hAnsi="Agency FB"/>
            <w:color w:val="E36C0A"/>
          </w:rPr>
        </w:pPr>
        <w:hyperlink r:id="rId2" w:history="1">
          <w:r w:rsidR="0097496F" w:rsidRPr="0081623B">
            <w:rPr>
              <w:color w:val="E36C0A"/>
            </w:rPr>
            <w:t>http://revistas.uned.ac.cr./index.php/revistacalidad</w:t>
          </w:r>
        </w:hyperlink>
      </w:p>
      <w:p w14:paraId="3FC0C48B" w14:textId="77777777" w:rsidR="0097496F" w:rsidRPr="0081623B" w:rsidRDefault="0097496F" w:rsidP="0097496F">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2180B86D" w14:textId="0568D8B7" w:rsidR="004F163E" w:rsidRDefault="00AD30B8" w:rsidP="00AD30B8">
        <w:pPr>
          <w:pStyle w:val="Sinespaciado"/>
          <w:jc w:val="center"/>
        </w:pPr>
        <w:r w:rsidRPr="002E52DF">
          <w:rPr>
            <w:rFonts w:ascii="Agency FB" w:hAnsi="Agency FB"/>
            <w:b/>
            <w:color w:val="E36C0A"/>
          </w:rPr>
          <w:t>____________________________________________________________________________________________</w:t>
        </w:r>
      </w:p>
    </w:sdtContent>
  </w:sdt>
  <w:p w14:paraId="3D3D8C75" w14:textId="77777777" w:rsidR="00031A61" w:rsidRDefault="00031A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4D34"/>
    <w:multiLevelType w:val="hybridMultilevel"/>
    <w:tmpl w:val="A56E0FF4"/>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F5932"/>
    <w:multiLevelType w:val="hybridMultilevel"/>
    <w:tmpl w:val="8772C9F6"/>
    <w:lvl w:ilvl="0" w:tplc="480A000F">
      <w:start w:val="1"/>
      <w:numFmt w:val="decimal"/>
      <w:lvlText w:val="%1."/>
      <w:lvlJc w:val="left"/>
      <w:pPr>
        <w:ind w:left="360" w:hanging="360"/>
      </w:pPr>
      <w:rPr>
        <w:rFonts w:hint="default"/>
        <w:b w:val="0"/>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0E341F68"/>
    <w:multiLevelType w:val="hybridMultilevel"/>
    <w:tmpl w:val="3948EBB4"/>
    <w:lvl w:ilvl="0" w:tplc="480A000F">
      <w:start w:val="1"/>
      <w:numFmt w:val="decimal"/>
      <w:lvlText w:val="%1."/>
      <w:lvlJc w:val="left"/>
      <w:pPr>
        <w:ind w:left="360" w:hanging="360"/>
      </w:pPr>
      <w:rPr>
        <w:rFonts w:hint="default"/>
        <w:b w:val="0"/>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108C6C5D"/>
    <w:multiLevelType w:val="hybridMultilevel"/>
    <w:tmpl w:val="7CAA0D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1104018F"/>
    <w:multiLevelType w:val="hybridMultilevel"/>
    <w:tmpl w:val="EC503B5E"/>
    <w:lvl w:ilvl="0" w:tplc="F2844C58">
      <w:start w:val="6"/>
      <w:numFmt w:val="decimal"/>
      <w:lvlText w:val="%1."/>
      <w:lvlJc w:val="left"/>
      <w:pPr>
        <w:ind w:left="360" w:hanging="360"/>
      </w:pPr>
      <w:rPr>
        <w:rFonts w:hint="default"/>
        <w:b w:val="0"/>
        <w:bCs/>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5" w15:restartNumberingAfterBreak="0">
    <w:nsid w:val="139602BC"/>
    <w:multiLevelType w:val="hybridMultilevel"/>
    <w:tmpl w:val="55C498B2"/>
    <w:lvl w:ilvl="0" w:tplc="59FA2716">
      <w:start w:val="1"/>
      <w:numFmt w:val="decimal"/>
      <w:lvlText w:val="%1."/>
      <w:lvlJc w:val="left"/>
      <w:pPr>
        <w:ind w:left="720" w:hanging="360"/>
      </w:pPr>
      <w:rPr>
        <w:b w:val="0"/>
        <w:bCs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15563ACC"/>
    <w:multiLevelType w:val="multilevel"/>
    <w:tmpl w:val="E4CAA312"/>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4F790F"/>
    <w:multiLevelType w:val="multilevel"/>
    <w:tmpl w:val="3440D166"/>
    <w:lvl w:ilvl="0">
      <w:start w:val="1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B7340F"/>
    <w:multiLevelType w:val="hybridMultilevel"/>
    <w:tmpl w:val="B7D29C1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1E817168"/>
    <w:multiLevelType w:val="multilevel"/>
    <w:tmpl w:val="FA8422A2"/>
    <w:lvl w:ilvl="0">
      <w:start w:val="12"/>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F3F7B9B"/>
    <w:multiLevelType w:val="multilevel"/>
    <w:tmpl w:val="4F62DE34"/>
    <w:lvl w:ilvl="0">
      <w:start w:val="9"/>
      <w:numFmt w:val="decimal"/>
      <w:lvlText w:val="%1."/>
      <w:lvlJc w:val="left"/>
      <w:pPr>
        <w:ind w:left="360" w:hanging="360"/>
      </w:pPr>
      <w:rPr>
        <w:rFonts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0256E01"/>
    <w:multiLevelType w:val="multilevel"/>
    <w:tmpl w:val="BF6E9500"/>
    <w:lvl w:ilvl="0">
      <w:start w:val="1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15A17A4"/>
    <w:multiLevelType w:val="hybridMultilevel"/>
    <w:tmpl w:val="53DA61C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3" w15:restartNumberingAfterBreak="0">
    <w:nsid w:val="323E2E92"/>
    <w:multiLevelType w:val="hybridMultilevel"/>
    <w:tmpl w:val="9560F5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AA1C40"/>
    <w:multiLevelType w:val="multilevel"/>
    <w:tmpl w:val="522E26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8956256"/>
    <w:multiLevelType w:val="hybridMultilevel"/>
    <w:tmpl w:val="780A881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6" w15:restartNumberingAfterBreak="0">
    <w:nsid w:val="3F1014DA"/>
    <w:multiLevelType w:val="hybridMultilevel"/>
    <w:tmpl w:val="64D4A36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7" w15:restartNumberingAfterBreak="0">
    <w:nsid w:val="48C2754E"/>
    <w:multiLevelType w:val="hybridMultilevel"/>
    <w:tmpl w:val="E0B06AE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15:restartNumberingAfterBreak="0">
    <w:nsid w:val="4C8674DF"/>
    <w:multiLevelType w:val="multilevel"/>
    <w:tmpl w:val="3FF053E0"/>
    <w:lvl w:ilvl="0">
      <w:start w:val="1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CCD262C"/>
    <w:multiLevelType w:val="multilevel"/>
    <w:tmpl w:val="43F20A6A"/>
    <w:lvl w:ilvl="0">
      <w:start w:val="19"/>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D6E4245"/>
    <w:multiLevelType w:val="hybridMultilevel"/>
    <w:tmpl w:val="2EF286D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515736ED"/>
    <w:multiLevelType w:val="multilevel"/>
    <w:tmpl w:val="522E26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2030D0F"/>
    <w:multiLevelType w:val="hybridMultilevel"/>
    <w:tmpl w:val="F5626B50"/>
    <w:lvl w:ilvl="0" w:tplc="480A000F">
      <w:start w:val="1"/>
      <w:numFmt w:val="decimal"/>
      <w:lvlText w:val="%1."/>
      <w:lvlJc w:val="left"/>
      <w:pPr>
        <w:ind w:left="36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15:restartNumberingAfterBreak="0">
    <w:nsid w:val="52EE490F"/>
    <w:multiLevelType w:val="hybridMultilevel"/>
    <w:tmpl w:val="056AFB08"/>
    <w:lvl w:ilvl="0" w:tplc="0F90603A">
      <w:start w:val="1"/>
      <w:numFmt w:val="decimal"/>
      <w:lvlText w:val="%1."/>
      <w:lvlJc w:val="left"/>
      <w:pPr>
        <w:ind w:left="360" w:hanging="360"/>
      </w:pPr>
      <w:rPr>
        <w:rFonts w:hint="default"/>
        <w:b w:val="0"/>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4" w15:restartNumberingAfterBreak="0">
    <w:nsid w:val="55277D01"/>
    <w:multiLevelType w:val="multilevel"/>
    <w:tmpl w:val="522E26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6746276"/>
    <w:multiLevelType w:val="hybridMultilevel"/>
    <w:tmpl w:val="47DE7014"/>
    <w:lvl w:ilvl="0" w:tplc="0409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6" w15:restartNumberingAfterBreak="0">
    <w:nsid w:val="59D934F3"/>
    <w:multiLevelType w:val="multilevel"/>
    <w:tmpl w:val="3312C9D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BAC27DF"/>
    <w:multiLevelType w:val="multilevel"/>
    <w:tmpl w:val="78BC25EA"/>
    <w:lvl w:ilvl="0">
      <w:start w:val="19"/>
      <w:numFmt w:val="decimal"/>
      <w:lvlText w:val="%1."/>
      <w:lvlJc w:val="left"/>
      <w:pPr>
        <w:ind w:left="360" w:hanging="360"/>
      </w:pPr>
      <w:rPr>
        <w:rFonts w:hint="default"/>
        <w:b w:val="0"/>
        <w:bCs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D502260"/>
    <w:multiLevelType w:val="hybridMultilevel"/>
    <w:tmpl w:val="E24C024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9" w15:restartNumberingAfterBreak="0">
    <w:nsid w:val="5D8344CE"/>
    <w:multiLevelType w:val="multilevel"/>
    <w:tmpl w:val="522E26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31A1816"/>
    <w:multiLevelType w:val="hybridMultilevel"/>
    <w:tmpl w:val="7E3C5ED8"/>
    <w:lvl w:ilvl="0" w:tplc="0409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1" w15:restartNumberingAfterBreak="0">
    <w:nsid w:val="65C91DBE"/>
    <w:multiLevelType w:val="multilevel"/>
    <w:tmpl w:val="522E26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3C52D20"/>
    <w:multiLevelType w:val="multilevel"/>
    <w:tmpl w:val="34BEDDD4"/>
    <w:lvl w:ilvl="0">
      <w:start w:val="16"/>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7541454"/>
    <w:multiLevelType w:val="hybridMultilevel"/>
    <w:tmpl w:val="F2B82314"/>
    <w:lvl w:ilvl="0" w:tplc="480A000F">
      <w:start w:val="1"/>
      <w:numFmt w:val="decimal"/>
      <w:lvlText w:val="%1."/>
      <w:lvlJc w:val="left"/>
      <w:pPr>
        <w:ind w:left="36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4" w15:restartNumberingAfterBreak="0">
    <w:nsid w:val="7A14246C"/>
    <w:multiLevelType w:val="multilevel"/>
    <w:tmpl w:val="522E26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AAD1796"/>
    <w:multiLevelType w:val="hybridMultilevel"/>
    <w:tmpl w:val="7CAA0D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1141FF"/>
    <w:multiLevelType w:val="hybridMultilevel"/>
    <w:tmpl w:val="2FC85CD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7"/>
  </w:num>
  <w:num w:numId="4">
    <w:abstractNumId w:val="16"/>
  </w:num>
  <w:num w:numId="5">
    <w:abstractNumId w:val="3"/>
  </w:num>
  <w:num w:numId="6">
    <w:abstractNumId w:val="20"/>
  </w:num>
  <w:num w:numId="7">
    <w:abstractNumId w:val="15"/>
  </w:num>
  <w:num w:numId="8">
    <w:abstractNumId w:val="23"/>
  </w:num>
  <w:num w:numId="9">
    <w:abstractNumId w:val="14"/>
  </w:num>
  <w:num w:numId="10">
    <w:abstractNumId w:val="2"/>
  </w:num>
  <w:num w:numId="11">
    <w:abstractNumId w:val="24"/>
  </w:num>
  <w:num w:numId="12">
    <w:abstractNumId w:val="1"/>
  </w:num>
  <w:num w:numId="13">
    <w:abstractNumId w:val="33"/>
  </w:num>
  <w:num w:numId="14">
    <w:abstractNumId w:val="22"/>
  </w:num>
  <w:num w:numId="15">
    <w:abstractNumId w:val="7"/>
  </w:num>
  <w:num w:numId="16">
    <w:abstractNumId w:val="11"/>
  </w:num>
  <w:num w:numId="17">
    <w:abstractNumId w:val="18"/>
  </w:num>
  <w:num w:numId="18">
    <w:abstractNumId w:val="32"/>
  </w:num>
  <w:num w:numId="19">
    <w:abstractNumId w:val="19"/>
  </w:num>
  <w:num w:numId="20">
    <w:abstractNumId w:val="26"/>
  </w:num>
  <w:num w:numId="21">
    <w:abstractNumId w:val="25"/>
  </w:num>
  <w:num w:numId="22">
    <w:abstractNumId w:val="30"/>
  </w:num>
  <w:num w:numId="23">
    <w:abstractNumId w:val="35"/>
  </w:num>
  <w:num w:numId="24">
    <w:abstractNumId w:val="5"/>
  </w:num>
  <w:num w:numId="25">
    <w:abstractNumId w:val="13"/>
  </w:num>
  <w:num w:numId="26">
    <w:abstractNumId w:val="21"/>
  </w:num>
  <w:num w:numId="27">
    <w:abstractNumId w:val="0"/>
  </w:num>
  <w:num w:numId="28">
    <w:abstractNumId w:val="9"/>
  </w:num>
  <w:num w:numId="29">
    <w:abstractNumId w:val="4"/>
  </w:num>
  <w:num w:numId="30">
    <w:abstractNumId w:val="34"/>
  </w:num>
  <w:num w:numId="31">
    <w:abstractNumId w:val="31"/>
  </w:num>
  <w:num w:numId="32">
    <w:abstractNumId w:val="6"/>
  </w:num>
  <w:num w:numId="33">
    <w:abstractNumId w:val="17"/>
  </w:num>
  <w:num w:numId="34">
    <w:abstractNumId w:val="8"/>
  </w:num>
  <w:num w:numId="35">
    <w:abstractNumId w:val="12"/>
  </w:num>
  <w:num w:numId="36">
    <w:abstractNumId w:val="36"/>
  </w:num>
  <w:num w:numId="3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F1"/>
    <w:rsid w:val="000005CE"/>
    <w:rsid w:val="00000958"/>
    <w:rsid w:val="00000D2F"/>
    <w:rsid w:val="000012A8"/>
    <w:rsid w:val="00001749"/>
    <w:rsid w:val="00002F5F"/>
    <w:rsid w:val="00004179"/>
    <w:rsid w:val="000049B4"/>
    <w:rsid w:val="00004A26"/>
    <w:rsid w:val="0000539C"/>
    <w:rsid w:val="0000771E"/>
    <w:rsid w:val="000105C6"/>
    <w:rsid w:val="00011117"/>
    <w:rsid w:val="00012B4D"/>
    <w:rsid w:val="00014476"/>
    <w:rsid w:val="00014733"/>
    <w:rsid w:val="000149DF"/>
    <w:rsid w:val="0001555E"/>
    <w:rsid w:val="00016849"/>
    <w:rsid w:val="000210D0"/>
    <w:rsid w:val="000225A2"/>
    <w:rsid w:val="000228E4"/>
    <w:rsid w:val="00022D7D"/>
    <w:rsid w:val="00025B2C"/>
    <w:rsid w:val="0002618E"/>
    <w:rsid w:val="00027283"/>
    <w:rsid w:val="00027922"/>
    <w:rsid w:val="00031A61"/>
    <w:rsid w:val="00031B33"/>
    <w:rsid w:val="00031F91"/>
    <w:rsid w:val="00032DB4"/>
    <w:rsid w:val="0003332B"/>
    <w:rsid w:val="000337AD"/>
    <w:rsid w:val="000341DB"/>
    <w:rsid w:val="00034B60"/>
    <w:rsid w:val="00036E60"/>
    <w:rsid w:val="00040296"/>
    <w:rsid w:val="00040916"/>
    <w:rsid w:val="00041A3A"/>
    <w:rsid w:val="00042B3B"/>
    <w:rsid w:val="000436D9"/>
    <w:rsid w:val="0004419D"/>
    <w:rsid w:val="00045947"/>
    <w:rsid w:val="00045C95"/>
    <w:rsid w:val="000463F7"/>
    <w:rsid w:val="00046426"/>
    <w:rsid w:val="000467FC"/>
    <w:rsid w:val="00046FD5"/>
    <w:rsid w:val="0004748F"/>
    <w:rsid w:val="000479F6"/>
    <w:rsid w:val="00050047"/>
    <w:rsid w:val="00050B7B"/>
    <w:rsid w:val="00054615"/>
    <w:rsid w:val="00056919"/>
    <w:rsid w:val="00060963"/>
    <w:rsid w:val="00061EF1"/>
    <w:rsid w:val="00062BA4"/>
    <w:rsid w:val="00064F14"/>
    <w:rsid w:val="00066188"/>
    <w:rsid w:val="00066A4E"/>
    <w:rsid w:val="00070558"/>
    <w:rsid w:val="00070943"/>
    <w:rsid w:val="00071C73"/>
    <w:rsid w:val="00071DBF"/>
    <w:rsid w:val="000736F2"/>
    <w:rsid w:val="00074701"/>
    <w:rsid w:val="00074A12"/>
    <w:rsid w:val="00076974"/>
    <w:rsid w:val="00077758"/>
    <w:rsid w:val="00081418"/>
    <w:rsid w:val="00084871"/>
    <w:rsid w:val="0008578F"/>
    <w:rsid w:val="00087778"/>
    <w:rsid w:val="0008787D"/>
    <w:rsid w:val="00087F3D"/>
    <w:rsid w:val="000904C9"/>
    <w:rsid w:val="00093371"/>
    <w:rsid w:val="00093CE8"/>
    <w:rsid w:val="00094A8C"/>
    <w:rsid w:val="000957D8"/>
    <w:rsid w:val="00097B24"/>
    <w:rsid w:val="000A101E"/>
    <w:rsid w:val="000A295B"/>
    <w:rsid w:val="000A29BF"/>
    <w:rsid w:val="000A3493"/>
    <w:rsid w:val="000A41E4"/>
    <w:rsid w:val="000A44AE"/>
    <w:rsid w:val="000A79BF"/>
    <w:rsid w:val="000B0A33"/>
    <w:rsid w:val="000B14E0"/>
    <w:rsid w:val="000B2E73"/>
    <w:rsid w:val="000B3A61"/>
    <w:rsid w:val="000B3AEC"/>
    <w:rsid w:val="000B4B5E"/>
    <w:rsid w:val="000B53A8"/>
    <w:rsid w:val="000B5B11"/>
    <w:rsid w:val="000B5D54"/>
    <w:rsid w:val="000B633C"/>
    <w:rsid w:val="000C1358"/>
    <w:rsid w:val="000C141A"/>
    <w:rsid w:val="000C1D01"/>
    <w:rsid w:val="000C1D06"/>
    <w:rsid w:val="000C2FED"/>
    <w:rsid w:val="000C46DE"/>
    <w:rsid w:val="000C5B88"/>
    <w:rsid w:val="000C6BFA"/>
    <w:rsid w:val="000D698E"/>
    <w:rsid w:val="000E0E4E"/>
    <w:rsid w:val="000E312C"/>
    <w:rsid w:val="000E33E1"/>
    <w:rsid w:val="000E4912"/>
    <w:rsid w:val="000E5A59"/>
    <w:rsid w:val="000E69E6"/>
    <w:rsid w:val="000E6BCE"/>
    <w:rsid w:val="000F2EE6"/>
    <w:rsid w:val="000F41DF"/>
    <w:rsid w:val="000F43F5"/>
    <w:rsid w:val="000F4D89"/>
    <w:rsid w:val="000F4E5D"/>
    <w:rsid w:val="000F696A"/>
    <w:rsid w:val="000F6AE3"/>
    <w:rsid w:val="001009E8"/>
    <w:rsid w:val="00101F22"/>
    <w:rsid w:val="001047F5"/>
    <w:rsid w:val="00104AD9"/>
    <w:rsid w:val="00106115"/>
    <w:rsid w:val="0011341E"/>
    <w:rsid w:val="001150C4"/>
    <w:rsid w:val="00115A86"/>
    <w:rsid w:val="00115CBB"/>
    <w:rsid w:val="001161D5"/>
    <w:rsid w:val="0012390C"/>
    <w:rsid w:val="001240BA"/>
    <w:rsid w:val="001249E1"/>
    <w:rsid w:val="00125A4F"/>
    <w:rsid w:val="00125E61"/>
    <w:rsid w:val="0012608E"/>
    <w:rsid w:val="001272E0"/>
    <w:rsid w:val="0012731C"/>
    <w:rsid w:val="0013068E"/>
    <w:rsid w:val="00132859"/>
    <w:rsid w:val="00132902"/>
    <w:rsid w:val="00134375"/>
    <w:rsid w:val="00134765"/>
    <w:rsid w:val="00135631"/>
    <w:rsid w:val="00136808"/>
    <w:rsid w:val="001371F4"/>
    <w:rsid w:val="0014001C"/>
    <w:rsid w:val="0014128D"/>
    <w:rsid w:val="00141E8B"/>
    <w:rsid w:val="00143014"/>
    <w:rsid w:val="001462F6"/>
    <w:rsid w:val="00150A92"/>
    <w:rsid w:val="00150E97"/>
    <w:rsid w:val="00152ABF"/>
    <w:rsid w:val="00152B36"/>
    <w:rsid w:val="00154348"/>
    <w:rsid w:val="001545E7"/>
    <w:rsid w:val="00157F3C"/>
    <w:rsid w:val="001623F9"/>
    <w:rsid w:val="00164009"/>
    <w:rsid w:val="00164F29"/>
    <w:rsid w:val="0017125C"/>
    <w:rsid w:val="00172F49"/>
    <w:rsid w:val="00174A9A"/>
    <w:rsid w:val="001759F5"/>
    <w:rsid w:val="0017621D"/>
    <w:rsid w:val="001767CE"/>
    <w:rsid w:val="00177471"/>
    <w:rsid w:val="001815B9"/>
    <w:rsid w:val="00181D6C"/>
    <w:rsid w:val="00182133"/>
    <w:rsid w:val="00183010"/>
    <w:rsid w:val="001835A0"/>
    <w:rsid w:val="00183AD9"/>
    <w:rsid w:val="00184591"/>
    <w:rsid w:val="00185395"/>
    <w:rsid w:val="0018570B"/>
    <w:rsid w:val="001863B7"/>
    <w:rsid w:val="00190103"/>
    <w:rsid w:val="00190DC2"/>
    <w:rsid w:val="00191287"/>
    <w:rsid w:val="00191CB9"/>
    <w:rsid w:val="00192559"/>
    <w:rsid w:val="0019313B"/>
    <w:rsid w:val="00196562"/>
    <w:rsid w:val="001967E5"/>
    <w:rsid w:val="00197807"/>
    <w:rsid w:val="001A06E2"/>
    <w:rsid w:val="001A0B0B"/>
    <w:rsid w:val="001A1273"/>
    <w:rsid w:val="001A2049"/>
    <w:rsid w:val="001A239C"/>
    <w:rsid w:val="001A3F0B"/>
    <w:rsid w:val="001A61CE"/>
    <w:rsid w:val="001A7053"/>
    <w:rsid w:val="001B187C"/>
    <w:rsid w:val="001B249B"/>
    <w:rsid w:val="001B27DE"/>
    <w:rsid w:val="001B3A01"/>
    <w:rsid w:val="001B632D"/>
    <w:rsid w:val="001B68DE"/>
    <w:rsid w:val="001B6B3E"/>
    <w:rsid w:val="001B7F1F"/>
    <w:rsid w:val="001C1A80"/>
    <w:rsid w:val="001C2700"/>
    <w:rsid w:val="001C3E8D"/>
    <w:rsid w:val="001C56EE"/>
    <w:rsid w:val="001C71B5"/>
    <w:rsid w:val="001C7DCF"/>
    <w:rsid w:val="001D0E87"/>
    <w:rsid w:val="001D1061"/>
    <w:rsid w:val="001D118A"/>
    <w:rsid w:val="001D2703"/>
    <w:rsid w:val="001D3FDF"/>
    <w:rsid w:val="001D5418"/>
    <w:rsid w:val="001D6099"/>
    <w:rsid w:val="001E0F4A"/>
    <w:rsid w:val="001E1D6E"/>
    <w:rsid w:val="001E1DAB"/>
    <w:rsid w:val="001E1FFE"/>
    <w:rsid w:val="001E2F5A"/>
    <w:rsid w:val="001E2F9C"/>
    <w:rsid w:val="001E4061"/>
    <w:rsid w:val="001F3F63"/>
    <w:rsid w:val="001F4A3B"/>
    <w:rsid w:val="00200931"/>
    <w:rsid w:val="00200B07"/>
    <w:rsid w:val="002017C2"/>
    <w:rsid w:val="00201EA2"/>
    <w:rsid w:val="00202040"/>
    <w:rsid w:val="00202411"/>
    <w:rsid w:val="00203290"/>
    <w:rsid w:val="00203E3E"/>
    <w:rsid w:val="00204CDE"/>
    <w:rsid w:val="00205155"/>
    <w:rsid w:val="002067F7"/>
    <w:rsid w:val="002072D8"/>
    <w:rsid w:val="002107C8"/>
    <w:rsid w:val="00210CF6"/>
    <w:rsid w:val="002143DD"/>
    <w:rsid w:val="00214974"/>
    <w:rsid w:val="00214C81"/>
    <w:rsid w:val="002150D4"/>
    <w:rsid w:val="00215C9C"/>
    <w:rsid w:val="00221B17"/>
    <w:rsid w:val="00222033"/>
    <w:rsid w:val="00224B59"/>
    <w:rsid w:val="0022510D"/>
    <w:rsid w:val="00227010"/>
    <w:rsid w:val="002309D9"/>
    <w:rsid w:val="00230EF9"/>
    <w:rsid w:val="0023156B"/>
    <w:rsid w:val="00231A84"/>
    <w:rsid w:val="00232A6B"/>
    <w:rsid w:val="00233B35"/>
    <w:rsid w:val="00235B7B"/>
    <w:rsid w:val="00236A31"/>
    <w:rsid w:val="00240329"/>
    <w:rsid w:val="00240FF7"/>
    <w:rsid w:val="00241356"/>
    <w:rsid w:val="00242592"/>
    <w:rsid w:val="00242E92"/>
    <w:rsid w:val="00246ED6"/>
    <w:rsid w:val="002470E1"/>
    <w:rsid w:val="0024744E"/>
    <w:rsid w:val="0025029A"/>
    <w:rsid w:val="0025062E"/>
    <w:rsid w:val="00250F58"/>
    <w:rsid w:val="002519B3"/>
    <w:rsid w:val="00251EB9"/>
    <w:rsid w:val="0025217F"/>
    <w:rsid w:val="002543A6"/>
    <w:rsid w:val="00254469"/>
    <w:rsid w:val="00255F93"/>
    <w:rsid w:val="00256489"/>
    <w:rsid w:val="002571F3"/>
    <w:rsid w:val="00262512"/>
    <w:rsid w:val="00264DCB"/>
    <w:rsid w:val="00264FB4"/>
    <w:rsid w:val="002667F8"/>
    <w:rsid w:val="002674E6"/>
    <w:rsid w:val="002677D4"/>
    <w:rsid w:val="002707B0"/>
    <w:rsid w:val="00270D60"/>
    <w:rsid w:val="00272B9F"/>
    <w:rsid w:val="002730EB"/>
    <w:rsid w:val="00273128"/>
    <w:rsid w:val="002732BB"/>
    <w:rsid w:val="0027453D"/>
    <w:rsid w:val="00275BAF"/>
    <w:rsid w:val="0027659C"/>
    <w:rsid w:val="00276903"/>
    <w:rsid w:val="002773ED"/>
    <w:rsid w:val="00280998"/>
    <w:rsid w:val="0028249B"/>
    <w:rsid w:val="002849D5"/>
    <w:rsid w:val="00290053"/>
    <w:rsid w:val="00290704"/>
    <w:rsid w:val="002917DC"/>
    <w:rsid w:val="00291906"/>
    <w:rsid w:val="0029263F"/>
    <w:rsid w:val="002947BF"/>
    <w:rsid w:val="002967CF"/>
    <w:rsid w:val="002A3F9A"/>
    <w:rsid w:val="002A5EAF"/>
    <w:rsid w:val="002A600F"/>
    <w:rsid w:val="002B0619"/>
    <w:rsid w:val="002B0E80"/>
    <w:rsid w:val="002B3F21"/>
    <w:rsid w:val="002B4B0F"/>
    <w:rsid w:val="002C37CF"/>
    <w:rsid w:val="002C5039"/>
    <w:rsid w:val="002C5B6B"/>
    <w:rsid w:val="002D12A1"/>
    <w:rsid w:val="002D3EA8"/>
    <w:rsid w:val="002D3F86"/>
    <w:rsid w:val="002D401C"/>
    <w:rsid w:val="002D4159"/>
    <w:rsid w:val="002D67F8"/>
    <w:rsid w:val="002D7C3D"/>
    <w:rsid w:val="002E2908"/>
    <w:rsid w:val="002E385E"/>
    <w:rsid w:val="002E3963"/>
    <w:rsid w:val="002E52E0"/>
    <w:rsid w:val="002F0DA2"/>
    <w:rsid w:val="002F131B"/>
    <w:rsid w:val="002F2EA3"/>
    <w:rsid w:val="002F48F2"/>
    <w:rsid w:val="002F5621"/>
    <w:rsid w:val="002F594C"/>
    <w:rsid w:val="002F7558"/>
    <w:rsid w:val="002F7D49"/>
    <w:rsid w:val="00302E0F"/>
    <w:rsid w:val="0030304E"/>
    <w:rsid w:val="00304D59"/>
    <w:rsid w:val="003050FB"/>
    <w:rsid w:val="00305BC4"/>
    <w:rsid w:val="00305D85"/>
    <w:rsid w:val="003066AA"/>
    <w:rsid w:val="003078A9"/>
    <w:rsid w:val="00307CA8"/>
    <w:rsid w:val="00312299"/>
    <w:rsid w:val="003130AB"/>
    <w:rsid w:val="00313697"/>
    <w:rsid w:val="003144CA"/>
    <w:rsid w:val="003153FE"/>
    <w:rsid w:val="003173F7"/>
    <w:rsid w:val="00320CEF"/>
    <w:rsid w:val="00327BF0"/>
    <w:rsid w:val="00330423"/>
    <w:rsid w:val="00330B76"/>
    <w:rsid w:val="00330E93"/>
    <w:rsid w:val="00332DB9"/>
    <w:rsid w:val="00333095"/>
    <w:rsid w:val="00333142"/>
    <w:rsid w:val="00334D29"/>
    <w:rsid w:val="00343976"/>
    <w:rsid w:val="003445EF"/>
    <w:rsid w:val="00347E9C"/>
    <w:rsid w:val="00350891"/>
    <w:rsid w:val="00350E8B"/>
    <w:rsid w:val="00351754"/>
    <w:rsid w:val="00351B6A"/>
    <w:rsid w:val="00352FF1"/>
    <w:rsid w:val="00355C4A"/>
    <w:rsid w:val="00360134"/>
    <w:rsid w:val="00360C28"/>
    <w:rsid w:val="00361746"/>
    <w:rsid w:val="003627A2"/>
    <w:rsid w:val="0036334C"/>
    <w:rsid w:val="00363A9D"/>
    <w:rsid w:val="00363BBB"/>
    <w:rsid w:val="003642A8"/>
    <w:rsid w:val="0036493A"/>
    <w:rsid w:val="0036518C"/>
    <w:rsid w:val="003654D6"/>
    <w:rsid w:val="00365798"/>
    <w:rsid w:val="0036623C"/>
    <w:rsid w:val="00366D42"/>
    <w:rsid w:val="00376F14"/>
    <w:rsid w:val="003772DF"/>
    <w:rsid w:val="00377D9A"/>
    <w:rsid w:val="00377ECF"/>
    <w:rsid w:val="003817EE"/>
    <w:rsid w:val="0038197F"/>
    <w:rsid w:val="00382142"/>
    <w:rsid w:val="00382531"/>
    <w:rsid w:val="0038343F"/>
    <w:rsid w:val="003868F8"/>
    <w:rsid w:val="003872A0"/>
    <w:rsid w:val="00390181"/>
    <w:rsid w:val="003901E4"/>
    <w:rsid w:val="00392803"/>
    <w:rsid w:val="003951E6"/>
    <w:rsid w:val="00395FF9"/>
    <w:rsid w:val="00396673"/>
    <w:rsid w:val="003A387C"/>
    <w:rsid w:val="003A7713"/>
    <w:rsid w:val="003A7833"/>
    <w:rsid w:val="003A7E0E"/>
    <w:rsid w:val="003B3425"/>
    <w:rsid w:val="003B440D"/>
    <w:rsid w:val="003B537F"/>
    <w:rsid w:val="003B77A3"/>
    <w:rsid w:val="003C3305"/>
    <w:rsid w:val="003C4A54"/>
    <w:rsid w:val="003C4CEA"/>
    <w:rsid w:val="003C659E"/>
    <w:rsid w:val="003D1915"/>
    <w:rsid w:val="003D1AD4"/>
    <w:rsid w:val="003D39E0"/>
    <w:rsid w:val="003D3D24"/>
    <w:rsid w:val="003D45C1"/>
    <w:rsid w:val="003D465A"/>
    <w:rsid w:val="003D52FD"/>
    <w:rsid w:val="003D665B"/>
    <w:rsid w:val="003E0522"/>
    <w:rsid w:val="003E0961"/>
    <w:rsid w:val="003E0C3B"/>
    <w:rsid w:val="003E28D0"/>
    <w:rsid w:val="003E2AAA"/>
    <w:rsid w:val="003E4B71"/>
    <w:rsid w:val="003E4FC6"/>
    <w:rsid w:val="003E7264"/>
    <w:rsid w:val="003E78F7"/>
    <w:rsid w:val="003F1DB4"/>
    <w:rsid w:val="003F3109"/>
    <w:rsid w:val="003F360D"/>
    <w:rsid w:val="003F381E"/>
    <w:rsid w:val="003F4E8A"/>
    <w:rsid w:val="003F4F89"/>
    <w:rsid w:val="004007C8"/>
    <w:rsid w:val="00400FA3"/>
    <w:rsid w:val="004033C8"/>
    <w:rsid w:val="004054F6"/>
    <w:rsid w:val="00405E0D"/>
    <w:rsid w:val="00406616"/>
    <w:rsid w:val="00407915"/>
    <w:rsid w:val="00411FE6"/>
    <w:rsid w:val="00413C55"/>
    <w:rsid w:val="00414238"/>
    <w:rsid w:val="00415010"/>
    <w:rsid w:val="004153A0"/>
    <w:rsid w:val="00416404"/>
    <w:rsid w:val="00416B1C"/>
    <w:rsid w:val="00416EF2"/>
    <w:rsid w:val="00417B9F"/>
    <w:rsid w:val="004209C4"/>
    <w:rsid w:val="0042164F"/>
    <w:rsid w:val="00427199"/>
    <w:rsid w:val="0043057F"/>
    <w:rsid w:val="00430690"/>
    <w:rsid w:val="00431124"/>
    <w:rsid w:val="00431B99"/>
    <w:rsid w:val="00432CE4"/>
    <w:rsid w:val="004332D4"/>
    <w:rsid w:val="00435B1C"/>
    <w:rsid w:val="004374EB"/>
    <w:rsid w:val="00440CAC"/>
    <w:rsid w:val="00441976"/>
    <w:rsid w:val="00441F86"/>
    <w:rsid w:val="00442142"/>
    <w:rsid w:val="004437AA"/>
    <w:rsid w:val="00444EF2"/>
    <w:rsid w:val="00446767"/>
    <w:rsid w:val="004467EA"/>
    <w:rsid w:val="00447260"/>
    <w:rsid w:val="00450159"/>
    <w:rsid w:val="00450C05"/>
    <w:rsid w:val="00450CDC"/>
    <w:rsid w:val="004512BA"/>
    <w:rsid w:val="0045274D"/>
    <w:rsid w:val="00452E0F"/>
    <w:rsid w:val="0045436A"/>
    <w:rsid w:val="00454EFE"/>
    <w:rsid w:val="0045540E"/>
    <w:rsid w:val="00456BF9"/>
    <w:rsid w:val="00460000"/>
    <w:rsid w:val="0046048D"/>
    <w:rsid w:val="00460BD4"/>
    <w:rsid w:val="00461130"/>
    <w:rsid w:val="0046163E"/>
    <w:rsid w:val="004620EA"/>
    <w:rsid w:val="004660E0"/>
    <w:rsid w:val="004672FA"/>
    <w:rsid w:val="00470F6C"/>
    <w:rsid w:val="00472C58"/>
    <w:rsid w:val="00472ED0"/>
    <w:rsid w:val="00475791"/>
    <w:rsid w:val="0047641F"/>
    <w:rsid w:val="004770CA"/>
    <w:rsid w:val="00480398"/>
    <w:rsid w:val="00481690"/>
    <w:rsid w:val="00481FD6"/>
    <w:rsid w:val="0048652F"/>
    <w:rsid w:val="00487F8C"/>
    <w:rsid w:val="004904F2"/>
    <w:rsid w:val="00492CB3"/>
    <w:rsid w:val="004A0BCB"/>
    <w:rsid w:val="004A0E33"/>
    <w:rsid w:val="004A1C2B"/>
    <w:rsid w:val="004A4413"/>
    <w:rsid w:val="004A4C5B"/>
    <w:rsid w:val="004B05ED"/>
    <w:rsid w:val="004B0B40"/>
    <w:rsid w:val="004B25BD"/>
    <w:rsid w:val="004B469F"/>
    <w:rsid w:val="004B555B"/>
    <w:rsid w:val="004B798C"/>
    <w:rsid w:val="004B7A9B"/>
    <w:rsid w:val="004C0099"/>
    <w:rsid w:val="004C065C"/>
    <w:rsid w:val="004C0C51"/>
    <w:rsid w:val="004C1689"/>
    <w:rsid w:val="004C2F5D"/>
    <w:rsid w:val="004C375F"/>
    <w:rsid w:val="004C3BD6"/>
    <w:rsid w:val="004C3EA1"/>
    <w:rsid w:val="004C4B85"/>
    <w:rsid w:val="004D1DA5"/>
    <w:rsid w:val="004D270C"/>
    <w:rsid w:val="004D4486"/>
    <w:rsid w:val="004D6720"/>
    <w:rsid w:val="004D7862"/>
    <w:rsid w:val="004E0A6A"/>
    <w:rsid w:val="004E169A"/>
    <w:rsid w:val="004E1EE8"/>
    <w:rsid w:val="004E3879"/>
    <w:rsid w:val="004E482D"/>
    <w:rsid w:val="004E5301"/>
    <w:rsid w:val="004E7E7B"/>
    <w:rsid w:val="004E7EB6"/>
    <w:rsid w:val="004F163E"/>
    <w:rsid w:val="004F5634"/>
    <w:rsid w:val="004F6467"/>
    <w:rsid w:val="004F68D5"/>
    <w:rsid w:val="00500E73"/>
    <w:rsid w:val="00501001"/>
    <w:rsid w:val="005036BD"/>
    <w:rsid w:val="00504851"/>
    <w:rsid w:val="0050513C"/>
    <w:rsid w:val="005068C4"/>
    <w:rsid w:val="00507BB8"/>
    <w:rsid w:val="005110D6"/>
    <w:rsid w:val="0051494A"/>
    <w:rsid w:val="00516F92"/>
    <w:rsid w:val="00517B9B"/>
    <w:rsid w:val="00517E42"/>
    <w:rsid w:val="00521021"/>
    <w:rsid w:val="0052160B"/>
    <w:rsid w:val="0052237B"/>
    <w:rsid w:val="00523EF2"/>
    <w:rsid w:val="0052431B"/>
    <w:rsid w:val="00524B2F"/>
    <w:rsid w:val="00526238"/>
    <w:rsid w:val="0052669B"/>
    <w:rsid w:val="0052712E"/>
    <w:rsid w:val="00527E82"/>
    <w:rsid w:val="00531240"/>
    <w:rsid w:val="00535A8A"/>
    <w:rsid w:val="0054075F"/>
    <w:rsid w:val="005413AC"/>
    <w:rsid w:val="00542463"/>
    <w:rsid w:val="00542D1F"/>
    <w:rsid w:val="00542DA3"/>
    <w:rsid w:val="005430A8"/>
    <w:rsid w:val="00544ED1"/>
    <w:rsid w:val="005451F2"/>
    <w:rsid w:val="00547506"/>
    <w:rsid w:val="005505BE"/>
    <w:rsid w:val="0055150C"/>
    <w:rsid w:val="005523BA"/>
    <w:rsid w:val="00552C45"/>
    <w:rsid w:val="005537F9"/>
    <w:rsid w:val="00553FE8"/>
    <w:rsid w:val="00557199"/>
    <w:rsid w:val="0055770E"/>
    <w:rsid w:val="00557966"/>
    <w:rsid w:val="00560EA5"/>
    <w:rsid w:val="00566E0A"/>
    <w:rsid w:val="005714A4"/>
    <w:rsid w:val="00571B82"/>
    <w:rsid w:val="005726D9"/>
    <w:rsid w:val="00572700"/>
    <w:rsid w:val="0057667F"/>
    <w:rsid w:val="0057715E"/>
    <w:rsid w:val="00577E2F"/>
    <w:rsid w:val="005817AD"/>
    <w:rsid w:val="005818CA"/>
    <w:rsid w:val="00582A3E"/>
    <w:rsid w:val="00582D6E"/>
    <w:rsid w:val="005838B8"/>
    <w:rsid w:val="00583F95"/>
    <w:rsid w:val="005848D7"/>
    <w:rsid w:val="00585EF1"/>
    <w:rsid w:val="005959B9"/>
    <w:rsid w:val="005960E6"/>
    <w:rsid w:val="005972A0"/>
    <w:rsid w:val="005A0187"/>
    <w:rsid w:val="005A0A02"/>
    <w:rsid w:val="005A0DD4"/>
    <w:rsid w:val="005A1579"/>
    <w:rsid w:val="005A1B54"/>
    <w:rsid w:val="005A224C"/>
    <w:rsid w:val="005A266B"/>
    <w:rsid w:val="005A27DD"/>
    <w:rsid w:val="005A2A8D"/>
    <w:rsid w:val="005A38F3"/>
    <w:rsid w:val="005A707A"/>
    <w:rsid w:val="005A769B"/>
    <w:rsid w:val="005A7737"/>
    <w:rsid w:val="005B2088"/>
    <w:rsid w:val="005B403E"/>
    <w:rsid w:val="005B4710"/>
    <w:rsid w:val="005B624A"/>
    <w:rsid w:val="005B6A23"/>
    <w:rsid w:val="005B776D"/>
    <w:rsid w:val="005C013B"/>
    <w:rsid w:val="005C1094"/>
    <w:rsid w:val="005C2EA5"/>
    <w:rsid w:val="005C325E"/>
    <w:rsid w:val="005C40D3"/>
    <w:rsid w:val="005C43B6"/>
    <w:rsid w:val="005C4700"/>
    <w:rsid w:val="005C5922"/>
    <w:rsid w:val="005C749E"/>
    <w:rsid w:val="005D028D"/>
    <w:rsid w:val="005D3DF1"/>
    <w:rsid w:val="005D42E6"/>
    <w:rsid w:val="005D44B7"/>
    <w:rsid w:val="005D4E62"/>
    <w:rsid w:val="005D4E9E"/>
    <w:rsid w:val="005D608E"/>
    <w:rsid w:val="005D7DEC"/>
    <w:rsid w:val="005E23C0"/>
    <w:rsid w:val="005E2406"/>
    <w:rsid w:val="005E36BA"/>
    <w:rsid w:val="005E3737"/>
    <w:rsid w:val="005E583E"/>
    <w:rsid w:val="005E587D"/>
    <w:rsid w:val="005E6D17"/>
    <w:rsid w:val="005F2C4B"/>
    <w:rsid w:val="005F30BD"/>
    <w:rsid w:val="005F3208"/>
    <w:rsid w:val="005F5141"/>
    <w:rsid w:val="005F6F80"/>
    <w:rsid w:val="00602566"/>
    <w:rsid w:val="0060481D"/>
    <w:rsid w:val="0061035A"/>
    <w:rsid w:val="0061562E"/>
    <w:rsid w:val="00617A64"/>
    <w:rsid w:val="00617AE2"/>
    <w:rsid w:val="006221A6"/>
    <w:rsid w:val="006229FF"/>
    <w:rsid w:val="00623072"/>
    <w:rsid w:val="006250E0"/>
    <w:rsid w:val="00626685"/>
    <w:rsid w:val="00627101"/>
    <w:rsid w:val="00627721"/>
    <w:rsid w:val="0062799C"/>
    <w:rsid w:val="0063023A"/>
    <w:rsid w:val="00630714"/>
    <w:rsid w:val="0063215A"/>
    <w:rsid w:val="00632672"/>
    <w:rsid w:val="00633EDB"/>
    <w:rsid w:val="00634663"/>
    <w:rsid w:val="006353D5"/>
    <w:rsid w:val="00636919"/>
    <w:rsid w:val="00636C01"/>
    <w:rsid w:val="0063742C"/>
    <w:rsid w:val="00637E58"/>
    <w:rsid w:val="00641278"/>
    <w:rsid w:val="006414A1"/>
    <w:rsid w:val="00644437"/>
    <w:rsid w:val="006460D7"/>
    <w:rsid w:val="00647D32"/>
    <w:rsid w:val="00647F3C"/>
    <w:rsid w:val="00650D1E"/>
    <w:rsid w:val="0065235E"/>
    <w:rsid w:val="0065314E"/>
    <w:rsid w:val="00655C07"/>
    <w:rsid w:val="00656279"/>
    <w:rsid w:val="00656535"/>
    <w:rsid w:val="00657D1A"/>
    <w:rsid w:val="00660FCE"/>
    <w:rsid w:val="006636DF"/>
    <w:rsid w:val="00663F86"/>
    <w:rsid w:val="00665F90"/>
    <w:rsid w:val="00667A01"/>
    <w:rsid w:val="006706B6"/>
    <w:rsid w:val="00671C91"/>
    <w:rsid w:val="00672110"/>
    <w:rsid w:val="00672685"/>
    <w:rsid w:val="00672C29"/>
    <w:rsid w:val="00673BCE"/>
    <w:rsid w:val="006740EC"/>
    <w:rsid w:val="006746C8"/>
    <w:rsid w:val="00674CB3"/>
    <w:rsid w:val="0067679E"/>
    <w:rsid w:val="00676FDE"/>
    <w:rsid w:val="0067746C"/>
    <w:rsid w:val="00677B79"/>
    <w:rsid w:val="006831A2"/>
    <w:rsid w:val="0068395B"/>
    <w:rsid w:val="006853E3"/>
    <w:rsid w:val="006857F2"/>
    <w:rsid w:val="00686361"/>
    <w:rsid w:val="00687A70"/>
    <w:rsid w:val="006907AB"/>
    <w:rsid w:val="00690E01"/>
    <w:rsid w:val="00691F1B"/>
    <w:rsid w:val="00691F2C"/>
    <w:rsid w:val="00693BB3"/>
    <w:rsid w:val="00694D8A"/>
    <w:rsid w:val="00695403"/>
    <w:rsid w:val="00696A1E"/>
    <w:rsid w:val="0069770A"/>
    <w:rsid w:val="006A00C7"/>
    <w:rsid w:val="006A0DA3"/>
    <w:rsid w:val="006A0EA3"/>
    <w:rsid w:val="006A21A7"/>
    <w:rsid w:val="006A4016"/>
    <w:rsid w:val="006A5D2F"/>
    <w:rsid w:val="006B2572"/>
    <w:rsid w:val="006B350F"/>
    <w:rsid w:val="006B4B06"/>
    <w:rsid w:val="006B5123"/>
    <w:rsid w:val="006B6E54"/>
    <w:rsid w:val="006C1E40"/>
    <w:rsid w:val="006C2E4D"/>
    <w:rsid w:val="006C343C"/>
    <w:rsid w:val="006C67F3"/>
    <w:rsid w:val="006C6DC5"/>
    <w:rsid w:val="006D0B3A"/>
    <w:rsid w:val="006D0BD8"/>
    <w:rsid w:val="006D1AE9"/>
    <w:rsid w:val="006D2460"/>
    <w:rsid w:val="006D4ED6"/>
    <w:rsid w:val="006D5D31"/>
    <w:rsid w:val="006D6D55"/>
    <w:rsid w:val="006D7807"/>
    <w:rsid w:val="006E095E"/>
    <w:rsid w:val="006E1DEF"/>
    <w:rsid w:val="006E218D"/>
    <w:rsid w:val="006E3A0E"/>
    <w:rsid w:val="006E5944"/>
    <w:rsid w:val="006E6232"/>
    <w:rsid w:val="006E6630"/>
    <w:rsid w:val="006E6DD0"/>
    <w:rsid w:val="006E6FDB"/>
    <w:rsid w:val="006E713A"/>
    <w:rsid w:val="006F0BB1"/>
    <w:rsid w:val="006F0C4B"/>
    <w:rsid w:val="006F20A1"/>
    <w:rsid w:val="006F23ED"/>
    <w:rsid w:val="006F2CD1"/>
    <w:rsid w:val="006F3BA4"/>
    <w:rsid w:val="006F55B0"/>
    <w:rsid w:val="006F5C22"/>
    <w:rsid w:val="006F5D0A"/>
    <w:rsid w:val="006F60E7"/>
    <w:rsid w:val="006F69C7"/>
    <w:rsid w:val="00700E05"/>
    <w:rsid w:val="0070156D"/>
    <w:rsid w:val="0070246C"/>
    <w:rsid w:val="00702FDA"/>
    <w:rsid w:val="007038AD"/>
    <w:rsid w:val="0070511A"/>
    <w:rsid w:val="007052EF"/>
    <w:rsid w:val="00707820"/>
    <w:rsid w:val="007106BC"/>
    <w:rsid w:val="0071208B"/>
    <w:rsid w:val="00713520"/>
    <w:rsid w:val="00713A33"/>
    <w:rsid w:val="00714DE9"/>
    <w:rsid w:val="00715445"/>
    <w:rsid w:val="00716663"/>
    <w:rsid w:val="007210CA"/>
    <w:rsid w:val="00721C1C"/>
    <w:rsid w:val="007254C9"/>
    <w:rsid w:val="007254E0"/>
    <w:rsid w:val="007265D2"/>
    <w:rsid w:val="00727552"/>
    <w:rsid w:val="00727E6C"/>
    <w:rsid w:val="0073148D"/>
    <w:rsid w:val="00732198"/>
    <w:rsid w:val="0073445E"/>
    <w:rsid w:val="007372A0"/>
    <w:rsid w:val="0073762E"/>
    <w:rsid w:val="0074187B"/>
    <w:rsid w:val="00741F25"/>
    <w:rsid w:val="007445EC"/>
    <w:rsid w:val="00744A39"/>
    <w:rsid w:val="0074504B"/>
    <w:rsid w:val="0074578F"/>
    <w:rsid w:val="00746720"/>
    <w:rsid w:val="00746797"/>
    <w:rsid w:val="00752F89"/>
    <w:rsid w:val="007549A9"/>
    <w:rsid w:val="00755BA9"/>
    <w:rsid w:val="00760A14"/>
    <w:rsid w:val="0076175D"/>
    <w:rsid w:val="0076216C"/>
    <w:rsid w:val="0076318C"/>
    <w:rsid w:val="00763586"/>
    <w:rsid w:val="00765314"/>
    <w:rsid w:val="007653C5"/>
    <w:rsid w:val="00765AD0"/>
    <w:rsid w:val="0076721E"/>
    <w:rsid w:val="00767E4D"/>
    <w:rsid w:val="007709C9"/>
    <w:rsid w:val="00773058"/>
    <w:rsid w:val="00777959"/>
    <w:rsid w:val="0078057E"/>
    <w:rsid w:val="007813BA"/>
    <w:rsid w:val="007853C9"/>
    <w:rsid w:val="00785FEB"/>
    <w:rsid w:val="00786352"/>
    <w:rsid w:val="00790E42"/>
    <w:rsid w:val="00791228"/>
    <w:rsid w:val="0079271E"/>
    <w:rsid w:val="00792AF4"/>
    <w:rsid w:val="00792BE8"/>
    <w:rsid w:val="0079328D"/>
    <w:rsid w:val="00793D18"/>
    <w:rsid w:val="00794ADE"/>
    <w:rsid w:val="007957A0"/>
    <w:rsid w:val="00795969"/>
    <w:rsid w:val="00795F50"/>
    <w:rsid w:val="00796785"/>
    <w:rsid w:val="007A1125"/>
    <w:rsid w:val="007A538A"/>
    <w:rsid w:val="007A5E0A"/>
    <w:rsid w:val="007A600E"/>
    <w:rsid w:val="007A6AD7"/>
    <w:rsid w:val="007A7E93"/>
    <w:rsid w:val="007B4002"/>
    <w:rsid w:val="007B4892"/>
    <w:rsid w:val="007B7930"/>
    <w:rsid w:val="007B7B4D"/>
    <w:rsid w:val="007C1622"/>
    <w:rsid w:val="007C35B4"/>
    <w:rsid w:val="007C44F4"/>
    <w:rsid w:val="007C491E"/>
    <w:rsid w:val="007C5516"/>
    <w:rsid w:val="007C5CA2"/>
    <w:rsid w:val="007C74B1"/>
    <w:rsid w:val="007C7E45"/>
    <w:rsid w:val="007D1F1A"/>
    <w:rsid w:val="007D238A"/>
    <w:rsid w:val="007D2DEE"/>
    <w:rsid w:val="007D2E39"/>
    <w:rsid w:val="007D32A9"/>
    <w:rsid w:val="007D35A0"/>
    <w:rsid w:val="007D3B9B"/>
    <w:rsid w:val="007D462F"/>
    <w:rsid w:val="007D46C0"/>
    <w:rsid w:val="007D4B6C"/>
    <w:rsid w:val="007D69F8"/>
    <w:rsid w:val="007E023E"/>
    <w:rsid w:val="007E0E19"/>
    <w:rsid w:val="007E2932"/>
    <w:rsid w:val="007E4F1C"/>
    <w:rsid w:val="007E58C4"/>
    <w:rsid w:val="007E6CBC"/>
    <w:rsid w:val="007F1C2C"/>
    <w:rsid w:val="007F1C64"/>
    <w:rsid w:val="007F1C6B"/>
    <w:rsid w:val="007F4CB8"/>
    <w:rsid w:val="007F528E"/>
    <w:rsid w:val="0080061B"/>
    <w:rsid w:val="008022CC"/>
    <w:rsid w:val="00802399"/>
    <w:rsid w:val="00803049"/>
    <w:rsid w:val="008030CA"/>
    <w:rsid w:val="00804A1F"/>
    <w:rsid w:val="00805E52"/>
    <w:rsid w:val="0080652A"/>
    <w:rsid w:val="008105D6"/>
    <w:rsid w:val="0081321B"/>
    <w:rsid w:val="00814D5B"/>
    <w:rsid w:val="008160AF"/>
    <w:rsid w:val="00816196"/>
    <w:rsid w:val="00817FA9"/>
    <w:rsid w:val="008203D8"/>
    <w:rsid w:val="00820602"/>
    <w:rsid w:val="00822783"/>
    <w:rsid w:val="0082308A"/>
    <w:rsid w:val="00823814"/>
    <w:rsid w:val="008243D6"/>
    <w:rsid w:val="00825156"/>
    <w:rsid w:val="00826D02"/>
    <w:rsid w:val="008321F4"/>
    <w:rsid w:val="00836091"/>
    <w:rsid w:val="00840C1D"/>
    <w:rsid w:val="0084338C"/>
    <w:rsid w:val="00845191"/>
    <w:rsid w:val="00847622"/>
    <w:rsid w:val="00851EBD"/>
    <w:rsid w:val="00852287"/>
    <w:rsid w:val="00852AB1"/>
    <w:rsid w:val="00854AAB"/>
    <w:rsid w:val="00855EB9"/>
    <w:rsid w:val="00856A51"/>
    <w:rsid w:val="00856CB0"/>
    <w:rsid w:val="00861635"/>
    <w:rsid w:val="008626D9"/>
    <w:rsid w:val="00863401"/>
    <w:rsid w:val="0086545B"/>
    <w:rsid w:val="008659AC"/>
    <w:rsid w:val="00871692"/>
    <w:rsid w:val="0087313A"/>
    <w:rsid w:val="00873B37"/>
    <w:rsid w:val="0087401A"/>
    <w:rsid w:val="008741F5"/>
    <w:rsid w:val="00876870"/>
    <w:rsid w:val="0087758D"/>
    <w:rsid w:val="0088173F"/>
    <w:rsid w:val="008821FE"/>
    <w:rsid w:val="0088324B"/>
    <w:rsid w:val="0088570B"/>
    <w:rsid w:val="008876E8"/>
    <w:rsid w:val="008902F4"/>
    <w:rsid w:val="008903CB"/>
    <w:rsid w:val="00890A25"/>
    <w:rsid w:val="00890AE0"/>
    <w:rsid w:val="0089186C"/>
    <w:rsid w:val="008922C1"/>
    <w:rsid w:val="008943F3"/>
    <w:rsid w:val="00894EF6"/>
    <w:rsid w:val="00895A68"/>
    <w:rsid w:val="008A11F5"/>
    <w:rsid w:val="008A2A2B"/>
    <w:rsid w:val="008A2E07"/>
    <w:rsid w:val="008A4F7B"/>
    <w:rsid w:val="008A688E"/>
    <w:rsid w:val="008B31E5"/>
    <w:rsid w:val="008B3AF8"/>
    <w:rsid w:val="008B4C5C"/>
    <w:rsid w:val="008B51A8"/>
    <w:rsid w:val="008B5759"/>
    <w:rsid w:val="008B6A88"/>
    <w:rsid w:val="008B7984"/>
    <w:rsid w:val="008C0A80"/>
    <w:rsid w:val="008C22D5"/>
    <w:rsid w:val="008C2DCC"/>
    <w:rsid w:val="008C3258"/>
    <w:rsid w:val="008C3496"/>
    <w:rsid w:val="008C377F"/>
    <w:rsid w:val="008C4933"/>
    <w:rsid w:val="008C4C3A"/>
    <w:rsid w:val="008C4F30"/>
    <w:rsid w:val="008C6BEB"/>
    <w:rsid w:val="008C7DEC"/>
    <w:rsid w:val="008D0C5B"/>
    <w:rsid w:val="008D23BC"/>
    <w:rsid w:val="008D264A"/>
    <w:rsid w:val="008D50E1"/>
    <w:rsid w:val="008D5789"/>
    <w:rsid w:val="008D5C79"/>
    <w:rsid w:val="008D72A4"/>
    <w:rsid w:val="008D7BC2"/>
    <w:rsid w:val="008E01B5"/>
    <w:rsid w:val="008E0923"/>
    <w:rsid w:val="008E2953"/>
    <w:rsid w:val="008E44A7"/>
    <w:rsid w:val="008E54F0"/>
    <w:rsid w:val="008E62C3"/>
    <w:rsid w:val="008E642D"/>
    <w:rsid w:val="008E7212"/>
    <w:rsid w:val="008F05C7"/>
    <w:rsid w:val="008F05FB"/>
    <w:rsid w:val="008F1D47"/>
    <w:rsid w:val="008F1ECB"/>
    <w:rsid w:val="008F2053"/>
    <w:rsid w:val="008F2587"/>
    <w:rsid w:val="008F3A3B"/>
    <w:rsid w:val="008F4EF4"/>
    <w:rsid w:val="008F5BB2"/>
    <w:rsid w:val="008F5EFE"/>
    <w:rsid w:val="008F7642"/>
    <w:rsid w:val="008F7D2C"/>
    <w:rsid w:val="0090002D"/>
    <w:rsid w:val="00900287"/>
    <w:rsid w:val="00900A1F"/>
    <w:rsid w:val="00902C3B"/>
    <w:rsid w:val="00902D0E"/>
    <w:rsid w:val="00903138"/>
    <w:rsid w:val="009038E6"/>
    <w:rsid w:val="00903EFA"/>
    <w:rsid w:val="009044DB"/>
    <w:rsid w:val="0090505C"/>
    <w:rsid w:val="009057CC"/>
    <w:rsid w:val="0090619D"/>
    <w:rsid w:val="0090670F"/>
    <w:rsid w:val="009073B5"/>
    <w:rsid w:val="00907794"/>
    <w:rsid w:val="00910059"/>
    <w:rsid w:val="00910FCC"/>
    <w:rsid w:val="00912B41"/>
    <w:rsid w:val="00913EEA"/>
    <w:rsid w:val="0091604B"/>
    <w:rsid w:val="0092223D"/>
    <w:rsid w:val="00922E4C"/>
    <w:rsid w:val="00923C07"/>
    <w:rsid w:val="009263D6"/>
    <w:rsid w:val="0092669E"/>
    <w:rsid w:val="00926755"/>
    <w:rsid w:val="00926827"/>
    <w:rsid w:val="009270FC"/>
    <w:rsid w:val="0092758E"/>
    <w:rsid w:val="009311F2"/>
    <w:rsid w:val="00931BDF"/>
    <w:rsid w:val="00932BF9"/>
    <w:rsid w:val="00932F44"/>
    <w:rsid w:val="00934891"/>
    <w:rsid w:val="00935B04"/>
    <w:rsid w:val="0094027B"/>
    <w:rsid w:val="00944082"/>
    <w:rsid w:val="009449C6"/>
    <w:rsid w:val="00944FC3"/>
    <w:rsid w:val="009462FB"/>
    <w:rsid w:val="00947034"/>
    <w:rsid w:val="009506DB"/>
    <w:rsid w:val="009512FB"/>
    <w:rsid w:val="00952A17"/>
    <w:rsid w:val="00954202"/>
    <w:rsid w:val="0095422B"/>
    <w:rsid w:val="00954810"/>
    <w:rsid w:val="00957BBB"/>
    <w:rsid w:val="00961793"/>
    <w:rsid w:val="00961910"/>
    <w:rsid w:val="00962EE1"/>
    <w:rsid w:val="00964641"/>
    <w:rsid w:val="009670BB"/>
    <w:rsid w:val="00967380"/>
    <w:rsid w:val="0097496F"/>
    <w:rsid w:val="00975433"/>
    <w:rsid w:val="00975C3B"/>
    <w:rsid w:val="00975CD5"/>
    <w:rsid w:val="009767BC"/>
    <w:rsid w:val="00976F80"/>
    <w:rsid w:val="0098058B"/>
    <w:rsid w:val="00981E79"/>
    <w:rsid w:val="0098736A"/>
    <w:rsid w:val="00990CED"/>
    <w:rsid w:val="0099208A"/>
    <w:rsid w:val="00992F9C"/>
    <w:rsid w:val="0099308C"/>
    <w:rsid w:val="00995526"/>
    <w:rsid w:val="0099605E"/>
    <w:rsid w:val="0099644C"/>
    <w:rsid w:val="009978FF"/>
    <w:rsid w:val="009A01B8"/>
    <w:rsid w:val="009A069A"/>
    <w:rsid w:val="009A0BD3"/>
    <w:rsid w:val="009A1BC3"/>
    <w:rsid w:val="009A1F1E"/>
    <w:rsid w:val="009A23CA"/>
    <w:rsid w:val="009A32F5"/>
    <w:rsid w:val="009A5BF3"/>
    <w:rsid w:val="009A5F7F"/>
    <w:rsid w:val="009B00CF"/>
    <w:rsid w:val="009B2FAB"/>
    <w:rsid w:val="009B3282"/>
    <w:rsid w:val="009B46C4"/>
    <w:rsid w:val="009B55FE"/>
    <w:rsid w:val="009B711B"/>
    <w:rsid w:val="009B7950"/>
    <w:rsid w:val="009C120B"/>
    <w:rsid w:val="009C1A27"/>
    <w:rsid w:val="009C4D82"/>
    <w:rsid w:val="009D0853"/>
    <w:rsid w:val="009D1A53"/>
    <w:rsid w:val="009D4A5D"/>
    <w:rsid w:val="009D4FFA"/>
    <w:rsid w:val="009D6C79"/>
    <w:rsid w:val="009D750B"/>
    <w:rsid w:val="009E2B7B"/>
    <w:rsid w:val="009E4451"/>
    <w:rsid w:val="009E5955"/>
    <w:rsid w:val="009E69CF"/>
    <w:rsid w:val="009F1CAC"/>
    <w:rsid w:val="009F2E70"/>
    <w:rsid w:val="009F380E"/>
    <w:rsid w:val="009F7658"/>
    <w:rsid w:val="00A0091C"/>
    <w:rsid w:val="00A00AA3"/>
    <w:rsid w:val="00A0141B"/>
    <w:rsid w:val="00A01D0D"/>
    <w:rsid w:val="00A02573"/>
    <w:rsid w:val="00A02B33"/>
    <w:rsid w:val="00A02C98"/>
    <w:rsid w:val="00A0306A"/>
    <w:rsid w:val="00A03F6C"/>
    <w:rsid w:val="00A04E4C"/>
    <w:rsid w:val="00A112CF"/>
    <w:rsid w:val="00A13215"/>
    <w:rsid w:val="00A1400A"/>
    <w:rsid w:val="00A1457D"/>
    <w:rsid w:val="00A14C12"/>
    <w:rsid w:val="00A14F43"/>
    <w:rsid w:val="00A1520D"/>
    <w:rsid w:val="00A153E1"/>
    <w:rsid w:val="00A214A1"/>
    <w:rsid w:val="00A23EE2"/>
    <w:rsid w:val="00A23EEC"/>
    <w:rsid w:val="00A24EBC"/>
    <w:rsid w:val="00A255C2"/>
    <w:rsid w:val="00A2642C"/>
    <w:rsid w:val="00A27F89"/>
    <w:rsid w:val="00A302E9"/>
    <w:rsid w:val="00A306B7"/>
    <w:rsid w:val="00A308F0"/>
    <w:rsid w:val="00A3172D"/>
    <w:rsid w:val="00A340E1"/>
    <w:rsid w:val="00A34B00"/>
    <w:rsid w:val="00A370CB"/>
    <w:rsid w:val="00A378FE"/>
    <w:rsid w:val="00A41746"/>
    <w:rsid w:val="00A42C8D"/>
    <w:rsid w:val="00A452C0"/>
    <w:rsid w:val="00A456E6"/>
    <w:rsid w:val="00A46118"/>
    <w:rsid w:val="00A4687C"/>
    <w:rsid w:val="00A46E14"/>
    <w:rsid w:val="00A47245"/>
    <w:rsid w:val="00A47F61"/>
    <w:rsid w:val="00A50323"/>
    <w:rsid w:val="00A518EA"/>
    <w:rsid w:val="00A51E66"/>
    <w:rsid w:val="00A5271D"/>
    <w:rsid w:val="00A545DD"/>
    <w:rsid w:val="00A5549F"/>
    <w:rsid w:val="00A559DD"/>
    <w:rsid w:val="00A61235"/>
    <w:rsid w:val="00A61AF2"/>
    <w:rsid w:val="00A61DD2"/>
    <w:rsid w:val="00A62237"/>
    <w:rsid w:val="00A64904"/>
    <w:rsid w:val="00A65E68"/>
    <w:rsid w:val="00A66843"/>
    <w:rsid w:val="00A769C4"/>
    <w:rsid w:val="00A77E29"/>
    <w:rsid w:val="00A77FB3"/>
    <w:rsid w:val="00A77FF2"/>
    <w:rsid w:val="00A80601"/>
    <w:rsid w:val="00A815BC"/>
    <w:rsid w:val="00A817DA"/>
    <w:rsid w:val="00A82542"/>
    <w:rsid w:val="00A83564"/>
    <w:rsid w:val="00A83FC9"/>
    <w:rsid w:val="00A84FFC"/>
    <w:rsid w:val="00A85477"/>
    <w:rsid w:val="00A86788"/>
    <w:rsid w:val="00A86FF6"/>
    <w:rsid w:val="00A904B1"/>
    <w:rsid w:val="00A9154D"/>
    <w:rsid w:val="00A92BEE"/>
    <w:rsid w:val="00A93C1B"/>
    <w:rsid w:val="00A96020"/>
    <w:rsid w:val="00A9646A"/>
    <w:rsid w:val="00A96577"/>
    <w:rsid w:val="00A9785E"/>
    <w:rsid w:val="00AA1127"/>
    <w:rsid w:val="00AA205E"/>
    <w:rsid w:val="00AA2772"/>
    <w:rsid w:val="00AA3800"/>
    <w:rsid w:val="00AA69DD"/>
    <w:rsid w:val="00AA7112"/>
    <w:rsid w:val="00AA72DE"/>
    <w:rsid w:val="00AA7EE3"/>
    <w:rsid w:val="00AB0D98"/>
    <w:rsid w:val="00AB1AAD"/>
    <w:rsid w:val="00AB1BD1"/>
    <w:rsid w:val="00AB2E3C"/>
    <w:rsid w:val="00AB4713"/>
    <w:rsid w:val="00AB555B"/>
    <w:rsid w:val="00AB7A43"/>
    <w:rsid w:val="00AC1F4C"/>
    <w:rsid w:val="00AC2E3F"/>
    <w:rsid w:val="00AC40DF"/>
    <w:rsid w:val="00AC5B07"/>
    <w:rsid w:val="00AC7850"/>
    <w:rsid w:val="00AD12A0"/>
    <w:rsid w:val="00AD2F02"/>
    <w:rsid w:val="00AD30B8"/>
    <w:rsid w:val="00AD7E2E"/>
    <w:rsid w:val="00AE0BE1"/>
    <w:rsid w:val="00AE0F2A"/>
    <w:rsid w:val="00AE101E"/>
    <w:rsid w:val="00AE1685"/>
    <w:rsid w:val="00AE5494"/>
    <w:rsid w:val="00AE59C1"/>
    <w:rsid w:val="00AE6103"/>
    <w:rsid w:val="00AF0F12"/>
    <w:rsid w:val="00AF0F50"/>
    <w:rsid w:val="00AF14CF"/>
    <w:rsid w:val="00AF2BED"/>
    <w:rsid w:val="00AF2FF5"/>
    <w:rsid w:val="00AF32EA"/>
    <w:rsid w:val="00AF3B12"/>
    <w:rsid w:val="00AF3DE4"/>
    <w:rsid w:val="00AF4325"/>
    <w:rsid w:val="00AF49F4"/>
    <w:rsid w:val="00AF507C"/>
    <w:rsid w:val="00AF5D5A"/>
    <w:rsid w:val="00B0201F"/>
    <w:rsid w:val="00B0267B"/>
    <w:rsid w:val="00B040D9"/>
    <w:rsid w:val="00B055B0"/>
    <w:rsid w:val="00B0578A"/>
    <w:rsid w:val="00B05F99"/>
    <w:rsid w:val="00B10A66"/>
    <w:rsid w:val="00B10CC3"/>
    <w:rsid w:val="00B110ED"/>
    <w:rsid w:val="00B11486"/>
    <w:rsid w:val="00B1178C"/>
    <w:rsid w:val="00B12466"/>
    <w:rsid w:val="00B12710"/>
    <w:rsid w:val="00B16B64"/>
    <w:rsid w:val="00B21543"/>
    <w:rsid w:val="00B2247F"/>
    <w:rsid w:val="00B22B4D"/>
    <w:rsid w:val="00B23622"/>
    <w:rsid w:val="00B244AA"/>
    <w:rsid w:val="00B2661A"/>
    <w:rsid w:val="00B3154D"/>
    <w:rsid w:val="00B32CEA"/>
    <w:rsid w:val="00B339E7"/>
    <w:rsid w:val="00B348EF"/>
    <w:rsid w:val="00B349FC"/>
    <w:rsid w:val="00B353E1"/>
    <w:rsid w:val="00B3658F"/>
    <w:rsid w:val="00B37FF6"/>
    <w:rsid w:val="00B405ED"/>
    <w:rsid w:val="00B40C22"/>
    <w:rsid w:val="00B4100D"/>
    <w:rsid w:val="00B43829"/>
    <w:rsid w:val="00B4494C"/>
    <w:rsid w:val="00B45C68"/>
    <w:rsid w:val="00B460A5"/>
    <w:rsid w:val="00B460EF"/>
    <w:rsid w:val="00B4617B"/>
    <w:rsid w:val="00B46A88"/>
    <w:rsid w:val="00B472C4"/>
    <w:rsid w:val="00B51305"/>
    <w:rsid w:val="00B521E2"/>
    <w:rsid w:val="00B52B52"/>
    <w:rsid w:val="00B558C8"/>
    <w:rsid w:val="00B55D92"/>
    <w:rsid w:val="00B55ECE"/>
    <w:rsid w:val="00B57AE5"/>
    <w:rsid w:val="00B6051B"/>
    <w:rsid w:val="00B616BA"/>
    <w:rsid w:val="00B63D17"/>
    <w:rsid w:val="00B64FF6"/>
    <w:rsid w:val="00B71E95"/>
    <w:rsid w:val="00B74529"/>
    <w:rsid w:val="00B74F9A"/>
    <w:rsid w:val="00B7579B"/>
    <w:rsid w:val="00B764CF"/>
    <w:rsid w:val="00B77584"/>
    <w:rsid w:val="00B77A2C"/>
    <w:rsid w:val="00B77FA2"/>
    <w:rsid w:val="00B80BEA"/>
    <w:rsid w:val="00B8192F"/>
    <w:rsid w:val="00B83083"/>
    <w:rsid w:val="00B8330D"/>
    <w:rsid w:val="00B848EA"/>
    <w:rsid w:val="00B865D0"/>
    <w:rsid w:val="00B86E9B"/>
    <w:rsid w:val="00B87095"/>
    <w:rsid w:val="00B87FF2"/>
    <w:rsid w:val="00B9004E"/>
    <w:rsid w:val="00B9185C"/>
    <w:rsid w:val="00B95AA0"/>
    <w:rsid w:val="00B95CB2"/>
    <w:rsid w:val="00BA0352"/>
    <w:rsid w:val="00BA0AC6"/>
    <w:rsid w:val="00BA277F"/>
    <w:rsid w:val="00BA281D"/>
    <w:rsid w:val="00BA3093"/>
    <w:rsid w:val="00BA7D89"/>
    <w:rsid w:val="00BB0600"/>
    <w:rsid w:val="00BB146D"/>
    <w:rsid w:val="00BB1940"/>
    <w:rsid w:val="00BB2965"/>
    <w:rsid w:val="00BB2FA3"/>
    <w:rsid w:val="00BB36AE"/>
    <w:rsid w:val="00BB4059"/>
    <w:rsid w:val="00BB594A"/>
    <w:rsid w:val="00BB770A"/>
    <w:rsid w:val="00BC06A7"/>
    <w:rsid w:val="00BC17BA"/>
    <w:rsid w:val="00BC27EF"/>
    <w:rsid w:val="00BC6BD9"/>
    <w:rsid w:val="00BD0A49"/>
    <w:rsid w:val="00BD2644"/>
    <w:rsid w:val="00BD3C53"/>
    <w:rsid w:val="00BD4D3D"/>
    <w:rsid w:val="00BD5EB7"/>
    <w:rsid w:val="00BD60BF"/>
    <w:rsid w:val="00BD6614"/>
    <w:rsid w:val="00BD7667"/>
    <w:rsid w:val="00BE1651"/>
    <w:rsid w:val="00BE1DC6"/>
    <w:rsid w:val="00BE1FE6"/>
    <w:rsid w:val="00BE2B2E"/>
    <w:rsid w:val="00BE7205"/>
    <w:rsid w:val="00BF0B5F"/>
    <w:rsid w:val="00BF1072"/>
    <w:rsid w:val="00BF1DA8"/>
    <w:rsid w:val="00BF29E2"/>
    <w:rsid w:val="00BF46D2"/>
    <w:rsid w:val="00BF4959"/>
    <w:rsid w:val="00BF58F0"/>
    <w:rsid w:val="00BF628B"/>
    <w:rsid w:val="00BF6F23"/>
    <w:rsid w:val="00BF7D98"/>
    <w:rsid w:val="00C007C5"/>
    <w:rsid w:val="00C020DB"/>
    <w:rsid w:val="00C02418"/>
    <w:rsid w:val="00C02A5B"/>
    <w:rsid w:val="00C02F6C"/>
    <w:rsid w:val="00C03A98"/>
    <w:rsid w:val="00C03AAC"/>
    <w:rsid w:val="00C055AC"/>
    <w:rsid w:val="00C06B2F"/>
    <w:rsid w:val="00C07799"/>
    <w:rsid w:val="00C11269"/>
    <w:rsid w:val="00C138D2"/>
    <w:rsid w:val="00C13DCD"/>
    <w:rsid w:val="00C15DF4"/>
    <w:rsid w:val="00C17F67"/>
    <w:rsid w:val="00C22F2F"/>
    <w:rsid w:val="00C23BB0"/>
    <w:rsid w:val="00C242E9"/>
    <w:rsid w:val="00C26E35"/>
    <w:rsid w:val="00C34D6F"/>
    <w:rsid w:val="00C37DDB"/>
    <w:rsid w:val="00C4010D"/>
    <w:rsid w:val="00C41C75"/>
    <w:rsid w:val="00C44AAF"/>
    <w:rsid w:val="00C45BB2"/>
    <w:rsid w:val="00C473F1"/>
    <w:rsid w:val="00C507D4"/>
    <w:rsid w:val="00C50969"/>
    <w:rsid w:val="00C537D0"/>
    <w:rsid w:val="00C54668"/>
    <w:rsid w:val="00C550C2"/>
    <w:rsid w:val="00C579A9"/>
    <w:rsid w:val="00C57D28"/>
    <w:rsid w:val="00C60454"/>
    <w:rsid w:val="00C60B33"/>
    <w:rsid w:val="00C60C62"/>
    <w:rsid w:val="00C61405"/>
    <w:rsid w:val="00C636F6"/>
    <w:rsid w:val="00C64F2D"/>
    <w:rsid w:val="00C671EE"/>
    <w:rsid w:val="00C6783A"/>
    <w:rsid w:val="00C67D08"/>
    <w:rsid w:val="00C73A21"/>
    <w:rsid w:val="00C74957"/>
    <w:rsid w:val="00C76BE0"/>
    <w:rsid w:val="00C770C7"/>
    <w:rsid w:val="00C772B1"/>
    <w:rsid w:val="00C774EC"/>
    <w:rsid w:val="00C80297"/>
    <w:rsid w:val="00C80AB4"/>
    <w:rsid w:val="00C80E78"/>
    <w:rsid w:val="00C8405A"/>
    <w:rsid w:val="00C84665"/>
    <w:rsid w:val="00C847BE"/>
    <w:rsid w:val="00C87DAC"/>
    <w:rsid w:val="00C90399"/>
    <w:rsid w:val="00C926D6"/>
    <w:rsid w:val="00C931D2"/>
    <w:rsid w:val="00C95E01"/>
    <w:rsid w:val="00C97E69"/>
    <w:rsid w:val="00CA0855"/>
    <w:rsid w:val="00CA1529"/>
    <w:rsid w:val="00CA22EA"/>
    <w:rsid w:val="00CA3BE8"/>
    <w:rsid w:val="00CA4D1E"/>
    <w:rsid w:val="00CA6938"/>
    <w:rsid w:val="00CA7781"/>
    <w:rsid w:val="00CA7F72"/>
    <w:rsid w:val="00CB2059"/>
    <w:rsid w:val="00CB3BA2"/>
    <w:rsid w:val="00CB3BE2"/>
    <w:rsid w:val="00CB55EE"/>
    <w:rsid w:val="00CB5ED1"/>
    <w:rsid w:val="00CB6FAF"/>
    <w:rsid w:val="00CC14D6"/>
    <w:rsid w:val="00CC24F2"/>
    <w:rsid w:val="00CC31BE"/>
    <w:rsid w:val="00CC5D50"/>
    <w:rsid w:val="00CC78C2"/>
    <w:rsid w:val="00CC7E74"/>
    <w:rsid w:val="00CD0742"/>
    <w:rsid w:val="00CD1228"/>
    <w:rsid w:val="00CD1341"/>
    <w:rsid w:val="00CD3315"/>
    <w:rsid w:val="00CD3730"/>
    <w:rsid w:val="00CD3894"/>
    <w:rsid w:val="00CD49F8"/>
    <w:rsid w:val="00CD566B"/>
    <w:rsid w:val="00CD783C"/>
    <w:rsid w:val="00CE0081"/>
    <w:rsid w:val="00CE37BB"/>
    <w:rsid w:val="00CE4E41"/>
    <w:rsid w:val="00CE4F1D"/>
    <w:rsid w:val="00CE53C7"/>
    <w:rsid w:val="00CE5CD7"/>
    <w:rsid w:val="00CE68AD"/>
    <w:rsid w:val="00CF17A4"/>
    <w:rsid w:val="00CF1A2A"/>
    <w:rsid w:val="00CF1C8F"/>
    <w:rsid w:val="00CF27C3"/>
    <w:rsid w:val="00CF299F"/>
    <w:rsid w:val="00CF2F58"/>
    <w:rsid w:val="00CF3129"/>
    <w:rsid w:val="00CF3532"/>
    <w:rsid w:val="00CF4FBA"/>
    <w:rsid w:val="00CF6CCD"/>
    <w:rsid w:val="00CF6FB5"/>
    <w:rsid w:val="00CF71D0"/>
    <w:rsid w:val="00CF787B"/>
    <w:rsid w:val="00D0172D"/>
    <w:rsid w:val="00D0452F"/>
    <w:rsid w:val="00D0622B"/>
    <w:rsid w:val="00D12A92"/>
    <w:rsid w:val="00D12B99"/>
    <w:rsid w:val="00D14C94"/>
    <w:rsid w:val="00D165E3"/>
    <w:rsid w:val="00D1717F"/>
    <w:rsid w:val="00D21D35"/>
    <w:rsid w:val="00D22603"/>
    <w:rsid w:val="00D239B7"/>
    <w:rsid w:val="00D27859"/>
    <w:rsid w:val="00D27FC3"/>
    <w:rsid w:val="00D3028F"/>
    <w:rsid w:val="00D30E92"/>
    <w:rsid w:val="00D32179"/>
    <w:rsid w:val="00D32E06"/>
    <w:rsid w:val="00D33905"/>
    <w:rsid w:val="00D345D2"/>
    <w:rsid w:val="00D34DB5"/>
    <w:rsid w:val="00D35644"/>
    <w:rsid w:val="00D3665D"/>
    <w:rsid w:val="00D40B65"/>
    <w:rsid w:val="00D41925"/>
    <w:rsid w:val="00D434D1"/>
    <w:rsid w:val="00D451B3"/>
    <w:rsid w:val="00D45914"/>
    <w:rsid w:val="00D45F6A"/>
    <w:rsid w:val="00D47406"/>
    <w:rsid w:val="00D512E1"/>
    <w:rsid w:val="00D51E11"/>
    <w:rsid w:val="00D51EAE"/>
    <w:rsid w:val="00D52233"/>
    <w:rsid w:val="00D53C76"/>
    <w:rsid w:val="00D55169"/>
    <w:rsid w:val="00D5711D"/>
    <w:rsid w:val="00D61315"/>
    <w:rsid w:val="00D63779"/>
    <w:rsid w:val="00D6432A"/>
    <w:rsid w:val="00D6451A"/>
    <w:rsid w:val="00D6689B"/>
    <w:rsid w:val="00D6795C"/>
    <w:rsid w:val="00D67D3D"/>
    <w:rsid w:val="00D70416"/>
    <w:rsid w:val="00D7050A"/>
    <w:rsid w:val="00D70A16"/>
    <w:rsid w:val="00D72EC5"/>
    <w:rsid w:val="00D7487C"/>
    <w:rsid w:val="00D7639C"/>
    <w:rsid w:val="00D82D68"/>
    <w:rsid w:val="00D833AD"/>
    <w:rsid w:val="00D8361F"/>
    <w:rsid w:val="00D83771"/>
    <w:rsid w:val="00D870C2"/>
    <w:rsid w:val="00D87596"/>
    <w:rsid w:val="00D900D0"/>
    <w:rsid w:val="00D91772"/>
    <w:rsid w:val="00D92DFE"/>
    <w:rsid w:val="00D95E0B"/>
    <w:rsid w:val="00D95E25"/>
    <w:rsid w:val="00DA0174"/>
    <w:rsid w:val="00DA0595"/>
    <w:rsid w:val="00DA5D9F"/>
    <w:rsid w:val="00DA603C"/>
    <w:rsid w:val="00DA701C"/>
    <w:rsid w:val="00DA7611"/>
    <w:rsid w:val="00DA7FF3"/>
    <w:rsid w:val="00DB03D9"/>
    <w:rsid w:val="00DB0B30"/>
    <w:rsid w:val="00DB12A2"/>
    <w:rsid w:val="00DB1DD4"/>
    <w:rsid w:val="00DB3BD3"/>
    <w:rsid w:val="00DB655D"/>
    <w:rsid w:val="00DB75CE"/>
    <w:rsid w:val="00DC714F"/>
    <w:rsid w:val="00DC789C"/>
    <w:rsid w:val="00DD16E8"/>
    <w:rsid w:val="00DD1A7A"/>
    <w:rsid w:val="00DD3E5A"/>
    <w:rsid w:val="00DD42EA"/>
    <w:rsid w:val="00DD556A"/>
    <w:rsid w:val="00DE1275"/>
    <w:rsid w:val="00DE1956"/>
    <w:rsid w:val="00DE1AE3"/>
    <w:rsid w:val="00DE1FC6"/>
    <w:rsid w:val="00DE20DE"/>
    <w:rsid w:val="00DE38DB"/>
    <w:rsid w:val="00DE4EE3"/>
    <w:rsid w:val="00DE6F49"/>
    <w:rsid w:val="00DE7003"/>
    <w:rsid w:val="00DE7B20"/>
    <w:rsid w:val="00DF086C"/>
    <w:rsid w:val="00DF0B06"/>
    <w:rsid w:val="00DF11B1"/>
    <w:rsid w:val="00DF1661"/>
    <w:rsid w:val="00DF1A01"/>
    <w:rsid w:val="00DF227C"/>
    <w:rsid w:val="00DF23AF"/>
    <w:rsid w:val="00DF3BBD"/>
    <w:rsid w:val="00DF5C30"/>
    <w:rsid w:val="00DF5D26"/>
    <w:rsid w:val="00E02A62"/>
    <w:rsid w:val="00E03329"/>
    <w:rsid w:val="00E053EF"/>
    <w:rsid w:val="00E05D56"/>
    <w:rsid w:val="00E064B3"/>
    <w:rsid w:val="00E073DE"/>
    <w:rsid w:val="00E07A00"/>
    <w:rsid w:val="00E11267"/>
    <w:rsid w:val="00E11ED6"/>
    <w:rsid w:val="00E13A6D"/>
    <w:rsid w:val="00E1662A"/>
    <w:rsid w:val="00E16B2F"/>
    <w:rsid w:val="00E22929"/>
    <w:rsid w:val="00E23DBA"/>
    <w:rsid w:val="00E24428"/>
    <w:rsid w:val="00E245D5"/>
    <w:rsid w:val="00E2491A"/>
    <w:rsid w:val="00E24C2A"/>
    <w:rsid w:val="00E257D4"/>
    <w:rsid w:val="00E25B95"/>
    <w:rsid w:val="00E25CA9"/>
    <w:rsid w:val="00E30491"/>
    <w:rsid w:val="00E30920"/>
    <w:rsid w:val="00E30A41"/>
    <w:rsid w:val="00E32779"/>
    <w:rsid w:val="00E33474"/>
    <w:rsid w:val="00E334C0"/>
    <w:rsid w:val="00E33722"/>
    <w:rsid w:val="00E33B11"/>
    <w:rsid w:val="00E33EFB"/>
    <w:rsid w:val="00E3668D"/>
    <w:rsid w:val="00E378A6"/>
    <w:rsid w:val="00E40606"/>
    <w:rsid w:val="00E43364"/>
    <w:rsid w:val="00E43703"/>
    <w:rsid w:val="00E437E4"/>
    <w:rsid w:val="00E43F22"/>
    <w:rsid w:val="00E500EC"/>
    <w:rsid w:val="00E501B8"/>
    <w:rsid w:val="00E5102C"/>
    <w:rsid w:val="00E51B51"/>
    <w:rsid w:val="00E52CC5"/>
    <w:rsid w:val="00E5597C"/>
    <w:rsid w:val="00E55A91"/>
    <w:rsid w:val="00E561E5"/>
    <w:rsid w:val="00E5620D"/>
    <w:rsid w:val="00E57A29"/>
    <w:rsid w:val="00E57D13"/>
    <w:rsid w:val="00E6268C"/>
    <w:rsid w:val="00E6502D"/>
    <w:rsid w:val="00E66056"/>
    <w:rsid w:val="00E732DC"/>
    <w:rsid w:val="00E75FD5"/>
    <w:rsid w:val="00E7687E"/>
    <w:rsid w:val="00E80335"/>
    <w:rsid w:val="00E80565"/>
    <w:rsid w:val="00E82000"/>
    <w:rsid w:val="00E822C2"/>
    <w:rsid w:val="00E83433"/>
    <w:rsid w:val="00E85488"/>
    <w:rsid w:val="00E90212"/>
    <w:rsid w:val="00E907DE"/>
    <w:rsid w:val="00E90912"/>
    <w:rsid w:val="00E91FF9"/>
    <w:rsid w:val="00E9325D"/>
    <w:rsid w:val="00E93E66"/>
    <w:rsid w:val="00E959AB"/>
    <w:rsid w:val="00E97621"/>
    <w:rsid w:val="00EA2168"/>
    <w:rsid w:val="00EA4634"/>
    <w:rsid w:val="00EA4894"/>
    <w:rsid w:val="00EA4E6B"/>
    <w:rsid w:val="00EB0135"/>
    <w:rsid w:val="00EB0629"/>
    <w:rsid w:val="00EB0D03"/>
    <w:rsid w:val="00EB119B"/>
    <w:rsid w:val="00EB27AA"/>
    <w:rsid w:val="00EB3205"/>
    <w:rsid w:val="00EB32DD"/>
    <w:rsid w:val="00EB3777"/>
    <w:rsid w:val="00EB53DA"/>
    <w:rsid w:val="00EC10C8"/>
    <w:rsid w:val="00EC14D8"/>
    <w:rsid w:val="00EC1B71"/>
    <w:rsid w:val="00EC2357"/>
    <w:rsid w:val="00EC3F85"/>
    <w:rsid w:val="00EC4693"/>
    <w:rsid w:val="00EC542A"/>
    <w:rsid w:val="00EC5E24"/>
    <w:rsid w:val="00EC607C"/>
    <w:rsid w:val="00EC71BB"/>
    <w:rsid w:val="00ED28F2"/>
    <w:rsid w:val="00ED37FE"/>
    <w:rsid w:val="00ED5A15"/>
    <w:rsid w:val="00ED5BCD"/>
    <w:rsid w:val="00ED6E90"/>
    <w:rsid w:val="00EE03A4"/>
    <w:rsid w:val="00EE2F41"/>
    <w:rsid w:val="00EE4633"/>
    <w:rsid w:val="00EE5BC8"/>
    <w:rsid w:val="00EE5E7E"/>
    <w:rsid w:val="00EE654B"/>
    <w:rsid w:val="00EF1F7A"/>
    <w:rsid w:val="00EF5F9F"/>
    <w:rsid w:val="00EF710C"/>
    <w:rsid w:val="00EF7C40"/>
    <w:rsid w:val="00EF7D6E"/>
    <w:rsid w:val="00EF7E55"/>
    <w:rsid w:val="00F0014E"/>
    <w:rsid w:val="00F012C0"/>
    <w:rsid w:val="00F03DFC"/>
    <w:rsid w:val="00F113B6"/>
    <w:rsid w:val="00F11651"/>
    <w:rsid w:val="00F11834"/>
    <w:rsid w:val="00F11DF1"/>
    <w:rsid w:val="00F120DF"/>
    <w:rsid w:val="00F13A51"/>
    <w:rsid w:val="00F13AF8"/>
    <w:rsid w:val="00F15ED8"/>
    <w:rsid w:val="00F20519"/>
    <w:rsid w:val="00F20F9D"/>
    <w:rsid w:val="00F21AD0"/>
    <w:rsid w:val="00F21EAE"/>
    <w:rsid w:val="00F23EAB"/>
    <w:rsid w:val="00F25049"/>
    <w:rsid w:val="00F251AB"/>
    <w:rsid w:val="00F26FB9"/>
    <w:rsid w:val="00F310F0"/>
    <w:rsid w:val="00F31D72"/>
    <w:rsid w:val="00F32619"/>
    <w:rsid w:val="00F32B48"/>
    <w:rsid w:val="00F32E39"/>
    <w:rsid w:val="00F335E4"/>
    <w:rsid w:val="00F3456D"/>
    <w:rsid w:val="00F3674C"/>
    <w:rsid w:val="00F4063C"/>
    <w:rsid w:val="00F4178E"/>
    <w:rsid w:val="00F41DF1"/>
    <w:rsid w:val="00F42451"/>
    <w:rsid w:val="00F43689"/>
    <w:rsid w:val="00F44D5C"/>
    <w:rsid w:val="00F45508"/>
    <w:rsid w:val="00F468C7"/>
    <w:rsid w:val="00F46C38"/>
    <w:rsid w:val="00F4770B"/>
    <w:rsid w:val="00F5225F"/>
    <w:rsid w:val="00F52E48"/>
    <w:rsid w:val="00F54A8A"/>
    <w:rsid w:val="00F61E91"/>
    <w:rsid w:val="00F62458"/>
    <w:rsid w:val="00F6295F"/>
    <w:rsid w:val="00F63A53"/>
    <w:rsid w:val="00F63D09"/>
    <w:rsid w:val="00F64FE6"/>
    <w:rsid w:val="00F65323"/>
    <w:rsid w:val="00F6780F"/>
    <w:rsid w:val="00F7031A"/>
    <w:rsid w:val="00F71790"/>
    <w:rsid w:val="00F72383"/>
    <w:rsid w:val="00F73058"/>
    <w:rsid w:val="00F736EB"/>
    <w:rsid w:val="00F7388C"/>
    <w:rsid w:val="00F762E4"/>
    <w:rsid w:val="00F80F88"/>
    <w:rsid w:val="00F81D7C"/>
    <w:rsid w:val="00F82312"/>
    <w:rsid w:val="00F856B2"/>
    <w:rsid w:val="00F856B4"/>
    <w:rsid w:val="00F860EF"/>
    <w:rsid w:val="00F901AD"/>
    <w:rsid w:val="00F91C43"/>
    <w:rsid w:val="00F91E10"/>
    <w:rsid w:val="00F93125"/>
    <w:rsid w:val="00F9315E"/>
    <w:rsid w:val="00F9399A"/>
    <w:rsid w:val="00F959F7"/>
    <w:rsid w:val="00F960E5"/>
    <w:rsid w:val="00F96819"/>
    <w:rsid w:val="00F97E2D"/>
    <w:rsid w:val="00FA1A70"/>
    <w:rsid w:val="00FA1E07"/>
    <w:rsid w:val="00FA2479"/>
    <w:rsid w:val="00FA2BE1"/>
    <w:rsid w:val="00FA2F83"/>
    <w:rsid w:val="00FA30F7"/>
    <w:rsid w:val="00FA332A"/>
    <w:rsid w:val="00FA34A1"/>
    <w:rsid w:val="00FA38FA"/>
    <w:rsid w:val="00FA3B51"/>
    <w:rsid w:val="00FA6A34"/>
    <w:rsid w:val="00FA7BBE"/>
    <w:rsid w:val="00FB0E6E"/>
    <w:rsid w:val="00FB2299"/>
    <w:rsid w:val="00FB29B5"/>
    <w:rsid w:val="00FB2DC8"/>
    <w:rsid w:val="00FB483A"/>
    <w:rsid w:val="00FB489D"/>
    <w:rsid w:val="00FB4BCB"/>
    <w:rsid w:val="00FB63F9"/>
    <w:rsid w:val="00FB68C0"/>
    <w:rsid w:val="00FB7888"/>
    <w:rsid w:val="00FB7FBA"/>
    <w:rsid w:val="00FC1038"/>
    <w:rsid w:val="00FC19D2"/>
    <w:rsid w:val="00FC2BB2"/>
    <w:rsid w:val="00FC79FC"/>
    <w:rsid w:val="00FC7CFD"/>
    <w:rsid w:val="00FC7E22"/>
    <w:rsid w:val="00FD16EE"/>
    <w:rsid w:val="00FD1B48"/>
    <w:rsid w:val="00FD1F97"/>
    <w:rsid w:val="00FD36F7"/>
    <w:rsid w:val="00FD4BC6"/>
    <w:rsid w:val="00FD5E7D"/>
    <w:rsid w:val="00FD68DC"/>
    <w:rsid w:val="00FE11FA"/>
    <w:rsid w:val="00FE1313"/>
    <w:rsid w:val="00FE1E65"/>
    <w:rsid w:val="00FE1EF6"/>
    <w:rsid w:val="00FE449D"/>
    <w:rsid w:val="00FE44B3"/>
    <w:rsid w:val="00FE674D"/>
    <w:rsid w:val="00FE6A9D"/>
    <w:rsid w:val="00FE6E40"/>
    <w:rsid w:val="00FF18F3"/>
    <w:rsid w:val="00FF25F2"/>
    <w:rsid w:val="00FF598B"/>
    <w:rsid w:val="00FF5BEA"/>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EB36F"/>
  <w15:docId w15:val="{2F52B608-61BA-452A-B3B3-B598909E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F61"/>
  </w:style>
  <w:style w:type="paragraph" w:styleId="Ttulo1">
    <w:name w:val="heading 1"/>
    <w:basedOn w:val="Normal"/>
    <w:next w:val="Normal"/>
    <w:link w:val="Ttulo1Car"/>
    <w:uiPriority w:val="9"/>
    <w:qFormat/>
    <w:rsid w:val="00975C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857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77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7737"/>
  </w:style>
  <w:style w:type="paragraph" w:styleId="Piedepgina">
    <w:name w:val="footer"/>
    <w:basedOn w:val="Normal"/>
    <w:link w:val="PiedepginaCar"/>
    <w:uiPriority w:val="99"/>
    <w:unhideWhenUsed/>
    <w:rsid w:val="005A77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7737"/>
  </w:style>
  <w:style w:type="table" w:styleId="Tablanormal2">
    <w:name w:val="Plain Table 2"/>
    <w:basedOn w:val="Tablanormal"/>
    <w:uiPriority w:val="42"/>
    <w:rsid w:val="001249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1249E1"/>
    <w:pPr>
      <w:ind w:left="720"/>
      <w:contextualSpacing/>
    </w:pPr>
  </w:style>
  <w:style w:type="table" w:customStyle="1" w:styleId="Tablaconcuadrcula1clara-nfasis11">
    <w:name w:val="Tabla con cuadrícula 1 clara - Énfasis 11"/>
    <w:basedOn w:val="Tablanormal"/>
    <w:next w:val="Tablaconcuadrcula1clara-nfasis1"/>
    <w:uiPriority w:val="46"/>
    <w:rsid w:val="00087F3D"/>
    <w:pPr>
      <w:spacing w:after="0" w:line="240" w:lineRule="auto"/>
    </w:pPr>
    <w:rPr>
      <w:rFonts w:ascii="Calibri" w:eastAsia="SimSun" w:hAnsi="Calibri" w:cs="Times New Roman"/>
      <w:sz w:val="20"/>
      <w:szCs w:val="20"/>
      <w:lang w:val="en-US"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112">
    <w:name w:val="Tabla con cuadrícula 1 clara - Énfasis 112"/>
    <w:basedOn w:val="Tablanormal"/>
    <w:next w:val="Tablaconcuadrcula1clara-nfasis1"/>
    <w:uiPriority w:val="46"/>
    <w:rsid w:val="00087F3D"/>
    <w:pPr>
      <w:spacing w:after="0" w:line="240" w:lineRule="auto"/>
    </w:pPr>
    <w:rPr>
      <w:rFonts w:ascii="Calibri" w:eastAsia="SimSun" w:hAnsi="Calibri" w:cs="Times New Roman"/>
      <w:sz w:val="20"/>
      <w:szCs w:val="20"/>
      <w:lang w:val="en-US"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12">
    <w:name w:val="Tabla con cuadrícula 1 clara - Énfasis 12"/>
    <w:basedOn w:val="Tablanormal"/>
    <w:next w:val="Tablaconcuadrcula1clara-nfasis1"/>
    <w:uiPriority w:val="46"/>
    <w:rsid w:val="00087F3D"/>
    <w:pPr>
      <w:spacing w:after="0" w:line="240" w:lineRule="auto"/>
    </w:pPr>
    <w:rPr>
      <w:rFonts w:ascii="Calibri" w:eastAsia="SimSun" w:hAnsi="Calibri" w:cs="Times New Roman"/>
      <w:sz w:val="20"/>
      <w:szCs w:val="20"/>
      <w:lang w:val="en-US"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087F3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concuadrcula1clara-nfasis111">
    <w:name w:val="Tabla con cuadrícula 1 clara - Énfasis 111"/>
    <w:basedOn w:val="Tablanormal"/>
    <w:next w:val="Tablaconcuadrcula1clara-nfasis1"/>
    <w:uiPriority w:val="46"/>
    <w:rsid w:val="00796785"/>
    <w:pPr>
      <w:spacing w:after="0" w:line="240" w:lineRule="auto"/>
    </w:pPr>
    <w:rPr>
      <w:rFonts w:ascii="Calibri" w:eastAsia="SimSun" w:hAnsi="Calibri" w:cs="Times New Roman"/>
      <w:sz w:val="20"/>
      <w:szCs w:val="20"/>
      <w:lang w:val="en-US"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FD5E7D"/>
    <w:rPr>
      <w:color w:val="0563C1" w:themeColor="hyperlink"/>
      <w:u w:val="single"/>
    </w:rPr>
  </w:style>
  <w:style w:type="character" w:styleId="Mencinsinresolver">
    <w:name w:val="Unresolved Mention"/>
    <w:basedOn w:val="Fuentedeprrafopredeter"/>
    <w:uiPriority w:val="99"/>
    <w:semiHidden/>
    <w:unhideWhenUsed/>
    <w:rsid w:val="00FD5E7D"/>
    <w:rPr>
      <w:color w:val="605E5C"/>
      <w:shd w:val="clear" w:color="auto" w:fill="E1DFDD"/>
    </w:rPr>
  </w:style>
  <w:style w:type="character" w:customStyle="1" w:styleId="Ttulo1Car">
    <w:name w:val="Título 1 Car"/>
    <w:basedOn w:val="Fuentedeprrafopredeter"/>
    <w:link w:val="Ttulo1"/>
    <w:uiPriority w:val="9"/>
    <w:rsid w:val="00975C3B"/>
    <w:rPr>
      <w:rFonts w:asciiTheme="majorHAnsi" w:eastAsiaTheme="majorEastAsia" w:hAnsiTheme="majorHAnsi" w:cstheme="majorBidi"/>
      <w:color w:val="2F5496" w:themeColor="accent1" w:themeShade="BF"/>
      <w:sz w:val="32"/>
      <w:szCs w:val="32"/>
    </w:rPr>
  </w:style>
  <w:style w:type="table" w:styleId="Tablanormal4">
    <w:name w:val="Plain Table 4"/>
    <w:basedOn w:val="Tablanormal"/>
    <w:uiPriority w:val="44"/>
    <w:rsid w:val="0007055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nfasis3">
    <w:name w:val="Grid Table 1 Light Accent 3"/>
    <w:basedOn w:val="Tablanormal"/>
    <w:uiPriority w:val="46"/>
    <w:rsid w:val="0007055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lista2">
    <w:name w:val="List Table 2"/>
    <w:basedOn w:val="Tablanormal"/>
    <w:uiPriority w:val="47"/>
    <w:rsid w:val="0007055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2Car">
    <w:name w:val="Título 2 Car"/>
    <w:basedOn w:val="Fuentedeprrafopredeter"/>
    <w:link w:val="Ttulo2"/>
    <w:uiPriority w:val="9"/>
    <w:rsid w:val="006857F2"/>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5413AC"/>
    <w:rPr>
      <w:sz w:val="16"/>
      <w:szCs w:val="16"/>
    </w:rPr>
  </w:style>
  <w:style w:type="paragraph" w:styleId="Textocomentario">
    <w:name w:val="annotation text"/>
    <w:basedOn w:val="Normal"/>
    <w:link w:val="TextocomentarioCar"/>
    <w:uiPriority w:val="99"/>
    <w:semiHidden/>
    <w:unhideWhenUsed/>
    <w:rsid w:val="005413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3AC"/>
    <w:rPr>
      <w:sz w:val="20"/>
      <w:szCs w:val="20"/>
    </w:rPr>
  </w:style>
  <w:style w:type="paragraph" w:styleId="Asuntodelcomentario">
    <w:name w:val="annotation subject"/>
    <w:basedOn w:val="Textocomentario"/>
    <w:next w:val="Textocomentario"/>
    <w:link w:val="AsuntodelcomentarioCar"/>
    <w:uiPriority w:val="99"/>
    <w:semiHidden/>
    <w:unhideWhenUsed/>
    <w:rsid w:val="005413AC"/>
    <w:rPr>
      <w:b/>
      <w:bCs/>
    </w:rPr>
  </w:style>
  <w:style w:type="character" w:customStyle="1" w:styleId="AsuntodelcomentarioCar">
    <w:name w:val="Asunto del comentario Car"/>
    <w:basedOn w:val="TextocomentarioCar"/>
    <w:link w:val="Asuntodelcomentario"/>
    <w:uiPriority w:val="99"/>
    <w:semiHidden/>
    <w:rsid w:val="005413AC"/>
    <w:rPr>
      <w:b/>
      <w:bCs/>
      <w:sz w:val="20"/>
      <w:szCs w:val="20"/>
    </w:rPr>
  </w:style>
  <w:style w:type="paragraph" w:styleId="Textonotapie">
    <w:name w:val="footnote text"/>
    <w:basedOn w:val="Normal"/>
    <w:link w:val="TextonotapieCar"/>
    <w:uiPriority w:val="99"/>
    <w:semiHidden/>
    <w:unhideWhenUsed/>
    <w:rsid w:val="0092675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6755"/>
    <w:rPr>
      <w:sz w:val="20"/>
      <w:szCs w:val="20"/>
    </w:rPr>
  </w:style>
  <w:style w:type="character" w:styleId="Refdenotaalpie">
    <w:name w:val="footnote reference"/>
    <w:basedOn w:val="Fuentedeprrafopredeter"/>
    <w:uiPriority w:val="99"/>
    <w:semiHidden/>
    <w:unhideWhenUsed/>
    <w:rsid w:val="00926755"/>
    <w:rPr>
      <w:vertAlign w:val="superscript"/>
    </w:rPr>
  </w:style>
  <w:style w:type="paragraph" w:styleId="Subttulo">
    <w:name w:val="Subtitle"/>
    <w:basedOn w:val="Normal"/>
    <w:next w:val="Normal"/>
    <w:link w:val="SubttuloCar"/>
    <w:uiPriority w:val="11"/>
    <w:qFormat/>
    <w:rsid w:val="004672FA"/>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672FA"/>
    <w:rPr>
      <w:rFonts w:eastAsiaTheme="minorEastAsia"/>
      <w:color w:val="5A5A5A" w:themeColor="text1" w:themeTint="A5"/>
      <w:spacing w:val="15"/>
    </w:rPr>
  </w:style>
  <w:style w:type="table" w:styleId="Tablaconcuadrcula">
    <w:name w:val="Table Grid"/>
    <w:basedOn w:val="Tablanormal"/>
    <w:uiPriority w:val="39"/>
    <w:rsid w:val="004B2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27E82"/>
    <w:rPr>
      <w:color w:val="954F72" w:themeColor="followedHyperlink"/>
      <w:u w:val="single"/>
    </w:rPr>
  </w:style>
  <w:style w:type="paragraph" w:styleId="Textodeglobo">
    <w:name w:val="Balloon Text"/>
    <w:basedOn w:val="Normal"/>
    <w:link w:val="TextodegloboCar"/>
    <w:uiPriority w:val="99"/>
    <w:semiHidden/>
    <w:unhideWhenUsed/>
    <w:rsid w:val="005771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715E"/>
    <w:rPr>
      <w:rFonts w:ascii="Segoe UI" w:hAnsi="Segoe UI" w:cs="Segoe UI"/>
      <w:sz w:val="18"/>
      <w:szCs w:val="18"/>
    </w:rPr>
  </w:style>
  <w:style w:type="paragraph" w:customStyle="1" w:styleId="Pa17">
    <w:name w:val="Pa17"/>
    <w:basedOn w:val="Normal"/>
    <w:next w:val="Normal"/>
    <w:uiPriority w:val="99"/>
    <w:rsid w:val="00E33474"/>
    <w:pPr>
      <w:autoSpaceDE w:val="0"/>
      <w:autoSpaceDN w:val="0"/>
      <w:adjustRightInd w:val="0"/>
      <w:spacing w:after="0" w:line="209" w:lineRule="atLeast"/>
    </w:pPr>
    <w:rPr>
      <w:rFonts w:ascii="Times New Roman" w:hAnsi="Times New Roman" w:cs="Times New Roman"/>
      <w:sz w:val="24"/>
      <w:szCs w:val="24"/>
    </w:rPr>
  </w:style>
  <w:style w:type="table" w:styleId="Tablaconcuadrcula6concolores">
    <w:name w:val="Grid Table 6 Colorful"/>
    <w:basedOn w:val="Tablanormal"/>
    <w:uiPriority w:val="51"/>
    <w:rsid w:val="008943F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3-nfasis3">
    <w:name w:val="List Table 3 Accent 3"/>
    <w:basedOn w:val="Tablanormal"/>
    <w:uiPriority w:val="48"/>
    <w:rsid w:val="008943F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8943F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73762E"/>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styleId="Revisin">
    <w:name w:val="Revision"/>
    <w:hidden/>
    <w:uiPriority w:val="99"/>
    <w:semiHidden/>
    <w:rsid w:val="002D3EA8"/>
    <w:pPr>
      <w:spacing w:after="0" w:line="240" w:lineRule="auto"/>
    </w:pPr>
  </w:style>
  <w:style w:type="paragraph" w:styleId="Sinespaciado">
    <w:name w:val="No Spacing"/>
    <w:aliases w:val="texto"/>
    <w:link w:val="SinespaciadoCar"/>
    <w:uiPriority w:val="1"/>
    <w:qFormat/>
    <w:rsid w:val="0097496F"/>
    <w:pPr>
      <w:spacing w:after="0" w:line="240" w:lineRule="auto"/>
    </w:pPr>
    <w:rPr>
      <w:rFonts w:ascii="Times New Roman" w:eastAsia="Times New Roman" w:hAnsi="Times New Roman" w:cs="Times New Roman"/>
      <w:sz w:val="24"/>
      <w:szCs w:val="24"/>
      <w:lang w:val="es-ES_tradnl" w:eastAsia="es-ES_tradnl"/>
    </w:rPr>
  </w:style>
  <w:style w:type="character" w:customStyle="1" w:styleId="SinespaciadoCar">
    <w:name w:val="Sin espaciado Car"/>
    <w:aliases w:val="texto Car"/>
    <w:link w:val="Sinespaciado"/>
    <w:uiPriority w:val="1"/>
    <w:locked/>
    <w:rsid w:val="0097496F"/>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26261">
      <w:bodyDiv w:val="1"/>
      <w:marLeft w:val="0"/>
      <w:marRight w:val="0"/>
      <w:marTop w:val="0"/>
      <w:marBottom w:val="0"/>
      <w:divBdr>
        <w:top w:val="none" w:sz="0" w:space="0" w:color="auto"/>
        <w:left w:val="none" w:sz="0" w:space="0" w:color="auto"/>
        <w:bottom w:val="none" w:sz="0" w:space="0" w:color="auto"/>
        <w:right w:val="none" w:sz="0" w:space="0" w:color="auto"/>
      </w:divBdr>
      <w:divsChild>
        <w:div w:id="1381785246">
          <w:marLeft w:val="480"/>
          <w:marRight w:val="0"/>
          <w:marTop w:val="0"/>
          <w:marBottom w:val="0"/>
          <w:divBdr>
            <w:top w:val="none" w:sz="0" w:space="0" w:color="auto"/>
            <w:left w:val="none" w:sz="0" w:space="0" w:color="auto"/>
            <w:bottom w:val="none" w:sz="0" w:space="0" w:color="auto"/>
            <w:right w:val="none" w:sz="0" w:space="0" w:color="auto"/>
          </w:divBdr>
          <w:divsChild>
            <w:div w:id="8085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6319">
      <w:bodyDiv w:val="1"/>
      <w:marLeft w:val="0"/>
      <w:marRight w:val="0"/>
      <w:marTop w:val="0"/>
      <w:marBottom w:val="0"/>
      <w:divBdr>
        <w:top w:val="none" w:sz="0" w:space="0" w:color="auto"/>
        <w:left w:val="none" w:sz="0" w:space="0" w:color="auto"/>
        <w:bottom w:val="none" w:sz="0" w:space="0" w:color="auto"/>
        <w:right w:val="none" w:sz="0" w:space="0" w:color="auto"/>
      </w:divBdr>
      <w:divsChild>
        <w:div w:id="152138140">
          <w:marLeft w:val="480"/>
          <w:marRight w:val="0"/>
          <w:marTop w:val="0"/>
          <w:marBottom w:val="0"/>
          <w:divBdr>
            <w:top w:val="none" w:sz="0" w:space="0" w:color="auto"/>
            <w:left w:val="none" w:sz="0" w:space="0" w:color="auto"/>
            <w:bottom w:val="none" w:sz="0" w:space="0" w:color="auto"/>
            <w:right w:val="none" w:sz="0" w:space="0" w:color="auto"/>
          </w:divBdr>
          <w:divsChild>
            <w:div w:id="10614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8340">
      <w:bodyDiv w:val="1"/>
      <w:marLeft w:val="0"/>
      <w:marRight w:val="0"/>
      <w:marTop w:val="0"/>
      <w:marBottom w:val="0"/>
      <w:divBdr>
        <w:top w:val="none" w:sz="0" w:space="0" w:color="auto"/>
        <w:left w:val="none" w:sz="0" w:space="0" w:color="auto"/>
        <w:bottom w:val="none" w:sz="0" w:space="0" w:color="auto"/>
        <w:right w:val="none" w:sz="0" w:space="0" w:color="auto"/>
      </w:divBdr>
      <w:divsChild>
        <w:div w:id="375199272">
          <w:marLeft w:val="480"/>
          <w:marRight w:val="0"/>
          <w:marTop w:val="0"/>
          <w:marBottom w:val="0"/>
          <w:divBdr>
            <w:top w:val="none" w:sz="0" w:space="0" w:color="auto"/>
            <w:left w:val="none" w:sz="0" w:space="0" w:color="auto"/>
            <w:bottom w:val="none" w:sz="0" w:space="0" w:color="auto"/>
            <w:right w:val="none" w:sz="0" w:space="0" w:color="auto"/>
          </w:divBdr>
          <w:divsChild>
            <w:div w:id="14313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987">
      <w:bodyDiv w:val="1"/>
      <w:marLeft w:val="0"/>
      <w:marRight w:val="0"/>
      <w:marTop w:val="0"/>
      <w:marBottom w:val="0"/>
      <w:divBdr>
        <w:top w:val="none" w:sz="0" w:space="0" w:color="auto"/>
        <w:left w:val="none" w:sz="0" w:space="0" w:color="auto"/>
        <w:bottom w:val="none" w:sz="0" w:space="0" w:color="auto"/>
        <w:right w:val="none" w:sz="0" w:space="0" w:color="auto"/>
      </w:divBdr>
      <w:divsChild>
        <w:div w:id="1972201820">
          <w:marLeft w:val="480"/>
          <w:marRight w:val="0"/>
          <w:marTop w:val="0"/>
          <w:marBottom w:val="0"/>
          <w:divBdr>
            <w:top w:val="none" w:sz="0" w:space="0" w:color="auto"/>
            <w:left w:val="none" w:sz="0" w:space="0" w:color="auto"/>
            <w:bottom w:val="none" w:sz="0" w:space="0" w:color="auto"/>
            <w:right w:val="none" w:sz="0" w:space="0" w:color="auto"/>
          </w:divBdr>
          <w:divsChild>
            <w:div w:id="19006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8399">
      <w:bodyDiv w:val="1"/>
      <w:marLeft w:val="0"/>
      <w:marRight w:val="0"/>
      <w:marTop w:val="0"/>
      <w:marBottom w:val="0"/>
      <w:divBdr>
        <w:top w:val="none" w:sz="0" w:space="0" w:color="auto"/>
        <w:left w:val="none" w:sz="0" w:space="0" w:color="auto"/>
        <w:bottom w:val="none" w:sz="0" w:space="0" w:color="auto"/>
        <w:right w:val="none" w:sz="0" w:space="0" w:color="auto"/>
      </w:divBdr>
      <w:divsChild>
        <w:div w:id="1630164074">
          <w:marLeft w:val="480"/>
          <w:marRight w:val="0"/>
          <w:marTop w:val="0"/>
          <w:marBottom w:val="0"/>
          <w:divBdr>
            <w:top w:val="none" w:sz="0" w:space="0" w:color="auto"/>
            <w:left w:val="none" w:sz="0" w:space="0" w:color="auto"/>
            <w:bottom w:val="none" w:sz="0" w:space="0" w:color="auto"/>
            <w:right w:val="none" w:sz="0" w:space="0" w:color="auto"/>
          </w:divBdr>
          <w:divsChild>
            <w:div w:id="2271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0747">
      <w:bodyDiv w:val="1"/>
      <w:marLeft w:val="0"/>
      <w:marRight w:val="0"/>
      <w:marTop w:val="0"/>
      <w:marBottom w:val="0"/>
      <w:divBdr>
        <w:top w:val="none" w:sz="0" w:space="0" w:color="auto"/>
        <w:left w:val="none" w:sz="0" w:space="0" w:color="auto"/>
        <w:bottom w:val="none" w:sz="0" w:space="0" w:color="auto"/>
        <w:right w:val="none" w:sz="0" w:space="0" w:color="auto"/>
      </w:divBdr>
    </w:div>
    <w:div w:id="394204146">
      <w:bodyDiv w:val="1"/>
      <w:marLeft w:val="0"/>
      <w:marRight w:val="0"/>
      <w:marTop w:val="0"/>
      <w:marBottom w:val="0"/>
      <w:divBdr>
        <w:top w:val="none" w:sz="0" w:space="0" w:color="auto"/>
        <w:left w:val="none" w:sz="0" w:space="0" w:color="auto"/>
        <w:bottom w:val="none" w:sz="0" w:space="0" w:color="auto"/>
        <w:right w:val="none" w:sz="0" w:space="0" w:color="auto"/>
      </w:divBdr>
      <w:divsChild>
        <w:div w:id="667253312">
          <w:marLeft w:val="480"/>
          <w:marRight w:val="0"/>
          <w:marTop w:val="0"/>
          <w:marBottom w:val="0"/>
          <w:divBdr>
            <w:top w:val="none" w:sz="0" w:space="0" w:color="auto"/>
            <w:left w:val="none" w:sz="0" w:space="0" w:color="auto"/>
            <w:bottom w:val="none" w:sz="0" w:space="0" w:color="auto"/>
            <w:right w:val="none" w:sz="0" w:space="0" w:color="auto"/>
          </w:divBdr>
          <w:divsChild>
            <w:div w:id="75408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5393">
      <w:bodyDiv w:val="1"/>
      <w:marLeft w:val="0"/>
      <w:marRight w:val="0"/>
      <w:marTop w:val="0"/>
      <w:marBottom w:val="0"/>
      <w:divBdr>
        <w:top w:val="none" w:sz="0" w:space="0" w:color="auto"/>
        <w:left w:val="none" w:sz="0" w:space="0" w:color="auto"/>
        <w:bottom w:val="none" w:sz="0" w:space="0" w:color="auto"/>
        <w:right w:val="none" w:sz="0" w:space="0" w:color="auto"/>
      </w:divBdr>
      <w:divsChild>
        <w:div w:id="1081223695">
          <w:marLeft w:val="480"/>
          <w:marRight w:val="0"/>
          <w:marTop w:val="0"/>
          <w:marBottom w:val="0"/>
          <w:divBdr>
            <w:top w:val="none" w:sz="0" w:space="0" w:color="auto"/>
            <w:left w:val="none" w:sz="0" w:space="0" w:color="auto"/>
            <w:bottom w:val="none" w:sz="0" w:space="0" w:color="auto"/>
            <w:right w:val="none" w:sz="0" w:space="0" w:color="auto"/>
          </w:divBdr>
          <w:divsChild>
            <w:div w:id="2918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23500">
      <w:bodyDiv w:val="1"/>
      <w:marLeft w:val="0"/>
      <w:marRight w:val="0"/>
      <w:marTop w:val="0"/>
      <w:marBottom w:val="0"/>
      <w:divBdr>
        <w:top w:val="none" w:sz="0" w:space="0" w:color="auto"/>
        <w:left w:val="none" w:sz="0" w:space="0" w:color="auto"/>
        <w:bottom w:val="none" w:sz="0" w:space="0" w:color="auto"/>
        <w:right w:val="none" w:sz="0" w:space="0" w:color="auto"/>
      </w:divBdr>
    </w:div>
    <w:div w:id="447744761">
      <w:bodyDiv w:val="1"/>
      <w:marLeft w:val="0"/>
      <w:marRight w:val="0"/>
      <w:marTop w:val="0"/>
      <w:marBottom w:val="0"/>
      <w:divBdr>
        <w:top w:val="none" w:sz="0" w:space="0" w:color="auto"/>
        <w:left w:val="none" w:sz="0" w:space="0" w:color="auto"/>
        <w:bottom w:val="none" w:sz="0" w:space="0" w:color="auto"/>
        <w:right w:val="none" w:sz="0" w:space="0" w:color="auto"/>
      </w:divBdr>
      <w:divsChild>
        <w:div w:id="1627080486">
          <w:marLeft w:val="480"/>
          <w:marRight w:val="0"/>
          <w:marTop w:val="0"/>
          <w:marBottom w:val="0"/>
          <w:divBdr>
            <w:top w:val="none" w:sz="0" w:space="0" w:color="auto"/>
            <w:left w:val="none" w:sz="0" w:space="0" w:color="auto"/>
            <w:bottom w:val="none" w:sz="0" w:space="0" w:color="auto"/>
            <w:right w:val="none" w:sz="0" w:space="0" w:color="auto"/>
          </w:divBdr>
          <w:divsChild>
            <w:div w:id="17236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2879">
      <w:bodyDiv w:val="1"/>
      <w:marLeft w:val="0"/>
      <w:marRight w:val="0"/>
      <w:marTop w:val="0"/>
      <w:marBottom w:val="0"/>
      <w:divBdr>
        <w:top w:val="none" w:sz="0" w:space="0" w:color="auto"/>
        <w:left w:val="none" w:sz="0" w:space="0" w:color="auto"/>
        <w:bottom w:val="none" w:sz="0" w:space="0" w:color="auto"/>
        <w:right w:val="none" w:sz="0" w:space="0" w:color="auto"/>
      </w:divBdr>
      <w:divsChild>
        <w:div w:id="178853280">
          <w:marLeft w:val="480"/>
          <w:marRight w:val="0"/>
          <w:marTop w:val="0"/>
          <w:marBottom w:val="0"/>
          <w:divBdr>
            <w:top w:val="none" w:sz="0" w:space="0" w:color="auto"/>
            <w:left w:val="none" w:sz="0" w:space="0" w:color="auto"/>
            <w:bottom w:val="none" w:sz="0" w:space="0" w:color="auto"/>
            <w:right w:val="none" w:sz="0" w:space="0" w:color="auto"/>
          </w:divBdr>
          <w:divsChild>
            <w:div w:id="5419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335">
      <w:bodyDiv w:val="1"/>
      <w:marLeft w:val="0"/>
      <w:marRight w:val="0"/>
      <w:marTop w:val="0"/>
      <w:marBottom w:val="0"/>
      <w:divBdr>
        <w:top w:val="none" w:sz="0" w:space="0" w:color="auto"/>
        <w:left w:val="none" w:sz="0" w:space="0" w:color="auto"/>
        <w:bottom w:val="none" w:sz="0" w:space="0" w:color="auto"/>
        <w:right w:val="none" w:sz="0" w:space="0" w:color="auto"/>
      </w:divBdr>
    </w:div>
    <w:div w:id="670370951">
      <w:bodyDiv w:val="1"/>
      <w:marLeft w:val="0"/>
      <w:marRight w:val="0"/>
      <w:marTop w:val="0"/>
      <w:marBottom w:val="0"/>
      <w:divBdr>
        <w:top w:val="none" w:sz="0" w:space="0" w:color="auto"/>
        <w:left w:val="none" w:sz="0" w:space="0" w:color="auto"/>
        <w:bottom w:val="none" w:sz="0" w:space="0" w:color="auto"/>
        <w:right w:val="none" w:sz="0" w:space="0" w:color="auto"/>
      </w:divBdr>
    </w:div>
    <w:div w:id="780994073">
      <w:bodyDiv w:val="1"/>
      <w:marLeft w:val="0"/>
      <w:marRight w:val="0"/>
      <w:marTop w:val="0"/>
      <w:marBottom w:val="0"/>
      <w:divBdr>
        <w:top w:val="none" w:sz="0" w:space="0" w:color="auto"/>
        <w:left w:val="none" w:sz="0" w:space="0" w:color="auto"/>
        <w:bottom w:val="none" w:sz="0" w:space="0" w:color="auto"/>
        <w:right w:val="none" w:sz="0" w:space="0" w:color="auto"/>
      </w:divBdr>
    </w:div>
    <w:div w:id="843323357">
      <w:bodyDiv w:val="1"/>
      <w:marLeft w:val="0"/>
      <w:marRight w:val="0"/>
      <w:marTop w:val="0"/>
      <w:marBottom w:val="0"/>
      <w:divBdr>
        <w:top w:val="none" w:sz="0" w:space="0" w:color="auto"/>
        <w:left w:val="none" w:sz="0" w:space="0" w:color="auto"/>
        <w:bottom w:val="none" w:sz="0" w:space="0" w:color="auto"/>
        <w:right w:val="none" w:sz="0" w:space="0" w:color="auto"/>
      </w:divBdr>
      <w:divsChild>
        <w:div w:id="694624673">
          <w:marLeft w:val="480"/>
          <w:marRight w:val="0"/>
          <w:marTop w:val="0"/>
          <w:marBottom w:val="0"/>
          <w:divBdr>
            <w:top w:val="none" w:sz="0" w:space="0" w:color="auto"/>
            <w:left w:val="none" w:sz="0" w:space="0" w:color="auto"/>
            <w:bottom w:val="none" w:sz="0" w:space="0" w:color="auto"/>
            <w:right w:val="none" w:sz="0" w:space="0" w:color="auto"/>
          </w:divBdr>
          <w:divsChild>
            <w:div w:id="14907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09928">
      <w:bodyDiv w:val="1"/>
      <w:marLeft w:val="0"/>
      <w:marRight w:val="0"/>
      <w:marTop w:val="0"/>
      <w:marBottom w:val="0"/>
      <w:divBdr>
        <w:top w:val="none" w:sz="0" w:space="0" w:color="auto"/>
        <w:left w:val="none" w:sz="0" w:space="0" w:color="auto"/>
        <w:bottom w:val="none" w:sz="0" w:space="0" w:color="auto"/>
        <w:right w:val="none" w:sz="0" w:space="0" w:color="auto"/>
      </w:divBdr>
      <w:divsChild>
        <w:div w:id="1918057808">
          <w:marLeft w:val="480"/>
          <w:marRight w:val="0"/>
          <w:marTop w:val="0"/>
          <w:marBottom w:val="0"/>
          <w:divBdr>
            <w:top w:val="none" w:sz="0" w:space="0" w:color="auto"/>
            <w:left w:val="none" w:sz="0" w:space="0" w:color="auto"/>
            <w:bottom w:val="none" w:sz="0" w:space="0" w:color="auto"/>
            <w:right w:val="none" w:sz="0" w:space="0" w:color="auto"/>
          </w:divBdr>
          <w:divsChild>
            <w:div w:id="16023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82909">
      <w:bodyDiv w:val="1"/>
      <w:marLeft w:val="0"/>
      <w:marRight w:val="0"/>
      <w:marTop w:val="0"/>
      <w:marBottom w:val="0"/>
      <w:divBdr>
        <w:top w:val="none" w:sz="0" w:space="0" w:color="auto"/>
        <w:left w:val="none" w:sz="0" w:space="0" w:color="auto"/>
        <w:bottom w:val="none" w:sz="0" w:space="0" w:color="auto"/>
        <w:right w:val="none" w:sz="0" w:space="0" w:color="auto"/>
      </w:divBdr>
      <w:divsChild>
        <w:div w:id="1709406461">
          <w:marLeft w:val="480"/>
          <w:marRight w:val="0"/>
          <w:marTop w:val="0"/>
          <w:marBottom w:val="0"/>
          <w:divBdr>
            <w:top w:val="none" w:sz="0" w:space="0" w:color="auto"/>
            <w:left w:val="none" w:sz="0" w:space="0" w:color="auto"/>
            <w:bottom w:val="none" w:sz="0" w:space="0" w:color="auto"/>
            <w:right w:val="none" w:sz="0" w:space="0" w:color="auto"/>
          </w:divBdr>
          <w:divsChild>
            <w:div w:id="18766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5324">
      <w:bodyDiv w:val="1"/>
      <w:marLeft w:val="0"/>
      <w:marRight w:val="0"/>
      <w:marTop w:val="0"/>
      <w:marBottom w:val="0"/>
      <w:divBdr>
        <w:top w:val="none" w:sz="0" w:space="0" w:color="auto"/>
        <w:left w:val="none" w:sz="0" w:space="0" w:color="auto"/>
        <w:bottom w:val="none" w:sz="0" w:space="0" w:color="auto"/>
        <w:right w:val="none" w:sz="0" w:space="0" w:color="auto"/>
      </w:divBdr>
    </w:div>
    <w:div w:id="914558154">
      <w:bodyDiv w:val="1"/>
      <w:marLeft w:val="0"/>
      <w:marRight w:val="0"/>
      <w:marTop w:val="0"/>
      <w:marBottom w:val="0"/>
      <w:divBdr>
        <w:top w:val="none" w:sz="0" w:space="0" w:color="auto"/>
        <w:left w:val="none" w:sz="0" w:space="0" w:color="auto"/>
        <w:bottom w:val="none" w:sz="0" w:space="0" w:color="auto"/>
        <w:right w:val="none" w:sz="0" w:space="0" w:color="auto"/>
      </w:divBdr>
    </w:div>
    <w:div w:id="943608387">
      <w:bodyDiv w:val="1"/>
      <w:marLeft w:val="0"/>
      <w:marRight w:val="0"/>
      <w:marTop w:val="0"/>
      <w:marBottom w:val="0"/>
      <w:divBdr>
        <w:top w:val="none" w:sz="0" w:space="0" w:color="auto"/>
        <w:left w:val="none" w:sz="0" w:space="0" w:color="auto"/>
        <w:bottom w:val="none" w:sz="0" w:space="0" w:color="auto"/>
        <w:right w:val="none" w:sz="0" w:space="0" w:color="auto"/>
      </w:divBdr>
      <w:divsChild>
        <w:div w:id="232737328">
          <w:marLeft w:val="480"/>
          <w:marRight w:val="0"/>
          <w:marTop w:val="0"/>
          <w:marBottom w:val="0"/>
          <w:divBdr>
            <w:top w:val="none" w:sz="0" w:space="0" w:color="auto"/>
            <w:left w:val="none" w:sz="0" w:space="0" w:color="auto"/>
            <w:bottom w:val="none" w:sz="0" w:space="0" w:color="auto"/>
            <w:right w:val="none" w:sz="0" w:space="0" w:color="auto"/>
          </w:divBdr>
          <w:divsChild>
            <w:div w:id="6433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5860">
      <w:bodyDiv w:val="1"/>
      <w:marLeft w:val="0"/>
      <w:marRight w:val="0"/>
      <w:marTop w:val="0"/>
      <w:marBottom w:val="0"/>
      <w:divBdr>
        <w:top w:val="none" w:sz="0" w:space="0" w:color="auto"/>
        <w:left w:val="none" w:sz="0" w:space="0" w:color="auto"/>
        <w:bottom w:val="none" w:sz="0" w:space="0" w:color="auto"/>
        <w:right w:val="none" w:sz="0" w:space="0" w:color="auto"/>
      </w:divBdr>
      <w:divsChild>
        <w:div w:id="2125926432">
          <w:marLeft w:val="480"/>
          <w:marRight w:val="0"/>
          <w:marTop w:val="0"/>
          <w:marBottom w:val="0"/>
          <w:divBdr>
            <w:top w:val="none" w:sz="0" w:space="0" w:color="auto"/>
            <w:left w:val="none" w:sz="0" w:space="0" w:color="auto"/>
            <w:bottom w:val="none" w:sz="0" w:space="0" w:color="auto"/>
            <w:right w:val="none" w:sz="0" w:space="0" w:color="auto"/>
          </w:divBdr>
          <w:divsChild>
            <w:div w:id="18502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0277">
      <w:bodyDiv w:val="1"/>
      <w:marLeft w:val="0"/>
      <w:marRight w:val="0"/>
      <w:marTop w:val="0"/>
      <w:marBottom w:val="0"/>
      <w:divBdr>
        <w:top w:val="none" w:sz="0" w:space="0" w:color="auto"/>
        <w:left w:val="none" w:sz="0" w:space="0" w:color="auto"/>
        <w:bottom w:val="none" w:sz="0" w:space="0" w:color="auto"/>
        <w:right w:val="none" w:sz="0" w:space="0" w:color="auto"/>
      </w:divBdr>
    </w:div>
    <w:div w:id="1015886989">
      <w:bodyDiv w:val="1"/>
      <w:marLeft w:val="0"/>
      <w:marRight w:val="0"/>
      <w:marTop w:val="0"/>
      <w:marBottom w:val="0"/>
      <w:divBdr>
        <w:top w:val="none" w:sz="0" w:space="0" w:color="auto"/>
        <w:left w:val="none" w:sz="0" w:space="0" w:color="auto"/>
        <w:bottom w:val="none" w:sz="0" w:space="0" w:color="auto"/>
        <w:right w:val="none" w:sz="0" w:space="0" w:color="auto"/>
      </w:divBdr>
      <w:divsChild>
        <w:div w:id="1269044057">
          <w:marLeft w:val="480"/>
          <w:marRight w:val="0"/>
          <w:marTop w:val="0"/>
          <w:marBottom w:val="0"/>
          <w:divBdr>
            <w:top w:val="none" w:sz="0" w:space="0" w:color="auto"/>
            <w:left w:val="none" w:sz="0" w:space="0" w:color="auto"/>
            <w:bottom w:val="none" w:sz="0" w:space="0" w:color="auto"/>
            <w:right w:val="none" w:sz="0" w:space="0" w:color="auto"/>
          </w:divBdr>
          <w:divsChild>
            <w:div w:id="9426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1524">
      <w:bodyDiv w:val="1"/>
      <w:marLeft w:val="0"/>
      <w:marRight w:val="0"/>
      <w:marTop w:val="0"/>
      <w:marBottom w:val="0"/>
      <w:divBdr>
        <w:top w:val="none" w:sz="0" w:space="0" w:color="auto"/>
        <w:left w:val="none" w:sz="0" w:space="0" w:color="auto"/>
        <w:bottom w:val="none" w:sz="0" w:space="0" w:color="auto"/>
        <w:right w:val="none" w:sz="0" w:space="0" w:color="auto"/>
      </w:divBdr>
      <w:divsChild>
        <w:div w:id="1402675274">
          <w:marLeft w:val="480"/>
          <w:marRight w:val="0"/>
          <w:marTop w:val="0"/>
          <w:marBottom w:val="0"/>
          <w:divBdr>
            <w:top w:val="none" w:sz="0" w:space="0" w:color="auto"/>
            <w:left w:val="none" w:sz="0" w:space="0" w:color="auto"/>
            <w:bottom w:val="none" w:sz="0" w:space="0" w:color="auto"/>
            <w:right w:val="none" w:sz="0" w:space="0" w:color="auto"/>
          </w:divBdr>
          <w:divsChild>
            <w:div w:id="17713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372">
      <w:bodyDiv w:val="1"/>
      <w:marLeft w:val="0"/>
      <w:marRight w:val="0"/>
      <w:marTop w:val="0"/>
      <w:marBottom w:val="0"/>
      <w:divBdr>
        <w:top w:val="none" w:sz="0" w:space="0" w:color="auto"/>
        <w:left w:val="none" w:sz="0" w:space="0" w:color="auto"/>
        <w:bottom w:val="none" w:sz="0" w:space="0" w:color="auto"/>
        <w:right w:val="none" w:sz="0" w:space="0" w:color="auto"/>
      </w:divBdr>
      <w:divsChild>
        <w:div w:id="627663730">
          <w:marLeft w:val="480"/>
          <w:marRight w:val="0"/>
          <w:marTop w:val="0"/>
          <w:marBottom w:val="0"/>
          <w:divBdr>
            <w:top w:val="none" w:sz="0" w:space="0" w:color="auto"/>
            <w:left w:val="none" w:sz="0" w:space="0" w:color="auto"/>
            <w:bottom w:val="none" w:sz="0" w:space="0" w:color="auto"/>
            <w:right w:val="none" w:sz="0" w:space="0" w:color="auto"/>
          </w:divBdr>
          <w:divsChild>
            <w:div w:id="9410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1862">
      <w:bodyDiv w:val="1"/>
      <w:marLeft w:val="0"/>
      <w:marRight w:val="0"/>
      <w:marTop w:val="0"/>
      <w:marBottom w:val="0"/>
      <w:divBdr>
        <w:top w:val="none" w:sz="0" w:space="0" w:color="auto"/>
        <w:left w:val="none" w:sz="0" w:space="0" w:color="auto"/>
        <w:bottom w:val="none" w:sz="0" w:space="0" w:color="auto"/>
        <w:right w:val="none" w:sz="0" w:space="0" w:color="auto"/>
      </w:divBdr>
      <w:divsChild>
        <w:div w:id="2056999480">
          <w:marLeft w:val="480"/>
          <w:marRight w:val="0"/>
          <w:marTop w:val="0"/>
          <w:marBottom w:val="0"/>
          <w:divBdr>
            <w:top w:val="none" w:sz="0" w:space="0" w:color="auto"/>
            <w:left w:val="none" w:sz="0" w:space="0" w:color="auto"/>
            <w:bottom w:val="none" w:sz="0" w:space="0" w:color="auto"/>
            <w:right w:val="none" w:sz="0" w:space="0" w:color="auto"/>
          </w:divBdr>
          <w:divsChild>
            <w:div w:id="170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08019">
      <w:bodyDiv w:val="1"/>
      <w:marLeft w:val="0"/>
      <w:marRight w:val="0"/>
      <w:marTop w:val="0"/>
      <w:marBottom w:val="0"/>
      <w:divBdr>
        <w:top w:val="none" w:sz="0" w:space="0" w:color="auto"/>
        <w:left w:val="none" w:sz="0" w:space="0" w:color="auto"/>
        <w:bottom w:val="none" w:sz="0" w:space="0" w:color="auto"/>
        <w:right w:val="none" w:sz="0" w:space="0" w:color="auto"/>
      </w:divBdr>
      <w:divsChild>
        <w:div w:id="1134829101">
          <w:marLeft w:val="480"/>
          <w:marRight w:val="0"/>
          <w:marTop w:val="0"/>
          <w:marBottom w:val="0"/>
          <w:divBdr>
            <w:top w:val="none" w:sz="0" w:space="0" w:color="auto"/>
            <w:left w:val="none" w:sz="0" w:space="0" w:color="auto"/>
            <w:bottom w:val="none" w:sz="0" w:space="0" w:color="auto"/>
            <w:right w:val="none" w:sz="0" w:space="0" w:color="auto"/>
          </w:divBdr>
          <w:divsChild>
            <w:div w:id="10510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3321">
      <w:bodyDiv w:val="1"/>
      <w:marLeft w:val="0"/>
      <w:marRight w:val="0"/>
      <w:marTop w:val="0"/>
      <w:marBottom w:val="0"/>
      <w:divBdr>
        <w:top w:val="none" w:sz="0" w:space="0" w:color="auto"/>
        <w:left w:val="none" w:sz="0" w:space="0" w:color="auto"/>
        <w:bottom w:val="none" w:sz="0" w:space="0" w:color="auto"/>
        <w:right w:val="none" w:sz="0" w:space="0" w:color="auto"/>
      </w:divBdr>
      <w:divsChild>
        <w:div w:id="2048489145">
          <w:marLeft w:val="480"/>
          <w:marRight w:val="0"/>
          <w:marTop w:val="0"/>
          <w:marBottom w:val="0"/>
          <w:divBdr>
            <w:top w:val="none" w:sz="0" w:space="0" w:color="auto"/>
            <w:left w:val="none" w:sz="0" w:space="0" w:color="auto"/>
            <w:bottom w:val="none" w:sz="0" w:space="0" w:color="auto"/>
            <w:right w:val="none" w:sz="0" w:space="0" w:color="auto"/>
          </w:divBdr>
          <w:divsChild>
            <w:div w:id="13505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3199">
      <w:bodyDiv w:val="1"/>
      <w:marLeft w:val="0"/>
      <w:marRight w:val="0"/>
      <w:marTop w:val="0"/>
      <w:marBottom w:val="0"/>
      <w:divBdr>
        <w:top w:val="none" w:sz="0" w:space="0" w:color="auto"/>
        <w:left w:val="none" w:sz="0" w:space="0" w:color="auto"/>
        <w:bottom w:val="none" w:sz="0" w:space="0" w:color="auto"/>
        <w:right w:val="none" w:sz="0" w:space="0" w:color="auto"/>
      </w:divBdr>
      <w:divsChild>
        <w:div w:id="760294168">
          <w:marLeft w:val="480"/>
          <w:marRight w:val="0"/>
          <w:marTop w:val="0"/>
          <w:marBottom w:val="0"/>
          <w:divBdr>
            <w:top w:val="none" w:sz="0" w:space="0" w:color="auto"/>
            <w:left w:val="none" w:sz="0" w:space="0" w:color="auto"/>
            <w:bottom w:val="none" w:sz="0" w:space="0" w:color="auto"/>
            <w:right w:val="none" w:sz="0" w:space="0" w:color="auto"/>
          </w:divBdr>
          <w:divsChild>
            <w:div w:id="8055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01626">
      <w:bodyDiv w:val="1"/>
      <w:marLeft w:val="0"/>
      <w:marRight w:val="0"/>
      <w:marTop w:val="0"/>
      <w:marBottom w:val="0"/>
      <w:divBdr>
        <w:top w:val="none" w:sz="0" w:space="0" w:color="auto"/>
        <w:left w:val="none" w:sz="0" w:space="0" w:color="auto"/>
        <w:bottom w:val="none" w:sz="0" w:space="0" w:color="auto"/>
        <w:right w:val="none" w:sz="0" w:space="0" w:color="auto"/>
      </w:divBdr>
      <w:divsChild>
        <w:div w:id="429278755">
          <w:marLeft w:val="0"/>
          <w:marRight w:val="0"/>
          <w:marTop w:val="0"/>
          <w:marBottom w:val="0"/>
          <w:divBdr>
            <w:top w:val="none" w:sz="0" w:space="0" w:color="auto"/>
            <w:left w:val="none" w:sz="0" w:space="0" w:color="auto"/>
            <w:bottom w:val="none" w:sz="0" w:space="0" w:color="auto"/>
            <w:right w:val="none" w:sz="0" w:space="0" w:color="auto"/>
          </w:divBdr>
        </w:div>
      </w:divsChild>
    </w:div>
    <w:div w:id="1485076165">
      <w:bodyDiv w:val="1"/>
      <w:marLeft w:val="0"/>
      <w:marRight w:val="0"/>
      <w:marTop w:val="0"/>
      <w:marBottom w:val="0"/>
      <w:divBdr>
        <w:top w:val="none" w:sz="0" w:space="0" w:color="auto"/>
        <w:left w:val="none" w:sz="0" w:space="0" w:color="auto"/>
        <w:bottom w:val="none" w:sz="0" w:space="0" w:color="auto"/>
        <w:right w:val="none" w:sz="0" w:space="0" w:color="auto"/>
      </w:divBdr>
      <w:divsChild>
        <w:div w:id="1652713628">
          <w:marLeft w:val="480"/>
          <w:marRight w:val="0"/>
          <w:marTop w:val="0"/>
          <w:marBottom w:val="0"/>
          <w:divBdr>
            <w:top w:val="none" w:sz="0" w:space="0" w:color="auto"/>
            <w:left w:val="none" w:sz="0" w:space="0" w:color="auto"/>
            <w:bottom w:val="none" w:sz="0" w:space="0" w:color="auto"/>
            <w:right w:val="none" w:sz="0" w:space="0" w:color="auto"/>
          </w:divBdr>
          <w:divsChild>
            <w:div w:id="20880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6875">
      <w:bodyDiv w:val="1"/>
      <w:marLeft w:val="0"/>
      <w:marRight w:val="0"/>
      <w:marTop w:val="0"/>
      <w:marBottom w:val="0"/>
      <w:divBdr>
        <w:top w:val="none" w:sz="0" w:space="0" w:color="auto"/>
        <w:left w:val="none" w:sz="0" w:space="0" w:color="auto"/>
        <w:bottom w:val="none" w:sz="0" w:space="0" w:color="auto"/>
        <w:right w:val="none" w:sz="0" w:space="0" w:color="auto"/>
      </w:divBdr>
      <w:divsChild>
        <w:div w:id="1246956280">
          <w:marLeft w:val="480"/>
          <w:marRight w:val="0"/>
          <w:marTop w:val="0"/>
          <w:marBottom w:val="0"/>
          <w:divBdr>
            <w:top w:val="none" w:sz="0" w:space="0" w:color="auto"/>
            <w:left w:val="none" w:sz="0" w:space="0" w:color="auto"/>
            <w:bottom w:val="none" w:sz="0" w:space="0" w:color="auto"/>
            <w:right w:val="none" w:sz="0" w:space="0" w:color="auto"/>
          </w:divBdr>
          <w:divsChild>
            <w:div w:id="3436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12701">
      <w:bodyDiv w:val="1"/>
      <w:marLeft w:val="0"/>
      <w:marRight w:val="0"/>
      <w:marTop w:val="0"/>
      <w:marBottom w:val="0"/>
      <w:divBdr>
        <w:top w:val="none" w:sz="0" w:space="0" w:color="auto"/>
        <w:left w:val="none" w:sz="0" w:space="0" w:color="auto"/>
        <w:bottom w:val="none" w:sz="0" w:space="0" w:color="auto"/>
        <w:right w:val="none" w:sz="0" w:space="0" w:color="auto"/>
      </w:divBdr>
      <w:divsChild>
        <w:div w:id="345055734">
          <w:marLeft w:val="480"/>
          <w:marRight w:val="0"/>
          <w:marTop w:val="0"/>
          <w:marBottom w:val="0"/>
          <w:divBdr>
            <w:top w:val="none" w:sz="0" w:space="0" w:color="auto"/>
            <w:left w:val="none" w:sz="0" w:space="0" w:color="auto"/>
            <w:bottom w:val="none" w:sz="0" w:space="0" w:color="auto"/>
            <w:right w:val="none" w:sz="0" w:space="0" w:color="auto"/>
          </w:divBdr>
          <w:divsChild>
            <w:div w:id="4103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3243">
      <w:bodyDiv w:val="1"/>
      <w:marLeft w:val="0"/>
      <w:marRight w:val="0"/>
      <w:marTop w:val="0"/>
      <w:marBottom w:val="0"/>
      <w:divBdr>
        <w:top w:val="none" w:sz="0" w:space="0" w:color="auto"/>
        <w:left w:val="none" w:sz="0" w:space="0" w:color="auto"/>
        <w:bottom w:val="none" w:sz="0" w:space="0" w:color="auto"/>
        <w:right w:val="none" w:sz="0" w:space="0" w:color="auto"/>
      </w:divBdr>
      <w:divsChild>
        <w:div w:id="1552230282">
          <w:marLeft w:val="480"/>
          <w:marRight w:val="0"/>
          <w:marTop w:val="0"/>
          <w:marBottom w:val="0"/>
          <w:divBdr>
            <w:top w:val="none" w:sz="0" w:space="0" w:color="auto"/>
            <w:left w:val="none" w:sz="0" w:space="0" w:color="auto"/>
            <w:bottom w:val="none" w:sz="0" w:space="0" w:color="auto"/>
            <w:right w:val="none" w:sz="0" w:space="0" w:color="auto"/>
          </w:divBdr>
          <w:divsChild>
            <w:div w:id="19795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4380">
      <w:bodyDiv w:val="1"/>
      <w:marLeft w:val="0"/>
      <w:marRight w:val="0"/>
      <w:marTop w:val="0"/>
      <w:marBottom w:val="0"/>
      <w:divBdr>
        <w:top w:val="none" w:sz="0" w:space="0" w:color="auto"/>
        <w:left w:val="none" w:sz="0" w:space="0" w:color="auto"/>
        <w:bottom w:val="none" w:sz="0" w:space="0" w:color="auto"/>
        <w:right w:val="none" w:sz="0" w:space="0" w:color="auto"/>
      </w:divBdr>
    </w:div>
    <w:div w:id="1698891453">
      <w:bodyDiv w:val="1"/>
      <w:marLeft w:val="0"/>
      <w:marRight w:val="0"/>
      <w:marTop w:val="0"/>
      <w:marBottom w:val="0"/>
      <w:divBdr>
        <w:top w:val="none" w:sz="0" w:space="0" w:color="auto"/>
        <w:left w:val="none" w:sz="0" w:space="0" w:color="auto"/>
        <w:bottom w:val="none" w:sz="0" w:space="0" w:color="auto"/>
        <w:right w:val="none" w:sz="0" w:space="0" w:color="auto"/>
      </w:divBdr>
      <w:divsChild>
        <w:div w:id="667102651">
          <w:marLeft w:val="480"/>
          <w:marRight w:val="0"/>
          <w:marTop w:val="0"/>
          <w:marBottom w:val="0"/>
          <w:divBdr>
            <w:top w:val="none" w:sz="0" w:space="0" w:color="auto"/>
            <w:left w:val="none" w:sz="0" w:space="0" w:color="auto"/>
            <w:bottom w:val="none" w:sz="0" w:space="0" w:color="auto"/>
            <w:right w:val="none" w:sz="0" w:space="0" w:color="auto"/>
          </w:divBdr>
          <w:divsChild>
            <w:div w:id="20038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8959">
      <w:bodyDiv w:val="1"/>
      <w:marLeft w:val="0"/>
      <w:marRight w:val="0"/>
      <w:marTop w:val="0"/>
      <w:marBottom w:val="0"/>
      <w:divBdr>
        <w:top w:val="none" w:sz="0" w:space="0" w:color="auto"/>
        <w:left w:val="none" w:sz="0" w:space="0" w:color="auto"/>
        <w:bottom w:val="none" w:sz="0" w:space="0" w:color="auto"/>
        <w:right w:val="none" w:sz="0" w:space="0" w:color="auto"/>
      </w:divBdr>
    </w:div>
    <w:div w:id="1757823446">
      <w:bodyDiv w:val="1"/>
      <w:marLeft w:val="0"/>
      <w:marRight w:val="0"/>
      <w:marTop w:val="0"/>
      <w:marBottom w:val="0"/>
      <w:divBdr>
        <w:top w:val="none" w:sz="0" w:space="0" w:color="auto"/>
        <w:left w:val="none" w:sz="0" w:space="0" w:color="auto"/>
        <w:bottom w:val="none" w:sz="0" w:space="0" w:color="auto"/>
        <w:right w:val="none" w:sz="0" w:space="0" w:color="auto"/>
      </w:divBdr>
      <w:divsChild>
        <w:div w:id="1431241457">
          <w:marLeft w:val="480"/>
          <w:marRight w:val="0"/>
          <w:marTop w:val="0"/>
          <w:marBottom w:val="0"/>
          <w:divBdr>
            <w:top w:val="none" w:sz="0" w:space="0" w:color="auto"/>
            <w:left w:val="none" w:sz="0" w:space="0" w:color="auto"/>
            <w:bottom w:val="none" w:sz="0" w:space="0" w:color="auto"/>
            <w:right w:val="none" w:sz="0" w:space="0" w:color="auto"/>
          </w:divBdr>
          <w:divsChild>
            <w:div w:id="8854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2979">
      <w:bodyDiv w:val="1"/>
      <w:marLeft w:val="0"/>
      <w:marRight w:val="0"/>
      <w:marTop w:val="0"/>
      <w:marBottom w:val="0"/>
      <w:divBdr>
        <w:top w:val="none" w:sz="0" w:space="0" w:color="auto"/>
        <w:left w:val="none" w:sz="0" w:space="0" w:color="auto"/>
        <w:bottom w:val="none" w:sz="0" w:space="0" w:color="auto"/>
        <w:right w:val="none" w:sz="0" w:space="0" w:color="auto"/>
      </w:divBdr>
      <w:divsChild>
        <w:div w:id="2037458309">
          <w:marLeft w:val="480"/>
          <w:marRight w:val="0"/>
          <w:marTop w:val="0"/>
          <w:marBottom w:val="0"/>
          <w:divBdr>
            <w:top w:val="none" w:sz="0" w:space="0" w:color="auto"/>
            <w:left w:val="none" w:sz="0" w:space="0" w:color="auto"/>
            <w:bottom w:val="none" w:sz="0" w:space="0" w:color="auto"/>
            <w:right w:val="none" w:sz="0" w:space="0" w:color="auto"/>
          </w:divBdr>
          <w:divsChild>
            <w:div w:id="1002516058">
              <w:marLeft w:val="0"/>
              <w:marRight w:val="0"/>
              <w:marTop w:val="0"/>
              <w:marBottom w:val="0"/>
              <w:divBdr>
                <w:top w:val="none" w:sz="0" w:space="0" w:color="auto"/>
                <w:left w:val="none" w:sz="0" w:space="0" w:color="auto"/>
                <w:bottom w:val="none" w:sz="0" w:space="0" w:color="auto"/>
                <w:right w:val="none" w:sz="0" w:space="0" w:color="auto"/>
              </w:divBdr>
            </w:div>
            <w:div w:id="1037001691">
              <w:marLeft w:val="0"/>
              <w:marRight w:val="0"/>
              <w:marTop w:val="0"/>
              <w:marBottom w:val="0"/>
              <w:divBdr>
                <w:top w:val="none" w:sz="0" w:space="0" w:color="auto"/>
                <w:left w:val="none" w:sz="0" w:space="0" w:color="auto"/>
                <w:bottom w:val="none" w:sz="0" w:space="0" w:color="auto"/>
                <w:right w:val="none" w:sz="0" w:space="0" w:color="auto"/>
              </w:divBdr>
            </w:div>
            <w:div w:id="1252003983">
              <w:marLeft w:val="0"/>
              <w:marRight w:val="0"/>
              <w:marTop w:val="0"/>
              <w:marBottom w:val="0"/>
              <w:divBdr>
                <w:top w:val="none" w:sz="0" w:space="0" w:color="auto"/>
                <w:left w:val="none" w:sz="0" w:space="0" w:color="auto"/>
                <w:bottom w:val="none" w:sz="0" w:space="0" w:color="auto"/>
                <w:right w:val="none" w:sz="0" w:space="0" w:color="auto"/>
              </w:divBdr>
            </w:div>
            <w:div w:id="1826585895">
              <w:marLeft w:val="0"/>
              <w:marRight w:val="0"/>
              <w:marTop w:val="0"/>
              <w:marBottom w:val="0"/>
              <w:divBdr>
                <w:top w:val="none" w:sz="0" w:space="0" w:color="auto"/>
                <w:left w:val="none" w:sz="0" w:space="0" w:color="auto"/>
                <w:bottom w:val="none" w:sz="0" w:space="0" w:color="auto"/>
                <w:right w:val="none" w:sz="0" w:space="0" w:color="auto"/>
              </w:divBdr>
            </w:div>
            <w:div w:id="1834028950">
              <w:marLeft w:val="0"/>
              <w:marRight w:val="0"/>
              <w:marTop w:val="0"/>
              <w:marBottom w:val="0"/>
              <w:divBdr>
                <w:top w:val="none" w:sz="0" w:space="0" w:color="auto"/>
                <w:left w:val="none" w:sz="0" w:space="0" w:color="auto"/>
                <w:bottom w:val="none" w:sz="0" w:space="0" w:color="auto"/>
                <w:right w:val="none" w:sz="0" w:space="0" w:color="auto"/>
              </w:divBdr>
            </w:div>
            <w:div w:id="1838840079">
              <w:marLeft w:val="0"/>
              <w:marRight w:val="0"/>
              <w:marTop w:val="0"/>
              <w:marBottom w:val="0"/>
              <w:divBdr>
                <w:top w:val="none" w:sz="0" w:space="0" w:color="auto"/>
                <w:left w:val="none" w:sz="0" w:space="0" w:color="auto"/>
                <w:bottom w:val="none" w:sz="0" w:space="0" w:color="auto"/>
                <w:right w:val="none" w:sz="0" w:space="0" w:color="auto"/>
              </w:divBdr>
            </w:div>
            <w:div w:id="20701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38975">
      <w:bodyDiv w:val="1"/>
      <w:marLeft w:val="0"/>
      <w:marRight w:val="0"/>
      <w:marTop w:val="0"/>
      <w:marBottom w:val="0"/>
      <w:divBdr>
        <w:top w:val="none" w:sz="0" w:space="0" w:color="auto"/>
        <w:left w:val="none" w:sz="0" w:space="0" w:color="auto"/>
        <w:bottom w:val="none" w:sz="0" w:space="0" w:color="auto"/>
        <w:right w:val="none" w:sz="0" w:space="0" w:color="auto"/>
      </w:divBdr>
      <w:divsChild>
        <w:div w:id="1095439641">
          <w:marLeft w:val="480"/>
          <w:marRight w:val="0"/>
          <w:marTop w:val="0"/>
          <w:marBottom w:val="0"/>
          <w:divBdr>
            <w:top w:val="none" w:sz="0" w:space="0" w:color="auto"/>
            <w:left w:val="none" w:sz="0" w:space="0" w:color="auto"/>
            <w:bottom w:val="none" w:sz="0" w:space="0" w:color="auto"/>
            <w:right w:val="none" w:sz="0" w:space="0" w:color="auto"/>
          </w:divBdr>
          <w:divsChild>
            <w:div w:id="2367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5568">
      <w:bodyDiv w:val="1"/>
      <w:marLeft w:val="0"/>
      <w:marRight w:val="0"/>
      <w:marTop w:val="0"/>
      <w:marBottom w:val="0"/>
      <w:divBdr>
        <w:top w:val="none" w:sz="0" w:space="0" w:color="auto"/>
        <w:left w:val="none" w:sz="0" w:space="0" w:color="auto"/>
        <w:bottom w:val="none" w:sz="0" w:space="0" w:color="auto"/>
        <w:right w:val="none" w:sz="0" w:space="0" w:color="auto"/>
      </w:divBdr>
      <w:divsChild>
        <w:div w:id="740912228">
          <w:marLeft w:val="480"/>
          <w:marRight w:val="0"/>
          <w:marTop w:val="0"/>
          <w:marBottom w:val="0"/>
          <w:divBdr>
            <w:top w:val="none" w:sz="0" w:space="0" w:color="auto"/>
            <w:left w:val="none" w:sz="0" w:space="0" w:color="auto"/>
            <w:bottom w:val="none" w:sz="0" w:space="0" w:color="auto"/>
            <w:right w:val="none" w:sz="0" w:space="0" w:color="auto"/>
          </w:divBdr>
          <w:divsChild>
            <w:div w:id="15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1795">
      <w:bodyDiv w:val="1"/>
      <w:marLeft w:val="0"/>
      <w:marRight w:val="0"/>
      <w:marTop w:val="0"/>
      <w:marBottom w:val="0"/>
      <w:divBdr>
        <w:top w:val="none" w:sz="0" w:space="0" w:color="auto"/>
        <w:left w:val="none" w:sz="0" w:space="0" w:color="auto"/>
        <w:bottom w:val="none" w:sz="0" w:space="0" w:color="auto"/>
        <w:right w:val="none" w:sz="0" w:space="0" w:color="auto"/>
      </w:divBdr>
      <w:divsChild>
        <w:div w:id="1689676273">
          <w:marLeft w:val="480"/>
          <w:marRight w:val="0"/>
          <w:marTop w:val="0"/>
          <w:marBottom w:val="0"/>
          <w:divBdr>
            <w:top w:val="none" w:sz="0" w:space="0" w:color="auto"/>
            <w:left w:val="none" w:sz="0" w:space="0" w:color="auto"/>
            <w:bottom w:val="none" w:sz="0" w:space="0" w:color="auto"/>
            <w:right w:val="none" w:sz="0" w:space="0" w:color="auto"/>
          </w:divBdr>
          <w:divsChild>
            <w:div w:id="7184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0525">
      <w:bodyDiv w:val="1"/>
      <w:marLeft w:val="0"/>
      <w:marRight w:val="0"/>
      <w:marTop w:val="0"/>
      <w:marBottom w:val="0"/>
      <w:divBdr>
        <w:top w:val="none" w:sz="0" w:space="0" w:color="auto"/>
        <w:left w:val="none" w:sz="0" w:space="0" w:color="auto"/>
        <w:bottom w:val="none" w:sz="0" w:space="0" w:color="auto"/>
        <w:right w:val="none" w:sz="0" w:space="0" w:color="auto"/>
      </w:divBdr>
    </w:div>
    <w:div w:id="1836800041">
      <w:bodyDiv w:val="1"/>
      <w:marLeft w:val="0"/>
      <w:marRight w:val="0"/>
      <w:marTop w:val="0"/>
      <w:marBottom w:val="0"/>
      <w:divBdr>
        <w:top w:val="none" w:sz="0" w:space="0" w:color="auto"/>
        <w:left w:val="none" w:sz="0" w:space="0" w:color="auto"/>
        <w:bottom w:val="none" w:sz="0" w:space="0" w:color="auto"/>
        <w:right w:val="none" w:sz="0" w:space="0" w:color="auto"/>
      </w:divBdr>
      <w:divsChild>
        <w:div w:id="153838845">
          <w:marLeft w:val="0"/>
          <w:marRight w:val="0"/>
          <w:marTop w:val="0"/>
          <w:marBottom w:val="0"/>
          <w:divBdr>
            <w:top w:val="none" w:sz="0" w:space="0" w:color="auto"/>
            <w:left w:val="none" w:sz="0" w:space="0" w:color="auto"/>
            <w:bottom w:val="none" w:sz="0" w:space="0" w:color="auto"/>
            <w:right w:val="none" w:sz="0" w:space="0" w:color="auto"/>
          </w:divBdr>
        </w:div>
        <w:div w:id="212929277">
          <w:marLeft w:val="0"/>
          <w:marRight w:val="0"/>
          <w:marTop w:val="0"/>
          <w:marBottom w:val="0"/>
          <w:divBdr>
            <w:top w:val="none" w:sz="0" w:space="0" w:color="auto"/>
            <w:left w:val="none" w:sz="0" w:space="0" w:color="auto"/>
            <w:bottom w:val="none" w:sz="0" w:space="0" w:color="auto"/>
            <w:right w:val="none" w:sz="0" w:space="0" w:color="auto"/>
          </w:divBdr>
        </w:div>
        <w:div w:id="568149092">
          <w:marLeft w:val="0"/>
          <w:marRight w:val="0"/>
          <w:marTop w:val="0"/>
          <w:marBottom w:val="0"/>
          <w:divBdr>
            <w:top w:val="none" w:sz="0" w:space="0" w:color="auto"/>
            <w:left w:val="none" w:sz="0" w:space="0" w:color="auto"/>
            <w:bottom w:val="none" w:sz="0" w:space="0" w:color="auto"/>
            <w:right w:val="none" w:sz="0" w:space="0" w:color="auto"/>
          </w:divBdr>
        </w:div>
        <w:div w:id="609509714">
          <w:marLeft w:val="0"/>
          <w:marRight w:val="0"/>
          <w:marTop w:val="0"/>
          <w:marBottom w:val="0"/>
          <w:divBdr>
            <w:top w:val="none" w:sz="0" w:space="0" w:color="auto"/>
            <w:left w:val="none" w:sz="0" w:space="0" w:color="auto"/>
            <w:bottom w:val="none" w:sz="0" w:space="0" w:color="auto"/>
            <w:right w:val="none" w:sz="0" w:space="0" w:color="auto"/>
          </w:divBdr>
        </w:div>
        <w:div w:id="670987172">
          <w:marLeft w:val="0"/>
          <w:marRight w:val="0"/>
          <w:marTop w:val="0"/>
          <w:marBottom w:val="0"/>
          <w:divBdr>
            <w:top w:val="none" w:sz="0" w:space="0" w:color="auto"/>
            <w:left w:val="none" w:sz="0" w:space="0" w:color="auto"/>
            <w:bottom w:val="none" w:sz="0" w:space="0" w:color="auto"/>
            <w:right w:val="none" w:sz="0" w:space="0" w:color="auto"/>
          </w:divBdr>
        </w:div>
        <w:div w:id="1060324680">
          <w:marLeft w:val="0"/>
          <w:marRight w:val="0"/>
          <w:marTop w:val="0"/>
          <w:marBottom w:val="0"/>
          <w:divBdr>
            <w:top w:val="none" w:sz="0" w:space="0" w:color="auto"/>
            <w:left w:val="none" w:sz="0" w:space="0" w:color="auto"/>
            <w:bottom w:val="none" w:sz="0" w:space="0" w:color="auto"/>
            <w:right w:val="none" w:sz="0" w:space="0" w:color="auto"/>
          </w:divBdr>
        </w:div>
        <w:div w:id="1619486524">
          <w:marLeft w:val="0"/>
          <w:marRight w:val="0"/>
          <w:marTop w:val="0"/>
          <w:marBottom w:val="0"/>
          <w:divBdr>
            <w:top w:val="none" w:sz="0" w:space="0" w:color="auto"/>
            <w:left w:val="none" w:sz="0" w:space="0" w:color="auto"/>
            <w:bottom w:val="none" w:sz="0" w:space="0" w:color="auto"/>
            <w:right w:val="none" w:sz="0" w:space="0" w:color="auto"/>
          </w:divBdr>
        </w:div>
        <w:div w:id="1793280015">
          <w:marLeft w:val="0"/>
          <w:marRight w:val="0"/>
          <w:marTop w:val="0"/>
          <w:marBottom w:val="0"/>
          <w:divBdr>
            <w:top w:val="none" w:sz="0" w:space="0" w:color="auto"/>
            <w:left w:val="none" w:sz="0" w:space="0" w:color="auto"/>
            <w:bottom w:val="none" w:sz="0" w:space="0" w:color="auto"/>
            <w:right w:val="none" w:sz="0" w:space="0" w:color="auto"/>
          </w:divBdr>
        </w:div>
        <w:div w:id="1908298932">
          <w:marLeft w:val="0"/>
          <w:marRight w:val="0"/>
          <w:marTop w:val="0"/>
          <w:marBottom w:val="0"/>
          <w:divBdr>
            <w:top w:val="none" w:sz="0" w:space="0" w:color="auto"/>
            <w:left w:val="none" w:sz="0" w:space="0" w:color="auto"/>
            <w:bottom w:val="none" w:sz="0" w:space="0" w:color="auto"/>
            <w:right w:val="none" w:sz="0" w:space="0" w:color="auto"/>
          </w:divBdr>
        </w:div>
        <w:div w:id="2060128980">
          <w:marLeft w:val="0"/>
          <w:marRight w:val="0"/>
          <w:marTop w:val="0"/>
          <w:marBottom w:val="0"/>
          <w:divBdr>
            <w:top w:val="none" w:sz="0" w:space="0" w:color="auto"/>
            <w:left w:val="none" w:sz="0" w:space="0" w:color="auto"/>
            <w:bottom w:val="none" w:sz="0" w:space="0" w:color="auto"/>
            <w:right w:val="none" w:sz="0" w:space="0" w:color="auto"/>
          </w:divBdr>
        </w:div>
      </w:divsChild>
    </w:div>
    <w:div w:id="1851334142">
      <w:bodyDiv w:val="1"/>
      <w:marLeft w:val="0"/>
      <w:marRight w:val="0"/>
      <w:marTop w:val="0"/>
      <w:marBottom w:val="0"/>
      <w:divBdr>
        <w:top w:val="none" w:sz="0" w:space="0" w:color="auto"/>
        <w:left w:val="none" w:sz="0" w:space="0" w:color="auto"/>
        <w:bottom w:val="none" w:sz="0" w:space="0" w:color="auto"/>
        <w:right w:val="none" w:sz="0" w:space="0" w:color="auto"/>
      </w:divBdr>
      <w:divsChild>
        <w:div w:id="926351793">
          <w:marLeft w:val="480"/>
          <w:marRight w:val="0"/>
          <w:marTop w:val="0"/>
          <w:marBottom w:val="0"/>
          <w:divBdr>
            <w:top w:val="none" w:sz="0" w:space="0" w:color="auto"/>
            <w:left w:val="none" w:sz="0" w:space="0" w:color="auto"/>
            <w:bottom w:val="none" w:sz="0" w:space="0" w:color="auto"/>
            <w:right w:val="none" w:sz="0" w:space="0" w:color="auto"/>
          </w:divBdr>
          <w:divsChild>
            <w:div w:id="16098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5250">
      <w:bodyDiv w:val="1"/>
      <w:marLeft w:val="0"/>
      <w:marRight w:val="0"/>
      <w:marTop w:val="0"/>
      <w:marBottom w:val="0"/>
      <w:divBdr>
        <w:top w:val="none" w:sz="0" w:space="0" w:color="auto"/>
        <w:left w:val="none" w:sz="0" w:space="0" w:color="auto"/>
        <w:bottom w:val="none" w:sz="0" w:space="0" w:color="auto"/>
        <w:right w:val="none" w:sz="0" w:space="0" w:color="auto"/>
      </w:divBdr>
      <w:divsChild>
        <w:div w:id="1350722656">
          <w:marLeft w:val="480"/>
          <w:marRight w:val="0"/>
          <w:marTop w:val="0"/>
          <w:marBottom w:val="0"/>
          <w:divBdr>
            <w:top w:val="none" w:sz="0" w:space="0" w:color="auto"/>
            <w:left w:val="none" w:sz="0" w:space="0" w:color="auto"/>
            <w:bottom w:val="none" w:sz="0" w:space="0" w:color="auto"/>
            <w:right w:val="none" w:sz="0" w:space="0" w:color="auto"/>
          </w:divBdr>
          <w:divsChild>
            <w:div w:id="17046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8199">
      <w:bodyDiv w:val="1"/>
      <w:marLeft w:val="0"/>
      <w:marRight w:val="0"/>
      <w:marTop w:val="0"/>
      <w:marBottom w:val="0"/>
      <w:divBdr>
        <w:top w:val="none" w:sz="0" w:space="0" w:color="auto"/>
        <w:left w:val="none" w:sz="0" w:space="0" w:color="auto"/>
        <w:bottom w:val="none" w:sz="0" w:space="0" w:color="auto"/>
        <w:right w:val="none" w:sz="0" w:space="0" w:color="auto"/>
      </w:divBdr>
      <w:divsChild>
        <w:div w:id="475337929">
          <w:marLeft w:val="480"/>
          <w:marRight w:val="0"/>
          <w:marTop w:val="0"/>
          <w:marBottom w:val="0"/>
          <w:divBdr>
            <w:top w:val="none" w:sz="0" w:space="0" w:color="auto"/>
            <w:left w:val="none" w:sz="0" w:space="0" w:color="auto"/>
            <w:bottom w:val="none" w:sz="0" w:space="0" w:color="auto"/>
            <w:right w:val="none" w:sz="0" w:space="0" w:color="auto"/>
          </w:divBdr>
          <w:divsChild>
            <w:div w:id="10829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6737">
      <w:bodyDiv w:val="1"/>
      <w:marLeft w:val="0"/>
      <w:marRight w:val="0"/>
      <w:marTop w:val="0"/>
      <w:marBottom w:val="0"/>
      <w:divBdr>
        <w:top w:val="none" w:sz="0" w:space="0" w:color="auto"/>
        <w:left w:val="none" w:sz="0" w:space="0" w:color="auto"/>
        <w:bottom w:val="none" w:sz="0" w:space="0" w:color="auto"/>
        <w:right w:val="none" w:sz="0" w:space="0" w:color="auto"/>
      </w:divBdr>
    </w:div>
    <w:div w:id="2040734751">
      <w:bodyDiv w:val="1"/>
      <w:marLeft w:val="0"/>
      <w:marRight w:val="0"/>
      <w:marTop w:val="0"/>
      <w:marBottom w:val="0"/>
      <w:divBdr>
        <w:top w:val="none" w:sz="0" w:space="0" w:color="auto"/>
        <w:left w:val="none" w:sz="0" w:space="0" w:color="auto"/>
        <w:bottom w:val="none" w:sz="0" w:space="0" w:color="auto"/>
        <w:right w:val="none" w:sz="0" w:space="0" w:color="auto"/>
      </w:divBdr>
      <w:divsChild>
        <w:div w:id="69157969">
          <w:marLeft w:val="480"/>
          <w:marRight w:val="0"/>
          <w:marTop w:val="0"/>
          <w:marBottom w:val="0"/>
          <w:divBdr>
            <w:top w:val="none" w:sz="0" w:space="0" w:color="auto"/>
            <w:left w:val="none" w:sz="0" w:space="0" w:color="auto"/>
            <w:bottom w:val="none" w:sz="0" w:space="0" w:color="auto"/>
            <w:right w:val="none" w:sz="0" w:space="0" w:color="auto"/>
          </w:divBdr>
          <w:divsChild>
            <w:div w:id="17118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3099">
      <w:bodyDiv w:val="1"/>
      <w:marLeft w:val="0"/>
      <w:marRight w:val="0"/>
      <w:marTop w:val="0"/>
      <w:marBottom w:val="0"/>
      <w:divBdr>
        <w:top w:val="none" w:sz="0" w:space="0" w:color="auto"/>
        <w:left w:val="none" w:sz="0" w:space="0" w:color="auto"/>
        <w:bottom w:val="none" w:sz="0" w:space="0" w:color="auto"/>
        <w:right w:val="none" w:sz="0" w:space="0" w:color="auto"/>
      </w:divBdr>
      <w:divsChild>
        <w:div w:id="517887415">
          <w:marLeft w:val="480"/>
          <w:marRight w:val="0"/>
          <w:marTop w:val="0"/>
          <w:marBottom w:val="0"/>
          <w:divBdr>
            <w:top w:val="none" w:sz="0" w:space="0" w:color="auto"/>
            <w:left w:val="none" w:sz="0" w:space="0" w:color="auto"/>
            <w:bottom w:val="none" w:sz="0" w:space="0" w:color="auto"/>
            <w:right w:val="none" w:sz="0" w:space="0" w:color="auto"/>
          </w:divBdr>
          <w:divsChild>
            <w:div w:id="969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8233">
      <w:bodyDiv w:val="1"/>
      <w:marLeft w:val="0"/>
      <w:marRight w:val="0"/>
      <w:marTop w:val="0"/>
      <w:marBottom w:val="0"/>
      <w:divBdr>
        <w:top w:val="none" w:sz="0" w:space="0" w:color="auto"/>
        <w:left w:val="none" w:sz="0" w:space="0" w:color="auto"/>
        <w:bottom w:val="none" w:sz="0" w:space="0" w:color="auto"/>
        <w:right w:val="none" w:sz="0" w:space="0" w:color="auto"/>
      </w:divBdr>
      <w:divsChild>
        <w:div w:id="1001473756">
          <w:marLeft w:val="480"/>
          <w:marRight w:val="0"/>
          <w:marTop w:val="0"/>
          <w:marBottom w:val="0"/>
          <w:divBdr>
            <w:top w:val="none" w:sz="0" w:space="0" w:color="auto"/>
            <w:left w:val="none" w:sz="0" w:space="0" w:color="auto"/>
            <w:bottom w:val="none" w:sz="0" w:space="0" w:color="auto"/>
            <w:right w:val="none" w:sz="0" w:space="0" w:color="auto"/>
          </w:divBdr>
          <w:divsChild>
            <w:div w:id="15889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doi.org/10.5377/rct.v0i17.2677" TargetMode="External"/><Relationship Id="rId26" Type="http://schemas.openxmlformats.org/officeDocument/2006/relationships/hyperlink" Target="https://doi.org/10.36857/resu.2019.192.925" TargetMode="External"/><Relationship Id="rId21" Type="http://schemas.openxmlformats.org/officeDocument/2006/relationships/hyperlink" Target="https://doi.org/10.5281/zenodo.4395252"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apca.org/wp-content/uploads/2021/06/Guia-Autoevaluacion-ACAP-interactiva-12032021.pdf" TargetMode="External"/><Relationship Id="rId25" Type="http://schemas.openxmlformats.org/officeDocument/2006/relationships/hyperlink" Target="https://doi.org/10.1080/14783363.2018.1548275" TargetMode="External"/><Relationship Id="rId33" Type="http://schemas.openxmlformats.org/officeDocument/2006/relationships/hyperlink" Target="https://unescoeducacionsuperior.uprrp.edu/wp-content/uploads/2011/11/C.-Tunnermann-2008-La-educaci&#243;n-superior-en-America-Latina-y-el-Caribe-diez-anos-despu&#233;s-de-la-Conferencia-Mundial-de-1998.pdf" TargetMode="External"/><Relationship Id="rId2" Type="http://schemas.openxmlformats.org/officeDocument/2006/relationships/customXml" Target="../customXml/item2.xml"/><Relationship Id="rId16" Type="http://schemas.openxmlformats.org/officeDocument/2006/relationships/hyperlink" Target="https://www.acapca.org/wp-content/uploads/2020/12/Manual-ACAP-VFEI-17-04-2018.pdf" TargetMode="External"/><Relationship Id="rId20" Type="http://schemas.openxmlformats.org/officeDocument/2006/relationships/hyperlink" Target="http://scielo.sld.cu/scielo.php?script=sci_arttext&amp;pid=S2218-36202020000600198" TargetMode="External"/><Relationship Id="rId29" Type="http://schemas.openxmlformats.org/officeDocument/2006/relationships/hyperlink" Target="https://doi.org/10.24874/IJQR16.03-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slie.aguilar@unah.edu.hn" TargetMode="External"/><Relationship Id="rId24" Type="http://schemas.openxmlformats.org/officeDocument/2006/relationships/hyperlink" Target="https://www.researchgate.net/publication/354840236_Calidad_en_instituciones_de_educacion_superior_Analisis_comparativo_entre_modelos/references" TargetMode="External"/><Relationship Id="rId32" Type="http://schemas.openxmlformats.org/officeDocument/2006/relationships/hyperlink" Target="https://es.scribd.com/document/493082133/SHAC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hyperlink" Target="https://www.researchgate.net/publication/360708887_Calidad_educativa_y_consideraciones_filosoficas_en_un_contexto_de_pandemia_COVID-19" TargetMode="External"/><Relationship Id="rId28" Type="http://schemas.openxmlformats.org/officeDocument/2006/relationships/hyperlink" Target="https://doi.org/10.30827/publicaciones.v50i4.17787"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5209/rced.61865" TargetMode="External"/><Relationship Id="rId31" Type="http://schemas.openxmlformats.org/officeDocument/2006/relationships/hyperlink" Target="https://doi.org/10.1007/s11233-019-0902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es.unah.edu.hn/dmsdocument/8766-acuerdo-shaces-pdf" TargetMode="External"/><Relationship Id="rId27" Type="http://schemas.openxmlformats.org/officeDocument/2006/relationships/hyperlink" Target="https://unesdoc.unesco.org/ark:/48223/pf0000113878_spa" TargetMode="External"/><Relationship Id="rId30" Type="http://schemas.openxmlformats.org/officeDocument/2006/relationships/hyperlink" Target="https://doi.org/10.5209/rced.70182"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dx.doi.org/10.22458/caes.v15i2.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73CBD-7805-49BC-9F8E-493EC06A0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E7AE0-2AF9-4DA6-9584-C7CC70BCB89D}">
  <ds:schemaRefs>
    <ds:schemaRef ds:uri="http://schemas.microsoft.com/office/2006/documentManagement/types"/>
    <ds:schemaRef ds:uri="http://purl.org/dc/elements/1.1/"/>
    <ds:schemaRef ds:uri="http://purl.org/dc/terms/"/>
    <ds:schemaRef ds:uri="http://schemas.microsoft.com/office/2006/metadata/properties"/>
    <ds:schemaRef ds:uri="cfcdc204-4e92-42c3-8531-a843731a3a7f"/>
    <ds:schemaRef ds:uri="http://www.w3.org/XML/1998/namespace"/>
    <ds:schemaRef ds:uri="http://purl.org/dc/dcmitype/"/>
    <ds:schemaRef ds:uri="http://schemas.microsoft.com/office/infopath/2007/PartnerControls"/>
    <ds:schemaRef ds:uri="http://schemas.openxmlformats.org/package/2006/metadata/core-properties"/>
    <ds:schemaRef ds:uri="8ed3e0dc-cd40-4c41-b3c6-5be0952fa030"/>
  </ds:schemaRefs>
</ds:datastoreItem>
</file>

<file path=customXml/itemProps3.xml><?xml version="1.0" encoding="utf-8"?>
<ds:datastoreItem xmlns:ds="http://schemas.openxmlformats.org/officeDocument/2006/customXml" ds:itemID="{2D0D9DB0-A71B-4B14-A3A4-C9F664026451}">
  <ds:schemaRefs>
    <ds:schemaRef ds:uri="http://schemas.microsoft.com/sharepoint/v3/contenttype/forms"/>
  </ds:schemaRefs>
</ds:datastoreItem>
</file>

<file path=customXml/itemProps4.xml><?xml version="1.0" encoding="utf-8"?>
<ds:datastoreItem xmlns:ds="http://schemas.openxmlformats.org/officeDocument/2006/customXml" ds:itemID="{378EF3B1-750A-47D1-88EB-4C7AA8EA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32</Pages>
  <Words>7311</Words>
  <Characters>40212</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SORAYA AGUILAR AGUILAR</dc:creator>
  <cp:keywords/>
  <dc:description/>
  <cp:lastModifiedBy>Gisselle Gómez Avalos</cp:lastModifiedBy>
  <cp:revision>32</cp:revision>
  <cp:lastPrinted>2024-11-26T14:46:00Z</cp:lastPrinted>
  <dcterms:created xsi:type="dcterms:W3CDTF">2024-11-21T22:03:00Z</dcterms:created>
  <dcterms:modified xsi:type="dcterms:W3CDTF">2024-11-26T14:47:00Z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495f97202961e5ab271761a25fccfdfce8ef3eb9b6a089270ba5169cd52ae181</vt:lpwstr>
  </property>
  <property fmtid="{D5CDD505-2E9C-101B-9397-08002B2CF9AE}" pid="3" name="ContentTypeId">
    <vt:lpwstr>0x01010019E7D9BB16E83E4988EE8E2DEF7609C6</vt:lpwstr>
  </property>
</Properties>
</file>