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07CB3" w14:textId="23E8CF3A" w:rsidR="006E0BAD" w:rsidRPr="006E0BAD" w:rsidRDefault="006E0BAD" w:rsidP="006E0BAD">
      <w:pPr>
        <w:pStyle w:val="NormalWeb"/>
        <w:spacing w:line="360" w:lineRule="auto"/>
        <w:jc w:val="center"/>
        <w:rPr>
          <w:rFonts w:ascii="Arial" w:hAnsi="Arial" w:cs="Arial"/>
          <w:b/>
          <w:bCs/>
          <w:color w:val="C45911" w:themeColor="accent2" w:themeShade="BF"/>
        </w:rPr>
      </w:pPr>
      <w:bookmarkStart w:id="0" w:name="_Hlk198916432"/>
      <w:bookmarkStart w:id="1" w:name="_Hlk198820249"/>
      <w:bookmarkStart w:id="2" w:name="_Hlk145952311"/>
      <w:bookmarkStart w:id="3" w:name="_GoBack"/>
      <w:bookmarkEnd w:id="3"/>
      <w:r w:rsidRPr="006E0BAD">
        <w:rPr>
          <w:rFonts w:ascii="Arial" w:hAnsi="Arial" w:cs="Arial"/>
          <w:b/>
          <w:bCs/>
          <w:color w:val="C45911" w:themeColor="accent2" w:themeShade="BF"/>
        </w:rPr>
        <w:t>Transformación Curricular en Administración de Empresas énfasis en Producción: Perspectivas del Mercado y Expertos en Operaciones UNED, Costa Rica</w:t>
      </w:r>
    </w:p>
    <w:bookmarkEnd w:id="0"/>
    <w:p w14:paraId="0C40EE4B" w14:textId="19D2AA5C" w:rsidR="00415D4A" w:rsidRPr="00A8037A" w:rsidRDefault="006E0BAD" w:rsidP="006E0BAD">
      <w:pPr>
        <w:pStyle w:val="NormalWeb"/>
        <w:spacing w:before="0" w:beforeAutospacing="0" w:after="0" w:afterAutospacing="0" w:line="360" w:lineRule="auto"/>
        <w:jc w:val="center"/>
        <w:rPr>
          <w:rFonts w:ascii="Arial" w:hAnsi="Arial" w:cs="Arial"/>
          <w:lang w:val="en-US"/>
        </w:rPr>
      </w:pPr>
      <w:r w:rsidRPr="006E0BAD">
        <w:rPr>
          <w:rFonts w:ascii="Arial" w:hAnsi="Arial" w:cs="Arial"/>
          <w:b/>
          <w:bCs/>
          <w:color w:val="C45911" w:themeColor="accent2" w:themeShade="BF"/>
          <w:lang w:val="en-US"/>
        </w:rPr>
        <w:t>Curricular Transformation in Business Administration with an Emphasis on Production: Perspectives from the Market and Experts in Operations at UNED, Costa Rica</w:t>
      </w:r>
      <w:bookmarkEnd w:id="1"/>
      <w:bookmarkEnd w:id="2"/>
    </w:p>
    <w:p w14:paraId="15395EE9" w14:textId="3FA42074" w:rsidR="00A82B98" w:rsidRPr="00B55452" w:rsidRDefault="004036C7" w:rsidP="00A82B98">
      <w:pPr>
        <w:pStyle w:val="NormalWeb"/>
        <w:spacing w:before="0" w:beforeAutospacing="0" w:after="0" w:afterAutospacing="0" w:line="276" w:lineRule="auto"/>
        <w:jc w:val="right"/>
        <w:rPr>
          <w:rFonts w:ascii="Arial" w:hAnsi="Arial" w:cs="Arial"/>
        </w:rPr>
      </w:pPr>
      <w:bookmarkStart w:id="4" w:name="_Hlk198916455"/>
      <w:r w:rsidRPr="004036C7">
        <w:rPr>
          <w:rFonts w:ascii="Arial" w:hAnsi="Arial" w:cs="Arial"/>
        </w:rPr>
        <w:t>Javier</w:t>
      </w:r>
      <w:r>
        <w:rPr>
          <w:rFonts w:ascii="Arial" w:hAnsi="Arial" w:cs="Arial"/>
        </w:rPr>
        <w:t>-</w:t>
      </w:r>
      <w:r w:rsidRPr="004036C7">
        <w:rPr>
          <w:rFonts w:ascii="Arial" w:hAnsi="Arial" w:cs="Arial"/>
        </w:rPr>
        <w:t>Antonio Torres-Vindas</w:t>
      </w:r>
      <w:bookmarkEnd w:id="4"/>
      <w:r w:rsidR="00A82B98" w:rsidRPr="00B55452">
        <w:rPr>
          <w:rStyle w:val="Refdenotaalpie"/>
          <w:rFonts w:ascii="Arial" w:eastAsia="Arial" w:hAnsi="Arial" w:cs="Arial"/>
        </w:rPr>
        <w:footnoteReference w:id="1"/>
      </w:r>
    </w:p>
    <w:p w14:paraId="54FACEFC" w14:textId="390400D6" w:rsidR="00A82B98" w:rsidRDefault="00A82B98" w:rsidP="00A82B98">
      <w:pPr>
        <w:pStyle w:val="NormalWeb"/>
        <w:spacing w:before="0" w:beforeAutospacing="0" w:after="0" w:afterAutospacing="0" w:line="276" w:lineRule="auto"/>
        <w:jc w:val="right"/>
        <w:rPr>
          <w:rFonts w:ascii="Arial" w:hAnsi="Arial" w:cs="Arial"/>
        </w:rPr>
      </w:pPr>
      <w:bookmarkStart w:id="13" w:name="_Hlk198915710"/>
      <w:r w:rsidRPr="00B55452">
        <w:rPr>
          <w:rFonts w:ascii="Arial" w:hAnsi="Arial" w:cs="Arial"/>
        </w:rPr>
        <w:t xml:space="preserve">Universidad </w:t>
      </w:r>
      <w:r w:rsidR="005A41CC">
        <w:rPr>
          <w:rFonts w:ascii="Arial" w:hAnsi="Arial" w:cs="Arial"/>
        </w:rPr>
        <w:t>Estatal a Distancia</w:t>
      </w:r>
    </w:p>
    <w:p w14:paraId="34E3782F" w14:textId="755365CC" w:rsidR="00A82B98" w:rsidRPr="00B55452" w:rsidRDefault="004F6716" w:rsidP="00A82B98">
      <w:pPr>
        <w:pStyle w:val="NormalWeb"/>
        <w:spacing w:before="0" w:beforeAutospacing="0" w:after="0" w:afterAutospacing="0" w:line="276" w:lineRule="auto"/>
        <w:jc w:val="right"/>
        <w:rPr>
          <w:rFonts w:ascii="Arial" w:hAnsi="Arial" w:cs="Arial"/>
        </w:rPr>
      </w:pPr>
      <w:r>
        <w:rPr>
          <w:rFonts w:ascii="Arial" w:hAnsi="Arial" w:cs="Arial"/>
        </w:rPr>
        <w:t>San José</w:t>
      </w:r>
      <w:r w:rsidR="00A82B98">
        <w:rPr>
          <w:rFonts w:ascii="Arial" w:hAnsi="Arial" w:cs="Arial"/>
        </w:rPr>
        <w:t>, Costa Rica</w:t>
      </w:r>
    </w:p>
    <w:bookmarkEnd w:id="13"/>
    <w:p w14:paraId="1586665D" w14:textId="1D099803" w:rsidR="00A82B98" w:rsidRPr="005A41CC" w:rsidRDefault="005A41CC" w:rsidP="00215374">
      <w:pPr>
        <w:spacing w:line="240" w:lineRule="atLeast"/>
        <w:jc w:val="right"/>
        <w:rPr>
          <w:rFonts w:ascii="Arial" w:hAnsi="Arial" w:cs="Arial"/>
          <w:color w:val="002060"/>
          <w:lang w:val="es-MX" w:eastAsia="es-PE"/>
        </w:rPr>
      </w:pPr>
      <w:r w:rsidRPr="005A41CC">
        <w:rPr>
          <w:rStyle w:val="Hipervnculo"/>
          <w:rFonts w:ascii="Arial" w:hAnsi="Arial" w:cs="Arial"/>
          <w:color w:val="002060"/>
          <w:lang w:val="es-MX"/>
        </w:rPr>
        <w:t>jtorres@uned.ac.cr</w:t>
      </w:r>
      <w:r w:rsidR="00A82B98" w:rsidRPr="005A41CC">
        <w:rPr>
          <w:rStyle w:val="Hipervnculo"/>
          <w:rFonts w:ascii="Arial" w:hAnsi="Arial" w:cs="Arial"/>
          <w:color w:val="002060"/>
        </w:rPr>
        <w:t xml:space="preserve"> </w:t>
      </w:r>
    </w:p>
    <w:p w14:paraId="6011B59B" w14:textId="4E7B4EDA" w:rsidR="00A82B98" w:rsidRDefault="00A82B98" w:rsidP="007B3A6A">
      <w:pPr>
        <w:pStyle w:val="NormalWeb"/>
        <w:spacing w:before="0" w:beforeAutospacing="0" w:after="0" w:afterAutospacing="0"/>
        <w:jc w:val="right"/>
        <w:rPr>
          <w:rFonts w:ascii="Arial" w:hAnsi="Arial" w:cs="Arial"/>
          <w:color w:val="002060"/>
        </w:rPr>
      </w:pPr>
      <w:r w:rsidRPr="000D7954">
        <w:rPr>
          <w:rFonts w:ascii="Arial" w:hAnsi="Arial" w:cs="Arial"/>
          <w:color w:val="002060"/>
        </w:rPr>
        <w:t xml:space="preserve">  </w:t>
      </w:r>
    </w:p>
    <w:p w14:paraId="6B8CD08B" w14:textId="676F97AC" w:rsidR="008E1D28" w:rsidRDefault="008E1D28" w:rsidP="008E1D28">
      <w:pPr>
        <w:pStyle w:val="NormalWeb"/>
        <w:spacing w:before="0" w:beforeAutospacing="0" w:after="0" w:afterAutospacing="0" w:line="276" w:lineRule="auto"/>
        <w:jc w:val="right"/>
        <w:rPr>
          <w:rFonts w:ascii="Arial" w:hAnsi="Arial" w:cs="Arial"/>
          <w:color w:val="002060"/>
        </w:rPr>
      </w:pPr>
      <w:bookmarkStart w:id="14" w:name="_Hlk198916485"/>
      <w:r w:rsidRPr="008E1D28">
        <w:rPr>
          <w:rFonts w:ascii="Arial" w:hAnsi="Arial" w:cs="Arial"/>
          <w:color w:val="002060"/>
        </w:rPr>
        <w:t>Eduardo Jirón-Fajardo</w:t>
      </w:r>
      <w:bookmarkEnd w:id="14"/>
      <w:r w:rsidR="00391BAB">
        <w:rPr>
          <w:rStyle w:val="Refdenotaalpie"/>
          <w:rFonts w:ascii="Arial" w:hAnsi="Arial" w:cs="Arial"/>
          <w:color w:val="002060"/>
        </w:rPr>
        <w:footnoteReference w:id="2"/>
      </w:r>
    </w:p>
    <w:p w14:paraId="50E3E18D" w14:textId="77777777" w:rsidR="008E1D28" w:rsidRDefault="008E1D28" w:rsidP="008E1D28">
      <w:pPr>
        <w:pStyle w:val="NormalWeb"/>
        <w:spacing w:before="0" w:beforeAutospacing="0" w:after="0" w:afterAutospacing="0" w:line="276" w:lineRule="auto"/>
        <w:jc w:val="right"/>
        <w:rPr>
          <w:rFonts w:ascii="Arial" w:hAnsi="Arial" w:cs="Arial"/>
        </w:rPr>
      </w:pPr>
      <w:r w:rsidRPr="00B55452">
        <w:rPr>
          <w:rFonts w:ascii="Arial" w:hAnsi="Arial" w:cs="Arial"/>
        </w:rPr>
        <w:t xml:space="preserve">Universidad </w:t>
      </w:r>
      <w:r>
        <w:rPr>
          <w:rFonts w:ascii="Arial" w:hAnsi="Arial" w:cs="Arial"/>
        </w:rPr>
        <w:t>Estatal a Distancia</w:t>
      </w:r>
    </w:p>
    <w:p w14:paraId="5150B1C4" w14:textId="2FC2F4D6" w:rsidR="008E1D28" w:rsidRDefault="008E1D28" w:rsidP="008E1D28">
      <w:pPr>
        <w:pStyle w:val="NormalWeb"/>
        <w:spacing w:before="0" w:beforeAutospacing="0" w:after="0" w:afterAutospacing="0" w:line="276" w:lineRule="auto"/>
        <w:jc w:val="right"/>
        <w:rPr>
          <w:rFonts w:ascii="Arial" w:hAnsi="Arial" w:cs="Arial"/>
        </w:rPr>
      </w:pPr>
      <w:r>
        <w:rPr>
          <w:rFonts w:ascii="Arial" w:hAnsi="Arial" w:cs="Arial"/>
        </w:rPr>
        <w:t>San José, Costa Rica</w:t>
      </w:r>
    </w:p>
    <w:p w14:paraId="6537792D" w14:textId="2ECA00F1" w:rsidR="008E1D28" w:rsidRPr="008E1D28" w:rsidRDefault="008E1D28" w:rsidP="008E1D28">
      <w:pPr>
        <w:pStyle w:val="NormalWeb"/>
        <w:spacing w:before="0" w:beforeAutospacing="0" w:after="0" w:afterAutospacing="0" w:line="276" w:lineRule="auto"/>
        <w:jc w:val="right"/>
        <w:rPr>
          <w:rFonts w:ascii="Arial" w:hAnsi="Arial" w:cs="Arial"/>
          <w:color w:val="002060"/>
          <w:u w:val="single"/>
        </w:rPr>
      </w:pPr>
      <w:r w:rsidRPr="008E1D28">
        <w:rPr>
          <w:rFonts w:ascii="Arial" w:hAnsi="Arial" w:cs="Arial"/>
          <w:color w:val="002060"/>
          <w:u w:val="single"/>
        </w:rPr>
        <w:t>ejiron@uned.ac.cr</w:t>
      </w:r>
    </w:p>
    <w:p w14:paraId="6A957141" w14:textId="77777777" w:rsidR="00EC4545" w:rsidRPr="00FF7EDC" w:rsidRDefault="00EC4545" w:rsidP="00A82B98">
      <w:pPr>
        <w:tabs>
          <w:tab w:val="left" w:pos="5865"/>
        </w:tabs>
        <w:jc w:val="center"/>
        <w:rPr>
          <w:rFonts w:ascii="Arial" w:hAnsi="Arial" w:cs="Arial"/>
          <w:bCs/>
          <w:color w:val="002060"/>
        </w:rPr>
      </w:pPr>
    </w:p>
    <w:p w14:paraId="4C1650BF" w14:textId="3D93CFBE" w:rsidR="00A82B98" w:rsidRPr="00EC4545" w:rsidRDefault="00A82B98" w:rsidP="00A82B98">
      <w:pPr>
        <w:tabs>
          <w:tab w:val="left" w:pos="5865"/>
        </w:tabs>
        <w:jc w:val="center"/>
        <w:rPr>
          <w:rFonts w:ascii="Arial" w:hAnsi="Arial" w:cs="Arial"/>
          <w:bCs/>
          <w:color w:val="002060"/>
          <w:u w:val="single"/>
          <w:lang w:val="en-US"/>
        </w:rPr>
      </w:pPr>
      <w:r w:rsidRPr="00EC4545">
        <w:rPr>
          <w:rFonts w:ascii="Arial" w:hAnsi="Arial" w:cs="Arial"/>
          <w:bCs/>
          <w:color w:val="002060"/>
          <w:u w:val="single"/>
          <w:lang w:val="en-US"/>
        </w:rPr>
        <w:t>DOI: http://dx.doi.org/10.22458/caes.v1</w:t>
      </w:r>
      <w:r w:rsidR="00B344FA" w:rsidRPr="00EC4545">
        <w:rPr>
          <w:rFonts w:ascii="Arial" w:hAnsi="Arial" w:cs="Arial"/>
          <w:bCs/>
          <w:color w:val="002060"/>
          <w:u w:val="single"/>
          <w:lang w:val="en-US"/>
        </w:rPr>
        <w:t>6</w:t>
      </w:r>
      <w:r w:rsidRPr="00EC4545">
        <w:rPr>
          <w:rFonts w:ascii="Arial" w:hAnsi="Arial" w:cs="Arial"/>
          <w:bCs/>
          <w:color w:val="002060"/>
          <w:u w:val="single"/>
          <w:lang w:val="en-US"/>
        </w:rPr>
        <w:t>i</w:t>
      </w:r>
      <w:r w:rsidR="009B093A" w:rsidRPr="00EC4545">
        <w:rPr>
          <w:rFonts w:ascii="Arial" w:hAnsi="Arial" w:cs="Arial"/>
          <w:bCs/>
          <w:color w:val="002060"/>
          <w:u w:val="single"/>
          <w:lang w:val="en-US"/>
        </w:rPr>
        <w:t>1</w:t>
      </w:r>
      <w:r w:rsidRPr="00EC4545">
        <w:rPr>
          <w:rFonts w:ascii="Arial" w:hAnsi="Arial" w:cs="Arial"/>
          <w:bCs/>
          <w:color w:val="002060"/>
          <w:u w:val="single"/>
          <w:lang w:val="en-US"/>
        </w:rPr>
        <w:t>.</w:t>
      </w:r>
      <w:r w:rsidR="001D0E42" w:rsidRPr="00EC4545">
        <w:rPr>
          <w:rFonts w:ascii="Arial" w:hAnsi="Arial" w:cs="Arial"/>
          <w:bCs/>
          <w:color w:val="002060"/>
          <w:u w:val="single"/>
          <w:lang w:val="en-US"/>
        </w:rPr>
        <w:t>5</w:t>
      </w:r>
      <w:r w:rsidR="00DC4328" w:rsidRPr="00EC4545">
        <w:rPr>
          <w:rFonts w:ascii="Arial" w:hAnsi="Arial" w:cs="Arial"/>
          <w:bCs/>
          <w:color w:val="002060"/>
          <w:u w:val="single"/>
          <w:lang w:val="en-US"/>
        </w:rPr>
        <w:t>501</w:t>
      </w:r>
    </w:p>
    <w:p w14:paraId="0F249272" w14:textId="1E536AEE"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1D0E42">
        <w:rPr>
          <w:rFonts w:ascii="Arial" w:hAnsi="Arial" w:cs="Arial"/>
          <w:bCs/>
        </w:rPr>
        <w:t>6</w:t>
      </w:r>
      <w:r>
        <w:rPr>
          <w:rFonts w:ascii="Arial" w:hAnsi="Arial" w:cs="Arial"/>
          <w:bCs/>
        </w:rPr>
        <w:t xml:space="preserve">, Número </w:t>
      </w:r>
      <w:r w:rsidR="001D0E42">
        <w:rPr>
          <w:rFonts w:ascii="Arial" w:hAnsi="Arial" w:cs="Arial"/>
          <w:bCs/>
        </w:rPr>
        <w:t>1</w:t>
      </w:r>
    </w:p>
    <w:p w14:paraId="0912D7D7" w14:textId="6404C53F"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EA755A">
        <w:rPr>
          <w:rFonts w:ascii="Arial" w:hAnsi="Arial" w:cs="Arial"/>
          <w:bCs/>
        </w:rPr>
        <w:t>mayo</w:t>
      </w:r>
      <w:r>
        <w:rPr>
          <w:rFonts w:ascii="Arial" w:hAnsi="Arial" w:cs="Arial"/>
          <w:bCs/>
        </w:rPr>
        <w:t xml:space="preserve"> de 202</w:t>
      </w:r>
      <w:r w:rsidR="00EA755A">
        <w:rPr>
          <w:rFonts w:ascii="Arial" w:hAnsi="Arial" w:cs="Arial"/>
          <w:bCs/>
        </w:rPr>
        <w:t>5</w:t>
      </w:r>
    </w:p>
    <w:p w14:paraId="32EEFDF7" w14:textId="3A6D3AFF" w:rsidR="00A82B98" w:rsidRDefault="00A82B98" w:rsidP="0020679D">
      <w:pPr>
        <w:tabs>
          <w:tab w:val="left" w:pos="5865"/>
        </w:tabs>
        <w:spacing w:line="276" w:lineRule="auto"/>
        <w:jc w:val="center"/>
        <w:rPr>
          <w:rFonts w:ascii="Arial" w:hAnsi="Arial" w:cs="Arial"/>
          <w:bCs/>
        </w:rPr>
      </w:pPr>
      <w:r w:rsidRPr="001D0E42">
        <w:rPr>
          <w:rFonts w:ascii="Arial" w:hAnsi="Arial" w:cs="Arial"/>
          <w:bCs/>
        </w:rPr>
        <w:t xml:space="preserve">pp. </w:t>
      </w:r>
      <w:r w:rsidR="00EA588C">
        <w:rPr>
          <w:rFonts w:ascii="Arial" w:hAnsi="Arial" w:cs="Arial"/>
          <w:bCs/>
        </w:rPr>
        <w:t>2</w:t>
      </w:r>
      <w:r w:rsidR="001D0E42" w:rsidRPr="001D0E42">
        <w:rPr>
          <w:rFonts w:ascii="Arial" w:hAnsi="Arial" w:cs="Arial"/>
          <w:bCs/>
        </w:rPr>
        <w:t>1</w:t>
      </w:r>
      <w:r w:rsidR="00EA588C">
        <w:rPr>
          <w:rFonts w:ascii="Arial" w:hAnsi="Arial" w:cs="Arial"/>
          <w:bCs/>
        </w:rPr>
        <w:t>3</w:t>
      </w:r>
      <w:r w:rsidRPr="001D0E42">
        <w:rPr>
          <w:rFonts w:ascii="Arial" w:hAnsi="Arial" w:cs="Arial"/>
          <w:bCs/>
        </w:rPr>
        <w:t>-</w:t>
      </w:r>
      <w:r w:rsidR="0009109A">
        <w:rPr>
          <w:rFonts w:ascii="Arial" w:hAnsi="Arial" w:cs="Arial"/>
          <w:bCs/>
        </w:rPr>
        <w:t>24</w:t>
      </w:r>
      <w:r w:rsidR="00CD0610">
        <w:rPr>
          <w:rFonts w:ascii="Arial" w:hAnsi="Arial" w:cs="Arial"/>
          <w:bCs/>
        </w:rPr>
        <w:t>1</w:t>
      </w:r>
    </w:p>
    <w:p w14:paraId="1591C2AD" w14:textId="1C54904F" w:rsidR="00A82B98" w:rsidRPr="004246B0" w:rsidRDefault="00A82B98" w:rsidP="0020679D">
      <w:pPr>
        <w:tabs>
          <w:tab w:val="left" w:pos="5865"/>
        </w:tabs>
        <w:spacing w:line="276" w:lineRule="auto"/>
        <w:rPr>
          <w:rFonts w:ascii="Arial" w:hAnsi="Arial" w:cs="Arial"/>
          <w:bCs/>
        </w:rPr>
      </w:pPr>
      <w:bookmarkStart w:id="15" w:name="_Hlk182838172"/>
      <w:r w:rsidRPr="004246B0">
        <w:rPr>
          <w:rFonts w:ascii="Arial" w:hAnsi="Arial" w:cs="Arial"/>
          <w:bCs/>
        </w:rPr>
        <w:t>Recibido: 2</w:t>
      </w:r>
      <w:r w:rsidR="007207D2">
        <w:rPr>
          <w:rFonts w:ascii="Arial" w:hAnsi="Arial" w:cs="Arial"/>
          <w:bCs/>
        </w:rPr>
        <w:t>5</w:t>
      </w:r>
      <w:r w:rsidRPr="004246B0">
        <w:rPr>
          <w:rFonts w:ascii="Arial" w:hAnsi="Arial" w:cs="Arial"/>
          <w:bCs/>
        </w:rPr>
        <w:t xml:space="preserve"> de </w:t>
      </w:r>
      <w:r w:rsidR="007207D2">
        <w:rPr>
          <w:rFonts w:ascii="Arial" w:hAnsi="Arial" w:cs="Arial"/>
          <w:bCs/>
        </w:rPr>
        <w:t>setiembre</w:t>
      </w:r>
      <w:r w:rsidRPr="004246B0">
        <w:rPr>
          <w:rFonts w:ascii="Arial" w:hAnsi="Arial" w:cs="Arial"/>
          <w:bCs/>
        </w:rPr>
        <w:t xml:space="preserve"> de 202</w:t>
      </w:r>
      <w:r w:rsidR="00A10142" w:rsidRPr="004246B0">
        <w:rPr>
          <w:rFonts w:ascii="Arial" w:hAnsi="Arial" w:cs="Arial"/>
          <w:bCs/>
        </w:rPr>
        <w:t>4</w:t>
      </w:r>
    </w:p>
    <w:p w14:paraId="13E62770" w14:textId="7F4FB5D3" w:rsidR="00A82B98" w:rsidRDefault="00A82B98" w:rsidP="0020679D">
      <w:pPr>
        <w:tabs>
          <w:tab w:val="left" w:pos="5865"/>
        </w:tabs>
        <w:spacing w:line="276" w:lineRule="auto"/>
        <w:rPr>
          <w:rFonts w:ascii="Arial" w:hAnsi="Arial" w:cs="Arial"/>
          <w:bCs/>
        </w:rPr>
      </w:pPr>
      <w:r w:rsidRPr="004246B0">
        <w:rPr>
          <w:rFonts w:ascii="Arial" w:hAnsi="Arial" w:cs="Arial"/>
          <w:bCs/>
        </w:rPr>
        <w:t xml:space="preserve">Aprobado: </w:t>
      </w:r>
      <w:r w:rsidR="004246B0" w:rsidRPr="004246B0">
        <w:rPr>
          <w:rFonts w:ascii="Arial" w:hAnsi="Arial" w:cs="Arial"/>
          <w:bCs/>
        </w:rPr>
        <w:t>1</w:t>
      </w:r>
      <w:r w:rsidR="007207D2">
        <w:rPr>
          <w:rFonts w:ascii="Arial" w:hAnsi="Arial" w:cs="Arial"/>
          <w:bCs/>
        </w:rPr>
        <w:t>3</w:t>
      </w:r>
      <w:r w:rsidRPr="004246B0">
        <w:rPr>
          <w:rFonts w:ascii="Arial" w:hAnsi="Arial" w:cs="Arial"/>
          <w:bCs/>
        </w:rPr>
        <w:t xml:space="preserve"> de </w:t>
      </w:r>
      <w:r w:rsidR="007207D2">
        <w:rPr>
          <w:rFonts w:ascii="Arial" w:hAnsi="Arial" w:cs="Arial"/>
          <w:bCs/>
        </w:rPr>
        <w:t>febrero</w:t>
      </w:r>
      <w:r w:rsidRPr="004246B0">
        <w:rPr>
          <w:rFonts w:ascii="Arial" w:hAnsi="Arial" w:cs="Arial"/>
          <w:bCs/>
        </w:rPr>
        <w:t xml:space="preserve"> de 202</w:t>
      </w:r>
      <w:r w:rsidR="004246B0" w:rsidRPr="004246B0">
        <w:rPr>
          <w:rFonts w:ascii="Arial" w:hAnsi="Arial" w:cs="Arial"/>
          <w:bCs/>
        </w:rPr>
        <w:t>5</w:t>
      </w:r>
    </w:p>
    <w:p w14:paraId="3EE1CBA7"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bookmarkStart w:id="16" w:name="_Hlk175349786"/>
      <w:bookmarkEnd w:id="15"/>
      <w:r w:rsidRPr="009F6A5A">
        <w:rPr>
          <w:rFonts w:ascii="Arial" w:hAnsi="Arial" w:cs="Arial"/>
          <w:b/>
          <w:bCs/>
          <w:noProof/>
          <w:color w:val="auto"/>
          <w:sz w:val="24"/>
          <w:szCs w:val="24"/>
        </w:rPr>
        <w:lastRenderedPageBreak/>
        <w:t xml:space="preserve">Resumen: </w:t>
      </w:r>
      <w:r w:rsidRPr="009F6A5A">
        <w:rPr>
          <w:rFonts w:ascii="Arial" w:hAnsi="Arial" w:cs="Arial"/>
          <w:noProof/>
          <w:color w:val="auto"/>
          <w:sz w:val="24"/>
          <w:szCs w:val="24"/>
        </w:rPr>
        <w:t>Este trabajo analiza la transformación curricular en la carrera de Administración de Empresas con Énfasis en Producción de la Universidad Estatal a Distancia (UNED), buscando alinear la formación académica con las expectativas del mercado laboral y las competencias requeridas por los empleadores. Utilizando un enfoque metodológico mixto, se realizaron entrevistas semiestructuradas con 17 personas expertas en operaciones y encuestas a 13 egresados, sumando un total de 30 participantes. Los resultados indican que el 83% considera que el currículo actual satisface las necesidades del mercado, el 90% destaca la importancia de incluir tecnologías emergentes y el 76% opina que se enseñan suficientes habilidades blandas, como la comunicación efectiva y el trabajo en equipo. Estos hallazgos resaltan la necesidad de que las personas graduadas estén familiarizadas con herramientas digitales, y la colaboración con el sector empresarial es crucial para enriquecer la formación y facilitar la transición al mercado laboral. En conclusión, la transformación curricular debe centrarse en un enfoque basado en competencias, integrando habilidades blandas y tecnologías emergentes, lo que mejorará la empleabilidad de quienes se gradúan y garantizará que la formación se mantenga relevante.</w:t>
      </w:r>
    </w:p>
    <w:p w14:paraId="1DC8B5B8"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rPr>
      </w:pPr>
      <w:r w:rsidRPr="009F6A5A">
        <w:rPr>
          <w:rFonts w:ascii="Arial" w:hAnsi="Arial" w:cs="Arial"/>
          <w:b/>
          <w:bCs/>
          <w:noProof/>
          <w:color w:val="auto"/>
          <w:sz w:val="24"/>
          <w:szCs w:val="24"/>
        </w:rPr>
        <w:t xml:space="preserve">Palabras claves: </w:t>
      </w:r>
      <w:r w:rsidRPr="009F6A5A">
        <w:rPr>
          <w:rFonts w:ascii="Arial" w:hAnsi="Arial" w:cs="Arial"/>
          <w:noProof/>
          <w:color w:val="auto"/>
          <w:sz w:val="24"/>
          <w:szCs w:val="24"/>
        </w:rPr>
        <w:t>Innovación, Competencias, Adaptabilidad, Relevancia, Colaboración.</w:t>
      </w:r>
    </w:p>
    <w:p w14:paraId="1312AFE3"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n-US"/>
        </w:rPr>
      </w:pPr>
      <w:r w:rsidRPr="009F6A5A">
        <w:rPr>
          <w:rFonts w:ascii="Arial" w:hAnsi="Arial" w:cs="Arial"/>
          <w:b/>
          <w:bCs/>
          <w:noProof/>
          <w:color w:val="auto"/>
          <w:sz w:val="24"/>
          <w:szCs w:val="24"/>
          <w:lang w:val="en-US"/>
        </w:rPr>
        <w:t>Abstract:</w:t>
      </w:r>
      <w:r w:rsidRPr="009F6A5A">
        <w:rPr>
          <w:rFonts w:ascii="Arial" w:hAnsi="Arial" w:cs="Arial"/>
          <w:noProof/>
          <w:color w:val="auto"/>
          <w:sz w:val="24"/>
          <w:szCs w:val="24"/>
          <w:lang w:val="en-US"/>
        </w:rPr>
        <w:t xml:space="preserve"> This paper analyzes the curricular transformation in the Business Administration program with an emphasis on Production at the Universidad Estatal </w:t>
      </w:r>
      <w:r w:rsidRPr="009F6A5A">
        <w:rPr>
          <w:rFonts w:ascii="Arial" w:hAnsi="Arial" w:cs="Arial"/>
          <w:noProof/>
          <w:color w:val="auto"/>
          <w:sz w:val="24"/>
          <w:szCs w:val="24"/>
          <w:lang w:val="en-US"/>
        </w:rPr>
        <w:lastRenderedPageBreak/>
        <w:t>a Distancia (UNED), aiming to align academic training with labor market expectations and the competencies required by employers. Using a mixed-methods approach, semi-structured interviews were conducted with 17 operations experts and surveys were administered to 13 graduates, totaling 30 participants. The results indicate that 83% believe the current curriculum meets market needs, 90% highlight the importance of incorporating emerging technologies, and 76% feel that sufficient soft skills, such as effective communication and teamwork, are taught. These findings underscore the necessity for graduates to be familiar with digital tools, and collaboration with the business sector is crucial for enriching training and facilitating the transition to the labor market. In conclusion, curricular transformation should focus on a competency-based approach, integrating soft skills and emerging technologies, which will enhance graduates' employability and ensure that training remains relevant.</w:t>
      </w:r>
    </w:p>
    <w:p w14:paraId="43F7A5C5"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n-US"/>
        </w:rPr>
      </w:pPr>
      <w:r w:rsidRPr="009F6A5A">
        <w:rPr>
          <w:rFonts w:ascii="Arial" w:hAnsi="Arial" w:cs="Arial"/>
          <w:b/>
          <w:bCs/>
          <w:noProof/>
          <w:color w:val="auto"/>
          <w:sz w:val="24"/>
          <w:szCs w:val="24"/>
          <w:lang w:val="en-US"/>
        </w:rPr>
        <w:t>Keywords</w:t>
      </w:r>
      <w:r w:rsidRPr="009F6A5A">
        <w:rPr>
          <w:rFonts w:ascii="Arial" w:hAnsi="Arial" w:cs="Arial"/>
          <w:noProof/>
          <w:color w:val="auto"/>
          <w:sz w:val="24"/>
          <w:szCs w:val="24"/>
          <w:lang w:val="en-US"/>
        </w:rPr>
        <w:t>: Innovation, Competencies, Adaptability, Relevance, Collaboration.</w:t>
      </w:r>
    </w:p>
    <w:bookmarkEnd w:id="16"/>
    <w:p w14:paraId="10413E71" w14:textId="4D0D3E07" w:rsidR="00E273E7" w:rsidRPr="009F6A5A" w:rsidRDefault="006F0D2D" w:rsidP="00C97AAF">
      <w:pPr>
        <w:pStyle w:val="Informacindecontacto"/>
        <w:spacing w:before="100" w:beforeAutospacing="1" w:after="100" w:afterAutospacing="1" w:line="360" w:lineRule="auto"/>
        <w:jc w:val="both"/>
        <w:rPr>
          <w:rFonts w:ascii="Arial" w:hAnsi="Arial" w:cs="Arial"/>
          <w:b/>
          <w:bCs/>
          <w:noProof/>
          <w:color w:val="auto"/>
          <w:sz w:val="24"/>
          <w:szCs w:val="24"/>
        </w:rPr>
      </w:pPr>
      <w:r w:rsidRPr="009F6A5A">
        <w:rPr>
          <w:rFonts w:ascii="Arial" w:hAnsi="Arial" w:cs="Arial"/>
          <w:b/>
          <w:bCs/>
          <w:noProof/>
          <w:color w:val="auto"/>
          <w:sz w:val="24"/>
          <w:szCs w:val="24"/>
        </w:rPr>
        <w:t>INTRODUCCIÓN</w:t>
      </w:r>
    </w:p>
    <w:p w14:paraId="3205206F"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La educación superior enfrenta un entorno laboral en constante transformación, donde la rápida evolución de las tecnologías y las dinámicas del mercado exigen una formación académica que no solo sea pertinente, sino también adaptable y centrada en la práctica. En este contexto, la carrera de Administración de Empresas con Énfasis en Producción, de la Universidad Estatal a Distancia (UNED), ha iniciado un proceso de transformación curricular. Este proceso tiene como objetivo </w:t>
      </w:r>
      <w:r w:rsidRPr="009F6A5A">
        <w:rPr>
          <w:rFonts w:ascii="Arial" w:hAnsi="Arial" w:cs="Arial"/>
          <w:noProof/>
          <w:color w:val="auto"/>
          <w:sz w:val="24"/>
          <w:szCs w:val="24"/>
          <w:lang w:val="es-419"/>
        </w:rPr>
        <w:lastRenderedPageBreak/>
        <w:t>asegurar que la formación que recibe el estudiantado esté alineada con las expectativas de empleadores y las competencias requeridas en el mercado laboral actual.</w:t>
      </w:r>
    </w:p>
    <w:p w14:paraId="09BA22B0"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La justificación de esta transformación radica en la necesidad de preparar a futuros profesionales para enfrentar los desafíos presentes o  futuros, considerando su papel como líderes en la gestión de estos cambios. Factores como la globalización, la digitalización y la innovación constante han alterado significativamente el panorama empresarial. Por ello, es esencial que las personas egresadas posean un perfil profesional que les permita adaptarse y sobresalir en diversas situaciones laborales.</w:t>
      </w:r>
    </w:p>
    <w:p w14:paraId="2F03A857"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Por ello, la pregunta de investigación que orienta este estudio es: ¿Cuáles son las competencias clave que deben incorporarse en el plan de estudios de Administración de Empresas con Énfasis en Producción para alinearse con las demandas del mercado actual? Esta interrogante es fundamental, ya que busca identificar y definir las competencias esenciales que el alumnado debe desarrollar durante su formación. La hipótesis planteada, respaldada por los datos recopilados, sugiere que la implementación de un enfoque práctico y la inclusión de tecnologías emergentes en el currículo mejorarán la empleabilidad de personas graduadas en esta área.</w:t>
      </w:r>
    </w:p>
    <w:p w14:paraId="3D836417"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Así, el objetivo general de este trabajo es definir la transformación curricular en la carrera de Administración de Empresas con Énfasis en Producción, orientada a </w:t>
      </w:r>
      <w:r w:rsidRPr="009F6A5A">
        <w:rPr>
          <w:rFonts w:ascii="Arial" w:hAnsi="Arial" w:cs="Arial"/>
          <w:noProof/>
          <w:color w:val="auto"/>
          <w:sz w:val="24"/>
          <w:szCs w:val="24"/>
          <w:lang w:val="es-419"/>
        </w:rPr>
        <w:lastRenderedPageBreak/>
        <w:t xml:space="preserve">responder a las necesidades del mercado y las expectativas de expertos. A través de este análisis, se espera contribuir a la discusión sobre la pertinencia y calidad de la educación superior en el contexto actual, así como ofrecer recomendaciones prácticas para la actualización de los planes de estudio. A continucación, presentamos los antecedentes de este trabajo. </w:t>
      </w:r>
    </w:p>
    <w:p w14:paraId="43C135C9" w14:textId="77777777" w:rsidR="00E273E7" w:rsidRPr="009F6A5A" w:rsidRDefault="00E273E7" w:rsidP="00C97AAF">
      <w:pPr>
        <w:pStyle w:val="Informacindecontacto"/>
        <w:spacing w:before="100" w:beforeAutospacing="1" w:after="100" w:afterAutospacing="1" w:line="360" w:lineRule="auto"/>
        <w:jc w:val="both"/>
        <w:rPr>
          <w:rFonts w:ascii="Arial" w:hAnsi="Arial" w:cs="Arial"/>
          <w:b/>
          <w:bCs/>
          <w:noProof/>
          <w:color w:val="auto"/>
          <w:sz w:val="24"/>
          <w:szCs w:val="24"/>
        </w:rPr>
      </w:pPr>
      <w:r w:rsidRPr="009F6A5A">
        <w:rPr>
          <w:rFonts w:ascii="Arial" w:hAnsi="Arial" w:cs="Arial"/>
          <w:b/>
          <w:bCs/>
          <w:noProof/>
          <w:color w:val="auto"/>
          <w:sz w:val="24"/>
          <w:szCs w:val="24"/>
        </w:rPr>
        <w:t>Antecedentes</w:t>
      </w:r>
    </w:p>
    <w:p w14:paraId="66393729"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La carrera de Administración de Empresas con énfasis en Producción, de la UNED, fue establecida en 1991 y comenzó a ofrecerse en 1993. Desde su creación, ha evolucionado significativamente, adaptándose a los cambios en el entorno económico y social. Históricamente, los programas académicos en este campo se centraban en la enseñanza de conceptos teóricos y modelos tradicionales de gestión. Sin embargo, con la llegada de la globalización y la digitalización, se ha hecho evidente la necesidad de modificar estos enfoques para preparar a sus estudiantes ante un mercado laboral en constante transformación.</w:t>
      </w:r>
    </w:p>
    <w:p w14:paraId="4DB7828B"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En Costa Rica, la educación superior ha buscado responder a estas demandas mediante la implementación de reformas curriculares que integren competencias prácticas y habilidades blandas. Instituciones como la UNED han comenzado a revisar sus planes de estudio para incorporar estas nuevas exigencias, enfocándose en la formación integral del estudiantado. Esta revisión abarca temáticas relacionadas con la sostenibilidad, la ética empresarial y el liderazgo, aspectos cada vez más relevantes en el contexto empresarial actual.</w:t>
      </w:r>
    </w:p>
    <w:p w14:paraId="1417F59A"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p>
    <w:p w14:paraId="7635C605"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En este contexto, investigaciones recientes han indicado que las empresas valoran cada vez más las habilidades interpersonales y la capacidad de adaptación de su personal. Según un estudio realizado por Cañizares y Martínez (2020), "las competencias blandas son esenciales para el desempeño laboral, ya que permiten a los egresados enfrentar situaciones complejas en el entorno empresarial" (p. 55). Esto refuerza la necesidad de una educación que no solo imparta conocimientos técnicos, sino que también fomente el desarrollo de competencias emocionales y sociales necesarias para liderar el cambio.</w:t>
      </w:r>
    </w:p>
    <w:p w14:paraId="36CD6952"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Cabe señalar que la última versión del plan de estudios de la carrera de Administración de Empresas, con énfasis en Producción, se implementó en 2013, su período de transición finalizó en 2015; por lo tanto, la revisión de este plan en la UNED se enmarca en la tendencia global de modernización educativa. Este proceso de actualización se basa en investigaciones previas y en el análisis de las mejores prácticas en educación superior, asegurando que el currículo sea relevante y eficaz en la formación de las futuras administradoras y administradores. </w:t>
      </w:r>
    </w:p>
    <w:p w14:paraId="31D24AD8"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Además, la acreditación ante el Sistema Nacional de Acreditación de la Educación Superior (SINAES) exige que las carreras universitarias se mantengan actualizadas y alineadas con las expectativas del mercado, lo que refuerza la importancia de este proceso. Seguido presentamos el abordaje teórico de este trabajo. </w:t>
      </w:r>
    </w:p>
    <w:p w14:paraId="44B11017" w14:textId="471304B5" w:rsidR="00E273E7" w:rsidRPr="009F6A5A" w:rsidRDefault="004055FF" w:rsidP="00C97AAF">
      <w:pPr>
        <w:pStyle w:val="Informacindecontacto"/>
        <w:spacing w:before="100" w:beforeAutospacing="1" w:after="100" w:afterAutospacing="1" w:line="360" w:lineRule="auto"/>
        <w:jc w:val="both"/>
        <w:rPr>
          <w:rFonts w:ascii="Arial" w:hAnsi="Arial" w:cs="Arial"/>
          <w:b/>
          <w:bCs/>
          <w:noProof/>
          <w:color w:val="auto"/>
          <w:sz w:val="24"/>
          <w:szCs w:val="24"/>
        </w:rPr>
      </w:pPr>
      <w:r w:rsidRPr="009F6A5A">
        <w:rPr>
          <w:rFonts w:ascii="Arial" w:hAnsi="Arial" w:cs="Arial"/>
          <w:b/>
          <w:bCs/>
          <w:noProof/>
          <w:color w:val="auto"/>
          <w:sz w:val="24"/>
          <w:szCs w:val="24"/>
        </w:rPr>
        <w:lastRenderedPageBreak/>
        <w:t>ABORDAJE TEÓRICO</w:t>
      </w:r>
      <w:r>
        <w:rPr>
          <w:rFonts w:ascii="Arial" w:hAnsi="Arial" w:cs="Arial"/>
          <w:b/>
          <w:bCs/>
          <w:noProof/>
          <w:color w:val="auto"/>
          <w:sz w:val="24"/>
          <w:szCs w:val="24"/>
        </w:rPr>
        <w:t xml:space="preserve"> Y METODOLÓGICO</w:t>
      </w:r>
    </w:p>
    <w:p w14:paraId="57C316CC" w14:textId="5E1928CE" w:rsidR="00E273E7" w:rsidRPr="004055FF" w:rsidRDefault="004055FF" w:rsidP="00C97AAF">
      <w:pPr>
        <w:pStyle w:val="Informacindecontacto"/>
        <w:spacing w:before="100" w:beforeAutospacing="1" w:after="100" w:afterAutospacing="1" w:line="360" w:lineRule="auto"/>
        <w:jc w:val="both"/>
        <w:rPr>
          <w:rFonts w:ascii="Arial" w:hAnsi="Arial" w:cs="Arial"/>
          <w:b/>
          <w:noProof/>
          <w:color w:val="auto"/>
          <w:sz w:val="24"/>
          <w:szCs w:val="24"/>
        </w:rPr>
      </w:pPr>
      <w:r w:rsidRPr="004055FF">
        <w:rPr>
          <w:rFonts w:ascii="Arial" w:hAnsi="Arial" w:cs="Arial"/>
          <w:b/>
          <w:noProof/>
          <w:color w:val="auto"/>
          <w:sz w:val="24"/>
          <w:szCs w:val="24"/>
        </w:rPr>
        <w:t>Abordaje teórico</w:t>
      </w:r>
    </w:p>
    <w:p w14:paraId="724E8525"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La transformación curricular se enmarca dentro de un enfoque educativo que prioriza la formación basada en competencias. Es importante aclarar que el nuevo plan se elaboró siguiendo los procedimientos establecidos en la UNED, al cual trabaja por objetivos. Este enfoque se fundamenta en la premisa de que la educación debe preparar a sus estudiantes para enfrentar los desafíos del mundo real, equipándolos con las habilidades necesarias para adaptarse a un entorno laboral en constante cambio.</w:t>
      </w:r>
    </w:p>
    <w:p w14:paraId="22C34A0E"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La literatura sugiere que un currículo adaptativo y basado en competencias es esencial para mejorar la empleabilidad de la población graduada. Según González y López (2021), "la inclusión de habilidades blandas en el currículo es fundamental para formar profesionales que puedan interactuar efectivamente en entornos laborales diversos" (p. 115). Este enfoque no solo responde a las expectativas de empleadores, sino que también promueve un aprendizaje significativo que prepara al estudiantado para el futuro.</w:t>
      </w:r>
    </w:p>
    <w:p w14:paraId="53315FEB"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Así, la hipótesis de este estudio plantea que la implementación de un enfoque basado en el hacer y la inclusión de tecnologías emergentes en el currículo mejorará la empleabilidad de los graduados en Administración de Empresas con énfasis en Producción. Esta afirmación se apoya en investigaciones previas que </w:t>
      </w:r>
      <w:r w:rsidRPr="009F6A5A">
        <w:rPr>
          <w:rFonts w:ascii="Arial" w:hAnsi="Arial" w:cs="Arial"/>
          <w:noProof/>
          <w:color w:val="auto"/>
          <w:sz w:val="24"/>
          <w:szCs w:val="24"/>
          <w:lang w:val="es-419"/>
        </w:rPr>
        <w:lastRenderedPageBreak/>
        <w:t>demuestran que los egresados que poseen tanto competencias técnicas como blandas son más valorados en el mercado laboral. Ramírez y Torres (2022) afirman que "las estrategias de innovación curricular son clave para formar administradores competentes y adaptables" (p. 40).</w:t>
      </w:r>
    </w:p>
    <w:p w14:paraId="47DD206A"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En este sentido, el abordaje teórico de este estudio se centra en el concepto de educación basada en competencias, que ha ganado relevancia en el ámbito académico y profesional. Este enfoque se fundamenta en la premisa de que la educación debe preparar a estudiantes no solo en conocimientos teóricos, sino también en habilidades prácticas que les permitan desempeñarse eficazmente en el mercado laboral. A continuación, se presentan algunos aspectos clave:</w:t>
      </w:r>
    </w:p>
    <w:p w14:paraId="09315156" w14:textId="77777777" w:rsidR="00E273E7" w:rsidRPr="009F6A5A" w:rsidRDefault="00E273E7" w:rsidP="00C97AAF">
      <w:pPr>
        <w:pStyle w:val="Informacindecontacto"/>
        <w:numPr>
          <w:ilvl w:val="0"/>
          <w:numId w:val="43"/>
        </w:numPr>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i/>
          <w:iCs/>
          <w:noProof/>
          <w:color w:val="auto"/>
          <w:sz w:val="24"/>
          <w:szCs w:val="24"/>
          <w:lang w:val="es-419"/>
        </w:rPr>
        <w:t>Cambio de paradigma en la enseñanza:</w:t>
      </w:r>
      <w:r w:rsidRPr="009F6A5A">
        <w:rPr>
          <w:rFonts w:ascii="Arial" w:hAnsi="Arial" w:cs="Arial"/>
          <w:noProof/>
          <w:color w:val="auto"/>
          <w:sz w:val="24"/>
          <w:szCs w:val="24"/>
          <w:lang w:val="es-419"/>
        </w:rPr>
        <w:t xml:space="preserve"> La educación basada en competencias implica un cambio de paradigma en la enseñanza tradicional, donde el objetivo es formar profesionales que posean un conjunto de habilidades, actitudes y conocimientos aplicables a situaciones reales. Según Pérez y Salas (2019), "la educación centrada en competencias busca desarrollar en los estudiantes la capacidad de aplicar sus conocimientos en contextos prácticos, lo que aumenta su empleabilidad y adaptabilidad" (p. 80). Este enfoque enfatiza la importancia de la formación integral, combinando habilidades técnicas con habilidades blandas, tales como la comunicación, el trabajo en equipo y la resolución de problemas.</w:t>
      </w:r>
    </w:p>
    <w:p w14:paraId="440A0704" w14:textId="77777777" w:rsidR="00E273E7" w:rsidRPr="009F6A5A" w:rsidRDefault="00E273E7" w:rsidP="00C97AAF">
      <w:pPr>
        <w:pStyle w:val="Informacindecontacto"/>
        <w:numPr>
          <w:ilvl w:val="0"/>
          <w:numId w:val="43"/>
        </w:numPr>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i/>
          <w:iCs/>
          <w:noProof/>
          <w:color w:val="auto"/>
          <w:sz w:val="24"/>
          <w:szCs w:val="24"/>
          <w:lang w:val="es-419"/>
        </w:rPr>
        <w:lastRenderedPageBreak/>
        <w:t>Inclusión de habilidades blandas:</w:t>
      </w:r>
      <w:r w:rsidRPr="009F6A5A">
        <w:rPr>
          <w:rFonts w:ascii="Arial" w:hAnsi="Arial" w:cs="Arial"/>
          <w:noProof/>
          <w:color w:val="auto"/>
          <w:sz w:val="24"/>
          <w:szCs w:val="24"/>
          <w:lang w:val="es-419"/>
        </w:rPr>
        <w:t xml:space="preserve"> Un aspecto crucial del abordaje teórico es la inclusión de habilidades blandas en los planes de estudio. Estas habilidades son cada vez más valoradas por los empleadores, quienes buscan profesionales capaces de interactuar de manera efectiva en equipos multidisciplinarios y adaptarse a entornos laborales complejos. González y López (2021) destacan que "las habilidades blandas, como la empatía y la capacidad de liderazgo, son esenciales para el éxito en el ámbito empresarial actual" (p. 117). La formación en estas áreas mejora la empleabilidad, a su vez, contribuye al desarrollo de un entorno laboral más colaborativo y eficiente.</w:t>
      </w:r>
    </w:p>
    <w:p w14:paraId="4FBBF5D3" w14:textId="77777777" w:rsidR="00E273E7" w:rsidRPr="009F6A5A" w:rsidRDefault="00E273E7" w:rsidP="00C97AAF">
      <w:pPr>
        <w:pStyle w:val="Informacindecontacto"/>
        <w:numPr>
          <w:ilvl w:val="0"/>
          <w:numId w:val="43"/>
        </w:numPr>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i/>
          <w:iCs/>
          <w:noProof/>
          <w:color w:val="auto"/>
          <w:sz w:val="24"/>
          <w:szCs w:val="24"/>
          <w:lang w:val="es-419"/>
        </w:rPr>
        <w:t xml:space="preserve">Tecnologías emergentes en el currículo: </w:t>
      </w:r>
      <w:r w:rsidRPr="009F6A5A">
        <w:rPr>
          <w:rFonts w:ascii="Arial" w:hAnsi="Arial" w:cs="Arial"/>
          <w:noProof/>
          <w:color w:val="auto"/>
          <w:sz w:val="24"/>
          <w:szCs w:val="24"/>
          <w:lang w:val="es-419"/>
        </w:rPr>
        <w:t>La inclusión de tecnologías emergentes en el currículo es otro componente clave del enfoque basado en el hacer. La rápida evolución tecnológica ha transformado la forma en que las empresas operan, lo que exige que las personas  graduadas estén familiarizadas con herramientas y plataformas digitales. Ramírez y Torres (2022) argumentan que "la integración de tecnologías en la educación es fundamental para preparar a los estudiantes para los desafíos del mundo laboral contemporáneo" (p. 42). Esto implica no solo la enseñanza de habilidades técnicas, sino también la capacidad de adaptarse a nuevas herramientas y procesos en un entorno empresarial en constante cambio.</w:t>
      </w:r>
    </w:p>
    <w:p w14:paraId="78D28387" w14:textId="77777777" w:rsidR="00E273E7" w:rsidRPr="009F6A5A" w:rsidRDefault="00E273E7" w:rsidP="00C97AAF">
      <w:pPr>
        <w:pStyle w:val="Informacindecontacto"/>
        <w:numPr>
          <w:ilvl w:val="0"/>
          <w:numId w:val="43"/>
        </w:numPr>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i/>
          <w:iCs/>
          <w:noProof/>
          <w:color w:val="auto"/>
          <w:sz w:val="24"/>
          <w:szCs w:val="24"/>
          <w:lang w:val="es-419"/>
        </w:rPr>
        <w:t>Alineación con el mercado laboral:</w:t>
      </w:r>
      <w:r w:rsidRPr="009F6A5A">
        <w:rPr>
          <w:rFonts w:ascii="Arial" w:hAnsi="Arial" w:cs="Arial"/>
          <w:noProof/>
          <w:color w:val="auto"/>
          <w:sz w:val="24"/>
          <w:szCs w:val="24"/>
          <w:lang w:val="es-419"/>
        </w:rPr>
        <w:t xml:space="preserve"> El abordaje teórico también considera la necesidad de alinear la formación académica con las expectativas del mercado laboral. La revisión de literatura indica que una educación que no </w:t>
      </w:r>
      <w:r w:rsidRPr="009F6A5A">
        <w:rPr>
          <w:rFonts w:ascii="Arial" w:hAnsi="Arial" w:cs="Arial"/>
          <w:noProof/>
          <w:color w:val="auto"/>
          <w:sz w:val="24"/>
          <w:szCs w:val="24"/>
          <w:lang w:val="es-419"/>
        </w:rPr>
        <w:lastRenderedPageBreak/>
        <w:t>se adapte a las demandas del mercado puede resultar en una desconexión entre lo que se enseña y lo que se requiere en el ámbito laboral. Cañizares y Martínez (2020) subrayan que "la alineación de la educación superior con las expectativas del mercado es esencial para mejorar la empleabilidad de los graduados" (p. 55). Lo cual requiere realizar investigaciones periódicas sobre las competencias demandadas por los empleadores, y ajustar los planes de estudio en consecuencia.</w:t>
      </w:r>
    </w:p>
    <w:p w14:paraId="3F0CD71E" w14:textId="77777777" w:rsidR="00E273E7" w:rsidRPr="009F6A5A" w:rsidRDefault="00E273E7" w:rsidP="00C97AAF">
      <w:pPr>
        <w:pStyle w:val="Informacindecontacto"/>
        <w:numPr>
          <w:ilvl w:val="0"/>
          <w:numId w:val="43"/>
        </w:numPr>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i/>
          <w:iCs/>
          <w:noProof/>
          <w:color w:val="auto"/>
          <w:sz w:val="24"/>
          <w:szCs w:val="24"/>
          <w:lang w:val="es-419"/>
        </w:rPr>
        <w:t>Formación integral del estudiantado:</w:t>
      </w:r>
      <w:r w:rsidRPr="009F6A5A">
        <w:rPr>
          <w:rFonts w:ascii="Arial" w:hAnsi="Arial" w:cs="Arial"/>
          <w:noProof/>
          <w:color w:val="auto"/>
          <w:sz w:val="24"/>
          <w:szCs w:val="24"/>
          <w:lang w:val="es-419"/>
        </w:rPr>
        <w:t xml:space="preserve"> Así, el abordaje teórico promueve un enfoque en la formación integral del estudiantado, abarca el desarrollo académico, también el crecimiento personal y profesional. Este enfoque reconoce la importancia de formar individuos que sean competentes en su área, éticos, responsables y comprometidos con su entorno. Según Vargas y Castro (2023), "la formación integral es clave para preparar a los estudiantes para enfrentar los retos del futuro laboral y contribuir al desarrollo sostenible de la sociedad" (p. 152).</w:t>
      </w:r>
    </w:p>
    <w:p w14:paraId="6600063B"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En conclusión, el abordaje teórico de este estudio se fundamenta en la necesidad de una educación basada en competencias que integre habilidades blandas, tecnologías emergentes y una alineación constante con las demandas del mercado laboral, resultando en un modelo centrado en el hacer. </w:t>
      </w:r>
    </w:p>
    <w:p w14:paraId="4099FC1E"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Este enfoque busca mejorar la empleabilidad de quienes se gradúan en Administración de Empresas con énfasis en Producción, también, contribuir a la </w:t>
      </w:r>
      <w:r w:rsidRPr="009F6A5A">
        <w:rPr>
          <w:rFonts w:ascii="Arial" w:hAnsi="Arial" w:cs="Arial"/>
          <w:noProof/>
          <w:color w:val="auto"/>
          <w:sz w:val="24"/>
          <w:szCs w:val="24"/>
          <w:lang w:val="es-419"/>
        </w:rPr>
        <w:lastRenderedPageBreak/>
        <w:t>formación de una población profesional íntegra y adaptable, capaz de enfrentar los desafíos de un entorno empresarial en constante evolución. La transformación curricular en la UNED; por lo tanto, se enmarca dentro de estas tendencias educativas, asegurando que el currículo sea relevante y eficaz en la formación de futuras administradoras y administradores.</w:t>
      </w:r>
    </w:p>
    <w:p w14:paraId="6DE68A6F" w14:textId="77777777" w:rsidR="00E273E7" w:rsidRPr="009F6A5A" w:rsidRDefault="00E273E7" w:rsidP="00C97AAF">
      <w:pPr>
        <w:pStyle w:val="Informacindecontacto"/>
        <w:spacing w:before="100" w:beforeAutospacing="1" w:after="100" w:afterAutospacing="1" w:line="360" w:lineRule="auto"/>
        <w:jc w:val="both"/>
        <w:rPr>
          <w:rFonts w:ascii="Arial" w:hAnsi="Arial" w:cs="Arial"/>
          <w:b/>
          <w:bCs/>
          <w:noProof/>
          <w:color w:val="auto"/>
          <w:sz w:val="24"/>
          <w:szCs w:val="24"/>
        </w:rPr>
      </w:pPr>
      <w:r w:rsidRPr="009F6A5A">
        <w:rPr>
          <w:rFonts w:ascii="Arial" w:hAnsi="Arial" w:cs="Arial"/>
          <w:b/>
          <w:bCs/>
          <w:noProof/>
          <w:color w:val="auto"/>
          <w:sz w:val="24"/>
          <w:szCs w:val="24"/>
        </w:rPr>
        <w:t>Abordaje metodológico</w:t>
      </w:r>
    </w:p>
    <w:p w14:paraId="4059C5BA"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El presente estudio buscó validar y actualizar el plan de estudios de la carrera, sugiriendo, tras una consulta a personas expertas, cambiar su nombre al de Administración de Empresas con Énfasis en Operaciones (AEEO) de UNED. Para lograr este objetivo, se empleó un enfoque metodológico mixto que combinó técnicas cualitativas y cuantitativas, permitiendo así una comprensión integral de las competencias requeridas en el mercado laboral actual. Según Creswell (2014), la investigación mixta permite "abordar preguntas de investigación complejas mediante la combinación de diferentes enfoques" (p.</w:t>
      </w:r>
      <w:r>
        <w:rPr>
          <w:rFonts w:ascii="Arial" w:hAnsi="Arial" w:cs="Arial"/>
          <w:noProof/>
          <w:color w:val="auto"/>
          <w:sz w:val="24"/>
          <w:szCs w:val="24"/>
          <w:lang w:val="es-419"/>
        </w:rPr>
        <w:t xml:space="preserve"> 135</w:t>
      </w:r>
      <w:r w:rsidRPr="009F6A5A">
        <w:rPr>
          <w:rFonts w:ascii="Arial" w:hAnsi="Arial" w:cs="Arial"/>
          <w:noProof/>
          <w:color w:val="auto"/>
          <w:sz w:val="24"/>
          <w:szCs w:val="24"/>
          <w:lang w:val="es-419"/>
        </w:rPr>
        <w:t>).</w:t>
      </w:r>
    </w:p>
    <w:p w14:paraId="4A8A03FE"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El enfoque adoptado fue exploratorio-descriptivo, guiado por las preguntas: ¿Qué competencias son realmente necesarias para los egresados en el contexto actual? ¿Cómo se perciben estas competencias desde el mercado laboral? Este enfoque permitió identificar y describir las expectativas de empleadores, así como las características del perfil profesional deseado. Como señalan Hernández, Fernández y Baptista (2014), "la investigación descriptiva busca detallar las </w:t>
      </w:r>
      <w:r w:rsidRPr="009F6A5A">
        <w:rPr>
          <w:rFonts w:ascii="Arial" w:hAnsi="Arial" w:cs="Arial"/>
          <w:noProof/>
          <w:color w:val="auto"/>
          <w:sz w:val="24"/>
          <w:szCs w:val="24"/>
          <w:lang w:val="es-419"/>
        </w:rPr>
        <w:lastRenderedPageBreak/>
        <w:t>características de un fenómeno"; es esencial para comprender el contexto en el que se desenvuelven las personas egresadas.</w:t>
      </w:r>
    </w:p>
    <w:p w14:paraId="3169D805"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Las poblaciones involucradas en el estudio incluyeron a expertos, quienes eran profesionales con experiencia en áreas de operaciones y gestión empresarial, incluyendo personal académico y ejecutivo de empresas relevantes. También se consideraron egresados de la carrera y graduados que ingresaron al mercado laboral, quienes proporcionaron información sobre la pertinencia de su formación. Las unidades de análisis fueron, por un lado, el conocimiento y la experiencia de expertos en el campo de operaciones y su percepción sobre el plan de estudios; por otro lado, las trayectorias laborales, competencias adquiridas y la relevancia de estas en los puestos de trabajo de egresados.</w:t>
      </w:r>
    </w:p>
    <w:p w14:paraId="0C1A2ECF"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Para asegurar la validez de la muestra, se utilizaron criterios de inclusión que abarcaron a personas expertas con un mínimo de cinco años de experiencia en el área de operaciones y a egresados que hubieran estado en el mercado laboral al menos seis meses. Por otro lado, se excluyó a profesionales que no trabajaron en el área de operaciones o que no tuvieron relación directa con la gestión empresarial, así como a la población egresada que no completó el programa académico.</w:t>
      </w:r>
    </w:p>
    <w:p w14:paraId="211E4F04"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La recolección de datos se llevó a cabo mediante varias técnicas:</w:t>
      </w:r>
    </w:p>
    <w:p w14:paraId="22CA2000" w14:textId="77777777" w:rsidR="00E273E7" w:rsidRPr="009F6A5A" w:rsidRDefault="00E273E7" w:rsidP="00C97AAF">
      <w:pPr>
        <w:pStyle w:val="Informacindecontacto"/>
        <w:numPr>
          <w:ilvl w:val="0"/>
          <w:numId w:val="43"/>
        </w:numPr>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i/>
          <w:iCs/>
          <w:noProof/>
          <w:color w:val="auto"/>
          <w:sz w:val="24"/>
          <w:szCs w:val="24"/>
          <w:lang w:val="es-419"/>
        </w:rPr>
        <w:t>Entrevistas semiestructuradas:</w:t>
      </w:r>
      <w:r w:rsidRPr="009F6A5A">
        <w:rPr>
          <w:rFonts w:ascii="Arial" w:hAnsi="Arial" w:cs="Arial"/>
          <w:noProof/>
          <w:color w:val="auto"/>
          <w:sz w:val="24"/>
          <w:szCs w:val="24"/>
          <w:lang w:val="es-419"/>
        </w:rPr>
        <w:t xml:space="preserve"> Se realizaron entrevistas con personas expertas del sector, donde se exploraron sus percepciones sobre el nombre </w:t>
      </w:r>
      <w:r w:rsidRPr="009F6A5A">
        <w:rPr>
          <w:rFonts w:ascii="Arial" w:hAnsi="Arial" w:cs="Arial"/>
          <w:noProof/>
          <w:color w:val="auto"/>
          <w:sz w:val="24"/>
          <w:szCs w:val="24"/>
          <w:lang w:val="es-419"/>
        </w:rPr>
        <w:lastRenderedPageBreak/>
        <w:t>de la carrera, el perfil profesional y los objetivos por nivel de estudios (bachillerato y licenciatura), así como las funciones y responsabilidades necesarias. Se indagó sobre su opinión respecto al enfoque actual de la carrera. Los detalles de estas entrevistas se presentan en los anexos.</w:t>
      </w:r>
    </w:p>
    <w:p w14:paraId="3F3A67C8" w14:textId="77777777" w:rsidR="00E273E7" w:rsidRPr="009F6A5A" w:rsidRDefault="00E273E7" w:rsidP="00C97AAF">
      <w:pPr>
        <w:pStyle w:val="Informacindecontacto"/>
        <w:numPr>
          <w:ilvl w:val="0"/>
          <w:numId w:val="43"/>
        </w:numPr>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i/>
          <w:iCs/>
          <w:noProof/>
          <w:color w:val="auto"/>
          <w:sz w:val="24"/>
          <w:szCs w:val="24"/>
          <w:lang w:val="es-419"/>
        </w:rPr>
        <w:t>Encuesta estructurada:</w:t>
      </w:r>
      <w:r w:rsidRPr="009F6A5A">
        <w:rPr>
          <w:rFonts w:ascii="Arial" w:hAnsi="Arial" w:cs="Arial"/>
          <w:noProof/>
          <w:color w:val="auto"/>
          <w:sz w:val="24"/>
          <w:szCs w:val="24"/>
          <w:lang w:val="es-419"/>
        </w:rPr>
        <w:t xml:space="preserve"> Se diseñó una encuesta que se distribuyó entre las poblaciones de egresados y expertos, incluyendo preguntas sobre la congruencia entre los elementos curriculares y las expectativas del mercado. Se evaluó qué tan alineados estaban los contenidos del plan de estudios con las necesidades del sector.</w:t>
      </w:r>
    </w:p>
    <w:p w14:paraId="3EAC3DF2" w14:textId="77777777" w:rsidR="00E273E7" w:rsidRPr="009F6A5A" w:rsidRDefault="00E273E7" w:rsidP="00C97AAF">
      <w:pPr>
        <w:pStyle w:val="Informacindecontacto"/>
        <w:numPr>
          <w:ilvl w:val="0"/>
          <w:numId w:val="43"/>
        </w:numPr>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i/>
          <w:iCs/>
          <w:noProof/>
          <w:color w:val="auto"/>
          <w:sz w:val="24"/>
          <w:szCs w:val="24"/>
          <w:lang w:val="es-419"/>
        </w:rPr>
        <w:t>Revisión documental:</w:t>
      </w:r>
      <w:r w:rsidRPr="009F6A5A">
        <w:rPr>
          <w:rFonts w:ascii="Arial" w:hAnsi="Arial" w:cs="Arial"/>
          <w:noProof/>
          <w:color w:val="auto"/>
          <w:sz w:val="24"/>
          <w:szCs w:val="24"/>
          <w:lang w:val="es-419"/>
        </w:rPr>
        <w:t xml:space="preserve"> Se realizó una revisión de literatura relevante, incluyendo informes de competitividad y estudios sobre educación superior, proporcionando un contexto adicional que enriqueció los hallazgos. Según Martínez (2016), "la revisión de literatura es fundamental para contextualizar los hallazgos y establecer conexiones con investigaciones previas" (p. 115 ).</w:t>
      </w:r>
    </w:p>
    <w:p w14:paraId="26DF13EF"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El tamaño de la muestra fue de 30 participantes, distribuidos en 17 personas profesionales expertas del sector y 13 egresadas de la carrera AEEO. Este tamaño de muestra fue considerado adecuado para análisis descriptivos y permitió inferencias sobre la población objetivo, dado que se asumió como supuesto plausible el Teorema del Límite Central.</w:t>
      </w:r>
    </w:p>
    <w:p w14:paraId="570C885F"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Los análisis realizados incluyeron:</w:t>
      </w:r>
    </w:p>
    <w:p w14:paraId="16D88878" w14:textId="77777777" w:rsidR="00E273E7" w:rsidRPr="009F6A5A" w:rsidRDefault="00E273E7" w:rsidP="00C97AAF">
      <w:pPr>
        <w:pStyle w:val="Informacindecontacto"/>
        <w:numPr>
          <w:ilvl w:val="0"/>
          <w:numId w:val="43"/>
        </w:numPr>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i/>
          <w:iCs/>
          <w:noProof/>
          <w:color w:val="auto"/>
          <w:sz w:val="24"/>
          <w:szCs w:val="24"/>
          <w:lang w:val="es-419"/>
        </w:rPr>
        <w:lastRenderedPageBreak/>
        <w:t>Análisis estadístico descriptivo:</w:t>
      </w:r>
      <w:r w:rsidRPr="009F6A5A">
        <w:rPr>
          <w:rFonts w:ascii="Arial" w:hAnsi="Arial" w:cs="Arial"/>
          <w:noProof/>
          <w:color w:val="auto"/>
          <w:sz w:val="24"/>
          <w:szCs w:val="24"/>
          <w:lang w:val="es-419"/>
        </w:rPr>
        <w:t xml:space="preserve"> Se calcularon frecuencias y porcentajes para las respuestas de la encuesta, proporcionando una visión general de las preferencias y percepciones de cada participante.</w:t>
      </w:r>
    </w:p>
    <w:p w14:paraId="0BF822E9" w14:textId="77777777" w:rsidR="00E273E7" w:rsidRPr="009F6A5A" w:rsidRDefault="00E273E7" w:rsidP="00C97AAF">
      <w:pPr>
        <w:pStyle w:val="Informacindecontacto"/>
        <w:numPr>
          <w:ilvl w:val="0"/>
          <w:numId w:val="43"/>
        </w:numPr>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i/>
          <w:iCs/>
          <w:noProof/>
          <w:color w:val="auto"/>
          <w:sz w:val="24"/>
          <w:szCs w:val="24"/>
          <w:lang w:val="es-419"/>
        </w:rPr>
        <w:t>Análisis comparativo:</w:t>
      </w:r>
      <w:r w:rsidRPr="009F6A5A">
        <w:rPr>
          <w:rFonts w:ascii="Arial" w:hAnsi="Arial" w:cs="Arial"/>
          <w:noProof/>
          <w:color w:val="auto"/>
          <w:sz w:val="24"/>
          <w:szCs w:val="24"/>
          <w:lang w:val="es-419"/>
        </w:rPr>
        <w:t xml:space="preserve"> Se compararon los resultados de las encuestas entre personas egresadas y expertas para identificar similitudes y diferencias en sus percepciones, de igual forma, se indagó sobre cómo diferían sus experiencias de las expectativas de empleadores.</w:t>
      </w:r>
    </w:p>
    <w:p w14:paraId="49600AC7" w14:textId="77777777" w:rsidR="00E273E7" w:rsidRPr="009F6A5A" w:rsidRDefault="00E273E7" w:rsidP="00C97AAF">
      <w:pPr>
        <w:pStyle w:val="Informacindecontacto"/>
        <w:numPr>
          <w:ilvl w:val="0"/>
          <w:numId w:val="43"/>
        </w:numPr>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i/>
          <w:iCs/>
          <w:noProof/>
          <w:color w:val="auto"/>
          <w:sz w:val="24"/>
          <w:szCs w:val="24"/>
          <w:lang w:val="es-419"/>
        </w:rPr>
        <w:t>Análisis de contenido:</w:t>
      </w:r>
      <w:r w:rsidRPr="009F6A5A">
        <w:rPr>
          <w:rFonts w:ascii="Arial" w:hAnsi="Arial" w:cs="Arial"/>
          <w:noProof/>
          <w:color w:val="auto"/>
          <w:sz w:val="24"/>
          <w:szCs w:val="24"/>
          <w:lang w:val="es-419"/>
        </w:rPr>
        <w:t xml:space="preserve"> Se llevó a cabo un análisis de contenido de las entrevistas, identificando patrones y temas recurrentes en las respuestas de expertos. Como menciona Saldaña (2016), "el análisis de contenido permite descubrir patrones significativos en los datos cualitativos" (p. 57 ).</w:t>
      </w:r>
    </w:p>
    <w:p w14:paraId="48FB3EFD"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Este enfoque metodológico integral aseguró que los hallazgos fueran robustos y reflejaran las necesidades actuales del mercado laboral en relación con la formación académica. La combinación de técnicas cualitativas y cuantitativas no solo proporcionó una visión completa de la situación actual, sino que también estableció un camino claro para la mejora continua del plan de estudios.</w:t>
      </w:r>
    </w:p>
    <w:p w14:paraId="1253D3E4" w14:textId="5AB3ACA7" w:rsidR="00E273E7" w:rsidRPr="009F6A5A" w:rsidRDefault="00F60172" w:rsidP="00C97AAF">
      <w:pPr>
        <w:pStyle w:val="Informacindecontacto"/>
        <w:spacing w:before="100" w:beforeAutospacing="1" w:after="100" w:afterAutospacing="1" w:line="360" w:lineRule="auto"/>
        <w:jc w:val="both"/>
        <w:rPr>
          <w:rFonts w:ascii="Arial" w:hAnsi="Arial" w:cs="Arial"/>
          <w:b/>
          <w:bCs/>
          <w:noProof/>
          <w:color w:val="auto"/>
          <w:sz w:val="24"/>
          <w:szCs w:val="24"/>
        </w:rPr>
      </w:pPr>
      <w:r w:rsidRPr="009F6A5A">
        <w:rPr>
          <w:rFonts w:ascii="Arial" w:hAnsi="Arial" w:cs="Arial"/>
          <w:b/>
          <w:bCs/>
          <w:noProof/>
          <w:color w:val="auto"/>
          <w:sz w:val="24"/>
          <w:szCs w:val="24"/>
        </w:rPr>
        <w:t>ANÁLISIS DE LA INFORMACIÓN</w:t>
      </w:r>
    </w:p>
    <w:p w14:paraId="231559BC"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bookmarkStart w:id="17" w:name="_Hlk175350382"/>
      <w:r w:rsidRPr="009F6A5A">
        <w:rPr>
          <w:rFonts w:ascii="Arial" w:hAnsi="Arial" w:cs="Arial"/>
          <w:noProof/>
          <w:color w:val="auto"/>
          <w:sz w:val="24"/>
          <w:szCs w:val="24"/>
          <w:lang w:val="es-419"/>
        </w:rPr>
        <w:t xml:space="preserve">La Universidad Estatal a Distancia (UNED) ha llevado a cabo una actualización curricular en su programa de Administración de Empresas con Énfasis en Operaciones. Este cambio responde a las demandas cambiantes del mercado laboral, buscando no solo actualizar los contenidos académicos, sino también </w:t>
      </w:r>
      <w:r w:rsidRPr="009F6A5A">
        <w:rPr>
          <w:rFonts w:ascii="Arial" w:hAnsi="Arial" w:cs="Arial"/>
          <w:noProof/>
          <w:color w:val="auto"/>
          <w:sz w:val="24"/>
          <w:szCs w:val="24"/>
          <w:lang w:val="es-419"/>
        </w:rPr>
        <w:lastRenderedPageBreak/>
        <w:t>garantizar que quienes egresan estén preparados para enfrentar los desafíos de un entorno laboral cada vez más competitivo y tecnológico.</w:t>
      </w:r>
    </w:p>
    <w:p w14:paraId="42E27B94"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La recolección de datos cualitativos y cuantitativos ha sido esencial para entender las expectativas de empleadores y las necesidades de estudiantes. A través de entrevistas con personas expertas del sector y encuestas a egresados, se han identificado las competencias clave que deben considerarse al diseñar el currículo. Esto asegura que futuros profesionales estén alineados con las tendencias actuales del mercado. Ver Tabla 1. </w:t>
      </w:r>
    </w:p>
    <w:p w14:paraId="29DF0F15"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Las entrevistas semiestructuradas realizadas con expertos del sector revelaron una serie de competencias fundamentales para egresados. Entre estas, destacan las habilidades blandas, como la comunicación efectiva, el trabajo en equipo y el liderazgo. Estas habilidades son cruciales, ya que permiten a quienes se gradúan adaptarse a diversas situaciones en el entorno laboral.</w:t>
      </w:r>
    </w:p>
    <w:p w14:paraId="0CF30ECE"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En un mundo donde la colaboración y la interacción son esenciales, las habilidades interpersonales se convierten en un diferenciador clave para las personas profesionales. Además, se subrayó la importancia de la adaptabilidad, que implica la capacidad de ajustarse a los constantes cambios del mercado laboral. La rapidez con la que evolucionan las industrias exige que sus egresados sean flexibles y estén dispuestos a aprender de manera continua.</w:t>
      </w:r>
    </w:p>
    <w:p w14:paraId="638BBCFD"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p>
    <w:p w14:paraId="02DE330B"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lastRenderedPageBreak/>
        <w:t>Asimismo, el dominio de herramientas tecnológicas y analíticas se mencionó como un requisito esencial para los profesionales actuales. En un contexto donde la digitalización y el análisis de datos son cada vez más relevantes, es fundamental que el estudiantado desarrolle competencias en el uso de software y herramientas que faciliten la toma de decisiones informadas. Esto no solo mejora la eficiencia operativa, sino que también permite a egresados ofrecer soluciones innovadoras a los desafíos empresariales.</w:t>
      </w:r>
    </w:p>
    <w:p w14:paraId="6B9C7D20" w14:textId="77777777" w:rsidR="00E273E7" w:rsidRPr="009F6A5A" w:rsidRDefault="00E273E7" w:rsidP="00C97AAF">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La actualización del currículo en la UNED busca formar profesionales que no solo posean conocimientos teóricos, sino que también estén equipados con las habilidades necesarias para sobresalir en un mercado laboral en constante evolución. A continuación, se presenta la tabla 1, que sintetiza las principales habilidades y competencias identificadas durante este proceso.</w:t>
      </w:r>
    </w:p>
    <w:p w14:paraId="7F9D5EEF" w14:textId="621C43D6" w:rsidR="00E273E7" w:rsidRPr="00F73C30" w:rsidRDefault="00E273E7" w:rsidP="00F73C30">
      <w:pPr>
        <w:pStyle w:val="Informacindecontacto"/>
        <w:spacing w:after="100" w:afterAutospacing="1" w:line="240" w:lineRule="auto"/>
        <w:rPr>
          <w:rFonts w:ascii="Arial" w:hAnsi="Arial" w:cs="Arial"/>
          <w:b/>
          <w:iCs/>
          <w:noProof/>
          <w:color w:val="auto"/>
          <w:sz w:val="20"/>
          <w:szCs w:val="20"/>
          <w:lang w:val="es-419"/>
        </w:rPr>
      </w:pPr>
      <w:r w:rsidRPr="00F73C30">
        <w:rPr>
          <w:rFonts w:ascii="Arial" w:hAnsi="Arial" w:cs="Arial"/>
          <w:b/>
          <w:bCs/>
          <w:noProof/>
          <w:color w:val="auto"/>
          <w:sz w:val="20"/>
          <w:szCs w:val="20"/>
          <w:lang w:val="es-419"/>
        </w:rPr>
        <w:t>Tabla 1</w:t>
      </w:r>
      <w:r w:rsidR="00F73C30" w:rsidRPr="00F73C30">
        <w:rPr>
          <w:rFonts w:ascii="Arial" w:hAnsi="Arial" w:cs="Arial"/>
          <w:b/>
          <w:bCs/>
          <w:noProof/>
          <w:color w:val="auto"/>
          <w:sz w:val="20"/>
          <w:szCs w:val="20"/>
          <w:lang w:val="es-419"/>
        </w:rPr>
        <w:t xml:space="preserve">. </w:t>
      </w:r>
      <w:r w:rsidRPr="00F73C30">
        <w:rPr>
          <w:rFonts w:ascii="Arial" w:hAnsi="Arial" w:cs="Arial"/>
          <w:b/>
          <w:iCs/>
          <w:noProof/>
          <w:color w:val="auto"/>
          <w:sz w:val="20"/>
          <w:szCs w:val="20"/>
          <w:lang w:val="es-419"/>
        </w:rPr>
        <w:t>Habilidades y Competencias claves</w:t>
      </w:r>
    </w:p>
    <w:tbl>
      <w:tblPr>
        <w:tblW w:w="5000" w:type="pct"/>
        <w:tblCellMar>
          <w:left w:w="70" w:type="dxa"/>
          <w:right w:w="70" w:type="dxa"/>
        </w:tblCellMar>
        <w:tblLook w:val="04A0" w:firstRow="1" w:lastRow="0" w:firstColumn="1" w:lastColumn="0" w:noHBand="0" w:noVBand="1"/>
      </w:tblPr>
      <w:tblGrid>
        <w:gridCol w:w="2834"/>
        <w:gridCol w:w="5945"/>
      </w:tblGrid>
      <w:tr w:rsidR="00E273E7" w:rsidRPr="00115440" w14:paraId="08DD71EA" w14:textId="77777777" w:rsidTr="00D136E0">
        <w:trPr>
          <w:trHeight w:val="567"/>
        </w:trPr>
        <w:tc>
          <w:tcPr>
            <w:tcW w:w="16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4FFCA5" w14:textId="77777777" w:rsidR="00E273E7" w:rsidRPr="00115440" w:rsidRDefault="00E273E7" w:rsidP="00A1780C">
            <w:pPr>
              <w:tabs>
                <w:tab w:val="left" w:pos="1360"/>
              </w:tabs>
              <w:spacing w:line="360" w:lineRule="auto"/>
              <w:jc w:val="center"/>
              <w:rPr>
                <w:rFonts w:ascii="Arial" w:hAnsi="Arial" w:cs="Arial"/>
                <w:b/>
                <w:bCs/>
                <w:sz w:val="20"/>
                <w:szCs w:val="20"/>
                <w:lang w:val="es-419" w:eastAsia="es-419"/>
              </w:rPr>
            </w:pPr>
            <w:r w:rsidRPr="00115440">
              <w:rPr>
                <w:rFonts w:ascii="Arial" w:hAnsi="Arial" w:cs="Arial"/>
                <w:b/>
                <w:bCs/>
                <w:sz w:val="20"/>
                <w:szCs w:val="20"/>
                <w:lang w:val="es-419" w:eastAsia="es-419"/>
              </w:rPr>
              <w:t>Habilidades y competencias clave</w:t>
            </w:r>
          </w:p>
        </w:tc>
        <w:tc>
          <w:tcPr>
            <w:tcW w:w="3386" w:type="pct"/>
            <w:tcBorders>
              <w:top w:val="single" w:sz="4" w:space="0" w:color="auto"/>
              <w:left w:val="nil"/>
              <w:bottom w:val="single" w:sz="4" w:space="0" w:color="auto"/>
              <w:right w:val="single" w:sz="4" w:space="0" w:color="auto"/>
            </w:tcBorders>
            <w:shd w:val="clear" w:color="auto" w:fill="auto"/>
            <w:vAlign w:val="center"/>
            <w:hideMark/>
          </w:tcPr>
          <w:p w14:paraId="3E9C2FAA" w14:textId="77777777" w:rsidR="00E273E7" w:rsidRPr="00115440" w:rsidRDefault="00E273E7" w:rsidP="00A1780C">
            <w:pPr>
              <w:spacing w:line="360" w:lineRule="auto"/>
              <w:jc w:val="center"/>
              <w:rPr>
                <w:rFonts w:ascii="Arial" w:hAnsi="Arial" w:cs="Arial"/>
                <w:b/>
                <w:bCs/>
                <w:sz w:val="20"/>
                <w:szCs w:val="20"/>
                <w:lang w:val="es-419" w:eastAsia="es-419"/>
              </w:rPr>
            </w:pPr>
            <w:r w:rsidRPr="00115440">
              <w:rPr>
                <w:rFonts w:ascii="Arial" w:hAnsi="Arial" w:cs="Arial"/>
                <w:b/>
                <w:bCs/>
                <w:sz w:val="20"/>
                <w:szCs w:val="20"/>
                <w:lang w:val="es-419" w:eastAsia="es-419"/>
              </w:rPr>
              <w:t>Descripción</w:t>
            </w:r>
          </w:p>
        </w:tc>
      </w:tr>
      <w:tr w:rsidR="00E273E7" w:rsidRPr="00115440" w14:paraId="28C61335" w14:textId="77777777" w:rsidTr="00D136E0">
        <w:trPr>
          <w:trHeight w:val="396"/>
        </w:trPr>
        <w:tc>
          <w:tcPr>
            <w:tcW w:w="1614" w:type="pct"/>
            <w:tcBorders>
              <w:top w:val="nil"/>
              <w:left w:val="single" w:sz="4" w:space="0" w:color="auto"/>
              <w:bottom w:val="single" w:sz="4" w:space="0" w:color="auto"/>
              <w:right w:val="single" w:sz="4" w:space="0" w:color="auto"/>
            </w:tcBorders>
            <w:shd w:val="clear" w:color="auto" w:fill="auto"/>
            <w:hideMark/>
          </w:tcPr>
          <w:p w14:paraId="3267D9BA" w14:textId="77777777" w:rsidR="00E273E7" w:rsidRPr="00115440" w:rsidRDefault="00E273E7" w:rsidP="00A1780C">
            <w:pPr>
              <w:spacing w:line="360" w:lineRule="auto"/>
              <w:rPr>
                <w:rFonts w:ascii="Arial" w:hAnsi="Arial" w:cs="Arial"/>
                <w:sz w:val="20"/>
                <w:szCs w:val="20"/>
                <w:lang w:val="es-419" w:eastAsia="es-419"/>
              </w:rPr>
            </w:pPr>
            <w:r w:rsidRPr="00115440">
              <w:rPr>
                <w:rFonts w:ascii="Arial" w:hAnsi="Arial" w:cs="Arial"/>
                <w:sz w:val="20"/>
                <w:szCs w:val="20"/>
                <w:lang w:val="es-419" w:eastAsia="es-419"/>
              </w:rPr>
              <w:t>Habilidades Blandas</w:t>
            </w:r>
          </w:p>
        </w:tc>
        <w:tc>
          <w:tcPr>
            <w:tcW w:w="3386" w:type="pct"/>
            <w:tcBorders>
              <w:top w:val="nil"/>
              <w:left w:val="nil"/>
              <w:bottom w:val="single" w:sz="4" w:space="0" w:color="auto"/>
              <w:right w:val="single" w:sz="4" w:space="0" w:color="auto"/>
            </w:tcBorders>
            <w:shd w:val="clear" w:color="auto" w:fill="auto"/>
            <w:hideMark/>
          </w:tcPr>
          <w:p w14:paraId="5518857E" w14:textId="77777777" w:rsidR="00E273E7" w:rsidRPr="00115440" w:rsidRDefault="00E273E7" w:rsidP="00A1780C">
            <w:pPr>
              <w:spacing w:line="360" w:lineRule="auto"/>
              <w:rPr>
                <w:rFonts w:ascii="Arial" w:hAnsi="Arial" w:cs="Arial"/>
                <w:sz w:val="20"/>
                <w:szCs w:val="20"/>
                <w:lang w:val="es-419" w:eastAsia="es-419"/>
              </w:rPr>
            </w:pPr>
            <w:r w:rsidRPr="00115440">
              <w:rPr>
                <w:rFonts w:ascii="Arial" w:hAnsi="Arial" w:cs="Arial"/>
                <w:sz w:val="20"/>
                <w:szCs w:val="20"/>
                <w:lang w:val="es-419" w:eastAsia="es-419"/>
              </w:rPr>
              <w:t>Comunicación efectiva, trabajo en equipo, liderazgo.</w:t>
            </w:r>
          </w:p>
        </w:tc>
      </w:tr>
      <w:tr w:rsidR="00E273E7" w:rsidRPr="00115440" w14:paraId="3F88B483" w14:textId="77777777" w:rsidTr="00D136E0">
        <w:trPr>
          <w:trHeight w:val="375"/>
        </w:trPr>
        <w:tc>
          <w:tcPr>
            <w:tcW w:w="1614" w:type="pct"/>
            <w:tcBorders>
              <w:top w:val="nil"/>
              <w:left w:val="single" w:sz="4" w:space="0" w:color="auto"/>
              <w:bottom w:val="single" w:sz="4" w:space="0" w:color="auto"/>
              <w:right w:val="single" w:sz="4" w:space="0" w:color="auto"/>
            </w:tcBorders>
            <w:shd w:val="clear" w:color="auto" w:fill="auto"/>
            <w:hideMark/>
          </w:tcPr>
          <w:p w14:paraId="51DBA953" w14:textId="77777777" w:rsidR="00E273E7" w:rsidRPr="00115440" w:rsidRDefault="00E273E7" w:rsidP="00A1780C">
            <w:pPr>
              <w:spacing w:line="360" w:lineRule="auto"/>
              <w:rPr>
                <w:rFonts w:ascii="Arial" w:hAnsi="Arial" w:cs="Arial"/>
                <w:sz w:val="20"/>
                <w:szCs w:val="20"/>
                <w:lang w:val="es-419" w:eastAsia="es-419"/>
              </w:rPr>
            </w:pPr>
            <w:r w:rsidRPr="00115440">
              <w:rPr>
                <w:rFonts w:ascii="Arial" w:hAnsi="Arial" w:cs="Arial"/>
                <w:sz w:val="20"/>
                <w:szCs w:val="20"/>
                <w:lang w:val="es-419" w:eastAsia="es-419"/>
              </w:rPr>
              <w:t>Adaptabilidad</w:t>
            </w:r>
          </w:p>
        </w:tc>
        <w:tc>
          <w:tcPr>
            <w:tcW w:w="3386" w:type="pct"/>
            <w:tcBorders>
              <w:top w:val="nil"/>
              <w:left w:val="nil"/>
              <w:bottom w:val="single" w:sz="4" w:space="0" w:color="auto"/>
              <w:right w:val="single" w:sz="4" w:space="0" w:color="auto"/>
            </w:tcBorders>
            <w:shd w:val="clear" w:color="auto" w:fill="auto"/>
            <w:hideMark/>
          </w:tcPr>
          <w:p w14:paraId="72FBC385" w14:textId="77777777" w:rsidR="00E273E7" w:rsidRPr="00115440" w:rsidRDefault="00E273E7" w:rsidP="00A1780C">
            <w:pPr>
              <w:spacing w:line="360" w:lineRule="auto"/>
              <w:rPr>
                <w:rFonts w:ascii="Arial" w:hAnsi="Arial" w:cs="Arial"/>
                <w:sz w:val="20"/>
                <w:szCs w:val="20"/>
                <w:lang w:val="es-419" w:eastAsia="es-419"/>
              </w:rPr>
            </w:pPr>
            <w:r w:rsidRPr="00115440">
              <w:rPr>
                <w:rFonts w:ascii="Arial" w:hAnsi="Arial" w:cs="Arial"/>
                <w:sz w:val="20"/>
                <w:szCs w:val="20"/>
                <w:lang w:val="es-419" w:eastAsia="es-419"/>
              </w:rPr>
              <w:t>Capacidad de ajustarse a cambios en el entorno laboral.</w:t>
            </w:r>
          </w:p>
        </w:tc>
      </w:tr>
      <w:tr w:rsidR="00E273E7" w:rsidRPr="00115440" w14:paraId="0A1CE153" w14:textId="77777777" w:rsidTr="00D136E0">
        <w:trPr>
          <w:trHeight w:val="540"/>
        </w:trPr>
        <w:tc>
          <w:tcPr>
            <w:tcW w:w="1614" w:type="pct"/>
            <w:tcBorders>
              <w:top w:val="nil"/>
              <w:left w:val="single" w:sz="4" w:space="0" w:color="auto"/>
              <w:bottom w:val="single" w:sz="4" w:space="0" w:color="auto"/>
              <w:right w:val="single" w:sz="4" w:space="0" w:color="auto"/>
            </w:tcBorders>
            <w:shd w:val="clear" w:color="auto" w:fill="auto"/>
            <w:hideMark/>
          </w:tcPr>
          <w:p w14:paraId="7A81CE58" w14:textId="77777777" w:rsidR="00E273E7" w:rsidRPr="00115440" w:rsidRDefault="00E273E7" w:rsidP="00A1780C">
            <w:pPr>
              <w:spacing w:line="360" w:lineRule="auto"/>
              <w:rPr>
                <w:rFonts w:ascii="Arial" w:hAnsi="Arial" w:cs="Arial"/>
                <w:sz w:val="20"/>
                <w:szCs w:val="20"/>
                <w:lang w:val="es-419" w:eastAsia="es-419"/>
              </w:rPr>
            </w:pPr>
            <w:r w:rsidRPr="00115440">
              <w:rPr>
                <w:rFonts w:ascii="Arial" w:hAnsi="Arial" w:cs="Arial"/>
                <w:sz w:val="20"/>
                <w:szCs w:val="20"/>
                <w:lang w:val="es-419" w:eastAsia="es-419"/>
              </w:rPr>
              <w:t>Conocimientos Técnicos</w:t>
            </w:r>
          </w:p>
        </w:tc>
        <w:tc>
          <w:tcPr>
            <w:tcW w:w="3386" w:type="pct"/>
            <w:tcBorders>
              <w:top w:val="nil"/>
              <w:left w:val="nil"/>
              <w:bottom w:val="single" w:sz="4" w:space="0" w:color="auto"/>
              <w:right w:val="single" w:sz="4" w:space="0" w:color="auto"/>
            </w:tcBorders>
            <w:shd w:val="clear" w:color="auto" w:fill="auto"/>
            <w:hideMark/>
          </w:tcPr>
          <w:p w14:paraId="60D5EE1E" w14:textId="77777777" w:rsidR="00E273E7" w:rsidRPr="00115440" w:rsidRDefault="00E273E7" w:rsidP="00A1780C">
            <w:pPr>
              <w:spacing w:line="360" w:lineRule="auto"/>
              <w:rPr>
                <w:rFonts w:ascii="Arial" w:hAnsi="Arial" w:cs="Arial"/>
                <w:sz w:val="20"/>
                <w:szCs w:val="20"/>
                <w:lang w:val="es-419" w:eastAsia="es-419"/>
              </w:rPr>
            </w:pPr>
            <w:r w:rsidRPr="00115440">
              <w:rPr>
                <w:rFonts w:ascii="Arial" w:hAnsi="Arial" w:cs="Arial"/>
                <w:sz w:val="20"/>
                <w:szCs w:val="20"/>
                <w:lang w:val="es-419" w:eastAsia="es-419"/>
              </w:rPr>
              <w:t>Dominio de herramientas tecnológicas y analíticas para el saber hacer.</w:t>
            </w:r>
          </w:p>
        </w:tc>
      </w:tr>
      <w:tr w:rsidR="00E273E7" w:rsidRPr="00115440" w14:paraId="7DF59F93" w14:textId="77777777" w:rsidTr="00D136E0">
        <w:trPr>
          <w:trHeight w:val="324"/>
        </w:trPr>
        <w:tc>
          <w:tcPr>
            <w:tcW w:w="1614" w:type="pct"/>
            <w:tcBorders>
              <w:top w:val="nil"/>
              <w:left w:val="single" w:sz="4" w:space="0" w:color="auto"/>
              <w:bottom w:val="single" w:sz="4" w:space="0" w:color="auto"/>
              <w:right w:val="single" w:sz="4" w:space="0" w:color="auto"/>
            </w:tcBorders>
            <w:shd w:val="clear" w:color="auto" w:fill="auto"/>
            <w:hideMark/>
          </w:tcPr>
          <w:p w14:paraId="10FCDA43" w14:textId="77777777" w:rsidR="00E273E7" w:rsidRPr="00115440" w:rsidRDefault="00E273E7" w:rsidP="00A1780C">
            <w:pPr>
              <w:spacing w:line="360" w:lineRule="auto"/>
              <w:rPr>
                <w:rFonts w:ascii="Arial" w:hAnsi="Arial" w:cs="Arial"/>
                <w:sz w:val="20"/>
                <w:szCs w:val="20"/>
                <w:lang w:val="es-419" w:eastAsia="es-419"/>
              </w:rPr>
            </w:pPr>
            <w:r w:rsidRPr="00115440">
              <w:rPr>
                <w:rFonts w:ascii="Arial" w:hAnsi="Arial" w:cs="Arial"/>
                <w:sz w:val="20"/>
                <w:szCs w:val="20"/>
                <w:lang w:val="es-419" w:eastAsia="es-419"/>
              </w:rPr>
              <w:t>Enfoque en Sostenibilidad</w:t>
            </w:r>
          </w:p>
        </w:tc>
        <w:tc>
          <w:tcPr>
            <w:tcW w:w="3386" w:type="pct"/>
            <w:tcBorders>
              <w:top w:val="nil"/>
              <w:left w:val="nil"/>
              <w:bottom w:val="single" w:sz="4" w:space="0" w:color="auto"/>
              <w:right w:val="single" w:sz="4" w:space="0" w:color="auto"/>
            </w:tcBorders>
            <w:shd w:val="clear" w:color="auto" w:fill="auto"/>
            <w:hideMark/>
          </w:tcPr>
          <w:p w14:paraId="4F4DFD27" w14:textId="77777777" w:rsidR="00E273E7" w:rsidRPr="00115440" w:rsidRDefault="00E273E7" w:rsidP="00A1780C">
            <w:pPr>
              <w:spacing w:line="360" w:lineRule="auto"/>
              <w:rPr>
                <w:rFonts w:ascii="Arial" w:hAnsi="Arial" w:cs="Arial"/>
                <w:sz w:val="20"/>
                <w:szCs w:val="20"/>
                <w:lang w:val="es-419" w:eastAsia="es-419"/>
              </w:rPr>
            </w:pPr>
            <w:r w:rsidRPr="00115440">
              <w:rPr>
                <w:rFonts w:ascii="Arial" w:hAnsi="Arial" w:cs="Arial"/>
                <w:sz w:val="20"/>
                <w:szCs w:val="20"/>
                <w:lang w:val="es-419" w:eastAsia="es-419"/>
              </w:rPr>
              <w:t>Comprensión de prácticas sostenibles en el ámbito empresarial.</w:t>
            </w:r>
          </w:p>
        </w:tc>
      </w:tr>
      <w:tr w:rsidR="00E273E7" w:rsidRPr="00115440" w14:paraId="50EACEE1" w14:textId="77777777" w:rsidTr="00D136E0">
        <w:trPr>
          <w:trHeight w:val="540"/>
        </w:trPr>
        <w:tc>
          <w:tcPr>
            <w:tcW w:w="1614" w:type="pct"/>
            <w:tcBorders>
              <w:top w:val="nil"/>
              <w:left w:val="single" w:sz="4" w:space="0" w:color="auto"/>
              <w:bottom w:val="single" w:sz="4" w:space="0" w:color="auto"/>
              <w:right w:val="single" w:sz="4" w:space="0" w:color="auto"/>
            </w:tcBorders>
            <w:shd w:val="clear" w:color="auto" w:fill="auto"/>
            <w:hideMark/>
          </w:tcPr>
          <w:p w14:paraId="52F7C582" w14:textId="77777777" w:rsidR="00E273E7" w:rsidRPr="00115440" w:rsidRDefault="00E273E7" w:rsidP="00A1780C">
            <w:pPr>
              <w:spacing w:line="360" w:lineRule="auto"/>
              <w:rPr>
                <w:rFonts w:ascii="Arial" w:hAnsi="Arial" w:cs="Arial"/>
                <w:sz w:val="20"/>
                <w:szCs w:val="20"/>
                <w:lang w:val="es-419" w:eastAsia="es-419"/>
              </w:rPr>
            </w:pPr>
            <w:r w:rsidRPr="00115440">
              <w:rPr>
                <w:rFonts w:ascii="Arial" w:hAnsi="Arial" w:cs="Arial"/>
                <w:sz w:val="20"/>
                <w:szCs w:val="20"/>
                <w:lang w:val="es-419" w:eastAsia="es-419"/>
              </w:rPr>
              <w:t>Innovación</w:t>
            </w:r>
          </w:p>
        </w:tc>
        <w:tc>
          <w:tcPr>
            <w:tcW w:w="3386" w:type="pct"/>
            <w:tcBorders>
              <w:top w:val="nil"/>
              <w:left w:val="nil"/>
              <w:bottom w:val="single" w:sz="4" w:space="0" w:color="auto"/>
              <w:right w:val="single" w:sz="4" w:space="0" w:color="auto"/>
            </w:tcBorders>
            <w:shd w:val="clear" w:color="auto" w:fill="auto"/>
            <w:hideMark/>
          </w:tcPr>
          <w:p w14:paraId="0660F6DA" w14:textId="77777777" w:rsidR="00E273E7" w:rsidRPr="00115440" w:rsidRDefault="00E273E7" w:rsidP="00A1780C">
            <w:pPr>
              <w:spacing w:line="360" w:lineRule="auto"/>
              <w:rPr>
                <w:rFonts w:ascii="Arial" w:hAnsi="Arial" w:cs="Arial"/>
                <w:sz w:val="20"/>
                <w:szCs w:val="20"/>
                <w:lang w:val="es-419" w:eastAsia="es-419"/>
              </w:rPr>
            </w:pPr>
            <w:r w:rsidRPr="00115440">
              <w:rPr>
                <w:rFonts w:ascii="Arial" w:hAnsi="Arial" w:cs="Arial"/>
                <w:sz w:val="20"/>
                <w:szCs w:val="20"/>
                <w:lang w:val="es-419" w:eastAsia="es-419"/>
              </w:rPr>
              <w:t>Capacidad para proponer soluciones creativas y efectivas.</w:t>
            </w:r>
          </w:p>
        </w:tc>
      </w:tr>
    </w:tbl>
    <w:p w14:paraId="5B0F64BB" w14:textId="77777777" w:rsidR="00E273E7" w:rsidRPr="00115440" w:rsidRDefault="00E273E7" w:rsidP="00E273E7">
      <w:pPr>
        <w:pStyle w:val="Informacindecontacto"/>
        <w:spacing w:line="360" w:lineRule="auto"/>
        <w:jc w:val="both"/>
        <w:rPr>
          <w:rFonts w:ascii="Arial" w:hAnsi="Arial" w:cs="Arial"/>
          <w:noProof/>
          <w:color w:val="auto"/>
          <w:sz w:val="20"/>
          <w:szCs w:val="20"/>
          <w:lang w:val="es-419"/>
        </w:rPr>
      </w:pPr>
      <w:r w:rsidRPr="00115440">
        <w:rPr>
          <w:rFonts w:ascii="Arial" w:hAnsi="Arial" w:cs="Arial"/>
          <w:iCs/>
          <w:noProof/>
          <w:color w:val="auto"/>
          <w:sz w:val="20"/>
          <w:szCs w:val="20"/>
          <w:lang w:val="es-419"/>
        </w:rPr>
        <w:t>Nota.</w:t>
      </w:r>
      <w:r w:rsidRPr="00115440">
        <w:rPr>
          <w:rFonts w:ascii="Arial" w:hAnsi="Arial" w:cs="Arial"/>
          <w:noProof/>
          <w:color w:val="auto"/>
          <w:sz w:val="20"/>
          <w:szCs w:val="20"/>
          <w:lang w:val="es-419"/>
        </w:rPr>
        <w:t xml:space="preserve"> Elaboración propia. </w:t>
      </w:r>
    </w:p>
    <w:p w14:paraId="015D6C3C" w14:textId="77777777" w:rsidR="00E273E7" w:rsidRPr="009F6A5A" w:rsidRDefault="00E273E7" w:rsidP="007E42A5">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lastRenderedPageBreak/>
        <w:t>El análisis de los datos reveló la imperiosa necesidad de incorporar un enfoque sostenible en la formación empresarial, entendido como la capacidad de implementar prácticas organizacionales responsables. Este enfoque trasciende la mera rentabilidad económica, posicionándose como eje estratégico en organizaciones que equilibran desempeño financiero con responsabilidad socioambiental. Las personas egresadas requieren dominio metodológico para diseñar estrategias de triple impacto (económico, social y ambiental), competencia indispensable en mercados globalizados donde la sostenibilidad opera como diferenciador competitivo.</w:t>
      </w:r>
    </w:p>
    <w:p w14:paraId="4B375260" w14:textId="77777777" w:rsidR="00E273E7" w:rsidRPr="009F6A5A" w:rsidRDefault="00E273E7" w:rsidP="007E42A5">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Asimismo, se este estudio identificó  la capacidad propositiva como atributo profesional crítico. En contextos de disrupción tecnológica acelerada, la innovación sistémica -entendida como habilidad para generar soluciones creativas con implementación efectiva- determina la relevancia profesional. Esta competencia implica combinar pensamiento crítico con dominio de metodologías ágiles, permitiendo a graduados liderar procesos de transformación organizacional.</w:t>
      </w:r>
    </w:p>
    <w:p w14:paraId="1452DC1E" w14:textId="77777777" w:rsidR="00E273E7" w:rsidRPr="009F6A5A" w:rsidRDefault="00E273E7" w:rsidP="00FB6D9D">
      <w:pPr>
        <w:pStyle w:val="Informacindecontacto"/>
        <w:spacing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La investigación incluyó un estudio cuantitativo con 30 participantes (expertos sectoriales y egresados), cuyos resultados demuestran consenso sobre la efectividad del rediseño curricular, (ver Tabla 2). El 83% de encuestados calificó como "altamente pertinente" la alineación del programa con demandas laborales actuales, particularmente en tres dimensiones:</w:t>
      </w:r>
    </w:p>
    <w:p w14:paraId="49D33800" w14:textId="77777777" w:rsidR="00E273E7" w:rsidRPr="009F6A5A" w:rsidRDefault="00E273E7" w:rsidP="00FB6D9D">
      <w:pPr>
        <w:pStyle w:val="Informacindecontacto"/>
        <w:numPr>
          <w:ilvl w:val="0"/>
          <w:numId w:val="44"/>
        </w:numPr>
        <w:spacing w:line="360" w:lineRule="auto"/>
        <w:ind w:left="714" w:hanging="357"/>
        <w:jc w:val="both"/>
        <w:rPr>
          <w:rFonts w:ascii="Arial" w:hAnsi="Arial" w:cs="Arial"/>
          <w:noProof/>
          <w:color w:val="auto"/>
          <w:sz w:val="24"/>
          <w:szCs w:val="24"/>
          <w:lang w:val="es-419"/>
        </w:rPr>
      </w:pPr>
      <w:r w:rsidRPr="009F6A5A">
        <w:rPr>
          <w:rFonts w:ascii="Arial" w:hAnsi="Arial" w:cs="Arial"/>
          <w:noProof/>
          <w:color w:val="auto"/>
          <w:sz w:val="24"/>
          <w:szCs w:val="24"/>
          <w:lang w:val="es-419"/>
        </w:rPr>
        <w:t>Integración de tecnologías emergentes en procesos formativos.</w:t>
      </w:r>
    </w:p>
    <w:p w14:paraId="47182E51" w14:textId="77777777" w:rsidR="00E273E7" w:rsidRPr="009F6A5A" w:rsidRDefault="00E273E7" w:rsidP="007E42A5">
      <w:pPr>
        <w:pStyle w:val="Informacindecontacto"/>
        <w:numPr>
          <w:ilvl w:val="0"/>
          <w:numId w:val="44"/>
        </w:numPr>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lastRenderedPageBreak/>
        <w:t>Desarrollo de inteligencia emocional aplicada a contextos organizacionales.</w:t>
      </w:r>
    </w:p>
    <w:p w14:paraId="05B5BCDC" w14:textId="77777777" w:rsidR="00E273E7" w:rsidRPr="009F6A5A" w:rsidRDefault="00E273E7" w:rsidP="007E42A5">
      <w:pPr>
        <w:pStyle w:val="Informacindecontacto"/>
        <w:numPr>
          <w:ilvl w:val="0"/>
          <w:numId w:val="44"/>
        </w:numPr>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Implementación de modelos pedagógicos basados en simulación empresarial.</w:t>
      </w:r>
    </w:p>
    <w:p w14:paraId="2DC87345" w14:textId="77777777" w:rsidR="00E273E7" w:rsidRPr="009F6A5A" w:rsidRDefault="00E273E7" w:rsidP="007E42A5">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Como señala uno de los expertos consultados: </w:t>
      </w:r>
      <w:r w:rsidRPr="009F6A5A">
        <w:rPr>
          <w:rFonts w:ascii="Arial" w:hAnsi="Arial" w:cs="Arial"/>
          <w:i/>
          <w:iCs/>
          <w:noProof/>
          <w:color w:val="auto"/>
          <w:sz w:val="24"/>
          <w:szCs w:val="24"/>
          <w:lang w:val="es-419"/>
        </w:rPr>
        <w:t>"Las competencias interpersonales constituyen el cimiento del liderazgo contemporáneo, particularmente en escenarios de crisis donde la toma de decisiones requiere equilibrio entre análisis técnico y sensibilidad humana"</w:t>
      </w:r>
      <w:r w:rsidRPr="009F6A5A">
        <w:rPr>
          <w:rFonts w:ascii="Arial" w:hAnsi="Arial" w:cs="Arial"/>
          <w:noProof/>
          <w:color w:val="auto"/>
          <w:sz w:val="24"/>
          <w:szCs w:val="24"/>
          <w:lang w:val="es-419"/>
        </w:rPr>
        <w:t xml:space="preserve"> (Entrevista 3, 2025). Estos hallazgos refuerzan la importancia de mantener mecanismos permanentes de evaluación curricular que aseguren correspondencia dinámica entre formación académica y realidad profesional.</w:t>
      </w:r>
    </w:p>
    <w:p w14:paraId="1FB7B472" w14:textId="78C87611" w:rsidR="00E273E7" w:rsidRPr="00FB6D9D" w:rsidRDefault="00E273E7" w:rsidP="00FB6D9D">
      <w:pPr>
        <w:pStyle w:val="Informacindecontacto"/>
        <w:spacing w:after="100" w:afterAutospacing="1" w:line="240" w:lineRule="auto"/>
        <w:rPr>
          <w:rFonts w:ascii="Arial" w:hAnsi="Arial" w:cs="Arial"/>
          <w:b/>
          <w:iCs/>
          <w:noProof/>
          <w:color w:val="auto"/>
          <w:sz w:val="20"/>
          <w:szCs w:val="20"/>
          <w:lang w:val="es-419"/>
        </w:rPr>
      </w:pPr>
      <w:r w:rsidRPr="00FB6D9D">
        <w:rPr>
          <w:rFonts w:ascii="Arial" w:hAnsi="Arial" w:cs="Arial"/>
          <w:b/>
          <w:bCs/>
          <w:noProof/>
          <w:color w:val="auto"/>
          <w:sz w:val="20"/>
          <w:szCs w:val="20"/>
          <w:lang w:val="es-419"/>
        </w:rPr>
        <w:t>Tabla 2</w:t>
      </w:r>
      <w:r w:rsidR="00FB6D9D" w:rsidRPr="00FB6D9D">
        <w:rPr>
          <w:rFonts w:ascii="Arial" w:hAnsi="Arial" w:cs="Arial"/>
          <w:b/>
          <w:bCs/>
          <w:noProof/>
          <w:color w:val="auto"/>
          <w:sz w:val="20"/>
          <w:szCs w:val="20"/>
          <w:lang w:val="es-419"/>
        </w:rPr>
        <w:t xml:space="preserve">. </w:t>
      </w:r>
      <w:r w:rsidRPr="00FB6D9D">
        <w:rPr>
          <w:rFonts w:ascii="Arial" w:hAnsi="Arial" w:cs="Arial"/>
          <w:b/>
          <w:iCs/>
          <w:noProof/>
          <w:color w:val="auto"/>
          <w:sz w:val="20"/>
          <w:szCs w:val="20"/>
          <w:lang w:val="es-419"/>
        </w:rPr>
        <w:t>Resultados de la encuesta sobre alineación del currículo con las expectativas del mercado empleador</w:t>
      </w:r>
    </w:p>
    <w:tbl>
      <w:tblPr>
        <w:tblW w:w="0" w:type="auto"/>
        <w:tblLayout w:type="fixed"/>
        <w:tblCellMar>
          <w:left w:w="70" w:type="dxa"/>
          <w:right w:w="70" w:type="dxa"/>
        </w:tblCellMar>
        <w:tblLook w:val="04A0" w:firstRow="1" w:lastRow="0" w:firstColumn="1" w:lastColumn="0" w:noHBand="0" w:noVBand="1"/>
      </w:tblPr>
      <w:tblGrid>
        <w:gridCol w:w="7010"/>
        <w:gridCol w:w="1724"/>
      </w:tblGrid>
      <w:tr w:rsidR="00E273E7" w:rsidRPr="00FB6D9D" w14:paraId="6046BE08" w14:textId="77777777" w:rsidTr="00D136E0">
        <w:trPr>
          <w:trHeight w:val="340"/>
        </w:trPr>
        <w:tc>
          <w:tcPr>
            <w:tcW w:w="7010" w:type="dxa"/>
            <w:tcBorders>
              <w:top w:val="single" w:sz="4" w:space="0" w:color="auto"/>
              <w:left w:val="single" w:sz="4" w:space="0" w:color="auto"/>
              <w:bottom w:val="single" w:sz="4" w:space="0" w:color="auto"/>
              <w:right w:val="single" w:sz="4" w:space="0" w:color="auto"/>
            </w:tcBorders>
            <w:shd w:val="clear" w:color="auto" w:fill="auto"/>
            <w:noWrap/>
            <w:hideMark/>
          </w:tcPr>
          <w:p w14:paraId="65924F0E" w14:textId="77777777" w:rsidR="00E273E7" w:rsidRPr="00FB6D9D" w:rsidRDefault="00E273E7" w:rsidP="00A1780C">
            <w:pPr>
              <w:spacing w:line="360" w:lineRule="auto"/>
              <w:jc w:val="center"/>
              <w:rPr>
                <w:rFonts w:ascii="Arial" w:hAnsi="Arial" w:cs="Arial"/>
                <w:b/>
                <w:bCs/>
                <w:sz w:val="20"/>
                <w:szCs w:val="20"/>
                <w:lang w:val="es-419" w:eastAsia="es-419"/>
              </w:rPr>
            </w:pPr>
            <w:r w:rsidRPr="00FB6D9D">
              <w:rPr>
                <w:rFonts w:ascii="Arial" w:hAnsi="Arial" w:cs="Arial"/>
                <w:b/>
                <w:bCs/>
                <w:sz w:val="20"/>
                <w:szCs w:val="20"/>
                <w:lang w:val="es-419" w:eastAsia="es-419"/>
              </w:rPr>
              <w:t>Pregunta</w:t>
            </w:r>
          </w:p>
        </w:tc>
        <w:tc>
          <w:tcPr>
            <w:tcW w:w="1724" w:type="dxa"/>
            <w:tcBorders>
              <w:top w:val="single" w:sz="4" w:space="0" w:color="auto"/>
              <w:left w:val="nil"/>
              <w:bottom w:val="single" w:sz="4" w:space="0" w:color="auto"/>
              <w:right w:val="single" w:sz="4" w:space="0" w:color="auto"/>
            </w:tcBorders>
            <w:shd w:val="clear" w:color="auto" w:fill="auto"/>
            <w:noWrap/>
            <w:hideMark/>
          </w:tcPr>
          <w:p w14:paraId="38EFBD87" w14:textId="77777777" w:rsidR="00E273E7" w:rsidRPr="00FB6D9D" w:rsidRDefault="00E273E7" w:rsidP="00A1780C">
            <w:pPr>
              <w:spacing w:line="360" w:lineRule="auto"/>
              <w:jc w:val="center"/>
              <w:rPr>
                <w:rFonts w:ascii="Arial" w:hAnsi="Arial" w:cs="Arial"/>
                <w:b/>
                <w:bCs/>
                <w:sz w:val="20"/>
                <w:szCs w:val="20"/>
                <w:lang w:val="es-419" w:eastAsia="es-419"/>
              </w:rPr>
            </w:pPr>
            <w:r w:rsidRPr="00FB6D9D">
              <w:rPr>
                <w:rFonts w:ascii="Arial" w:hAnsi="Arial" w:cs="Arial"/>
                <w:b/>
                <w:bCs/>
                <w:sz w:val="20"/>
                <w:szCs w:val="20"/>
                <w:lang w:val="es-419" w:eastAsia="es-419"/>
              </w:rPr>
              <w:t>Aprobación</w:t>
            </w:r>
          </w:p>
        </w:tc>
      </w:tr>
      <w:tr w:rsidR="00E273E7" w:rsidRPr="00FB6D9D" w14:paraId="1BC6216C" w14:textId="77777777" w:rsidTr="00D136E0">
        <w:trPr>
          <w:trHeight w:val="324"/>
        </w:trPr>
        <w:tc>
          <w:tcPr>
            <w:tcW w:w="7010" w:type="dxa"/>
            <w:tcBorders>
              <w:top w:val="nil"/>
              <w:left w:val="single" w:sz="4" w:space="0" w:color="auto"/>
              <w:bottom w:val="single" w:sz="4" w:space="0" w:color="auto"/>
              <w:right w:val="single" w:sz="4" w:space="0" w:color="auto"/>
            </w:tcBorders>
            <w:shd w:val="clear" w:color="auto" w:fill="auto"/>
            <w:noWrap/>
            <w:hideMark/>
          </w:tcPr>
          <w:p w14:paraId="14F51885" w14:textId="77777777" w:rsidR="00E273E7" w:rsidRPr="00FB6D9D" w:rsidRDefault="00E273E7" w:rsidP="00A1780C">
            <w:pPr>
              <w:spacing w:line="360" w:lineRule="auto"/>
              <w:jc w:val="center"/>
              <w:rPr>
                <w:rFonts w:ascii="Arial" w:hAnsi="Arial" w:cs="Arial"/>
                <w:sz w:val="20"/>
                <w:szCs w:val="20"/>
                <w:lang w:val="es-419" w:eastAsia="es-419"/>
              </w:rPr>
            </w:pPr>
            <w:r w:rsidRPr="00FB6D9D">
              <w:rPr>
                <w:rFonts w:ascii="Arial" w:hAnsi="Arial" w:cs="Arial"/>
                <w:sz w:val="20"/>
                <w:szCs w:val="20"/>
                <w:lang w:val="es-419" w:eastAsia="es-419"/>
              </w:rPr>
              <w:t>¿El currículo actual responde a las necesidades del mercado?</w:t>
            </w:r>
          </w:p>
        </w:tc>
        <w:tc>
          <w:tcPr>
            <w:tcW w:w="1724" w:type="dxa"/>
            <w:tcBorders>
              <w:top w:val="nil"/>
              <w:left w:val="nil"/>
              <w:bottom w:val="single" w:sz="4" w:space="0" w:color="auto"/>
              <w:right w:val="single" w:sz="4" w:space="0" w:color="auto"/>
            </w:tcBorders>
            <w:shd w:val="clear" w:color="auto" w:fill="auto"/>
            <w:noWrap/>
            <w:hideMark/>
          </w:tcPr>
          <w:p w14:paraId="19BA511A" w14:textId="77777777" w:rsidR="00E273E7" w:rsidRPr="00FB6D9D" w:rsidRDefault="00E273E7" w:rsidP="00A1780C">
            <w:pPr>
              <w:spacing w:line="360" w:lineRule="auto"/>
              <w:jc w:val="center"/>
              <w:rPr>
                <w:rFonts w:ascii="Arial" w:hAnsi="Arial" w:cs="Arial"/>
                <w:sz w:val="20"/>
                <w:szCs w:val="20"/>
                <w:lang w:val="es-419" w:eastAsia="es-419"/>
              </w:rPr>
            </w:pPr>
            <w:r w:rsidRPr="00FB6D9D">
              <w:rPr>
                <w:rFonts w:ascii="Arial" w:hAnsi="Arial" w:cs="Arial"/>
                <w:sz w:val="20"/>
                <w:szCs w:val="20"/>
                <w:lang w:val="es-419" w:eastAsia="es-419"/>
              </w:rPr>
              <w:t>83%</w:t>
            </w:r>
          </w:p>
        </w:tc>
      </w:tr>
      <w:tr w:rsidR="00E273E7" w:rsidRPr="00FB6D9D" w14:paraId="4196B3A0" w14:textId="77777777" w:rsidTr="00D136E0">
        <w:trPr>
          <w:trHeight w:val="324"/>
        </w:trPr>
        <w:tc>
          <w:tcPr>
            <w:tcW w:w="7010" w:type="dxa"/>
            <w:tcBorders>
              <w:top w:val="nil"/>
              <w:left w:val="single" w:sz="4" w:space="0" w:color="auto"/>
              <w:bottom w:val="single" w:sz="4" w:space="0" w:color="auto"/>
              <w:right w:val="single" w:sz="4" w:space="0" w:color="auto"/>
            </w:tcBorders>
            <w:shd w:val="clear" w:color="auto" w:fill="auto"/>
            <w:noWrap/>
            <w:hideMark/>
          </w:tcPr>
          <w:p w14:paraId="1AFCF0F2" w14:textId="77777777" w:rsidR="00E273E7" w:rsidRPr="00FB6D9D" w:rsidRDefault="00E273E7" w:rsidP="00A1780C">
            <w:pPr>
              <w:spacing w:line="360" w:lineRule="auto"/>
              <w:jc w:val="center"/>
              <w:rPr>
                <w:rFonts w:ascii="Arial" w:hAnsi="Arial" w:cs="Arial"/>
                <w:sz w:val="20"/>
                <w:szCs w:val="20"/>
                <w:lang w:val="es-419" w:eastAsia="es-419"/>
              </w:rPr>
            </w:pPr>
            <w:r w:rsidRPr="00FB6D9D">
              <w:rPr>
                <w:rFonts w:ascii="Arial" w:hAnsi="Arial" w:cs="Arial"/>
                <w:sz w:val="20"/>
                <w:szCs w:val="20"/>
                <w:lang w:val="es-419" w:eastAsia="es-419"/>
              </w:rPr>
              <w:t>¿Es relevante la inclusión de tecnologías emergentes?</w:t>
            </w:r>
          </w:p>
        </w:tc>
        <w:tc>
          <w:tcPr>
            <w:tcW w:w="1724" w:type="dxa"/>
            <w:tcBorders>
              <w:top w:val="nil"/>
              <w:left w:val="nil"/>
              <w:bottom w:val="single" w:sz="4" w:space="0" w:color="auto"/>
              <w:right w:val="single" w:sz="4" w:space="0" w:color="auto"/>
            </w:tcBorders>
            <w:shd w:val="clear" w:color="auto" w:fill="auto"/>
            <w:noWrap/>
            <w:hideMark/>
          </w:tcPr>
          <w:p w14:paraId="74B43D0B" w14:textId="77777777" w:rsidR="00E273E7" w:rsidRPr="00FB6D9D" w:rsidRDefault="00E273E7" w:rsidP="00A1780C">
            <w:pPr>
              <w:spacing w:line="360" w:lineRule="auto"/>
              <w:jc w:val="center"/>
              <w:rPr>
                <w:rFonts w:ascii="Arial" w:hAnsi="Arial" w:cs="Arial"/>
                <w:sz w:val="20"/>
                <w:szCs w:val="20"/>
                <w:lang w:val="es-419" w:eastAsia="es-419"/>
              </w:rPr>
            </w:pPr>
            <w:r w:rsidRPr="00FB6D9D">
              <w:rPr>
                <w:rFonts w:ascii="Arial" w:hAnsi="Arial" w:cs="Arial"/>
                <w:sz w:val="20"/>
                <w:szCs w:val="20"/>
                <w:lang w:val="es-419" w:eastAsia="es-419"/>
              </w:rPr>
              <w:t>90%</w:t>
            </w:r>
          </w:p>
        </w:tc>
      </w:tr>
      <w:tr w:rsidR="00E273E7" w:rsidRPr="00FB6D9D" w14:paraId="4B9B3EDE" w14:textId="77777777" w:rsidTr="00D136E0">
        <w:trPr>
          <w:trHeight w:val="324"/>
        </w:trPr>
        <w:tc>
          <w:tcPr>
            <w:tcW w:w="7010" w:type="dxa"/>
            <w:tcBorders>
              <w:top w:val="nil"/>
              <w:left w:val="single" w:sz="4" w:space="0" w:color="auto"/>
              <w:bottom w:val="single" w:sz="4" w:space="0" w:color="auto"/>
              <w:right w:val="single" w:sz="4" w:space="0" w:color="auto"/>
            </w:tcBorders>
            <w:shd w:val="clear" w:color="auto" w:fill="auto"/>
            <w:noWrap/>
            <w:hideMark/>
          </w:tcPr>
          <w:p w14:paraId="4D75D8DE" w14:textId="77777777" w:rsidR="00E273E7" w:rsidRPr="00FB6D9D" w:rsidRDefault="00E273E7" w:rsidP="00A1780C">
            <w:pPr>
              <w:spacing w:line="360" w:lineRule="auto"/>
              <w:jc w:val="center"/>
              <w:rPr>
                <w:rFonts w:ascii="Arial" w:hAnsi="Arial" w:cs="Arial"/>
                <w:sz w:val="20"/>
                <w:szCs w:val="20"/>
                <w:lang w:val="es-419" w:eastAsia="es-419"/>
              </w:rPr>
            </w:pPr>
            <w:r w:rsidRPr="00FB6D9D">
              <w:rPr>
                <w:rFonts w:ascii="Arial" w:hAnsi="Arial" w:cs="Arial"/>
                <w:sz w:val="20"/>
                <w:szCs w:val="20"/>
                <w:lang w:val="es-419" w:eastAsia="es-419"/>
              </w:rPr>
              <w:t>¿Se consideran suficientes las habilidades blandas en el plan?</w:t>
            </w:r>
          </w:p>
        </w:tc>
        <w:tc>
          <w:tcPr>
            <w:tcW w:w="1724" w:type="dxa"/>
            <w:tcBorders>
              <w:top w:val="nil"/>
              <w:left w:val="nil"/>
              <w:bottom w:val="single" w:sz="4" w:space="0" w:color="auto"/>
              <w:right w:val="single" w:sz="4" w:space="0" w:color="auto"/>
            </w:tcBorders>
            <w:shd w:val="clear" w:color="auto" w:fill="auto"/>
            <w:noWrap/>
            <w:hideMark/>
          </w:tcPr>
          <w:p w14:paraId="3D0D8B06" w14:textId="77777777" w:rsidR="00E273E7" w:rsidRPr="00FB6D9D" w:rsidRDefault="00E273E7" w:rsidP="00A1780C">
            <w:pPr>
              <w:spacing w:line="360" w:lineRule="auto"/>
              <w:jc w:val="center"/>
              <w:rPr>
                <w:rFonts w:ascii="Arial" w:hAnsi="Arial" w:cs="Arial"/>
                <w:sz w:val="20"/>
                <w:szCs w:val="20"/>
                <w:lang w:val="es-419" w:eastAsia="es-419"/>
              </w:rPr>
            </w:pPr>
            <w:r w:rsidRPr="00FB6D9D">
              <w:rPr>
                <w:rFonts w:ascii="Arial" w:hAnsi="Arial" w:cs="Arial"/>
                <w:sz w:val="20"/>
                <w:szCs w:val="20"/>
                <w:lang w:val="es-419" w:eastAsia="es-419"/>
              </w:rPr>
              <w:t>76%</w:t>
            </w:r>
          </w:p>
        </w:tc>
      </w:tr>
      <w:tr w:rsidR="00E273E7" w:rsidRPr="00FB6D9D" w14:paraId="3FF7BE4B" w14:textId="77777777" w:rsidTr="00D136E0">
        <w:trPr>
          <w:trHeight w:val="324"/>
        </w:trPr>
        <w:tc>
          <w:tcPr>
            <w:tcW w:w="7010" w:type="dxa"/>
            <w:tcBorders>
              <w:top w:val="nil"/>
              <w:left w:val="single" w:sz="4" w:space="0" w:color="auto"/>
              <w:bottom w:val="single" w:sz="4" w:space="0" w:color="auto"/>
              <w:right w:val="single" w:sz="4" w:space="0" w:color="auto"/>
            </w:tcBorders>
            <w:shd w:val="clear" w:color="auto" w:fill="auto"/>
            <w:noWrap/>
            <w:hideMark/>
          </w:tcPr>
          <w:p w14:paraId="1DC7B4C0" w14:textId="77777777" w:rsidR="00E273E7" w:rsidRPr="00FB6D9D" w:rsidRDefault="00E273E7" w:rsidP="00A1780C">
            <w:pPr>
              <w:spacing w:line="360" w:lineRule="auto"/>
              <w:jc w:val="center"/>
              <w:rPr>
                <w:rFonts w:ascii="Arial" w:hAnsi="Arial" w:cs="Arial"/>
                <w:sz w:val="20"/>
                <w:szCs w:val="20"/>
                <w:lang w:val="es-419" w:eastAsia="es-419"/>
              </w:rPr>
            </w:pPr>
            <w:r w:rsidRPr="00FB6D9D">
              <w:rPr>
                <w:rFonts w:ascii="Arial" w:hAnsi="Arial" w:cs="Arial"/>
                <w:sz w:val="20"/>
                <w:szCs w:val="20"/>
                <w:lang w:val="es-419" w:eastAsia="es-419"/>
              </w:rPr>
              <w:t>¿El plan de estudios prepara adecuadamente a las personas egresadas?</w:t>
            </w:r>
          </w:p>
        </w:tc>
        <w:tc>
          <w:tcPr>
            <w:tcW w:w="1724" w:type="dxa"/>
            <w:tcBorders>
              <w:top w:val="nil"/>
              <w:left w:val="nil"/>
              <w:bottom w:val="single" w:sz="4" w:space="0" w:color="auto"/>
              <w:right w:val="single" w:sz="4" w:space="0" w:color="auto"/>
            </w:tcBorders>
            <w:shd w:val="clear" w:color="auto" w:fill="auto"/>
            <w:noWrap/>
            <w:hideMark/>
          </w:tcPr>
          <w:p w14:paraId="116DE505" w14:textId="77777777" w:rsidR="00E273E7" w:rsidRPr="00FB6D9D" w:rsidRDefault="00E273E7" w:rsidP="00A1780C">
            <w:pPr>
              <w:spacing w:line="360" w:lineRule="auto"/>
              <w:jc w:val="center"/>
              <w:rPr>
                <w:rFonts w:ascii="Arial" w:hAnsi="Arial" w:cs="Arial"/>
                <w:sz w:val="20"/>
                <w:szCs w:val="20"/>
                <w:lang w:val="es-419" w:eastAsia="es-419"/>
              </w:rPr>
            </w:pPr>
            <w:r w:rsidRPr="00FB6D9D">
              <w:rPr>
                <w:rFonts w:ascii="Arial" w:hAnsi="Arial" w:cs="Arial"/>
                <w:sz w:val="20"/>
                <w:szCs w:val="20"/>
                <w:lang w:val="es-419" w:eastAsia="es-419"/>
              </w:rPr>
              <w:t>80%</w:t>
            </w:r>
          </w:p>
        </w:tc>
      </w:tr>
    </w:tbl>
    <w:p w14:paraId="67F672D2" w14:textId="6B23944C" w:rsidR="00E273E7" w:rsidRPr="00243DB6" w:rsidRDefault="00E273E7" w:rsidP="00243DB6">
      <w:pPr>
        <w:pStyle w:val="Informacindecontacto"/>
        <w:spacing w:after="100" w:afterAutospacing="1" w:line="360" w:lineRule="auto"/>
        <w:jc w:val="both"/>
        <w:rPr>
          <w:rFonts w:ascii="Arial" w:hAnsi="Arial" w:cs="Arial"/>
          <w:noProof/>
          <w:color w:val="auto"/>
          <w:sz w:val="20"/>
          <w:szCs w:val="20"/>
          <w:lang w:val="es-419"/>
        </w:rPr>
      </w:pPr>
      <w:r w:rsidRPr="00FB6D9D">
        <w:rPr>
          <w:rFonts w:ascii="Arial" w:hAnsi="Arial" w:cs="Arial"/>
          <w:iCs/>
          <w:noProof/>
          <w:color w:val="auto"/>
          <w:sz w:val="20"/>
          <w:szCs w:val="20"/>
          <w:lang w:val="es-419"/>
        </w:rPr>
        <w:t>Nota</w:t>
      </w:r>
      <w:r w:rsidRPr="00FB6D9D">
        <w:rPr>
          <w:rFonts w:ascii="Arial" w:hAnsi="Arial" w:cs="Arial"/>
          <w:noProof/>
          <w:color w:val="auto"/>
          <w:sz w:val="20"/>
          <w:szCs w:val="20"/>
          <w:lang w:val="es-419"/>
        </w:rPr>
        <w:t>. Elaboración propia.</w:t>
      </w:r>
    </w:p>
    <w:p w14:paraId="749FBF6C" w14:textId="77777777" w:rsidR="00E273E7" w:rsidRPr="009F6A5A" w:rsidRDefault="00E273E7" w:rsidP="00F424E3">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Los datos revelaron un consenso notable entre participantes sobre la importancia de integrar tecnologías disruptivas en el currículo. Un 90% de personas encuestadas reconoce que la inclusión de estas tecnologías es prioritaria. Este hallazgo subraya la necesidad de que los programas académicos se mantengan </w:t>
      </w:r>
      <w:r w:rsidRPr="009F6A5A">
        <w:rPr>
          <w:rFonts w:ascii="Arial" w:hAnsi="Arial" w:cs="Arial"/>
          <w:noProof/>
          <w:color w:val="auto"/>
          <w:sz w:val="24"/>
          <w:szCs w:val="24"/>
          <w:lang w:val="es-419"/>
        </w:rPr>
        <w:lastRenderedPageBreak/>
        <w:t>actualizados con las tendencias del mercado, especialmente en áreas como la inteligencia artificial aplicada a la logística, los sistemas de análisis predictivo en la cadena de suministro, y las plataformas ERP para la simulación de escenarios operativos.</w:t>
      </w:r>
    </w:p>
    <w:p w14:paraId="4ADCD31F" w14:textId="77777777" w:rsidR="00E273E7" w:rsidRPr="009F6A5A" w:rsidRDefault="00E273E7" w:rsidP="00F424E3">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Asimismo, el desarrollo de habilidades blandas ha sido considerado significativo, ya que un 76% de personas participantes opina que el plan de estudios incluye competencias adecuadas en esta área. Sin embargo, el análisis sugiere que aún hay oportunidades de mejora en la formación en habilidades interpersonales, particularmente en la gestión de conflictos en entornos multiculturales, la negociación estratégica con proveedores y el liderazgo adaptativo en contextos de incertidumbre.</w:t>
      </w:r>
    </w:p>
    <w:p w14:paraId="484004A8" w14:textId="77777777" w:rsidR="00E273E7" w:rsidRPr="009F6A5A" w:rsidRDefault="00E273E7" w:rsidP="00F424E3">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Finalmente, un 80% de encuestados considera que el plan de estudios prepara adecuadamente a sus egresados, lo que apoya la hipótesis de que "la implementación de un enfoque basado en el hacer y la inclusión de tecnologías emergentes en el currículo mejorará la empleabilidad de los graduados en Administración de Empresas con énfasis en Operaciones". </w:t>
      </w:r>
    </w:p>
    <w:p w14:paraId="163EED01" w14:textId="77777777" w:rsidR="00E273E7" w:rsidRPr="009F6A5A" w:rsidRDefault="00E273E7" w:rsidP="00F424E3">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Estos resultados refuerzan la validez del modelo pedagógico experiencial aplicado, destacando su capacidad para simular desafíos operativos reales a través de casos de estudio, desarrollar pensamiento sistémico mediante proyectos integradores y fomentar la adaptabilidad en escenarios de disrupción controlada. Ver Tabla 3. </w:t>
      </w:r>
    </w:p>
    <w:p w14:paraId="19D5EC98" w14:textId="6E3AD9CF" w:rsidR="00E273E7" w:rsidRPr="00F424E3" w:rsidRDefault="00E273E7" w:rsidP="00F424E3">
      <w:pPr>
        <w:pStyle w:val="Informacindecontacto"/>
        <w:spacing w:after="100" w:afterAutospacing="1" w:line="240" w:lineRule="auto"/>
        <w:rPr>
          <w:rFonts w:ascii="Arial" w:hAnsi="Arial" w:cs="Arial"/>
          <w:b/>
          <w:noProof/>
          <w:color w:val="auto"/>
          <w:sz w:val="20"/>
          <w:szCs w:val="20"/>
          <w:lang w:val="es-419"/>
        </w:rPr>
      </w:pPr>
      <w:r w:rsidRPr="00F424E3">
        <w:rPr>
          <w:rFonts w:ascii="Arial" w:hAnsi="Arial" w:cs="Arial"/>
          <w:b/>
          <w:bCs/>
          <w:noProof/>
          <w:color w:val="auto"/>
          <w:sz w:val="20"/>
          <w:szCs w:val="20"/>
          <w:lang w:val="es-419"/>
        </w:rPr>
        <w:lastRenderedPageBreak/>
        <w:t>Tabla 3</w:t>
      </w:r>
      <w:r w:rsidR="00F424E3" w:rsidRPr="00F424E3">
        <w:rPr>
          <w:rFonts w:ascii="Arial" w:hAnsi="Arial" w:cs="Arial"/>
          <w:b/>
          <w:bCs/>
          <w:noProof/>
          <w:color w:val="auto"/>
          <w:sz w:val="20"/>
          <w:szCs w:val="20"/>
          <w:lang w:val="es-419"/>
        </w:rPr>
        <w:t xml:space="preserve">. </w:t>
      </w:r>
      <w:r w:rsidRPr="00F424E3">
        <w:rPr>
          <w:rFonts w:ascii="Arial" w:hAnsi="Arial" w:cs="Arial"/>
          <w:b/>
          <w:noProof/>
          <w:color w:val="auto"/>
          <w:sz w:val="20"/>
          <w:szCs w:val="20"/>
          <w:lang w:val="es-419"/>
        </w:rPr>
        <w:t xml:space="preserve">Percepción de la población egresada sobre su formación en </w:t>
      </w:r>
      <w:r w:rsidRPr="00F424E3">
        <w:rPr>
          <w:rFonts w:ascii="Arial" w:hAnsi="Arial" w:cs="Arial"/>
          <w:b/>
          <w:iCs/>
          <w:noProof/>
          <w:color w:val="auto"/>
          <w:sz w:val="20"/>
          <w:szCs w:val="20"/>
          <w:lang w:val="es-419"/>
        </w:rPr>
        <w:t>Administración de Empresas con énfasis en Operaciones</w:t>
      </w:r>
    </w:p>
    <w:tbl>
      <w:tblPr>
        <w:tblW w:w="8622" w:type="dxa"/>
        <w:tblCellMar>
          <w:left w:w="70" w:type="dxa"/>
          <w:right w:w="70" w:type="dxa"/>
        </w:tblCellMar>
        <w:tblLook w:val="04A0" w:firstRow="1" w:lastRow="0" w:firstColumn="1" w:lastColumn="0" w:noHBand="0" w:noVBand="1"/>
      </w:tblPr>
      <w:tblGrid>
        <w:gridCol w:w="6623"/>
        <w:gridCol w:w="1999"/>
      </w:tblGrid>
      <w:tr w:rsidR="00E273E7" w:rsidRPr="00F424E3" w14:paraId="6C83FA07" w14:textId="77777777" w:rsidTr="00D136E0">
        <w:trPr>
          <w:trHeight w:val="630"/>
        </w:trPr>
        <w:tc>
          <w:tcPr>
            <w:tcW w:w="66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2478E" w14:textId="77777777" w:rsidR="00E273E7" w:rsidRPr="00F424E3" w:rsidRDefault="00E273E7" w:rsidP="00D136E0">
            <w:pPr>
              <w:spacing w:line="360" w:lineRule="auto"/>
              <w:jc w:val="center"/>
              <w:rPr>
                <w:rFonts w:ascii="Arial" w:hAnsi="Arial" w:cs="Arial"/>
                <w:b/>
                <w:bCs/>
                <w:sz w:val="20"/>
                <w:szCs w:val="20"/>
                <w:lang w:val="es-419" w:eastAsia="es-419"/>
              </w:rPr>
            </w:pPr>
            <w:r w:rsidRPr="00F424E3">
              <w:rPr>
                <w:rFonts w:ascii="Arial" w:hAnsi="Arial" w:cs="Arial"/>
                <w:b/>
                <w:bCs/>
                <w:sz w:val="20"/>
                <w:szCs w:val="20"/>
                <w:lang w:val="es-419" w:eastAsia="es-419"/>
              </w:rPr>
              <w:t>Egresados que consideran que su formación fue adecuada</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09DFDF3E" w14:textId="77777777" w:rsidR="00E273E7" w:rsidRPr="00F424E3" w:rsidRDefault="00E273E7" w:rsidP="00A1780C">
            <w:pPr>
              <w:spacing w:line="360" w:lineRule="auto"/>
              <w:jc w:val="center"/>
              <w:rPr>
                <w:rFonts w:ascii="Arial" w:hAnsi="Arial" w:cs="Arial"/>
                <w:b/>
                <w:bCs/>
                <w:sz w:val="20"/>
                <w:szCs w:val="20"/>
                <w:lang w:val="es-419" w:eastAsia="es-419"/>
              </w:rPr>
            </w:pPr>
            <w:r w:rsidRPr="00F424E3">
              <w:rPr>
                <w:rFonts w:ascii="Arial" w:hAnsi="Arial" w:cs="Arial"/>
                <w:b/>
                <w:bCs/>
                <w:sz w:val="20"/>
                <w:szCs w:val="20"/>
                <w:lang w:val="es-419" w:eastAsia="es-419"/>
              </w:rPr>
              <w:t>Aprobación</w:t>
            </w:r>
          </w:p>
        </w:tc>
      </w:tr>
      <w:tr w:rsidR="00E273E7" w:rsidRPr="00F424E3" w14:paraId="35D2FD9D" w14:textId="77777777" w:rsidTr="00D136E0">
        <w:trPr>
          <w:trHeight w:val="300"/>
        </w:trPr>
        <w:tc>
          <w:tcPr>
            <w:tcW w:w="6623" w:type="dxa"/>
            <w:tcBorders>
              <w:top w:val="nil"/>
              <w:left w:val="single" w:sz="4" w:space="0" w:color="auto"/>
              <w:bottom w:val="single" w:sz="4" w:space="0" w:color="auto"/>
              <w:right w:val="single" w:sz="4" w:space="0" w:color="auto"/>
            </w:tcBorders>
            <w:shd w:val="clear" w:color="auto" w:fill="auto"/>
            <w:vAlign w:val="center"/>
            <w:hideMark/>
          </w:tcPr>
          <w:p w14:paraId="1E1BDAB4" w14:textId="77777777" w:rsidR="00E273E7" w:rsidRPr="00F424E3" w:rsidRDefault="00E273E7" w:rsidP="00A1780C">
            <w:pPr>
              <w:spacing w:line="360" w:lineRule="auto"/>
              <w:jc w:val="center"/>
              <w:rPr>
                <w:rFonts w:ascii="Arial" w:hAnsi="Arial" w:cs="Arial"/>
                <w:sz w:val="20"/>
                <w:szCs w:val="20"/>
                <w:lang w:val="es-419" w:eastAsia="es-419"/>
              </w:rPr>
            </w:pPr>
            <w:r w:rsidRPr="00F424E3">
              <w:rPr>
                <w:rFonts w:ascii="Arial" w:hAnsi="Arial" w:cs="Arial"/>
                <w:sz w:val="20"/>
                <w:szCs w:val="20"/>
                <w:lang w:val="es-419" w:eastAsia="es-419"/>
              </w:rPr>
              <w:t>Formación en habilidades técnicas</w:t>
            </w:r>
          </w:p>
        </w:tc>
        <w:tc>
          <w:tcPr>
            <w:tcW w:w="1999" w:type="dxa"/>
            <w:tcBorders>
              <w:top w:val="nil"/>
              <w:left w:val="nil"/>
              <w:bottom w:val="single" w:sz="4" w:space="0" w:color="auto"/>
              <w:right w:val="single" w:sz="4" w:space="0" w:color="auto"/>
            </w:tcBorders>
            <w:shd w:val="clear" w:color="auto" w:fill="auto"/>
            <w:vAlign w:val="center"/>
            <w:hideMark/>
          </w:tcPr>
          <w:p w14:paraId="2DA1DE1E" w14:textId="77777777" w:rsidR="00E273E7" w:rsidRPr="00F424E3" w:rsidRDefault="00E273E7" w:rsidP="00A1780C">
            <w:pPr>
              <w:spacing w:line="360" w:lineRule="auto"/>
              <w:jc w:val="center"/>
              <w:rPr>
                <w:rFonts w:ascii="Arial" w:hAnsi="Arial" w:cs="Arial"/>
                <w:sz w:val="20"/>
                <w:szCs w:val="20"/>
                <w:lang w:val="es-419" w:eastAsia="es-419"/>
              </w:rPr>
            </w:pPr>
            <w:r w:rsidRPr="00F424E3">
              <w:rPr>
                <w:rFonts w:ascii="Arial" w:hAnsi="Arial" w:cs="Arial"/>
                <w:sz w:val="20"/>
                <w:szCs w:val="20"/>
                <w:lang w:val="es-419" w:eastAsia="es-419"/>
              </w:rPr>
              <w:t>82%</w:t>
            </w:r>
          </w:p>
        </w:tc>
      </w:tr>
      <w:tr w:rsidR="00E273E7" w:rsidRPr="00F424E3" w14:paraId="5A9E2A66" w14:textId="77777777" w:rsidTr="00D136E0">
        <w:trPr>
          <w:trHeight w:val="300"/>
        </w:trPr>
        <w:tc>
          <w:tcPr>
            <w:tcW w:w="6623" w:type="dxa"/>
            <w:tcBorders>
              <w:top w:val="nil"/>
              <w:left w:val="single" w:sz="4" w:space="0" w:color="auto"/>
              <w:bottom w:val="single" w:sz="4" w:space="0" w:color="auto"/>
              <w:right w:val="single" w:sz="4" w:space="0" w:color="auto"/>
            </w:tcBorders>
            <w:shd w:val="clear" w:color="auto" w:fill="auto"/>
            <w:vAlign w:val="center"/>
            <w:hideMark/>
          </w:tcPr>
          <w:p w14:paraId="7A584C45" w14:textId="77777777" w:rsidR="00E273E7" w:rsidRPr="00F424E3" w:rsidRDefault="00E273E7" w:rsidP="00A1780C">
            <w:pPr>
              <w:spacing w:line="360" w:lineRule="auto"/>
              <w:jc w:val="center"/>
              <w:rPr>
                <w:rFonts w:ascii="Arial" w:hAnsi="Arial" w:cs="Arial"/>
                <w:sz w:val="20"/>
                <w:szCs w:val="20"/>
                <w:lang w:val="es-419" w:eastAsia="es-419"/>
              </w:rPr>
            </w:pPr>
            <w:r w:rsidRPr="00F424E3">
              <w:rPr>
                <w:rFonts w:ascii="Arial" w:hAnsi="Arial" w:cs="Arial"/>
                <w:sz w:val="20"/>
                <w:szCs w:val="20"/>
                <w:lang w:val="es-419" w:eastAsia="es-419"/>
              </w:rPr>
              <w:t>Formación en habilidades blandas</w:t>
            </w:r>
          </w:p>
        </w:tc>
        <w:tc>
          <w:tcPr>
            <w:tcW w:w="1999" w:type="dxa"/>
            <w:tcBorders>
              <w:top w:val="nil"/>
              <w:left w:val="nil"/>
              <w:bottom w:val="single" w:sz="4" w:space="0" w:color="auto"/>
              <w:right w:val="single" w:sz="4" w:space="0" w:color="auto"/>
            </w:tcBorders>
            <w:shd w:val="clear" w:color="auto" w:fill="auto"/>
            <w:vAlign w:val="center"/>
            <w:hideMark/>
          </w:tcPr>
          <w:p w14:paraId="2872E3E9" w14:textId="77777777" w:rsidR="00E273E7" w:rsidRPr="00F424E3" w:rsidRDefault="00E273E7" w:rsidP="00A1780C">
            <w:pPr>
              <w:spacing w:line="360" w:lineRule="auto"/>
              <w:jc w:val="center"/>
              <w:rPr>
                <w:rFonts w:ascii="Arial" w:hAnsi="Arial" w:cs="Arial"/>
                <w:sz w:val="20"/>
                <w:szCs w:val="20"/>
                <w:lang w:val="es-419" w:eastAsia="es-419"/>
              </w:rPr>
            </w:pPr>
            <w:r w:rsidRPr="00F424E3">
              <w:rPr>
                <w:rFonts w:ascii="Arial" w:hAnsi="Arial" w:cs="Arial"/>
                <w:sz w:val="20"/>
                <w:szCs w:val="20"/>
                <w:lang w:val="es-419" w:eastAsia="es-419"/>
              </w:rPr>
              <w:t>78%</w:t>
            </w:r>
          </w:p>
        </w:tc>
      </w:tr>
      <w:tr w:rsidR="00E273E7" w:rsidRPr="00F424E3" w14:paraId="20F9D6CB" w14:textId="77777777" w:rsidTr="00D136E0">
        <w:trPr>
          <w:trHeight w:val="300"/>
        </w:trPr>
        <w:tc>
          <w:tcPr>
            <w:tcW w:w="6623" w:type="dxa"/>
            <w:tcBorders>
              <w:top w:val="nil"/>
              <w:left w:val="single" w:sz="4" w:space="0" w:color="auto"/>
              <w:bottom w:val="single" w:sz="4" w:space="0" w:color="auto"/>
              <w:right w:val="single" w:sz="4" w:space="0" w:color="auto"/>
            </w:tcBorders>
            <w:shd w:val="clear" w:color="auto" w:fill="auto"/>
            <w:vAlign w:val="center"/>
            <w:hideMark/>
          </w:tcPr>
          <w:p w14:paraId="00CD7336" w14:textId="77777777" w:rsidR="00E273E7" w:rsidRPr="00F424E3" w:rsidRDefault="00E273E7" w:rsidP="00A1780C">
            <w:pPr>
              <w:spacing w:line="360" w:lineRule="auto"/>
              <w:jc w:val="center"/>
              <w:rPr>
                <w:rFonts w:ascii="Arial" w:hAnsi="Arial" w:cs="Arial"/>
                <w:sz w:val="20"/>
                <w:szCs w:val="20"/>
                <w:lang w:val="es-419" w:eastAsia="es-419"/>
              </w:rPr>
            </w:pPr>
            <w:r w:rsidRPr="00F424E3">
              <w:rPr>
                <w:rFonts w:ascii="Arial" w:hAnsi="Arial" w:cs="Arial"/>
                <w:sz w:val="20"/>
                <w:szCs w:val="20"/>
                <w:lang w:val="es-419" w:eastAsia="es-419"/>
              </w:rPr>
              <w:t>Preparación para el entorno laboral</w:t>
            </w:r>
          </w:p>
        </w:tc>
        <w:tc>
          <w:tcPr>
            <w:tcW w:w="1999" w:type="dxa"/>
            <w:tcBorders>
              <w:top w:val="nil"/>
              <w:left w:val="nil"/>
              <w:bottom w:val="single" w:sz="4" w:space="0" w:color="auto"/>
              <w:right w:val="single" w:sz="4" w:space="0" w:color="auto"/>
            </w:tcBorders>
            <w:shd w:val="clear" w:color="auto" w:fill="auto"/>
            <w:vAlign w:val="center"/>
            <w:hideMark/>
          </w:tcPr>
          <w:p w14:paraId="64C97E29" w14:textId="77777777" w:rsidR="00E273E7" w:rsidRPr="00F424E3" w:rsidRDefault="00E273E7" w:rsidP="00A1780C">
            <w:pPr>
              <w:spacing w:line="360" w:lineRule="auto"/>
              <w:jc w:val="center"/>
              <w:rPr>
                <w:rFonts w:ascii="Arial" w:hAnsi="Arial" w:cs="Arial"/>
                <w:sz w:val="20"/>
                <w:szCs w:val="20"/>
                <w:lang w:val="es-419" w:eastAsia="es-419"/>
              </w:rPr>
            </w:pPr>
            <w:r w:rsidRPr="00F424E3">
              <w:rPr>
                <w:rFonts w:ascii="Arial" w:hAnsi="Arial" w:cs="Arial"/>
                <w:sz w:val="20"/>
                <w:szCs w:val="20"/>
                <w:lang w:val="es-419" w:eastAsia="es-419"/>
              </w:rPr>
              <w:t>85%</w:t>
            </w:r>
          </w:p>
        </w:tc>
      </w:tr>
      <w:tr w:rsidR="00E273E7" w:rsidRPr="00F424E3" w14:paraId="16A1BD6A" w14:textId="77777777" w:rsidTr="00D136E0">
        <w:trPr>
          <w:trHeight w:val="300"/>
        </w:trPr>
        <w:tc>
          <w:tcPr>
            <w:tcW w:w="6623" w:type="dxa"/>
            <w:tcBorders>
              <w:top w:val="nil"/>
              <w:left w:val="single" w:sz="4" w:space="0" w:color="auto"/>
              <w:bottom w:val="single" w:sz="4" w:space="0" w:color="auto"/>
              <w:right w:val="single" w:sz="4" w:space="0" w:color="auto"/>
            </w:tcBorders>
            <w:shd w:val="clear" w:color="auto" w:fill="auto"/>
            <w:vAlign w:val="center"/>
            <w:hideMark/>
          </w:tcPr>
          <w:p w14:paraId="2BB1FE44" w14:textId="77777777" w:rsidR="00E273E7" w:rsidRPr="00F424E3" w:rsidRDefault="00E273E7" w:rsidP="00A1780C">
            <w:pPr>
              <w:spacing w:line="360" w:lineRule="auto"/>
              <w:jc w:val="center"/>
              <w:rPr>
                <w:rFonts w:ascii="Arial" w:hAnsi="Arial" w:cs="Arial"/>
                <w:sz w:val="20"/>
                <w:szCs w:val="20"/>
                <w:lang w:val="es-419" w:eastAsia="es-419"/>
              </w:rPr>
            </w:pPr>
            <w:r w:rsidRPr="00F424E3">
              <w:rPr>
                <w:rFonts w:ascii="Arial" w:hAnsi="Arial" w:cs="Arial"/>
                <w:sz w:val="20"/>
                <w:szCs w:val="20"/>
                <w:lang w:val="es-419" w:eastAsia="es-419"/>
              </w:rPr>
              <w:t>Satisfacción general con el currículo</w:t>
            </w:r>
          </w:p>
        </w:tc>
        <w:tc>
          <w:tcPr>
            <w:tcW w:w="1999" w:type="dxa"/>
            <w:tcBorders>
              <w:top w:val="nil"/>
              <w:left w:val="nil"/>
              <w:bottom w:val="single" w:sz="4" w:space="0" w:color="auto"/>
              <w:right w:val="single" w:sz="4" w:space="0" w:color="auto"/>
            </w:tcBorders>
            <w:shd w:val="clear" w:color="auto" w:fill="auto"/>
            <w:vAlign w:val="center"/>
            <w:hideMark/>
          </w:tcPr>
          <w:p w14:paraId="66744C58" w14:textId="77777777" w:rsidR="00E273E7" w:rsidRPr="00F424E3" w:rsidRDefault="00E273E7" w:rsidP="00A1780C">
            <w:pPr>
              <w:spacing w:line="360" w:lineRule="auto"/>
              <w:jc w:val="center"/>
              <w:rPr>
                <w:rFonts w:ascii="Arial" w:hAnsi="Arial" w:cs="Arial"/>
                <w:sz w:val="20"/>
                <w:szCs w:val="20"/>
                <w:lang w:val="es-419" w:eastAsia="es-419"/>
              </w:rPr>
            </w:pPr>
            <w:r w:rsidRPr="00F424E3">
              <w:rPr>
                <w:rFonts w:ascii="Arial" w:hAnsi="Arial" w:cs="Arial"/>
                <w:sz w:val="20"/>
                <w:szCs w:val="20"/>
                <w:lang w:val="es-419" w:eastAsia="es-419"/>
              </w:rPr>
              <w:t>80%</w:t>
            </w:r>
          </w:p>
        </w:tc>
      </w:tr>
    </w:tbl>
    <w:p w14:paraId="633EDAF5" w14:textId="667C5338" w:rsidR="00E273E7" w:rsidRPr="00F424E3" w:rsidRDefault="00E273E7" w:rsidP="00F424E3">
      <w:pPr>
        <w:pStyle w:val="Informacindecontacto"/>
        <w:spacing w:after="100" w:afterAutospacing="1" w:line="240" w:lineRule="auto"/>
        <w:jc w:val="both"/>
        <w:rPr>
          <w:rFonts w:ascii="Arial" w:hAnsi="Arial" w:cs="Arial"/>
          <w:noProof/>
          <w:color w:val="auto"/>
          <w:sz w:val="20"/>
          <w:szCs w:val="20"/>
          <w:lang w:val="es-419"/>
        </w:rPr>
      </w:pPr>
      <w:r w:rsidRPr="00F424E3">
        <w:rPr>
          <w:rFonts w:ascii="Arial" w:hAnsi="Arial" w:cs="Arial"/>
          <w:iCs/>
          <w:noProof/>
          <w:color w:val="auto"/>
          <w:sz w:val="20"/>
          <w:szCs w:val="20"/>
          <w:lang w:val="es-419"/>
        </w:rPr>
        <w:t>Nota</w:t>
      </w:r>
      <w:r w:rsidRPr="00F424E3">
        <w:rPr>
          <w:rFonts w:ascii="Arial" w:hAnsi="Arial" w:cs="Arial"/>
          <w:noProof/>
          <w:color w:val="auto"/>
          <w:sz w:val="20"/>
          <w:szCs w:val="20"/>
          <w:lang w:val="es-419"/>
        </w:rPr>
        <w:t>. Elaboración propia.</w:t>
      </w:r>
    </w:p>
    <w:p w14:paraId="7D62E083"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Estos resultados  evidencian la necesidad de mantener un proceso dinámico de actualización curricular que responda a las exigencias de los entornos laborales emergentes. Es fundamental que las instituciones educativas realicen evaluaciones periódicas de sus planes de estudio para identificar las brechas entre la formación impartida y las competencias demandadas. De esta manera, se podrá incorporar innovaciones tecnológicas de manera ágil y alinear los objetivos de aprendizaje con los desafíos del sector.</w:t>
      </w:r>
    </w:p>
    <w:p w14:paraId="5E4CCD52"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La formación continua del profesorado se presenta como un factor crítico para garantizar la pertinencia educativa. Un programa integral de desarrollo docente debería incluir la actualización en pedagogías activas, como el aprendizaje basado en proyectos y estudios de caso, así como el dominio de herramientas tecnológicas específicas del área. Esta sinergia entre la actualización disciplinar y la competencia didáctica favorece la creación de ambientes de aprendizaje significativos, donde el estudiantado puede desarrollar simultáneamente su </w:t>
      </w:r>
      <w:r w:rsidRPr="009F6A5A">
        <w:rPr>
          <w:rFonts w:ascii="Arial" w:hAnsi="Arial" w:cs="Arial"/>
          <w:noProof/>
          <w:color w:val="auto"/>
          <w:sz w:val="24"/>
          <w:szCs w:val="24"/>
          <w:lang w:val="es-419"/>
        </w:rPr>
        <w:lastRenderedPageBreak/>
        <w:t>competencia técnica y habilidades resolutivas, formando así un perfil profesional integral.</w:t>
      </w:r>
    </w:p>
    <w:p w14:paraId="5EB442F2"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Además, las alianzas estratégicas con el sector productivo son esenciales y van más allá de la mera inserción laboral temporal. Estas colaboraciones ofrecen espacios privilegiados para co-diseñar currículos basados en necesidades reales del mercado, implementar laboratorios de simulación empresarial y establecer sistemas de retroalimentación bidireccional.</w:t>
      </w:r>
    </w:p>
    <w:p w14:paraId="745A7B3D"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En conclusión, un currículo flexible y en constante evolución, junto con la capacitación del personal docente y la colaboración con el sector empresarial, son elementos clave para preparar a futuros profesionales de manera efectiva. Esta estrategia asegurará que quienes egresan no solo cumplan con las expectativas del mercado, sino que también se conviertan en agentes de cambio en sus respectivas industrias, contribuyendo al desarrollo sostenible y a la innovación en sus campos de acción.</w:t>
      </w:r>
    </w:p>
    <w:p w14:paraId="288286AB" w14:textId="6B7C0670" w:rsidR="00E273E7" w:rsidRPr="009F6A5A" w:rsidRDefault="006B53FD" w:rsidP="006B53FD">
      <w:pPr>
        <w:pStyle w:val="Informacindecontacto"/>
        <w:spacing w:before="100" w:beforeAutospacing="1" w:after="100" w:afterAutospacing="1" w:line="360" w:lineRule="auto"/>
        <w:jc w:val="both"/>
        <w:rPr>
          <w:rFonts w:ascii="Arial" w:hAnsi="Arial" w:cs="Arial"/>
          <w:b/>
          <w:bCs/>
          <w:noProof/>
          <w:color w:val="auto"/>
          <w:sz w:val="24"/>
          <w:szCs w:val="24"/>
        </w:rPr>
      </w:pPr>
      <w:r w:rsidRPr="009F6A5A">
        <w:rPr>
          <w:rFonts w:ascii="Arial" w:hAnsi="Arial" w:cs="Arial"/>
          <w:b/>
          <w:bCs/>
          <w:noProof/>
          <w:color w:val="auto"/>
          <w:sz w:val="24"/>
          <w:szCs w:val="24"/>
        </w:rPr>
        <w:t>DISCUSION</w:t>
      </w:r>
    </w:p>
    <w:p w14:paraId="32751DFF"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Los resultados de esta investigación indican una notable alineación entre las competencias que las personas estudiantes deben adquirir y las expectativas del mercado laboral actual. Este hallazgo cobra especial relevancia en un contexto donde la educación superior se enfrenta a la necesidad de adaptarse a un entorno laboral en constante cambio, impulsado por la globalización y la digitalización.</w:t>
      </w:r>
    </w:p>
    <w:p w14:paraId="46468790"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lastRenderedPageBreak/>
        <w:t>Los datos revelan que las habilidades blandas, como la comunicación efectiva, el trabajo en equipo y la adaptabilidad, son altamente valoradas por los empleadores. Esta tendencia se respalda por estudios previos, como el de Cañizares y Martínez (2020), que sostiene que "las competencias blandas son esenciales para el desempeño laboral, ya que permiten a los egresados enfrentar situaciones complejas en el entorno empresarial" (p. 55). Este enfoque en las habilidades interpersonales resalta que, además de la competencia técnica, los profesionales deben ser capaces de colaborar y comunicarse de manera efectiva en equipos multidisciplinarios.</w:t>
      </w:r>
    </w:p>
    <w:p w14:paraId="0D3E0476"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El análisis también sugiere que la inclusión de tecnologías emergentes en el currículo es fundamental para mejorar la empleabilidad de personas graduadas. Sin embargo, esta mejora solo se logra si quienes egresan saben utilizar estas herramientas de manera crítica para resolver problemas y optimizar procesos dentro de sus organizaciones. </w:t>
      </w:r>
    </w:p>
    <w:p w14:paraId="1F3DD931"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La rápida evolución tecnológica requiere que al graduarse estén familiarizados con herramientas digitales y plataformas innovadoras. Esto coincide con las afirmaciones de Ramírez y Torres (2022), quienes destacan que "la integración de tecnologías en la educación es fundamental para preparar a los estudiantes para los desafíos del mundo laboral contemporáneo" (p. 42). Así, la capacidad de adaptarse al uso de nuevas herramientas se convierte en una competencia indispensable.</w:t>
      </w:r>
    </w:p>
    <w:p w14:paraId="06BC87D1"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lastRenderedPageBreak/>
        <w:t>Además, la colaboración con el sector empresarial se presenta como un hallazgo clave. Establecer alianzas estratégicas con empresas permite a estudiantes obtener experiencias prácticas que complementan su formación teórica. Este enfoque práctico no solo enriquece el aprendizaje, sino que también facilita la transición al mercado laboral. Las empresas son quienes conocen mejor los requerimientos emergentes y, aún más importante, son ellas las que controlan el mercado de empleo.</w:t>
      </w:r>
    </w:p>
    <w:p w14:paraId="35EDAC90"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La revisión periódica de los planes de estudio, como se menciona en antecedentes, se convierte en una estrategia esencial para mantener la relevancia del currículo y asegurar un perfil de egreso bien preparado para enfrentar los desafíos futuros. Este acercamiento al sector empresarial es crucial, ya que permite alinear dicho perfil con las necesidades del mercado laboral.</w:t>
      </w:r>
    </w:p>
    <w:p w14:paraId="37D0FCB6"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Sin embargo, es necesario adoptar una postura crítica respecto a estos hallazgos. A pesar de la evidente necesidad de un currículo adaptativo y centrado en competencias, la implementación efectiva de estas reformas puede enfrentar obstáculos significativos. Las instituciones educativas a menudo se ven limitadas por estructuras burocráticas, resistencia al cambio y la falta de recursos para capacitar a docentes en nuevas metodologías. Esta situación puede dar lugar a una desconexión entre la teoría y la práctica, donde los planes de estudio no se actualizan con la frecuencia necesaria para responder a las demandas del mercado.</w:t>
      </w:r>
    </w:p>
    <w:p w14:paraId="0B2DCDF6"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lastRenderedPageBreak/>
        <w:t>Además, aunque la formación en habilidades blandas y técnicas es crucial, no se debe pasar por alto la importancia de la ética y la responsabilidad social en la educación. La formación integral debe incluir un enfoque en la sostenibilidad y la ética empresarial, preparando al estudiantado no solo para ser competente en sus roles, sino también para ser ciudadanos responsables y comprometidos con su entorno. Esto se alinea con la premisa de Vargas y Castro (2023), que enfatiza que "la formación integral es clave para preparar a los estudiantes para enfrentar los retos del futuro laboral y contribuir al desarrollo sostenible de la sociedad" (p. 152).</w:t>
      </w:r>
    </w:p>
    <w:p w14:paraId="60A1435D" w14:textId="5EBD904B"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En resumen, los hallazgos de esta investigación subrayan la importancia de transformar los currículos para integrar habilidades blandas, tecnologías emergentes y una alineación constante con las demandas del mercado laboral. No obstante, es crucial abordar los desafíos que pueden surgir en la implementación de estas reformas, asegurando que la educación superior no solo prepare a las personas graduadas para el éxito profesional, sino que también fomente un sentido de responsabilidad social y ética en su práctica profesional y en su formación continua. Este enfoque integral es esencial para formar líderes competentes</w:t>
      </w:r>
      <w:r w:rsidR="00694AAC">
        <w:rPr>
          <w:rFonts w:ascii="Arial" w:hAnsi="Arial" w:cs="Arial"/>
          <w:noProof/>
          <w:color w:val="auto"/>
          <w:sz w:val="24"/>
          <w:szCs w:val="24"/>
          <w:lang w:val="es-419"/>
        </w:rPr>
        <w:t xml:space="preserve"> y</w:t>
      </w:r>
      <w:r w:rsidRPr="009F6A5A">
        <w:rPr>
          <w:rFonts w:ascii="Arial" w:hAnsi="Arial" w:cs="Arial"/>
          <w:noProof/>
          <w:color w:val="auto"/>
          <w:sz w:val="24"/>
          <w:szCs w:val="24"/>
          <w:lang w:val="es-419"/>
        </w:rPr>
        <w:t xml:space="preserve"> comprometidos con el bienestar de la sociedad en su conjunto.</w:t>
      </w:r>
    </w:p>
    <w:p w14:paraId="5C6AB683" w14:textId="4E1DCA68" w:rsidR="00E273E7" w:rsidRPr="009F6A5A" w:rsidRDefault="006B53FD" w:rsidP="006B53FD">
      <w:pPr>
        <w:pStyle w:val="Informacindecontacto"/>
        <w:spacing w:before="100" w:beforeAutospacing="1" w:after="100" w:afterAutospacing="1" w:line="360" w:lineRule="auto"/>
        <w:jc w:val="both"/>
        <w:rPr>
          <w:rFonts w:ascii="Arial" w:hAnsi="Arial" w:cs="Arial"/>
          <w:b/>
          <w:bCs/>
          <w:noProof/>
          <w:color w:val="auto"/>
          <w:sz w:val="24"/>
          <w:szCs w:val="24"/>
        </w:rPr>
      </w:pPr>
      <w:r w:rsidRPr="009F6A5A">
        <w:rPr>
          <w:rFonts w:ascii="Arial" w:hAnsi="Arial" w:cs="Arial"/>
          <w:b/>
          <w:bCs/>
          <w:noProof/>
          <w:color w:val="auto"/>
          <w:sz w:val="24"/>
          <w:szCs w:val="24"/>
        </w:rPr>
        <w:t>CONCLUSIONES</w:t>
      </w:r>
    </w:p>
    <w:p w14:paraId="04E8B575"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La educación superior se enfrenta a un entorno laboral en constante transformación, donde la rápida evolución de las tecnologías y las dinámicas del mercado demandan una formación académica que no solo sea relevante, sino </w:t>
      </w:r>
      <w:r w:rsidRPr="009F6A5A">
        <w:rPr>
          <w:rFonts w:ascii="Arial" w:hAnsi="Arial" w:cs="Arial"/>
          <w:noProof/>
          <w:color w:val="auto"/>
          <w:sz w:val="24"/>
          <w:szCs w:val="24"/>
          <w:lang w:val="es-419"/>
        </w:rPr>
        <w:lastRenderedPageBreak/>
        <w:t>también adaptable. En este contexto, la carrera de Administración de Empresas con Énfasis en Operaciones de la UNED ha iniciado un proceso de transformación curricular para actualizar sus planes de estudio.</w:t>
      </w:r>
    </w:p>
    <w:p w14:paraId="23ABED5A"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Este proceso tiene como objetivo garantizar que la formación que recibe el estudiantado esté alineada con las expectativas de empleadores y con las competencias requeridas en el mercado laboral actual, así como con las tendencias que apuntan hacia futuras necesidades. La justificación de esta transformación radica en la necesidad de preparar a la futura población profesional para enfrentar no solo los desafíos del presente, sino también los del futuro. La globalización, la digitalización y la innovación constante han cambiado las reglas del juego en el ámbito empresarial; por ende, la educación superior debe anticiparse a estos cambios.</w:t>
      </w:r>
    </w:p>
    <w:p w14:paraId="1BB25761"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Según el informe de la Organización Internacional del Trabajo (OIT, 2020), "la transformación digital está redefiniendo el futuro del trabajo y los perfiles de los empleados" (p. 33 ). Por lo tanto, es esencial que los graduados cuenten con un perfil profesional que les permita adaptarse y sobresalir en diversas situaciones laborales. Este enfoque proactivo es fundamental para que estudiantado estudiantes sea consumidor de conocimiento y creadores de soluciones innovadoras. Así, el nuevo plan de estudios se enfoca en “el hacer”, de modo que, al ingresar al mercado laboral, las personas graduadas puedan implementar cambios utilizando los conocimientos adquiridos.</w:t>
      </w:r>
    </w:p>
    <w:p w14:paraId="54F66DF5"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lastRenderedPageBreak/>
        <w:t>En este sentido, la investigación ha planteado la pregunta fundamental: ¿Cuáles son las principales competencias que deben incorporarse en el plan de estudios de Administración de Empresas con Énfasis en Operaciones para alinearse con las demandas del mercado actual? Esta pregunta ha sido respondida mediante la identificación y definición de competencias clave que el alumnado debe desarrollar durante su formación. Las habilidades blandas, como la comunicación efectiva, el trabajo en equipo y la resolución de problemas, junto con competencias técnicas en áreas como la gestión de proyectos y el análisis de datos, se han destacado como esenciales.</w:t>
      </w:r>
    </w:p>
    <w:p w14:paraId="4F240DE6"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De acuerdo con un estudio de la consultora McKinsey (2021), "las habilidades interpersonales son cada vez más valoradas en el entorno laboral actual" (p. 54). La hipótesis sugiere que la implementación de un enfoque basado en competencias, que incluya habilidades blandas y prácticas, así como la integración de tecnologías emergentes en el currículo mejorarán la empleabilidad de personas graduadas. Por lo tanto, se puede afirmar que se ha logrado responder la pregunta planteada y alcanzar el objetivo general del trabajo.</w:t>
      </w:r>
    </w:p>
    <w:p w14:paraId="7511582C"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El aporte teórico de este estudio radica en su contribución a la discusión sobre la pertinencia y calidad de la educación superior en el contexto actual. Se ha demostrado que un currículo orientado a competencias no solo mejora la empleabilidad, sino que también fomenta un aprendizaje más significativo y contextualizado. Como señala el marco de competencias del Ministerio de </w:t>
      </w:r>
      <w:r w:rsidRPr="009F6A5A">
        <w:rPr>
          <w:rFonts w:ascii="Arial" w:hAnsi="Arial" w:cs="Arial"/>
          <w:noProof/>
          <w:color w:val="auto"/>
          <w:sz w:val="24"/>
          <w:szCs w:val="24"/>
          <w:lang w:val="es-419"/>
        </w:rPr>
        <w:lastRenderedPageBreak/>
        <w:t xml:space="preserve">Educación de Costa Rica (2018), "la educación debe centrarse en el desarrollo de competencias que preparen a los estudiantes para el mundo real" (p. 40 ). </w:t>
      </w:r>
    </w:p>
    <w:p w14:paraId="376CF4CF"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La propuesta de recomendaciones prácticas para la actualización de los planes de estudio busca facilitar la integración de estas competencias en la formación académica, asegurando que quienes se gradúan tengan mejor preparación para enfrentar los retos del entorno laboral.</w:t>
      </w:r>
    </w:p>
    <w:p w14:paraId="7E5A81B5" w14:textId="50437A50"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Además, la identificación de habilidades blandas, adaptabilidad, el saber hacer y el manejo de tecnologías emergentes ha resultado ser un hallazgo central. Estas competencias son altamente valoradas por empleadores y son cruciales para que la futura población profesional enfrente los desafíos del presente y del futuro. La colaboración con el sector empresarial ha </w:t>
      </w:r>
      <w:r w:rsidR="00FA3A46">
        <w:rPr>
          <w:rFonts w:ascii="Arial" w:hAnsi="Arial" w:cs="Arial"/>
          <w:noProof/>
          <w:color w:val="auto"/>
          <w:sz w:val="24"/>
          <w:szCs w:val="24"/>
          <w:lang w:val="es-419"/>
        </w:rPr>
        <w:t>sido</w:t>
      </w:r>
      <w:r w:rsidRPr="009F6A5A">
        <w:rPr>
          <w:rFonts w:ascii="Arial" w:hAnsi="Arial" w:cs="Arial"/>
          <w:noProof/>
          <w:color w:val="auto"/>
          <w:sz w:val="24"/>
          <w:szCs w:val="24"/>
          <w:lang w:val="es-419"/>
        </w:rPr>
        <w:t xml:space="preserve"> fundamental para enriquecer la formación teórica con experiencias prácticas, facilitando así la transición de</w:t>
      </w:r>
      <w:r w:rsidR="00AE2BEA">
        <w:rPr>
          <w:rFonts w:ascii="Arial" w:hAnsi="Arial" w:cs="Arial"/>
          <w:noProof/>
          <w:color w:val="auto"/>
          <w:sz w:val="24"/>
          <w:szCs w:val="24"/>
          <w:lang w:val="es-419"/>
        </w:rPr>
        <w:t>l</w:t>
      </w:r>
      <w:r w:rsidRPr="009F6A5A">
        <w:rPr>
          <w:rFonts w:ascii="Arial" w:hAnsi="Arial" w:cs="Arial"/>
          <w:noProof/>
          <w:color w:val="auto"/>
          <w:sz w:val="24"/>
          <w:szCs w:val="24"/>
          <w:lang w:val="es-419"/>
        </w:rPr>
        <w:t xml:space="preserve"> estudiant</w:t>
      </w:r>
      <w:r w:rsidR="00AE2BEA">
        <w:rPr>
          <w:rFonts w:ascii="Arial" w:hAnsi="Arial" w:cs="Arial"/>
          <w:noProof/>
          <w:color w:val="auto"/>
          <w:sz w:val="24"/>
          <w:szCs w:val="24"/>
          <w:lang w:val="es-419"/>
        </w:rPr>
        <w:t>ado</w:t>
      </w:r>
      <w:r w:rsidRPr="009F6A5A">
        <w:rPr>
          <w:rFonts w:ascii="Arial" w:hAnsi="Arial" w:cs="Arial"/>
          <w:noProof/>
          <w:color w:val="auto"/>
          <w:sz w:val="24"/>
          <w:szCs w:val="24"/>
          <w:lang w:val="es-419"/>
        </w:rPr>
        <w:t xml:space="preserve"> al mundo laboral. Este vínculo no solo mejora la relevancia del currículo, sino que permite a</w:t>
      </w:r>
      <w:r w:rsidR="00F43162">
        <w:rPr>
          <w:rFonts w:ascii="Arial" w:hAnsi="Arial" w:cs="Arial"/>
          <w:noProof/>
          <w:color w:val="auto"/>
          <w:sz w:val="24"/>
          <w:szCs w:val="24"/>
          <w:lang w:val="es-419"/>
        </w:rPr>
        <w:t>l</w:t>
      </w:r>
      <w:r w:rsidRPr="009F6A5A">
        <w:rPr>
          <w:rFonts w:ascii="Arial" w:hAnsi="Arial" w:cs="Arial"/>
          <w:noProof/>
          <w:color w:val="auto"/>
          <w:sz w:val="24"/>
          <w:szCs w:val="24"/>
          <w:lang w:val="es-419"/>
        </w:rPr>
        <w:t xml:space="preserve"> estudian</w:t>
      </w:r>
      <w:r w:rsidR="00AE2BEA">
        <w:rPr>
          <w:rFonts w:ascii="Arial" w:hAnsi="Arial" w:cs="Arial"/>
          <w:noProof/>
          <w:color w:val="auto"/>
          <w:sz w:val="24"/>
          <w:szCs w:val="24"/>
          <w:lang w:val="es-419"/>
        </w:rPr>
        <w:t>tado</w:t>
      </w:r>
      <w:r w:rsidRPr="009F6A5A">
        <w:rPr>
          <w:rFonts w:ascii="Arial" w:hAnsi="Arial" w:cs="Arial"/>
          <w:noProof/>
          <w:color w:val="auto"/>
          <w:sz w:val="24"/>
          <w:szCs w:val="24"/>
          <w:lang w:val="es-419"/>
        </w:rPr>
        <w:t xml:space="preserve"> desarrollar una red profesional desde su etapa formativa, así como experiencias de aprendizaje significativas. </w:t>
      </w:r>
    </w:p>
    <w:p w14:paraId="2FD99523"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t>La transformación curricular debe ser un proceso continuo, que se revise y ajuste periódicamente para mantenerse alineado con las demandas del mercado. La educación superior tiene la responsabilidad de formar profesionales competentes, éticos y socialmente responsables. Este enfoque integral es clave para preparar a los graduados para contribuir de manera efectiva al desarrollo sostenible de la sociedad y enfrentar los retos del futuro laboral.</w:t>
      </w:r>
    </w:p>
    <w:p w14:paraId="7FD6D15C" w14:textId="77777777" w:rsidR="00E273E7" w:rsidRPr="009F6A5A" w:rsidRDefault="00E273E7" w:rsidP="006B53FD">
      <w:pPr>
        <w:pStyle w:val="Informacindecontacto"/>
        <w:spacing w:before="100" w:beforeAutospacing="1" w:after="100" w:afterAutospacing="1" w:line="360" w:lineRule="auto"/>
        <w:jc w:val="both"/>
        <w:rPr>
          <w:rFonts w:ascii="Arial" w:hAnsi="Arial" w:cs="Arial"/>
          <w:noProof/>
          <w:color w:val="auto"/>
          <w:sz w:val="24"/>
          <w:szCs w:val="24"/>
          <w:lang w:val="es-419"/>
        </w:rPr>
      </w:pPr>
      <w:r w:rsidRPr="009F6A5A">
        <w:rPr>
          <w:rFonts w:ascii="Arial" w:hAnsi="Arial" w:cs="Arial"/>
          <w:noProof/>
          <w:color w:val="auto"/>
          <w:sz w:val="24"/>
          <w:szCs w:val="24"/>
          <w:lang w:val="es-419"/>
        </w:rPr>
        <w:lastRenderedPageBreak/>
        <w:t>Finalmente, para futuras investigaciones surge la siguiente pregunta: ¿Cómo influye la implementación de tecnologías emergentes en el desarrollo de competencias específicas en el estudiantado de Administración de Empresas con Énfasis en Operaciones? Esta interrogante abrirá nuevas líneas de investigación que podrían profundizar en la relación entre la tecnología y la formación profesional, así como en la efectividad de diferentes métodos de enseñanza en la adquisición de competencias clave. En este sentido, una de las mejoras concretas ha sido la incorporación de Prácticas Profesionales Dirigidas como opción de graduación en el plan de estudios.</w:t>
      </w:r>
    </w:p>
    <w:p w14:paraId="67851CB7" w14:textId="674C429B" w:rsidR="00E273E7" w:rsidRPr="009F6A5A" w:rsidRDefault="00AB7F35" w:rsidP="006B53FD">
      <w:pPr>
        <w:pStyle w:val="Informacindecontacto"/>
        <w:spacing w:before="100" w:beforeAutospacing="1" w:after="100" w:afterAutospacing="1" w:line="360" w:lineRule="auto"/>
        <w:jc w:val="both"/>
        <w:rPr>
          <w:rFonts w:ascii="Arial" w:hAnsi="Arial" w:cs="Arial"/>
          <w:b/>
          <w:bCs/>
          <w:noProof/>
          <w:color w:val="auto"/>
          <w:sz w:val="24"/>
          <w:szCs w:val="24"/>
        </w:rPr>
      </w:pPr>
      <w:r w:rsidRPr="009F6A5A">
        <w:rPr>
          <w:rFonts w:ascii="Arial" w:hAnsi="Arial" w:cs="Arial"/>
          <w:b/>
          <w:bCs/>
          <w:noProof/>
          <w:color w:val="auto"/>
          <w:sz w:val="24"/>
          <w:szCs w:val="24"/>
        </w:rPr>
        <w:t>REFERENCIAS</w:t>
      </w:r>
    </w:p>
    <w:p w14:paraId="67C5BD7F" w14:textId="77777777" w:rsidR="00E273E7" w:rsidRPr="009F6A5A" w:rsidRDefault="00E273E7" w:rsidP="006B53FD">
      <w:pPr>
        <w:pStyle w:val="Informacindecontacto"/>
        <w:spacing w:before="100" w:beforeAutospacing="1" w:after="100" w:afterAutospacing="1" w:line="360" w:lineRule="auto"/>
        <w:ind w:left="720" w:hanging="720"/>
        <w:jc w:val="both"/>
        <w:rPr>
          <w:rFonts w:ascii="Arial" w:hAnsi="Arial" w:cs="Arial"/>
          <w:noProof/>
          <w:color w:val="auto"/>
          <w:sz w:val="24"/>
          <w:szCs w:val="24"/>
          <w:lang w:val="en-US"/>
        </w:rPr>
      </w:pPr>
      <w:r w:rsidRPr="009F6A5A">
        <w:rPr>
          <w:rFonts w:ascii="Arial" w:hAnsi="Arial" w:cs="Arial"/>
          <w:noProof/>
          <w:color w:val="auto"/>
          <w:sz w:val="24"/>
          <w:szCs w:val="24"/>
          <w:lang w:val="es-419"/>
        </w:rPr>
        <w:t xml:space="preserve">Cañizares, J. &amp; Martínez, R. (2020). La importancia de las competencias blandas en la educación superior. </w:t>
      </w:r>
      <w:r w:rsidRPr="009F6A5A">
        <w:rPr>
          <w:rFonts w:ascii="Arial" w:hAnsi="Arial" w:cs="Arial"/>
          <w:i/>
          <w:iCs/>
          <w:noProof/>
          <w:color w:val="auto"/>
          <w:sz w:val="24"/>
          <w:szCs w:val="24"/>
          <w:lang w:val="en-US"/>
        </w:rPr>
        <w:t>Revista de Educación y Desarrollo, 12</w:t>
      </w:r>
      <w:r w:rsidRPr="009F6A5A">
        <w:rPr>
          <w:rFonts w:ascii="Arial" w:hAnsi="Arial" w:cs="Arial"/>
          <w:noProof/>
          <w:color w:val="auto"/>
          <w:sz w:val="24"/>
          <w:szCs w:val="24"/>
          <w:lang w:val="en-US"/>
        </w:rPr>
        <w:t>(3), 50-60.</w:t>
      </w:r>
    </w:p>
    <w:p w14:paraId="2803A98C" w14:textId="77777777" w:rsidR="00E273E7" w:rsidRPr="009F6A5A" w:rsidRDefault="00E273E7" w:rsidP="006B53FD">
      <w:pPr>
        <w:pStyle w:val="Informacindecontacto"/>
        <w:spacing w:before="100" w:beforeAutospacing="1" w:after="100" w:afterAutospacing="1" w:line="360" w:lineRule="auto"/>
        <w:ind w:left="720" w:hanging="720"/>
        <w:jc w:val="both"/>
        <w:rPr>
          <w:rFonts w:ascii="Arial" w:hAnsi="Arial" w:cs="Arial"/>
          <w:noProof/>
          <w:color w:val="auto"/>
          <w:sz w:val="24"/>
          <w:szCs w:val="24"/>
          <w:lang w:val="es-419"/>
        </w:rPr>
      </w:pPr>
      <w:r w:rsidRPr="009F6A5A">
        <w:rPr>
          <w:rFonts w:ascii="Arial" w:hAnsi="Arial" w:cs="Arial"/>
          <w:noProof/>
          <w:color w:val="auto"/>
          <w:sz w:val="24"/>
          <w:szCs w:val="24"/>
          <w:lang w:val="en-US"/>
        </w:rPr>
        <w:t xml:space="preserve">Creswell, J. W. (2014). </w:t>
      </w:r>
      <w:r w:rsidRPr="009F6A5A">
        <w:rPr>
          <w:rFonts w:ascii="Arial" w:hAnsi="Arial" w:cs="Arial"/>
          <w:i/>
          <w:iCs/>
          <w:noProof/>
          <w:color w:val="auto"/>
          <w:sz w:val="24"/>
          <w:szCs w:val="24"/>
          <w:lang w:val="en-US"/>
        </w:rPr>
        <w:t>Research design: Qualitative, quantitative, and mixed methods approaches</w:t>
      </w:r>
      <w:r w:rsidRPr="009F6A5A">
        <w:rPr>
          <w:rFonts w:ascii="Arial" w:hAnsi="Arial" w:cs="Arial"/>
          <w:noProof/>
          <w:color w:val="auto"/>
          <w:sz w:val="24"/>
          <w:szCs w:val="24"/>
          <w:lang w:val="en-US"/>
        </w:rPr>
        <w:t xml:space="preserve"> (4th ed.). </w:t>
      </w:r>
      <w:r w:rsidRPr="009F6A5A">
        <w:rPr>
          <w:rFonts w:ascii="Arial" w:hAnsi="Arial" w:cs="Arial"/>
          <w:noProof/>
          <w:color w:val="auto"/>
          <w:sz w:val="24"/>
          <w:szCs w:val="24"/>
          <w:lang w:val="es-419"/>
        </w:rPr>
        <w:t>Sage Publications.</w:t>
      </w:r>
    </w:p>
    <w:p w14:paraId="2F8C35BB" w14:textId="77777777" w:rsidR="00E273E7" w:rsidRPr="009F6A5A" w:rsidRDefault="00E273E7" w:rsidP="006B53FD">
      <w:pPr>
        <w:pStyle w:val="Informacindecontacto"/>
        <w:spacing w:before="100" w:beforeAutospacing="1" w:after="100" w:afterAutospacing="1" w:line="360" w:lineRule="auto"/>
        <w:ind w:left="720" w:hanging="720"/>
        <w:jc w:val="both"/>
        <w:rPr>
          <w:rFonts w:ascii="Arial" w:hAnsi="Arial" w:cs="Arial"/>
          <w:noProof/>
          <w:color w:val="auto"/>
          <w:sz w:val="24"/>
          <w:szCs w:val="24"/>
          <w:lang w:val="en-US"/>
        </w:rPr>
      </w:pPr>
      <w:r w:rsidRPr="009F6A5A">
        <w:rPr>
          <w:rFonts w:ascii="Arial" w:hAnsi="Arial" w:cs="Arial"/>
          <w:noProof/>
          <w:color w:val="auto"/>
          <w:sz w:val="24"/>
          <w:szCs w:val="24"/>
          <w:lang w:val="es-419"/>
        </w:rPr>
        <w:t xml:space="preserve">González, M. &amp; López, A. (2021). Habilidades blandas y su impacto en la empleabilidad de los graduados. </w:t>
      </w:r>
      <w:r w:rsidRPr="009F6A5A">
        <w:rPr>
          <w:rFonts w:ascii="Arial" w:hAnsi="Arial" w:cs="Arial"/>
          <w:i/>
          <w:iCs/>
          <w:noProof/>
          <w:color w:val="auto"/>
          <w:sz w:val="24"/>
          <w:szCs w:val="24"/>
          <w:lang w:val="en-US"/>
        </w:rPr>
        <w:t>Journal of Business Education, 15</w:t>
      </w:r>
      <w:r w:rsidRPr="009F6A5A">
        <w:rPr>
          <w:rFonts w:ascii="Arial" w:hAnsi="Arial" w:cs="Arial"/>
          <w:noProof/>
          <w:color w:val="auto"/>
          <w:sz w:val="24"/>
          <w:szCs w:val="24"/>
          <w:lang w:val="en-US"/>
        </w:rPr>
        <w:t xml:space="preserve">(2), 115-125. </w:t>
      </w:r>
    </w:p>
    <w:p w14:paraId="30F6008E" w14:textId="77777777" w:rsidR="00E273E7" w:rsidRPr="009F6A5A" w:rsidRDefault="00E273E7" w:rsidP="006B53FD">
      <w:pPr>
        <w:pStyle w:val="Informacindecontacto"/>
        <w:spacing w:before="100" w:beforeAutospacing="1" w:after="100" w:afterAutospacing="1" w:line="360" w:lineRule="auto"/>
        <w:ind w:left="720" w:hanging="720"/>
        <w:jc w:val="both"/>
        <w:rPr>
          <w:rFonts w:ascii="Arial" w:hAnsi="Arial" w:cs="Arial"/>
          <w:noProof/>
          <w:color w:val="auto"/>
          <w:sz w:val="24"/>
          <w:szCs w:val="24"/>
          <w:lang w:val="es-419"/>
        </w:rPr>
      </w:pPr>
      <w:r w:rsidRPr="009F6A5A">
        <w:rPr>
          <w:rFonts w:ascii="Arial" w:hAnsi="Arial" w:cs="Arial"/>
          <w:noProof/>
          <w:color w:val="auto"/>
          <w:sz w:val="24"/>
          <w:szCs w:val="24"/>
          <w:lang w:val="en-US"/>
        </w:rPr>
        <w:t xml:space="preserve">Hernández, R., Fernández, C. &amp; Baptista, P. (2014). </w:t>
      </w:r>
      <w:r w:rsidRPr="009F6A5A">
        <w:rPr>
          <w:rFonts w:ascii="Arial" w:hAnsi="Arial" w:cs="Arial"/>
          <w:i/>
          <w:iCs/>
          <w:noProof/>
          <w:color w:val="auto"/>
          <w:sz w:val="24"/>
          <w:szCs w:val="24"/>
          <w:lang w:val="es-419"/>
        </w:rPr>
        <w:t>Metodología de la investigación</w:t>
      </w:r>
      <w:r w:rsidRPr="009F6A5A">
        <w:rPr>
          <w:rFonts w:ascii="Arial" w:hAnsi="Arial" w:cs="Arial"/>
          <w:noProof/>
          <w:color w:val="auto"/>
          <w:sz w:val="24"/>
          <w:szCs w:val="24"/>
          <w:lang w:val="es-419"/>
        </w:rPr>
        <w:t xml:space="preserve"> (6th ed.). McGraw-Hill.</w:t>
      </w:r>
    </w:p>
    <w:p w14:paraId="68801536" w14:textId="77777777" w:rsidR="00E273E7" w:rsidRPr="009F6A5A" w:rsidRDefault="00E273E7" w:rsidP="006B53FD">
      <w:pPr>
        <w:pStyle w:val="Informacindecontacto"/>
        <w:spacing w:before="100" w:beforeAutospacing="1" w:after="100" w:afterAutospacing="1" w:line="360" w:lineRule="auto"/>
        <w:ind w:left="720" w:hanging="720"/>
        <w:jc w:val="both"/>
        <w:rPr>
          <w:rFonts w:ascii="Arial" w:hAnsi="Arial" w:cs="Arial"/>
          <w:noProof/>
          <w:color w:val="auto"/>
          <w:sz w:val="24"/>
          <w:szCs w:val="24"/>
          <w:lang w:val="en-US"/>
        </w:rPr>
      </w:pPr>
      <w:r w:rsidRPr="009F6A5A">
        <w:rPr>
          <w:rFonts w:ascii="Arial" w:hAnsi="Arial" w:cs="Arial"/>
          <w:noProof/>
          <w:color w:val="auto"/>
          <w:sz w:val="24"/>
          <w:szCs w:val="24"/>
          <w:lang w:val="es-419"/>
        </w:rPr>
        <w:lastRenderedPageBreak/>
        <w:t xml:space="preserve">Martínez, A. (2016). La importancia de la revisión de literatura en la investigación. </w:t>
      </w:r>
      <w:r w:rsidRPr="009F6A5A">
        <w:rPr>
          <w:rFonts w:ascii="Arial" w:hAnsi="Arial" w:cs="Arial"/>
          <w:i/>
          <w:iCs/>
          <w:noProof/>
          <w:color w:val="auto"/>
          <w:sz w:val="24"/>
          <w:szCs w:val="24"/>
          <w:lang w:val="en-US"/>
        </w:rPr>
        <w:t>Revista de Investigación Educativa, 34</w:t>
      </w:r>
      <w:r w:rsidRPr="009F6A5A">
        <w:rPr>
          <w:rFonts w:ascii="Arial" w:hAnsi="Arial" w:cs="Arial"/>
          <w:noProof/>
          <w:color w:val="auto"/>
          <w:sz w:val="24"/>
          <w:szCs w:val="24"/>
          <w:lang w:val="en-US"/>
        </w:rPr>
        <w:t xml:space="preserve">(2), 123-135. </w:t>
      </w:r>
    </w:p>
    <w:p w14:paraId="14BA995A" w14:textId="77777777" w:rsidR="00E273E7" w:rsidRPr="009F6A5A" w:rsidRDefault="00E273E7" w:rsidP="006B53FD">
      <w:pPr>
        <w:pStyle w:val="Informacindecontacto"/>
        <w:spacing w:before="100" w:beforeAutospacing="1" w:after="100" w:afterAutospacing="1" w:line="360" w:lineRule="auto"/>
        <w:ind w:left="720" w:hanging="720"/>
        <w:jc w:val="both"/>
        <w:rPr>
          <w:rFonts w:ascii="Arial" w:hAnsi="Arial" w:cs="Arial"/>
          <w:i/>
          <w:iCs/>
          <w:noProof/>
          <w:color w:val="auto"/>
          <w:sz w:val="24"/>
          <w:szCs w:val="24"/>
          <w:lang w:val="en-US"/>
        </w:rPr>
      </w:pPr>
      <w:r w:rsidRPr="009F6A5A">
        <w:rPr>
          <w:rFonts w:ascii="Arial" w:hAnsi="Arial" w:cs="Arial"/>
          <w:noProof/>
          <w:color w:val="auto"/>
          <w:sz w:val="24"/>
          <w:szCs w:val="24"/>
          <w:lang w:val="en-US"/>
        </w:rPr>
        <w:t xml:space="preserve">McKinsey &amp; Company. (2021). </w:t>
      </w:r>
      <w:r w:rsidRPr="009F6A5A">
        <w:rPr>
          <w:rFonts w:ascii="Arial" w:hAnsi="Arial" w:cs="Arial"/>
          <w:i/>
          <w:iCs/>
          <w:noProof/>
          <w:color w:val="auto"/>
          <w:sz w:val="24"/>
          <w:szCs w:val="24"/>
          <w:lang w:val="en-US"/>
        </w:rPr>
        <w:t>The future of Work: Reskilling and upskilling for the new economy.</w:t>
      </w:r>
    </w:p>
    <w:p w14:paraId="5599D847" w14:textId="77777777" w:rsidR="00E273E7" w:rsidRPr="009F6A5A" w:rsidRDefault="00E273E7" w:rsidP="006B53FD">
      <w:pPr>
        <w:pStyle w:val="Informacindecontacto"/>
        <w:spacing w:before="100" w:beforeAutospacing="1" w:after="100" w:afterAutospacing="1" w:line="360" w:lineRule="auto"/>
        <w:ind w:left="720" w:hanging="720"/>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Ministerio de Educación de Costa Rica. (2018). </w:t>
      </w:r>
      <w:r w:rsidRPr="009F6A5A">
        <w:rPr>
          <w:rFonts w:ascii="Arial" w:hAnsi="Arial" w:cs="Arial"/>
          <w:i/>
          <w:iCs/>
          <w:noProof/>
          <w:color w:val="auto"/>
          <w:sz w:val="24"/>
          <w:szCs w:val="24"/>
          <w:lang w:val="es-419"/>
        </w:rPr>
        <w:t>Marco de competencias para la Educación Superior</w:t>
      </w:r>
      <w:r w:rsidRPr="009F6A5A">
        <w:rPr>
          <w:rFonts w:ascii="Arial" w:hAnsi="Arial" w:cs="Arial"/>
          <w:noProof/>
          <w:color w:val="auto"/>
          <w:sz w:val="24"/>
          <w:szCs w:val="24"/>
          <w:lang w:val="es-419"/>
        </w:rPr>
        <w:t>.</w:t>
      </w:r>
    </w:p>
    <w:p w14:paraId="0A0AF9AF" w14:textId="77777777" w:rsidR="00E273E7" w:rsidRPr="009F6A5A" w:rsidRDefault="00E273E7" w:rsidP="006B53FD">
      <w:pPr>
        <w:pStyle w:val="Informacindecontacto"/>
        <w:spacing w:before="100" w:beforeAutospacing="1" w:after="100" w:afterAutospacing="1" w:line="360" w:lineRule="auto"/>
        <w:ind w:left="720" w:hanging="720"/>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Organización Internacional del Trabajo. (2020). </w:t>
      </w:r>
      <w:r w:rsidRPr="009F6A5A">
        <w:rPr>
          <w:rFonts w:ascii="Arial" w:hAnsi="Arial" w:cs="Arial"/>
          <w:i/>
          <w:iCs/>
          <w:noProof/>
          <w:color w:val="auto"/>
          <w:sz w:val="24"/>
          <w:szCs w:val="24"/>
          <w:lang w:val="es-419"/>
        </w:rPr>
        <w:t>El futuro del trabajo en un mundo en transformación</w:t>
      </w:r>
      <w:r w:rsidRPr="009F6A5A">
        <w:rPr>
          <w:rFonts w:ascii="Arial" w:hAnsi="Arial" w:cs="Arial"/>
          <w:noProof/>
          <w:color w:val="auto"/>
          <w:sz w:val="24"/>
          <w:szCs w:val="24"/>
          <w:lang w:val="es-419"/>
        </w:rPr>
        <w:t>.</w:t>
      </w:r>
    </w:p>
    <w:p w14:paraId="6219528A" w14:textId="77777777" w:rsidR="00E273E7" w:rsidRPr="009F6A5A" w:rsidRDefault="00E273E7" w:rsidP="006B53FD">
      <w:pPr>
        <w:pStyle w:val="Informacindecontacto"/>
        <w:spacing w:before="100" w:beforeAutospacing="1" w:after="100" w:afterAutospacing="1" w:line="360" w:lineRule="auto"/>
        <w:ind w:left="720" w:hanging="720"/>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Pérez, S., &amp; Salas, T. (2019). Educación basada en competencias: Un enfoque práctico para la formación profesional. </w:t>
      </w:r>
      <w:r w:rsidRPr="009F6A5A">
        <w:rPr>
          <w:rFonts w:ascii="Arial" w:hAnsi="Arial" w:cs="Arial"/>
          <w:i/>
          <w:iCs/>
          <w:noProof/>
          <w:color w:val="auto"/>
          <w:sz w:val="24"/>
          <w:szCs w:val="24"/>
          <w:lang w:val="es-419"/>
        </w:rPr>
        <w:t>Revista Internacional de Educación, 8</w:t>
      </w:r>
      <w:r w:rsidRPr="009F6A5A">
        <w:rPr>
          <w:rFonts w:ascii="Arial" w:hAnsi="Arial" w:cs="Arial"/>
          <w:noProof/>
          <w:color w:val="auto"/>
          <w:sz w:val="24"/>
          <w:szCs w:val="24"/>
          <w:lang w:val="es-419"/>
        </w:rPr>
        <w:t>(1), 75-85.</w:t>
      </w:r>
    </w:p>
    <w:p w14:paraId="0080592B" w14:textId="77777777" w:rsidR="00E273E7" w:rsidRPr="009F6A5A" w:rsidRDefault="00E273E7" w:rsidP="006B53FD">
      <w:pPr>
        <w:pStyle w:val="Informacindecontacto"/>
        <w:spacing w:before="100" w:beforeAutospacing="1" w:after="100" w:afterAutospacing="1" w:line="360" w:lineRule="auto"/>
        <w:ind w:left="720" w:hanging="720"/>
        <w:jc w:val="both"/>
        <w:rPr>
          <w:rFonts w:ascii="Arial" w:hAnsi="Arial" w:cs="Arial"/>
          <w:noProof/>
          <w:color w:val="auto"/>
          <w:sz w:val="24"/>
          <w:szCs w:val="24"/>
          <w:lang w:val="en-US"/>
        </w:rPr>
      </w:pPr>
      <w:r w:rsidRPr="009F6A5A">
        <w:rPr>
          <w:rFonts w:ascii="Arial" w:hAnsi="Arial" w:cs="Arial"/>
          <w:noProof/>
          <w:color w:val="auto"/>
          <w:sz w:val="24"/>
          <w:szCs w:val="24"/>
        </w:rPr>
        <w:t xml:space="preserve">Ramírez, F., &amp; Torres, G. (2022). </w:t>
      </w:r>
      <w:r w:rsidRPr="009F6A5A">
        <w:rPr>
          <w:rFonts w:ascii="Arial" w:hAnsi="Arial" w:cs="Arial"/>
          <w:i/>
          <w:iCs/>
          <w:noProof/>
          <w:color w:val="auto"/>
          <w:sz w:val="24"/>
          <w:szCs w:val="24"/>
        </w:rPr>
        <w:t>Innovación curricular y competencias en la educación superior</w:t>
      </w:r>
      <w:r w:rsidRPr="009F6A5A">
        <w:rPr>
          <w:rFonts w:ascii="Arial" w:hAnsi="Arial" w:cs="Arial"/>
          <w:noProof/>
          <w:color w:val="auto"/>
          <w:sz w:val="24"/>
          <w:szCs w:val="24"/>
        </w:rPr>
        <w:t xml:space="preserve">. </w:t>
      </w:r>
      <w:r w:rsidRPr="009F6A5A">
        <w:rPr>
          <w:rFonts w:ascii="Arial" w:hAnsi="Arial" w:cs="Arial"/>
          <w:noProof/>
          <w:color w:val="auto"/>
          <w:sz w:val="24"/>
          <w:szCs w:val="24"/>
          <w:lang w:val="en-US"/>
        </w:rPr>
        <w:t>Journal of Higher Education, 50(3), 35-50.</w:t>
      </w:r>
    </w:p>
    <w:p w14:paraId="56E982B6" w14:textId="77777777" w:rsidR="00E273E7" w:rsidRPr="009F6A5A" w:rsidRDefault="00E273E7" w:rsidP="006B53FD">
      <w:pPr>
        <w:pStyle w:val="Informacindecontacto"/>
        <w:spacing w:before="100" w:beforeAutospacing="1" w:after="100" w:afterAutospacing="1" w:line="360" w:lineRule="auto"/>
        <w:ind w:left="720" w:hanging="720"/>
        <w:jc w:val="both"/>
        <w:rPr>
          <w:rFonts w:ascii="Arial" w:hAnsi="Arial" w:cs="Arial"/>
          <w:noProof/>
          <w:color w:val="auto"/>
          <w:sz w:val="24"/>
          <w:szCs w:val="24"/>
          <w:lang w:val="es-419"/>
        </w:rPr>
      </w:pPr>
      <w:r w:rsidRPr="009F6A5A">
        <w:rPr>
          <w:rFonts w:ascii="Arial" w:hAnsi="Arial" w:cs="Arial"/>
          <w:noProof/>
          <w:color w:val="auto"/>
          <w:sz w:val="24"/>
          <w:szCs w:val="24"/>
          <w:lang w:val="en-US"/>
        </w:rPr>
        <w:t xml:space="preserve">Saldaña, J. (2016). </w:t>
      </w:r>
      <w:r w:rsidRPr="009F6A5A">
        <w:rPr>
          <w:rFonts w:ascii="Arial" w:hAnsi="Arial" w:cs="Arial"/>
          <w:i/>
          <w:iCs/>
          <w:noProof/>
          <w:color w:val="auto"/>
          <w:sz w:val="24"/>
          <w:szCs w:val="24"/>
          <w:lang w:val="en-US"/>
        </w:rPr>
        <w:t>The coding manual for qualitative researchers</w:t>
      </w:r>
      <w:r w:rsidRPr="009F6A5A">
        <w:rPr>
          <w:rFonts w:ascii="Arial" w:hAnsi="Arial" w:cs="Arial"/>
          <w:noProof/>
          <w:color w:val="auto"/>
          <w:sz w:val="24"/>
          <w:szCs w:val="24"/>
          <w:lang w:val="en-US"/>
        </w:rPr>
        <w:t xml:space="preserve"> (3rd ed.). </w:t>
      </w:r>
      <w:r w:rsidRPr="009F6A5A">
        <w:rPr>
          <w:rFonts w:ascii="Arial" w:hAnsi="Arial" w:cs="Arial"/>
          <w:noProof/>
          <w:color w:val="auto"/>
          <w:sz w:val="24"/>
          <w:szCs w:val="24"/>
          <w:lang w:val="es-419"/>
        </w:rPr>
        <w:t>Sage Publications.</w:t>
      </w:r>
    </w:p>
    <w:p w14:paraId="198BFECB" w14:textId="2CBD1343" w:rsidR="00E273E7" w:rsidRPr="00BE6B17" w:rsidRDefault="00E273E7" w:rsidP="00BC5FC1">
      <w:pPr>
        <w:pStyle w:val="Informacindecontacto"/>
        <w:spacing w:before="100" w:beforeAutospacing="1" w:after="100" w:afterAutospacing="1" w:line="360" w:lineRule="auto"/>
        <w:ind w:left="720" w:hanging="720"/>
        <w:jc w:val="both"/>
        <w:rPr>
          <w:rFonts w:ascii="Arial" w:hAnsi="Arial" w:cs="Arial"/>
          <w:noProof/>
          <w:color w:val="auto"/>
          <w:sz w:val="24"/>
          <w:szCs w:val="24"/>
          <w:lang w:val="es-419"/>
        </w:rPr>
      </w:pPr>
      <w:r w:rsidRPr="009F6A5A">
        <w:rPr>
          <w:rFonts w:ascii="Arial" w:hAnsi="Arial" w:cs="Arial"/>
          <w:noProof/>
          <w:color w:val="auto"/>
          <w:sz w:val="24"/>
          <w:szCs w:val="24"/>
          <w:lang w:val="es-419"/>
        </w:rPr>
        <w:t xml:space="preserve">Vargas, R., &amp; Castro, S. (2023). Formación integral y sostenibilidad en la educación superior. </w:t>
      </w:r>
      <w:r w:rsidRPr="009F6A5A">
        <w:rPr>
          <w:rFonts w:ascii="Arial" w:hAnsi="Arial" w:cs="Arial"/>
          <w:i/>
          <w:iCs/>
          <w:noProof/>
          <w:color w:val="auto"/>
          <w:sz w:val="24"/>
          <w:szCs w:val="24"/>
          <w:lang w:val="es-419"/>
        </w:rPr>
        <w:t>Revista de Educación y Sociedad, 12</w:t>
      </w:r>
      <w:r w:rsidRPr="009F6A5A">
        <w:rPr>
          <w:rFonts w:ascii="Arial" w:hAnsi="Arial" w:cs="Arial"/>
          <w:noProof/>
          <w:color w:val="auto"/>
          <w:sz w:val="24"/>
          <w:szCs w:val="24"/>
          <w:lang w:val="es-419"/>
        </w:rPr>
        <w:t>(3), 150-160.</w:t>
      </w:r>
      <w:bookmarkEnd w:id="17"/>
    </w:p>
    <w:sectPr w:rsidR="00E273E7" w:rsidRPr="00BE6B17" w:rsidSect="003B1F9C">
      <w:headerReference w:type="default" r:id="rId11"/>
      <w:footerReference w:type="default" r:id="rId12"/>
      <w:pgSz w:w="12240" w:h="15840"/>
      <w:pgMar w:top="1417" w:right="1750" w:bottom="1411" w:left="1701" w:header="567" w:footer="567" w:gutter="0"/>
      <w:pgNumType w:start="2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506C2" w14:textId="77777777" w:rsidR="009977D3" w:rsidRDefault="009977D3" w:rsidP="003C3F58">
      <w:r>
        <w:separator/>
      </w:r>
    </w:p>
  </w:endnote>
  <w:endnote w:type="continuationSeparator" w:id="0">
    <w:p w14:paraId="69B5928D" w14:textId="77777777" w:rsidR="009977D3" w:rsidRDefault="009977D3"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E0186F" w:rsidRPr="002E52DF" w:rsidRDefault="00E0186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39B8233D" w14:textId="2E6D5838" w:rsidR="00E27D1F" w:rsidRDefault="00E27D1F" w:rsidP="006E5605">
        <w:pPr>
          <w:pStyle w:val="Sinespaciado"/>
          <w:jc w:val="center"/>
          <w:rPr>
            <w:rFonts w:ascii="Agency FB" w:hAnsi="Agency FB"/>
            <w:b/>
            <w:color w:val="E36C0A"/>
          </w:rPr>
        </w:pPr>
        <w:r w:rsidRPr="00E27D1F">
          <w:rPr>
            <w:rFonts w:ascii="Agency FB" w:hAnsi="Agency FB"/>
            <w:b/>
            <w:color w:val="E36C0A"/>
          </w:rPr>
          <w:t>Transformación Curricular en Administración de Empresas énfasis en Producción: Perspectivas del Mercado y Expertos en Operaciones UNED, Costa Rica</w:t>
        </w:r>
      </w:p>
      <w:p w14:paraId="2EF245E8" w14:textId="030C40C1" w:rsidR="00E0186F" w:rsidRPr="00BC0D99" w:rsidRDefault="00E27D1F" w:rsidP="0020679D">
        <w:pPr>
          <w:pStyle w:val="Sinespaciado"/>
          <w:jc w:val="center"/>
          <w:rPr>
            <w:rFonts w:ascii="Agency FB" w:hAnsi="Agency FB"/>
            <w:color w:val="E36C0A"/>
            <w:lang w:val="es-CR"/>
          </w:rPr>
        </w:pPr>
        <w:r w:rsidRPr="00E27D1F">
          <w:rPr>
            <w:rFonts w:ascii="Agency FB" w:hAnsi="Agency FB"/>
            <w:color w:val="E36C0A"/>
            <w:lang w:val="es-CR"/>
          </w:rPr>
          <w:t>Javier-Antonio Torres-Vindas</w:t>
        </w:r>
        <w:r>
          <w:rPr>
            <w:rFonts w:ascii="Agency FB" w:hAnsi="Agency FB"/>
            <w:color w:val="E36C0A"/>
            <w:lang w:val="es-CR"/>
          </w:rPr>
          <w:t xml:space="preserve"> y </w:t>
        </w:r>
        <w:r w:rsidRPr="00E27D1F">
          <w:rPr>
            <w:rFonts w:ascii="Agency FB" w:hAnsi="Agency FB"/>
            <w:color w:val="E36C0A"/>
            <w:lang w:val="es-CR"/>
          </w:rPr>
          <w:t>Eduardo Jirón-Fajardo</w:t>
        </w:r>
      </w:p>
      <w:p w14:paraId="1F70B1D2" w14:textId="47A18EF7" w:rsidR="00E0186F" w:rsidRPr="00DC4328" w:rsidRDefault="00E0186F" w:rsidP="0020679D">
        <w:pPr>
          <w:pStyle w:val="Sinespaciado"/>
          <w:jc w:val="center"/>
          <w:rPr>
            <w:rFonts w:ascii="Agency FB" w:hAnsi="Agency FB"/>
            <w:color w:val="E36C0A"/>
            <w:lang w:val="en-US"/>
          </w:rPr>
        </w:pPr>
        <w:r w:rsidRPr="00DC4328">
          <w:rPr>
            <w:rFonts w:ascii="Agency FB" w:hAnsi="Agency FB"/>
            <w:color w:val="E36C0A"/>
            <w:lang w:val="en-US"/>
          </w:rPr>
          <w:t xml:space="preserve">DOI: </w:t>
        </w:r>
        <w:r w:rsidR="009977D3">
          <w:fldChar w:fldCharType="begin"/>
        </w:r>
        <w:r w:rsidR="009977D3" w:rsidRPr="001D578D">
          <w:rPr>
            <w:lang w:val="en-US"/>
          </w:rPr>
          <w:instrText xml:space="preserve"> HYPERLINK "http://dx.doi.org/10.22458/caes.v16i1.5501" </w:instrText>
        </w:r>
        <w:r w:rsidR="009977D3">
          <w:fldChar w:fldCharType="separate"/>
        </w:r>
        <w:r w:rsidR="00DC4328" w:rsidRPr="00DC4328">
          <w:rPr>
            <w:rStyle w:val="Hipervnculo"/>
            <w:rFonts w:ascii="Agency FB" w:hAnsi="Agency FB"/>
            <w:color w:val="002060"/>
            <w:lang w:val="en-US"/>
          </w:rPr>
          <w:t>http://dx.doi.org/10.22458/caes.v16i1.5501</w:t>
        </w:r>
        <w:r w:rsidR="009977D3">
          <w:rPr>
            <w:rStyle w:val="Hipervnculo"/>
            <w:rFonts w:ascii="Agency FB" w:hAnsi="Agency FB"/>
            <w:color w:val="002060"/>
            <w:lang w:val="en-US"/>
          </w:rPr>
          <w:fldChar w:fldCharType="end"/>
        </w:r>
      </w:p>
      <w:p w14:paraId="416290C8" w14:textId="17170D1B" w:rsidR="00E0186F" w:rsidRPr="0066186F" w:rsidRDefault="00E0186F" w:rsidP="0020679D">
        <w:pPr>
          <w:pStyle w:val="Sinespaciado"/>
          <w:tabs>
            <w:tab w:val="center" w:pos="4929"/>
            <w:tab w:val="left" w:pos="8661"/>
          </w:tabs>
          <w:rPr>
            <w:rFonts w:ascii="Agency FB" w:hAnsi="Agency FB"/>
            <w:color w:val="E36C0A"/>
          </w:rPr>
        </w:pPr>
        <w:r w:rsidRPr="00DC4328">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E0186F" w:rsidRPr="0066186F" w:rsidRDefault="00E0186F"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E0186F" w:rsidRDefault="00E0186F">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E0186F" w:rsidRPr="0020679D" w:rsidRDefault="00E0186F">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07F6D" w14:textId="77777777" w:rsidR="009977D3" w:rsidRDefault="009977D3" w:rsidP="003C3F58">
      <w:r>
        <w:separator/>
      </w:r>
    </w:p>
  </w:footnote>
  <w:footnote w:type="continuationSeparator" w:id="0">
    <w:p w14:paraId="2D96EF39" w14:textId="77777777" w:rsidR="009977D3" w:rsidRDefault="009977D3" w:rsidP="003C3F58">
      <w:r>
        <w:continuationSeparator/>
      </w:r>
    </w:p>
  </w:footnote>
  <w:footnote w:id="1">
    <w:p w14:paraId="7F83BD30" w14:textId="7605A52F" w:rsidR="00E0186F" w:rsidRPr="004A7DB9" w:rsidRDefault="00E0186F" w:rsidP="00944B72">
      <w:pPr>
        <w:spacing w:line="240" w:lineRule="atLeast"/>
        <w:jc w:val="both"/>
        <w:rPr>
          <w:rFonts w:ascii="Arial" w:eastAsiaTheme="minorHAnsi" w:hAnsi="Arial" w:cs="Arial"/>
          <w:sz w:val="20"/>
          <w:szCs w:val="20"/>
          <w:lang w:eastAsia="es-PE"/>
        </w:rPr>
      </w:pPr>
      <w:r w:rsidRPr="004A7DB9">
        <w:rPr>
          <w:rStyle w:val="Refdenotaalpie"/>
          <w:rFonts w:ascii="Arial" w:eastAsia="Arial" w:hAnsi="Arial" w:cs="Arial"/>
          <w:sz w:val="20"/>
          <w:szCs w:val="20"/>
        </w:rPr>
        <w:footnoteRef/>
      </w:r>
      <w:r w:rsidRPr="004A7DB9">
        <w:rPr>
          <w:rFonts w:ascii="Arial" w:hAnsi="Arial" w:cs="Arial"/>
          <w:sz w:val="20"/>
          <w:szCs w:val="20"/>
        </w:rPr>
        <w:t xml:space="preserve"> </w:t>
      </w:r>
      <w:r w:rsidR="0079630B" w:rsidRPr="004A7DB9">
        <w:rPr>
          <w:rFonts w:ascii="Arial" w:hAnsi="Arial" w:cs="Arial"/>
          <w:sz w:val="20"/>
          <w:szCs w:val="20"/>
        </w:rPr>
        <w:t xml:space="preserve">Doctor en investigación por FLACSO-México, Sociólogo por </w:t>
      </w:r>
      <w:r w:rsidR="00DA5134" w:rsidRPr="004A7DB9">
        <w:rPr>
          <w:rFonts w:ascii="Arial" w:hAnsi="Arial" w:cs="Arial"/>
          <w:sz w:val="20"/>
          <w:szCs w:val="20"/>
        </w:rPr>
        <w:t xml:space="preserve">la </w:t>
      </w:r>
      <w:r w:rsidR="0079630B" w:rsidRPr="004A7DB9">
        <w:rPr>
          <w:rFonts w:ascii="Arial" w:hAnsi="Arial" w:cs="Arial"/>
          <w:sz w:val="20"/>
          <w:szCs w:val="20"/>
        </w:rPr>
        <w:t xml:space="preserve">Universidad de Costa Rica. Docente e investigador en </w:t>
      </w:r>
      <w:r w:rsidR="00DA5134" w:rsidRPr="004A7DB9">
        <w:rPr>
          <w:rFonts w:ascii="Arial" w:hAnsi="Arial" w:cs="Arial"/>
          <w:sz w:val="20"/>
          <w:szCs w:val="20"/>
        </w:rPr>
        <w:t xml:space="preserve">la </w:t>
      </w:r>
      <w:r w:rsidR="0079630B" w:rsidRPr="004A7DB9">
        <w:rPr>
          <w:rFonts w:ascii="Arial" w:hAnsi="Arial" w:cs="Arial"/>
          <w:sz w:val="20"/>
          <w:szCs w:val="20"/>
        </w:rPr>
        <w:t xml:space="preserve">Escuela de Ciencias de la Administración de la Universidad Estatal a Distancia de Costa Rica. </w:t>
      </w:r>
      <w:bookmarkStart w:id="5" w:name="_Hlk167366216"/>
      <w:bookmarkStart w:id="6" w:name="_Hlk167366217"/>
      <w:bookmarkStart w:id="7" w:name="_Hlk167366221"/>
      <w:bookmarkStart w:id="8" w:name="_Hlk167366222"/>
      <w:bookmarkStart w:id="9" w:name="_Hlk167366226"/>
      <w:bookmarkStart w:id="10" w:name="_Hlk167366227"/>
      <w:bookmarkStart w:id="11" w:name="_Hlk167366229"/>
      <w:bookmarkStart w:id="12" w:name="_Hlk167366230"/>
      <w:r w:rsidRPr="004A7DB9">
        <w:rPr>
          <w:rFonts w:ascii="Arial" w:hAnsi="Arial" w:cs="Arial"/>
          <w:noProof/>
          <w:sz w:val="20"/>
          <w:szCs w:val="20"/>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5"/>
      <w:bookmarkEnd w:id="6"/>
      <w:bookmarkEnd w:id="7"/>
      <w:bookmarkEnd w:id="8"/>
      <w:bookmarkEnd w:id="9"/>
      <w:bookmarkEnd w:id="10"/>
      <w:bookmarkEnd w:id="11"/>
      <w:bookmarkEnd w:id="12"/>
      <w:r w:rsidRPr="004A7DB9">
        <w:rPr>
          <w:rFonts w:ascii="Arial" w:hAnsi="Arial" w:cs="Arial"/>
          <w:color w:val="000000" w:themeColor="text1"/>
          <w:sz w:val="20"/>
          <w:szCs w:val="20"/>
        </w:rPr>
        <w:t xml:space="preserve"> </w:t>
      </w:r>
      <w:r w:rsidR="00DA5134" w:rsidRPr="00703C74">
        <w:rPr>
          <w:rFonts w:ascii="Arial" w:hAnsi="Arial" w:cs="Arial"/>
          <w:color w:val="002060"/>
          <w:sz w:val="20"/>
          <w:szCs w:val="20"/>
          <w:u w:val="single"/>
        </w:rPr>
        <w:t>https://orcid.org/0000-0002-0130-5979</w:t>
      </w:r>
    </w:p>
  </w:footnote>
  <w:footnote w:id="2">
    <w:p w14:paraId="3F1A9600" w14:textId="4DD2F728" w:rsidR="00391BAB" w:rsidRPr="00391BAB" w:rsidRDefault="00391BAB" w:rsidP="004A7DB9">
      <w:pPr>
        <w:pStyle w:val="Textonotapie"/>
        <w:jc w:val="both"/>
        <w:rPr>
          <w:lang w:val="es-MX"/>
        </w:rPr>
      </w:pPr>
      <w:r w:rsidRPr="004A7DB9">
        <w:rPr>
          <w:rStyle w:val="Refdenotaalpie"/>
          <w:rFonts w:ascii="Arial" w:hAnsi="Arial" w:cs="Arial"/>
        </w:rPr>
        <w:footnoteRef/>
      </w:r>
      <w:r w:rsidRPr="004A7DB9">
        <w:rPr>
          <w:rFonts w:ascii="Arial" w:hAnsi="Arial" w:cs="Arial"/>
        </w:rPr>
        <w:t xml:space="preserve"> </w:t>
      </w:r>
      <w:r w:rsidR="00EA37D8" w:rsidRPr="004A7DB9">
        <w:rPr>
          <w:rFonts w:ascii="Arial" w:hAnsi="Arial" w:cs="Arial"/>
        </w:rPr>
        <w:t xml:space="preserve">Maestría en Administración de Empresas por </w:t>
      </w:r>
      <w:r w:rsidR="00D243B3">
        <w:rPr>
          <w:rFonts w:ascii="Arial" w:hAnsi="Arial" w:cs="Arial"/>
        </w:rPr>
        <w:t xml:space="preserve">el </w:t>
      </w:r>
      <w:r w:rsidR="00EA37D8" w:rsidRPr="004A7DB9">
        <w:rPr>
          <w:rFonts w:ascii="Arial" w:hAnsi="Arial" w:cs="Arial"/>
        </w:rPr>
        <w:t xml:space="preserve">INCAE, Ingeniero Industrial por </w:t>
      </w:r>
      <w:r w:rsidR="00D243B3">
        <w:rPr>
          <w:rFonts w:ascii="Arial" w:hAnsi="Arial" w:cs="Arial"/>
        </w:rPr>
        <w:t xml:space="preserve">la </w:t>
      </w:r>
      <w:r w:rsidR="00EA37D8" w:rsidRPr="004A7DB9">
        <w:rPr>
          <w:rFonts w:ascii="Arial" w:hAnsi="Arial" w:cs="Arial"/>
        </w:rPr>
        <w:t xml:space="preserve">Universidad de Costa Rica. Docente en </w:t>
      </w:r>
      <w:r w:rsidR="00D243B3">
        <w:rPr>
          <w:rFonts w:ascii="Arial" w:hAnsi="Arial" w:cs="Arial"/>
        </w:rPr>
        <w:t xml:space="preserve">la </w:t>
      </w:r>
      <w:r w:rsidR="00EA37D8" w:rsidRPr="004A7DB9">
        <w:rPr>
          <w:rFonts w:ascii="Arial" w:hAnsi="Arial" w:cs="Arial"/>
        </w:rPr>
        <w:t xml:space="preserve">Escuela de Ciencias de la Administración de la Universidad Estatal a Distancia de Costa Rica. </w:t>
      </w:r>
      <w:r w:rsidR="00D243B3" w:rsidRPr="004A7DB9">
        <w:rPr>
          <w:rFonts w:ascii="Arial" w:hAnsi="Arial" w:cs="Arial"/>
          <w:noProof/>
          <w:lang w:eastAsia="es-CR"/>
        </w:rPr>
        <w:drawing>
          <wp:inline distT="0" distB="0" distL="0" distR="0" wp14:anchorId="32860DCC" wp14:editId="5BCC1B22">
            <wp:extent cx="123825" cy="123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EA37D8" w:rsidRPr="004A7DB9">
        <w:rPr>
          <w:rFonts w:ascii="Arial" w:hAnsi="Arial" w:cs="Arial"/>
        </w:rPr>
        <w:t xml:space="preserve"> </w:t>
      </w:r>
      <w:r w:rsidR="00EA37D8" w:rsidRPr="00703C74">
        <w:rPr>
          <w:rFonts w:ascii="Arial" w:hAnsi="Arial" w:cs="Arial"/>
          <w:color w:val="002060"/>
          <w:u w:val="single"/>
        </w:rPr>
        <w:t>https://orcid.org/0009-0009-7914-849X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4471C0AF" w:rsidR="00E0186F" w:rsidRPr="00B344FA" w:rsidRDefault="00E0186F" w:rsidP="008A1766">
    <w:pPr>
      <w:pStyle w:val="Sinespaciado"/>
      <w:jc w:val="center"/>
      <w:rPr>
        <w:rFonts w:ascii="Agency FB" w:hAnsi="Agency FB"/>
        <w:color w:val="E36C0A"/>
      </w:rPr>
    </w:pPr>
    <w:bookmarkStart w:id="18" w:name="_Hlk151106753"/>
    <w:r w:rsidRPr="00B344FA">
      <w:rPr>
        <w:rFonts w:ascii="Agency FB" w:hAnsi="Agency FB"/>
        <w:color w:val="E36C0A"/>
      </w:rPr>
      <w:t>REVISTA ELECTRÓNICA CALIDAD EN LA EDUCACIÓN SUPERIOR ISSN: 1659 -4703, VOL. 16(</w:t>
    </w:r>
    <w:r>
      <w:rPr>
        <w:rFonts w:ascii="Agency FB" w:hAnsi="Agency FB"/>
        <w:color w:val="E36C0A"/>
      </w:rPr>
      <w:t>1</w:t>
    </w:r>
    <w:r w:rsidRPr="00B344FA">
      <w:rPr>
        <w:rFonts w:ascii="Agency FB" w:hAnsi="Agency FB"/>
        <w:color w:val="E36C0A"/>
      </w:rPr>
      <w:t>) ENERO-MAYO, 2025:</w:t>
    </w:r>
    <w:r>
      <w:rPr>
        <w:rFonts w:ascii="Agency FB" w:hAnsi="Agency FB"/>
        <w:color w:val="E36C0A"/>
      </w:rPr>
      <w:t xml:space="preserve"> </w:t>
    </w:r>
    <w:r w:rsidR="00EA588C">
      <w:rPr>
        <w:rFonts w:ascii="Agency FB" w:hAnsi="Agency FB"/>
        <w:color w:val="E36C0A"/>
      </w:rPr>
      <w:t>213-</w:t>
    </w:r>
    <w:r w:rsidR="0009109A">
      <w:rPr>
        <w:rFonts w:ascii="Agency FB" w:hAnsi="Agency FB"/>
        <w:color w:val="E36C0A"/>
      </w:rPr>
      <w:t>24</w:t>
    </w:r>
    <w:r w:rsidR="00CD0610">
      <w:rPr>
        <w:rFonts w:ascii="Agency FB" w:hAnsi="Agency FB"/>
        <w:color w:val="E36C0A"/>
      </w:rPr>
      <w:t>1</w:t>
    </w:r>
  </w:p>
  <w:p w14:paraId="505074AE" w14:textId="4D68327B" w:rsidR="00E0186F" w:rsidRPr="00FE0969" w:rsidRDefault="00E0186F"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E0186F" w:rsidRPr="0081623B" w:rsidRDefault="009977D3" w:rsidP="00A82B98">
    <w:pPr>
      <w:pStyle w:val="Sinespaciado"/>
      <w:jc w:val="center"/>
      <w:rPr>
        <w:rFonts w:ascii="Agency FB" w:hAnsi="Agency FB"/>
        <w:color w:val="E36C0A"/>
      </w:rPr>
    </w:pPr>
    <w:hyperlink r:id="rId2" w:history="1">
      <w:r w:rsidR="00E0186F" w:rsidRPr="0081623B">
        <w:rPr>
          <w:color w:val="E36C0A"/>
        </w:rPr>
        <w:t>http://revistas.uned.ac.cr./index.php/revistacalidad</w:t>
      </w:r>
    </w:hyperlink>
  </w:p>
  <w:p w14:paraId="3F557B39" w14:textId="77777777" w:rsidR="00E0186F" w:rsidRPr="0081623B" w:rsidRDefault="00E0186F"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E0186F" w:rsidRDefault="00E0186F"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8"/>
  <w:p w14:paraId="65D9EF25" w14:textId="77777777" w:rsidR="00E0186F" w:rsidRDefault="00E018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3FFB3617"/>
    <w:multiLevelType w:val="multilevel"/>
    <w:tmpl w:val="BBAE8B76"/>
    <w:lvl w:ilvl="0">
      <w:numFmt w:val="bullet"/>
      <w:lvlText w:val="-"/>
      <w:lvlJc w:val="left"/>
      <w:pPr>
        <w:tabs>
          <w:tab w:val="num" w:pos="720"/>
        </w:tabs>
        <w:ind w:left="720" w:hanging="360"/>
      </w:pPr>
      <w:rPr>
        <w:rFonts w:ascii="Times New Roman" w:eastAsiaTheme="minorHAnsi" w:hAnsi="Times New Roman" w:cs="Times New Roman" w:hint="default"/>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0"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3"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6"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7"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8"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0"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CD053C7"/>
    <w:multiLevelType w:val="hybridMultilevel"/>
    <w:tmpl w:val="FD205594"/>
    <w:lvl w:ilvl="0" w:tplc="D974B826">
      <w:numFmt w:val="bullet"/>
      <w:lvlText w:val="-"/>
      <w:lvlJc w:val="left"/>
      <w:pPr>
        <w:ind w:left="720" w:hanging="360"/>
      </w:pPr>
      <w:rPr>
        <w:rFonts w:ascii="Times New Roman" w:eastAsiaTheme="minorHAnsi" w:hAnsi="Times New Roman" w:cs="Times New Roman" w:hint="default"/>
        <w:i/>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8"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1"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4"/>
  </w:num>
  <w:num w:numId="3">
    <w:abstractNumId w:val="21"/>
  </w:num>
  <w:num w:numId="4">
    <w:abstractNumId w:val="25"/>
  </w:num>
  <w:num w:numId="5">
    <w:abstractNumId w:val="2"/>
  </w:num>
  <w:num w:numId="6">
    <w:abstractNumId w:val="24"/>
  </w:num>
  <w:num w:numId="7">
    <w:abstractNumId w:val="41"/>
  </w:num>
  <w:num w:numId="8">
    <w:abstractNumId w:val="14"/>
  </w:num>
  <w:num w:numId="9">
    <w:abstractNumId w:val="32"/>
  </w:num>
  <w:num w:numId="10">
    <w:abstractNumId w:val="22"/>
  </w:num>
  <w:num w:numId="11">
    <w:abstractNumId w:val="0"/>
  </w:num>
  <w:num w:numId="12">
    <w:abstractNumId w:val="40"/>
  </w:num>
  <w:num w:numId="13">
    <w:abstractNumId w:val="28"/>
  </w:num>
  <w:num w:numId="14">
    <w:abstractNumId w:val="4"/>
  </w:num>
  <w:num w:numId="15">
    <w:abstractNumId w:val="13"/>
  </w:num>
  <w:num w:numId="16">
    <w:abstractNumId w:val="7"/>
  </w:num>
  <w:num w:numId="17">
    <w:abstractNumId w:val="9"/>
  </w:num>
  <w:num w:numId="18">
    <w:abstractNumId w:val="33"/>
  </w:num>
  <w:num w:numId="19">
    <w:abstractNumId w:val="8"/>
  </w:num>
  <w:num w:numId="20">
    <w:abstractNumId w:val="30"/>
  </w:num>
  <w:num w:numId="21">
    <w:abstractNumId w:val="1"/>
  </w:num>
  <w:num w:numId="22">
    <w:abstractNumId w:val="6"/>
  </w:num>
  <w:num w:numId="23">
    <w:abstractNumId w:val="3"/>
  </w:num>
  <w:num w:numId="24">
    <w:abstractNumId w:val="12"/>
  </w:num>
  <w:num w:numId="25">
    <w:abstractNumId w:val="43"/>
  </w:num>
  <w:num w:numId="26">
    <w:abstractNumId w:val="39"/>
  </w:num>
  <w:num w:numId="27">
    <w:abstractNumId w:val="11"/>
  </w:num>
  <w:num w:numId="28">
    <w:abstractNumId w:val="16"/>
  </w:num>
  <w:num w:numId="29">
    <w:abstractNumId w:val="29"/>
  </w:num>
  <w:num w:numId="30">
    <w:abstractNumId w:val="19"/>
  </w:num>
  <w:num w:numId="31">
    <w:abstractNumId w:val="10"/>
  </w:num>
  <w:num w:numId="32">
    <w:abstractNumId w:val="42"/>
  </w:num>
  <w:num w:numId="33">
    <w:abstractNumId w:val="26"/>
  </w:num>
  <w:num w:numId="34">
    <w:abstractNumId w:val="17"/>
  </w:num>
  <w:num w:numId="35">
    <w:abstractNumId w:val="36"/>
  </w:num>
  <w:num w:numId="36">
    <w:abstractNumId w:val="23"/>
  </w:num>
  <w:num w:numId="37">
    <w:abstractNumId w:val="5"/>
  </w:num>
  <w:num w:numId="38">
    <w:abstractNumId w:val="20"/>
  </w:num>
  <w:num w:numId="39">
    <w:abstractNumId w:val="35"/>
  </w:num>
  <w:num w:numId="40">
    <w:abstractNumId w:val="27"/>
  </w:num>
  <w:num w:numId="41">
    <w:abstractNumId w:val="37"/>
  </w:num>
  <w:num w:numId="42">
    <w:abstractNumId w:val="38"/>
  </w:num>
  <w:num w:numId="43">
    <w:abstractNumId w:val="31"/>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2A45"/>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00E"/>
    <w:rsid w:val="00050CBC"/>
    <w:rsid w:val="00051E67"/>
    <w:rsid w:val="000534BC"/>
    <w:rsid w:val="00053936"/>
    <w:rsid w:val="00053E75"/>
    <w:rsid w:val="0005594E"/>
    <w:rsid w:val="00057376"/>
    <w:rsid w:val="00057A12"/>
    <w:rsid w:val="0006064F"/>
    <w:rsid w:val="00061C1E"/>
    <w:rsid w:val="00063B82"/>
    <w:rsid w:val="0007083E"/>
    <w:rsid w:val="000720BF"/>
    <w:rsid w:val="00073695"/>
    <w:rsid w:val="000749E7"/>
    <w:rsid w:val="00075680"/>
    <w:rsid w:val="00076624"/>
    <w:rsid w:val="00081189"/>
    <w:rsid w:val="00081EA1"/>
    <w:rsid w:val="00083198"/>
    <w:rsid w:val="00084C26"/>
    <w:rsid w:val="00086FA0"/>
    <w:rsid w:val="0009109A"/>
    <w:rsid w:val="00091331"/>
    <w:rsid w:val="00091D68"/>
    <w:rsid w:val="00095A07"/>
    <w:rsid w:val="00097C08"/>
    <w:rsid w:val="00097DE7"/>
    <w:rsid w:val="000A111C"/>
    <w:rsid w:val="000A1290"/>
    <w:rsid w:val="000A227F"/>
    <w:rsid w:val="000A3A9F"/>
    <w:rsid w:val="000A6D9A"/>
    <w:rsid w:val="000A7E22"/>
    <w:rsid w:val="000B7151"/>
    <w:rsid w:val="000B7446"/>
    <w:rsid w:val="000C08B0"/>
    <w:rsid w:val="000C1371"/>
    <w:rsid w:val="000C680B"/>
    <w:rsid w:val="000C7451"/>
    <w:rsid w:val="000D1334"/>
    <w:rsid w:val="000D144D"/>
    <w:rsid w:val="000D1F91"/>
    <w:rsid w:val="000D2567"/>
    <w:rsid w:val="000D296F"/>
    <w:rsid w:val="000D44E1"/>
    <w:rsid w:val="000D5935"/>
    <w:rsid w:val="000D6CBD"/>
    <w:rsid w:val="000D6E20"/>
    <w:rsid w:val="000D7954"/>
    <w:rsid w:val="000E184A"/>
    <w:rsid w:val="000E31F9"/>
    <w:rsid w:val="000E320A"/>
    <w:rsid w:val="000E4253"/>
    <w:rsid w:val="000E4F1A"/>
    <w:rsid w:val="000E5FA6"/>
    <w:rsid w:val="000E7A28"/>
    <w:rsid w:val="000F1259"/>
    <w:rsid w:val="000F28A9"/>
    <w:rsid w:val="000F2B5D"/>
    <w:rsid w:val="000F393F"/>
    <w:rsid w:val="000F61B7"/>
    <w:rsid w:val="00101707"/>
    <w:rsid w:val="00102586"/>
    <w:rsid w:val="00104E6F"/>
    <w:rsid w:val="00106270"/>
    <w:rsid w:val="00107071"/>
    <w:rsid w:val="00107EBF"/>
    <w:rsid w:val="00111083"/>
    <w:rsid w:val="00115440"/>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1CA2"/>
    <w:rsid w:val="00152545"/>
    <w:rsid w:val="00152C27"/>
    <w:rsid w:val="001561AF"/>
    <w:rsid w:val="00156C8F"/>
    <w:rsid w:val="00160030"/>
    <w:rsid w:val="001624E8"/>
    <w:rsid w:val="001650EE"/>
    <w:rsid w:val="00166A4A"/>
    <w:rsid w:val="001749A5"/>
    <w:rsid w:val="00174B0E"/>
    <w:rsid w:val="0017598B"/>
    <w:rsid w:val="00175BE9"/>
    <w:rsid w:val="00176139"/>
    <w:rsid w:val="00181457"/>
    <w:rsid w:val="001836F5"/>
    <w:rsid w:val="00183ACC"/>
    <w:rsid w:val="00184CA0"/>
    <w:rsid w:val="001850F9"/>
    <w:rsid w:val="001862C7"/>
    <w:rsid w:val="00190DE8"/>
    <w:rsid w:val="001910DA"/>
    <w:rsid w:val="00191751"/>
    <w:rsid w:val="00192C9E"/>
    <w:rsid w:val="00193AFC"/>
    <w:rsid w:val="00193DA2"/>
    <w:rsid w:val="001951A4"/>
    <w:rsid w:val="001A0561"/>
    <w:rsid w:val="001A43CA"/>
    <w:rsid w:val="001A5BBC"/>
    <w:rsid w:val="001A5FB1"/>
    <w:rsid w:val="001A69C6"/>
    <w:rsid w:val="001A6A7E"/>
    <w:rsid w:val="001B1F0E"/>
    <w:rsid w:val="001B2038"/>
    <w:rsid w:val="001B2F02"/>
    <w:rsid w:val="001B33FD"/>
    <w:rsid w:val="001B38E2"/>
    <w:rsid w:val="001B49A7"/>
    <w:rsid w:val="001B52E9"/>
    <w:rsid w:val="001B740D"/>
    <w:rsid w:val="001C017C"/>
    <w:rsid w:val="001C0FDB"/>
    <w:rsid w:val="001C395C"/>
    <w:rsid w:val="001C77F9"/>
    <w:rsid w:val="001D06ED"/>
    <w:rsid w:val="001D0E42"/>
    <w:rsid w:val="001D19BA"/>
    <w:rsid w:val="001D2A22"/>
    <w:rsid w:val="001D437A"/>
    <w:rsid w:val="001D578D"/>
    <w:rsid w:val="001E202F"/>
    <w:rsid w:val="001E2221"/>
    <w:rsid w:val="001E269B"/>
    <w:rsid w:val="001E34E7"/>
    <w:rsid w:val="001E5DA2"/>
    <w:rsid w:val="001F018B"/>
    <w:rsid w:val="001F1C42"/>
    <w:rsid w:val="001F2282"/>
    <w:rsid w:val="001F308D"/>
    <w:rsid w:val="001F4C2D"/>
    <w:rsid w:val="001F69CF"/>
    <w:rsid w:val="00202760"/>
    <w:rsid w:val="002033B3"/>
    <w:rsid w:val="0020679D"/>
    <w:rsid w:val="00211B63"/>
    <w:rsid w:val="00211C40"/>
    <w:rsid w:val="00212AFB"/>
    <w:rsid w:val="002144FC"/>
    <w:rsid w:val="0021492A"/>
    <w:rsid w:val="00215374"/>
    <w:rsid w:val="002205F4"/>
    <w:rsid w:val="00220D72"/>
    <w:rsid w:val="00224C62"/>
    <w:rsid w:val="002258EE"/>
    <w:rsid w:val="00226640"/>
    <w:rsid w:val="00226CC3"/>
    <w:rsid w:val="00230309"/>
    <w:rsid w:val="00231519"/>
    <w:rsid w:val="00233067"/>
    <w:rsid w:val="00233172"/>
    <w:rsid w:val="00236788"/>
    <w:rsid w:val="00240604"/>
    <w:rsid w:val="00240D80"/>
    <w:rsid w:val="00241400"/>
    <w:rsid w:val="00243DB6"/>
    <w:rsid w:val="00245097"/>
    <w:rsid w:val="00247C59"/>
    <w:rsid w:val="002533F2"/>
    <w:rsid w:val="002539E8"/>
    <w:rsid w:val="00253E0B"/>
    <w:rsid w:val="0025410D"/>
    <w:rsid w:val="0025487F"/>
    <w:rsid w:val="0025499F"/>
    <w:rsid w:val="00255248"/>
    <w:rsid w:val="0026094D"/>
    <w:rsid w:val="00260C2A"/>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5061"/>
    <w:rsid w:val="002977E3"/>
    <w:rsid w:val="002A060D"/>
    <w:rsid w:val="002A467A"/>
    <w:rsid w:val="002A4803"/>
    <w:rsid w:val="002A546A"/>
    <w:rsid w:val="002A7A61"/>
    <w:rsid w:val="002B0032"/>
    <w:rsid w:val="002B21BA"/>
    <w:rsid w:val="002B24C1"/>
    <w:rsid w:val="002B26BE"/>
    <w:rsid w:val="002B3DFB"/>
    <w:rsid w:val="002B5501"/>
    <w:rsid w:val="002B6304"/>
    <w:rsid w:val="002C0B38"/>
    <w:rsid w:val="002C3F42"/>
    <w:rsid w:val="002D0B75"/>
    <w:rsid w:val="002D21CD"/>
    <w:rsid w:val="002D30E6"/>
    <w:rsid w:val="002D63B3"/>
    <w:rsid w:val="002D7B15"/>
    <w:rsid w:val="002D7BA5"/>
    <w:rsid w:val="002D7FA0"/>
    <w:rsid w:val="002E0F85"/>
    <w:rsid w:val="002E447F"/>
    <w:rsid w:val="002E48E2"/>
    <w:rsid w:val="002E52DF"/>
    <w:rsid w:val="002E68FB"/>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257E"/>
    <w:rsid w:val="00323EC0"/>
    <w:rsid w:val="00326D5D"/>
    <w:rsid w:val="003305D5"/>
    <w:rsid w:val="00331067"/>
    <w:rsid w:val="00331E99"/>
    <w:rsid w:val="00333698"/>
    <w:rsid w:val="0033689E"/>
    <w:rsid w:val="00336BAC"/>
    <w:rsid w:val="00337BA8"/>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165"/>
    <w:rsid w:val="0038147B"/>
    <w:rsid w:val="00384F2B"/>
    <w:rsid w:val="003871D4"/>
    <w:rsid w:val="00391BAB"/>
    <w:rsid w:val="00396255"/>
    <w:rsid w:val="00397F3C"/>
    <w:rsid w:val="003A57EF"/>
    <w:rsid w:val="003A6498"/>
    <w:rsid w:val="003A67D3"/>
    <w:rsid w:val="003A6B4B"/>
    <w:rsid w:val="003A6C5E"/>
    <w:rsid w:val="003B1799"/>
    <w:rsid w:val="003B19CC"/>
    <w:rsid w:val="003B1F9C"/>
    <w:rsid w:val="003B2D18"/>
    <w:rsid w:val="003B2EA3"/>
    <w:rsid w:val="003B4896"/>
    <w:rsid w:val="003B4B60"/>
    <w:rsid w:val="003B6BFD"/>
    <w:rsid w:val="003B7E8E"/>
    <w:rsid w:val="003C1C3D"/>
    <w:rsid w:val="003C3F29"/>
    <w:rsid w:val="003C3F58"/>
    <w:rsid w:val="003C566D"/>
    <w:rsid w:val="003C6426"/>
    <w:rsid w:val="003C64F3"/>
    <w:rsid w:val="003C740F"/>
    <w:rsid w:val="003D0DC8"/>
    <w:rsid w:val="003D4A9E"/>
    <w:rsid w:val="003D4B45"/>
    <w:rsid w:val="003D7613"/>
    <w:rsid w:val="003D7CFE"/>
    <w:rsid w:val="003E0A0B"/>
    <w:rsid w:val="003E0BC8"/>
    <w:rsid w:val="003E1C5F"/>
    <w:rsid w:val="003E2F0C"/>
    <w:rsid w:val="003E4CB5"/>
    <w:rsid w:val="003F0196"/>
    <w:rsid w:val="003F0481"/>
    <w:rsid w:val="003F44F5"/>
    <w:rsid w:val="003F4747"/>
    <w:rsid w:val="00400EA4"/>
    <w:rsid w:val="00403008"/>
    <w:rsid w:val="004036C7"/>
    <w:rsid w:val="00403E7A"/>
    <w:rsid w:val="004055FF"/>
    <w:rsid w:val="00410140"/>
    <w:rsid w:val="0041152C"/>
    <w:rsid w:val="004115EC"/>
    <w:rsid w:val="00413EE0"/>
    <w:rsid w:val="00415D4A"/>
    <w:rsid w:val="004168C6"/>
    <w:rsid w:val="00416F62"/>
    <w:rsid w:val="00417F4D"/>
    <w:rsid w:val="004225FB"/>
    <w:rsid w:val="0042346F"/>
    <w:rsid w:val="004246B0"/>
    <w:rsid w:val="00424D73"/>
    <w:rsid w:val="00425DD9"/>
    <w:rsid w:val="00433155"/>
    <w:rsid w:val="004338FF"/>
    <w:rsid w:val="00434831"/>
    <w:rsid w:val="00434A64"/>
    <w:rsid w:val="004356F4"/>
    <w:rsid w:val="00435F9F"/>
    <w:rsid w:val="00436C08"/>
    <w:rsid w:val="00441C89"/>
    <w:rsid w:val="00443AA3"/>
    <w:rsid w:val="0044426D"/>
    <w:rsid w:val="00446A43"/>
    <w:rsid w:val="004478A9"/>
    <w:rsid w:val="00450ADB"/>
    <w:rsid w:val="00451552"/>
    <w:rsid w:val="004516C5"/>
    <w:rsid w:val="00456B5B"/>
    <w:rsid w:val="00457E3C"/>
    <w:rsid w:val="004602AA"/>
    <w:rsid w:val="00461563"/>
    <w:rsid w:val="004626A2"/>
    <w:rsid w:val="00462700"/>
    <w:rsid w:val="00462C8D"/>
    <w:rsid w:val="00462EDE"/>
    <w:rsid w:val="00463916"/>
    <w:rsid w:val="00464BAC"/>
    <w:rsid w:val="004675E8"/>
    <w:rsid w:val="00467754"/>
    <w:rsid w:val="00472848"/>
    <w:rsid w:val="00475446"/>
    <w:rsid w:val="00477B8F"/>
    <w:rsid w:val="0048057E"/>
    <w:rsid w:val="00481BCA"/>
    <w:rsid w:val="0048384E"/>
    <w:rsid w:val="00485B80"/>
    <w:rsid w:val="004860FC"/>
    <w:rsid w:val="00491411"/>
    <w:rsid w:val="004969B8"/>
    <w:rsid w:val="00497788"/>
    <w:rsid w:val="004A5542"/>
    <w:rsid w:val="004A5A20"/>
    <w:rsid w:val="004A7DB9"/>
    <w:rsid w:val="004B5ADB"/>
    <w:rsid w:val="004B7156"/>
    <w:rsid w:val="004B722B"/>
    <w:rsid w:val="004B7852"/>
    <w:rsid w:val="004B7B50"/>
    <w:rsid w:val="004C39B6"/>
    <w:rsid w:val="004C521F"/>
    <w:rsid w:val="004C6D4B"/>
    <w:rsid w:val="004D0DC5"/>
    <w:rsid w:val="004D2193"/>
    <w:rsid w:val="004D42AB"/>
    <w:rsid w:val="004D5004"/>
    <w:rsid w:val="004D65DC"/>
    <w:rsid w:val="004E18C0"/>
    <w:rsid w:val="004E2C53"/>
    <w:rsid w:val="004E31E9"/>
    <w:rsid w:val="004E7499"/>
    <w:rsid w:val="004E788A"/>
    <w:rsid w:val="004F08D4"/>
    <w:rsid w:val="004F0FE0"/>
    <w:rsid w:val="004F13B1"/>
    <w:rsid w:val="004F1C1D"/>
    <w:rsid w:val="004F6716"/>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29A9"/>
    <w:rsid w:val="005442E2"/>
    <w:rsid w:val="00547768"/>
    <w:rsid w:val="00550549"/>
    <w:rsid w:val="0055071D"/>
    <w:rsid w:val="00552769"/>
    <w:rsid w:val="00553DF9"/>
    <w:rsid w:val="00556450"/>
    <w:rsid w:val="00560910"/>
    <w:rsid w:val="00561B3D"/>
    <w:rsid w:val="00562168"/>
    <w:rsid w:val="005646D7"/>
    <w:rsid w:val="00566AC2"/>
    <w:rsid w:val="0057049A"/>
    <w:rsid w:val="0057122B"/>
    <w:rsid w:val="005724B5"/>
    <w:rsid w:val="00572F5A"/>
    <w:rsid w:val="0057733A"/>
    <w:rsid w:val="00580CF6"/>
    <w:rsid w:val="0058405B"/>
    <w:rsid w:val="005849F5"/>
    <w:rsid w:val="00586E8C"/>
    <w:rsid w:val="00587689"/>
    <w:rsid w:val="0059013A"/>
    <w:rsid w:val="005903F7"/>
    <w:rsid w:val="00590820"/>
    <w:rsid w:val="00592E4E"/>
    <w:rsid w:val="005A009A"/>
    <w:rsid w:val="005A41CC"/>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DEC"/>
    <w:rsid w:val="005E6E39"/>
    <w:rsid w:val="005F024D"/>
    <w:rsid w:val="005F04E9"/>
    <w:rsid w:val="005F0ADA"/>
    <w:rsid w:val="005F2A1A"/>
    <w:rsid w:val="005F2C40"/>
    <w:rsid w:val="005F39FA"/>
    <w:rsid w:val="005F7470"/>
    <w:rsid w:val="00600E64"/>
    <w:rsid w:val="00601D11"/>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20C8"/>
    <w:rsid w:val="00633D94"/>
    <w:rsid w:val="0063618A"/>
    <w:rsid w:val="00636E5E"/>
    <w:rsid w:val="00643A38"/>
    <w:rsid w:val="00645E24"/>
    <w:rsid w:val="006460F4"/>
    <w:rsid w:val="006512E1"/>
    <w:rsid w:val="00652F95"/>
    <w:rsid w:val="00653068"/>
    <w:rsid w:val="006532E1"/>
    <w:rsid w:val="00657240"/>
    <w:rsid w:val="0066002E"/>
    <w:rsid w:val="00662C16"/>
    <w:rsid w:val="00663C93"/>
    <w:rsid w:val="00664955"/>
    <w:rsid w:val="006654C2"/>
    <w:rsid w:val="0066591E"/>
    <w:rsid w:val="00666054"/>
    <w:rsid w:val="00666928"/>
    <w:rsid w:val="00667D08"/>
    <w:rsid w:val="00670264"/>
    <w:rsid w:val="0067034D"/>
    <w:rsid w:val="00672C12"/>
    <w:rsid w:val="00674530"/>
    <w:rsid w:val="0067470E"/>
    <w:rsid w:val="0067488E"/>
    <w:rsid w:val="00674942"/>
    <w:rsid w:val="006754BB"/>
    <w:rsid w:val="006775AC"/>
    <w:rsid w:val="00680113"/>
    <w:rsid w:val="0068071A"/>
    <w:rsid w:val="00680985"/>
    <w:rsid w:val="00680F98"/>
    <w:rsid w:val="00683F1B"/>
    <w:rsid w:val="00685A6B"/>
    <w:rsid w:val="0068657D"/>
    <w:rsid w:val="00686C0E"/>
    <w:rsid w:val="00686D9E"/>
    <w:rsid w:val="00687DF5"/>
    <w:rsid w:val="00687F30"/>
    <w:rsid w:val="00691090"/>
    <w:rsid w:val="006913C6"/>
    <w:rsid w:val="006918FA"/>
    <w:rsid w:val="00691A43"/>
    <w:rsid w:val="006941DB"/>
    <w:rsid w:val="00694AAC"/>
    <w:rsid w:val="00695053"/>
    <w:rsid w:val="00696B35"/>
    <w:rsid w:val="006972C6"/>
    <w:rsid w:val="00697B90"/>
    <w:rsid w:val="006A1F41"/>
    <w:rsid w:val="006A2654"/>
    <w:rsid w:val="006A454A"/>
    <w:rsid w:val="006A5E23"/>
    <w:rsid w:val="006A6322"/>
    <w:rsid w:val="006A6AEC"/>
    <w:rsid w:val="006B126A"/>
    <w:rsid w:val="006B47F4"/>
    <w:rsid w:val="006B53FD"/>
    <w:rsid w:val="006B5776"/>
    <w:rsid w:val="006B6820"/>
    <w:rsid w:val="006C170C"/>
    <w:rsid w:val="006C2D94"/>
    <w:rsid w:val="006C4E91"/>
    <w:rsid w:val="006C638B"/>
    <w:rsid w:val="006D0175"/>
    <w:rsid w:val="006D0491"/>
    <w:rsid w:val="006D1379"/>
    <w:rsid w:val="006D1AFF"/>
    <w:rsid w:val="006D40C4"/>
    <w:rsid w:val="006D4368"/>
    <w:rsid w:val="006D73BC"/>
    <w:rsid w:val="006E0BAD"/>
    <w:rsid w:val="006E2B35"/>
    <w:rsid w:val="006E3AA7"/>
    <w:rsid w:val="006E472E"/>
    <w:rsid w:val="006E5605"/>
    <w:rsid w:val="006E5984"/>
    <w:rsid w:val="006F0D2D"/>
    <w:rsid w:val="006F55E9"/>
    <w:rsid w:val="007012CF"/>
    <w:rsid w:val="007013D8"/>
    <w:rsid w:val="00703C74"/>
    <w:rsid w:val="00704B89"/>
    <w:rsid w:val="007053EE"/>
    <w:rsid w:val="007077DC"/>
    <w:rsid w:val="00711661"/>
    <w:rsid w:val="0071178D"/>
    <w:rsid w:val="007118C9"/>
    <w:rsid w:val="0071551E"/>
    <w:rsid w:val="00717D1B"/>
    <w:rsid w:val="0072045D"/>
    <w:rsid w:val="007207D2"/>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675CA"/>
    <w:rsid w:val="00770D8B"/>
    <w:rsid w:val="007732E8"/>
    <w:rsid w:val="00773E01"/>
    <w:rsid w:val="00775FAB"/>
    <w:rsid w:val="00777310"/>
    <w:rsid w:val="007800DA"/>
    <w:rsid w:val="0078065A"/>
    <w:rsid w:val="00782D3C"/>
    <w:rsid w:val="00784A71"/>
    <w:rsid w:val="00786818"/>
    <w:rsid w:val="007876B0"/>
    <w:rsid w:val="007954C7"/>
    <w:rsid w:val="00795E38"/>
    <w:rsid w:val="0079630B"/>
    <w:rsid w:val="007A1631"/>
    <w:rsid w:val="007A1D81"/>
    <w:rsid w:val="007A1D9C"/>
    <w:rsid w:val="007A6C7D"/>
    <w:rsid w:val="007A7CCD"/>
    <w:rsid w:val="007B3A6A"/>
    <w:rsid w:val="007B5052"/>
    <w:rsid w:val="007B5544"/>
    <w:rsid w:val="007B5AC4"/>
    <w:rsid w:val="007B6284"/>
    <w:rsid w:val="007B6A0C"/>
    <w:rsid w:val="007B6A7D"/>
    <w:rsid w:val="007B7D24"/>
    <w:rsid w:val="007C1A67"/>
    <w:rsid w:val="007C33A1"/>
    <w:rsid w:val="007C3B20"/>
    <w:rsid w:val="007C41DE"/>
    <w:rsid w:val="007C506F"/>
    <w:rsid w:val="007C5E82"/>
    <w:rsid w:val="007C7FBC"/>
    <w:rsid w:val="007D5276"/>
    <w:rsid w:val="007D5A67"/>
    <w:rsid w:val="007D665F"/>
    <w:rsid w:val="007E2654"/>
    <w:rsid w:val="007E28CD"/>
    <w:rsid w:val="007E3044"/>
    <w:rsid w:val="007E3C28"/>
    <w:rsid w:val="007E3D5A"/>
    <w:rsid w:val="007E4199"/>
    <w:rsid w:val="007E42A5"/>
    <w:rsid w:val="007E7F01"/>
    <w:rsid w:val="007F0774"/>
    <w:rsid w:val="007F1913"/>
    <w:rsid w:val="007F38EF"/>
    <w:rsid w:val="007F3DC0"/>
    <w:rsid w:val="007F5066"/>
    <w:rsid w:val="007F7494"/>
    <w:rsid w:val="007F7714"/>
    <w:rsid w:val="008000FD"/>
    <w:rsid w:val="008007E2"/>
    <w:rsid w:val="00800898"/>
    <w:rsid w:val="008041D8"/>
    <w:rsid w:val="008067A0"/>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579AF"/>
    <w:rsid w:val="00861876"/>
    <w:rsid w:val="008618C7"/>
    <w:rsid w:val="008649AB"/>
    <w:rsid w:val="00864B6F"/>
    <w:rsid w:val="00865600"/>
    <w:rsid w:val="0086697E"/>
    <w:rsid w:val="00870F4D"/>
    <w:rsid w:val="00873DD9"/>
    <w:rsid w:val="0087481A"/>
    <w:rsid w:val="00875E4B"/>
    <w:rsid w:val="00876316"/>
    <w:rsid w:val="008765EE"/>
    <w:rsid w:val="00876939"/>
    <w:rsid w:val="00877BC3"/>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A15"/>
    <w:rsid w:val="008E1D28"/>
    <w:rsid w:val="008E1E64"/>
    <w:rsid w:val="008E251D"/>
    <w:rsid w:val="008E5B01"/>
    <w:rsid w:val="008E5DEB"/>
    <w:rsid w:val="008E79D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44B72"/>
    <w:rsid w:val="00951F9C"/>
    <w:rsid w:val="009537BC"/>
    <w:rsid w:val="00953E41"/>
    <w:rsid w:val="009547F3"/>
    <w:rsid w:val="00954B63"/>
    <w:rsid w:val="00955AE3"/>
    <w:rsid w:val="00957B57"/>
    <w:rsid w:val="009645A3"/>
    <w:rsid w:val="00966C65"/>
    <w:rsid w:val="00967CEE"/>
    <w:rsid w:val="00970866"/>
    <w:rsid w:val="0097396C"/>
    <w:rsid w:val="00974080"/>
    <w:rsid w:val="00976851"/>
    <w:rsid w:val="009819B6"/>
    <w:rsid w:val="00981B3A"/>
    <w:rsid w:val="0098224F"/>
    <w:rsid w:val="00983099"/>
    <w:rsid w:val="00986E21"/>
    <w:rsid w:val="00990E89"/>
    <w:rsid w:val="00991097"/>
    <w:rsid w:val="00991623"/>
    <w:rsid w:val="0099203B"/>
    <w:rsid w:val="009947C9"/>
    <w:rsid w:val="00994CD1"/>
    <w:rsid w:val="0099684D"/>
    <w:rsid w:val="009977D3"/>
    <w:rsid w:val="009A0B29"/>
    <w:rsid w:val="009A24C0"/>
    <w:rsid w:val="009A24D0"/>
    <w:rsid w:val="009A3F86"/>
    <w:rsid w:val="009A5D77"/>
    <w:rsid w:val="009A602B"/>
    <w:rsid w:val="009A72CA"/>
    <w:rsid w:val="009B093A"/>
    <w:rsid w:val="009B0C9D"/>
    <w:rsid w:val="009B32D6"/>
    <w:rsid w:val="009B3DBF"/>
    <w:rsid w:val="009B5613"/>
    <w:rsid w:val="009C2A48"/>
    <w:rsid w:val="009C5054"/>
    <w:rsid w:val="009C623F"/>
    <w:rsid w:val="009C796F"/>
    <w:rsid w:val="009D09CA"/>
    <w:rsid w:val="009D0F40"/>
    <w:rsid w:val="009D2091"/>
    <w:rsid w:val="009D6880"/>
    <w:rsid w:val="009D7EB4"/>
    <w:rsid w:val="009E0339"/>
    <w:rsid w:val="009E0A47"/>
    <w:rsid w:val="009E17B4"/>
    <w:rsid w:val="009E1C9E"/>
    <w:rsid w:val="009E26F8"/>
    <w:rsid w:val="009E28AA"/>
    <w:rsid w:val="009E301E"/>
    <w:rsid w:val="009E6C6B"/>
    <w:rsid w:val="009E7EBB"/>
    <w:rsid w:val="009F0D19"/>
    <w:rsid w:val="009F10DB"/>
    <w:rsid w:val="009F20EE"/>
    <w:rsid w:val="009F3E5A"/>
    <w:rsid w:val="00A02C72"/>
    <w:rsid w:val="00A05C29"/>
    <w:rsid w:val="00A0714B"/>
    <w:rsid w:val="00A10142"/>
    <w:rsid w:val="00A115F8"/>
    <w:rsid w:val="00A1181E"/>
    <w:rsid w:val="00A11A38"/>
    <w:rsid w:val="00A12931"/>
    <w:rsid w:val="00A158DF"/>
    <w:rsid w:val="00A16AD7"/>
    <w:rsid w:val="00A20A87"/>
    <w:rsid w:val="00A23BAD"/>
    <w:rsid w:val="00A2644F"/>
    <w:rsid w:val="00A2745F"/>
    <w:rsid w:val="00A27677"/>
    <w:rsid w:val="00A332A4"/>
    <w:rsid w:val="00A36366"/>
    <w:rsid w:val="00A379A4"/>
    <w:rsid w:val="00A42036"/>
    <w:rsid w:val="00A43F31"/>
    <w:rsid w:val="00A45C89"/>
    <w:rsid w:val="00A464E4"/>
    <w:rsid w:val="00A4691A"/>
    <w:rsid w:val="00A47787"/>
    <w:rsid w:val="00A53FEC"/>
    <w:rsid w:val="00A54E27"/>
    <w:rsid w:val="00A613E1"/>
    <w:rsid w:val="00A62147"/>
    <w:rsid w:val="00A6374D"/>
    <w:rsid w:val="00A642AB"/>
    <w:rsid w:val="00A64FD8"/>
    <w:rsid w:val="00A659B7"/>
    <w:rsid w:val="00A65BDD"/>
    <w:rsid w:val="00A66330"/>
    <w:rsid w:val="00A67253"/>
    <w:rsid w:val="00A72AAA"/>
    <w:rsid w:val="00A72F88"/>
    <w:rsid w:val="00A74B1A"/>
    <w:rsid w:val="00A74CFD"/>
    <w:rsid w:val="00A753C8"/>
    <w:rsid w:val="00A75810"/>
    <w:rsid w:val="00A8037A"/>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085F"/>
    <w:rsid w:val="00AB18FF"/>
    <w:rsid w:val="00AB23E8"/>
    <w:rsid w:val="00AB2572"/>
    <w:rsid w:val="00AB3130"/>
    <w:rsid w:val="00AB3461"/>
    <w:rsid w:val="00AB502B"/>
    <w:rsid w:val="00AB714D"/>
    <w:rsid w:val="00AB728D"/>
    <w:rsid w:val="00AB767F"/>
    <w:rsid w:val="00AB7F35"/>
    <w:rsid w:val="00AC70B9"/>
    <w:rsid w:val="00AD1492"/>
    <w:rsid w:val="00AD24A6"/>
    <w:rsid w:val="00AD2804"/>
    <w:rsid w:val="00AD2B2D"/>
    <w:rsid w:val="00AD60CF"/>
    <w:rsid w:val="00AD7BF3"/>
    <w:rsid w:val="00AE2A0F"/>
    <w:rsid w:val="00AE2BEA"/>
    <w:rsid w:val="00AE398C"/>
    <w:rsid w:val="00AE4078"/>
    <w:rsid w:val="00AE6B8E"/>
    <w:rsid w:val="00AF24E8"/>
    <w:rsid w:val="00AF29BA"/>
    <w:rsid w:val="00AF3165"/>
    <w:rsid w:val="00AF3170"/>
    <w:rsid w:val="00AF56F6"/>
    <w:rsid w:val="00AF6E60"/>
    <w:rsid w:val="00AF746C"/>
    <w:rsid w:val="00B02E66"/>
    <w:rsid w:val="00B030EF"/>
    <w:rsid w:val="00B04F39"/>
    <w:rsid w:val="00B06CA5"/>
    <w:rsid w:val="00B10E7C"/>
    <w:rsid w:val="00B114F7"/>
    <w:rsid w:val="00B151B6"/>
    <w:rsid w:val="00B1656A"/>
    <w:rsid w:val="00B21A3F"/>
    <w:rsid w:val="00B2388D"/>
    <w:rsid w:val="00B24ACD"/>
    <w:rsid w:val="00B255EE"/>
    <w:rsid w:val="00B26013"/>
    <w:rsid w:val="00B31323"/>
    <w:rsid w:val="00B32E84"/>
    <w:rsid w:val="00B344FA"/>
    <w:rsid w:val="00B35B89"/>
    <w:rsid w:val="00B363BB"/>
    <w:rsid w:val="00B37206"/>
    <w:rsid w:val="00B40EB5"/>
    <w:rsid w:val="00B44544"/>
    <w:rsid w:val="00B4569C"/>
    <w:rsid w:val="00B47C76"/>
    <w:rsid w:val="00B51AF9"/>
    <w:rsid w:val="00B51FC8"/>
    <w:rsid w:val="00B53056"/>
    <w:rsid w:val="00B547E6"/>
    <w:rsid w:val="00B55452"/>
    <w:rsid w:val="00B56C5F"/>
    <w:rsid w:val="00B62C34"/>
    <w:rsid w:val="00B64379"/>
    <w:rsid w:val="00B72467"/>
    <w:rsid w:val="00B73158"/>
    <w:rsid w:val="00B77050"/>
    <w:rsid w:val="00B7794A"/>
    <w:rsid w:val="00B81ED7"/>
    <w:rsid w:val="00B85E0C"/>
    <w:rsid w:val="00B92AAE"/>
    <w:rsid w:val="00B93825"/>
    <w:rsid w:val="00B93855"/>
    <w:rsid w:val="00B95B67"/>
    <w:rsid w:val="00B95D6E"/>
    <w:rsid w:val="00B96872"/>
    <w:rsid w:val="00B97E99"/>
    <w:rsid w:val="00BA59F2"/>
    <w:rsid w:val="00BA6BA5"/>
    <w:rsid w:val="00BB1F20"/>
    <w:rsid w:val="00BB2A2E"/>
    <w:rsid w:val="00BB36EC"/>
    <w:rsid w:val="00BB44B1"/>
    <w:rsid w:val="00BB5CEE"/>
    <w:rsid w:val="00BB66F0"/>
    <w:rsid w:val="00BC0725"/>
    <w:rsid w:val="00BC0A56"/>
    <w:rsid w:val="00BC3494"/>
    <w:rsid w:val="00BC3BCD"/>
    <w:rsid w:val="00BC4115"/>
    <w:rsid w:val="00BC4D54"/>
    <w:rsid w:val="00BC4DE4"/>
    <w:rsid w:val="00BC5D54"/>
    <w:rsid w:val="00BC5FC1"/>
    <w:rsid w:val="00BC634D"/>
    <w:rsid w:val="00BD0279"/>
    <w:rsid w:val="00BD07D3"/>
    <w:rsid w:val="00BD25E2"/>
    <w:rsid w:val="00BD2D5A"/>
    <w:rsid w:val="00BD4163"/>
    <w:rsid w:val="00BD6531"/>
    <w:rsid w:val="00BE1276"/>
    <w:rsid w:val="00BE1C79"/>
    <w:rsid w:val="00BE1D65"/>
    <w:rsid w:val="00BE4806"/>
    <w:rsid w:val="00BE58F6"/>
    <w:rsid w:val="00BE698A"/>
    <w:rsid w:val="00BE77DF"/>
    <w:rsid w:val="00BE7F12"/>
    <w:rsid w:val="00BF0C07"/>
    <w:rsid w:val="00BF1831"/>
    <w:rsid w:val="00BF36FD"/>
    <w:rsid w:val="00C001A4"/>
    <w:rsid w:val="00C011E5"/>
    <w:rsid w:val="00C03587"/>
    <w:rsid w:val="00C04057"/>
    <w:rsid w:val="00C1393F"/>
    <w:rsid w:val="00C175C1"/>
    <w:rsid w:val="00C216A9"/>
    <w:rsid w:val="00C23100"/>
    <w:rsid w:val="00C23C2F"/>
    <w:rsid w:val="00C24041"/>
    <w:rsid w:val="00C24E68"/>
    <w:rsid w:val="00C25291"/>
    <w:rsid w:val="00C261B5"/>
    <w:rsid w:val="00C266BF"/>
    <w:rsid w:val="00C310F5"/>
    <w:rsid w:val="00C35E02"/>
    <w:rsid w:val="00C35E8E"/>
    <w:rsid w:val="00C40B3F"/>
    <w:rsid w:val="00C41F09"/>
    <w:rsid w:val="00C42075"/>
    <w:rsid w:val="00C42462"/>
    <w:rsid w:val="00C45017"/>
    <w:rsid w:val="00C45725"/>
    <w:rsid w:val="00C45C2A"/>
    <w:rsid w:val="00C46E6E"/>
    <w:rsid w:val="00C50506"/>
    <w:rsid w:val="00C52052"/>
    <w:rsid w:val="00C522AA"/>
    <w:rsid w:val="00C525D0"/>
    <w:rsid w:val="00C55CE7"/>
    <w:rsid w:val="00C56B06"/>
    <w:rsid w:val="00C57393"/>
    <w:rsid w:val="00C57C4D"/>
    <w:rsid w:val="00C6281D"/>
    <w:rsid w:val="00C6293B"/>
    <w:rsid w:val="00C62FD0"/>
    <w:rsid w:val="00C63D25"/>
    <w:rsid w:val="00C6401D"/>
    <w:rsid w:val="00C66FA3"/>
    <w:rsid w:val="00C67FB2"/>
    <w:rsid w:val="00C74527"/>
    <w:rsid w:val="00C74F96"/>
    <w:rsid w:val="00C75E59"/>
    <w:rsid w:val="00C77132"/>
    <w:rsid w:val="00C7717E"/>
    <w:rsid w:val="00C777C5"/>
    <w:rsid w:val="00C77E10"/>
    <w:rsid w:val="00C861A3"/>
    <w:rsid w:val="00C87E06"/>
    <w:rsid w:val="00C904C7"/>
    <w:rsid w:val="00C91386"/>
    <w:rsid w:val="00C93696"/>
    <w:rsid w:val="00C93707"/>
    <w:rsid w:val="00C93BE2"/>
    <w:rsid w:val="00C94B5F"/>
    <w:rsid w:val="00C97672"/>
    <w:rsid w:val="00C97AAF"/>
    <w:rsid w:val="00C97D87"/>
    <w:rsid w:val="00CA1E85"/>
    <w:rsid w:val="00CA4DFD"/>
    <w:rsid w:val="00CA52A7"/>
    <w:rsid w:val="00CA5B98"/>
    <w:rsid w:val="00CA7777"/>
    <w:rsid w:val="00CA78A3"/>
    <w:rsid w:val="00CB0861"/>
    <w:rsid w:val="00CB196B"/>
    <w:rsid w:val="00CB5853"/>
    <w:rsid w:val="00CB76BB"/>
    <w:rsid w:val="00CC04A1"/>
    <w:rsid w:val="00CC1462"/>
    <w:rsid w:val="00CC20E9"/>
    <w:rsid w:val="00CC286C"/>
    <w:rsid w:val="00CC59E0"/>
    <w:rsid w:val="00CC7AB7"/>
    <w:rsid w:val="00CD0610"/>
    <w:rsid w:val="00CD3495"/>
    <w:rsid w:val="00CD6E5A"/>
    <w:rsid w:val="00CD72E1"/>
    <w:rsid w:val="00CD7845"/>
    <w:rsid w:val="00CE118A"/>
    <w:rsid w:val="00CE6177"/>
    <w:rsid w:val="00CE7EBD"/>
    <w:rsid w:val="00CF0A7F"/>
    <w:rsid w:val="00CF3F10"/>
    <w:rsid w:val="00CF747F"/>
    <w:rsid w:val="00D01A17"/>
    <w:rsid w:val="00D02BCE"/>
    <w:rsid w:val="00D04B0E"/>
    <w:rsid w:val="00D056CE"/>
    <w:rsid w:val="00D057BF"/>
    <w:rsid w:val="00D073F9"/>
    <w:rsid w:val="00D136E0"/>
    <w:rsid w:val="00D16262"/>
    <w:rsid w:val="00D1670A"/>
    <w:rsid w:val="00D16D63"/>
    <w:rsid w:val="00D176BB"/>
    <w:rsid w:val="00D2050D"/>
    <w:rsid w:val="00D20629"/>
    <w:rsid w:val="00D243B3"/>
    <w:rsid w:val="00D24D92"/>
    <w:rsid w:val="00D264EA"/>
    <w:rsid w:val="00D31D1A"/>
    <w:rsid w:val="00D32ADB"/>
    <w:rsid w:val="00D33152"/>
    <w:rsid w:val="00D335B8"/>
    <w:rsid w:val="00D33FAA"/>
    <w:rsid w:val="00D35FF7"/>
    <w:rsid w:val="00D37C84"/>
    <w:rsid w:val="00D40019"/>
    <w:rsid w:val="00D4075F"/>
    <w:rsid w:val="00D4193A"/>
    <w:rsid w:val="00D42AEC"/>
    <w:rsid w:val="00D43C57"/>
    <w:rsid w:val="00D4529A"/>
    <w:rsid w:val="00D45A02"/>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77E2F"/>
    <w:rsid w:val="00D826B8"/>
    <w:rsid w:val="00D82EF8"/>
    <w:rsid w:val="00D83A9B"/>
    <w:rsid w:val="00D8512E"/>
    <w:rsid w:val="00D85507"/>
    <w:rsid w:val="00D861F9"/>
    <w:rsid w:val="00D90802"/>
    <w:rsid w:val="00D90840"/>
    <w:rsid w:val="00D911A5"/>
    <w:rsid w:val="00D929AD"/>
    <w:rsid w:val="00D93B86"/>
    <w:rsid w:val="00D9595B"/>
    <w:rsid w:val="00D9680F"/>
    <w:rsid w:val="00DA5134"/>
    <w:rsid w:val="00DA585B"/>
    <w:rsid w:val="00DB049D"/>
    <w:rsid w:val="00DB1AC2"/>
    <w:rsid w:val="00DB3216"/>
    <w:rsid w:val="00DB3B84"/>
    <w:rsid w:val="00DB4549"/>
    <w:rsid w:val="00DB53EE"/>
    <w:rsid w:val="00DB7AE2"/>
    <w:rsid w:val="00DC2054"/>
    <w:rsid w:val="00DC3156"/>
    <w:rsid w:val="00DC355F"/>
    <w:rsid w:val="00DC3685"/>
    <w:rsid w:val="00DC3E1C"/>
    <w:rsid w:val="00DC4328"/>
    <w:rsid w:val="00DC47A1"/>
    <w:rsid w:val="00DC67AE"/>
    <w:rsid w:val="00DC6B15"/>
    <w:rsid w:val="00DD01D0"/>
    <w:rsid w:val="00DD0548"/>
    <w:rsid w:val="00DD1BD5"/>
    <w:rsid w:val="00DD72DD"/>
    <w:rsid w:val="00DE2B10"/>
    <w:rsid w:val="00DE43FB"/>
    <w:rsid w:val="00DE4737"/>
    <w:rsid w:val="00DE5F0F"/>
    <w:rsid w:val="00DE61E0"/>
    <w:rsid w:val="00DF1513"/>
    <w:rsid w:val="00DF2728"/>
    <w:rsid w:val="00E001C3"/>
    <w:rsid w:val="00E0186F"/>
    <w:rsid w:val="00E049B7"/>
    <w:rsid w:val="00E0577F"/>
    <w:rsid w:val="00E05D3B"/>
    <w:rsid w:val="00E05EED"/>
    <w:rsid w:val="00E07CD1"/>
    <w:rsid w:val="00E100D5"/>
    <w:rsid w:val="00E129A2"/>
    <w:rsid w:val="00E1546C"/>
    <w:rsid w:val="00E179DF"/>
    <w:rsid w:val="00E20D87"/>
    <w:rsid w:val="00E23F6F"/>
    <w:rsid w:val="00E247BE"/>
    <w:rsid w:val="00E24E58"/>
    <w:rsid w:val="00E273E7"/>
    <w:rsid w:val="00E274B1"/>
    <w:rsid w:val="00E27D1F"/>
    <w:rsid w:val="00E3048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86"/>
    <w:rsid w:val="00E60EDA"/>
    <w:rsid w:val="00E61075"/>
    <w:rsid w:val="00E62282"/>
    <w:rsid w:val="00E6380C"/>
    <w:rsid w:val="00E63A37"/>
    <w:rsid w:val="00E65F33"/>
    <w:rsid w:val="00E72A92"/>
    <w:rsid w:val="00E847BA"/>
    <w:rsid w:val="00E84AFB"/>
    <w:rsid w:val="00E855EF"/>
    <w:rsid w:val="00E90070"/>
    <w:rsid w:val="00E94C2D"/>
    <w:rsid w:val="00E95F83"/>
    <w:rsid w:val="00EA2D86"/>
    <w:rsid w:val="00EA37D8"/>
    <w:rsid w:val="00EA3CE3"/>
    <w:rsid w:val="00EA4C11"/>
    <w:rsid w:val="00EA588C"/>
    <w:rsid w:val="00EA755A"/>
    <w:rsid w:val="00EB14B3"/>
    <w:rsid w:val="00EB3291"/>
    <w:rsid w:val="00EB3DF8"/>
    <w:rsid w:val="00EB4F14"/>
    <w:rsid w:val="00EB5002"/>
    <w:rsid w:val="00EC0231"/>
    <w:rsid w:val="00EC2840"/>
    <w:rsid w:val="00EC2ADD"/>
    <w:rsid w:val="00EC371D"/>
    <w:rsid w:val="00EC4545"/>
    <w:rsid w:val="00EC5562"/>
    <w:rsid w:val="00EC6B3F"/>
    <w:rsid w:val="00ED3C72"/>
    <w:rsid w:val="00ED4847"/>
    <w:rsid w:val="00ED7554"/>
    <w:rsid w:val="00EE1709"/>
    <w:rsid w:val="00EE3DF6"/>
    <w:rsid w:val="00EF0AE0"/>
    <w:rsid w:val="00EF2395"/>
    <w:rsid w:val="00EF2A33"/>
    <w:rsid w:val="00EF2EE0"/>
    <w:rsid w:val="00EF3268"/>
    <w:rsid w:val="00EF475D"/>
    <w:rsid w:val="00EF6528"/>
    <w:rsid w:val="00EF7504"/>
    <w:rsid w:val="00F01CDD"/>
    <w:rsid w:val="00F02483"/>
    <w:rsid w:val="00F031C2"/>
    <w:rsid w:val="00F03615"/>
    <w:rsid w:val="00F04141"/>
    <w:rsid w:val="00F05A8C"/>
    <w:rsid w:val="00F05ECA"/>
    <w:rsid w:val="00F10336"/>
    <w:rsid w:val="00F1358A"/>
    <w:rsid w:val="00F20DFF"/>
    <w:rsid w:val="00F22026"/>
    <w:rsid w:val="00F258ED"/>
    <w:rsid w:val="00F260DC"/>
    <w:rsid w:val="00F270D0"/>
    <w:rsid w:val="00F33CBE"/>
    <w:rsid w:val="00F35CCD"/>
    <w:rsid w:val="00F3745C"/>
    <w:rsid w:val="00F37D47"/>
    <w:rsid w:val="00F37D74"/>
    <w:rsid w:val="00F41D31"/>
    <w:rsid w:val="00F423EC"/>
    <w:rsid w:val="00F424E3"/>
    <w:rsid w:val="00F42B1E"/>
    <w:rsid w:val="00F43162"/>
    <w:rsid w:val="00F44BB9"/>
    <w:rsid w:val="00F45938"/>
    <w:rsid w:val="00F4629E"/>
    <w:rsid w:val="00F50667"/>
    <w:rsid w:val="00F51894"/>
    <w:rsid w:val="00F53375"/>
    <w:rsid w:val="00F54108"/>
    <w:rsid w:val="00F5739F"/>
    <w:rsid w:val="00F60172"/>
    <w:rsid w:val="00F6074D"/>
    <w:rsid w:val="00F6282B"/>
    <w:rsid w:val="00F64977"/>
    <w:rsid w:val="00F65B31"/>
    <w:rsid w:val="00F67C00"/>
    <w:rsid w:val="00F71F9A"/>
    <w:rsid w:val="00F730FC"/>
    <w:rsid w:val="00F73C30"/>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2935"/>
    <w:rsid w:val="00FA3A46"/>
    <w:rsid w:val="00FA415A"/>
    <w:rsid w:val="00FB3992"/>
    <w:rsid w:val="00FB39BF"/>
    <w:rsid w:val="00FB3FF8"/>
    <w:rsid w:val="00FB6D9D"/>
    <w:rsid w:val="00FB7255"/>
    <w:rsid w:val="00FC1EF0"/>
    <w:rsid w:val="00FC1F4B"/>
    <w:rsid w:val="00FC4372"/>
    <w:rsid w:val="00FC5670"/>
    <w:rsid w:val="00FC5B4F"/>
    <w:rsid w:val="00FC7F41"/>
    <w:rsid w:val="00FC7F4E"/>
    <w:rsid w:val="00FD16F0"/>
    <w:rsid w:val="00FD6359"/>
    <w:rsid w:val="00FE0969"/>
    <w:rsid w:val="00FE3251"/>
    <w:rsid w:val="00FE3841"/>
    <w:rsid w:val="00FE4304"/>
    <w:rsid w:val="00FE6107"/>
    <w:rsid w:val="00FE6557"/>
    <w:rsid w:val="00FE7AE2"/>
    <w:rsid w:val="00FF4159"/>
    <w:rsid w:val="00FF63E2"/>
    <w:rsid w:val="00FF658A"/>
    <w:rsid w:val="00FF706A"/>
    <w:rsid w:val="00FF742F"/>
    <w:rsid w:val="00FF7ED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70D8B"/>
    <w:pPr>
      <w:keepNext/>
      <w:keepLines/>
      <w:spacing w:before="40" w:line="480" w:lineRule="auto"/>
      <w:ind w:firstLine="720"/>
      <w:jc w:val="both"/>
      <w:outlineLvl w:val="2"/>
    </w:pPr>
    <w:rPr>
      <w:rFonts w:asciiTheme="majorHAnsi" w:eastAsiaTheme="majorEastAsia" w:hAnsiTheme="majorHAnsi" w:cstheme="majorBidi"/>
      <w:color w:val="1F3763" w:themeColor="accent1" w:themeShade="7F"/>
      <w:lang w:val="es-PE" w:eastAsia="es-PE"/>
    </w:rPr>
  </w:style>
  <w:style w:type="paragraph" w:styleId="Ttulo4">
    <w:name w:val="heading 4"/>
    <w:basedOn w:val="Normal"/>
    <w:next w:val="Normal"/>
    <w:link w:val="Ttulo4Car"/>
    <w:uiPriority w:val="9"/>
    <w:semiHidden/>
    <w:unhideWhenUsed/>
    <w:qFormat/>
    <w:rsid w:val="00770D8B"/>
    <w:pPr>
      <w:keepNext/>
      <w:keepLines/>
      <w:spacing w:before="40" w:line="480" w:lineRule="auto"/>
      <w:ind w:firstLine="720"/>
      <w:jc w:val="both"/>
      <w:outlineLvl w:val="3"/>
    </w:pPr>
    <w:rPr>
      <w:rFonts w:asciiTheme="majorHAnsi" w:eastAsiaTheme="majorEastAsia" w:hAnsiTheme="majorHAnsi" w:cstheme="majorBidi"/>
      <w:i/>
      <w:iCs/>
      <w:color w:val="2F5496" w:themeColor="accent1" w:themeShade="BF"/>
      <w:szCs w:val="22"/>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Ttulo3Car">
    <w:name w:val="Título 3 Car"/>
    <w:basedOn w:val="Fuentedeprrafopredeter"/>
    <w:link w:val="Ttulo3"/>
    <w:uiPriority w:val="9"/>
    <w:semiHidden/>
    <w:rsid w:val="00770D8B"/>
    <w:rPr>
      <w:rFonts w:asciiTheme="majorHAnsi" w:eastAsiaTheme="majorEastAsia" w:hAnsiTheme="majorHAnsi" w:cstheme="majorBidi"/>
      <w:color w:val="1F3763" w:themeColor="accent1" w:themeShade="7F"/>
      <w:lang w:val="es-PE" w:eastAsia="es-PE"/>
    </w:rPr>
  </w:style>
  <w:style w:type="character" w:customStyle="1" w:styleId="Ttulo4Car">
    <w:name w:val="Título 4 Car"/>
    <w:basedOn w:val="Fuentedeprrafopredeter"/>
    <w:link w:val="Ttulo4"/>
    <w:uiPriority w:val="9"/>
    <w:semiHidden/>
    <w:rsid w:val="00770D8B"/>
    <w:rPr>
      <w:rFonts w:asciiTheme="majorHAnsi" w:eastAsiaTheme="majorEastAsia" w:hAnsiTheme="majorHAnsi" w:cstheme="majorBidi"/>
      <w:i/>
      <w:iCs/>
      <w:color w:val="2F5496" w:themeColor="accent1" w:themeShade="BF"/>
      <w:szCs w:val="22"/>
      <w:lang w:val="es-PE" w:eastAsia="es-PE"/>
    </w:rPr>
  </w:style>
  <w:style w:type="numbering" w:customStyle="1" w:styleId="Sinlista1">
    <w:name w:val="Sin lista1"/>
    <w:next w:val="Sinlista"/>
    <w:uiPriority w:val="99"/>
    <w:semiHidden/>
    <w:unhideWhenUsed/>
    <w:rsid w:val="00770D8B"/>
  </w:style>
  <w:style w:type="paragraph" w:styleId="Descripcin">
    <w:name w:val="caption"/>
    <w:basedOn w:val="Normal"/>
    <w:next w:val="Normal"/>
    <w:uiPriority w:val="35"/>
    <w:unhideWhenUsed/>
    <w:qFormat/>
    <w:rsid w:val="00770D8B"/>
    <w:pPr>
      <w:spacing w:after="200"/>
      <w:ind w:firstLine="720"/>
      <w:jc w:val="both"/>
    </w:pPr>
    <w:rPr>
      <w:rFonts w:eastAsiaTheme="minorHAnsi" w:cstheme="minorBidi"/>
      <w:i/>
      <w:iCs/>
      <w:color w:val="44546A" w:themeColor="text2"/>
      <w:sz w:val="18"/>
      <w:szCs w:val="18"/>
      <w:lang w:val="es-PE" w:eastAsia="es-PE"/>
    </w:rPr>
  </w:style>
  <w:style w:type="table" w:styleId="Tablanormal2">
    <w:name w:val="Plain Table 2"/>
    <w:basedOn w:val="Tablanormal"/>
    <w:uiPriority w:val="42"/>
    <w:rsid w:val="00770D8B"/>
    <w:pPr>
      <w:ind w:firstLine="720"/>
      <w:jc w:val="both"/>
    </w:pPr>
    <w:rPr>
      <w:rFonts w:ascii="Times New Roman" w:hAnsi="Times New Roman"/>
      <w:szCs w:val="22"/>
      <w:lang w:val="es-PE" w:eastAsia="es-P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770D8B"/>
    <w:pPr>
      <w:ind w:firstLine="720"/>
      <w:jc w:val="both"/>
    </w:pPr>
    <w:rPr>
      <w:rFonts w:ascii="Times New Roman" w:hAnsi="Times New Roman"/>
      <w:szCs w:val="22"/>
      <w:lang w:val="es-PE" w:eastAsia="es-P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Informacindecontacto">
    <w:name w:val="Información de contacto"/>
    <w:basedOn w:val="Normal"/>
    <w:uiPriority w:val="4"/>
    <w:qFormat/>
    <w:rsid w:val="00E273E7"/>
    <w:pPr>
      <w:spacing w:line="264" w:lineRule="auto"/>
      <w:jc w:val="center"/>
    </w:pPr>
    <w:rPr>
      <w:rFonts w:asciiTheme="minorHAnsi" w:eastAsiaTheme="minorHAnsi" w:hAnsiTheme="minorHAnsi" w:cstheme="minorBidi"/>
      <w:color w:val="595959" w:themeColor="text1" w:themeTint="A6"/>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317800084">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4.xml><?xml version="1.0" encoding="utf-8"?>
<ds:datastoreItem xmlns:ds="http://schemas.openxmlformats.org/officeDocument/2006/customXml" ds:itemID="{059414E1-0AFF-4966-B156-DBABC1695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6332</Words>
  <Characters>34826</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2025-05-21T18:01:00Z</dcterms:created>
  <dcterms:modified xsi:type="dcterms:W3CDTF">2025-05-26T02:26:00Z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