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C5D5D" w14:textId="77777777" w:rsidR="008B3EA7" w:rsidRPr="008B3EA7" w:rsidRDefault="008B3EA7" w:rsidP="008B3EA7">
      <w:pPr>
        <w:pStyle w:val="NormalWeb"/>
        <w:spacing w:line="360" w:lineRule="auto"/>
        <w:jc w:val="center"/>
        <w:rPr>
          <w:rFonts w:ascii="Arial" w:hAnsi="Arial" w:cs="Arial"/>
          <w:b/>
          <w:bCs/>
          <w:color w:val="C45911" w:themeColor="accent2" w:themeShade="BF"/>
        </w:rPr>
      </w:pPr>
      <w:bookmarkStart w:id="0" w:name="_Hlk198884473"/>
      <w:bookmarkStart w:id="1" w:name="_Hlk198820249"/>
      <w:bookmarkStart w:id="2" w:name="_Hlk145952311"/>
      <w:bookmarkStart w:id="3" w:name="_GoBack"/>
      <w:bookmarkEnd w:id="3"/>
      <w:r w:rsidRPr="008B3EA7">
        <w:rPr>
          <w:rFonts w:ascii="Arial" w:hAnsi="Arial" w:cs="Arial"/>
          <w:b/>
          <w:bCs/>
          <w:color w:val="C45911" w:themeColor="accent2" w:themeShade="BF"/>
        </w:rPr>
        <w:t>Estilo docente y necesidades psicológicas básicas; una aproximación en profesorado en formación inicial</w:t>
      </w:r>
    </w:p>
    <w:bookmarkEnd w:id="0"/>
    <w:p w14:paraId="0540FBBD" w14:textId="5D967ED7" w:rsidR="008B3EA7" w:rsidRPr="008B3EA7" w:rsidRDefault="008B3EA7" w:rsidP="008B3EA7">
      <w:pPr>
        <w:pStyle w:val="NormalWeb"/>
        <w:spacing w:before="0" w:beforeAutospacing="0" w:after="0" w:afterAutospacing="0" w:line="360" w:lineRule="auto"/>
        <w:jc w:val="center"/>
        <w:rPr>
          <w:rFonts w:ascii="Arial" w:hAnsi="Arial" w:cs="Arial"/>
          <w:b/>
          <w:bCs/>
          <w:color w:val="C45911" w:themeColor="accent2" w:themeShade="BF"/>
          <w:lang w:val="en-US"/>
        </w:rPr>
      </w:pPr>
      <w:r w:rsidRPr="008B3EA7">
        <w:rPr>
          <w:rFonts w:ascii="Arial" w:hAnsi="Arial" w:cs="Arial"/>
          <w:b/>
          <w:bCs/>
          <w:color w:val="C45911" w:themeColor="accent2" w:themeShade="BF"/>
          <w:lang w:val="en-US"/>
        </w:rPr>
        <w:t>Teaching style and basic psychological needs; an approach to initial teacher education</w:t>
      </w:r>
    </w:p>
    <w:p w14:paraId="6EBBA192" w14:textId="77777777" w:rsidR="008544B3" w:rsidRPr="00713361" w:rsidRDefault="008544B3" w:rsidP="00C04EAF">
      <w:pPr>
        <w:pStyle w:val="Sinespaciado"/>
        <w:rPr>
          <w:rFonts w:ascii="Arial" w:hAnsi="Arial" w:cs="Arial"/>
          <w:lang w:val="en-US"/>
        </w:rPr>
      </w:pPr>
      <w:bookmarkStart w:id="4" w:name="_Hlk198884109"/>
      <w:bookmarkEnd w:id="1"/>
      <w:bookmarkEnd w:id="2"/>
    </w:p>
    <w:p w14:paraId="335767D3" w14:textId="46957523" w:rsidR="00C71A84" w:rsidRPr="00BA2DBE" w:rsidRDefault="00C71A84" w:rsidP="00C04EAF">
      <w:pPr>
        <w:pStyle w:val="Sinespaciado"/>
        <w:rPr>
          <w:rFonts w:ascii="Arial" w:hAnsi="Arial" w:cs="Arial"/>
        </w:rPr>
      </w:pPr>
      <w:r w:rsidRPr="00BA2DBE">
        <w:rPr>
          <w:rFonts w:ascii="Arial" w:hAnsi="Arial" w:cs="Arial"/>
        </w:rPr>
        <w:t>José</w:t>
      </w:r>
      <w:r w:rsidR="00FA19DE">
        <w:rPr>
          <w:rFonts w:ascii="Arial" w:hAnsi="Arial" w:cs="Arial"/>
        </w:rPr>
        <w:t>-</w:t>
      </w:r>
      <w:r w:rsidRPr="00BA2DBE">
        <w:rPr>
          <w:rFonts w:ascii="Arial" w:hAnsi="Arial" w:cs="Arial"/>
        </w:rPr>
        <w:t>M. Rubio-Valdivia</w:t>
      </w:r>
      <w:bookmarkEnd w:id="4"/>
      <w:r w:rsidRPr="00BA2DBE">
        <w:rPr>
          <w:rStyle w:val="Refdenotaalpie"/>
          <w:rFonts w:ascii="Arial" w:eastAsia="Arial" w:hAnsi="Arial" w:cs="Arial"/>
        </w:rPr>
        <w:footnoteReference w:id="1"/>
      </w:r>
      <w:r w:rsidR="00062BA7">
        <w:rPr>
          <w:rFonts w:ascii="Arial" w:hAnsi="Arial" w:cs="Arial"/>
        </w:rPr>
        <w:t xml:space="preserve">                                                 </w:t>
      </w:r>
      <w:r w:rsidR="00062BA7" w:rsidRPr="00062BA7">
        <w:rPr>
          <w:rFonts w:ascii="Arial" w:hAnsi="Arial" w:cs="Arial"/>
        </w:rPr>
        <w:t>Ginés</w:t>
      </w:r>
      <w:r w:rsidR="007C0F41">
        <w:rPr>
          <w:rFonts w:ascii="Arial" w:hAnsi="Arial" w:cs="Arial"/>
        </w:rPr>
        <w:t>-</w:t>
      </w:r>
      <w:r w:rsidR="00062BA7" w:rsidRPr="00062BA7">
        <w:rPr>
          <w:rFonts w:ascii="Arial" w:hAnsi="Arial" w:cs="Arial"/>
        </w:rPr>
        <w:t>D. López-García</w:t>
      </w:r>
      <w:r w:rsidR="007F324E">
        <w:rPr>
          <w:rStyle w:val="Refdenotaalpie"/>
          <w:rFonts w:ascii="Arial" w:hAnsi="Arial" w:cs="Arial"/>
        </w:rPr>
        <w:footnoteReference w:id="2"/>
      </w:r>
    </w:p>
    <w:p w14:paraId="54FACEFC" w14:textId="69F81815" w:rsidR="00A82B98" w:rsidRPr="00BA2DBE" w:rsidRDefault="00A82B98" w:rsidP="00C04EAF">
      <w:pPr>
        <w:pStyle w:val="NormalWeb"/>
        <w:spacing w:before="0" w:beforeAutospacing="0" w:after="0" w:afterAutospacing="0"/>
        <w:rPr>
          <w:rFonts w:ascii="Arial" w:hAnsi="Arial" w:cs="Arial"/>
        </w:rPr>
      </w:pPr>
      <w:r w:rsidRPr="00BA2DBE">
        <w:rPr>
          <w:rFonts w:ascii="Arial" w:hAnsi="Arial" w:cs="Arial"/>
        </w:rPr>
        <w:t xml:space="preserve">Universidad </w:t>
      </w:r>
      <w:r w:rsidR="004F6716" w:rsidRPr="00BA2DBE">
        <w:rPr>
          <w:rFonts w:ascii="Arial" w:hAnsi="Arial" w:cs="Arial"/>
        </w:rPr>
        <w:t xml:space="preserve">de </w:t>
      </w:r>
      <w:r w:rsidR="00C71A84" w:rsidRPr="00BA2DBE">
        <w:rPr>
          <w:rFonts w:ascii="Arial" w:hAnsi="Arial" w:cs="Arial"/>
        </w:rPr>
        <w:t>Almería</w:t>
      </w:r>
      <w:r w:rsidR="007F324E">
        <w:rPr>
          <w:rFonts w:ascii="Arial" w:hAnsi="Arial" w:cs="Arial"/>
        </w:rPr>
        <w:t xml:space="preserve">                                                  </w:t>
      </w:r>
      <w:r w:rsidR="007F324E" w:rsidRPr="007F324E">
        <w:rPr>
          <w:rFonts w:ascii="Arial" w:hAnsi="Arial" w:cs="Arial"/>
        </w:rPr>
        <w:t>Universidad de Murcia</w:t>
      </w:r>
    </w:p>
    <w:p w14:paraId="34E3782F" w14:textId="5B3AF23B" w:rsidR="00A82B98" w:rsidRPr="00BA2DBE" w:rsidRDefault="00C71A84" w:rsidP="00C04EAF">
      <w:pPr>
        <w:pStyle w:val="NormalWeb"/>
        <w:spacing w:before="0" w:beforeAutospacing="0" w:after="0" w:afterAutospacing="0"/>
        <w:rPr>
          <w:rFonts w:ascii="Arial" w:hAnsi="Arial" w:cs="Arial"/>
        </w:rPr>
      </w:pPr>
      <w:r w:rsidRPr="00BA2DBE">
        <w:rPr>
          <w:rFonts w:ascii="Arial" w:hAnsi="Arial" w:cs="Arial"/>
        </w:rPr>
        <w:t>Almería, España</w:t>
      </w:r>
      <w:r w:rsidR="007F324E">
        <w:rPr>
          <w:rFonts w:ascii="Arial" w:hAnsi="Arial" w:cs="Arial"/>
        </w:rPr>
        <w:t xml:space="preserve">                                                             Murcia, España</w:t>
      </w:r>
    </w:p>
    <w:p w14:paraId="6011B59B" w14:textId="3BF40F1B" w:rsidR="00A82B98" w:rsidRPr="008B6A3B" w:rsidRDefault="00BA2DBE" w:rsidP="00C04EAF">
      <w:pPr>
        <w:rPr>
          <w:rFonts w:ascii="Arial" w:hAnsi="Arial" w:cs="Arial"/>
          <w:color w:val="002060"/>
        </w:rPr>
      </w:pPr>
      <w:r w:rsidRPr="005B3B50">
        <w:rPr>
          <w:rFonts w:ascii="Arial" w:hAnsi="Arial" w:cs="Arial"/>
          <w:color w:val="002060"/>
          <w:u w:val="single"/>
        </w:rPr>
        <w:t>josemariarubio98@gmail.com</w:t>
      </w:r>
      <w:r w:rsidR="00A82B98" w:rsidRPr="008B6A3B">
        <w:rPr>
          <w:rFonts w:ascii="Arial" w:hAnsi="Arial" w:cs="Arial"/>
          <w:color w:val="002060"/>
        </w:rPr>
        <w:t xml:space="preserve"> </w:t>
      </w:r>
      <w:r w:rsidR="009D3BF0" w:rsidRPr="008B6A3B">
        <w:rPr>
          <w:rFonts w:ascii="Arial" w:hAnsi="Arial" w:cs="Arial"/>
          <w:color w:val="002060"/>
        </w:rPr>
        <w:t xml:space="preserve">                                       </w:t>
      </w:r>
      <w:r w:rsidR="009D3BF0" w:rsidRPr="008B6A3B">
        <w:rPr>
          <w:rFonts w:ascii="Arial" w:hAnsi="Arial" w:cs="Arial"/>
          <w:color w:val="002060"/>
          <w:u w:val="single"/>
        </w:rPr>
        <w:t>glopez@um.es</w:t>
      </w:r>
      <w:r w:rsidR="00A82B98" w:rsidRPr="008B6A3B">
        <w:rPr>
          <w:rFonts w:ascii="Arial" w:hAnsi="Arial" w:cs="Arial"/>
          <w:color w:val="002060"/>
        </w:rPr>
        <w:t xml:space="preserve"> </w:t>
      </w:r>
    </w:p>
    <w:p w14:paraId="319F6C9B" w14:textId="77777777" w:rsidR="00A82B98" w:rsidRPr="009D3BF0" w:rsidRDefault="00A82B98" w:rsidP="00A82B98">
      <w:pPr>
        <w:pStyle w:val="NormalWeb"/>
        <w:spacing w:before="0" w:beforeAutospacing="0" w:after="0" w:afterAutospacing="0" w:line="360" w:lineRule="auto"/>
        <w:jc w:val="center"/>
        <w:rPr>
          <w:rFonts w:ascii="Arial" w:hAnsi="Arial" w:cs="Arial"/>
          <w:b/>
          <w:bCs/>
          <w:color w:val="002060"/>
        </w:rPr>
      </w:pPr>
    </w:p>
    <w:p w14:paraId="575FA23B" w14:textId="0471601A" w:rsidR="00A7451B" w:rsidRPr="00D81331" w:rsidRDefault="008417D4" w:rsidP="00A7451B">
      <w:pPr>
        <w:tabs>
          <w:tab w:val="left" w:pos="5865"/>
        </w:tabs>
        <w:rPr>
          <w:rFonts w:ascii="Arial" w:hAnsi="Arial" w:cs="Arial"/>
          <w:bCs/>
        </w:rPr>
      </w:pPr>
      <w:bookmarkStart w:id="13" w:name="_Hlk198885226"/>
      <w:r w:rsidRPr="00D81331">
        <w:rPr>
          <w:rFonts w:ascii="Arial" w:hAnsi="Arial" w:cs="Arial"/>
          <w:bCs/>
        </w:rPr>
        <w:t>María Carrasco-Poyatos</w:t>
      </w:r>
      <w:bookmarkEnd w:id="13"/>
      <w:r w:rsidR="009E4702">
        <w:rPr>
          <w:rStyle w:val="Refdenotaalpie"/>
          <w:rFonts w:ascii="Arial" w:hAnsi="Arial" w:cs="Arial"/>
          <w:bCs/>
        </w:rPr>
        <w:footnoteReference w:id="3"/>
      </w:r>
      <w:r w:rsidR="00D81331" w:rsidRPr="00D81331">
        <w:rPr>
          <w:rFonts w:ascii="Arial" w:hAnsi="Arial" w:cs="Arial"/>
          <w:bCs/>
        </w:rPr>
        <w:t xml:space="preserve">  </w:t>
      </w:r>
      <w:r w:rsidR="00D81331">
        <w:rPr>
          <w:rFonts w:ascii="Arial" w:hAnsi="Arial" w:cs="Arial"/>
          <w:bCs/>
        </w:rPr>
        <w:t xml:space="preserve">                                              </w:t>
      </w:r>
      <w:r w:rsidR="00D81331" w:rsidRPr="00D81331">
        <w:rPr>
          <w:rFonts w:ascii="Arial" w:hAnsi="Arial" w:cs="Arial"/>
          <w:bCs/>
        </w:rPr>
        <w:t>Antonio Granero-</w:t>
      </w:r>
      <w:proofErr w:type="gramStart"/>
      <w:r w:rsidR="00D81331" w:rsidRPr="00D81331">
        <w:rPr>
          <w:rFonts w:ascii="Arial" w:hAnsi="Arial" w:cs="Arial"/>
          <w:bCs/>
        </w:rPr>
        <w:t>Gallegos</w:t>
      </w:r>
      <w:proofErr w:type="gramEnd"/>
      <w:r w:rsidR="009E4702">
        <w:rPr>
          <w:rStyle w:val="Refdenotaalpie"/>
          <w:rFonts w:ascii="Arial" w:hAnsi="Arial" w:cs="Arial"/>
          <w:bCs/>
        </w:rPr>
        <w:footnoteReference w:id="4"/>
      </w:r>
    </w:p>
    <w:p w14:paraId="6DFCB5AD" w14:textId="79F24FEC" w:rsidR="008417D4" w:rsidRPr="00D81331" w:rsidRDefault="008417D4" w:rsidP="00A7451B">
      <w:pPr>
        <w:tabs>
          <w:tab w:val="left" w:pos="5865"/>
        </w:tabs>
        <w:rPr>
          <w:rFonts w:ascii="Arial" w:hAnsi="Arial" w:cs="Arial"/>
          <w:bCs/>
        </w:rPr>
      </w:pPr>
      <w:r w:rsidRPr="00D81331">
        <w:rPr>
          <w:rFonts w:ascii="Arial" w:hAnsi="Arial" w:cs="Arial"/>
          <w:bCs/>
        </w:rPr>
        <w:t>Universidad de Almería</w:t>
      </w:r>
      <w:r w:rsidR="00A851DD">
        <w:rPr>
          <w:rFonts w:ascii="Arial" w:hAnsi="Arial" w:cs="Arial"/>
          <w:bCs/>
        </w:rPr>
        <w:t xml:space="preserve">                                                   Universidad de Almería</w:t>
      </w:r>
    </w:p>
    <w:p w14:paraId="50A2011E" w14:textId="4656BBEC" w:rsidR="00214BDE" w:rsidRPr="00A851DD" w:rsidRDefault="00214BDE" w:rsidP="00A7451B">
      <w:pPr>
        <w:tabs>
          <w:tab w:val="left" w:pos="5865"/>
        </w:tabs>
        <w:rPr>
          <w:rFonts w:ascii="Arial" w:hAnsi="Arial" w:cs="Arial"/>
          <w:bCs/>
        </w:rPr>
      </w:pPr>
      <w:r w:rsidRPr="00A851DD">
        <w:rPr>
          <w:rFonts w:ascii="Arial" w:hAnsi="Arial" w:cs="Arial"/>
          <w:bCs/>
        </w:rPr>
        <w:t>Almería, España</w:t>
      </w:r>
      <w:r w:rsidR="00A851DD">
        <w:rPr>
          <w:rFonts w:ascii="Arial" w:hAnsi="Arial" w:cs="Arial"/>
          <w:bCs/>
        </w:rPr>
        <w:t xml:space="preserve">                                                              Almería, España</w:t>
      </w:r>
    </w:p>
    <w:p w14:paraId="7F058968" w14:textId="626D168E" w:rsidR="00214BDE" w:rsidRPr="00B66D87" w:rsidRDefault="00340D6F" w:rsidP="00A7451B">
      <w:pPr>
        <w:tabs>
          <w:tab w:val="left" w:pos="5865"/>
        </w:tabs>
        <w:rPr>
          <w:rFonts w:ascii="Arial" w:hAnsi="Arial" w:cs="Arial"/>
          <w:bCs/>
          <w:color w:val="002060"/>
        </w:rPr>
      </w:pPr>
      <w:hyperlink r:id="rId11" w:history="1">
        <w:r w:rsidR="00B66D87" w:rsidRPr="00B66D87">
          <w:rPr>
            <w:rStyle w:val="Hipervnculo"/>
            <w:rFonts w:ascii="Arial" w:hAnsi="Arial" w:cs="Arial"/>
            <w:bCs/>
            <w:color w:val="002060"/>
          </w:rPr>
          <w:t>carrasco@ual.es</w:t>
        </w:r>
      </w:hyperlink>
      <w:r w:rsidR="00B66D87" w:rsidRPr="00B66D87">
        <w:rPr>
          <w:rFonts w:ascii="Arial" w:hAnsi="Arial" w:cs="Arial"/>
          <w:bCs/>
          <w:color w:val="002060"/>
        </w:rPr>
        <w:t xml:space="preserve">                                                             </w:t>
      </w:r>
      <w:r w:rsidR="00185404">
        <w:rPr>
          <w:rFonts w:ascii="Arial" w:hAnsi="Arial" w:cs="Arial"/>
          <w:bCs/>
          <w:color w:val="002060"/>
        </w:rPr>
        <w:t xml:space="preserve"> </w:t>
      </w:r>
      <w:r w:rsidR="00B66D87" w:rsidRPr="00B66D87">
        <w:rPr>
          <w:rFonts w:ascii="Arial" w:hAnsi="Arial" w:cs="Arial"/>
          <w:bCs/>
          <w:color w:val="002060"/>
          <w:u w:val="single"/>
        </w:rPr>
        <w:t>agranero@ual.es</w:t>
      </w:r>
    </w:p>
    <w:p w14:paraId="3F30941B" w14:textId="77777777" w:rsidR="00A7451B" w:rsidRPr="00A851DD" w:rsidRDefault="00A7451B" w:rsidP="00A82B98">
      <w:pPr>
        <w:tabs>
          <w:tab w:val="left" w:pos="5865"/>
        </w:tabs>
        <w:jc w:val="center"/>
        <w:rPr>
          <w:rFonts w:ascii="Arial" w:hAnsi="Arial" w:cs="Arial"/>
          <w:bCs/>
          <w:color w:val="002060"/>
          <w:u w:val="single"/>
        </w:rPr>
      </w:pPr>
    </w:p>
    <w:p w14:paraId="4C1650BF" w14:textId="0ADF9A56" w:rsidR="00A82B98" w:rsidRPr="005B3B50" w:rsidRDefault="00A82B98" w:rsidP="00A82B98">
      <w:pPr>
        <w:tabs>
          <w:tab w:val="left" w:pos="5865"/>
        </w:tabs>
        <w:jc w:val="center"/>
        <w:rPr>
          <w:rFonts w:ascii="Arial" w:hAnsi="Arial" w:cs="Arial"/>
          <w:bCs/>
          <w:color w:val="002060"/>
          <w:u w:val="single"/>
          <w:lang w:val="en-US"/>
        </w:rPr>
      </w:pPr>
      <w:r w:rsidRPr="005B3B50">
        <w:rPr>
          <w:rFonts w:ascii="Arial" w:hAnsi="Arial" w:cs="Arial"/>
          <w:bCs/>
          <w:color w:val="002060"/>
          <w:u w:val="single"/>
          <w:lang w:val="en-US"/>
        </w:rPr>
        <w:t>DOI: http://dx.doi.org/10.22458/caes.v1</w:t>
      </w:r>
      <w:r w:rsidR="00B344FA" w:rsidRPr="005B3B50">
        <w:rPr>
          <w:rFonts w:ascii="Arial" w:hAnsi="Arial" w:cs="Arial"/>
          <w:bCs/>
          <w:color w:val="002060"/>
          <w:u w:val="single"/>
          <w:lang w:val="en-US"/>
        </w:rPr>
        <w:t>6</w:t>
      </w:r>
      <w:r w:rsidRPr="005B3B50">
        <w:rPr>
          <w:rFonts w:ascii="Arial" w:hAnsi="Arial" w:cs="Arial"/>
          <w:bCs/>
          <w:color w:val="002060"/>
          <w:u w:val="single"/>
          <w:lang w:val="en-US"/>
        </w:rPr>
        <w:t>i</w:t>
      </w:r>
      <w:r w:rsidR="009B093A" w:rsidRPr="005B3B50">
        <w:rPr>
          <w:rFonts w:ascii="Arial" w:hAnsi="Arial" w:cs="Arial"/>
          <w:bCs/>
          <w:color w:val="002060"/>
          <w:u w:val="single"/>
          <w:lang w:val="en-US"/>
        </w:rPr>
        <w:t>1</w:t>
      </w:r>
      <w:r w:rsidRPr="005B3B50">
        <w:rPr>
          <w:rFonts w:ascii="Arial" w:hAnsi="Arial" w:cs="Arial"/>
          <w:bCs/>
          <w:color w:val="002060"/>
          <w:u w:val="single"/>
          <w:lang w:val="en-US"/>
        </w:rPr>
        <w:t>.</w:t>
      </w:r>
      <w:r w:rsidR="001D0E42" w:rsidRPr="005B3B50">
        <w:rPr>
          <w:rFonts w:ascii="Arial" w:hAnsi="Arial" w:cs="Arial"/>
          <w:bCs/>
          <w:color w:val="002060"/>
          <w:u w:val="single"/>
          <w:lang w:val="en-US"/>
        </w:rPr>
        <w:t>54</w:t>
      </w:r>
      <w:r w:rsidR="00254C02" w:rsidRPr="005B3B50">
        <w:rPr>
          <w:rFonts w:ascii="Arial" w:hAnsi="Arial" w:cs="Arial"/>
          <w:bCs/>
          <w:color w:val="002060"/>
          <w:u w:val="single"/>
          <w:lang w:val="en-US"/>
        </w:rPr>
        <w:t>90</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1958047B"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EE41A3">
        <w:rPr>
          <w:rFonts w:ascii="Arial" w:hAnsi="Arial" w:cs="Arial"/>
          <w:bCs/>
        </w:rPr>
        <w:t>185-</w:t>
      </w:r>
      <w:r w:rsidR="001704DB">
        <w:rPr>
          <w:rFonts w:ascii="Arial" w:hAnsi="Arial" w:cs="Arial"/>
          <w:bCs/>
        </w:rPr>
        <w:t>212</w:t>
      </w:r>
    </w:p>
    <w:p w14:paraId="64FC855F" w14:textId="77777777" w:rsidR="008544B3" w:rsidRPr="008544B3" w:rsidRDefault="008544B3" w:rsidP="0020679D">
      <w:pPr>
        <w:tabs>
          <w:tab w:val="left" w:pos="5865"/>
        </w:tabs>
        <w:spacing w:line="276" w:lineRule="auto"/>
        <w:rPr>
          <w:rFonts w:ascii="Arial" w:hAnsi="Arial" w:cs="Arial"/>
          <w:bCs/>
          <w:sz w:val="18"/>
          <w:szCs w:val="18"/>
        </w:rPr>
      </w:pPr>
      <w:bookmarkStart w:id="14" w:name="_Hlk182838172"/>
    </w:p>
    <w:p w14:paraId="1591C2AD" w14:textId="42FC52AD"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Recibido: 2</w:t>
      </w:r>
      <w:r w:rsidR="00506550">
        <w:rPr>
          <w:rFonts w:ascii="Arial" w:hAnsi="Arial" w:cs="Arial"/>
          <w:bCs/>
        </w:rPr>
        <w:t>5</w:t>
      </w:r>
      <w:r w:rsidRPr="004246B0">
        <w:rPr>
          <w:rFonts w:ascii="Arial" w:hAnsi="Arial" w:cs="Arial"/>
          <w:bCs/>
        </w:rPr>
        <w:t xml:space="preserve"> de </w:t>
      </w:r>
      <w:r w:rsidR="00506550">
        <w:rPr>
          <w:rFonts w:ascii="Arial" w:hAnsi="Arial" w:cs="Arial"/>
          <w:bCs/>
        </w:rPr>
        <w:t>setiembre</w:t>
      </w:r>
      <w:r w:rsidRPr="004246B0">
        <w:rPr>
          <w:rFonts w:ascii="Arial" w:hAnsi="Arial" w:cs="Arial"/>
          <w:bCs/>
        </w:rPr>
        <w:t xml:space="preserve"> de 202</w:t>
      </w:r>
      <w:r w:rsidR="00A10142" w:rsidRPr="004246B0">
        <w:rPr>
          <w:rFonts w:ascii="Arial" w:hAnsi="Arial" w:cs="Arial"/>
          <w:bCs/>
        </w:rPr>
        <w:t>4</w:t>
      </w:r>
    </w:p>
    <w:p w14:paraId="13E62770" w14:textId="5C12832F"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w:t>
      </w:r>
      <w:r w:rsidR="00506550">
        <w:rPr>
          <w:rFonts w:ascii="Arial" w:hAnsi="Arial" w:cs="Arial"/>
          <w:bCs/>
        </w:rPr>
        <w:t>3</w:t>
      </w:r>
      <w:r w:rsidRPr="004246B0">
        <w:rPr>
          <w:rFonts w:ascii="Arial" w:hAnsi="Arial" w:cs="Arial"/>
          <w:bCs/>
        </w:rPr>
        <w:t xml:space="preserve"> de </w:t>
      </w:r>
      <w:r w:rsidR="00506550">
        <w:rPr>
          <w:rFonts w:ascii="Arial" w:hAnsi="Arial" w:cs="Arial"/>
          <w:bCs/>
        </w:rPr>
        <w:t>febrero</w:t>
      </w:r>
      <w:r w:rsidRPr="004246B0">
        <w:rPr>
          <w:rFonts w:ascii="Arial" w:hAnsi="Arial" w:cs="Arial"/>
          <w:bCs/>
        </w:rPr>
        <w:t xml:space="preserve"> de 202</w:t>
      </w:r>
      <w:r w:rsidR="004246B0" w:rsidRPr="004246B0">
        <w:rPr>
          <w:rFonts w:ascii="Arial" w:hAnsi="Arial" w:cs="Arial"/>
          <w:bCs/>
        </w:rPr>
        <w:t>5</w:t>
      </w:r>
    </w:p>
    <w:bookmarkEnd w:id="14"/>
    <w:p w14:paraId="528C129E" w14:textId="23E83A4E" w:rsidR="0012167F" w:rsidRPr="00F2686A" w:rsidRDefault="005A3BC8" w:rsidP="00FA4615">
      <w:pPr>
        <w:spacing w:before="100" w:beforeAutospacing="1" w:after="100" w:afterAutospacing="1" w:line="360" w:lineRule="auto"/>
        <w:jc w:val="both"/>
        <w:rPr>
          <w:rFonts w:ascii="Arial" w:hAnsi="Arial" w:cs="Arial"/>
          <w:bCs/>
          <w:lang w:eastAsia="en-US"/>
        </w:rPr>
      </w:pPr>
      <w:r>
        <w:rPr>
          <w:rFonts w:ascii="Arial" w:hAnsi="Arial" w:cs="Arial"/>
          <w:b/>
        </w:rPr>
        <w:lastRenderedPageBreak/>
        <w:t>R</w:t>
      </w:r>
      <w:r w:rsidR="0012167F" w:rsidRPr="00F2686A">
        <w:rPr>
          <w:rFonts w:ascii="Arial" w:hAnsi="Arial" w:cs="Arial"/>
          <w:b/>
        </w:rPr>
        <w:t>esumen</w:t>
      </w:r>
      <w:r>
        <w:rPr>
          <w:rFonts w:ascii="Arial" w:hAnsi="Arial" w:cs="Arial"/>
          <w:b/>
        </w:rPr>
        <w:t xml:space="preserve">: </w:t>
      </w:r>
      <w:r w:rsidR="0012167F" w:rsidRPr="00F2686A">
        <w:rPr>
          <w:rFonts w:ascii="Arial" w:hAnsi="Arial" w:cs="Arial"/>
          <w:lang w:eastAsia="en-US"/>
        </w:rPr>
        <w:t>Basado en la Teoría de la Autodeterminación</w:t>
      </w:r>
      <w:r w:rsidR="0012167F">
        <w:rPr>
          <w:rFonts w:ascii="Arial" w:hAnsi="Arial" w:cs="Arial"/>
          <w:lang w:eastAsia="en-US"/>
        </w:rPr>
        <w:t>,</w:t>
      </w:r>
      <w:r w:rsidR="0012167F" w:rsidRPr="00F2686A">
        <w:rPr>
          <w:rFonts w:ascii="Arial" w:hAnsi="Arial" w:cs="Arial"/>
          <w:lang w:eastAsia="en-US"/>
        </w:rPr>
        <w:t xml:space="preserve"> el objetivo </w:t>
      </w:r>
      <w:r w:rsidR="0012167F">
        <w:rPr>
          <w:rFonts w:ascii="Arial" w:hAnsi="Arial" w:cs="Arial"/>
          <w:lang w:eastAsia="en-US"/>
        </w:rPr>
        <w:t>d</w:t>
      </w:r>
      <w:r w:rsidR="0012167F" w:rsidRPr="00F2686A">
        <w:rPr>
          <w:rFonts w:ascii="Arial" w:hAnsi="Arial" w:cs="Arial"/>
          <w:lang w:eastAsia="en-US"/>
        </w:rPr>
        <w:t xml:space="preserve">el presente trabajo fue examinar la relación predictiva de los estilos interpersonales docentes sobre la satisfacción de las necesidades psicológicas básicas en profesorado en formación. Se utilizó un diseño trasversal y participaron 133 estudiantes del Máster </w:t>
      </w:r>
      <w:r w:rsidR="0012167F">
        <w:rPr>
          <w:rFonts w:ascii="Arial" w:hAnsi="Arial" w:cs="Arial"/>
          <w:lang w:eastAsia="en-US"/>
        </w:rPr>
        <w:t>en</w:t>
      </w:r>
      <w:r w:rsidR="0012167F" w:rsidRPr="00F2686A">
        <w:rPr>
          <w:rFonts w:ascii="Arial" w:hAnsi="Arial" w:cs="Arial"/>
          <w:lang w:eastAsia="en-US"/>
        </w:rPr>
        <w:t xml:space="preserve"> Profesorado</w:t>
      </w:r>
      <w:r w:rsidR="0012167F">
        <w:rPr>
          <w:rFonts w:ascii="Arial" w:hAnsi="Arial" w:cs="Arial"/>
          <w:lang w:eastAsia="en-US"/>
        </w:rPr>
        <w:t xml:space="preserve"> de Educación Secundaria</w:t>
      </w:r>
      <w:r w:rsidR="0012167F" w:rsidRPr="00F2686A">
        <w:rPr>
          <w:rFonts w:ascii="Arial" w:hAnsi="Arial" w:cs="Arial"/>
          <w:lang w:eastAsia="en-US"/>
        </w:rPr>
        <w:t xml:space="preserve"> que completaron las escalas de </w:t>
      </w:r>
      <w:r w:rsidR="0012167F" w:rsidRPr="00F2686A">
        <w:rPr>
          <w:rFonts w:ascii="Arial" w:hAnsi="Arial" w:cs="Arial"/>
          <w:i/>
        </w:rPr>
        <w:t>Estilo Interpersonal Docente en Educación Superior y Satisfacción de las Necesidades Psicológicas Básicas</w:t>
      </w:r>
      <w:r w:rsidR="0012167F" w:rsidRPr="00F2686A">
        <w:rPr>
          <w:rFonts w:ascii="Arial" w:hAnsi="Arial" w:cs="Arial"/>
          <w:iCs/>
        </w:rPr>
        <w:t xml:space="preserve">. </w:t>
      </w:r>
      <w:r w:rsidR="0012167F" w:rsidRPr="00F2686A">
        <w:rPr>
          <w:rFonts w:ascii="Arial" w:hAnsi="Arial" w:cs="Arial"/>
          <w:iCs/>
          <w:lang w:eastAsia="en-US"/>
        </w:rPr>
        <w:t>Se llevó a cabo un modelo de regresión con AMOS v.29 y lo</w:t>
      </w:r>
      <w:r w:rsidR="0012167F" w:rsidRPr="00F2686A">
        <w:rPr>
          <w:rFonts w:ascii="Arial" w:hAnsi="Arial" w:cs="Arial"/>
          <w:bCs/>
          <w:lang w:eastAsia="en-US"/>
        </w:rPr>
        <w:t xml:space="preserve">s resultados </w:t>
      </w:r>
      <w:r w:rsidR="0012167F">
        <w:rPr>
          <w:rFonts w:ascii="Arial" w:hAnsi="Arial" w:cs="Arial"/>
          <w:bCs/>
          <w:lang w:eastAsia="en-US"/>
        </w:rPr>
        <w:t>muestran</w:t>
      </w:r>
      <w:r w:rsidR="0012167F" w:rsidRPr="00F2686A">
        <w:rPr>
          <w:rFonts w:ascii="Arial" w:hAnsi="Arial" w:cs="Arial"/>
          <w:bCs/>
          <w:lang w:eastAsia="en-US"/>
        </w:rPr>
        <w:t xml:space="preserve"> que el estilo de apoyo a la autonomía ejerce un efecto positivo y directo sobre la satisfacción de la autonomía, competencia, relación con los demás y novedad, mientras que el estilo controlador no presenta ninguna asociación significativa. Esto pone de manifiesto la importancia de que docentes universitarios empleen el apoyo a la autonomía en el aula para propiciar la satisfacción de las necesidades psicológicas básicas en formación inicial de profesorado. </w:t>
      </w:r>
    </w:p>
    <w:p w14:paraId="0CF94832" w14:textId="4F2E7351" w:rsidR="0012167F" w:rsidRPr="009835DB" w:rsidRDefault="0012167F" w:rsidP="009835DB">
      <w:pPr>
        <w:spacing w:before="100" w:beforeAutospacing="1" w:after="100" w:afterAutospacing="1" w:line="360" w:lineRule="auto"/>
        <w:jc w:val="both"/>
        <w:rPr>
          <w:rFonts w:ascii="Arial" w:hAnsi="Arial" w:cs="Arial"/>
          <w:lang w:eastAsia="en-US"/>
        </w:rPr>
      </w:pPr>
      <w:r w:rsidRPr="00F2686A">
        <w:rPr>
          <w:rFonts w:ascii="Arial" w:hAnsi="Arial" w:cs="Arial"/>
          <w:b/>
          <w:lang w:eastAsia="en-US"/>
        </w:rPr>
        <w:t>Palabras clave:</w:t>
      </w:r>
      <w:r w:rsidRPr="00F2686A">
        <w:rPr>
          <w:rFonts w:ascii="Arial" w:hAnsi="Arial" w:cs="Arial"/>
          <w:lang w:eastAsia="en-US"/>
        </w:rPr>
        <w:t xml:space="preserve"> autonomía, competencia, estilo controlador, novedad, TAD</w:t>
      </w:r>
      <w:r>
        <w:rPr>
          <w:rFonts w:ascii="Arial" w:hAnsi="Arial" w:cs="Arial"/>
          <w:lang w:eastAsia="en-US"/>
        </w:rPr>
        <w:t>.</w:t>
      </w:r>
      <w:bookmarkStart w:id="15" w:name="_Toc437509152"/>
    </w:p>
    <w:p w14:paraId="5253543F" w14:textId="26223DA4" w:rsidR="0012167F" w:rsidRPr="00556B7A" w:rsidRDefault="009835DB" w:rsidP="00FA4615">
      <w:pPr>
        <w:spacing w:before="100" w:beforeAutospacing="1" w:after="100" w:afterAutospacing="1" w:line="360" w:lineRule="auto"/>
        <w:jc w:val="both"/>
        <w:rPr>
          <w:rFonts w:ascii="Arial" w:hAnsi="Arial" w:cs="Arial"/>
          <w:lang w:val="en-US"/>
        </w:rPr>
      </w:pPr>
      <w:r w:rsidRPr="009835DB">
        <w:rPr>
          <w:rFonts w:ascii="Arial" w:hAnsi="Arial" w:cs="Arial"/>
          <w:b/>
          <w:lang w:val="en-US"/>
        </w:rPr>
        <w:t>Abstract:</w:t>
      </w:r>
      <w:r>
        <w:rPr>
          <w:rFonts w:ascii="Arial" w:hAnsi="Arial" w:cs="Arial"/>
          <w:lang w:val="en-US"/>
        </w:rPr>
        <w:t xml:space="preserve"> </w:t>
      </w:r>
      <w:r w:rsidR="0012167F" w:rsidRPr="00556B7A">
        <w:rPr>
          <w:rFonts w:ascii="Arial" w:hAnsi="Arial" w:cs="Arial"/>
          <w:lang w:val="en-US"/>
        </w:rPr>
        <w:t xml:space="preserve">Grounded in Self-Determination Theory, the aim of the present study was to examine the relationship of interpersonal teaching styles on the satisfaction of basic psychological needs in pre-service teachers. A cross-sectional design was used and 133 students from the Teaching Master's </w:t>
      </w:r>
      <w:proofErr w:type="spellStart"/>
      <w:r w:rsidR="0012167F" w:rsidRPr="00556B7A">
        <w:rPr>
          <w:rFonts w:ascii="Arial" w:hAnsi="Arial" w:cs="Arial"/>
          <w:lang w:val="en-US"/>
        </w:rPr>
        <w:t>programme</w:t>
      </w:r>
      <w:proofErr w:type="spellEnd"/>
      <w:r w:rsidR="0012167F" w:rsidRPr="00556B7A">
        <w:rPr>
          <w:rFonts w:ascii="Arial" w:hAnsi="Arial" w:cs="Arial"/>
          <w:lang w:val="en-US"/>
        </w:rPr>
        <w:t xml:space="preserve"> completed the scales of Interpersonal Teaching Style in Higher Education and Satisfaction of Basic Psychological Needs. A regression model was carried out with AMOS v.29 and the </w:t>
      </w:r>
      <w:r w:rsidR="0012167F" w:rsidRPr="00556B7A">
        <w:rPr>
          <w:rFonts w:ascii="Arial" w:hAnsi="Arial" w:cs="Arial"/>
          <w:lang w:val="en-US"/>
        </w:rPr>
        <w:lastRenderedPageBreak/>
        <w:t xml:space="preserve">results showed that the autonomy-supportive style exerts a positive and direct effect on autonomy satisfaction, competence, relatedness and novelty, while the controlling style has no significant association. This highlights the importance of university teachers using autonomy support in the classroom to support the satisfaction of basic psychological needs in initial teacher education. </w:t>
      </w:r>
    </w:p>
    <w:p w14:paraId="14023A84" w14:textId="131ADAA8" w:rsidR="0012167F" w:rsidRPr="00556B7A" w:rsidRDefault="0012167F" w:rsidP="00FA4615">
      <w:pPr>
        <w:spacing w:before="100" w:beforeAutospacing="1" w:after="100" w:afterAutospacing="1" w:line="360" w:lineRule="auto"/>
        <w:jc w:val="both"/>
        <w:rPr>
          <w:rFonts w:ascii="Arial" w:hAnsi="Arial" w:cs="Arial"/>
          <w:b/>
          <w:lang w:val="en-US"/>
        </w:rPr>
      </w:pPr>
      <w:r w:rsidRPr="00556B7A">
        <w:rPr>
          <w:rFonts w:ascii="Arial" w:hAnsi="Arial" w:cs="Arial"/>
          <w:b/>
          <w:bCs/>
          <w:lang w:val="en-US"/>
        </w:rPr>
        <w:t>Keywords</w:t>
      </w:r>
      <w:r w:rsidRPr="00556B7A">
        <w:rPr>
          <w:rFonts w:ascii="Arial" w:hAnsi="Arial" w:cs="Arial"/>
          <w:lang w:val="en-US"/>
        </w:rPr>
        <w:t xml:space="preserve">: </w:t>
      </w:r>
      <w:bookmarkStart w:id="16" w:name="_Toc23941927"/>
      <w:bookmarkStart w:id="17" w:name="_Toc171265433"/>
      <w:bookmarkEnd w:id="15"/>
      <w:r w:rsidRPr="00556B7A">
        <w:rPr>
          <w:rFonts w:ascii="Arial" w:hAnsi="Arial" w:cs="Arial"/>
          <w:lang w:val="en-US"/>
        </w:rPr>
        <w:t>autonomy, competence, controlling style, novelty, SDT</w:t>
      </w:r>
      <w:r>
        <w:rPr>
          <w:rFonts w:ascii="Arial" w:hAnsi="Arial" w:cs="Arial"/>
          <w:lang w:val="en-US"/>
        </w:rPr>
        <w:t>.</w:t>
      </w:r>
    </w:p>
    <w:p w14:paraId="348B8D35" w14:textId="15C3CD9F" w:rsidR="0012167F" w:rsidRPr="00F2686A" w:rsidRDefault="00BE3DB9" w:rsidP="00FA4615">
      <w:pPr>
        <w:spacing w:before="100" w:beforeAutospacing="1" w:after="100" w:afterAutospacing="1" w:line="360" w:lineRule="auto"/>
        <w:jc w:val="both"/>
        <w:rPr>
          <w:rFonts w:ascii="Arial" w:hAnsi="Arial" w:cs="Arial"/>
          <w:b/>
        </w:rPr>
      </w:pPr>
      <w:r w:rsidRPr="00F2686A">
        <w:rPr>
          <w:rFonts w:ascii="Arial" w:hAnsi="Arial" w:cs="Arial"/>
          <w:b/>
        </w:rPr>
        <w:t>INTRODUCCIÓN</w:t>
      </w:r>
      <w:bookmarkEnd w:id="16"/>
      <w:bookmarkEnd w:id="17"/>
    </w:p>
    <w:p w14:paraId="68B4E705" w14:textId="77777777" w:rsidR="0012167F" w:rsidRPr="00F2686A" w:rsidRDefault="0012167F" w:rsidP="00BE3DB9">
      <w:pPr>
        <w:spacing w:before="100" w:beforeAutospacing="1" w:after="100" w:afterAutospacing="1" w:line="360" w:lineRule="auto"/>
        <w:jc w:val="both"/>
        <w:rPr>
          <w:rFonts w:ascii="Arial" w:hAnsi="Arial" w:cs="Arial"/>
        </w:rPr>
      </w:pPr>
      <w:bookmarkStart w:id="18" w:name="_Toc23941928"/>
      <w:r w:rsidRPr="00F2686A">
        <w:rPr>
          <w:rFonts w:ascii="Arial" w:hAnsi="Arial" w:cs="Arial"/>
        </w:rPr>
        <w:t>Los continuos cambios que se producen en la sociedad implican la necesidad de continuas adaptaciones del sistema educativo (Reoyo et al</w:t>
      </w:r>
      <w:r>
        <w:rPr>
          <w:rFonts w:ascii="Arial" w:hAnsi="Arial" w:cs="Arial"/>
        </w:rPr>
        <w:t>.</w:t>
      </w:r>
      <w:r w:rsidRPr="00F2686A">
        <w:rPr>
          <w:rFonts w:ascii="Arial" w:hAnsi="Arial" w:cs="Arial"/>
        </w:rPr>
        <w:t>, 2017). En este sentido, la educación universitaria se presenta como instrumento de vital importancia para el desarrollo del capital intelectual, entendido como el recurso productivo más valioso en la sociedad actual (</w:t>
      </w:r>
      <w:proofErr w:type="spellStart"/>
      <w:r w:rsidRPr="00F2686A">
        <w:rPr>
          <w:rFonts w:ascii="Arial" w:hAnsi="Arial" w:cs="Arial"/>
        </w:rPr>
        <w:t>Demanet</w:t>
      </w:r>
      <w:proofErr w:type="spellEnd"/>
      <w:r w:rsidRPr="00F2686A">
        <w:rPr>
          <w:rFonts w:ascii="Arial" w:hAnsi="Arial" w:cs="Arial"/>
        </w:rPr>
        <w:t xml:space="preserve"> &amp; Van </w:t>
      </w:r>
      <w:proofErr w:type="spellStart"/>
      <w:r w:rsidRPr="00F2686A">
        <w:rPr>
          <w:rFonts w:ascii="Arial" w:hAnsi="Arial" w:cs="Arial"/>
        </w:rPr>
        <w:t>Houtte</w:t>
      </w:r>
      <w:proofErr w:type="spellEnd"/>
      <w:r w:rsidRPr="00F2686A">
        <w:rPr>
          <w:rFonts w:ascii="Arial" w:hAnsi="Arial" w:cs="Arial"/>
        </w:rPr>
        <w:t xml:space="preserve"> 2019). En el ámbito educativo, la formación inicial del profesorado </w:t>
      </w:r>
      <w:r>
        <w:rPr>
          <w:rFonts w:ascii="Arial" w:hAnsi="Arial" w:cs="Arial"/>
        </w:rPr>
        <w:t>resulta</w:t>
      </w:r>
      <w:r w:rsidRPr="00F2686A">
        <w:rPr>
          <w:rFonts w:ascii="Arial" w:hAnsi="Arial" w:cs="Arial"/>
        </w:rPr>
        <w:t xml:space="preserve"> fundamental para dotar al alumnado de competencias pedagógicas que permitan desarrollar su ejercicio profesional correctamente (Serrano </w:t>
      </w:r>
      <w:r>
        <w:rPr>
          <w:rFonts w:ascii="Arial" w:hAnsi="Arial" w:cs="Arial"/>
        </w:rPr>
        <w:t>&amp;</w:t>
      </w:r>
      <w:r w:rsidRPr="00F2686A">
        <w:rPr>
          <w:rFonts w:ascii="Arial" w:hAnsi="Arial" w:cs="Arial"/>
        </w:rPr>
        <w:t xml:space="preserve"> Pontes, 2017). Concretamente, </w:t>
      </w:r>
      <w:r>
        <w:rPr>
          <w:rFonts w:ascii="Arial" w:hAnsi="Arial" w:cs="Arial"/>
        </w:rPr>
        <w:t xml:space="preserve">personas </w:t>
      </w:r>
      <w:r w:rsidRPr="00F2686A">
        <w:rPr>
          <w:rFonts w:ascii="Arial" w:hAnsi="Arial" w:cs="Arial"/>
        </w:rPr>
        <w:t>autor</w:t>
      </w:r>
      <w:r>
        <w:rPr>
          <w:rFonts w:ascii="Arial" w:hAnsi="Arial" w:cs="Arial"/>
        </w:rPr>
        <w:t>a</w:t>
      </w:r>
      <w:r w:rsidRPr="00F2686A">
        <w:rPr>
          <w:rFonts w:ascii="Arial" w:hAnsi="Arial" w:cs="Arial"/>
        </w:rPr>
        <w:t>s como Flores (2019) sugieren que la interacción entre el docente y el estudiant</w:t>
      </w:r>
      <w:r>
        <w:rPr>
          <w:rFonts w:ascii="Arial" w:hAnsi="Arial" w:cs="Arial"/>
        </w:rPr>
        <w:t>ado</w:t>
      </w:r>
      <w:r w:rsidRPr="00F2686A">
        <w:rPr>
          <w:rFonts w:ascii="Arial" w:hAnsi="Arial" w:cs="Arial"/>
        </w:rPr>
        <w:t xml:space="preserve"> t</w:t>
      </w:r>
      <w:r>
        <w:rPr>
          <w:rFonts w:ascii="Arial" w:hAnsi="Arial" w:cs="Arial"/>
        </w:rPr>
        <w:t>ienen</w:t>
      </w:r>
      <w:r w:rsidRPr="00F2686A">
        <w:rPr>
          <w:rFonts w:ascii="Arial" w:hAnsi="Arial" w:cs="Arial"/>
        </w:rPr>
        <w:t xml:space="preserve"> un impacto significativo sobre </w:t>
      </w:r>
      <w:r>
        <w:rPr>
          <w:rFonts w:ascii="Arial" w:hAnsi="Arial" w:cs="Arial"/>
        </w:rPr>
        <w:t xml:space="preserve">el </w:t>
      </w:r>
      <w:r w:rsidRPr="00F2686A">
        <w:rPr>
          <w:rFonts w:ascii="Arial" w:hAnsi="Arial" w:cs="Arial"/>
        </w:rPr>
        <w:t>proceso de enseñanza-aprendizaje, así como, en los mediadores psicológicos relevantes en la educación. Por este motivo, resulta relevante analizar la interacción docente-alumn</w:t>
      </w:r>
      <w:r>
        <w:rPr>
          <w:rFonts w:ascii="Arial" w:hAnsi="Arial" w:cs="Arial"/>
        </w:rPr>
        <w:t>ado</w:t>
      </w:r>
      <w:r w:rsidRPr="00F2686A">
        <w:rPr>
          <w:rFonts w:ascii="Arial" w:hAnsi="Arial" w:cs="Arial"/>
        </w:rPr>
        <w:t xml:space="preserve"> existente entre los estilos interpersonales docentes y las necesidades psicológicas </w:t>
      </w:r>
      <w:r>
        <w:rPr>
          <w:rFonts w:ascii="Arial" w:hAnsi="Arial" w:cs="Arial"/>
        </w:rPr>
        <w:t>de</w:t>
      </w:r>
      <w:r w:rsidRPr="00F2686A">
        <w:rPr>
          <w:rFonts w:ascii="Arial" w:hAnsi="Arial" w:cs="Arial"/>
        </w:rPr>
        <w:t xml:space="preserve"> profesorado en formación inicial. </w:t>
      </w:r>
    </w:p>
    <w:p w14:paraId="7F0F9091" w14:textId="77777777" w:rsidR="0012167F" w:rsidRPr="00515AA2" w:rsidRDefault="0012167F" w:rsidP="00FA4615">
      <w:pPr>
        <w:spacing w:before="100" w:beforeAutospacing="1" w:after="100" w:afterAutospacing="1" w:line="360" w:lineRule="auto"/>
        <w:jc w:val="both"/>
        <w:rPr>
          <w:rFonts w:ascii="Arial" w:hAnsi="Arial" w:cs="Arial"/>
          <w:b/>
          <w:bCs/>
          <w:iCs/>
        </w:rPr>
      </w:pPr>
      <w:r w:rsidRPr="00515AA2">
        <w:rPr>
          <w:rFonts w:ascii="Arial" w:hAnsi="Arial" w:cs="Arial"/>
          <w:b/>
          <w:bCs/>
          <w:iCs/>
        </w:rPr>
        <w:lastRenderedPageBreak/>
        <w:t xml:space="preserve">Estilo Interpersonal Docente </w:t>
      </w:r>
    </w:p>
    <w:p w14:paraId="1329FE25" w14:textId="77777777" w:rsidR="0012167F" w:rsidRDefault="0012167F" w:rsidP="00BE3DB9">
      <w:pPr>
        <w:spacing w:before="100" w:beforeAutospacing="1" w:after="100" w:afterAutospacing="1" w:line="360" w:lineRule="auto"/>
        <w:jc w:val="both"/>
        <w:rPr>
          <w:rFonts w:ascii="Arial" w:hAnsi="Arial" w:cs="Arial"/>
          <w:color w:val="000000" w:themeColor="text1"/>
        </w:rPr>
      </w:pPr>
      <w:r w:rsidRPr="00F2686A">
        <w:rPr>
          <w:rFonts w:ascii="Arial" w:hAnsi="Arial" w:cs="Arial"/>
        </w:rPr>
        <w:t>Una de las teorías con más evidencia en el ámbito educativo</w:t>
      </w:r>
      <w:r>
        <w:rPr>
          <w:rFonts w:ascii="Arial" w:hAnsi="Arial" w:cs="Arial"/>
        </w:rPr>
        <w:t>,</w:t>
      </w:r>
      <w:r w:rsidRPr="00F2686A">
        <w:rPr>
          <w:rFonts w:ascii="Arial" w:hAnsi="Arial" w:cs="Arial"/>
        </w:rPr>
        <w:t xml:space="preserve"> en el estudio de la interacción entre docente y estudiante</w:t>
      </w:r>
      <w:r>
        <w:rPr>
          <w:rFonts w:ascii="Arial" w:hAnsi="Arial" w:cs="Arial"/>
        </w:rPr>
        <w:t>,</w:t>
      </w:r>
      <w:r w:rsidRPr="00F2686A">
        <w:rPr>
          <w:rFonts w:ascii="Arial" w:hAnsi="Arial" w:cs="Arial"/>
        </w:rPr>
        <w:t xml:space="preserve"> es la Teoría de la Autodeterminación (TAD; Ryan &amp; </w:t>
      </w:r>
      <w:proofErr w:type="spellStart"/>
      <w:r w:rsidRPr="00F2686A">
        <w:rPr>
          <w:rFonts w:ascii="Arial" w:hAnsi="Arial" w:cs="Arial"/>
        </w:rPr>
        <w:t>Deci</w:t>
      </w:r>
      <w:proofErr w:type="spellEnd"/>
      <w:r w:rsidRPr="00F2686A">
        <w:rPr>
          <w:rFonts w:ascii="Arial" w:hAnsi="Arial" w:cs="Arial"/>
        </w:rPr>
        <w:t>, 2017)</w:t>
      </w:r>
      <w:r>
        <w:rPr>
          <w:rFonts w:ascii="Arial" w:hAnsi="Arial" w:cs="Arial"/>
        </w:rPr>
        <w:t>, que</w:t>
      </w:r>
      <w:r w:rsidRPr="00F2686A">
        <w:rPr>
          <w:rFonts w:ascii="Arial" w:hAnsi="Arial" w:cs="Arial"/>
        </w:rPr>
        <w:t xml:space="preserve"> considera que </w:t>
      </w:r>
      <w:r>
        <w:rPr>
          <w:rFonts w:ascii="Arial" w:hAnsi="Arial" w:cs="Arial"/>
        </w:rPr>
        <w:t xml:space="preserve">el </w:t>
      </w:r>
      <w:r w:rsidRPr="00F2686A">
        <w:rPr>
          <w:rFonts w:ascii="Arial" w:hAnsi="Arial" w:cs="Arial"/>
        </w:rPr>
        <w:t>estilo de interacción entre docente y alumnado puede modificar el patrón de conducta de</w:t>
      </w:r>
      <w:r>
        <w:rPr>
          <w:rFonts w:ascii="Arial" w:hAnsi="Arial" w:cs="Arial"/>
        </w:rPr>
        <w:t xml:space="preserve"> </w:t>
      </w:r>
      <w:r w:rsidRPr="00F2686A">
        <w:rPr>
          <w:rFonts w:ascii="Arial" w:hAnsi="Arial" w:cs="Arial"/>
        </w:rPr>
        <w:t>l</w:t>
      </w:r>
      <w:r>
        <w:rPr>
          <w:rFonts w:ascii="Arial" w:hAnsi="Arial" w:cs="Arial"/>
        </w:rPr>
        <w:t>a persona</w:t>
      </w:r>
      <w:r w:rsidRPr="00F2686A">
        <w:rPr>
          <w:rFonts w:ascii="Arial" w:hAnsi="Arial" w:cs="Arial"/>
        </w:rPr>
        <w:t xml:space="preserve"> estudiante, alterando sus consecuencias adaptativas (Ryan &amp; </w:t>
      </w:r>
      <w:proofErr w:type="spellStart"/>
      <w:r w:rsidRPr="00F2686A">
        <w:rPr>
          <w:rFonts w:ascii="Arial" w:hAnsi="Arial" w:cs="Arial"/>
        </w:rPr>
        <w:t>Deci</w:t>
      </w:r>
      <w:proofErr w:type="spellEnd"/>
      <w:r w:rsidRPr="00F2686A">
        <w:rPr>
          <w:rFonts w:ascii="Arial" w:hAnsi="Arial" w:cs="Arial"/>
        </w:rPr>
        <w:t xml:space="preserve">, 2017). </w:t>
      </w:r>
      <w:r w:rsidRPr="00F2686A">
        <w:rPr>
          <w:rFonts w:ascii="Arial" w:hAnsi="Arial" w:cs="Arial"/>
          <w:color w:val="000000" w:themeColor="text1"/>
        </w:rPr>
        <w:t>La TAD propone la existencia de</w:t>
      </w:r>
      <w:r>
        <w:rPr>
          <w:rFonts w:ascii="Arial" w:hAnsi="Arial" w:cs="Arial"/>
          <w:color w:val="000000" w:themeColor="text1"/>
        </w:rPr>
        <w:t>,</w:t>
      </w:r>
      <w:r w:rsidRPr="00F2686A">
        <w:rPr>
          <w:rFonts w:ascii="Arial" w:hAnsi="Arial" w:cs="Arial"/>
          <w:color w:val="000000" w:themeColor="text1"/>
        </w:rPr>
        <w:t xml:space="preserve"> al menos</w:t>
      </w:r>
      <w:r>
        <w:rPr>
          <w:rFonts w:ascii="Arial" w:hAnsi="Arial" w:cs="Arial"/>
          <w:color w:val="000000" w:themeColor="text1"/>
        </w:rPr>
        <w:t>,</w:t>
      </w:r>
      <w:r w:rsidRPr="00F2686A">
        <w:rPr>
          <w:rFonts w:ascii="Arial" w:hAnsi="Arial" w:cs="Arial"/>
          <w:color w:val="000000" w:themeColor="text1"/>
        </w:rPr>
        <w:t xml:space="preserve"> dos estilos de enseñanza en la interacción entre docente-alumn</w:t>
      </w:r>
      <w:r>
        <w:rPr>
          <w:rFonts w:ascii="Arial" w:hAnsi="Arial" w:cs="Arial"/>
          <w:color w:val="000000" w:themeColor="text1"/>
        </w:rPr>
        <w:t>ado</w:t>
      </w:r>
      <w:r w:rsidRPr="00F2686A">
        <w:rPr>
          <w:rFonts w:ascii="Arial" w:hAnsi="Arial" w:cs="Arial"/>
          <w:color w:val="000000" w:themeColor="text1"/>
        </w:rPr>
        <w:t xml:space="preserve"> (</w:t>
      </w:r>
      <w:proofErr w:type="spellStart"/>
      <w:r w:rsidRPr="00F2686A">
        <w:rPr>
          <w:rFonts w:ascii="Arial" w:hAnsi="Arial" w:cs="Arial"/>
          <w:color w:val="000000" w:themeColor="text1"/>
        </w:rPr>
        <w:t>Aelterman</w:t>
      </w:r>
      <w:proofErr w:type="spellEnd"/>
      <w:r w:rsidRPr="00F2686A">
        <w:rPr>
          <w:rFonts w:ascii="Arial" w:hAnsi="Arial" w:cs="Arial"/>
          <w:color w:val="000000" w:themeColor="text1"/>
        </w:rPr>
        <w:t xml:space="preserve"> et al., 2019; Reeve et al., 2018). Por un lado, el estilo de apoyo a la autonomía (i.e., utilización de estrategias basadas en los intereses del alumnado, la justificación de la</w:t>
      </w:r>
      <w:r>
        <w:rPr>
          <w:rFonts w:ascii="Arial" w:hAnsi="Arial" w:cs="Arial"/>
          <w:color w:val="000000" w:themeColor="text1"/>
        </w:rPr>
        <w:t>s</w:t>
      </w:r>
      <w:r w:rsidRPr="00F2686A">
        <w:rPr>
          <w:rFonts w:ascii="Arial" w:hAnsi="Arial" w:cs="Arial"/>
          <w:color w:val="000000" w:themeColor="text1"/>
        </w:rPr>
        <w:t xml:space="preserve"> explicaciones de la tarea y oportunidades para elegir) aumenta positivamente consecuencias como la satisfacción de las necesidades psicológicas básicas (SNPB; </w:t>
      </w:r>
      <w:proofErr w:type="spellStart"/>
      <w:r w:rsidRPr="00F2686A">
        <w:rPr>
          <w:rFonts w:ascii="Arial" w:hAnsi="Arial" w:cs="Arial"/>
          <w:color w:val="000000" w:themeColor="text1"/>
        </w:rPr>
        <w:t>Aelterman</w:t>
      </w:r>
      <w:proofErr w:type="spellEnd"/>
      <w:r w:rsidRPr="00F2686A">
        <w:rPr>
          <w:rFonts w:ascii="Arial" w:hAnsi="Arial" w:cs="Arial"/>
          <w:color w:val="000000" w:themeColor="text1"/>
        </w:rPr>
        <w:t xml:space="preserve"> et al., 2019; Granero-Gallegos et al., 2022)</w:t>
      </w:r>
      <w:r>
        <w:rPr>
          <w:rFonts w:ascii="Arial" w:hAnsi="Arial" w:cs="Arial"/>
          <w:color w:val="000000" w:themeColor="text1"/>
        </w:rPr>
        <w:t xml:space="preserve">. </w:t>
      </w:r>
    </w:p>
    <w:p w14:paraId="4D078178" w14:textId="77777777" w:rsidR="0012167F" w:rsidRDefault="0012167F" w:rsidP="00BE3DB9">
      <w:pPr>
        <w:spacing w:before="100" w:beforeAutospacing="1" w:after="100" w:afterAutospacing="1" w:line="360" w:lineRule="auto"/>
        <w:jc w:val="both"/>
        <w:rPr>
          <w:rFonts w:ascii="Arial" w:hAnsi="Arial" w:cs="Arial"/>
          <w:color w:val="000000" w:themeColor="text1"/>
        </w:rPr>
      </w:pPr>
      <w:r>
        <w:rPr>
          <w:rFonts w:ascii="Arial" w:hAnsi="Arial" w:cs="Arial"/>
          <w:color w:val="000000" w:themeColor="text1"/>
        </w:rPr>
        <w:t>Por otro lado</w:t>
      </w:r>
      <w:r w:rsidRPr="00F2686A">
        <w:rPr>
          <w:rFonts w:ascii="Arial" w:hAnsi="Arial" w:cs="Arial"/>
          <w:color w:val="000000" w:themeColor="text1"/>
        </w:rPr>
        <w:t>, el estilo controlador (i.e., uso de estrategias de enseñanza basadas en la coacción y en el pensamiento coercitivo de</w:t>
      </w:r>
      <w:r>
        <w:rPr>
          <w:rFonts w:ascii="Arial" w:hAnsi="Arial" w:cs="Arial"/>
          <w:color w:val="000000" w:themeColor="text1"/>
        </w:rPr>
        <w:t xml:space="preserve">l </w:t>
      </w:r>
      <w:r w:rsidRPr="00F2686A">
        <w:rPr>
          <w:rFonts w:ascii="Arial" w:hAnsi="Arial" w:cs="Arial"/>
          <w:color w:val="000000" w:themeColor="text1"/>
        </w:rPr>
        <w:t>estudiant</w:t>
      </w:r>
      <w:r>
        <w:rPr>
          <w:rFonts w:ascii="Arial" w:hAnsi="Arial" w:cs="Arial"/>
          <w:color w:val="000000" w:themeColor="text1"/>
        </w:rPr>
        <w:t>ado</w:t>
      </w:r>
      <w:r w:rsidRPr="00F2686A">
        <w:rPr>
          <w:rFonts w:ascii="Arial" w:hAnsi="Arial" w:cs="Arial"/>
          <w:color w:val="000000" w:themeColor="text1"/>
        </w:rPr>
        <w:t xml:space="preserve"> para que piensen, se comporten y actúen de una manera predeterminada por el docente) redu</w:t>
      </w:r>
      <w:r>
        <w:rPr>
          <w:rFonts w:ascii="Arial" w:hAnsi="Arial" w:cs="Arial"/>
          <w:color w:val="000000" w:themeColor="text1"/>
        </w:rPr>
        <w:t>ce</w:t>
      </w:r>
      <w:r w:rsidRPr="00F2686A">
        <w:rPr>
          <w:rFonts w:ascii="Arial" w:hAnsi="Arial" w:cs="Arial"/>
          <w:color w:val="000000" w:themeColor="text1"/>
        </w:rPr>
        <w:t xml:space="preserve"> las consecuencias adaptativas positivas</w:t>
      </w:r>
      <w:r>
        <w:rPr>
          <w:rFonts w:ascii="Arial" w:hAnsi="Arial" w:cs="Arial"/>
          <w:color w:val="000000" w:themeColor="text1"/>
        </w:rPr>
        <w:t>,</w:t>
      </w:r>
      <w:r w:rsidRPr="00F2686A">
        <w:rPr>
          <w:rFonts w:ascii="Arial" w:hAnsi="Arial" w:cs="Arial"/>
          <w:color w:val="000000" w:themeColor="text1"/>
        </w:rPr>
        <w:t xml:space="preserve"> como la SBPN (</w:t>
      </w:r>
      <w:proofErr w:type="spellStart"/>
      <w:r w:rsidRPr="00F2686A">
        <w:rPr>
          <w:rFonts w:ascii="Arial" w:hAnsi="Arial" w:cs="Arial"/>
          <w:color w:val="000000" w:themeColor="text1"/>
        </w:rPr>
        <w:t>Aelterman</w:t>
      </w:r>
      <w:proofErr w:type="spellEnd"/>
      <w:r w:rsidRPr="00F2686A">
        <w:rPr>
          <w:rFonts w:ascii="Arial" w:hAnsi="Arial" w:cs="Arial"/>
          <w:color w:val="000000" w:themeColor="text1"/>
        </w:rPr>
        <w:t xml:space="preserve"> et al., 2019; </w:t>
      </w:r>
      <w:r w:rsidRPr="00F2686A">
        <w:rPr>
          <w:rFonts w:ascii="Arial" w:hAnsi="Arial" w:cs="Arial"/>
          <w:color w:val="000000" w:themeColor="text1"/>
          <w:lang w:val="es-MX"/>
        </w:rPr>
        <w:t>Espinoza-Gutiérrez et al., 2024</w:t>
      </w:r>
      <w:r w:rsidRPr="00F2686A">
        <w:rPr>
          <w:rFonts w:ascii="Arial" w:hAnsi="Arial" w:cs="Arial"/>
          <w:color w:val="000000" w:themeColor="text1"/>
        </w:rPr>
        <w:t xml:space="preserve">). </w:t>
      </w:r>
      <w:r>
        <w:rPr>
          <w:rFonts w:ascii="Arial" w:hAnsi="Arial" w:cs="Arial"/>
          <w:color w:val="000000" w:themeColor="text1"/>
        </w:rPr>
        <w:t xml:space="preserve">De esta manera, autores como </w:t>
      </w:r>
      <w:proofErr w:type="spellStart"/>
      <w:r>
        <w:rPr>
          <w:rFonts w:ascii="Arial" w:hAnsi="Arial" w:cs="Arial"/>
          <w:color w:val="000000" w:themeColor="text1"/>
        </w:rPr>
        <w:t>Aelterman</w:t>
      </w:r>
      <w:proofErr w:type="spellEnd"/>
      <w:r>
        <w:rPr>
          <w:rFonts w:ascii="Arial" w:hAnsi="Arial" w:cs="Arial"/>
          <w:color w:val="000000" w:themeColor="text1"/>
        </w:rPr>
        <w:t xml:space="preserve"> et al. (2019) posicionan los estilos docentes de apoyo a la autonomía dentro de un mismo proceso de autodeterminación, pero opuesto al control.</w:t>
      </w:r>
    </w:p>
    <w:p w14:paraId="33FEC2FE" w14:textId="0EEE1AF8" w:rsidR="0012167F" w:rsidRPr="00F2686A" w:rsidRDefault="0012167F" w:rsidP="00BE3DB9">
      <w:pPr>
        <w:spacing w:before="100" w:beforeAutospacing="1" w:after="100" w:afterAutospacing="1" w:line="360" w:lineRule="auto"/>
        <w:jc w:val="both"/>
        <w:rPr>
          <w:rFonts w:ascii="Arial" w:hAnsi="Arial" w:cs="Arial"/>
          <w:color w:val="FF0000"/>
        </w:rPr>
      </w:pPr>
      <w:r w:rsidRPr="00F2686A">
        <w:rPr>
          <w:rFonts w:ascii="Arial" w:hAnsi="Arial" w:cs="Arial"/>
          <w:color w:val="000000" w:themeColor="text1"/>
        </w:rPr>
        <w:lastRenderedPageBreak/>
        <w:t>En este sentido, siguiendo los postulados de la TAD</w:t>
      </w:r>
      <w:r>
        <w:rPr>
          <w:rFonts w:ascii="Arial" w:hAnsi="Arial" w:cs="Arial"/>
          <w:color w:val="000000" w:themeColor="text1"/>
        </w:rPr>
        <w:t>,</w:t>
      </w:r>
      <w:r w:rsidRPr="00F2686A">
        <w:rPr>
          <w:rFonts w:ascii="Arial" w:hAnsi="Arial" w:cs="Arial"/>
          <w:color w:val="000000" w:themeColor="text1"/>
        </w:rPr>
        <w:t xml:space="preserve"> </w:t>
      </w:r>
      <w:r>
        <w:rPr>
          <w:rFonts w:ascii="Arial" w:hAnsi="Arial" w:cs="Arial"/>
          <w:color w:val="000000" w:themeColor="text1"/>
        </w:rPr>
        <w:t xml:space="preserve">un estilo </w:t>
      </w:r>
      <w:r w:rsidR="00BE3DB9">
        <w:rPr>
          <w:rFonts w:ascii="Arial" w:hAnsi="Arial" w:cs="Arial"/>
          <w:color w:val="000000" w:themeColor="text1"/>
        </w:rPr>
        <w:t>del</w:t>
      </w:r>
      <w:r w:rsidRPr="00F2686A">
        <w:rPr>
          <w:rFonts w:ascii="Arial" w:hAnsi="Arial" w:cs="Arial"/>
          <w:color w:val="000000" w:themeColor="text1"/>
        </w:rPr>
        <w:t xml:space="preserve"> apoyo a la autonomía no solo favorece las consecuencias adaptativas, sino que también amortigua las experiencias negativas, mientras que el estilo controlador desarrolla las consecuencias desadaptativas y, al mismo tiempo, socava las experiencias positivas</w:t>
      </w:r>
      <w:r>
        <w:rPr>
          <w:rFonts w:ascii="Arial" w:hAnsi="Arial" w:cs="Arial"/>
          <w:color w:val="000000" w:themeColor="text1"/>
        </w:rPr>
        <w:t>,</w:t>
      </w:r>
      <w:r w:rsidRPr="00F2686A">
        <w:rPr>
          <w:rFonts w:ascii="Arial" w:hAnsi="Arial" w:cs="Arial"/>
          <w:color w:val="000000" w:themeColor="text1"/>
        </w:rPr>
        <w:t xml:space="preserve"> evidenciando la existencia de </w:t>
      </w:r>
      <w:proofErr w:type="spellStart"/>
      <w:r w:rsidRPr="00F2686A">
        <w:rPr>
          <w:rFonts w:ascii="Arial" w:hAnsi="Arial" w:cs="Arial"/>
          <w:i/>
          <w:color w:val="000000" w:themeColor="text1"/>
        </w:rPr>
        <w:t>cross</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path</w:t>
      </w:r>
      <w:proofErr w:type="spellEnd"/>
      <w:r w:rsidRPr="00F2686A">
        <w:rPr>
          <w:rFonts w:ascii="Arial" w:hAnsi="Arial" w:cs="Arial"/>
          <w:color w:val="000000" w:themeColor="text1"/>
        </w:rPr>
        <w:t xml:space="preserve"> entre ambos estilos interpersonales (Reeve et al., 2022). Por ello, la interpretación que </w:t>
      </w:r>
      <w:r>
        <w:rPr>
          <w:rFonts w:ascii="Arial" w:hAnsi="Arial" w:cs="Arial"/>
          <w:color w:val="000000" w:themeColor="text1"/>
        </w:rPr>
        <w:t>el profesorado</w:t>
      </w:r>
      <w:r w:rsidRPr="00F2686A">
        <w:rPr>
          <w:rFonts w:ascii="Arial" w:hAnsi="Arial" w:cs="Arial"/>
          <w:color w:val="000000" w:themeColor="text1"/>
        </w:rPr>
        <w:t xml:space="preserve"> en formación tenga sobre los estilos de enseñanza utilizados por sus </w:t>
      </w:r>
      <w:r>
        <w:rPr>
          <w:rFonts w:ascii="Arial" w:hAnsi="Arial" w:cs="Arial"/>
          <w:color w:val="000000" w:themeColor="text1"/>
        </w:rPr>
        <w:t>docentes</w:t>
      </w:r>
      <w:r w:rsidRPr="00F2686A">
        <w:rPr>
          <w:rFonts w:ascii="Arial" w:hAnsi="Arial" w:cs="Arial"/>
          <w:color w:val="000000" w:themeColor="text1"/>
        </w:rPr>
        <w:t xml:space="preserve"> (</w:t>
      </w:r>
      <w:proofErr w:type="spellStart"/>
      <w:r w:rsidRPr="00F2686A">
        <w:rPr>
          <w:rFonts w:ascii="Arial" w:hAnsi="Arial" w:cs="Arial"/>
          <w:color w:val="000000" w:themeColor="text1"/>
        </w:rPr>
        <w:t>e.g</w:t>
      </w:r>
      <w:proofErr w:type="spellEnd"/>
      <w:r w:rsidRPr="00F2686A">
        <w:rPr>
          <w:rFonts w:ascii="Arial" w:hAnsi="Arial" w:cs="Arial"/>
          <w:color w:val="000000" w:themeColor="text1"/>
        </w:rPr>
        <w:t xml:space="preserve">., apoyo a la autonomía y estilo controlador) tendrá consecuencias relevantes en las necesidades psicológicas de los alumnos, </w:t>
      </w:r>
      <w:r>
        <w:rPr>
          <w:rFonts w:ascii="Arial" w:hAnsi="Arial" w:cs="Arial"/>
          <w:color w:val="000000" w:themeColor="text1"/>
        </w:rPr>
        <w:t>es</w:t>
      </w:r>
      <w:r w:rsidRPr="00F2686A">
        <w:rPr>
          <w:rFonts w:ascii="Arial" w:hAnsi="Arial" w:cs="Arial"/>
          <w:color w:val="000000" w:themeColor="text1"/>
        </w:rPr>
        <w:t xml:space="preserve"> relevante estudiar esta relación. </w:t>
      </w:r>
    </w:p>
    <w:p w14:paraId="4F8B616A" w14:textId="77777777" w:rsidR="0012167F" w:rsidRPr="00515AA2" w:rsidRDefault="0012167F" w:rsidP="00FA4615">
      <w:pPr>
        <w:spacing w:before="100" w:beforeAutospacing="1" w:after="100" w:afterAutospacing="1" w:line="360" w:lineRule="auto"/>
        <w:jc w:val="both"/>
        <w:rPr>
          <w:rFonts w:ascii="Arial" w:hAnsi="Arial" w:cs="Arial"/>
          <w:b/>
          <w:bCs/>
          <w:iCs/>
        </w:rPr>
      </w:pPr>
      <w:r w:rsidRPr="00515AA2">
        <w:rPr>
          <w:rFonts w:ascii="Arial" w:hAnsi="Arial" w:cs="Arial"/>
          <w:b/>
          <w:bCs/>
          <w:iCs/>
        </w:rPr>
        <w:t xml:space="preserve">Satisfacción de las Necesidades Psicológicas Básicas </w:t>
      </w:r>
    </w:p>
    <w:p w14:paraId="312502DD" w14:textId="77777777" w:rsidR="0012167F" w:rsidRDefault="0012167F" w:rsidP="00570FD1">
      <w:pPr>
        <w:spacing w:before="100" w:beforeAutospacing="1" w:after="100" w:afterAutospacing="1" w:line="360" w:lineRule="auto"/>
        <w:jc w:val="both"/>
        <w:rPr>
          <w:rFonts w:ascii="Arial" w:hAnsi="Arial" w:cs="Arial"/>
          <w:color w:val="000000" w:themeColor="text1"/>
        </w:rPr>
      </w:pPr>
      <w:r w:rsidRPr="00F2686A">
        <w:rPr>
          <w:rFonts w:ascii="Arial" w:hAnsi="Arial" w:cs="Arial"/>
        </w:rPr>
        <w:t xml:space="preserve">Las necesidades psicológicas básicas son conceptualizadas como elementos esenciales para el crecimiento psicológico, desarrollo personal y bienestar </w:t>
      </w:r>
      <w:r w:rsidRPr="00F2686A">
        <w:rPr>
          <w:rFonts w:ascii="Arial" w:hAnsi="Arial" w:cs="Arial"/>
          <w:color w:val="000000" w:themeColor="text1"/>
        </w:rPr>
        <w:t xml:space="preserve">general (Ryan &amp; </w:t>
      </w:r>
      <w:proofErr w:type="spellStart"/>
      <w:r w:rsidRPr="00F2686A">
        <w:rPr>
          <w:rFonts w:ascii="Arial" w:hAnsi="Arial" w:cs="Arial"/>
          <w:color w:val="000000" w:themeColor="text1"/>
        </w:rPr>
        <w:t>Deci</w:t>
      </w:r>
      <w:proofErr w:type="spellEnd"/>
      <w:r w:rsidRPr="00F2686A">
        <w:rPr>
          <w:rFonts w:ascii="Arial" w:hAnsi="Arial" w:cs="Arial"/>
          <w:color w:val="000000" w:themeColor="text1"/>
        </w:rPr>
        <w:t xml:space="preserve">, 2017; </w:t>
      </w:r>
      <w:proofErr w:type="spellStart"/>
      <w:r w:rsidRPr="00F2686A">
        <w:rPr>
          <w:rFonts w:ascii="Arial" w:hAnsi="Arial" w:cs="Arial"/>
        </w:rPr>
        <w:t>Vansteenkiste</w:t>
      </w:r>
      <w:proofErr w:type="spellEnd"/>
      <w:r w:rsidRPr="00F2686A">
        <w:rPr>
          <w:rFonts w:ascii="Arial" w:hAnsi="Arial" w:cs="Arial"/>
        </w:rPr>
        <w:t xml:space="preserve"> et al., 2020</w:t>
      </w:r>
      <w:r w:rsidRPr="00F2686A">
        <w:rPr>
          <w:rFonts w:ascii="Arial" w:hAnsi="Arial" w:cs="Arial"/>
          <w:color w:val="000000" w:themeColor="text1"/>
        </w:rPr>
        <w:t>). Siguiendo los postulados de la TAD</w:t>
      </w:r>
      <w:r>
        <w:rPr>
          <w:rFonts w:ascii="Arial" w:hAnsi="Arial" w:cs="Arial"/>
          <w:color w:val="000000" w:themeColor="text1"/>
        </w:rPr>
        <w:t>,</w:t>
      </w:r>
      <w:r w:rsidRPr="00F2686A">
        <w:rPr>
          <w:rFonts w:ascii="Arial" w:hAnsi="Arial" w:cs="Arial"/>
          <w:color w:val="000000" w:themeColor="text1"/>
        </w:rPr>
        <w:t xml:space="preserve"> se materializa la existencia de tres necesidades: relación (i.e., capacidad referente a la conexión y aceptación intrapersonal); autonomía (i.e., capacidad referente a la voluntad del individuo sobre sus propias acciones y decisiones); competencia (i.e., capacidad referente al deseo de sentirse eficaz y eficiente en las tareas que desarrollan). </w:t>
      </w:r>
    </w:p>
    <w:p w14:paraId="73EBAC94" w14:textId="77777777" w:rsidR="0012167F" w:rsidRPr="00F2686A" w:rsidRDefault="0012167F" w:rsidP="00570FD1">
      <w:pPr>
        <w:spacing w:before="100" w:beforeAutospacing="1" w:after="100" w:afterAutospacing="1" w:line="360" w:lineRule="auto"/>
        <w:jc w:val="both"/>
        <w:rPr>
          <w:rFonts w:ascii="Arial" w:hAnsi="Arial" w:cs="Arial"/>
          <w:bCs/>
          <w:iCs/>
        </w:rPr>
      </w:pPr>
      <w:r w:rsidRPr="00F2686A">
        <w:rPr>
          <w:rFonts w:ascii="Arial" w:hAnsi="Arial" w:cs="Arial"/>
          <w:color w:val="000000" w:themeColor="text1"/>
        </w:rPr>
        <w:t xml:space="preserve">Sin embargo, evidencia </w:t>
      </w:r>
      <w:r>
        <w:rPr>
          <w:rFonts w:ascii="Arial" w:hAnsi="Arial" w:cs="Arial"/>
          <w:color w:val="000000" w:themeColor="text1"/>
        </w:rPr>
        <w:t xml:space="preserve">científica </w:t>
      </w:r>
      <w:r w:rsidRPr="00F2686A">
        <w:rPr>
          <w:rFonts w:ascii="Arial" w:hAnsi="Arial" w:cs="Arial"/>
          <w:color w:val="000000" w:themeColor="text1"/>
        </w:rPr>
        <w:t xml:space="preserve">reciente ha reivindicado la inclusión de la novedad (i.e., capacidad referente a experimentación de algo que no se ha experimentado con anterioridad) como una necesidad psicológica más (González-Cutre et al., </w:t>
      </w:r>
      <w:r w:rsidRPr="00F2686A">
        <w:rPr>
          <w:rFonts w:ascii="Arial" w:hAnsi="Arial" w:cs="Arial"/>
          <w:color w:val="000000" w:themeColor="text1"/>
        </w:rPr>
        <w:lastRenderedPageBreak/>
        <w:t>2016, 2020)</w:t>
      </w:r>
      <w:r>
        <w:rPr>
          <w:rFonts w:ascii="Arial" w:hAnsi="Arial" w:cs="Arial"/>
          <w:color w:val="000000" w:themeColor="text1"/>
        </w:rPr>
        <w:t>; a pesar de que diversos estudios han evidenciado el rol de este factor en el desarrollo de emociones positivas en el proceso de aprendizaje y sobre la intención conductual (Fierro-Suero et al., 2024)</w:t>
      </w:r>
      <w:r w:rsidRPr="00F2686A">
        <w:rPr>
          <w:rFonts w:ascii="Arial" w:hAnsi="Arial" w:cs="Arial"/>
          <w:color w:val="000000" w:themeColor="text1"/>
        </w:rPr>
        <w:t>, hasta nuestro conocimiento</w:t>
      </w:r>
      <w:r>
        <w:rPr>
          <w:rFonts w:ascii="Arial" w:hAnsi="Arial" w:cs="Arial"/>
          <w:color w:val="000000" w:themeColor="text1"/>
        </w:rPr>
        <w:t>,</w:t>
      </w:r>
      <w:r w:rsidRPr="00F2686A">
        <w:rPr>
          <w:rFonts w:ascii="Arial" w:hAnsi="Arial" w:cs="Arial"/>
          <w:color w:val="000000" w:themeColor="text1"/>
        </w:rPr>
        <w:t xml:space="preserve"> ningún estudio ha examinado la relación entre los estilos interpersonales docentes y la satisfacción de las cuatro necesidades psicológicas básicas. </w:t>
      </w:r>
      <w:bookmarkStart w:id="19" w:name="_Toc23941931"/>
      <w:bookmarkStart w:id="20" w:name="_Toc171265437"/>
      <w:bookmarkEnd w:id="18"/>
    </w:p>
    <w:p w14:paraId="334890DE" w14:textId="77777777" w:rsidR="0012167F" w:rsidRPr="00515AA2" w:rsidRDefault="0012167F" w:rsidP="00FA4615">
      <w:pPr>
        <w:spacing w:before="100" w:beforeAutospacing="1" w:after="100" w:afterAutospacing="1" w:line="360" w:lineRule="auto"/>
        <w:jc w:val="both"/>
        <w:rPr>
          <w:rFonts w:ascii="Arial" w:hAnsi="Arial" w:cs="Arial"/>
          <w:b/>
        </w:rPr>
      </w:pPr>
      <w:r w:rsidRPr="00515AA2">
        <w:rPr>
          <w:rFonts w:ascii="Arial" w:hAnsi="Arial" w:cs="Arial"/>
          <w:b/>
        </w:rPr>
        <w:t xml:space="preserve">El presente estudio </w:t>
      </w:r>
    </w:p>
    <w:p w14:paraId="01EA6C18" w14:textId="77777777" w:rsidR="0012167F" w:rsidRDefault="0012167F" w:rsidP="00570FD1">
      <w:pPr>
        <w:spacing w:before="100" w:beforeAutospacing="1" w:after="100" w:afterAutospacing="1" w:line="360" w:lineRule="auto"/>
        <w:jc w:val="both"/>
        <w:rPr>
          <w:rFonts w:ascii="Arial" w:hAnsi="Arial" w:cs="Arial"/>
        </w:rPr>
      </w:pPr>
      <w:r w:rsidRPr="00F2686A">
        <w:rPr>
          <w:rFonts w:ascii="Arial" w:hAnsi="Arial" w:cs="Arial"/>
          <w:color w:val="000000" w:themeColor="text1"/>
        </w:rPr>
        <w:t xml:space="preserve">Basado en la TAD, la presente investigación examina la relación entre los estilos interpersonales docentes y la satisfacción de las necesidades psicológicas básicas. </w:t>
      </w:r>
      <w:r>
        <w:rPr>
          <w:rFonts w:ascii="Arial" w:hAnsi="Arial" w:cs="Arial"/>
          <w:color w:val="000000" w:themeColor="text1"/>
        </w:rPr>
        <w:t>Se</w:t>
      </w:r>
      <w:r w:rsidRPr="00F2686A">
        <w:rPr>
          <w:rFonts w:ascii="Arial" w:hAnsi="Arial" w:cs="Arial"/>
          <w:color w:val="000000" w:themeColor="text1"/>
        </w:rPr>
        <w:t xml:space="preserve"> considera importante destacar que</w:t>
      </w:r>
      <w:r>
        <w:rPr>
          <w:rFonts w:ascii="Arial" w:hAnsi="Arial" w:cs="Arial"/>
          <w:color w:val="000000" w:themeColor="text1"/>
        </w:rPr>
        <w:t>,</w:t>
      </w:r>
      <w:r w:rsidRPr="00F2686A">
        <w:rPr>
          <w:rFonts w:ascii="Arial" w:hAnsi="Arial" w:cs="Arial"/>
          <w:color w:val="000000" w:themeColor="text1"/>
        </w:rPr>
        <w:t xml:space="preserve"> hasta nuestro conocimiento, ningún estudio ha </w:t>
      </w:r>
      <w:r>
        <w:rPr>
          <w:rFonts w:ascii="Arial" w:hAnsi="Arial" w:cs="Arial"/>
          <w:color w:val="000000" w:themeColor="text1"/>
        </w:rPr>
        <w:t>indagado</w:t>
      </w:r>
      <w:r w:rsidRPr="00F2686A">
        <w:rPr>
          <w:rFonts w:ascii="Arial" w:hAnsi="Arial" w:cs="Arial"/>
          <w:color w:val="000000" w:themeColor="text1"/>
        </w:rPr>
        <w:t xml:space="preserve"> estas relaciones de predicción, y mucho menos en el contexto de la formación docente. Además, el hecho de incorporar la novedad como una necesidad psicológica más supone valiosa aportación y contribuye a reducir un vacío en la evidencia científica. Por ello</w:t>
      </w:r>
      <w:r>
        <w:rPr>
          <w:rFonts w:ascii="Arial" w:hAnsi="Arial" w:cs="Arial"/>
          <w:color w:val="000000" w:themeColor="text1"/>
        </w:rPr>
        <w:t>,</w:t>
      </w:r>
      <w:r w:rsidRPr="00F2686A">
        <w:rPr>
          <w:rFonts w:ascii="Arial" w:hAnsi="Arial" w:cs="Arial"/>
          <w:color w:val="000000" w:themeColor="text1"/>
        </w:rPr>
        <w:t xml:space="preserve"> el objetivo es </w:t>
      </w:r>
      <w:r w:rsidRPr="00F2686A">
        <w:rPr>
          <w:rFonts w:ascii="Arial" w:hAnsi="Arial" w:cs="Arial"/>
        </w:rPr>
        <w:t>analizar la relación predictiva de los estilos interpersonales docentes (i.e., apoyo a la autonomía y estilo controlador) sobre la satisfacción de las necesidades psicológicas básicas (i.e</w:t>
      </w:r>
      <w:r>
        <w:rPr>
          <w:rFonts w:ascii="Arial" w:hAnsi="Arial" w:cs="Arial"/>
        </w:rPr>
        <w:t>.</w:t>
      </w:r>
      <w:r w:rsidRPr="00F2686A">
        <w:rPr>
          <w:rFonts w:ascii="Arial" w:hAnsi="Arial" w:cs="Arial"/>
        </w:rPr>
        <w:t>, autonomía, competencia, relación, y novedad) en futur</w:t>
      </w:r>
      <w:r>
        <w:rPr>
          <w:rFonts w:ascii="Arial" w:hAnsi="Arial" w:cs="Arial"/>
        </w:rPr>
        <w:t>a</w:t>
      </w:r>
      <w:r w:rsidRPr="00F2686A">
        <w:rPr>
          <w:rFonts w:ascii="Arial" w:hAnsi="Arial" w:cs="Arial"/>
        </w:rPr>
        <w:t>s</w:t>
      </w:r>
      <w:r>
        <w:rPr>
          <w:rFonts w:ascii="Arial" w:hAnsi="Arial" w:cs="Arial"/>
        </w:rPr>
        <w:t xml:space="preserve"> personas</w:t>
      </w:r>
      <w:r w:rsidRPr="00F2686A">
        <w:rPr>
          <w:rFonts w:ascii="Arial" w:hAnsi="Arial" w:cs="Arial"/>
        </w:rPr>
        <w:t xml:space="preserve"> docentes. </w:t>
      </w:r>
    </w:p>
    <w:p w14:paraId="19418739" w14:textId="77777777" w:rsidR="0012167F" w:rsidRPr="00F2686A" w:rsidRDefault="0012167F" w:rsidP="00570FD1">
      <w:pPr>
        <w:spacing w:before="100" w:beforeAutospacing="1" w:after="100" w:afterAutospacing="1" w:line="360" w:lineRule="auto"/>
        <w:jc w:val="both"/>
        <w:rPr>
          <w:rFonts w:ascii="Arial" w:hAnsi="Arial" w:cs="Arial"/>
          <w:color w:val="000000" w:themeColor="text1"/>
        </w:rPr>
      </w:pPr>
      <w:r w:rsidRPr="00F2686A">
        <w:rPr>
          <w:rFonts w:ascii="Arial" w:hAnsi="Arial" w:cs="Arial"/>
        </w:rPr>
        <w:t>Se plantearon las siguientes hipótesis: el estilo de apoyo a la autonomía estará positivamente relacionado con las diferentes dimensiones de la satisfacción de las necesidades psicológicas básicas (i.e., autonomía, competencia, relación con los demás, y novedad</w:t>
      </w:r>
      <w:r>
        <w:rPr>
          <w:rFonts w:ascii="Arial" w:hAnsi="Arial" w:cs="Arial"/>
        </w:rPr>
        <w:t>)</w:t>
      </w:r>
      <w:r w:rsidRPr="00F2686A">
        <w:rPr>
          <w:rFonts w:ascii="Arial" w:hAnsi="Arial" w:cs="Arial"/>
        </w:rPr>
        <w:t xml:space="preserve"> (H1), mientras que el estilo controlador estará negativamente relacionado con estas dimensiones (H2). </w:t>
      </w:r>
      <w:r>
        <w:rPr>
          <w:rFonts w:ascii="Arial" w:hAnsi="Arial" w:cs="Arial"/>
        </w:rPr>
        <w:t xml:space="preserve">Siguiendo a Sánchez-Martín, Olmedo </w:t>
      </w:r>
      <w:r>
        <w:rPr>
          <w:rFonts w:ascii="Arial" w:hAnsi="Arial" w:cs="Arial"/>
        </w:rPr>
        <w:lastRenderedPageBreak/>
        <w:t>Moreno et al. (2024), p</w:t>
      </w:r>
      <w:r w:rsidRPr="00F2686A">
        <w:rPr>
          <w:rFonts w:ascii="Arial" w:hAnsi="Arial" w:cs="Arial"/>
        </w:rPr>
        <w:t xml:space="preserve">ara la descripción del estudio se utilizó </w:t>
      </w:r>
      <w:proofErr w:type="spellStart"/>
      <w:r w:rsidRPr="00F2686A">
        <w:rPr>
          <w:rFonts w:ascii="Arial" w:hAnsi="Arial" w:cs="Arial"/>
          <w:color w:val="000000" w:themeColor="text1"/>
        </w:rPr>
        <w:t>The</w:t>
      </w:r>
      <w:proofErr w:type="spellEnd"/>
      <w:r w:rsidRPr="00F2686A">
        <w:rPr>
          <w:rFonts w:ascii="Arial" w:hAnsi="Arial" w:cs="Arial"/>
          <w:color w:val="000000" w:themeColor="text1"/>
        </w:rPr>
        <w:t xml:space="preserve"> </w:t>
      </w:r>
      <w:proofErr w:type="spellStart"/>
      <w:r w:rsidRPr="00F2686A">
        <w:rPr>
          <w:rFonts w:ascii="Arial" w:hAnsi="Arial" w:cs="Arial"/>
          <w:i/>
          <w:color w:val="000000" w:themeColor="text1"/>
        </w:rPr>
        <w:t>Strengthening</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the</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Reporting</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of</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Observational</w:t>
      </w:r>
      <w:proofErr w:type="spellEnd"/>
      <w:r w:rsidRPr="00F2686A">
        <w:rPr>
          <w:rFonts w:ascii="Arial" w:hAnsi="Arial" w:cs="Arial"/>
          <w:i/>
          <w:color w:val="000000" w:themeColor="text1"/>
        </w:rPr>
        <w:t xml:space="preserve"> </w:t>
      </w:r>
      <w:proofErr w:type="spellStart"/>
      <w:r w:rsidRPr="00F2686A">
        <w:rPr>
          <w:rFonts w:ascii="Arial" w:hAnsi="Arial" w:cs="Arial"/>
          <w:i/>
          <w:color w:val="000000" w:themeColor="text1"/>
        </w:rPr>
        <w:t>Studies</w:t>
      </w:r>
      <w:proofErr w:type="spellEnd"/>
      <w:r w:rsidRPr="00F2686A">
        <w:rPr>
          <w:rFonts w:ascii="Arial" w:hAnsi="Arial" w:cs="Arial"/>
          <w:i/>
          <w:color w:val="000000" w:themeColor="text1"/>
        </w:rPr>
        <w:t xml:space="preserve"> in </w:t>
      </w:r>
      <w:proofErr w:type="spellStart"/>
      <w:r w:rsidRPr="00F2686A">
        <w:rPr>
          <w:rFonts w:ascii="Arial" w:hAnsi="Arial" w:cs="Arial"/>
          <w:i/>
          <w:color w:val="000000" w:themeColor="text1"/>
        </w:rPr>
        <w:t>Epidemiology</w:t>
      </w:r>
      <w:proofErr w:type="spellEnd"/>
      <w:r w:rsidRPr="00F2686A">
        <w:rPr>
          <w:rFonts w:ascii="Arial" w:hAnsi="Arial" w:cs="Arial"/>
          <w:color w:val="000000" w:themeColor="text1"/>
        </w:rPr>
        <w:t xml:space="preserve"> (STROBE) </w:t>
      </w:r>
      <w:proofErr w:type="spellStart"/>
      <w:r w:rsidRPr="004379A1">
        <w:rPr>
          <w:rFonts w:ascii="Arial" w:hAnsi="Arial" w:cs="Arial"/>
          <w:i/>
          <w:iCs/>
          <w:color w:val="000000" w:themeColor="text1"/>
        </w:rPr>
        <w:t>initiative</w:t>
      </w:r>
      <w:proofErr w:type="spellEnd"/>
      <w:r w:rsidRPr="00F2686A">
        <w:rPr>
          <w:rFonts w:ascii="Arial" w:hAnsi="Arial" w:cs="Arial"/>
          <w:color w:val="000000" w:themeColor="text1"/>
        </w:rPr>
        <w:t xml:space="preserve"> (</w:t>
      </w:r>
      <w:proofErr w:type="spellStart"/>
      <w:r w:rsidRPr="00F2686A">
        <w:rPr>
          <w:rFonts w:ascii="Arial" w:hAnsi="Arial" w:cs="Arial"/>
          <w:color w:val="000000" w:themeColor="text1"/>
        </w:rPr>
        <w:t>Von</w:t>
      </w:r>
      <w:proofErr w:type="spellEnd"/>
      <w:r w:rsidRPr="00F2686A">
        <w:rPr>
          <w:rFonts w:ascii="Arial" w:hAnsi="Arial" w:cs="Arial"/>
          <w:color w:val="000000" w:themeColor="text1"/>
        </w:rPr>
        <w:t xml:space="preserve"> </w:t>
      </w:r>
      <w:proofErr w:type="spellStart"/>
      <w:r w:rsidRPr="00F2686A">
        <w:rPr>
          <w:rFonts w:ascii="Arial" w:hAnsi="Arial" w:cs="Arial"/>
          <w:color w:val="000000" w:themeColor="text1"/>
        </w:rPr>
        <w:t>Elm</w:t>
      </w:r>
      <w:proofErr w:type="spellEnd"/>
      <w:r w:rsidRPr="00F2686A">
        <w:rPr>
          <w:rFonts w:ascii="Arial" w:hAnsi="Arial" w:cs="Arial"/>
          <w:color w:val="000000" w:themeColor="text1"/>
        </w:rPr>
        <w:t xml:space="preserve"> et al., 2008). </w:t>
      </w:r>
    </w:p>
    <w:bookmarkEnd w:id="19"/>
    <w:bookmarkEnd w:id="20"/>
    <w:p w14:paraId="01ED5986" w14:textId="4CC407B8" w:rsidR="0012167F" w:rsidRPr="00F2686A" w:rsidRDefault="00570FD1" w:rsidP="00570FD1">
      <w:pPr>
        <w:spacing w:before="100" w:beforeAutospacing="1" w:after="100" w:afterAutospacing="1" w:line="360" w:lineRule="auto"/>
        <w:jc w:val="both"/>
        <w:rPr>
          <w:rFonts w:ascii="Arial" w:hAnsi="Arial" w:cs="Arial"/>
          <w:b/>
        </w:rPr>
      </w:pPr>
      <w:r w:rsidRPr="00F2686A">
        <w:rPr>
          <w:rFonts w:ascii="Arial" w:hAnsi="Arial" w:cs="Arial"/>
          <w:b/>
        </w:rPr>
        <w:t>MÉTODO</w:t>
      </w:r>
    </w:p>
    <w:p w14:paraId="09901C8F" w14:textId="77777777" w:rsidR="0012167F" w:rsidRPr="00515AA2" w:rsidRDefault="0012167F" w:rsidP="00FA4615">
      <w:pPr>
        <w:pStyle w:val="MDPI23heading3"/>
        <w:spacing w:before="100" w:beforeAutospacing="1" w:after="100" w:afterAutospacing="1" w:line="360" w:lineRule="auto"/>
        <w:jc w:val="both"/>
        <w:rPr>
          <w:rFonts w:ascii="Arial" w:hAnsi="Arial" w:cs="Arial"/>
          <w:b/>
          <w:bCs/>
          <w:color w:val="auto"/>
          <w:sz w:val="24"/>
          <w:szCs w:val="24"/>
          <w:lang w:val="es-ES"/>
        </w:rPr>
      </w:pPr>
      <w:r w:rsidRPr="00515AA2">
        <w:rPr>
          <w:rFonts w:ascii="Arial" w:hAnsi="Arial" w:cs="Arial"/>
          <w:b/>
          <w:bCs/>
          <w:color w:val="auto"/>
          <w:sz w:val="24"/>
          <w:szCs w:val="24"/>
          <w:lang w:val="es-ES"/>
        </w:rPr>
        <w:t>Diseño</w:t>
      </w:r>
    </w:p>
    <w:p w14:paraId="78A45A3D" w14:textId="77777777" w:rsidR="0012167F" w:rsidRPr="00F2686A" w:rsidRDefault="0012167F" w:rsidP="00570FD1">
      <w:pPr>
        <w:spacing w:before="100" w:beforeAutospacing="1" w:after="100" w:afterAutospacing="1" w:line="360" w:lineRule="auto"/>
        <w:jc w:val="both"/>
        <w:rPr>
          <w:rFonts w:ascii="Arial" w:hAnsi="Arial" w:cs="Arial"/>
        </w:rPr>
      </w:pPr>
      <w:r>
        <w:rPr>
          <w:rFonts w:ascii="Arial" w:hAnsi="Arial" w:cs="Arial"/>
        </w:rPr>
        <w:t>En este estudio s</w:t>
      </w:r>
      <w:r w:rsidRPr="00F2686A">
        <w:rPr>
          <w:rFonts w:ascii="Arial" w:hAnsi="Arial" w:cs="Arial"/>
        </w:rPr>
        <w:t>e utilizó un diseño observacional</w:t>
      </w:r>
      <w:r>
        <w:rPr>
          <w:rFonts w:ascii="Arial" w:hAnsi="Arial" w:cs="Arial"/>
        </w:rPr>
        <w:t xml:space="preserve">, </w:t>
      </w:r>
      <w:r w:rsidRPr="00F2686A">
        <w:rPr>
          <w:rFonts w:ascii="Arial" w:hAnsi="Arial" w:cs="Arial"/>
        </w:rPr>
        <w:t xml:space="preserve">trasversal </w:t>
      </w:r>
      <w:r>
        <w:rPr>
          <w:rFonts w:ascii="Arial" w:hAnsi="Arial" w:cs="Arial"/>
        </w:rPr>
        <w:t>(Sánchez-Martín, Ponce Gea et al., 2024)</w:t>
      </w:r>
      <w:r w:rsidRPr="00F2686A">
        <w:rPr>
          <w:rFonts w:ascii="Arial" w:hAnsi="Arial" w:cs="Arial"/>
        </w:rPr>
        <w:t xml:space="preserve">. Los datos fueron recogidos en el curso 2022-2023 de diferentes universidades públicas. Fueron establecidos varios criterios de exclusión: i) no rellenar la totalidad del formulario de recopilación de datos; </w:t>
      </w:r>
      <w:proofErr w:type="spellStart"/>
      <w:r w:rsidRPr="00F2686A">
        <w:rPr>
          <w:rFonts w:ascii="Arial" w:hAnsi="Arial" w:cs="Arial"/>
        </w:rPr>
        <w:t>ii</w:t>
      </w:r>
      <w:proofErr w:type="spellEnd"/>
      <w:r w:rsidRPr="00F2686A">
        <w:rPr>
          <w:rFonts w:ascii="Arial" w:hAnsi="Arial" w:cs="Arial"/>
        </w:rPr>
        <w:t>) no dar el consentimiento para el uso de los datos en investigación. Como criterios de inclusión se utilizaron: i) ser estudiante del Máster de Profesorado en Educación Secundaria</w:t>
      </w:r>
      <w:r>
        <w:rPr>
          <w:rFonts w:ascii="Arial" w:hAnsi="Arial" w:cs="Arial"/>
        </w:rPr>
        <w:t xml:space="preserve"> (MAES)</w:t>
      </w:r>
      <w:r w:rsidRPr="00F2686A">
        <w:rPr>
          <w:rFonts w:ascii="Arial" w:hAnsi="Arial" w:cs="Arial"/>
        </w:rPr>
        <w:t xml:space="preserve"> durante el curso 2022-2023. </w:t>
      </w:r>
    </w:p>
    <w:p w14:paraId="5426C126" w14:textId="77777777" w:rsidR="0012167F" w:rsidRPr="00515AA2" w:rsidRDefault="0012167F" w:rsidP="00FA4615">
      <w:pPr>
        <w:pStyle w:val="MDPI23heading3"/>
        <w:spacing w:before="100" w:beforeAutospacing="1" w:after="100" w:afterAutospacing="1" w:line="360" w:lineRule="auto"/>
        <w:jc w:val="both"/>
        <w:rPr>
          <w:rFonts w:ascii="Arial" w:hAnsi="Arial" w:cs="Arial"/>
          <w:b/>
          <w:bCs/>
          <w:color w:val="auto"/>
          <w:sz w:val="24"/>
          <w:szCs w:val="24"/>
          <w:lang w:val="es-CR"/>
        </w:rPr>
      </w:pPr>
      <w:r w:rsidRPr="00515AA2">
        <w:rPr>
          <w:rFonts w:ascii="Arial" w:hAnsi="Arial" w:cs="Arial"/>
          <w:b/>
          <w:bCs/>
          <w:color w:val="auto"/>
          <w:sz w:val="24"/>
          <w:szCs w:val="24"/>
          <w:lang w:val="es-ES"/>
        </w:rPr>
        <w:t>Instrumentos</w:t>
      </w:r>
      <w:r w:rsidRPr="00515AA2">
        <w:rPr>
          <w:rFonts w:ascii="Arial" w:hAnsi="Arial" w:cs="Arial"/>
          <w:b/>
          <w:bCs/>
          <w:color w:val="auto"/>
          <w:sz w:val="24"/>
          <w:szCs w:val="24"/>
          <w:lang w:val="es-CR"/>
        </w:rPr>
        <w:t xml:space="preserve"> </w:t>
      </w:r>
    </w:p>
    <w:p w14:paraId="6DCCA831" w14:textId="77777777" w:rsidR="0012167F" w:rsidRPr="00515AA2" w:rsidRDefault="0012167F" w:rsidP="00FA4615">
      <w:pPr>
        <w:spacing w:before="100" w:beforeAutospacing="1" w:after="100" w:afterAutospacing="1" w:line="360" w:lineRule="auto"/>
        <w:jc w:val="both"/>
        <w:rPr>
          <w:rFonts w:ascii="Arial" w:hAnsi="Arial" w:cs="Arial"/>
          <w:i/>
        </w:rPr>
      </w:pPr>
      <w:r w:rsidRPr="00515AA2">
        <w:rPr>
          <w:rFonts w:ascii="Arial" w:hAnsi="Arial" w:cs="Arial"/>
          <w:b/>
          <w:bCs/>
          <w:i/>
        </w:rPr>
        <w:t>Estilo Interpersonal Docente en Educación Superior (EIDES)</w:t>
      </w:r>
    </w:p>
    <w:p w14:paraId="5F5D5463" w14:textId="77777777" w:rsidR="0012167F" w:rsidRPr="00F2686A" w:rsidRDefault="0012167F" w:rsidP="00570FD1">
      <w:pPr>
        <w:spacing w:before="100" w:beforeAutospacing="1" w:after="100" w:afterAutospacing="1" w:line="360" w:lineRule="auto"/>
        <w:jc w:val="both"/>
        <w:rPr>
          <w:rFonts w:ascii="Arial" w:hAnsi="Arial" w:cs="Arial"/>
        </w:rPr>
      </w:pPr>
      <w:r w:rsidRPr="00F2686A">
        <w:rPr>
          <w:rFonts w:ascii="Arial" w:hAnsi="Arial" w:cs="Arial"/>
        </w:rPr>
        <w:t xml:space="preserve">Se empleó la versión española propuesta por Granero-Gallegos et al. (2021) para la medición de la percepción del estilo docente </w:t>
      </w:r>
      <w:r>
        <w:rPr>
          <w:rFonts w:ascii="Arial" w:hAnsi="Arial" w:cs="Arial"/>
        </w:rPr>
        <w:t>por parte del</w:t>
      </w:r>
      <w:r w:rsidRPr="00F2686A">
        <w:rPr>
          <w:rFonts w:ascii="Arial" w:hAnsi="Arial" w:cs="Arial"/>
        </w:rPr>
        <w:t xml:space="preserve"> alumnado. El instrumento se compone de 11 ítems que miden la percepción del estilo controlador (6 ítems) (</w:t>
      </w:r>
      <w:proofErr w:type="spellStart"/>
      <w:r w:rsidRPr="00F2686A">
        <w:rPr>
          <w:rFonts w:ascii="Arial" w:hAnsi="Arial" w:cs="Arial"/>
        </w:rPr>
        <w:t>e.g</w:t>
      </w:r>
      <w:proofErr w:type="spellEnd"/>
      <w:r w:rsidRPr="00F2686A">
        <w:rPr>
          <w:rFonts w:ascii="Arial" w:hAnsi="Arial" w:cs="Arial"/>
        </w:rPr>
        <w:t>., “Mi profesor/a ha prestado menos atención a los/as alumnos/as que le desagradaron”) y del apoyo a la autonomía (5 ítems) (</w:t>
      </w:r>
      <w:proofErr w:type="spellStart"/>
      <w:r w:rsidRPr="00F2686A">
        <w:rPr>
          <w:rFonts w:ascii="Arial" w:hAnsi="Arial" w:cs="Arial"/>
        </w:rPr>
        <w:t>e.g</w:t>
      </w:r>
      <w:proofErr w:type="spellEnd"/>
      <w:r w:rsidRPr="00F2686A">
        <w:rPr>
          <w:rFonts w:ascii="Arial" w:hAnsi="Arial" w:cs="Arial"/>
        </w:rPr>
        <w:t xml:space="preserve">., “Mi profesor/a ha </w:t>
      </w:r>
      <w:r w:rsidRPr="00F2686A">
        <w:rPr>
          <w:rFonts w:ascii="Arial" w:hAnsi="Arial" w:cs="Arial"/>
        </w:rPr>
        <w:lastRenderedPageBreak/>
        <w:t>ofrecido diferentes oportunidades y opciones durante la clase”). Las respuestas a dichos ítems fueron recogidas a través de una escala Likert con un rango de respuestas situado entre 1 (</w:t>
      </w:r>
      <w:r w:rsidRPr="00F2686A">
        <w:rPr>
          <w:rFonts w:ascii="Arial" w:hAnsi="Arial" w:cs="Arial"/>
          <w:i/>
        </w:rPr>
        <w:t>Completamente en desacuerdo</w:t>
      </w:r>
      <w:r w:rsidRPr="00F2686A">
        <w:rPr>
          <w:rFonts w:ascii="Arial" w:hAnsi="Arial" w:cs="Arial"/>
        </w:rPr>
        <w:t>) y 5 (</w:t>
      </w:r>
      <w:r w:rsidRPr="00D73B30">
        <w:rPr>
          <w:rFonts w:ascii="Arial" w:hAnsi="Arial" w:cs="Arial"/>
          <w:i/>
        </w:rPr>
        <w:t>Completamente de acuerdo</w:t>
      </w:r>
      <w:r w:rsidRPr="00D73B30">
        <w:rPr>
          <w:rFonts w:ascii="Arial" w:hAnsi="Arial" w:cs="Arial"/>
        </w:rPr>
        <w:t>). En el presente estudio, las dimensiones presentaron la siguiente fiabilidad: apoyo a la autonomía, alfa de Cronbach (α)=.82; estilo controlador, α=.80.</w:t>
      </w:r>
    </w:p>
    <w:p w14:paraId="1A7B4C15" w14:textId="77777777" w:rsidR="0012167F" w:rsidRDefault="0012167F" w:rsidP="00FA4615">
      <w:pPr>
        <w:spacing w:before="100" w:beforeAutospacing="1" w:after="100" w:afterAutospacing="1" w:line="360" w:lineRule="auto"/>
        <w:jc w:val="both"/>
        <w:rPr>
          <w:rFonts w:ascii="Arial" w:hAnsi="Arial" w:cs="Arial"/>
          <w:b/>
          <w:bCs/>
          <w:i/>
        </w:rPr>
      </w:pPr>
      <w:r w:rsidRPr="00515AA2">
        <w:rPr>
          <w:rFonts w:ascii="Arial" w:hAnsi="Arial" w:cs="Arial"/>
          <w:b/>
          <w:bCs/>
          <w:i/>
        </w:rPr>
        <w:t>Satisfacción de las Necesidades Psicológicas Básicas (SNPB)</w:t>
      </w:r>
    </w:p>
    <w:p w14:paraId="07228D9C" w14:textId="77777777" w:rsidR="0012167F" w:rsidRPr="00F2686A" w:rsidRDefault="0012167F" w:rsidP="00FA4615">
      <w:pPr>
        <w:spacing w:before="100" w:beforeAutospacing="1" w:after="100" w:afterAutospacing="1" w:line="360" w:lineRule="auto"/>
        <w:jc w:val="both"/>
        <w:rPr>
          <w:rFonts w:ascii="Arial" w:hAnsi="Arial" w:cs="Arial"/>
        </w:rPr>
      </w:pPr>
      <w:r w:rsidRPr="00F2686A">
        <w:rPr>
          <w:rFonts w:ascii="Arial" w:hAnsi="Arial" w:cs="Arial"/>
        </w:rPr>
        <w:t xml:space="preserve">Se empleó la versión española propuesta por León et al. (2011) de la original de </w:t>
      </w:r>
      <w:proofErr w:type="spellStart"/>
      <w:r w:rsidRPr="00F2686A">
        <w:rPr>
          <w:rFonts w:ascii="Arial" w:hAnsi="Arial" w:cs="Arial"/>
        </w:rPr>
        <w:t>Gillet</w:t>
      </w:r>
      <w:proofErr w:type="spellEnd"/>
      <w:r w:rsidRPr="00F2686A">
        <w:rPr>
          <w:rFonts w:ascii="Arial" w:hAnsi="Arial" w:cs="Arial"/>
        </w:rPr>
        <w:t xml:space="preserve"> et al. (2008), adaptada al contexto académico. Es un instrumento</w:t>
      </w:r>
      <w:r>
        <w:rPr>
          <w:rFonts w:ascii="Arial" w:hAnsi="Arial" w:cs="Arial"/>
        </w:rPr>
        <w:t xml:space="preserve"> que</w:t>
      </w:r>
      <w:r w:rsidRPr="00F2686A">
        <w:rPr>
          <w:rFonts w:ascii="Arial" w:hAnsi="Arial" w:cs="Arial"/>
        </w:rPr>
        <w:t xml:space="preserve"> se compone de 15 ítems que van a medir la satisfacción de autonomía (</w:t>
      </w:r>
      <w:proofErr w:type="spellStart"/>
      <w:r w:rsidRPr="00F2686A">
        <w:rPr>
          <w:rFonts w:ascii="Arial" w:hAnsi="Arial" w:cs="Arial"/>
        </w:rPr>
        <w:t>e.g</w:t>
      </w:r>
      <w:proofErr w:type="spellEnd"/>
      <w:r w:rsidRPr="00F2686A">
        <w:rPr>
          <w:rFonts w:ascii="Arial" w:hAnsi="Arial" w:cs="Arial"/>
        </w:rPr>
        <w:t>., “Generalmente me siento libre para expresar mis opiniones”), de competencia (</w:t>
      </w:r>
      <w:proofErr w:type="spellStart"/>
      <w:r w:rsidRPr="00F2686A">
        <w:rPr>
          <w:rFonts w:ascii="Arial" w:hAnsi="Arial" w:cs="Arial"/>
        </w:rPr>
        <w:t>e.g</w:t>
      </w:r>
      <w:proofErr w:type="spellEnd"/>
      <w:r w:rsidRPr="00F2686A">
        <w:rPr>
          <w:rFonts w:ascii="Arial" w:hAnsi="Arial" w:cs="Arial"/>
        </w:rPr>
        <w:t>., “Tengo la sensación de hacer las cosas bien”), y de relación con los demás (</w:t>
      </w:r>
      <w:proofErr w:type="spellStart"/>
      <w:r w:rsidRPr="00F2686A">
        <w:rPr>
          <w:rFonts w:ascii="Arial" w:hAnsi="Arial" w:cs="Arial"/>
        </w:rPr>
        <w:t>e.g</w:t>
      </w:r>
      <w:proofErr w:type="spellEnd"/>
      <w:r w:rsidRPr="00F2686A">
        <w:rPr>
          <w:rFonts w:ascii="Arial" w:hAnsi="Arial" w:cs="Arial"/>
        </w:rPr>
        <w:t>., “Me siento bien con las personas con las que me relaciono”). Además, fueron integrados en esta escala otros 5 ítems correspondientes a la satisfacción de la novedad (</w:t>
      </w:r>
      <w:proofErr w:type="spellStart"/>
      <w:r w:rsidRPr="00F2686A">
        <w:rPr>
          <w:rFonts w:ascii="Arial" w:hAnsi="Arial" w:cs="Arial"/>
        </w:rPr>
        <w:t>e.g</w:t>
      </w:r>
      <w:proofErr w:type="spellEnd"/>
      <w:r w:rsidRPr="00F2686A">
        <w:rPr>
          <w:rFonts w:ascii="Arial" w:hAnsi="Arial" w:cs="Arial"/>
        </w:rPr>
        <w:t>., " Siento que hago cosas novedosas") (González-Cutre et al., 2020). Las respuestas a dichos ítems fueron recogidas a través de una escala Likert con un rango de respuestas situado entre 1 (</w:t>
      </w:r>
      <w:r w:rsidRPr="00F2686A">
        <w:rPr>
          <w:rFonts w:ascii="Arial" w:hAnsi="Arial" w:cs="Arial"/>
          <w:i/>
        </w:rPr>
        <w:t>Completamente en desacuerdo</w:t>
      </w:r>
      <w:r w:rsidRPr="00F2686A">
        <w:rPr>
          <w:rFonts w:ascii="Arial" w:hAnsi="Arial" w:cs="Arial"/>
        </w:rPr>
        <w:t>) y 5 (</w:t>
      </w:r>
      <w:r w:rsidRPr="00F2686A">
        <w:rPr>
          <w:rFonts w:ascii="Arial" w:hAnsi="Arial" w:cs="Arial"/>
          <w:i/>
        </w:rPr>
        <w:t>Completamente de acuerdo</w:t>
      </w:r>
      <w:r w:rsidRPr="00F2686A">
        <w:rPr>
          <w:rFonts w:ascii="Arial" w:hAnsi="Arial" w:cs="Arial"/>
        </w:rPr>
        <w:t>)</w:t>
      </w:r>
      <w:r w:rsidRPr="00D73B30">
        <w:rPr>
          <w:rFonts w:ascii="Arial" w:hAnsi="Arial" w:cs="Arial"/>
        </w:rPr>
        <w:t>. En el presente estudio, las dimensiones presentaron la siguiente fiabilidad: autonomía, α=.72; competencia, α=.73; relación, α=.73; novedad, α=.93</w:t>
      </w:r>
      <w:r>
        <w:rPr>
          <w:rFonts w:ascii="Arial" w:hAnsi="Arial" w:cs="Arial"/>
        </w:rPr>
        <w:t>.</w:t>
      </w:r>
    </w:p>
    <w:p w14:paraId="6806841E" w14:textId="77777777" w:rsidR="00D6529B" w:rsidRDefault="00D6529B" w:rsidP="00FA4615">
      <w:pPr>
        <w:spacing w:before="100" w:beforeAutospacing="1" w:after="100" w:afterAutospacing="1" w:line="360" w:lineRule="auto"/>
        <w:jc w:val="both"/>
        <w:rPr>
          <w:rFonts w:ascii="Arial" w:hAnsi="Arial" w:cs="Arial"/>
          <w:b/>
          <w:bCs/>
          <w:iCs/>
        </w:rPr>
      </w:pPr>
    </w:p>
    <w:p w14:paraId="539F5431" w14:textId="49309665" w:rsidR="0012167F" w:rsidRPr="00515AA2" w:rsidRDefault="0012167F" w:rsidP="00FA4615">
      <w:pPr>
        <w:spacing w:before="100" w:beforeAutospacing="1" w:after="100" w:afterAutospacing="1" w:line="360" w:lineRule="auto"/>
        <w:jc w:val="both"/>
        <w:rPr>
          <w:rFonts w:ascii="Arial" w:hAnsi="Arial" w:cs="Arial"/>
          <w:b/>
          <w:bCs/>
          <w:iCs/>
        </w:rPr>
      </w:pPr>
      <w:r w:rsidRPr="00515AA2">
        <w:rPr>
          <w:rFonts w:ascii="Arial" w:hAnsi="Arial" w:cs="Arial"/>
          <w:b/>
          <w:bCs/>
          <w:iCs/>
        </w:rPr>
        <w:lastRenderedPageBreak/>
        <w:t>Procedimiento</w:t>
      </w:r>
    </w:p>
    <w:p w14:paraId="226DB052" w14:textId="77777777" w:rsidR="0012167F" w:rsidRPr="00F2686A" w:rsidRDefault="0012167F" w:rsidP="00D6529B">
      <w:pPr>
        <w:spacing w:before="100" w:beforeAutospacing="1" w:after="100" w:afterAutospacing="1" w:line="360" w:lineRule="auto"/>
        <w:jc w:val="both"/>
        <w:rPr>
          <w:rFonts w:ascii="Arial" w:hAnsi="Arial" w:cs="Arial"/>
        </w:rPr>
      </w:pPr>
      <w:r w:rsidRPr="00F2686A">
        <w:rPr>
          <w:rFonts w:ascii="Arial" w:hAnsi="Arial" w:cs="Arial"/>
        </w:rPr>
        <w:t xml:space="preserve">En primer lugar, </w:t>
      </w:r>
      <w:r>
        <w:rPr>
          <w:rFonts w:ascii="Arial" w:hAnsi="Arial" w:cs="Arial"/>
        </w:rPr>
        <w:t>se</w:t>
      </w:r>
      <w:r w:rsidRPr="00F2686A">
        <w:rPr>
          <w:rFonts w:ascii="Arial" w:hAnsi="Arial" w:cs="Arial"/>
        </w:rPr>
        <w:t xml:space="preserve"> solicit</w:t>
      </w:r>
      <w:r>
        <w:rPr>
          <w:rFonts w:ascii="Arial" w:hAnsi="Arial" w:cs="Arial"/>
        </w:rPr>
        <w:t>ó</w:t>
      </w:r>
      <w:r w:rsidRPr="00F2686A">
        <w:rPr>
          <w:rFonts w:ascii="Arial" w:hAnsi="Arial" w:cs="Arial"/>
        </w:rPr>
        <w:t xml:space="preserve"> permiso a </w:t>
      </w:r>
      <w:r>
        <w:rPr>
          <w:rFonts w:ascii="Arial" w:hAnsi="Arial" w:cs="Arial"/>
        </w:rPr>
        <w:t>quienes</w:t>
      </w:r>
      <w:r w:rsidRPr="00F2686A">
        <w:rPr>
          <w:rFonts w:ascii="Arial" w:hAnsi="Arial" w:cs="Arial"/>
        </w:rPr>
        <w:t xml:space="preserve"> coordina</w:t>
      </w:r>
      <w:r>
        <w:rPr>
          <w:rFonts w:ascii="Arial" w:hAnsi="Arial" w:cs="Arial"/>
        </w:rPr>
        <w:t>n</w:t>
      </w:r>
      <w:r w:rsidRPr="00F2686A">
        <w:rPr>
          <w:rFonts w:ascii="Arial" w:hAnsi="Arial" w:cs="Arial"/>
        </w:rPr>
        <w:t xml:space="preserve"> el MAES para su colaboración con la investigación</w:t>
      </w:r>
      <w:r>
        <w:rPr>
          <w:rFonts w:ascii="Arial" w:hAnsi="Arial" w:cs="Arial"/>
        </w:rPr>
        <w:t xml:space="preserve">, la cual </w:t>
      </w:r>
      <w:r w:rsidRPr="00F2686A">
        <w:rPr>
          <w:rFonts w:ascii="Arial" w:hAnsi="Arial" w:cs="Arial"/>
        </w:rPr>
        <w:t xml:space="preserve">fue presentada </w:t>
      </w:r>
      <w:r>
        <w:rPr>
          <w:rFonts w:ascii="Arial" w:hAnsi="Arial" w:cs="Arial"/>
        </w:rPr>
        <w:t>posteriormente</w:t>
      </w:r>
      <w:r w:rsidRPr="00F2686A">
        <w:rPr>
          <w:rFonts w:ascii="Arial" w:hAnsi="Arial" w:cs="Arial"/>
        </w:rPr>
        <w:t xml:space="preserve"> a </w:t>
      </w:r>
      <w:r>
        <w:rPr>
          <w:rFonts w:ascii="Arial" w:hAnsi="Arial" w:cs="Arial"/>
        </w:rPr>
        <w:t>las personas</w:t>
      </w:r>
      <w:r w:rsidRPr="00F2686A">
        <w:rPr>
          <w:rFonts w:ascii="Arial" w:hAnsi="Arial" w:cs="Arial"/>
        </w:rPr>
        <w:t xml:space="preserve"> responsables de las asignaturas del MAES y se acordó una fecha para la realización del cuestionario. Por último, durante el mes de mayo de 2023 se recogieron los datos a través de un formulario </w:t>
      </w:r>
      <w:r w:rsidRPr="00515AA2">
        <w:rPr>
          <w:rFonts w:ascii="Arial" w:hAnsi="Arial" w:cs="Arial"/>
          <w:i/>
          <w:iCs/>
        </w:rPr>
        <w:t>on-line</w:t>
      </w:r>
      <w:r w:rsidRPr="00F2686A">
        <w:rPr>
          <w:rFonts w:ascii="Arial" w:hAnsi="Arial" w:cs="Arial"/>
        </w:rPr>
        <w:t>. En él se explicaba la importancia de la investigación, el anonimato de las respuestas, la forma de cumplimentar las escalas</w:t>
      </w:r>
      <w:r>
        <w:rPr>
          <w:rFonts w:ascii="Arial" w:hAnsi="Arial" w:cs="Arial"/>
        </w:rPr>
        <w:t>,</w:t>
      </w:r>
      <w:r w:rsidRPr="00F2686A">
        <w:rPr>
          <w:rFonts w:ascii="Arial" w:hAnsi="Arial" w:cs="Arial"/>
        </w:rPr>
        <w:t xml:space="preserve"> y </w:t>
      </w:r>
      <w:r>
        <w:rPr>
          <w:rFonts w:ascii="Arial" w:hAnsi="Arial" w:cs="Arial"/>
        </w:rPr>
        <w:t>l</w:t>
      </w:r>
      <w:r w:rsidRPr="00F2686A">
        <w:rPr>
          <w:rFonts w:ascii="Arial" w:hAnsi="Arial" w:cs="Arial"/>
        </w:rPr>
        <w:t>a posibilidad de abandonar la participación</w:t>
      </w:r>
      <w:r>
        <w:rPr>
          <w:rFonts w:ascii="Arial" w:hAnsi="Arial" w:cs="Arial"/>
        </w:rPr>
        <w:t xml:space="preserve"> en el estudio</w:t>
      </w:r>
      <w:r w:rsidRPr="00F2686A">
        <w:rPr>
          <w:rFonts w:ascii="Arial" w:hAnsi="Arial" w:cs="Arial"/>
        </w:rPr>
        <w:t xml:space="preserve"> en cualquier momento. Todos los sujetos dieron su consentimiento para la inclusión </w:t>
      </w:r>
      <w:r>
        <w:rPr>
          <w:rFonts w:ascii="Arial" w:hAnsi="Arial" w:cs="Arial"/>
        </w:rPr>
        <w:t xml:space="preserve">de sus respuestas </w:t>
      </w:r>
      <w:r w:rsidRPr="00F2686A">
        <w:rPr>
          <w:rFonts w:ascii="Arial" w:hAnsi="Arial" w:cs="Arial"/>
        </w:rPr>
        <w:t>en el estudio. La investigación se realizó de acuerdo con la Declaración de Helsinki y el protocolo fue aprobado por el Comité de Bioética de la Universidad de Almería (</w:t>
      </w:r>
      <w:proofErr w:type="gramStart"/>
      <w:r w:rsidRPr="00F2686A">
        <w:rPr>
          <w:rFonts w:ascii="Arial" w:hAnsi="Arial" w:cs="Arial"/>
        </w:rPr>
        <w:t>Ref:UALBIO</w:t>
      </w:r>
      <w:proofErr w:type="gramEnd"/>
      <w:r w:rsidRPr="00F2686A">
        <w:rPr>
          <w:rFonts w:ascii="Arial" w:hAnsi="Arial" w:cs="Arial"/>
        </w:rPr>
        <w:t>2021/009).</w:t>
      </w:r>
    </w:p>
    <w:p w14:paraId="65120F6E" w14:textId="77777777" w:rsidR="0012167F" w:rsidRPr="00515AA2" w:rsidRDefault="0012167F" w:rsidP="00FA4615">
      <w:pPr>
        <w:spacing w:before="100" w:beforeAutospacing="1" w:after="100" w:afterAutospacing="1" w:line="360" w:lineRule="auto"/>
        <w:jc w:val="both"/>
        <w:rPr>
          <w:rFonts w:ascii="Arial" w:hAnsi="Arial" w:cs="Arial"/>
          <w:b/>
          <w:bCs/>
          <w:i/>
        </w:rPr>
      </w:pPr>
      <w:r w:rsidRPr="00515AA2">
        <w:rPr>
          <w:rFonts w:ascii="Arial" w:hAnsi="Arial" w:cs="Arial"/>
          <w:b/>
          <w:bCs/>
          <w:i/>
        </w:rPr>
        <w:t>Riesgo de sesgos</w:t>
      </w:r>
    </w:p>
    <w:p w14:paraId="00E6E068" w14:textId="77777777" w:rsidR="0012167F" w:rsidRPr="00F2686A" w:rsidRDefault="0012167F" w:rsidP="00D6529B">
      <w:pPr>
        <w:spacing w:before="100" w:beforeAutospacing="1" w:after="100" w:afterAutospacing="1" w:line="360" w:lineRule="auto"/>
        <w:jc w:val="both"/>
        <w:rPr>
          <w:rFonts w:ascii="Arial" w:hAnsi="Arial" w:cs="Arial"/>
        </w:rPr>
      </w:pPr>
      <w:r w:rsidRPr="00F2686A">
        <w:rPr>
          <w:rFonts w:ascii="Arial" w:hAnsi="Arial" w:cs="Arial"/>
        </w:rPr>
        <w:t>El muestreo fue por conveniencia</w:t>
      </w:r>
      <w:r>
        <w:rPr>
          <w:rFonts w:ascii="Arial" w:hAnsi="Arial" w:cs="Arial"/>
        </w:rPr>
        <w:t>,</w:t>
      </w:r>
      <w:r w:rsidRPr="00F2686A">
        <w:rPr>
          <w:rFonts w:ascii="Arial" w:hAnsi="Arial" w:cs="Arial"/>
        </w:rPr>
        <w:t xml:space="preserve"> por lo que no existió aleatorización de la muestra. No obstante, existió cegamiento entre</w:t>
      </w:r>
      <w:r>
        <w:rPr>
          <w:rFonts w:ascii="Arial" w:hAnsi="Arial" w:cs="Arial"/>
        </w:rPr>
        <w:t xml:space="preserve"> </w:t>
      </w:r>
      <w:r w:rsidRPr="00F2686A">
        <w:rPr>
          <w:rFonts w:ascii="Arial" w:hAnsi="Arial" w:cs="Arial"/>
        </w:rPr>
        <w:t xml:space="preserve">participantes y </w:t>
      </w:r>
      <w:r>
        <w:rPr>
          <w:rFonts w:ascii="Arial" w:hAnsi="Arial" w:cs="Arial"/>
        </w:rPr>
        <w:t>personas</w:t>
      </w:r>
      <w:r w:rsidRPr="00F2686A">
        <w:rPr>
          <w:rFonts w:ascii="Arial" w:hAnsi="Arial" w:cs="Arial"/>
        </w:rPr>
        <w:t xml:space="preserve"> investigador</w:t>
      </w:r>
      <w:r>
        <w:rPr>
          <w:rFonts w:ascii="Arial" w:hAnsi="Arial" w:cs="Arial"/>
        </w:rPr>
        <w:t>a</w:t>
      </w:r>
      <w:r w:rsidRPr="00F2686A">
        <w:rPr>
          <w:rFonts w:ascii="Arial" w:hAnsi="Arial" w:cs="Arial"/>
        </w:rPr>
        <w:t>s encargad</w:t>
      </w:r>
      <w:r>
        <w:rPr>
          <w:rFonts w:ascii="Arial" w:hAnsi="Arial" w:cs="Arial"/>
        </w:rPr>
        <w:t>a</w:t>
      </w:r>
      <w:r w:rsidRPr="00F2686A">
        <w:rPr>
          <w:rFonts w:ascii="Arial" w:hAnsi="Arial" w:cs="Arial"/>
        </w:rPr>
        <w:t xml:space="preserve">s del tratamiento y análisis de los datos. Por último, en relación </w:t>
      </w:r>
      <w:r>
        <w:rPr>
          <w:rFonts w:ascii="Arial" w:hAnsi="Arial" w:cs="Arial"/>
        </w:rPr>
        <w:t>con el</w:t>
      </w:r>
      <w:r w:rsidRPr="00F2686A">
        <w:rPr>
          <w:rFonts w:ascii="Arial" w:hAnsi="Arial" w:cs="Arial"/>
        </w:rPr>
        <w:t xml:space="preserve"> sesgo de sección, la participación en la investigación fue voluntaria y la comunicación con </w:t>
      </w:r>
      <w:r>
        <w:rPr>
          <w:rFonts w:ascii="Arial" w:hAnsi="Arial" w:cs="Arial"/>
        </w:rPr>
        <w:t>quienes</w:t>
      </w:r>
      <w:r w:rsidRPr="00F2686A">
        <w:rPr>
          <w:rFonts w:ascii="Arial" w:hAnsi="Arial" w:cs="Arial"/>
        </w:rPr>
        <w:t xml:space="preserve"> participa</w:t>
      </w:r>
      <w:r>
        <w:rPr>
          <w:rFonts w:ascii="Arial" w:hAnsi="Arial" w:cs="Arial"/>
        </w:rPr>
        <w:t>ron</w:t>
      </w:r>
      <w:r w:rsidRPr="00F2686A">
        <w:rPr>
          <w:rFonts w:ascii="Arial" w:hAnsi="Arial" w:cs="Arial"/>
        </w:rPr>
        <w:t xml:space="preserve"> se realizó mediante correo electrónico. </w:t>
      </w:r>
    </w:p>
    <w:p w14:paraId="343BA968" w14:textId="77777777" w:rsidR="0012167F" w:rsidRPr="00515AA2" w:rsidRDefault="0012167F" w:rsidP="00FA4615">
      <w:pPr>
        <w:pStyle w:val="Ttulo2"/>
        <w:spacing w:before="100" w:beforeAutospacing="1" w:after="100" w:afterAutospacing="1" w:line="360" w:lineRule="auto"/>
        <w:ind w:left="567" w:hanging="567"/>
        <w:jc w:val="both"/>
        <w:rPr>
          <w:rFonts w:ascii="Arial" w:hAnsi="Arial"/>
          <w:b/>
          <w:bCs/>
          <w:i/>
          <w:color w:val="000000" w:themeColor="text1"/>
          <w:sz w:val="24"/>
          <w:szCs w:val="24"/>
        </w:rPr>
      </w:pPr>
      <w:bookmarkStart w:id="21" w:name="_Toc162950706"/>
      <w:r w:rsidRPr="00515AA2">
        <w:rPr>
          <w:rFonts w:ascii="Arial" w:hAnsi="Arial"/>
          <w:b/>
          <w:i/>
          <w:color w:val="000000" w:themeColor="text1"/>
          <w:sz w:val="24"/>
          <w:szCs w:val="24"/>
        </w:rPr>
        <w:lastRenderedPageBreak/>
        <w:t xml:space="preserve">Análisis </w:t>
      </w:r>
      <w:bookmarkEnd w:id="21"/>
      <w:r w:rsidRPr="00515AA2">
        <w:rPr>
          <w:rFonts w:ascii="Arial" w:hAnsi="Arial"/>
          <w:b/>
          <w:i/>
          <w:color w:val="000000" w:themeColor="text1"/>
          <w:sz w:val="24"/>
          <w:szCs w:val="24"/>
        </w:rPr>
        <w:t xml:space="preserve">estadístico </w:t>
      </w:r>
    </w:p>
    <w:p w14:paraId="6FDEDA63" w14:textId="77777777" w:rsidR="0012167F" w:rsidRPr="00F2686A" w:rsidRDefault="0012167F" w:rsidP="00D6529B">
      <w:pPr>
        <w:spacing w:before="100" w:beforeAutospacing="1" w:after="100" w:afterAutospacing="1" w:line="360" w:lineRule="auto"/>
        <w:jc w:val="both"/>
        <w:rPr>
          <w:rFonts w:ascii="Arial" w:hAnsi="Arial" w:cs="Arial"/>
        </w:rPr>
      </w:pPr>
      <w:r>
        <w:rPr>
          <w:rFonts w:ascii="Arial" w:hAnsi="Arial" w:cs="Arial"/>
        </w:rPr>
        <w:t>En primer lugar, s</w:t>
      </w:r>
      <w:r w:rsidRPr="00F2686A">
        <w:rPr>
          <w:rFonts w:ascii="Arial" w:hAnsi="Arial" w:cs="Arial"/>
        </w:rPr>
        <w:t xml:space="preserve">e </w:t>
      </w:r>
      <w:r>
        <w:rPr>
          <w:rFonts w:ascii="Arial" w:hAnsi="Arial" w:cs="Arial"/>
        </w:rPr>
        <w:t>realizó</w:t>
      </w:r>
      <w:r w:rsidRPr="00F2686A">
        <w:rPr>
          <w:rFonts w:ascii="Arial" w:hAnsi="Arial" w:cs="Arial"/>
        </w:rPr>
        <w:t xml:space="preserve"> una estimación de los estadísticos descriptivos, curtosis, asimetría, alfa de Cronbach (α), y correlación entre las dimensiones. Las relaciones hipotetizadas del estilo interpersonal docente sobre la satisfacción de las necesidades psicológicas básicas se verificaron mediante un modelo </w:t>
      </w:r>
      <w:proofErr w:type="spellStart"/>
      <w:r w:rsidRPr="00F2686A">
        <w:rPr>
          <w:rFonts w:ascii="Arial" w:hAnsi="Arial" w:cs="Arial"/>
          <w:i/>
          <w:iCs/>
        </w:rPr>
        <w:t>path</w:t>
      </w:r>
      <w:proofErr w:type="spellEnd"/>
      <w:r w:rsidRPr="00F2686A">
        <w:rPr>
          <w:rFonts w:ascii="Arial" w:hAnsi="Arial" w:cs="Arial"/>
          <w:i/>
          <w:iCs/>
        </w:rPr>
        <w:t xml:space="preserve"> </w:t>
      </w:r>
      <w:proofErr w:type="spellStart"/>
      <w:r w:rsidRPr="00F2686A">
        <w:rPr>
          <w:rFonts w:ascii="Arial" w:hAnsi="Arial" w:cs="Arial"/>
          <w:i/>
          <w:iCs/>
        </w:rPr>
        <w:t>analysis</w:t>
      </w:r>
      <w:proofErr w:type="spellEnd"/>
      <w:r w:rsidRPr="00F2686A">
        <w:rPr>
          <w:rFonts w:ascii="Arial" w:hAnsi="Arial" w:cs="Arial"/>
          <w:i/>
          <w:iCs/>
        </w:rPr>
        <w:t xml:space="preserve"> </w:t>
      </w:r>
      <w:r w:rsidRPr="00F2686A">
        <w:rPr>
          <w:rFonts w:ascii="Arial" w:hAnsi="Arial" w:cs="Arial"/>
        </w:rPr>
        <w:t>de ecuaciones estructurales (SEM). Siguiendo a Kline (2023)</w:t>
      </w:r>
      <w:r>
        <w:rPr>
          <w:rFonts w:ascii="Arial" w:hAnsi="Arial" w:cs="Arial"/>
        </w:rPr>
        <w:t>,</w:t>
      </w:r>
      <w:r w:rsidRPr="00F2686A">
        <w:rPr>
          <w:rFonts w:ascii="Arial" w:hAnsi="Arial" w:cs="Arial"/>
        </w:rPr>
        <w:t xml:space="preserve"> se eligió esta técnica ya que permit</w:t>
      </w:r>
      <w:r>
        <w:rPr>
          <w:rFonts w:ascii="Arial" w:hAnsi="Arial" w:cs="Arial"/>
        </w:rPr>
        <w:t>e</w:t>
      </w:r>
      <w:r w:rsidRPr="00F2686A">
        <w:rPr>
          <w:rFonts w:ascii="Arial" w:hAnsi="Arial" w:cs="Arial"/>
        </w:rPr>
        <w:t xml:space="preserve"> asegurar que los resultados sean confiables, frente al análisis con variables latentes, el cual habría supuesto una proporción baja de casos / parámetros libres. El modelo planteado fue calculado </w:t>
      </w:r>
      <w:r>
        <w:rPr>
          <w:rFonts w:ascii="Arial" w:hAnsi="Arial" w:cs="Arial"/>
        </w:rPr>
        <w:t>con</w:t>
      </w:r>
      <w:r w:rsidRPr="00F2686A">
        <w:rPr>
          <w:rFonts w:ascii="Arial" w:hAnsi="Arial" w:cs="Arial"/>
        </w:rPr>
        <w:t xml:space="preserve"> AMOS v.29</w:t>
      </w:r>
      <w:r>
        <w:rPr>
          <w:rFonts w:ascii="Arial" w:hAnsi="Arial" w:cs="Arial"/>
        </w:rPr>
        <w:t>, y se utilizaron los</w:t>
      </w:r>
      <w:r w:rsidRPr="00F2686A">
        <w:rPr>
          <w:rFonts w:ascii="Arial" w:hAnsi="Arial" w:cs="Arial"/>
        </w:rPr>
        <w:t xml:space="preserve"> siguientes índices de bondad de ajuste</w:t>
      </w:r>
      <w:r>
        <w:rPr>
          <w:rFonts w:ascii="Arial" w:hAnsi="Arial" w:cs="Arial"/>
        </w:rPr>
        <w:t xml:space="preserve"> para evaluarlo</w:t>
      </w:r>
      <w:r w:rsidRPr="00F2686A">
        <w:rPr>
          <w:rFonts w:ascii="Arial" w:hAnsi="Arial" w:cs="Arial"/>
        </w:rPr>
        <w:t xml:space="preserve">: </w:t>
      </w:r>
      <w:proofErr w:type="spellStart"/>
      <w:r w:rsidRPr="00F2686A">
        <w:rPr>
          <w:rFonts w:ascii="Arial" w:hAnsi="Arial" w:cs="Arial"/>
          <w:i/>
        </w:rPr>
        <w:t>Comparative</w:t>
      </w:r>
      <w:proofErr w:type="spellEnd"/>
      <w:r w:rsidRPr="00F2686A">
        <w:rPr>
          <w:rFonts w:ascii="Arial" w:hAnsi="Arial" w:cs="Arial"/>
          <w:i/>
        </w:rPr>
        <w:t xml:space="preserve"> </w:t>
      </w:r>
      <w:proofErr w:type="spellStart"/>
      <w:r w:rsidRPr="00F2686A">
        <w:rPr>
          <w:rFonts w:ascii="Arial" w:hAnsi="Arial" w:cs="Arial"/>
          <w:i/>
        </w:rPr>
        <w:t>Fit</w:t>
      </w:r>
      <w:proofErr w:type="spellEnd"/>
      <w:r w:rsidRPr="00F2686A">
        <w:rPr>
          <w:rFonts w:ascii="Arial" w:hAnsi="Arial" w:cs="Arial"/>
          <w:i/>
        </w:rPr>
        <w:t xml:space="preserve"> </w:t>
      </w:r>
      <w:proofErr w:type="spellStart"/>
      <w:r w:rsidRPr="00F2686A">
        <w:rPr>
          <w:rFonts w:ascii="Arial" w:hAnsi="Arial" w:cs="Arial"/>
          <w:i/>
        </w:rPr>
        <w:t>Index</w:t>
      </w:r>
      <w:proofErr w:type="spellEnd"/>
      <w:r w:rsidRPr="00F2686A">
        <w:rPr>
          <w:rFonts w:ascii="Arial" w:hAnsi="Arial" w:cs="Arial"/>
          <w:i/>
        </w:rPr>
        <w:t xml:space="preserve"> </w:t>
      </w:r>
      <w:r w:rsidRPr="00F2686A">
        <w:rPr>
          <w:rFonts w:ascii="Arial" w:hAnsi="Arial" w:cs="Arial"/>
        </w:rPr>
        <w:t>(CFI), valores de la ratio χ</w:t>
      </w:r>
      <w:r w:rsidRPr="00F2686A">
        <w:rPr>
          <w:rFonts w:ascii="Arial" w:hAnsi="Arial" w:cs="Arial"/>
          <w:vertAlign w:val="superscript"/>
        </w:rPr>
        <w:t>2</w:t>
      </w:r>
      <w:r w:rsidRPr="00F2686A">
        <w:rPr>
          <w:rFonts w:ascii="Arial" w:hAnsi="Arial" w:cs="Arial"/>
        </w:rPr>
        <w:t>/</w:t>
      </w:r>
      <w:proofErr w:type="spellStart"/>
      <w:r w:rsidRPr="00F2686A">
        <w:rPr>
          <w:rFonts w:ascii="Arial" w:hAnsi="Arial" w:cs="Arial"/>
        </w:rPr>
        <w:t>gl</w:t>
      </w:r>
      <w:proofErr w:type="spellEnd"/>
      <w:r w:rsidRPr="00F2686A">
        <w:rPr>
          <w:rFonts w:ascii="Arial" w:hAnsi="Arial" w:cs="Arial"/>
        </w:rPr>
        <w:t xml:space="preserve">, </w:t>
      </w:r>
      <w:r w:rsidRPr="00F2686A">
        <w:rPr>
          <w:rFonts w:ascii="Arial" w:hAnsi="Arial" w:cs="Arial"/>
          <w:i/>
        </w:rPr>
        <w:t xml:space="preserve">Tucker–Lewis </w:t>
      </w:r>
      <w:proofErr w:type="spellStart"/>
      <w:r w:rsidRPr="00F2686A">
        <w:rPr>
          <w:rFonts w:ascii="Arial" w:hAnsi="Arial" w:cs="Arial"/>
          <w:i/>
        </w:rPr>
        <w:t>Index</w:t>
      </w:r>
      <w:proofErr w:type="spellEnd"/>
      <w:r w:rsidRPr="00F2686A">
        <w:rPr>
          <w:rFonts w:ascii="Arial" w:hAnsi="Arial" w:cs="Arial"/>
        </w:rPr>
        <w:t xml:space="preserve"> (TLI), </w:t>
      </w:r>
      <w:proofErr w:type="spellStart"/>
      <w:r w:rsidRPr="00F2686A">
        <w:rPr>
          <w:rFonts w:ascii="Arial" w:hAnsi="Arial" w:cs="Arial"/>
          <w:i/>
        </w:rPr>
        <w:t>Root</w:t>
      </w:r>
      <w:proofErr w:type="spellEnd"/>
      <w:r w:rsidRPr="00F2686A">
        <w:rPr>
          <w:rFonts w:ascii="Arial" w:hAnsi="Arial" w:cs="Arial"/>
          <w:i/>
        </w:rPr>
        <w:t xml:space="preserve"> Mean Square Error </w:t>
      </w:r>
      <w:proofErr w:type="spellStart"/>
      <w:r w:rsidRPr="00F2686A">
        <w:rPr>
          <w:rFonts w:ascii="Arial" w:hAnsi="Arial" w:cs="Arial"/>
          <w:i/>
        </w:rPr>
        <w:t>of</w:t>
      </w:r>
      <w:proofErr w:type="spellEnd"/>
      <w:r w:rsidRPr="00F2686A">
        <w:rPr>
          <w:rFonts w:ascii="Arial" w:hAnsi="Arial" w:cs="Arial"/>
          <w:i/>
        </w:rPr>
        <w:t xml:space="preserve"> </w:t>
      </w:r>
      <w:proofErr w:type="spellStart"/>
      <w:r w:rsidRPr="00F2686A">
        <w:rPr>
          <w:rFonts w:ascii="Arial" w:hAnsi="Arial" w:cs="Arial"/>
          <w:i/>
        </w:rPr>
        <w:t>Approximation</w:t>
      </w:r>
      <w:proofErr w:type="spellEnd"/>
      <w:r w:rsidRPr="00F2686A">
        <w:rPr>
          <w:rFonts w:ascii="Arial" w:hAnsi="Arial" w:cs="Arial"/>
        </w:rPr>
        <w:t xml:space="preserve"> (RMSEA)</w:t>
      </w:r>
      <w:r>
        <w:rPr>
          <w:rFonts w:ascii="Arial" w:hAnsi="Arial" w:cs="Arial"/>
        </w:rPr>
        <w:t>,</w:t>
      </w:r>
      <w:r w:rsidRPr="00F2686A">
        <w:rPr>
          <w:rFonts w:ascii="Arial" w:hAnsi="Arial" w:cs="Arial"/>
        </w:rPr>
        <w:t xml:space="preserve"> con un intervalo de confianza del 90%(IC), </w:t>
      </w:r>
      <w:proofErr w:type="spellStart"/>
      <w:r w:rsidRPr="00F2686A">
        <w:rPr>
          <w:rFonts w:ascii="Arial" w:hAnsi="Arial" w:cs="Arial"/>
          <w:i/>
        </w:rPr>
        <w:t>Standardized</w:t>
      </w:r>
      <w:proofErr w:type="spellEnd"/>
      <w:r w:rsidRPr="00F2686A">
        <w:rPr>
          <w:rFonts w:ascii="Arial" w:hAnsi="Arial" w:cs="Arial"/>
          <w:i/>
        </w:rPr>
        <w:t xml:space="preserve"> </w:t>
      </w:r>
      <w:proofErr w:type="spellStart"/>
      <w:r w:rsidRPr="00F2686A">
        <w:rPr>
          <w:rFonts w:ascii="Arial" w:hAnsi="Arial" w:cs="Arial"/>
          <w:i/>
        </w:rPr>
        <w:t>Root</w:t>
      </w:r>
      <w:proofErr w:type="spellEnd"/>
      <w:r w:rsidRPr="00F2686A">
        <w:rPr>
          <w:rFonts w:ascii="Arial" w:hAnsi="Arial" w:cs="Arial"/>
          <w:i/>
        </w:rPr>
        <w:t xml:space="preserve"> Mean Square Residual</w:t>
      </w:r>
      <w:r w:rsidRPr="00F2686A">
        <w:rPr>
          <w:rFonts w:ascii="Arial" w:hAnsi="Arial" w:cs="Arial"/>
        </w:rPr>
        <w:t xml:space="preserve"> (SRMR). Siguiendo a Hooper et al. (2008) y </w:t>
      </w:r>
      <w:proofErr w:type="spellStart"/>
      <w:r w:rsidRPr="00F2686A">
        <w:rPr>
          <w:rFonts w:ascii="Arial" w:hAnsi="Arial" w:cs="Arial"/>
        </w:rPr>
        <w:t>Hu</w:t>
      </w:r>
      <w:proofErr w:type="spellEnd"/>
      <w:r w:rsidRPr="00F2686A">
        <w:rPr>
          <w:rFonts w:ascii="Arial" w:hAnsi="Arial" w:cs="Arial"/>
        </w:rPr>
        <w:t xml:space="preserve"> </w:t>
      </w:r>
      <w:r>
        <w:rPr>
          <w:rFonts w:ascii="Arial" w:hAnsi="Arial" w:cs="Arial"/>
        </w:rPr>
        <w:t xml:space="preserve">&amp; </w:t>
      </w:r>
      <w:proofErr w:type="spellStart"/>
      <w:r w:rsidRPr="00F2686A">
        <w:rPr>
          <w:rFonts w:ascii="Arial" w:hAnsi="Arial" w:cs="Arial"/>
        </w:rPr>
        <w:t>Bentler</w:t>
      </w:r>
      <w:proofErr w:type="spellEnd"/>
      <w:r w:rsidRPr="00F2686A">
        <w:rPr>
          <w:rFonts w:ascii="Arial" w:hAnsi="Arial" w:cs="Arial"/>
        </w:rPr>
        <w:t xml:space="preserve"> (1998), los valores de CFI y TLI &gt;.95, de RMSEA &lt;.06 y de SRMR &lt;.05 son considerados excelentes. Por otro lado, en la ratio χ</w:t>
      </w:r>
      <w:r w:rsidRPr="00787E65">
        <w:rPr>
          <w:rFonts w:ascii="Arial" w:hAnsi="Arial" w:cs="Arial"/>
          <w:vertAlign w:val="superscript"/>
        </w:rPr>
        <w:t>2</w:t>
      </w:r>
      <w:r w:rsidRPr="00F2686A">
        <w:rPr>
          <w:rFonts w:ascii="Arial" w:hAnsi="Arial" w:cs="Arial"/>
        </w:rPr>
        <w:t>/</w:t>
      </w:r>
      <w:proofErr w:type="spellStart"/>
      <w:r w:rsidRPr="00F2686A">
        <w:rPr>
          <w:rFonts w:ascii="Arial" w:hAnsi="Arial" w:cs="Arial"/>
        </w:rPr>
        <w:t>gl</w:t>
      </w:r>
      <w:proofErr w:type="spellEnd"/>
      <w:r w:rsidRPr="00F2686A">
        <w:rPr>
          <w:rFonts w:ascii="Arial" w:hAnsi="Arial" w:cs="Arial"/>
        </w:rPr>
        <w:t>, los valores &lt;2.0 se consideran excelentes y &lt;5.0</w:t>
      </w:r>
      <w:r>
        <w:rPr>
          <w:rFonts w:ascii="Arial" w:hAnsi="Arial" w:cs="Arial"/>
        </w:rPr>
        <w:t>,</w:t>
      </w:r>
      <w:r w:rsidRPr="00F2686A">
        <w:rPr>
          <w:rFonts w:ascii="Arial" w:hAnsi="Arial" w:cs="Arial"/>
        </w:rPr>
        <w:t xml:space="preserve"> aceptables (</w:t>
      </w:r>
      <w:proofErr w:type="spellStart"/>
      <w:r w:rsidRPr="00F2686A">
        <w:rPr>
          <w:rFonts w:ascii="Arial" w:hAnsi="Arial" w:cs="Arial"/>
        </w:rPr>
        <w:t>Tabachnick</w:t>
      </w:r>
      <w:proofErr w:type="spellEnd"/>
      <w:r w:rsidRPr="00F2686A">
        <w:rPr>
          <w:rFonts w:ascii="Arial" w:hAnsi="Arial" w:cs="Arial"/>
        </w:rPr>
        <w:t xml:space="preserve"> &amp; </w:t>
      </w:r>
      <w:proofErr w:type="spellStart"/>
      <w:r w:rsidRPr="00F2686A">
        <w:rPr>
          <w:rFonts w:ascii="Arial" w:hAnsi="Arial" w:cs="Arial"/>
        </w:rPr>
        <w:t>Fidell</w:t>
      </w:r>
      <w:proofErr w:type="spellEnd"/>
      <w:r w:rsidRPr="00F2686A">
        <w:rPr>
          <w:rFonts w:ascii="Arial" w:hAnsi="Arial" w:cs="Arial"/>
        </w:rPr>
        <w:t xml:space="preserve">, 2019). </w:t>
      </w:r>
    </w:p>
    <w:p w14:paraId="536D0AFA" w14:textId="77777777" w:rsidR="0012167F" w:rsidRPr="00F2686A" w:rsidRDefault="0012167F" w:rsidP="00D6529B">
      <w:pPr>
        <w:spacing w:before="100" w:beforeAutospacing="1" w:after="100" w:afterAutospacing="1" w:line="360" w:lineRule="auto"/>
        <w:jc w:val="both"/>
        <w:rPr>
          <w:rFonts w:ascii="Arial" w:hAnsi="Arial" w:cs="Arial"/>
        </w:rPr>
      </w:pPr>
      <w:r w:rsidRPr="00F2686A">
        <w:rPr>
          <w:rFonts w:ascii="Arial" w:hAnsi="Arial" w:cs="Arial"/>
        </w:rPr>
        <w:t>En el modelo inicial hipotetizado</w:t>
      </w:r>
      <w:r>
        <w:rPr>
          <w:rFonts w:ascii="Arial" w:hAnsi="Arial" w:cs="Arial"/>
        </w:rPr>
        <w:t>, se establecieron</w:t>
      </w:r>
      <w:r w:rsidRPr="00F2686A">
        <w:rPr>
          <w:rFonts w:ascii="Arial" w:hAnsi="Arial" w:cs="Arial"/>
        </w:rPr>
        <w:t xml:space="preserve"> las siguientes relaciones directas: los dos factores del estilo interpersonal docente (i.e., apoyo a la autonomía, estilo controlador) </w:t>
      </w:r>
      <w:r>
        <w:rPr>
          <w:rFonts w:ascii="Arial" w:hAnsi="Arial" w:cs="Arial"/>
        </w:rPr>
        <w:t>sobre</w:t>
      </w:r>
      <w:r w:rsidRPr="00F2686A">
        <w:rPr>
          <w:rFonts w:ascii="Arial" w:hAnsi="Arial" w:cs="Arial"/>
        </w:rPr>
        <w:t xml:space="preserve"> las cuatro dimensiones de la satisfacción de las necesidades psicológicas básicas (i.e., autonomía, competencia, relación y </w:t>
      </w:r>
      <w:r w:rsidRPr="00F2686A">
        <w:rPr>
          <w:rFonts w:ascii="Arial" w:hAnsi="Arial" w:cs="Arial"/>
        </w:rPr>
        <w:lastRenderedPageBreak/>
        <w:t>novedad).</w:t>
      </w:r>
      <w:r>
        <w:rPr>
          <w:rFonts w:ascii="Arial" w:hAnsi="Arial" w:cs="Arial"/>
        </w:rPr>
        <w:t xml:space="preserve"> Además, hay que indicar que</w:t>
      </w:r>
      <w:r w:rsidRPr="00F2686A">
        <w:rPr>
          <w:rFonts w:ascii="Arial" w:hAnsi="Arial" w:cs="Arial"/>
        </w:rPr>
        <w:t xml:space="preserve"> </w:t>
      </w:r>
      <w:r w:rsidRPr="00F2686A">
        <w:rPr>
          <w:rFonts w:ascii="Arial" w:hAnsi="Arial" w:cs="Arial"/>
          <w:color w:val="000000" w:themeColor="text1"/>
        </w:rPr>
        <w:t>R</w:t>
      </w:r>
      <w:r w:rsidRPr="00F2686A">
        <w:rPr>
          <w:rFonts w:ascii="Arial" w:hAnsi="Arial" w:cs="Arial"/>
          <w:color w:val="000000" w:themeColor="text1"/>
          <w:vertAlign w:val="superscript"/>
        </w:rPr>
        <w:t>2</w:t>
      </w:r>
      <w:r w:rsidRPr="00F2686A">
        <w:rPr>
          <w:rFonts w:ascii="Arial" w:hAnsi="Arial" w:cs="Arial"/>
          <w:color w:val="000000" w:themeColor="text1"/>
        </w:rPr>
        <w:t xml:space="preserve"> fue utilizado </w:t>
      </w:r>
      <w:r w:rsidRPr="00F2686A">
        <w:rPr>
          <w:rFonts w:ascii="Arial" w:hAnsi="Arial" w:cs="Arial"/>
        </w:rPr>
        <w:t>como tamaño del efecto (ES)</w:t>
      </w:r>
      <w:r>
        <w:rPr>
          <w:rFonts w:ascii="Arial" w:hAnsi="Arial" w:cs="Arial"/>
        </w:rPr>
        <w:t xml:space="preserve"> ya que,</w:t>
      </w:r>
      <w:r w:rsidRPr="00F2686A">
        <w:rPr>
          <w:rFonts w:ascii="Arial" w:hAnsi="Arial" w:cs="Arial"/>
        </w:rPr>
        <w:t xml:space="preserve"> </w:t>
      </w:r>
      <w:r>
        <w:rPr>
          <w:rFonts w:ascii="Arial" w:hAnsi="Arial" w:cs="Arial"/>
        </w:rPr>
        <w:t xml:space="preserve">según autores como Domínguez-Lara (2017), </w:t>
      </w:r>
      <w:r w:rsidRPr="00F2686A">
        <w:rPr>
          <w:rFonts w:ascii="Arial" w:hAnsi="Arial" w:cs="Arial"/>
        </w:rPr>
        <w:t xml:space="preserve">informa sobre el nivel de influencia </w:t>
      </w:r>
      <w:r>
        <w:rPr>
          <w:rFonts w:ascii="Arial" w:hAnsi="Arial" w:cs="Arial"/>
        </w:rPr>
        <w:t xml:space="preserve">entre las variables </w:t>
      </w:r>
      <w:r w:rsidRPr="00F2686A">
        <w:rPr>
          <w:rFonts w:ascii="Arial" w:hAnsi="Arial" w:cs="Arial"/>
        </w:rPr>
        <w:t>al cuantificar el porcentaje de varianza de la variable dependiente explicada por</w:t>
      </w:r>
      <w:r>
        <w:rPr>
          <w:rFonts w:ascii="Arial" w:hAnsi="Arial" w:cs="Arial"/>
        </w:rPr>
        <w:t xml:space="preserve"> las</w:t>
      </w:r>
      <w:r w:rsidRPr="00F2686A">
        <w:rPr>
          <w:rFonts w:ascii="Arial" w:hAnsi="Arial" w:cs="Arial"/>
        </w:rPr>
        <w:t xml:space="preserve"> predictor</w:t>
      </w:r>
      <w:r>
        <w:rPr>
          <w:rFonts w:ascii="Arial" w:hAnsi="Arial" w:cs="Arial"/>
        </w:rPr>
        <w:t>a</w:t>
      </w:r>
      <w:r w:rsidRPr="00F2686A">
        <w:rPr>
          <w:rFonts w:ascii="Arial" w:hAnsi="Arial" w:cs="Arial"/>
        </w:rPr>
        <w:t>s. S</w:t>
      </w:r>
      <w:r>
        <w:rPr>
          <w:rFonts w:ascii="Arial" w:hAnsi="Arial" w:cs="Arial"/>
        </w:rPr>
        <w:t>iguiendo a</w:t>
      </w:r>
      <w:r w:rsidRPr="00F2686A">
        <w:rPr>
          <w:rFonts w:ascii="Arial" w:hAnsi="Arial" w:cs="Arial"/>
        </w:rPr>
        <w:t xml:space="preserve"> Cohen (1992), se </w:t>
      </w:r>
      <w:r>
        <w:rPr>
          <w:rFonts w:ascii="Arial" w:hAnsi="Arial" w:cs="Arial"/>
        </w:rPr>
        <w:t>tuvieron en</w:t>
      </w:r>
      <w:r w:rsidRPr="00F2686A">
        <w:rPr>
          <w:rFonts w:ascii="Arial" w:hAnsi="Arial" w:cs="Arial"/>
        </w:rPr>
        <w:t xml:space="preserve"> cuenta los siguientes puntos de corte</w:t>
      </w:r>
      <w:r>
        <w:rPr>
          <w:rFonts w:ascii="Arial" w:hAnsi="Arial" w:cs="Arial"/>
        </w:rPr>
        <w:t xml:space="preserve"> en relación con ES</w:t>
      </w:r>
      <w:r w:rsidRPr="00F2686A">
        <w:rPr>
          <w:rFonts w:ascii="Arial" w:hAnsi="Arial" w:cs="Arial"/>
        </w:rPr>
        <w:t xml:space="preserve">: .02 (pequeño), .13 (mediano) y .26 (grande). </w:t>
      </w:r>
    </w:p>
    <w:p w14:paraId="194AF68F" w14:textId="020E1BAA" w:rsidR="0012167F" w:rsidRPr="00F2686A" w:rsidRDefault="00D6529B" w:rsidP="00D6529B">
      <w:pPr>
        <w:spacing w:before="100" w:beforeAutospacing="1" w:after="100" w:afterAutospacing="1" w:line="360" w:lineRule="auto"/>
        <w:jc w:val="both"/>
        <w:rPr>
          <w:rFonts w:ascii="Arial" w:hAnsi="Arial" w:cs="Arial"/>
          <w:b/>
        </w:rPr>
      </w:pPr>
      <w:r w:rsidRPr="00F2686A">
        <w:rPr>
          <w:rFonts w:ascii="Arial" w:hAnsi="Arial" w:cs="Arial"/>
          <w:b/>
        </w:rPr>
        <w:t>RESULTADOS</w:t>
      </w:r>
    </w:p>
    <w:p w14:paraId="6BE18857" w14:textId="77777777" w:rsidR="0012167F" w:rsidRPr="00515AA2" w:rsidRDefault="0012167F" w:rsidP="00FA4615">
      <w:pPr>
        <w:spacing w:before="100" w:beforeAutospacing="1" w:after="100" w:afterAutospacing="1" w:line="360" w:lineRule="auto"/>
        <w:jc w:val="both"/>
        <w:rPr>
          <w:rFonts w:ascii="Arial" w:hAnsi="Arial" w:cs="Arial"/>
          <w:b/>
          <w:bCs/>
          <w:iCs/>
        </w:rPr>
      </w:pPr>
      <w:r w:rsidRPr="00515AA2">
        <w:rPr>
          <w:rFonts w:ascii="Arial" w:hAnsi="Arial" w:cs="Arial"/>
          <w:b/>
          <w:bCs/>
          <w:iCs/>
        </w:rPr>
        <w:t xml:space="preserve">Participantes </w:t>
      </w:r>
    </w:p>
    <w:p w14:paraId="46385AE1" w14:textId="77777777" w:rsidR="0012167F" w:rsidRPr="00F2686A" w:rsidRDefault="0012167F" w:rsidP="00531BCB">
      <w:pPr>
        <w:spacing w:before="100" w:beforeAutospacing="1" w:after="100" w:afterAutospacing="1" w:line="360" w:lineRule="auto"/>
        <w:jc w:val="both"/>
        <w:rPr>
          <w:rFonts w:ascii="Arial" w:hAnsi="Arial" w:cs="Arial"/>
          <w:i/>
        </w:rPr>
      </w:pPr>
      <w:r w:rsidRPr="00F2686A">
        <w:rPr>
          <w:rFonts w:ascii="Arial" w:hAnsi="Arial" w:cs="Arial"/>
        </w:rPr>
        <w:t>Un total de 133 (</w:t>
      </w:r>
      <w:r w:rsidRPr="00F2686A">
        <w:rPr>
          <w:rFonts w:ascii="Arial" w:hAnsi="Arial" w:cs="Arial"/>
          <w:iCs/>
          <w:color w:val="000000" w:themeColor="text1"/>
        </w:rPr>
        <w:t>47.4% varones</w:t>
      </w:r>
      <w:r w:rsidRPr="00F2686A">
        <w:rPr>
          <w:rFonts w:ascii="Arial" w:hAnsi="Arial" w:cs="Arial"/>
        </w:rPr>
        <w:t xml:space="preserve">) </w:t>
      </w:r>
      <w:r>
        <w:rPr>
          <w:rFonts w:ascii="Arial" w:hAnsi="Arial" w:cs="Arial"/>
        </w:rPr>
        <w:t>estudiantes</w:t>
      </w:r>
      <w:r w:rsidRPr="00F2686A">
        <w:rPr>
          <w:rFonts w:ascii="Arial" w:hAnsi="Arial" w:cs="Arial"/>
        </w:rPr>
        <w:t xml:space="preserve"> del MAES de diferentes universidades</w:t>
      </w:r>
      <w:r>
        <w:rPr>
          <w:rFonts w:ascii="Arial" w:hAnsi="Arial" w:cs="Arial"/>
        </w:rPr>
        <w:t>,</w:t>
      </w:r>
      <w:r w:rsidRPr="00F2686A">
        <w:rPr>
          <w:rFonts w:ascii="Arial" w:hAnsi="Arial" w:cs="Arial"/>
        </w:rPr>
        <w:t xml:space="preserve"> con edades comprendidas entre los 22 y 46 años</w:t>
      </w:r>
      <w:r>
        <w:rPr>
          <w:rFonts w:ascii="Arial" w:hAnsi="Arial" w:cs="Arial"/>
        </w:rPr>
        <w:t xml:space="preserve"> (M=26.62; DT=5.40),</w:t>
      </w:r>
      <w:r w:rsidRPr="00F2686A">
        <w:rPr>
          <w:rFonts w:ascii="Arial" w:hAnsi="Arial" w:cs="Arial"/>
        </w:rPr>
        <w:t xml:space="preserve"> participaron en el estudio. </w:t>
      </w:r>
    </w:p>
    <w:p w14:paraId="7B034B84" w14:textId="77777777" w:rsidR="0012167F" w:rsidRPr="00531BCB" w:rsidRDefault="0012167F" w:rsidP="00FA4615">
      <w:pPr>
        <w:pStyle w:val="Ttulo3"/>
        <w:spacing w:before="100" w:beforeAutospacing="1" w:after="100" w:afterAutospacing="1" w:line="360" w:lineRule="auto"/>
        <w:ind w:firstLine="0"/>
        <w:rPr>
          <w:rFonts w:ascii="Arial" w:hAnsi="Arial" w:cs="Arial"/>
          <w:b/>
          <w:bCs/>
          <w:iCs/>
          <w:color w:val="auto"/>
        </w:rPr>
      </w:pPr>
      <w:bookmarkStart w:id="22" w:name="_Toc171265461"/>
      <w:r w:rsidRPr="00531BCB">
        <w:rPr>
          <w:rFonts w:ascii="Arial" w:hAnsi="Arial" w:cs="Arial"/>
          <w:b/>
          <w:iCs/>
          <w:color w:val="auto"/>
        </w:rPr>
        <w:t>Análisis preliminares</w:t>
      </w:r>
      <w:bookmarkEnd w:id="22"/>
    </w:p>
    <w:p w14:paraId="487508BB" w14:textId="77777777" w:rsidR="0012167F" w:rsidRPr="00F2686A" w:rsidRDefault="0012167F" w:rsidP="00531BCB">
      <w:pPr>
        <w:spacing w:before="100" w:beforeAutospacing="1" w:after="100" w:afterAutospacing="1" w:line="360" w:lineRule="auto"/>
        <w:jc w:val="both"/>
        <w:rPr>
          <w:rFonts w:ascii="Arial" w:hAnsi="Arial" w:cs="Arial"/>
        </w:rPr>
      </w:pPr>
      <w:r w:rsidRPr="00F2686A">
        <w:rPr>
          <w:rFonts w:ascii="Arial" w:hAnsi="Arial" w:cs="Arial"/>
        </w:rPr>
        <w:t xml:space="preserve">La Tabla 1 permite comprobar los estadísticos descriptivos y correlaciones entre las variables del presente estudio. </w:t>
      </w:r>
      <w:r>
        <w:rPr>
          <w:rFonts w:ascii="Arial" w:hAnsi="Arial" w:cs="Arial"/>
        </w:rPr>
        <w:t>Respecto a</w:t>
      </w:r>
      <w:r w:rsidRPr="00F2686A">
        <w:rPr>
          <w:rFonts w:ascii="Arial" w:hAnsi="Arial" w:cs="Arial"/>
        </w:rPr>
        <w:t xml:space="preserve"> las correlaciones, el apoyo a la autonomía guarda una relación negativa y significativa con el estilo controlador, mientras que muestra correlaciones más altas y significativas con la satisfacción de las necesidades psicológicas básicas (autonomía, competencia, relación</w:t>
      </w:r>
      <w:r>
        <w:rPr>
          <w:rFonts w:ascii="Arial" w:hAnsi="Arial" w:cs="Arial"/>
        </w:rPr>
        <w:t>,</w:t>
      </w:r>
      <w:r w:rsidRPr="00F2686A">
        <w:rPr>
          <w:rFonts w:ascii="Arial" w:hAnsi="Arial" w:cs="Arial"/>
        </w:rPr>
        <w:t xml:space="preserve"> y novedad). Por otro lado, el estilo controlador se relaciona negativa y significativamente con la satisfacción de las necesidades psicológicas básicas </w:t>
      </w:r>
      <w:r w:rsidRPr="00F2686A">
        <w:rPr>
          <w:rFonts w:ascii="Arial" w:hAnsi="Arial" w:cs="Arial"/>
        </w:rPr>
        <w:lastRenderedPageBreak/>
        <w:t xml:space="preserve">(autonomía, competencia, relación y novedad). Finalmente, cabe destacar que las relaciones positivas y significativas más altas se encuentran entre la satisfacción de competencia y la satisfacción de relación, </w:t>
      </w:r>
      <w:r>
        <w:rPr>
          <w:rFonts w:ascii="Arial" w:hAnsi="Arial" w:cs="Arial"/>
        </w:rPr>
        <w:t>de igual forma</w:t>
      </w:r>
      <w:r w:rsidRPr="00F2686A">
        <w:rPr>
          <w:rFonts w:ascii="Arial" w:hAnsi="Arial" w:cs="Arial"/>
        </w:rPr>
        <w:t xml:space="preserve"> entre la satisfacción de autonomía y la satisfacción de novedad.</w:t>
      </w:r>
    </w:p>
    <w:p w14:paraId="4A9E62FC" w14:textId="245BA74E" w:rsidR="0012167F" w:rsidRPr="00197520" w:rsidRDefault="0012167F" w:rsidP="00197520">
      <w:pPr>
        <w:pStyle w:val="TtuloTDC"/>
        <w:spacing w:before="0" w:after="100" w:afterAutospacing="1" w:line="240" w:lineRule="auto"/>
        <w:jc w:val="center"/>
        <w:rPr>
          <w:rFonts w:ascii="Arial" w:hAnsi="Arial"/>
          <w:bCs/>
          <w:iCs/>
          <w:sz w:val="20"/>
          <w:szCs w:val="20"/>
        </w:rPr>
      </w:pPr>
      <w:bookmarkStart w:id="23" w:name="_Toc169172399"/>
      <w:r w:rsidRPr="00197520">
        <w:rPr>
          <w:rFonts w:ascii="Arial" w:hAnsi="Arial"/>
          <w:sz w:val="20"/>
          <w:szCs w:val="20"/>
        </w:rPr>
        <w:t xml:space="preserve">Tabla </w:t>
      </w:r>
      <w:r w:rsidRPr="00197520">
        <w:rPr>
          <w:rFonts w:ascii="Arial" w:hAnsi="Arial"/>
          <w:sz w:val="20"/>
          <w:szCs w:val="20"/>
        </w:rPr>
        <w:fldChar w:fldCharType="begin"/>
      </w:r>
      <w:r w:rsidRPr="00197520">
        <w:rPr>
          <w:rFonts w:ascii="Arial" w:hAnsi="Arial"/>
          <w:sz w:val="20"/>
          <w:szCs w:val="20"/>
        </w:rPr>
        <w:instrText xml:space="preserve"> SEQ Tabla \* ARABIC </w:instrText>
      </w:r>
      <w:r w:rsidRPr="00197520">
        <w:rPr>
          <w:rFonts w:ascii="Arial" w:hAnsi="Arial"/>
          <w:sz w:val="20"/>
          <w:szCs w:val="20"/>
        </w:rPr>
        <w:fldChar w:fldCharType="separate"/>
      </w:r>
      <w:r w:rsidR="00A402EF">
        <w:rPr>
          <w:rFonts w:ascii="Arial" w:hAnsi="Arial"/>
          <w:sz w:val="20"/>
          <w:szCs w:val="20"/>
        </w:rPr>
        <w:t>1</w:t>
      </w:r>
      <w:r w:rsidRPr="00197520">
        <w:rPr>
          <w:rFonts w:ascii="Arial" w:hAnsi="Arial"/>
          <w:sz w:val="20"/>
          <w:szCs w:val="20"/>
        </w:rPr>
        <w:fldChar w:fldCharType="end"/>
      </w:r>
      <w:r w:rsidR="00197520" w:rsidRPr="00197520">
        <w:rPr>
          <w:rFonts w:ascii="Arial" w:hAnsi="Arial"/>
          <w:sz w:val="20"/>
          <w:szCs w:val="20"/>
        </w:rPr>
        <w:t xml:space="preserve">. </w:t>
      </w:r>
      <w:r w:rsidRPr="00197520">
        <w:rPr>
          <w:rFonts w:ascii="Arial" w:hAnsi="Arial"/>
          <w:bCs/>
          <w:iCs/>
          <w:sz w:val="20"/>
          <w:szCs w:val="20"/>
        </w:rPr>
        <w:t>Estadísticos descriptivos y correlación entre variables</w:t>
      </w:r>
      <w:bookmarkEnd w:id="23"/>
    </w:p>
    <w:tbl>
      <w:tblPr>
        <w:tblStyle w:val="Tablaconcuadrcula"/>
        <w:tblW w:w="8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80"/>
        <w:gridCol w:w="507"/>
        <w:gridCol w:w="507"/>
        <w:gridCol w:w="1100"/>
        <w:gridCol w:w="987"/>
        <w:gridCol w:w="191"/>
        <w:gridCol w:w="633"/>
        <w:gridCol w:w="633"/>
        <w:gridCol w:w="633"/>
        <w:gridCol w:w="633"/>
        <w:gridCol w:w="633"/>
      </w:tblGrid>
      <w:tr w:rsidR="003A72A5" w:rsidRPr="00CA330D" w14:paraId="71209BDE" w14:textId="77777777" w:rsidTr="003A72A5">
        <w:trPr>
          <w:trHeight w:val="49"/>
        </w:trPr>
        <w:tc>
          <w:tcPr>
            <w:tcW w:w="2480" w:type="dxa"/>
            <w:tcBorders>
              <w:top w:val="single" w:sz="4" w:space="0" w:color="auto"/>
              <w:bottom w:val="single" w:sz="4" w:space="0" w:color="auto"/>
            </w:tcBorders>
            <w:vAlign w:val="center"/>
          </w:tcPr>
          <w:p w14:paraId="394833A4"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Variable</w:t>
            </w:r>
          </w:p>
        </w:tc>
        <w:tc>
          <w:tcPr>
            <w:tcW w:w="0" w:type="auto"/>
            <w:tcBorders>
              <w:top w:val="single" w:sz="4" w:space="0" w:color="auto"/>
              <w:bottom w:val="single" w:sz="4" w:space="0" w:color="auto"/>
            </w:tcBorders>
            <w:vAlign w:val="center"/>
          </w:tcPr>
          <w:p w14:paraId="21F1E91B"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M</w:t>
            </w:r>
          </w:p>
        </w:tc>
        <w:tc>
          <w:tcPr>
            <w:tcW w:w="0" w:type="auto"/>
            <w:tcBorders>
              <w:top w:val="single" w:sz="4" w:space="0" w:color="auto"/>
              <w:bottom w:val="single" w:sz="4" w:space="0" w:color="auto"/>
            </w:tcBorders>
            <w:vAlign w:val="center"/>
          </w:tcPr>
          <w:p w14:paraId="58887212"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DT</w:t>
            </w:r>
          </w:p>
        </w:tc>
        <w:tc>
          <w:tcPr>
            <w:tcW w:w="0" w:type="auto"/>
            <w:tcBorders>
              <w:top w:val="single" w:sz="4" w:space="0" w:color="auto"/>
              <w:bottom w:val="single" w:sz="4" w:space="0" w:color="auto"/>
            </w:tcBorders>
            <w:vAlign w:val="center"/>
          </w:tcPr>
          <w:p w14:paraId="058CFE66"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Asimetría</w:t>
            </w:r>
          </w:p>
        </w:tc>
        <w:tc>
          <w:tcPr>
            <w:tcW w:w="0" w:type="auto"/>
            <w:tcBorders>
              <w:top w:val="single" w:sz="4" w:space="0" w:color="auto"/>
              <w:bottom w:val="single" w:sz="4" w:space="0" w:color="auto"/>
            </w:tcBorders>
            <w:vAlign w:val="center"/>
          </w:tcPr>
          <w:p w14:paraId="0D084B13"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Curtosis</w:t>
            </w:r>
          </w:p>
        </w:tc>
        <w:tc>
          <w:tcPr>
            <w:tcW w:w="0" w:type="auto"/>
            <w:tcBorders>
              <w:top w:val="single" w:sz="4" w:space="0" w:color="auto"/>
              <w:bottom w:val="single" w:sz="4" w:space="0" w:color="auto"/>
            </w:tcBorders>
            <w:vAlign w:val="center"/>
          </w:tcPr>
          <w:p w14:paraId="1234DE57"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1</w:t>
            </w:r>
          </w:p>
        </w:tc>
        <w:tc>
          <w:tcPr>
            <w:tcW w:w="0" w:type="auto"/>
            <w:tcBorders>
              <w:top w:val="single" w:sz="4" w:space="0" w:color="auto"/>
              <w:bottom w:val="single" w:sz="4" w:space="0" w:color="auto"/>
            </w:tcBorders>
            <w:vAlign w:val="center"/>
          </w:tcPr>
          <w:p w14:paraId="11425932"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2</w:t>
            </w:r>
          </w:p>
        </w:tc>
        <w:tc>
          <w:tcPr>
            <w:tcW w:w="0" w:type="auto"/>
            <w:tcBorders>
              <w:top w:val="single" w:sz="4" w:space="0" w:color="auto"/>
              <w:bottom w:val="single" w:sz="4" w:space="0" w:color="auto"/>
            </w:tcBorders>
            <w:vAlign w:val="center"/>
          </w:tcPr>
          <w:p w14:paraId="39647F5F"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3</w:t>
            </w:r>
          </w:p>
        </w:tc>
        <w:tc>
          <w:tcPr>
            <w:tcW w:w="0" w:type="auto"/>
            <w:tcBorders>
              <w:top w:val="single" w:sz="4" w:space="0" w:color="auto"/>
              <w:bottom w:val="single" w:sz="4" w:space="0" w:color="auto"/>
            </w:tcBorders>
            <w:vAlign w:val="center"/>
          </w:tcPr>
          <w:p w14:paraId="5F773FCB"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4</w:t>
            </w:r>
          </w:p>
        </w:tc>
        <w:tc>
          <w:tcPr>
            <w:tcW w:w="0" w:type="auto"/>
            <w:tcBorders>
              <w:top w:val="single" w:sz="4" w:space="0" w:color="auto"/>
              <w:bottom w:val="single" w:sz="4" w:space="0" w:color="auto"/>
            </w:tcBorders>
            <w:vAlign w:val="center"/>
          </w:tcPr>
          <w:p w14:paraId="7CD7383E"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5</w:t>
            </w:r>
          </w:p>
        </w:tc>
        <w:tc>
          <w:tcPr>
            <w:tcW w:w="0" w:type="auto"/>
            <w:tcBorders>
              <w:top w:val="single" w:sz="4" w:space="0" w:color="auto"/>
              <w:bottom w:val="single" w:sz="4" w:space="0" w:color="auto"/>
            </w:tcBorders>
            <w:vAlign w:val="center"/>
          </w:tcPr>
          <w:p w14:paraId="67959922" w14:textId="77777777" w:rsidR="0012167F" w:rsidRPr="00CA330D" w:rsidRDefault="0012167F" w:rsidP="000344BD">
            <w:pPr>
              <w:jc w:val="center"/>
              <w:rPr>
                <w:rFonts w:ascii="Arial" w:hAnsi="Arial" w:cs="Arial"/>
                <w:b/>
                <w:bCs/>
                <w:sz w:val="20"/>
                <w:szCs w:val="20"/>
              </w:rPr>
            </w:pPr>
            <w:r w:rsidRPr="00CA330D">
              <w:rPr>
                <w:rFonts w:ascii="Arial" w:hAnsi="Arial" w:cs="Arial"/>
                <w:b/>
                <w:bCs/>
                <w:sz w:val="20"/>
                <w:szCs w:val="20"/>
              </w:rPr>
              <w:t>6</w:t>
            </w:r>
          </w:p>
        </w:tc>
      </w:tr>
      <w:tr w:rsidR="003A72A5" w:rsidRPr="00CA330D" w14:paraId="49F22BDD" w14:textId="77777777" w:rsidTr="003A72A5">
        <w:trPr>
          <w:trHeight w:val="580"/>
        </w:trPr>
        <w:tc>
          <w:tcPr>
            <w:tcW w:w="2480" w:type="dxa"/>
            <w:tcBorders>
              <w:top w:val="single" w:sz="4" w:space="0" w:color="auto"/>
            </w:tcBorders>
          </w:tcPr>
          <w:p w14:paraId="0B0890C8" w14:textId="77777777" w:rsidR="0012167F" w:rsidRPr="00CA330D" w:rsidRDefault="0012167F" w:rsidP="000344BD">
            <w:pPr>
              <w:rPr>
                <w:rFonts w:ascii="Arial" w:hAnsi="Arial" w:cs="Arial"/>
                <w:sz w:val="20"/>
                <w:szCs w:val="20"/>
              </w:rPr>
            </w:pPr>
            <w:r w:rsidRPr="00CA330D">
              <w:rPr>
                <w:rFonts w:ascii="Arial" w:hAnsi="Arial" w:cs="Arial"/>
                <w:sz w:val="20"/>
                <w:szCs w:val="20"/>
              </w:rPr>
              <w:t>1- Apoyo Autonomía</w:t>
            </w:r>
          </w:p>
        </w:tc>
        <w:tc>
          <w:tcPr>
            <w:tcW w:w="0" w:type="auto"/>
            <w:tcBorders>
              <w:top w:val="single" w:sz="4" w:space="0" w:color="auto"/>
            </w:tcBorders>
          </w:tcPr>
          <w:p w14:paraId="62A70951"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3,37</w:t>
            </w:r>
          </w:p>
        </w:tc>
        <w:tc>
          <w:tcPr>
            <w:tcW w:w="0" w:type="auto"/>
            <w:tcBorders>
              <w:top w:val="single" w:sz="4" w:space="0" w:color="auto"/>
            </w:tcBorders>
          </w:tcPr>
          <w:p w14:paraId="3D1D5F43"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0,89</w:t>
            </w:r>
          </w:p>
        </w:tc>
        <w:tc>
          <w:tcPr>
            <w:tcW w:w="0" w:type="auto"/>
            <w:tcBorders>
              <w:top w:val="single" w:sz="4" w:space="0" w:color="auto"/>
            </w:tcBorders>
          </w:tcPr>
          <w:p w14:paraId="2ADC6A5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-0,01</w:t>
            </w:r>
          </w:p>
        </w:tc>
        <w:tc>
          <w:tcPr>
            <w:tcW w:w="0" w:type="auto"/>
            <w:tcBorders>
              <w:top w:val="single" w:sz="4" w:space="0" w:color="auto"/>
            </w:tcBorders>
          </w:tcPr>
          <w:p w14:paraId="64E7DBF3"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-0,49</w:t>
            </w:r>
          </w:p>
        </w:tc>
        <w:tc>
          <w:tcPr>
            <w:tcW w:w="0" w:type="auto"/>
            <w:tcBorders>
              <w:top w:val="single" w:sz="4" w:space="0" w:color="auto"/>
            </w:tcBorders>
          </w:tcPr>
          <w:p w14:paraId="2DEDE566" w14:textId="77777777" w:rsidR="0012167F" w:rsidRPr="00CA330D" w:rsidRDefault="0012167F" w:rsidP="000344BD">
            <w:pPr>
              <w:jc w:val="center"/>
              <w:rPr>
                <w:rFonts w:ascii="Arial" w:hAnsi="Arial" w:cs="Arial"/>
                <w:sz w:val="20"/>
                <w:szCs w:val="20"/>
              </w:rPr>
            </w:pPr>
          </w:p>
        </w:tc>
        <w:tc>
          <w:tcPr>
            <w:tcW w:w="0" w:type="auto"/>
            <w:tcBorders>
              <w:top w:val="single" w:sz="4" w:space="0" w:color="auto"/>
            </w:tcBorders>
          </w:tcPr>
          <w:p w14:paraId="1A86580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-,23**</w:t>
            </w:r>
          </w:p>
        </w:tc>
        <w:tc>
          <w:tcPr>
            <w:tcW w:w="0" w:type="auto"/>
            <w:tcBorders>
              <w:top w:val="single" w:sz="4" w:space="0" w:color="auto"/>
            </w:tcBorders>
          </w:tcPr>
          <w:p w14:paraId="2EEB62C0"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,56**</w:t>
            </w:r>
          </w:p>
        </w:tc>
        <w:tc>
          <w:tcPr>
            <w:tcW w:w="0" w:type="auto"/>
            <w:tcBorders>
              <w:top w:val="single" w:sz="4" w:space="0" w:color="auto"/>
            </w:tcBorders>
          </w:tcPr>
          <w:p w14:paraId="17383CAA"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,33**</w:t>
            </w:r>
          </w:p>
        </w:tc>
        <w:tc>
          <w:tcPr>
            <w:tcW w:w="0" w:type="auto"/>
            <w:tcBorders>
              <w:top w:val="single" w:sz="4" w:space="0" w:color="auto"/>
            </w:tcBorders>
          </w:tcPr>
          <w:p w14:paraId="637C0239"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,44**</w:t>
            </w:r>
          </w:p>
        </w:tc>
        <w:tc>
          <w:tcPr>
            <w:tcW w:w="0" w:type="auto"/>
            <w:tcBorders>
              <w:top w:val="single" w:sz="4" w:space="0" w:color="auto"/>
            </w:tcBorders>
          </w:tcPr>
          <w:p w14:paraId="276E34F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,41**</w:t>
            </w:r>
          </w:p>
        </w:tc>
      </w:tr>
      <w:tr w:rsidR="003A72A5" w:rsidRPr="00CA330D" w14:paraId="15A7B176" w14:textId="77777777" w:rsidTr="003A72A5">
        <w:trPr>
          <w:trHeight w:val="570"/>
        </w:trPr>
        <w:tc>
          <w:tcPr>
            <w:tcW w:w="2480" w:type="dxa"/>
          </w:tcPr>
          <w:p w14:paraId="6A89921A" w14:textId="77777777" w:rsidR="0012167F" w:rsidRPr="00CA330D" w:rsidRDefault="0012167F" w:rsidP="000344BD">
            <w:pPr>
              <w:rPr>
                <w:rFonts w:ascii="Arial" w:hAnsi="Arial" w:cs="Arial"/>
                <w:sz w:val="20"/>
                <w:szCs w:val="20"/>
              </w:rPr>
            </w:pPr>
            <w:r w:rsidRPr="00CA330D">
              <w:rPr>
                <w:rFonts w:ascii="Arial" w:hAnsi="Arial" w:cs="Arial"/>
                <w:sz w:val="20"/>
                <w:szCs w:val="20"/>
              </w:rPr>
              <w:t>2- Estilo Controlador</w:t>
            </w:r>
          </w:p>
        </w:tc>
        <w:tc>
          <w:tcPr>
            <w:tcW w:w="0" w:type="auto"/>
          </w:tcPr>
          <w:p w14:paraId="3AB6E0F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2,12</w:t>
            </w:r>
          </w:p>
        </w:tc>
        <w:tc>
          <w:tcPr>
            <w:tcW w:w="0" w:type="auto"/>
          </w:tcPr>
          <w:p w14:paraId="14E11E5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0,96</w:t>
            </w:r>
          </w:p>
        </w:tc>
        <w:tc>
          <w:tcPr>
            <w:tcW w:w="0" w:type="auto"/>
          </w:tcPr>
          <w:p w14:paraId="1B5531A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0,78</w:t>
            </w:r>
          </w:p>
        </w:tc>
        <w:tc>
          <w:tcPr>
            <w:tcW w:w="0" w:type="auto"/>
          </w:tcPr>
          <w:p w14:paraId="2E5E321A"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-0,09</w:t>
            </w:r>
          </w:p>
        </w:tc>
        <w:tc>
          <w:tcPr>
            <w:tcW w:w="0" w:type="auto"/>
          </w:tcPr>
          <w:p w14:paraId="6EB4DAE5" w14:textId="77777777" w:rsidR="0012167F" w:rsidRPr="00CA330D" w:rsidRDefault="0012167F" w:rsidP="000344BD">
            <w:pPr>
              <w:jc w:val="center"/>
              <w:rPr>
                <w:rFonts w:ascii="Arial" w:hAnsi="Arial" w:cs="Arial"/>
                <w:sz w:val="20"/>
                <w:szCs w:val="20"/>
              </w:rPr>
            </w:pPr>
          </w:p>
        </w:tc>
        <w:tc>
          <w:tcPr>
            <w:tcW w:w="0" w:type="auto"/>
          </w:tcPr>
          <w:p w14:paraId="2B3E8006" w14:textId="77777777" w:rsidR="0012167F" w:rsidRPr="00CA330D" w:rsidRDefault="0012167F" w:rsidP="000344BD">
            <w:pPr>
              <w:jc w:val="center"/>
              <w:rPr>
                <w:rFonts w:ascii="Arial" w:hAnsi="Arial" w:cs="Arial"/>
                <w:sz w:val="20"/>
                <w:szCs w:val="20"/>
              </w:rPr>
            </w:pPr>
          </w:p>
        </w:tc>
        <w:tc>
          <w:tcPr>
            <w:tcW w:w="0" w:type="auto"/>
          </w:tcPr>
          <w:p w14:paraId="17C2315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-,06**</w:t>
            </w:r>
          </w:p>
        </w:tc>
        <w:tc>
          <w:tcPr>
            <w:tcW w:w="0" w:type="auto"/>
          </w:tcPr>
          <w:p w14:paraId="0FEB6AD7"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-,09**</w:t>
            </w:r>
          </w:p>
        </w:tc>
        <w:tc>
          <w:tcPr>
            <w:tcW w:w="0" w:type="auto"/>
          </w:tcPr>
          <w:p w14:paraId="556E6F3B"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-,14**</w:t>
            </w:r>
          </w:p>
        </w:tc>
        <w:tc>
          <w:tcPr>
            <w:tcW w:w="0" w:type="auto"/>
          </w:tcPr>
          <w:p w14:paraId="08ADFBF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-,04**</w:t>
            </w:r>
          </w:p>
        </w:tc>
      </w:tr>
      <w:tr w:rsidR="003A72A5" w:rsidRPr="00CA330D" w14:paraId="09742841" w14:textId="77777777" w:rsidTr="003A72A5">
        <w:trPr>
          <w:trHeight w:val="580"/>
        </w:trPr>
        <w:tc>
          <w:tcPr>
            <w:tcW w:w="2480" w:type="dxa"/>
          </w:tcPr>
          <w:p w14:paraId="5D4FABF8" w14:textId="77777777" w:rsidR="0012167F" w:rsidRPr="00CA330D" w:rsidRDefault="0012167F" w:rsidP="000344BD">
            <w:pPr>
              <w:rPr>
                <w:rFonts w:ascii="Arial" w:hAnsi="Arial" w:cs="Arial"/>
                <w:sz w:val="20"/>
                <w:szCs w:val="20"/>
              </w:rPr>
            </w:pPr>
            <w:r w:rsidRPr="00CA330D">
              <w:rPr>
                <w:rFonts w:ascii="Arial" w:hAnsi="Arial" w:cs="Arial"/>
                <w:sz w:val="20"/>
                <w:szCs w:val="20"/>
              </w:rPr>
              <w:t>3- SNPB Autonomía</w:t>
            </w:r>
          </w:p>
        </w:tc>
        <w:tc>
          <w:tcPr>
            <w:tcW w:w="0" w:type="auto"/>
          </w:tcPr>
          <w:p w14:paraId="54853A7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3,13</w:t>
            </w:r>
          </w:p>
        </w:tc>
        <w:tc>
          <w:tcPr>
            <w:tcW w:w="0" w:type="auto"/>
          </w:tcPr>
          <w:p w14:paraId="162093E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0,86</w:t>
            </w:r>
          </w:p>
        </w:tc>
        <w:tc>
          <w:tcPr>
            <w:tcW w:w="0" w:type="auto"/>
          </w:tcPr>
          <w:p w14:paraId="7AD64F31"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0,27</w:t>
            </w:r>
          </w:p>
        </w:tc>
        <w:tc>
          <w:tcPr>
            <w:tcW w:w="0" w:type="auto"/>
          </w:tcPr>
          <w:p w14:paraId="0AA901F1"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-0,40</w:t>
            </w:r>
          </w:p>
        </w:tc>
        <w:tc>
          <w:tcPr>
            <w:tcW w:w="0" w:type="auto"/>
          </w:tcPr>
          <w:p w14:paraId="10BC26D6" w14:textId="77777777" w:rsidR="0012167F" w:rsidRPr="00CA330D" w:rsidRDefault="0012167F" w:rsidP="000344BD">
            <w:pPr>
              <w:jc w:val="center"/>
              <w:rPr>
                <w:rFonts w:ascii="Arial" w:hAnsi="Arial" w:cs="Arial"/>
                <w:sz w:val="20"/>
                <w:szCs w:val="20"/>
              </w:rPr>
            </w:pPr>
          </w:p>
        </w:tc>
        <w:tc>
          <w:tcPr>
            <w:tcW w:w="0" w:type="auto"/>
          </w:tcPr>
          <w:p w14:paraId="1D2AA0A2" w14:textId="77777777" w:rsidR="0012167F" w:rsidRPr="00CA330D" w:rsidRDefault="0012167F" w:rsidP="000344BD">
            <w:pPr>
              <w:jc w:val="center"/>
              <w:rPr>
                <w:rFonts w:ascii="Arial" w:hAnsi="Arial" w:cs="Arial"/>
                <w:sz w:val="20"/>
                <w:szCs w:val="20"/>
              </w:rPr>
            </w:pPr>
          </w:p>
        </w:tc>
        <w:tc>
          <w:tcPr>
            <w:tcW w:w="0" w:type="auto"/>
          </w:tcPr>
          <w:p w14:paraId="076125DF" w14:textId="77777777" w:rsidR="0012167F" w:rsidRPr="00CA330D" w:rsidRDefault="0012167F" w:rsidP="000344BD">
            <w:pPr>
              <w:jc w:val="center"/>
              <w:rPr>
                <w:rFonts w:ascii="Arial" w:hAnsi="Arial" w:cs="Arial"/>
                <w:sz w:val="20"/>
                <w:szCs w:val="20"/>
              </w:rPr>
            </w:pPr>
          </w:p>
        </w:tc>
        <w:tc>
          <w:tcPr>
            <w:tcW w:w="0" w:type="auto"/>
          </w:tcPr>
          <w:p w14:paraId="34F6864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,51**</w:t>
            </w:r>
          </w:p>
        </w:tc>
        <w:tc>
          <w:tcPr>
            <w:tcW w:w="0" w:type="auto"/>
          </w:tcPr>
          <w:p w14:paraId="7089EFFD"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,48**</w:t>
            </w:r>
          </w:p>
        </w:tc>
        <w:tc>
          <w:tcPr>
            <w:tcW w:w="0" w:type="auto"/>
          </w:tcPr>
          <w:p w14:paraId="76C89E77"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,63**</w:t>
            </w:r>
          </w:p>
        </w:tc>
      </w:tr>
      <w:tr w:rsidR="003A72A5" w:rsidRPr="00CA330D" w14:paraId="14FE8586" w14:textId="77777777" w:rsidTr="003A72A5">
        <w:trPr>
          <w:trHeight w:val="580"/>
        </w:trPr>
        <w:tc>
          <w:tcPr>
            <w:tcW w:w="2480" w:type="dxa"/>
          </w:tcPr>
          <w:p w14:paraId="4839042E" w14:textId="77777777" w:rsidR="0012167F" w:rsidRPr="00CA330D" w:rsidRDefault="0012167F" w:rsidP="000344BD">
            <w:pPr>
              <w:rPr>
                <w:rFonts w:ascii="Arial" w:hAnsi="Arial" w:cs="Arial"/>
                <w:sz w:val="20"/>
                <w:szCs w:val="20"/>
              </w:rPr>
            </w:pPr>
            <w:r w:rsidRPr="00CA330D">
              <w:rPr>
                <w:rFonts w:ascii="Arial" w:hAnsi="Arial" w:cs="Arial"/>
                <w:sz w:val="20"/>
                <w:szCs w:val="20"/>
              </w:rPr>
              <w:t xml:space="preserve">4- </w:t>
            </w:r>
            <w:proofErr w:type="spellStart"/>
            <w:r w:rsidRPr="00CA330D">
              <w:rPr>
                <w:rFonts w:ascii="Arial" w:hAnsi="Arial" w:cs="Arial"/>
                <w:sz w:val="20"/>
                <w:szCs w:val="20"/>
              </w:rPr>
              <w:t>SNPBCompetencia</w:t>
            </w:r>
            <w:proofErr w:type="spellEnd"/>
          </w:p>
        </w:tc>
        <w:tc>
          <w:tcPr>
            <w:tcW w:w="0" w:type="auto"/>
          </w:tcPr>
          <w:p w14:paraId="4E6225E3"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4,05</w:t>
            </w:r>
          </w:p>
        </w:tc>
        <w:tc>
          <w:tcPr>
            <w:tcW w:w="0" w:type="auto"/>
          </w:tcPr>
          <w:p w14:paraId="265452C1"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0,68</w:t>
            </w:r>
          </w:p>
        </w:tc>
        <w:tc>
          <w:tcPr>
            <w:tcW w:w="0" w:type="auto"/>
          </w:tcPr>
          <w:p w14:paraId="0BF76F10"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-0,58</w:t>
            </w:r>
          </w:p>
        </w:tc>
        <w:tc>
          <w:tcPr>
            <w:tcW w:w="0" w:type="auto"/>
          </w:tcPr>
          <w:p w14:paraId="2E6C6E17"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-0,38</w:t>
            </w:r>
          </w:p>
        </w:tc>
        <w:tc>
          <w:tcPr>
            <w:tcW w:w="0" w:type="auto"/>
          </w:tcPr>
          <w:p w14:paraId="10C82174" w14:textId="77777777" w:rsidR="0012167F" w:rsidRPr="00CA330D" w:rsidRDefault="0012167F" w:rsidP="000344BD">
            <w:pPr>
              <w:jc w:val="center"/>
              <w:rPr>
                <w:rFonts w:ascii="Arial" w:hAnsi="Arial" w:cs="Arial"/>
                <w:sz w:val="20"/>
                <w:szCs w:val="20"/>
              </w:rPr>
            </w:pPr>
          </w:p>
        </w:tc>
        <w:tc>
          <w:tcPr>
            <w:tcW w:w="0" w:type="auto"/>
          </w:tcPr>
          <w:p w14:paraId="68B82259" w14:textId="77777777" w:rsidR="0012167F" w:rsidRPr="00CA330D" w:rsidRDefault="0012167F" w:rsidP="000344BD">
            <w:pPr>
              <w:jc w:val="center"/>
              <w:rPr>
                <w:rFonts w:ascii="Arial" w:hAnsi="Arial" w:cs="Arial"/>
                <w:sz w:val="20"/>
                <w:szCs w:val="20"/>
              </w:rPr>
            </w:pPr>
          </w:p>
        </w:tc>
        <w:tc>
          <w:tcPr>
            <w:tcW w:w="0" w:type="auto"/>
          </w:tcPr>
          <w:p w14:paraId="7B0AADE9" w14:textId="77777777" w:rsidR="0012167F" w:rsidRPr="00CA330D" w:rsidRDefault="0012167F" w:rsidP="000344BD">
            <w:pPr>
              <w:jc w:val="center"/>
              <w:rPr>
                <w:rFonts w:ascii="Arial" w:hAnsi="Arial" w:cs="Arial"/>
                <w:sz w:val="20"/>
                <w:szCs w:val="20"/>
              </w:rPr>
            </w:pPr>
          </w:p>
        </w:tc>
        <w:tc>
          <w:tcPr>
            <w:tcW w:w="0" w:type="auto"/>
          </w:tcPr>
          <w:p w14:paraId="63BEADF7" w14:textId="77777777" w:rsidR="0012167F" w:rsidRPr="00CA330D" w:rsidRDefault="0012167F" w:rsidP="000344BD">
            <w:pPr>
              <w:jc w:val="center"/>
              <w:rPr>
                <w:rFonts w:ascii="Arial" w:hAnsi="Arial" w:cs="Arial"/>
                <w:sz w:val="20"/>
                <w:szCs w:val="20"/>
              </w:rPr>
            </w:pPr>
          </w:p>
        </w:tc>
        <w:tc>
          <w:tcPr>
            <w:tcW w:w="0" w:type="auto"/>
          </w:tcPr>
          <w:p w14:paraId="2524D358"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,66**</w:t>
            </w:r>
          </w:p>
        </w:tc>
        <w:tc>
          <w:tcPr>
            <w:tcW w:w="0" w:type="auto"/>
          </w:tcPr>
          <w:p w14:paraId="10CC9F0E"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,46**</w:t>
            </w:r>
          </w:p>
        </w:tc>
      </w:tr>
      <w:tr w:rsidR="003A72A5" w:rsidRPr="00CA330D" w14:paraId="652D2D39" w14:textId="77777777" w:rsidTr="003A72A5">
        <w:trPr>
          <w:trHeight w:val="580"/>
        </w:trPr>
        <w:tc>
          <w:tcPr>
            <w:tcW w:w="2480" w:type="dxa"/>
          </w:tcPr>
          <w:p w14:paraId="03552A51" w14:textId="77777777" w:rsidR="0012167F" w:rsidRPr="00CA330D" w:rsidRDefault="0012167F" w:rsidP="000344BD">
            <w:pPr>
              <w:rPr>
                <w:rFonts w:ascii="Arial" w:hAnsi="Arial" w:cs="Arial"/>
                <w:sz w:val="20"/>
                <w:szCs w:val="20"/>
              </w:rPr>
            </w:pPr>
            <w:r w:rsidRPr="00CA330D">
              <w:rPr>
                <w:rFonts w:ascii="Arial" w:hAnsi="Arial" w:cs="Arial"/>
                <w:sz w:val="20"/>
                <w:szCs w:val="20"/>
              </w:rPr>
              <w:t>5- SNPB Relación</w:t>
            </w:r>
          </w:p>
        </w:tc>
        <w:tc>
          <w:tcPr>
            <w:tcW w:w="0" w:type="auto"/>
          </w:tcPr>
          <w:p w14:paraId="75452796"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4,14</w:t>
            </w:r>
          </w:p>
        </w:tc>
        <w:tc>
          <w:tcPr>
            <w:tcW w:w="0" w:type="auto"/>
          </w:tcPr>
          <w:p w14:paraId="790C8E3E"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0,75</w:t>
            </w:r>
          </w:p>
        </w:tc>
        <w:tc>
          <w:tcPr>
            <w:tcW w:w="0" w:type="auto"/>
          </w:tcPr>
          <w:p w14:paraId="71B9CEE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-1,03</w:t>
            </w:r>
          </w:p>
        </w:tc>
        <w:tc>
          <w:tcPr>
            <w:tcW w:w="0" w:type="auto"/>
          </w:tcPr>
          <w:p w14:paraId="0042F01A"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1,22</w:t>
            </w:r>
          </w:p>
        </w:tc>
        <w:tc>
          <w:tcPr>
            <w:tcW w:w="0" w:type="auto"/>
          </w:tcPr>
          <w:p w14:paraId="2301BEE2" w14:textId="77777777" w:rsidR="0012167F" w:rsidRPr="00CA330D" w:rsidRDefault="0012167F" w:rsidP="000344BD">
            <w:pPr>
              <w:jc w:val="center"/>
              <w:rPr>
                <w:rFonts w:ascii="Arial" w:hAnsi="Arial" w:cs="Arial"/>
                <w:sz w:val="20"/>
                <w:szCs w:val="20"/>
              </w:rPr>
            </w:pPr>
          </w:p>
        </w:tc>
        <w:tc>
          <w:tcPr>
            <w:tcW w:w="0" w:type="auto"/>
          </w:tcPr>
          <w:p w14:paraId="1504A8BE" w14:textId="77777777" w:rsidR="0012167F" w:rsidRPr="00CA330D" w:rsidRDefault="0012167F" w:rsidP="000344BD">
            <w:pPr>
              <w:jc w:val="center"/>
              <w:rPr>
                <w:rFonts w:ascii="Arial" w:hAnsi="Arial" w:cs="Arial"/>
                <w:sz w:val="20"/>
                <w:szCs w:val="20"/>
              </w:rPr>
            </w:pPr>
          </w:p>
        </w:tc>
        <w:tc>
          <w:tcPr>
            <w:tcW w:w="0" w:type="auto"/>
          </w:tcPr>
          <w:p w14:paraId="6ECA2B35" w14:textId="77777777" w:rsidR="0012167F" w:rsidRPr="00CA330D" w:rsidRDefault="0012167F" w:rsidP="000344BD">
            <w:pPr>
              <w:jc w:val="center"/>
              <w:rPr>
                <w:rFonts w:ascii="Arial" w:hAnsi="Arial" w:cs="Arial"/>
                <w:sz w:val="20"/>
                <w:szCs w:val="20"/>
              </w:rPr>
            </w:pPr>
          </w:p>
        </w:tc>
        <w:tc>
          <w:tcPr>
            <w:tcW w:w="0" w:type="auto"/>
          </w:tcPr>
          <w:p w14:paraId="5CE87435" w14:textId="77777777" w:rsidR="0012167F" w:rsidRPr="00CA330D" w:rsidRDefault="0012167F" w:rsidP="000344BD">
            <w:pPr>
              <w:jc w:val="center"/>
              <w:rPr>
                <w:rFonts w:ascii="Arial" w:hAnsi="Arial" w:cs="Arial"/>
                <w:sz w:val="20"/>
                <w:szCs w:val="20"/>
              </w:rPr>
            </w:pPr>
          </w:p>
        </w:tc>
        <w:tc>
          <w:tcPr>
            <w:tcW w:w="0" w:type="auto"/>
          </w:tcPr>
          <w:p w14:paraId="5CBEFB14" w14:textId="77777777" w:rsidR="0012167F" w:rsidRPr="00CA330D" w:rsidRDefault="0012167F" w:rsidP="000344BD">
            <w:pPr>
              <w:jc w:val="center"/>
              <w:rPr>
                <w:rFonts w:ascii="Arial" w:hAnsi="Arial" w:cs="Arial"/>
                <w:sz w:val="20"/>
                <w:szCs w:val="20"/>
              </w:rPr>
            </w:pPr>
          </w:p>
        </w:tc>
        <w:tc>
          <w:tcPr>
            <w:tcW w:w="0" w:type="auto"/>
          </w:tcPr>
          <w:p w14:paraId="25B328B3"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,48**</w:t>
            </w:r>
          </w:p>
        </w:tc>
      </w:tr>
      <w:tr w:rsidR="003A72A5" w:rsidRPr="00CA330D" w14:paraId="04592762" w14:textId="77777777" w:rsidTr="003A72A5">
        <w:trPr>
          <w:trHeight w:val="49"/>
        </w:trPr>
        <w:tc>
          <w:tcPr>
            <w:tcW w:w="2480" w:type="dxa"/>
            <w:tcBorders>
              <w:bottom w:val="single" w:sz="4" w:space="0" w:color="auto"/>
            </w:tcBorders>
          </w:tcPr>
          <w:p w14:paraId="112CC784" w14:textId="77777777" w:rsidR="0012167F" w:rsidRPr="00CA330D" w:rsidRDefault="0012167F" w:rsidP="000344BD">
            <w:pPr>
              <w:rPr>
                <w:rFonts w:ascii="Arial" w:hAnsi="Arial" w:cs="Arial"/>
                <w:sz w:val="20"/>
                <w:szCs w:val="20"/>
              </w:rPr>
            </w:pPr>
            <w:r w:rsidRPr="00CA330D">
              <w:rPr>
                <w:rFonts w:ascii="Arial" w:hAnsi="Arial" w:cs="Arial"/>
                <w:sz w:val="20"/>
                <w:szCs w:val="20"/>
              </w:rPr>
              <w:t>6- SNPB Novedad</w:t>
            </w:r>
          </w:p>
        </w:tc>
        <w:tc>
          <w:tcPr>
            <w:tcW w:w="0" w:type="auto"/>
            <w:tcBorders>
              <w:bottom w:val="single" w:sz="4" w:space="0" w:color="auto"/>
            </w:tcBorders>
          </w:tcPr>
          <w:p w14:paraId="7DEEC45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3,20</w:t>
            </w:r>
          </w:p>
        </w:tc>
        <w:tc>
          <w:tcPr>
            <w:tcW w:w="0" w:type="auto"/>
            <w:tcBorders>
              <w:bottom w:val="single" w:sz="4" w:space="0" w:color="auto"/>
            </w:tcBorders>
          </w:tcPr>
          <w:p w14:paraId="4BEEBF41"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1,02</w:t>
            </w:r>
          </w:p>
        </w:tc>
        <w:tc>
          <w:tcPr>
            <w:tcW w:w="0" w:type="auto"/>
            <w:tcBorders>
              <w:bottom w:val="single" w:sz="4" w:space="0" w:color="auto"/>
            </w:tcBorders>
          </w:tcPr>
          <w:p w14:paraId="212BFA74" w14:textId="77777777" w:rsidR="0012167F" w:rsidRPr="00CA330D" w:rsidRDefault="0012167F" w:rsidP="000344BD">
            <w:pPr>
              <w:jc w:val="center"/>
              <w:rPr>
                <w:rFonts w:ascii="Arial" w:hAnsi="Arial" w:cs="Arial"/>
                <w:sz w:val="20"/>
                <w:szCs w:val="20"/>
              </w:rPr>
            </w:pPr>
            <w:r w:rsidRPr="00CA330D">
              <w:rPr>
                <w:rFonts w:ascii="Arial" w:hAnsi="Arial" w:cs="Arial"/>
                <w:sz w:val="20"/>
                <w:szCs w:val="20"/>
              </w:rPr>
              <w:t>0,17</w:t>
            </w:r>
          </w:p>
        </w:tc>
        <w:tc>
          <w:tcPr>
            <w:tcW w:w="0" w:type="auto"/>
            <w:tcBorders>
              <w:bottom w:val="single" w:sz="4" w:space="0" w:color="auto"/>
            </w:tcBorders>
          </w:tcPr>
          <w:p w14:paraId="427F6D98" w14:textId="77777777" w:rsidR="0012167F" w:rsidRDefault="0012167F" w:rsidP="000344BD">
            <w:pPr>
              <w:jc w:val="center"/>
              <w:rPr>
                <w:rFonts w:ascii="Arial" w:hAnsi="Arial" w:cs="Arial"/>
                <w:sz w:val="20"/>
                <w:szCs w:val="20"/>
              </w:rPr>
            </w:pPr>
            <w:r w:rsidRPr="00CA330D">
              <w:rPr>
                <w:rFonts w:ascii="Arial" w:hAnsi="Arial" w:cs="Arial"/>
                <w:sz w:val="20"/>
                <w:szCs w:val="20"/>
              </w:rPr>
              <w:t>-0,54</w:t>
            </w:r>
          </w:p>
          <w:p w14:paraId="2F3405D0" w14:textId="0E432F6F" w:rsidR="005779C7" w:rsidRPr="005779C7" w:rsidRDefault="005779C7" w:rsidP="000344BD">
            <w:pPr>
              <w:jc w:val="center"/>
              <w:rPr>
                <w:rFonts w:ascii="Arial" w:hAnsi="Arial" w:cs="Arial"/>
                <w:sz w:val="16"/>
                <w:szCs w:val="16"/>
              </w:rPr>
            </w:pPr>
          </w:p>
        </w:tc>
        <w:tc>
          <w:tcPr>
            <w:tcW w:w="0" w:type="auto"/>
            <w:tcBorders>
              <w:bottom w:val="single" w:sz="4" w:space="0" w:color="auto"/>
            </w:tcBorders>
          </w:tcPr>
          <w:p w14:paraId="79CFD5F3" w14:textId="77777777" w:rsidR="0012167F" w:rsidRPr="00CA330D" w:rsidRDefault="0012167F" w:rsidP="000344BD">
            <w:pPr>
              <w:jc w:val="center"/>
              <w:rPr>
                <w:rFonts w:ascii="Arial" w:hAnsi="Arial" w:cs="Arial"/>
                <w:sz w:val="20"/>
                <w:szCs w:val="20"/>
              </w:rPr>
            </w:pPr>
          </w:p>
        </w:tc>
        <w:tc>
          <w:tcPr>
            <w:tcW w:w="0" w:type="auto"/>
            <w:tcBorders>
              <w:bottom w:val="single" w:sz="4" w:space="0" w:color="auto"/>
            </w:tcBorders>
          </w:tcPr>
          <w:p w14:paraId="354FBFDE" w14:textId="77777777" w:rsidR="0012167F" w:rsidRPr="00CA330D" w:rsidRDefault="0012167F" w:rsidP="000344BD">
            <w:pPr>
              <w:jc w:val="center"/>
              <w:rPr>
                <w:rFonts w:ascii="Arial" w:hAnsi="Arial" w:cs="Arial"/>
                <w:sz w:val="20"/>
                <w:szCs w:val="20"/>
              </w:rPr>
            </w:pPr>
          </w:p>
        </w:tc>
        <w:tc>
          <w:tcPr>
            <w:tcW w:w="0" w:type="auto"/>
            <w:tcBorders>
              <w:bottom w:val="single" w:sz="4" w:space="0" w:color="auto"/>
            </w:tcBorders>
          </w:tcPr>
          <w:p w14:paraId="4F807366" w14:textId="77777777" w:rsidR="0012167F" w:rsidRPr="00CA330D" w:rsidRDefault="0012167F" w:rsidP="000344BD">
            <w:pPr>
              <w:jc w:val="center"/>
              <w:rPr>
                <w:rFonts w:ascii="Arial" w:hAnsi="Arial" w:cs="Arial"/>
                <w:sz w:val="20"/>
                <w:szCs w:val="20"/>
              </w:rPr>
            </w:pPr>
          </w:p>
        </w:tc>
        <w:tc>
          <w:tcPr>
            <w:tcW w:w="0" w:type="auto"/>
            <w:tcBorders>
              <w:bottom w:val="single" w:sz="4" w:space="0" w:color="auto"/>
            </w:tcBorders>
          </w:tcPr>
          <w:p w14:paraId="0DD80266" w14:textId="77777777" w:rsidR="0012167F" w:rsidRPr="00CA330D" w:rsidRDefault="0012167F" w:rsidP="000344BD">
            <w:pPr>
              <w:jc w:val="center"/>
              <w:rPr>
                <w:rFonts w:ascii="Arial" w:hAnsi="Arial" w:cs="Arial"/>
                <w:sz w:val="20"/>
                <w:szCs w:val="20"/>
              </w:rPr>
            </w:pPr>
          </w:p>
        </w:tc>
        <w:tc>
          <w:tcPr>
            <w:tcW w:w="0" w:type="auto"/>
            <w:tcBorders>
              <w:bottom w:val="single" w:sz="4" w:space="0" w:color="auto"/>
            </w:tcBorders>
          </w:tcPr>
          <w:p w14:paraId="32E0BD93" w14:textId="77777777" w:rsidR="0012167F" w:rsidRPr="00CA330D" w:rsidRDefault="0012167F" w:rsidP="000344BD">
            <w:pPr>
              <w:jc w:val="center"/>
              <w:rPr>
                <w:rFonts w:ascii="Arial" w:hAnsi="Arial" w:cs="Arial"/>
                <w:sz w:val="20"/>
                <w:szCs w:val="20"/>
              </w:rPr>
            </w:pPr>
          </w:p>
        </w:tc>
        <w:tc>
          <w:tcPr>
            <w:tcW w:w="0" w:type="auto"/>
            <w:tcBorders>
              <w:bottom w:val="single" w:sz="4" w:space="0" w:color="auto"/>
            </w:tcBorders>
          </w:tcPr>
          <w:p w14:paraId="72D584EB" w14:textId="77777777" w:rsidR="0012167F" w:rsidRPr="00CA330D" w:rsidRDefault="0012167F" w:rsidP="000344BD">
            <w:pPr>
              <w:jc w:val="center"/>
              <w:rPr>
                <w:rFonts w:ascii="Arial" w:hAnsi="Arial" w:cs="Arial"/>
                <w:sz w:val="20"/>
                <w:szCs w:val="20"/>
              </w:rPr>
            </w:pPr>
          </w:p>
        </w:tc>
      </w:tr>
    </w:tbl>
    <w:p w14:paraId="6B487F64" w14:textId="617733E5" w:rsidR="0012167F" w:rsidRPr="00882769" w:rsidRDefault="0012167F" w:rsidP="00882769">
      <w:pPr>
        <w:jc w:val="both"/>
        <w:rPr>
          <w:rFonts w:ascii="Arial" w:hAnsi="Arial" w:cs="Arial"/>
          <w:sz w:val="20"/>
          <w:szCs w:val="20"/>
        </w:rPr>
      </w:pPr>
      <w:r w:rsidRPr="00882769">
        <w:rPr>
          <w:rFonts w:ascii="Arial" w:hAnsi="Arial" w:cs="Arial"/>
          <w:iCs/>
          <w:sz w:val="20"/>
          <w:szCs w:val="20"/>
        </w:rPr>
        <w:t>Nota</w:t>
      </w:r>
      <w:r w:rsidRPr="00882769">
        <w:rPr>
          <w:rFonts w:ascii="Arial" w:hAnsi="Arial" w:cs="Arial"/>
          <w:sz w:val="20"/>
          <w:szCs w:val="20"/>
        </w:rPr>
        <w:t>. SNPB= Satisfacción de la Necesidad Psicológica Básica. *La correlación es significativa en el nivel ,05; **La correlación es significativa en el nivel ,01.</w:t>
      </w:r>
    </w:p>
    <w:p w14:paraId="574C0049" w14:textId="13DEB357" w:rsidR="0012167F" w:rsidRPr="00FA4615" w:rsidRDefault="0012167F" w:rsidP="00FA4615">
      <w:pPr>
        <w:pStyle w:val="Ttulo3"/>
        <w:spacing w:before="100" w:beforeAutospacing="1" w:after="100" w:afterAutospacing="1" w:line="360" w:lineRule="auto"/>
        <w:ind w:firstLine="0"/>
        <w:rPr>
          <w:rFonts w:ascii="Arial" w:hAnsi="Arial" w:cs="Arial"/>
          <w:b/>
          <w:bCs/>
          <w:i/>
          <w:color w:val="auto"/>
        </w:rPr>
      </w:pPr>
      <w:bookmarkStart w:id="24" w:name="_Toc171265462"/>
      <w:r w:rsidRPr="00FA4615">
        <w:rPr>
          <w:rFonts w:ascii="Arial" w:hAnsi="Arial" w:cs="Arial"/>
          <w:b/>
          <w:i/>
          <w:color w:val="auto"/>
        </w:rPr>
        <w:t>Análisis principales</w:t>
      </w:r>
      <w:bookmarkEnd w:id="24"/>
    </w:p>
    <w:p w14:paraId="19B3CC29" w14:textId="77777777" w:rsidR="0012167F" w:rsidRPr="00F2686A" w:rsidRDefault="0012167F" w:rsidP="000D66E9">
      <w:pPr>
        <w:spacing w:before="100" w:beforeAutospacing="1" w:after="100" w:afterAutospacing="1" w:line="360" w:lineRule="auto"/>
        <w:jc w:val="both"/>
        <w:rPr>
          <w:rFonts w:ascii="Arial" w:hAnsi="Arial" w:cs="Arial"/>
        </w:rPr>
      </w:pPr>
      <w:r w:rsidRPr="00F2686A">
        <w:rPr>
          <w:rFonts w:ascii="Arial" w:hAnsi="Arial" w:cs="Arial"/>
        </w:rPr>
        <w:t>Seguidamente se llevó a cabo la evaluación del modelo SEM</w:t>
      </w:r>
      <w:r>
        <w:rPr>
          <w:rFonts w:ascii="Arial" w:hAnsi="Arial" w:cs="Arial"/>
        </w:rPr>
        <w:t xml:space="preserve"> de regresión</w:t>
      </w:r>
      <w:r w:rsidRPr="00F2686A">
        <w:rPr>
          <w:rFonts w:ascii="Arial" w:hAnsi="Arial" w:cs="Arial"/>
        </w:rPr>
        <w:t>. Se establecieron como constructos exógenos, las variables de apoyo a la autonomía y estilo controlado</w:t>
      </w:r>
      <w:r>
        <w:rPr>
          <w:rFonts w:ascii="Arial" w:hAnsi="Arial" w:cs="Arial"/>
        </w:rPr>
        <w:t>r</w:t>
      </w:r>
      <w:r w:rsidRPr="00F2686A">
        <w:rPr>
          <w:rFonts w:ascii="Arial" w:hAnsi="Arial" w:cs="Arial"/>
        </w:rPr>
        <w:t>, mientras que la satisfacción de las necesidades psicológicas básicas se estableció como constructos endógenos. Además, el modelo hipotetizado mostró un ajuste excelente: CFI = .99; χ</w:t>
      </w:r>
      <w:r w:rsidRPr="00BE1E66">
        <w:rPr>
          <w:rFonts w:ascii="Arial" w:hAnsi="Arial" w:cs="Arial"/>
          <w:vertAlign w:val="superscript"/>
        </w:rPr>
        <w:t>2</w:t>
      </w:r>
      <w:r w:rsidRPr="00F2686A">
        <w:rPr>
          <w:rFonts w:ascii="Arial" w:hAnsi="Arial" w:cs="Arial"/>
        </w:rPr>
        <w:t>/</w:t>
      </w:r>
      <w:proofErr w:type="spellStart"/>
      <w:r w:rsidRPr="00F2686A">
        <w:rPr>
          <w:rFonts w:ascii="Arial" w:hAnsi="Arial" w:cs="Arial"/>
        </w:rPr>
        <w:t>gl</w:t>
      </w:r>
      <w:proofErr w:type="spellEnd"/>
      <w:r w:rsidRPr="00F2686A">
        <w:rPr>
          <w:rFonts w:ascii="Arial" w:hAnsi="Arial" w:cs="Arial"/>
        </w:rPr>
        <w:t xml:space="preserve"> = 1.81; TLI = .97; SRMR = </w:t>
      </w:r>
      <w:r w:rsidRPr="00F2686A">
        <w:rPr>
          <w:rFonts w:ascii="Arial" w:hAnsi="Arial" w:cs="Arial"/>
        </w:rPr>
        <w:lastRenderedPageBreak/>
        <w:t>.03; RMSEA = .02. En la Figura 1</w:t>
      </w:r>
      <w:r>
        <w:rPr>
          <w:rFonts w:ascii="Arial" w:hAnsi="Arial" w:cs="Arial"/>
        </w:rPr>
        <w:t>,</w:t>
      </w:r>
      <w:r w:rsidRPr="00F2686A">
        <w:rPr>
          <w:rFonts w:ascii="Arial" w:hAnsi="Arial" w:cs="Arial"/>
        </w:rPr>
        <w:t xml:space="preserve"> se exponen las relaciones entre las diferentes dimensiones incluida</w:t>
      </w:r>
      <w:r>
        <w:rPr>
          <w:rFonts w:ascii="Arial" w:hAnsi="Arial" w:cs="Arial"/>
        </w:rPr>
        <w:t>s</w:t>
      </w:r>
      <w:r w:rsidRPr="00F2686A">
        <w:rPr>
          <w:rFonts w:ascii="Arial" w:hAnsi="Arial" w:cs="Arial"/>
        </w:rPr>
        <w:t xml:space="preserve"> en el </w:t>
      </w:r>
      <w:proofErr w:type="spellStart"/>
      <w:r w:rsidRPr="00F2686A">
        <w:rPr>
          <w:rFonts w:ascii="Arial" w:hAnsi="Arial" w:cs="Arial"/>
          <w:i/>
        </w:rPr>
        <w:t>path</w:t>
      </w:r>
      <w:proofErr w:type="spellEnd"/>
      <w:r w:rsidRPr="00F2686A">
        <w:rPr>
          <w:rFonts w:ascii="Arial" w:hAnsi="Arial" w:cs="Arial"/>
          <w:i/>
        </w:rPr>
        <w:t xml:space="preserve"> </w:t>
      </w:r>
      <w:proofErr w:type="spellStart"/>
      <w:r w:rsidRPr="00F2686A">
        <w:rPr>
          <w:rFonts w:ascii="Arial" w:hAnsi="Arial" w:cs="Arial"/>
          <w:i/>
        </w:rPr>
        <w:t>analysis</w:t>
      </w:r>
      <w:proofErr w:type="spellEnd"/>
      <w:r w:rsidRPr="00F2686A">
        <w:rPr>
          <w:rFonts w:ascii="Arial" w:hAnsi="Arial" w:cs="Arial"/>
        </w:rPr>
        <w:t>.</w:t>
      </w:r>
    </w:p>
    <w:p w14:paraId="21ABF9FE" w14:textId="77777777" w:rsidR="0012167F" w:rsidRPr="00F2686A" w:rsidRDefault="0012167F" w:rsidP="000D66E9">
      <w:pPr>
        <w:spacing w:before="100" w:beforeAutospacing="1" w:after="100" w:afterAutospacing="1" w:line="360" w:lineRule="auto"/>
        <w:jc w:val="both"/>
        <w:rPr>
          <w:rFonts w:ascii="Arial" w:hAnsi="Arial" w:cs="Arial"/>
        </w:rPr>
      </w:pPr>
      <w:r w:rsidRPr="00F2686A">
        <w:rPr>
          <w:rFonts w:ascii="Arial" w:hAnsi="Arial" w:cs="Arial"/>
        </w:rPr>
        <w:t xml:space="preserve">El </w:t>
      </w:r>
      <w:r>
        <w:rPr>
          <w:rFonts w:ascii="Arial" w:hAnsi="Arial" w:cs="Arial"/>
        </w:rPr>
        <w:t>modelo</w:t>
      </w:r>
      <w:r w:rsidRPr="00F2686A">
        <w:rPr>
          <w:rFonts w:ascii="Arial" w:hAnsi="Arial" w:cs="Arial"/>
        </w:rPr>
        <w:t xml:space="preserve"> muestra c</w:t>
      </w:r>
      <w:r>
        <w:rPr>
          <w:rFonts w:ascii="Arial" w:hAnsi="Arial" w:cs="Arial"/>
        </w:rPr>
        <w:t>ó</w:t>
      </w:r>
      <w:r w:rsidRPr="00F2686A">
        <w:rPr>
          <w:rFonts w:ascii="Arial" w:hAnsi="Arial" w:cs="Arial"/>
        </w:rPr>
        <w:t>mo los efectos directos entre el estilo controlador y la satisfacción de las necesidades psicológicas básicas (autonomía, competencia, relación y novedad) no resultaron significativos. Por otro lado, los efectos predic</w:t>
      </w:r>
      <w:r>
        <w:rPr>
          <w:rFonts w:ascii="Arial" w:hAnsi="Arial" w:cs="Arial"/>
        </w:rPr>
        <w:t>tivos</w:t>
      </w:r>
      <w:r w:rsidRPr="00F2686A">
        <w:rPr>
          <w:rFonts w:ascii="Arial" w:hAnsi="Arial" w:cs="Arial"/>
        </w:rPr>
        <w:t xml:space="preserve"> directos del apoyo a la autonomía </w:t>
      </w:r>
      <w:r>
        <w:rPr>
          <w:rFonts w:ascii="Arial" w:hAnsi="Arial" w:cs="Arial"/>
        </w:rPr>
        <w:t>sobre</w:t>
      </w:r>
      <w:r w:rsidRPr="00F2686A">
        <w:rPr>
          <w:rFonts w:ascii="Arial" w:hAnsi="Arial" w:cs="Arial"/>
        </w:rPr>
        <w:t xml:space="preserve"> las cuatro dimensiones de la satisfacción de las necesidades psicológicas básicas sí fueron estadísticamente significativos. </w:t>
      </w:r>
    </w:p>
    <w:p w14:paraId="2B1BB8AA" w14:textId="4B98B2E5" w:rsidR="0012167F" w:rsidRPr="00F2686A" w:rsidRDefault="0012167F" w:rsidP="00B60F2A">
      <w:pPr>
        <w:pStyle w:val="Figuras"/>
      </w:pPr>
      <w:bookmarkStart w:id="25" w:name="_Toc169172094"/>
      <w:r w:rsidRPr="0094184F">
        <w:t xml:space="preserve">Figura </w:t>
      </w:r>
      <w:r w:rsidR="00340D6F">
        <w:fldChar w:fldCharType="begin"/>
      </w:r>
      <w:r w:rsidR="00340D6F">
        <w:instrText xml:space="preserve"> SEQ Figura \* ARABIC </w:instrText>
      </w:r>
      <w:r w:rsidR="00340D6F">
        <w:fldChar w:fldCharType="separate"/>
      </w:r>
      <w:r w:rsidR="00A402EF">
        <w:rPr>
          <w:noProof/>
        </w:rPr>
        <w:t>1</w:t>
      </w:r>
      <w:r w:rsidR="00340D6F">
        <w:rPr>
          <w:noProof/>
        </w:rPr>
        <w:fldChar w:fldCharType="end"/>
      </w:r>
      <w:r w:rsidR="005378E4" w:rsidRPr="0094184F">
        <w:t xml:space="preserve">. </w:t>
      </w:r>
      <w:proofErr w:type="spellStart"/>
      <w:r w:rsidRPr="0094184F">
        <w:t>Path</w:t>
      </w:r>
      <w:proofErr w:type="spellEnd"/>
      <w:r w:rsidRPr="0094184F">
        <w:t xml:space="preserve"> </w:t>
      </w:r>
      <w:proofErr w:type="spellStart"/>
      <w:r w:rsidRPr="0094184F">
        <w:t>analysis</w:t>
      </w:r>
      <w:proofErr w:type="spellEnd"/>
      <w:r w:rsidRPr="0094184F">
        <w:t xml:space="preserve"> de las relaciones del estilo interpersonal docente y la satisfacción de las necesidades psicológicas básicas</w:t>
      </w:r>
      <w:bookmarkEnd w:id="25"/>
      <w:r w:rsidRPr="00F2686A">
        <w:rPr>
          <w:noProof/>
        </w:rPr>
        <w:drawing>
          <wp:inline distT="0" distB="0" distL="0" distR="0" wp14:anchorId="016DCFC2" wp14:editId="2E50DB61">
            <wp:extent cx="5931673" cy="3075629"/>
            <wp:effectExtent l="0" t="0" r="0" b="0"/>
            <wp:docPr id="142952269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22699" name="Imagen 1" descr="Diagrama&#10;&#10;Descripción generada automáticamente"/>
                    <pic:cNvPicPr/>
                  </pic:nvPicPr>
                  <pic:blipFill>
                    <a:blip r:embed="rId12"/>
                    <a:stretch>
                      <a:fillRect/>
                    </a:stretch>
                  </pic:blipFill>
                  <pic:spPr>
                    <a:xfrm>
                      <a:off x="0" y="0"/>
                      <a:ext cx="6015424" cy="3119055"/>
                    </a:xfrm>
                    <a:prstGeom prst="rect">
                      <a:avLst/>
                    </a:prstGeom>
                  </pic:spPr>
                </pic:pic>
              </a:graphicData>
            </a:graphic>
          </wp:inline>
        </w:drawing>
      </w:r>
    </w:p>
    <w:p w14:paraId="618821EE" w14:textId="7FD10850" w:rsidR="0012167F" w:rsidRPr="003B3259" w:rsidRDefault="00CF6FC1" w:rsidP="003B3259">
      <w:pPr>
        <w:pStyle w:val="Ttulo2"/>
        <w:spacing w:before="100" w:beforeAutospacing="1" w:after="100" w:afterAutospacing="1" w:line="360" w:lineRule="auto"/>
        <w:ind w:left="567" w:hanging="567"/>
        <w:jc w:val="both"/>
        <w:rPr>
          <w:rFonts w:ascii="Arial" w:hAnsi="Arial" w:cs="Arial"/>
          <w:b/>
          <w:color w:val="auto"/>
          <w:sz w:val="24"/>
          <w:szCs w:val="24"/>
        </w:rPr>
      </w:pPr>
      <w:bookmarkStart w:id="26" w:name="_Toc23941947"/>
      <w:bookmarkStart w:id="27" w:name="_Toc171265463"/>
      <w:r w:rsidRPr="003B3259">
        <w:rPr>
          <w:rFonts w:ascii="Arial" w:hAnsi="Arial" w:cs="Arial"/>
          <w:b/>
          <w:color w:val="auto"/>
          <w:sz w:val="24"/>
          <w:szCs w:val="24"/>
        </w:rPr>
        <w:lastRenderedPageBreak/>
        <w:t>DISCUSIÓN</w:t>
      </w:r>
      <w:bookmarkEnd w:id="26"/>
      <w:bookmarkEnd w:id="27"/>
    </w:p>
    <w:p w14:paraId="3E8A8EF0"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 xml:space="preserve">El objetivo de este trabajo fue investigar la influencia de los estilos interpersonales docentes sobre la satisfacción de las necesidades psicológicas básicas (autonomía, competencia, relación y novedad) en futuros docentes de educación secundaria en formación inicial. Los principales hallazgos revelan la predicción positiva del estilo interpersonal docente de apoyo a la autonomía sobre la satisfacción de las necesidades psicológicas básicas, mostrando una relación significativa con la satisfacción de la novedad, la autonomía, la competencia y la autonomía. </w:t>
      </w:r>
    </w:p>
    <w:p w14:paraId="649A611B"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 xml:space="preserve">En primer lugar, los principales resultados muestran una relación positiva y significativa entre el estilo de apoyo a la autonomía y la satisfacción de las necesidades de autonomía, competencia, relación y novedad (cumpliéndose H1). Estos resultados están en consonancia con lo expuesto por autores como </w:t>
      </w:r>
      <w:proofErr w:type="spellStart"/>
      <w:r w:rsidRPr="003B3259">
        <w:rPr>
          <w:rFonts w:ascii="Arial" w:hAnsi="Arial" w:cs="Arial"/>
        </w:rPr>
        <w:t>Deci</w:t>
      </w:r>
      <w:proofErr w:type="spellEnd"/>
      <w:r w:rsidRPr="003B3259">
        <w:rPr>
          <w:rFonts w:ascii="Arial" w:hAnsi="Arial" w:cs="Arial"/>
        </w:rPr>
        <w:t xml:space="preserve"> y </w:t>
      </w:r>
      <w:proofErr w:type="spellStart"/>
      <w:r w:rsidRPr="003B3259">
        <w:rPr>
          <w:rFonts w:ascii="Arial" w:hAnsi="Arial" w:cs="Arial"/>
        </w:rPr>
        <w:t>Vansteenkiste</w:t>
      </w:r>
      <w:proofErr w:type="spellEnd"/>
      <w:r w:rsidRPr="003B3259">
        <w:rPr>
          <w:rFonts w:ascii="Arial" w:hAnsi="Arial" w:cs="Arial"/>
        </w:rPr>
        <w:t xml:space="preserve"> (2004) y Granero-Gallegos et al. (2024), quienes afirman que entornos que apoyan a la autonomía fomentan la satisfacción de las necesidades psicológicas básicas, a su vez, promueven un óptimo funcionamiento y desarrollo. Una de las posibles explicaciones puede ser debido a la influencia que la relación docente-estudiante tiene en alcanzar un aprendizaje profundo y un logro, así como un afecto positivo y persistencia del comportamiento (</w:t>
      </w:r>
      <w:proofErr w:type="spellStart"/>
      <w:r w:rsidRPr="003B3259">
        <w:rPr>
          <w:rFonts w:ascii="Arial" w:hAnsi="Arial" w:cs="Arial"/>
        </w:rPr>
        <w:t>Buff</w:t>
      </w:r>
      <w:proofErr w:type="spellEnd"/>
      <w:r w:rsidRPr="003B3259">
        <w:rPr>
          <w:rFonts w:ascii="Arial" w:hAnsi="Arial" w:cs="Arial"/>
        </w:rPr>
        <w:t xml:space="preserve"> et al., 2011; Reeve, 2009). </w:t>
      </w:r>
    </w:p>
    <w:p w14:paraId="118C336F"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 xml:space="preserve">Por otro lado, también se puede explicar por la influencia del contexto social sobre la satisfacción de estas necesidades psicológicas básicas, teniendo el profesorado </w:t>
      </w:r>
      <w:r w:rsidRPr="003B3259">
        <w:rPr>
          <w:rFonts w:ascii="Arial" w:hAnsi="Arial" w:cs="Arial"/>
        </w:rPr>
        <w:lastRenderedPageBreak/>
        <w:t xml:space="preserve">la capacidad de satisfacerlas, tanto en adolescentes, como en futuros docentes en formación (Reeve &amp; </w:t>
      </w:r>
      <w:proofErr w:type="spellStart"/>
      <w:r w:rsidRPr="003B3259">
        <w:rPr>
          <w:rFonts w:ascii="Arial" w:hAnsi="Arial" w:cs="Arial"/>
        </w:rPr>
        <w:t>Jang</w:t>
      </w:r>
      <w:proofErr w:type="spellEnd"/>
      <w:r w:rsidRPr="003B3259">
        <w:rPr>
          <w:rFonts w:ascii="Arial" w:hAnsi="Arial" w:cs="Arial"/>
        </w:rPr>
        <w:t>, 2006). Concretamente, la promoción de la autonomía en el aula puede basarse en factores intrapersonales de aula (</w:t>
      </w:r>
      <w:proofErr w:type="spellStart"/>
      <w:r w:rsidRPr="003B3259">
        <w:rPr>
          <w:rFonts w:ascii="Arial" w:hAnsi="Arial" w:cs="Arial"/>
        </w:rPr>
        <w:t>e.g</w:t>
      </w:r>
      <w:proofErr w:type="spellEnd"/>
      <w:r w:rsidRPr="003B3259">
        <w:rPr>
          <w:rFonts w:ascii="Arial" w:hAnsi="Arial" w:cs="Arial"/>
        </w:rPr>
        <w:t>., como las altas expectativas en estudiantes y profesorado), además de factores intrínsecos como aspectos emocionales, la confianza mutua y las interacciones positivas (</w:t>
      </w:r>
      <w:proofErr w:type="spellStart"/>
      <w:r w:rsidRPr="003B3259">
        <w:rPr>
          <w:rFonts w:ascii="Arial" w:hAnsi="Arial" w:cs="Arial"/>
        </w:rPr>
        <w:t>Rué</w:t>
      </w:r>
      <w:proofErr w:type="spellEnd"/>
      <w:r w:rsidRPr="003B3259">
        <w:rPr>
          <w:rFonts w:ascii="Arial" w:hAnsi="Arial" w:cs="Arial"/>
        </w:rPr>
        <w:t>, 2009).</w:t>
      </w:r>
    </w:p>
    <w:p w14:paraId="4A9DEF02"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 xml:space="preserve">Los hallazgos del modelo de regresión no muestran una relación significativa entre el estilo controlador y la satisfacción de las necesidades psicológicas básicas (se rechaza H2). Estos resultados no están en consonancia con lo expuesto por Ryan y </w:t>
      </w:r>
      <w:proofErr w:type="spellStart"/>
      <w:r w:rsidRPr="003B3259">
        <w:rPr>
          <w:rFonts w:ascii="Arial" w:hAnsi="Arial" w:cs="Arial"/>
        </w:rPr>
        <w:t>Deci</w:t>
      </w:r>
      <w:proofErr w:type="spellEnd"/>
      <w:r w:rsidRPr="003B3259">
        <w:rPr>
          <w:rFonts w:ascii="Arial" w:hAnsi="Arial" w:cs="Arial"/>
        </w:rPr>
        <w:t xml:space="preserve"> (2017), quienes afirman la existencia de </w:t>
      </w:r>
      <w:proofErr w:type="spellStart"/>
      <w:r w:rsidRPr="003B3259">
        <w:rPr>
          <w:rFonts w:ascii="Arial" w:hAnsi="Arial" w:cs="Arial"/>
          <w:i/>
        </w:rPr>
        <w:t>cross</w:t>
      </w:r>
      <w:proofErr w:type="spellEnd"/>
      <w:r w:rsidRPr="003B3259">
        <w:rPr>
          <w:rFonts w:ascii="Arial" w:hAnsi="Arial" w:cs="Arial"/>
          <w:i/>
        </w:rPr>
        <w:t xml:space="preserve"> </w:t>
      </w:r>
      <w:proofErr w:type="spellStart"/>
      <w:r w:rsidRPr="003B3259">
        <w:rPr>
          <w:rFonts w:ascii="Arial" w:hAnsi="Arial" w:cs="Arial"/>
          <w:i/>
        </w:rPr>
        <w:t>path</w:t>
      </w:r>
      <w:proofErr w:type="spellEnd"/>
      <w:r w:rsidRPr="003B3259">
        <w:rPr>
          <w:rFonts w:ascii="Arial" w:hAnsi="Arial" w:cs="Arial"/>
        </w:rPr>
        <w:t xml:space="preserve"> que reduzcan la relación de estilo controlador y la satisfacción de las necesidades psicológicas básicas (i.e., antecedentes → necesidades psicológicas).</w:t>
      </w:r>
    </w:p>
    <w:p w14:paraId="27E6F6B8"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 xml:space="preserve">Además, también es necesario tener en cuenta lo expuesto por autores como Moreno-Murcia et al. (2018) y Ryan y </w:t>
      </w:r>
      <w:proofErr w:type="spellStart"/>
      <w:r w:rsidRPr="003B3259">
        <w:rPr>
          <w:rFonts w:ascii="Arial" w:hAnsi="Arial" w:cs="Arial"/>
        </w:rPr>
        <w:t>Deci</w:t>
      </w:r>
      <w:proofErr w:type="spellEnd"/>
      <w:r w:rsidRPr="003B3259">
        <w:rPr>
          <w:rFonts w:ascii="Arial" w:hAnsi="Arial" w:cs="Arial"/>
        </w:rPr>
        <w:t xml:space="preserve"> (2020), quienes aseveran que estilos controladores fomentan la frustración de las necesidades psicológicas básicas, causando un aumento del malestar y la disminución del bienestar. Además, otra posible explicación puede ser con motivo de que las relaciones basadas en el control entre docentes y alumnado pueden afectar de forma negativa al esfuerzo personal, iniciativa y autoconocimiento del estudiante (Trigueros et al., 2019). De esta manera, el empleo de un estilo controlador obstaculiza la participación activa </w:t>
      </w:r>
      <w:r w:rsidRPr="003B3259">
        <w:rPr>
          <w:rFonts w:ascii="Arial" w:hAnsi="Arial" w:cs="Arial"/>
        </w:rPr>
        <w:lastRenderedPageBreak/>
        <w:t>del alumnado en clase a favor de una alta disciplina (</w:t>
      </w:r>
      <w:proofErr w:type="spellStart"/>
      <w:r w:rsidRPr="003B3259">
        <w:rPr>
          <w:rFonts w:ascii="Arial" w:hAnsi="Arial" w:cs="Arial"/>
        </w:rPr>
        <w:t>Aibar</w:t>
      </w:r>
      <w:proofErr w:type="spellEnd"/>
      <w:r w:rsidRPr="003B3259">
        <w:rPr>
          <w:rFonts w:ascii="Arial" w:hAnsi="Arial" w:cs="Arial"/>
        </w:rPr>
        <w:t xml:space="preserve"> et al., 2015; López-García et al., 2022, 2023). </w:t>
      </w:r>
    </w:p>
    <w:p w14:paraId="6293C643" w14:textId="77777777" w:rsidR="0012167F" w:rsidRPr="00CF6FC1" w:rsidRDefault="0012167F" w:rsidP="003B3259">
      <w:pPr>
        <w:pStyle w:val="Ttulo3"/>
        <w:spacing w:before="100" w:beforeAutospacing="1" w:after="100" w:afterAutospacing="1" w:line="360" w:lineRule="auto"/>
        <w:ind w:firstLine="0"/>
        <w:rPr>
          <w:rFonts w:ascii="Arial" w:hAnsi="Arial" w:cs="Arial"/>
          <w:b/>
          <w:bCs/>
          <w:color w:val="auto"/>
        </w:rPr>
      </w:pPr>
      <w:bookmarkStart w:id="28" w:name="_Toc23941949"/>
      <w:bookmarkStart w:id="29" w:name="_Toc171265465"/>
      <w:r w:rsidRPr="00CF6FC1">
        <w:rPr>
          <w:rFonts w:ascii="Arial" w:hAnsi="Arial" w:cs="Arial"/>
          <w:b/>
          <w:color w:val="auto"/>
        </w:rPr>
        <w:t>Limitaciones y prospectiva</w:t>
      </w:r>
      <w:bookmarkEnd w:id="28"/>
      <w:bookmarkEnd w:id="29"/>
    </w:p>
    <w:p w14:paraId="5A29D4E0" w14:textId="7777777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rPr>
        <w:t>La presente investigación presenta una serie de limitaciones. En primer lugar, el diseño transversal no hace posible que se establezcan relaciones de causalidad entre las variables de estudio. Futuras líneas de investigación deberían de plantear una metodología longitudinal que permitan determinar la causalidad entre variables. Además, el método empleado fue muestreo por conveniencia y no aleatorizado, lo cual implica una mayor dificultad en cuanto a la interpretación de los resultados obtenidos y no hace posible la extrapolación al conjunto de la comunidad educativa. Sería interesante que futuras líneas de investigación se centren en diseños mixtos (i.e., cualitativos y cuantitativos) que posibiliten profundizar en la verificación de los resultados de la investigación, obteniendo información complementaria a la que se ha analizado en el presente trabajo. Otra posible recomendación futura es ampliar la muestra y diversificarla para mejorar la generalización de los resultados, incluyendo diferentes contextos a nivel educativo.</w:t>
      </w:r>
    </w:p>
    <w:p w14:paraId="11D87BBB" w14:textId="77777777" w:rsidR="0012167F" w:rsidRPr="003B3259" w:rsidRDefault="0012167F" w:rsidP="003B3259">
      <w:pPr>
        <w:spacing w:before="100" w:beforeAutospacing="1" w:after="100" w:afterAutospacing="1" w:line="360" w:lineRule="auto"/>
        <w:rPr>
          <w:rFonts w:ascii="Arial" w:hAnsi="Arial" w:cs="Arial"/>
          <w:b/>
          <w:bCs/>
          <w:iCs/>
        </w:rPr>
      </w:pPr>
      <w:r w:rsidRPr="003B3259">
        <w:rPr>
          <w:rFonts w:ascii="Arial" w:hAnsi="Arial" w:cs="Arial"/>
          <w:b/>
          <w:bCs/>
          <w:iCs/>
        </w:rPr>
        <w:t xml:space="preserve">Implicaciones prácticas </w:t>
      </w:r>
    </w:p>
    <w:p w14:paraId="390F6D0E" w14:textId="77777777" w:rsidR="0012167F" w:rsidRPr="003B3259" w:rsidRDefault="0012167F" w:rsidP="00CF6FC1">
      <w:pPr>
        <w:spacing w:before="100" w:beforeAutospacing="1" w:after="100" w:afterAutospacing="1" w:line="360" w:lineRule="auto"/>
        <w:jc w:val="both"/>
        <w:rPr>
          <w:rFonts w:ascii="Arial" w:hAnsi="Arial" w:cs="Arial"/>
          <w:color w:val="000000" w:themeColor="text1"/>
        </w:rPr>
      </w:pPr>
      <w:r w:rsidRPr="003B3259">
        <w:rPr>
          <w:rFonts w:ascii="Arial" w:hAnsi="Arial" w:cs="Arial"/>
          <w:color w:val="000000" w:themeColor="text1"/>
        </w:rPr>
        <w:t xml:space="preserve">Los hallazgos del presente estudio subrayan la importancia del estilo motivacional percibido que adoptan quienes forman a futuras personas docentes durante la formación inicial universitaria. </w:t>
      </w:r>
    </w:p>
    <w:p w14:paraId="1FD78DCD" w14:textId="77777777" w:rsidR="0012167F" w:rsidRPr="003B3259" w:rsidRDefault="0012167F" w:rsidP="00CF6FC1">
      <w:pPr>
        <w:spacing w:before="100" w:beforeAutospacing="1" w:after="100" w:afterAutospacing="1" w:line="360" w:lineRule="auto"/>
        <w:jc w:val="both"/>
        <w:rPr>
          <w:rFonts w:ascii="Arial" w:hAnsi="Arial" w:cs="Arial"/>
          <w:color w:val="000000" w:themeColor="text1"/>
        </w:rPr>
      </w:pPr>
      <w:r w:rsidRPr="003B3259">
        <w:rPr>
          <w:rFonts w:ascii="Arial" w:hAnsi="Arial" w:cs="Arial"/>
          <w:color w:val="000000" w:themeColor="text1"/>
        </w:rPr>
        <w:lastRenderedPageBreak/>
        <w:t>Con base en la alta relación entre el apoyo a la autonomía y la satisfacción de las necesidades psicológicas básicas, se hace evidente la importancia que promover conductas interpersonales más autónomas que internalicen las necesidades psicológicas. Por ejemplo, se deben de aplicar estrategias que incluyan, entre otros aspectos, el uso de un lenguaje comunicativo adecuado con el estudiantado, satisfaciendo la autonomía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dar explicaciones coherentes sobre los objetivos del curso, los contenidos y las tareas de aprendizaje), el razonamiento que subyace a las tareas de aprendizaje a través de la competencia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explicar la utilidad subyacente de la actividad propuesta), también se requiere brindar un apoyo emocional a través de la elección de opciones de aprendizaje para satisfacer la necesidad de relación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dar opciones de aprendizaje y desarrollar el conocimiento en torno a sus preferencias e intereses) (Cabello-Sanz et al., 2024; Reeve, 2009; Torres-</w:t>
      </w:r>
      <w:proofErr w:type="spellStart"/>
      <w:r w:rsidRPr="003B3259">
        <w:rPr>
          <w:rFonts w:ascii="Arial" w:hAnsi="Arial" w:cs="Arial"/>
          <w:color w:val="000000" w:themeColor="text1"/>
        </w:rPr>
        <w:t>Gázquez</w:t>
      </w:r>
      <w:proofErr w:type="spellEnd"/>
      <w:r w:rsidRPr="003B3259">
        <w:rPr>
          <w:rFonts w:ascii="Arial" w:hAnsi="Arial" w:cs="Arial"/>
          <w:color w:val="000000" w:themeColor="text1"/>
        </w:rPr>
        <w:t xml:space="preserve"> et al., 2023). </w:t>
      </w:r>
    </w:p>
    <w:p w14:paraId="2B67B18A" w14:textId="77777777" w:rsidR="0012167F" w:rsidRPr="003B3259" w:rsidRDefault="0012167F" w:rsidP="00CF6FC1">
      <w:pPr>
        <w:spacing w:before="100" w:beforeAutospacing="1" w:after="100" w:afterAutospacing="1" w:line="360" w:lineRule="auto"/>
        <w:jc w:val="both"/>
        <w:rPr>
          <w:rFonts w:ascii="Arial" w:hAnsi="Arial" w:cs="Arial"/>
          <w:color w:val="000000" w:themeColor="text1"/>
        </w:rPr>
      </w:pPr>
      <w:r w:rsidRPr="003B3259">
        <w:rPr>
          <w:rFonts w:ascii="Arial" w:hAnsi="Arial" w:cs="Arial"/>
          <w:color w:val="000000" w:themeColor="text1"/>
        </w:rPr>
        <w:t>Por otro lado, estos hallazgos exponen que el estilo controlador no predice la satisfacción de las necesidades psicológicas básicas, por lo que sería recomendable el uso este estilo interpersonal durante la formación docente. Por ejemplo, se debe evitar el uso de un lenguaje coercitivo con el alumnado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imponer objetivos de curso o dictar claramente los contenidos), la no justificación de tareas de aprendizaje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exigir la realización de actividades sin la justificación previa) y limitar las opciones de aprendizaje (</w:t>
      </w:r>
      <w:proofErr w:type="spellStart"/>
      <w:r w:rsidRPr="003B3259">
        <w:rPr>
          <w:rFonts w:ascii="Arial" w:hAnsi="Arial" w:cs="Arial"/>
          <w:color w:val="000000" w:themeColor="text1"/>
        </w:rPr>
        <w:t>e.g</w:t>
      </w:r>
      <w:proofErr w:type="spellEnd"/>
      <w:r w:rsidRPr="003B3259">
        <w:rPr>
          <w:rFonts w:ascii="Arial" w:hAnsi="Arial" w:cs="Arial"/>
          <w:color w:val="000000" w:themeColor="text1"/>
        </w:rPr>
        <w:t xml:space="preserve">., restringir las opciones de aprendizaje sin tener en cuenta las preferencias de cada aprendiente) (Reeve, 2009; Rojo-Ramos et al., 2024). </w:t>
      </w:r>
    </w:p>
    <w:p w14:paraId="4412BA39" w14:textId="6C25F957" w:rsidR="0012167F" w:rsidRPr="003B3259" w:rsidRDefault="0012167F" w:rsidP="00CF6FC1">
      <w:pPr>
        <w:spacing w:before="100" w:beforeAutospacing="1" w:after="100" w:afterAutospacing="1" w:line="360" w:lineRule="auto"/>
        <w:jc w:val="both"/>
        <w:rPr>
          <w:rFonts w:ascii="Arial" w:hAnsi="Arial" w:cs="Arial"/>
        </w:rPr>
      </w:pPr>
      <w:r w:rsidRPr="003B3259">
        <w:rPr>
          <w:rFonts w:ascii="Arial" w:hAnsi="Arial" w:cs="Arial"/>
          <w:color w:val="000000" w:themeColor="text1"/>
        </w:rPr>
        <w:lastRenderedPageBreak/>
        <w:t xml:space="preserve">Con todo, estos hallazgos revelan que el uso de los estilos interpersonales docentes se encuentra inmerso en el desarrollo educativo de la docencia. Por ello, la inclusión de modelos pedagógicos como el </w:t>
      </w:r>
      <w:proofErr w:type="spellStart"/>
      <w:r w:rsidRPr="003B3259">
        <w:rPr>
          <w:rFonts w:ascii="Arial" w:hAnsi="Arial" w:cs="Arial"/>
          <w:i/>
          <w:iCs/>
          <w:color w:val="000000" w:themeColor="text1"/>
        </w:rPr>
        <w:t>Service-Learnig</w:t>
      </w:r>
      <w:proofErr w:type="spellEnd"/>
      <w:r w:rsidRPr="003B3259">
        <w:rPr>
          <w:rFonts w:ascii="Arial" w:hAnsi="Arial" w:cs="Arial"/>
          <w:color w:val="000000" w:themeColor="text1"/>
        </w:rPr>
        <w:t xml:space="preserve">, </w:t>
      </w:r>
      <w:r w:rsidRPr="003B3259">
        <w:rPr>
          <w:rFonts w:ascii="Arial" w:hAnsi="Arial" w:cs="Arial"/>
        </w:rPr>
        <w:t>capaces de englobar estilos autodeterminados que fomentan la autonomía a través del desarrollo de habilidades prácticas, han tenido cada vez más relevancia en educación superior</w:t>
      </w:r>
      <w:r w:rsidRPr="003B3259">
        <w:rPr>
          <w:rFonts w:ascii="Arial" w:hAnsi="Arial" w:cs="Arial"/>
          <w:color w:val="000000" w:themeColor="text1"/>
        </w:rPr>
        <w:t xml:space="preserve"> (Lobo-de-Diego et al., 2024; </w:t>
      </w:r>
      <w:proofErr w:type="spellStart"/>
      <w:r w:rsidRPr="003B3259">
        <w:rPr>
          <w:rFonts w:ascii="Arial" w:hAnsi="Arial" w:cs="Arial"/>
          <w:color w:val="000000" w:themeColor="text1"/>
        </w:rPr>
        <w:t>Valdemoros</w:t>
      </w:r>
      <w:proofErr w:type="spellEnd"/>
      <w:r w:rsidRPr="003B3259">
        <w:rPr>
          <w:rFonts w:ascii="Arial" w:hAnsi="Arial" w:cs="Arial"/>
          <w:color w:val="000000" w:themeColor="text1"/>
        </w:rPr>
        <w:t xml:space="preserve"> et al., 2024; </w:t>
      </w:r>
      <w:proofErr w:type="spellStart"/>
      <w:r w:rsidRPr="003B3259">
        <w:rPr>
          <w:rFonts w:ascii="Arial" w:hAnsi="Arial" w:cs="Arial"/>
          <w:color w:val="000000" w:themeColor="text1"/>
        </w:rPr>
        <w:t>Valldecabres</w:t>
      </w:r>
      <w:proofErr w:type="spellEnd"/>
      <w:r w:rsidRPr="003B3259">
        <w:rPr>
          <w:rFonts w:ascii="Arial" w:hAnsi="Arial" w:cs="Arial"/>
          <w:color w:val="000000" w:themeColor="text1"/>
        </w:rPr>
        <w:t xml:space="preserve"> &amp; López, 2024).</w:t>
      </w:r>
    </w:p>
    <w:p w14:paraId="1D7EF44D" w14:textId="3C999155" w:rsidR="0012167F" w:rsidRPr="003B3259" w:rsidRDefault="00CF6FC1" w:rsidP="00795F94">
      <w:pPr>
        <w:pStyle w:val="Ttulo1"/>
        <w:spacing w:before="100" w:beforeAutospacing="1" w:after="100" w:afterAutospacing="1" w:line="360" w:lineRule="auto"/>
        <w:jc w:val="both"/>
        <w:rPr>
          <w:b/>
          <w:color w:val="auto"/>
        </w:rPr>
      </w:pPr>
      <w:bookmarkStart w:id="30" w:name="_Toc23941948"/>
      <w:bookmarkStart w:id="31" w:name="_Toc171265464"/>
      <w:r w:rsidRPr="003B3259">
        <w:rPr>
          <w:b/>
          <w:color w:val="auto"/>
        </w:rPr>
        <w:t>CONCLUSIONES</w:t>
      </w:r>
      <w:bookmarkEnd w:id="30"/>
      <w:bookmarkEnd w:id="31"/>
    </w:p>
    <w:p w14:paraId="2A6EEE6A" w14:textId="77777777" w:rsidR="0012167F" w:rsidRPr="003B3259" w:rsidRDefault="0012167F" w:rsidP="008307E5">
      <w:pPr>
        <w:spacing w:before="100" w:beforeAutospacing="1" w:after="100" w:afterAutospacing="1" w:line="360" w:lineRule="auto"/>
        <w:jc w:val="both"/>
        <w:rPr>
          <w:rFonts w:ascii="Arial" w:hAnsi="Arial" w:cs="Arial"/>
        </w:rPr>
      </w:pPr>
      <w:r w:rsidRPr="003B3259">
        <w:rPr>
          <w:rFonts w:ascii="Arial" w:hAnsi="Arial" w:cs="Arial"/>
        </w:rPr>
        <w:t xml:space="preserve">Los </w:t>
      </w:r>
      <w:r w:rsidRPr="003B3259">
        <w:rPr>
          <w:rFonts w:ascii="Arial" w:hAnsi="Arial" w:cs="Arial"/>
          <w:color w:val="000000" w:themeColor="text1"/>
        </w:rPr>
        <w:t>principales</w:t>
      </w:r>
      <w:r w:rsidRPr="003B3259">
        <w:rPr>
          <w:rFonts w:ascii="Arial" w:hAnsi="Arial" w:cs="Arial"/>
        </w:rPr>
        <w:t xml:space="preserve"> hallazgos evidencian la relevancia de la promoción de la autonomía en el marco de formación de futuras personas docentes, pues este apoyo a la autonomía por parte de quienes educan es esencial para satisfacer las necesidades psicológicas básicas del futuro profesorado. Por ello, se recomienda el uso de estrategias que fomenten la autonomía, la competencia, la relación y la novedad en el aula. </w:t>
      </w:r>
    </w:p>
    <w:p w14:paraId="7CBD1413" w14:textId="77777777" w:rsidR="0012167F" w:rsidRPr="003B3259" w:rsidRDefault="0012167F" w:rsidP="008307E5">
      <w:pPr>
        <w:spacing w:before="100" w:beforeAutospacing="1" w:after="100" w:afterAutospacing="1" w:line="360" w:lineRule="auto"/>
        <w:jc w:val="both"/>
        <w:rPr>
          <w:rFonts w:ascii="Arial" w:hAnsi="Arial" w:cs="Arial"/>
        </w:rPr>
      </w:pPr>
      <w:r w:rsidRPr="003B3259">
        <w:rPr>
          <w:rFonts w:ascii="Arial" w:hAnsi="Arial" w:cs="Arial"/>
        </w:rPr>
        <w:t xml:space="preserve">Además, los resultados mostraron la necesidad evitar el uso de estilos de control sobre futuras personas docentes. Esta investigación supone un aporte relevante a la literatura, proporcionando una base sólida para continuar profundizando en cómo los estilos interpersonales docentes influyen sobre la educación, y cuáles son las prácticas pedagógicas que se deben de adoptar para promover una mejora de la calidad del sistema educativo. </w:t>
      </w:r>
    </w:p>
    <w:p w14:paraId="17FFD9A2" w14:textId="77777777" w:rsidR="00EA00EE" w:rsidRDefault="00EA00EE" w:rsidP="00795F94">
      <w:pPr>
        <w:spacing w:before="100" w:beforeAutospacing="1" w:after="100" w:afterAutospacing="1" w:line="360" w:lineRule="auto"/>
        <w:jc w:val="both"/>
        <w:rPr>
          <w:rFonts w:ascii="Arial" w:hAnsi="Arial" w:cs="Arial"/>
          <w:b/>
        </w:rPr>
      </w:pPr>
    </w:p>
    <w:p w14:paraId="7CB80640" w14:textId="56911C84" w:rsidR="0012167F" w:rsidRPr="003B3259" w:rsidRDefault="0012167F" w:rsidP="00795F94">
      <w:pPr>
        <w:spacing w:before="100" w:beforeAutospacing="1" w:after="100" w:afterAutospacing="1" w:line="360" w:lineRule="auto"/>
        <w:jc w:val="both"/>
        <w:rPr>
          <w:rFonts w:ascii="Arial" w:hAnsi="Arial" w:cs="Arial"/>
          <w:b/>
        </w:rPr>
      </w:pPr>
      <w:r w:rsidRPr="003B3259">
        <w:rPr>
          <w:rFonts w:ascii="Arial" w:hAnsi="Arial" w:cs="Arial"/>
          <w:b/>
        </w:rPr>
        <w:lastRenderedPageBreak/>
        <w:t>Agradecimientos</w:t>
      </w:r>
    </w:p>
    <w:p w14:paraId="3AD4AE13" w14:textId="77777777" w:rsidR="0012167F" w:rsidRPr="003B3259" w:rsidRDefault="0012167F" w:rsidP="00795F94">
      <w:pPr>
        <w:spacing w:before="100" w:beforeAutospacing="1" w:after="100" w:afterAutospacing="1" w:line="360" w:lineRule="auto"/>
        <w:jc w:val="both"/>
        <w:rPr>
          <w:rFonts w:ascii="Arial" w:hAnsi="Arial" w:cs="Arial"/>
        </w:rPr>
      </w:pPr>
      <w:r w:rsidRPr="003B3259">
        <w:rPr>
          <w:rFonts w:ascii="Arial" w:hAnsi="Arial" w:cs="Arial"/>
          <w:bCs/>
        </w:rPr>
        <w:t xml:space="preserve">Este trabajo fue realizado gracias a la ayuda recibida, al proyecto de investigación I+D+i titulado “¿Se relaciona el clima motivacional </w:t>
      </w:r>
      <w:proofErr w:type="spellStart"/>
      <w:r w:rsidRPr="003B3259">
        <w:rPr>
          <w:rFonts w:ascii="Arial" w:hAnsi="Arial" w:cs="Arial"/>
          <w:bCs/>
        </w:rPr>
        <w:t>empowering-disempowering</w:t>
      </w:r>
      <w:proofErr w:type="spellEnd"/>
      <w:r w:rsidRPr="003B3259">
        <w:rPr>
          <w:rFonts w:ascii="Arial" w:hAnsi="Arial" w:cs="Arial"/>
          <w:bCs/>
        </w:rPr>
        <w:t xml:space="preserve"> percibido por alumnado de Grado con la intención de ser docente? Un estudio longitudinal con profesorado en formación” (P20_00148) financiado por el Plan Andaluz de Investigación, Desarrollo e Innovación (PAIDI 2020) de la Junta de Andalucía.</w:t>
      </w:r>
    </w:p>
    <w:p w14:paraId="0C26ED3E" w14:textId="0086909E" w:rsidR="0012167F" w:rsidRPr="003B3259" w:rsidRDefault="00EA00EE" w:rsidP="00EA00EE">
      <w:pPr>
        <w:pStyle w:val="Ttulo1"/>
        <w:spacing w:before="100" w:beforeAutospacing="1" w:after="100" w:afterAutospacing="1" w:line="360" w:lineRule="auto"/>
        <w:jc w:val="both"/>
        <w:rPr>
          <w:b/>
          <w:color w:val="auto"/>
          <w:lang w:val="en-US"/>
        </w:rPr>
      </w:pPr>
      <w:bookmarkStart w:id="32" w:name="_Toc23941952"/>
      <w:bookmarkStart w:id="33" w:name="_Toc171265468"/>
      <w:r w:rsidRPr="003B3259">
        <w:rPr>
          <w:b/>
          <w:color w:val="auto"/>
          <w:lang w:val="en-US"/>
        </w:rPr>
        <w:t>REFERENCIAS BIBLIOGRÁFICAS</w:t>
      </w:r>
      <w:bookmarkEnd w:id="32"/>
      <w:bookmarkEnd w:id="33"/>
    </w:p>
    <w:p w14:paraId="4C680AEF" w14:textId="6DDBA31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lang w:val="en-US"/>
        </w:rPr>
      </w:pPr>
      <w:proofErr w:type="spellStart"/>
      <w:r w:rsidRPr="003B3259">
        <w:rPr>
          <w:rFonts w:ascii="Arial" w:hAnsi="Arial" w:cs="Arial"/>
          <w:color w:val="000000" w:themeColor="text1"/>
          <w:lang w:val="en-US"/>
        </w:rPr>
        <w:t>Aelterman</w:t>
      </w:r>
      <w:proofErr w:type="spellEnd"/>
      <w:r w:rsidRPr="003B3259">
        <w:rPr>
          <w:rFonts w:ascii="Arial" w:hAnsi="Arial" w:cs="Arial"/>
          <w:color w:val="000000" w:themeColor="text1"/>
          <w:lang w:val="en-US"/>
        </w:rPr>
        <w:t xml:space="preserve">, N., </w:t>
      </w:r>
      <w:proofErr w:type="spellStart"/>
      <w:r w:rsidRPr="003B3259">
        <w:rPr>
          <w:rFonts w:ascii="Arial" w:hAnsi="Arial" w:cs="Arial"/>
          <w:color w:val="000000" w:themeColor="text1"/>
          <w:lang w:val="en-US"/>
        </w:rPr>
        <w:t>Vansteenkiste</w:t>
      </w:r>
      <w:proofErr w:type="spellEnd"/>
      <w:r w:rsidRPr="003B3259">
        <w:rPr>
          <w:rFonts w:ascii="Arial" w:hAnsi="Arial" w:cs="Arial"/>
          <w:color w:val="000000" w:themeColor="text1"/>
          <w:lang w:val="en-US"/>
        </w:rPr>
        <w:t xml:space="preserve">, M., </w:t>
      </w:r>
      <w:proofErr w:type="spellStart"/>
      <w:r w:rsidRPr="003B3259">
        <w:rPr>
          <w:rFonts w:ascii="Arial" w:hAnsi="Arial" w:cs="Arial"/>
          <w:color w:val="000000" w:themeColor="text1"/>
          <w:lang w:val="en-US"/>
        </w:rPr>
        <w:t>Haerens</w:t>
      </w:r>
      <w:proofErr w:type="spellEnd"/>
      <w:r w:rsidRPr="003B3259">
        <w:rPr>
          <w:rFonts w:ascii="Arial" w:hAnsi="Arial" w:cs="Arial"/>
          <w:color w:val="000000" w:themeColor="text1"/>
          <w:lang w:val="en-US"/>
        </w:rPr>
        <w:t xml:space="preserve">, L., </w:t>
      </w:r>
      <w:proofErr w:type="spellStart"/>
      <w:r w:rsidRPr="003B3259">
        <w:rPr>
          <w:rFonts w:ascii="Arial" w:hAnsi="Arial" w:cs="Arial"/>
          <w:color w:val="000000" w:themeColor="text1"/>
          <w:lang w:val="en-US"/>
        </w:rPr>
        <w:t>Soenens</w:t>
      </w:r>
      <w:proofErr w:type="spellEnd"/>
      <w:r w:rsidRPr="003B3259">
        <w:rPr>
          <w:rFonts w:ascii="Arial" w:hAnsi="Arial" w:cs="Arial"/>
          <w:color w:val="000000" w:themeColor="text1"/>
          <w:lang w:val="en-US"/>
        </w:rPr>
        <w:t>, B., Fontaine, J. R. &amp; Reeve, J. (2019). Toward an integrative and fine-grained insight in motivating and demotivating teaching styles: The merits of a circumplex approach. </w:t>
      </w:r>
      <w:r w:rsidRPr="003B3259">
        <w:rPr>
          <w:rFonts w:ascii="Arial" w:hAnsi="Arial" w:cs="Arial"/>
          <w:i/>
          <w:iCs/>
          <w:color w:val="000000" w:themeColor="text1"/>
          <w:lang w:val="en-US"/>
        </w:rPr>
        <w:t>Journal of Educational Psychology</w:t>
      </w:r>
      <w:r w:rsidRPr="003B3259">
        <w:rPr>
          <w:rFonts w:ascii="Arial" w:hAnsi="Arial" w:cs="Arial"/>
          <w:color w:val="000000" w:themeColor="text1"/>
          <w:lang w:val="en-US"/>
        </w:rPr>
        <w:t>, </w:t>
      </w:r>
      <w:r w:rsidRPr="003B3259">
        <w:rPr>
          <w:rFonts w:ascii="Arial" w:hAnsi="Arial" w:cs="Arial"/>
          <w:i/>
          <w:iCs/>
          <w:color w:val="000000" w:themeColor="text1"/>
          <w:lang w:val="en-US"/>
        </w:rPr>
        <w:t>111</w:t>
      </w:r>
      <w:r w:rsidRPr="003B3259">
        <w:rPr>
          <w:rFonts w:ascii="Arial" w:hAnsi="Arial" w:cs="Arial"/>
          <w:color w:val="000000" w:themeColor="text1"/>
          <w:lang w:val="en-US"/>
        </w:rPr>
        <w:t>(3), 497.</w:t>
      </w:r>
      <w:r w:rsidRPr="003B3259">
        <w:rPr>
          <w:rFonts w:ascii="Arial" w:hAnsi="Arial" w:cs="Arial"/>
          <w:lang w:val="en-US"/>
        </w:rPr>
        <w:t xml:space="preserve"> </w:t>
      </w:r>
      <w:r w:rsidR="00340D6F">
        <w:fldChar w:fldCharType="begin"/>
      </w:r>
      <w:r w:rsidR="00340D6F" w:rsidRPr="00A402EF">
        <w:rPr>
          <w:lang w:val="en-US"/>
        </w:rPr>
        <w:instrText xml:space="preserve"> HYPERLINK "https://doi.org/10.1037/edu0000293" </w:instrText>
      </w:r>
      <w:r w:rsidR="00340D6F">
        <w:fldChar w:fldCharType="separate"/>
      </w:r>
      <w:r w:rsidRPr="00B563AB">
        <w:rPr>
          <w:rStyle w:val="Hipervnculo"/>
          <w:rFonts w:ascii="Arial" w:hAnsi="Arial" w:cs="Arial"/>
          <w:color w:val="002060"/>
          <w:lang w:val="en-US"/>
        </w:rPr>
        <w:t>https://doi.org/10.1037/edu0000293</w:t>
      </w:r>
      <w:r w:rsidR="00340D6F">
        <w:rPr>
          <w:rStyle w:val="Hipervnculo"/>
          <w:rFonts w:ascii="Arial" w:hAnsi="Arial" w:cs="Arial"/>
          <w:color w:val="002060"/>
          <w:lang w:val="en-US"/>
        </w:rPr>
        <w:fldChar w:fldCharType="end"/>
      </w:r>
      <w:r w:rsidRPr="00B563AB">
        <w:rPr>
          <w:rFonts w:ascii="Arial" w:hAnsi="Arial" w:cs="Arial"/>
          <w:color w:val="002060"/>
          <w:lang w:val="en-US"/>
        </w:rPr>
        <w:t xml:space="preserve"> </w:t>
      </w:r>
    </w:p>
    <w:p w14:paraId="4E78617E"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proofErr w:type="spellStart"/>
      <w:r w:rsidRPr="003B3259">
        <w:rPr>
          <w:rFonts w:ascii="Arial" w:hAnsi="Arial" w:cs="Arial"/>
          <w:lang w:val="en-US"/>
        </w:rPr>
        <w:t>Aibar</w:t>
      </w:r>
      <w:proofErr w:type="spellEnd"/>
      <w:r w:rsidRPr="003B3259">
        <w:rPr>
          <w:rFonts w:ascii="Arial" w:hAnsi="Arial" w:cs="Arial"/>
          <w:lang w:val="en-US"/>
        </w:rPr>
        <w:t xml:space="preserve">, A., Julián, J. A., Murillo, B., García-González, L., Estrada S. &amp; </w:t>
      </w:r>
      <w:proofErr w:type="spellStart"/>
      <w:r w:rsidRPr="003B3259">
        <w:rPr>
          <w:rFonts w:ascii="Arial" w:hAnsi="Arial" w:cs="Arial"/>
          <w:lang w:val="en-US"/>
        </w:rPr>
        <w:t>Bois</w:t>
      </w:r>
      <w:proofErr w:type="spellEnd"/>
      <w:r w:rsidRPr="003B3259">
        <w:rPr>
          <w:rFonts w:ascii="Arial" w:hAnsi="Arial" w:cs="Arial"/>
          <w:lang w:val="en-US"/>
        </w:rPr>
        <w:t xml:space="preserve">, J. (2015). </w:t>
      </w:r>
      <w:r w:rsidRPr="003B3259">
        <w:rPr>
          <w:rFonts w:ascii="Arial" w:hAnsi="Arial" w:cs="Arial"/>
        </w:rPr>
        <w:t xml:space="preserve">Actividad física y apoyo de la autonomía: El rol del profesor de 35 Educación Física. </w:t>
      </w:r>
      <w:r w:rsidRPr="003B3259">
        <w:rPr>
          <w:rFonts w:ascii="Arial" w:hAnsi="Arial" w:cs="Arial"/>
          <w:i/>
          <w:iCs/>
        </w:rPr>
        <w:t>Revista de Psicología del Deporte, 24</w:t>
      </w:r>
      <w:r w:rsidRPr="003B3259">
        <w:rPr>
          <w:rFonts w:ascii="Arial" w:hAnsi="Arial" w:cs="Arial"/>
        </w:rPr>
        <w:t xml:space="preserve">(1), 155-161. </w:t>
      </w:r>
      <w:hyperlink r:id="rId13" w:history="1">
        <w:r w:rsidRPr="00B563AB">
          <w:rPr>
            <w:rFonts w:ascii="Arial" w:hAnsi="Arial" w:cs="Arial"/>
            <w:color w:val="002060"/>
            <w:u w:val="single"/>
          </w:rPr>
          <w:t>https://bit.ly/3mpd4zB</w:t>
        </w:r>
      </w:hyperlink>
    </w:p>
    <w:p w14:paraId="7B410379"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proofErr w:type="spellStart"/>
      <w:r w:rsidRPr="003B3259">
        <w:rPr>
          <w:rFonts w:ascii="Arial" w:hAnsi="Arial" w:cs="Arial"/>
        </w:rPr>
        <w:t>Buff</w:t>
      </w:r>
      <w:proofErr w:type="spellEnd"/>
      <w:r w:rsidRPr="003B3259">
        <w:rPr>
          <w:rFonts w:ascii="Arial" w:hAnsi="Arial" w:cs="Arial"/>
        </w:rPr>
        <w:t xml:space="preserve">, A., </w:t>
      </w:r>
      <w:proofErr w:type="spellStart"/>
      <w:r w:rsidRPr="003B3259">
        <w:rPr>
          <w:rFonts w:ascii="Arial" w:hAnsi="Arial" w:cs="Arial"/>
        </w:rPr>
        <w:t>Reusser</w:t>
      </w:r>
      <w:proofErr w:type="spellEnd"/>
      <w:r w:rsidRPr="003B3259">
        <w:rPr>
          <w:rFonts w:ascii="Arial" w:hAnsi="Arial" w:cs="Arial"/>
        </w:rPr>
        <w:t xml:space="preserve">, K., </w:t>
      </w:r>
      <w:proofErr w:type="spellStart"/>
      <w:r w:rsidRPr="003B3259">
        <w:rPr>
          <w:rFonts w:ascii="Arial" w:hAnsi="Arial" w:cs="Arial"/>
        </w:rPr>
        <w:t>Rakoczy</w:t>
      </w:r>
      <w:proofErr w:type="spellEnd"/>
      <w:r w:rsidRPr="003B3259">
        <w:rPr>
          <w:rFonts w:ascii="Arial" w:hAnsi="Arial" w:cs="Arial"/>
        </w:rPr>
        <w:t xml:space="preserve">, K. &amp; Pauli, C. (2011). </w:t>
      </w:r>
      <w:r w:rsidRPr="003B3259">
        <w:rPr>
          <w:rFonts w:ascii="Arial" w:hAnsi="Arial" w:cs="Arial"/>
          <w:lang w:val="en-US"/>
        </w:rPr>
        <w:t xml:space="preserve">Activating positive affective experiences in the classroom: “nice to have” or something more? </w:t>
      </w:r>
      <w:r w:rsidRPr="003B3259">
        <w:rPr>
          <w:rFonts w:ascii="Arial" w:hAnsi="Arial" w:cs="Arial"/>
          <w:i/>
          <w:iCs/>
          <w:lang w:val="en-US"/>
        </w:rPr>
        <w:t xml:space="preserve">Learning </w:t>
      </w:r>
      <w:r w:rsidRPr="003B3259">
        <w:rPr>
          <w:rFonts w:ascii="Arial" w:hAnsi="Arial" w:cs="Arial"/>
          <w:i/>
          <w:iCs/>
          <w:lang w:val="en-US"/>
        </w:rPr>
        <w:lastRenderedPageBreak/>
        <w:t>and Instruction, 21(</w:t>
      </w:r>
      <w:r w:rsidRPr="003B3259">
        <w:rPr>
          <w:rFonts w:ascii="Arial" w:hAnsi="Arial" w:cs="Arial"/>
          <w:lang w:val="en-US"/>
        </w:rPr>
        <w:t xml:space="preserve">3), 452-466. </w:t>
      </w:r>
      <w:r w:rsidR="00340D6F">
        <w:fldChar w:fldCharType="begin"/>
      </w:r>
      <w:r w:rsidR="00340D6F" w:rsidRPr="00A402EF">
        <w:rPr>
          <w:lang w:val="en-US"/>
        </w:rPr>
        <w:instrText xml:space="preserve"> HYPERLINK "https://doi.org/10.1016/j.learninstruc.2010.07.008" </w:instrText>
      </w:r>
      <w:r w:rsidR="00340D6F">
        <w:fldChar w:fldCharType="separate"/>
      </w:r>
      <w:r w:rsidRPr="00B563AB">
        <w:rPr>
          <w:rFonts w:ascii="Arial" w:hAnsi="Arial" w:cs="Arial"/>
          <w:color w:val="002060"/>
          <w:u w:val="single"/>
          <w:lang w:val="en-US"/>
        </w:rPr>
        <w:t>https://doi.org/10.1016/j.learninstruc.2010.07.008</w:t>
      </w:r>
      <w:r w:rsidR="00340D6F">
        <w:rPr>
          <w:rFonts w:ascii="Arial" w:hAnsi="Arial" w:cs="Arial"/>
          <w:color w:val="002060"/>
          <w:u w:val="single"/>
          <w:lang w:val="en-US"/>
        </w:rPr>
        <w:fldChar w:fldCharType="end"/>
      </w:r>
    </w:p>
    <w:p w14:paraId="082F3DF5"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color w:val="000000" w:themeColor="text1"/>
          <w:lang w:val="en-US"/>
        </w:rPr>
        <w:t>Cabello-Sanz, S., González-Benito, A. &amp; Muñoz-</w:t>
      </w:r>
      <w:proofErr w:type="spellStart"/>
      <w:r w:rsidRPr="003B3259">
        <w:rPr>
          <w:rFonts w:ascii="Arial" w:hAnsi="Arial" w:cs="Arial"/>
          <w:color w:val="000000" w:themeColor="text1"/>
          <w:lang w:val="en-US"/>
        </w:rPr>
        <w:t>Parreño</w:t>
      </w:r>
      <w:proofErr w:type="spellEnd"/>
      <w:r w:rsidRPr="003B3259">
        <w:rPr>
          <w:rFonts w:ascii="Arial" w:hAnsi="Arial" w:cs="Arial"/>
          <w:color w:val="000000" w:themeColor="text1"/>
          <w:lang w:val="en-US"/>
        </w:rPr>
        <w:t xml:space="preserve">, J. A. (2024). Analysis of the Impact of an Emotional Competence </w:t>
      </w:r>
      <w:proofErr w:type="spellStart"/>
      <w:r w:rsidRPr="003B3259">
        <w:rPr>
          <w:rFonts w:ascii="Arial" w:hAnsi="Arial" w:cs="Arial"/>
          <w:color w:val="000000" w:themeColor="text1"/>
          <w:lang w:val="en-US"/>
        </w:rPr>
        <w:t>Programme</w:t>
      </w:r>
      <w:proofErr w:type="spellEnd"/>
      <w:r w:rsidRPr="003B3259">
        <w:rPr>
          <w:rFonts w:ascii="Arial" w:hAnsi="Arial" w:cs="Arial"/>
          <w:color w:val="000000" w:themeColor="text1"/>
          <w:lang w:val="en-US"/>
        </w:rPr>
        <w:t xml:space="preserve"> on Primary Education Students with Attention Deficit Hyperactivity Disorder. </w:t>
      </w:r>
      <w:r w:rsidRPr="003B3259">
        <w:rPr>
          <w:rFonts w:ascii="Arial" w:hAnsi="Arial" w:cs="Arial"/>
          <w:i/>
          <w:color w:val="000000" w:themeColor="text1"/>
        </w:rPr>
        <w:t>Espiral. Cuadernos del Profesorado, 17</w:t>
      </w:r>
      <w:r w:rsidRPr="003B3259">
        <w:rPr>
          <w:rFonts w:ascii="Arial" w:hAnsi="Arial" w:cs="Arial"/>
          <w:color w:val="000000" w:themeColor="text1"/>
        </w:rPr>
        <w:t>(36), 1-11.</w:t>
      </w:r>
      <w:r w:rsidRPr="00B563AB">
        <w:rPr>
          <w:rFonts w:ascii="Arial" w:hAnsi="Arial" w:cs="Arial"/>
          <w:color w:val="002060"/>
        </w:rPr>
        <w:t xml:space="preserve"> </w:t>
      </w:r>
      <w:hyperlink r:id="rId14" w:history="1">
        <w:r w:rsidRPr="00B563AB">
          <w:rPr>
            <w:rStyle w:val="Hipervnculo"/>
            <w:rFonts w:ascii="Arial" w:hAnsi="Arial" w:cs="Arial"/>
            <w:color w:val="002060"/>
          </w:rPr>
          <w:t>https://doi.org/10.25115/ecp.v17i36.9741</w:t>
        </w:r>
      </w:hyperlink>
      <w:r w:rsidRPr="003B3259">
        <w:rPr>
          <w:rFonts w:ascii="Arial" w:hAnsi="Arial" w:cs="Arial"/>
          <w:color w:val="000000" w:themeColor="text1"/>
        </w:rPr>
        <w:t xml:space="preserve"> </w:t>
      </w:r>
    </w:p>
    <w:p w14:paraId="1768A35E"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rPr>
        <w:t xml:space="preserve">Cohen, J. (1992). </w:t>
      </w:r>
      <w:r w:rsidRPr="003B3259">
        <w:rPr>
          <w:rFonts w:ascii="Arial" w:hAnsi="Arial" w:cs="Arial"/>
          <w:lang w:val="en-US"/>
        </w:rPr>
        <w:t xml:space="preserve">A power primer. </w:t>
      </w:r>
      <w:r w:rsidRPr="003B3259">
        <w:rPr>
          <w:rFonts w:ascii="Arial" w:hAnsi="Arial" w:cs="Arial"/>
          <w:i/>
          <w:iCs/>
          <w:lang w:val="en-US"/>
        </w:rPr>
        <w:t>Psychological Bulletin</w:t>
      </w:r>
      <w:r w:rsidRPr="003B3259">
        <w:rPr>
          <w:rFonts w:ascii="Arial" w:hAnsi="Arial" w:cs="Arial"/>
          <w:lang w:val="en-US"/>
        </w:rPr>
        <w:t xml:space="preserve">, </w:t>
      </w:r>
      <w:r w:rsidRPr="003B3259">
        <w:rPr>
          <w:rFonts w:ascii="Arial" w:hAnsi="Arial" w:cs="Arial"/>
          <w:i/>
          <w:iCs/>
          <w:lang w:val="en-US"/>
        </w:rPr>
        <w:t>112</w:t>
      </w:r>
      <w:r w:rsidRPr="003B3259">
        <w:rPr>
          <w:rFonts w:ascii="Arial" w:hAnsi="Arial" w:cs="Arial"/>
          <w:lang w:val="en-US"/>
        </w:rPr>
        <w:t xml:space="preserve">(1), 155-159. </w:t>
      </w:r>
      <w:r w:rsidR="00340D6F">
        <w:fldChar w:fldCharType="begin"/>
      </w:r>
      <w:r w:rsidR="00340D6F" w:rsidRPr="00A402EF">
        <w:rPr>
          <w:lang w:val="en-US"/>
        </w:rPr>
        <w:instrText xml:space="preserve"> HYPERLINK "https://doi.org/10.1037/0033-2909.112.1.155" </w:instrText>
      </w:r>
      <w:r w:rsidR="00340D6F">
        <w:fldChar w:fldCharType="separate"/>
      </w:r>
      <w:r w:rsidRPr="00B563AB">
        <w:rPr>
          <w:rStyle w:val="Hipervnculo"/>
          <w:rFonts w:ascii="Arial" w:hAnsi="Arial" w:cs="Arial"/>
          <w:color w:val="002060"/>
          <w:lang w:val="en-US"/>
        </w:rPr>
        <w:t>https://doi.org/10.1037/0033-2909.112.1.155</w:t>
      </w:r>
      <w:r w:rsidR="00340D6F">
        <w:rPr>
          <w:rStyle w:val="Hipervnculo"/>
          <w:rFonts w:ascii="Arial" w:hAnsi="Arial" w:cs="Arial"/>
          <w:color w:val="002060"/>
          <w:lang w:val="en-US"/>
        </w:rPr>
        <w:fldChar w:fldCharType="end"/>
      </w:r>
    </w:p>
    <w:p w14:paraId="24500BF1"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t xml:space="preserve">Deci, E. L. &amp; </w:t>
      </w:r>
      <w:proofErr w:type="spellStart"/>
      <w:r w:rsidRPr="003B3259">
        <w:rPr>
          <w:rFonts w:ascii="Arial" w:hAnsi="Arial" w:cs="Arial"/>
          <w:lang w:val="en-US"/>
        </w:rPr>
        <w:t>Vansteenkiste</w:t>
      </w:r>
      <w:proofErr w:type="spellEnd"/>
      <w:r w:rsidRPr="003B3259">
        <w:rPr>
          <w:rFonts w:ascii="Arial" w:hAnsi="Arial" w:cs="Arial"/>
          <w:lang w:val="en-US"/>
        </w:rPr>
        <w:t xml:space="preserve">, M. (2004). Self-determination theory and basic need satisfaction: Understanding human development in positive psychology. </w:t>
      </w:r>
      <w:proofErr w:type="spellStart"/>
      <w:r w:rsidRPr="003B3259">
        <w:rPr>
          <w:rFonts w:ascii="Arial" w:hAnsi="Arial" w:cs="Arial"/>
          <w:i/>
          <w:iCs/>
          <w:lang w:val="en-US"/>
        </w:rPr>
        <w:t>Ricerche</w:t>
      </w:r>
      <w:proofErr w:type="spellEnd"/>
      <w:r w:rsidRPr="003B3259">
        <w:rPr>
          <w:rFonts w:ascii="Arial" w:hAnsi="Arial" w:cs="Arial"/>
          <w:i/>
          <w:iCs/>
          <w:lang w:val="en-US"/>
        </w:rPr>
        <w:t xml:space="preserve"> di </w:t>
      </w:r>
      <w:proofErr w:type="spellStart"/>
      <w:r w:rsidRPr="003B3259">
        <w:rPr>
          <w:rFonts w:ascii="Arial" w:hAnsi="Arial" w:cs="Arial"/>
          <w:i/>
          <w:iCs/>
          <w:lang w:val="en-US"/>
        </w:rPr>
        <w:t>Psicologia</w:t>
      </w:r>
      <w:proofErr w:type="spellEnd"/>
      <w:r w:rsidRPr="003B3259">
        <w:rPr>
          <w:rFonts w:ascii="Arial" w:hAnsi="Arial" w:cs="Arial"/>
          <w:i/>
          <w:iCs/>
          <w:lang w:val="en-US"/>
        </w:rPr>
        <w:t>, 27</w:t>
      </w:r>
      <w:r w:rsidRPr="003B3259">
        <w:rPr>
          <w:rFonts w:ascii="Arial" w:hAnsi="Arial" w:cs="Arial"/>
          <w:lang w:val="en-US"/>
        </w:rPr>
        <w:t xml:space="preserve">(1), 23-40. </w:t>
      </w:r>
      <w:r w:rsidR="00340D6F">
        <w:fldChar w:fldCharType="begin"/>
      </w:r>
      <w:r w:rsidR="00340D6F" w:rsidRPr="00A402EF">
        <w:rPr>
          <w:lang w:val="en-US"/>
        </w:rPr>
        <w:instrText xml:space="preserve"> HYPERLINK "https://psycnet.apa.org/record/2004-19493-002" </w:instrText>
      </w:r>
      <w:r w:rsidR="00340D6F">
        <w:fldChar w:fldCharType="separate"/>
      </w:r>
      <w:r w:rsidRPr="00B563AB">
        <w:rPr>
          <w:rFonts w:ascii="Arial" w:hAnsi="Arial" w:cs="Arial"/>
          <w:color w:val="002060"/>
          <w:u w:val="single"/>
          <w:lang w:val="en-US"/>
        </w:rPr>
        <w:t>https://psycnet.apa.org/record/2004-19493-002</w:t>
      </w:r>
      <w:r w:rsidR="00340D6F">
        <w:rPr>
          <w:rFonts w:ascii="Arial" w:hAnsi="Arial" w:cs="Arial"/>
          <w:color w:val="002060"/>
          <w:u w:val="single"/>
          <w:lang w:val="en-US"/>
        </w:rPr>
        <w:fldChar w:fldCharType="end"/>
      </w:r>
    </w:p>
    <w:p w14:paraId="2DE6D845" w14:textId="77777777" w:rsidR="0012167F" w:rsidRPr="00B563AB" w:rsidRDefault="0012167F" w:rsidP="00795F94">
      <w:pPr>
        <w:spacing w:before="100" w:beforeAutospacing="1" w:after="100" w:afterAutospacing="1" w:line="360" w:lineRule="auto"/>
        <w:ind w:left="708" w:hanging="708"/>
        <w:jc w:val="both"/>
        <w:rPr>
          <w:rFonts w:ascii="Arial" w:hAnsi="Arial" w:cs="Arial"/>
          <w:color w:val="002060"/>
          <w:u w:val="single"/>
        </w:rPr>
      </w:pPr>
      <w:proofErr w:type="spellStart"/>
      <w:r w:rsidRPr="003B3259">
        <w:rPr>
          <w:rFonts w:ascii="Arial" w:hAnsi="Arial" w:cs="Arial"/>
          <w:lang w:val="en-US"/>
        </w:rPr>
        <w:t>Demanet</w:t>
      </w:r>
      <w:proofErr w:type="spellEnd"/>
      <w:r w:rsidRPr="003B3259">
        <w:rPr>
          <w:rFonts w:ascii="Arial" w:hAnsi="Arial" w:cs="Arial"/>
          <w:lang w:val="en-US"/>
        </w:rPr>
        <w:t xml:space="preserve"> J. &amp; Van </w:t>
      </w:r>
      <w:proofErr w:type="spellStart"/>
      <w:r w:rsidRPr="003B3259">
        <w:rPr>
          <w:rFonts w:ascii="Arial" w:hAnsi="Arial" w:cs="Arial"/>
          <w:lang w:val="en-US"/>
        </w:rPr>
        <w:t>Houtte</w:t>
      </w:r>
      <w:proofErr w:type="spellEnd"/>
      <w:r w:rsidRPr="003B3259">
        <w:rPr>
          <w:rFonts w:ascii="Arial" w:hAnsi="Arial" w:cs="Arial"/>
          <w:lang w:val="en-US"/>
        </w:rPr>
        <w:t xml:space="preserve"> M. (2019) School Effects on Deviance: An International Perspective. En J. </w:t>
      </w:r>
      <w:proofErr w:type="spellStart"/>
      <w:r w:rsidRPr="003B3259">
        <w:rPr>
          <w:rFonts w:ascii="Arial" w:hAnsi="Arial" w:cs="Arial"/>
          <w:lang w:val="en-US"/>
        </w:rPr>
        <w:t>Demanet</w:t>
      </w:r>
      <w:proofErr w:type="spellEnd"/>
      <w:r w:rsidRPr="003B3259">
        <w:rPr>
          <w:rFonts w:ascii="Arial" w:hAnsi="Arial" w:cs="Arial"/>
          <w:lang w:val="en-US"/>
        </w:rPr>
        <w:t xml:space="preserve"> &amp; M. Van </w:t>
      </w:r>
      <w:proofErr w:type="spellStart"/>
      <w:r w:rsidRPr="003B3259">
        <w:rPr>
          <w:rFonts w:ascii="Arial" w:hAnsi="Arial" w:cs="Arial"/>
          <w:lang w:val="en-US"/>
        </w:rPr>
        <w:t>Houtte</w:t>
      </w:r>
      <w:proofErr w:type="spellEnd"/>
      <w:r w:rsidRPr="003B3259">
        <w:rPr>
          <w:rFonts w:ascii="Arial" w:hAnsi="Arial" w:cs="Arial"/>
          <w:lang w:val="en-US"/>
        </w:rPr>
        <w:t xml:space="preserve"> (Eds.), </w:t>
      </w:r>
      <w:r w:rsidRPr="003B3259">
        <w:rPr>
          <w:rFonts w:ascii="Arial" w:hAnsi="Arial" w:cs="Arial"/>
          <w:i/>
          <w:lang w:val="en-US"/>
        </w:rPr>
        <w:t>Resisting Education: A Cross-National Study on Systems and School Effects. International Study of City Youth Education</w:t>
      </w:r>
      <w:r w:rsidRPr="003B3259">
        <w:rPr>
          <w:rFonts w:ascii="Arial" w:hAnsi="Arial" w:cs="Arial"/>
          <w:lang w:val="en-US"/>
        </w:rPr>
        <w:t xml:space="preserve">, (vol. 2, pp. 3-26). Springer, Cham. </w:t>
      </w:r>
      <w:r w:rsidR="00340D6F">
        <w:fldChar w:fldCharType="begin"/>
      </w:r>
      <w:r w:rsidR="00340D6F" w:rsidRPr="00A402EF">
        <w:rPr>
          <w:lang w:val="en-US"/>
        </w:rPr>
        <w:instrText xml:space="preserve"> HYPERLINK "https://doi.org/10.1007/978-3-030-04227-1_1" </w:instrText>
      </w:r>
      <w:r w:rsidR="00340D6F">
        <w:fldChar w:fldCharType="separate"/>
      </w:r>
      <w:r w:rsidRPr="00B563AB">
        <w:rPr>
          <w:rFonts w:ascii="Arial" w:hAnsi="Arial" w:cs="Arial"/>
          <w:color w:val="002060"/>
          <w:u w:val="single"/>
        </w:rPr>
        <w:t>https://doi.org/10.1007/978-3-030-04227-1_1</w:t>
      </w:r>
      <w:r w:rsidR="00340D6F">
        <w:rPr>
          <w:rFonts w:ascii="Arial" w:hAnsi="Arial" w:cs="Arial"/>
          <w:color w:val="002060"/>
          <w:u w:val="single"/>
        </w:rPr>
        <w:fldChar w:fldCharType="end"/>
      </w:r>
    </w:p>
    <w:p w14:paraId="0C039FFE" w14:textId="77777777" w:rsidR="0012167F" w:rsidRPr="003B3259" w:rsidRDefault="0012167F" w:rsidP="00795F94">
      <w:pPr>
        <w:spacing w:before="100" w:beforeAutospacing="1" w:after="100" w:afterAutospacing="1" w:line="360" w:lineRule="auto"/>
        <w:ind w:left="708" w:hanging="708"/>
        <w:jc w:val="both"/>
        <w:rPr>
          <w:rStyle w:val="Hipervnculo"/>
          <w:rFonts w:ascii="Arial" w:hAnsi="Arial" w:cs="Arial"/>
        </w:rPr>
      </w:pPr>
      <w:proofErr w:type="spellStart"/>
      <w:r w:rsidRPr="003B3259">
        <w:rPr>
          <w:rFonts w:ascii="Arial" w:hAnsi="Arial" w:cs="Arial"/>
        </w:rPr>
        <w:t>Dominguez</w:t>
      </w:r>
      <w:proofErr w:type="spellEnd"/>
      <w:r w:rsidRPr="003B3259">
        <w:rPr>
          <w:rFonts w:ascii="Arial" w:hAnsi="Arial" w:cs="Arial"/>
        </w:rPr>
        <w:t xml:space="preserve">-Lara, S. (2017). Magnitud del efecto en análisis de regresión. </w:t>
      </w:r>
      <w:r w:rsidRPr="003B3259">
        <w:rPr>
          <w:rFonts w:ascii="Arial" w:hAnsi="Arial" w:cs="Arial"/>
          <w:i/>
          <w:iCs/>
        </w:rPr>
        <w:t>Interacciones, 3</w:t>
      </w:r>
      <w:r w:rsidRPr="003B3259">
        <w:rPr>
          <w:rFonts w:ascii="Arial" w:hAnsi="Arial" w:cs="Arial"/>
        </w:rPr>
        <w:t xml:space="preserve">(1), 3-5. </w:t>
      </w:r>
      <w:hyperlink r:id="rId15" w:history="1">
        <w:r w:rsidRPr="00B563AB">
          <w:rPr>
            <w:rStyle w:val="Hipervnculo"/>
            <w:rFonts w:ascii="Arial" w:hAnsi="Arial" w:cs="Arial"/>
            <w:color w:val="002060"/>
          </w:rPr>
          <w:t>https://doi.org/10.24016/2017.v3n1.46</w:t>
        </w:r>
      </w:hyperlink>
    </w:p>
    <w:p w14:paraId="021D8D59"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color w:val="000000" w:themeColor="text1"/>
        </w:rPr>
        <w:lastRenderedPageBreak/>
        <w:t>Espinoza-Gutiérrez, R., Baños, R., Calleja-Núñez, J. J. &amp; Granero-</w:t>
      </w:r>
      <w:proofErr w:type="gramStart"/>
      <w:r w:rsidRPr="003B3259">
        <w:rPr>
          <w:rFonts w:ascii="Arial" w:hAnsi="Arial" w:cs="Arial"/>
          <w:color w:val="000000" w:themeColor="text1"/>
        </w:rPr>
        <w:t>Gallegos</w:t>
      </w:r>
      <w:proofErr w:type="gramEnd"/>
      <w:r w:rsidRPr="003B3259">
        <w:rPr>
          <w:rFonts w:ascii="Arial" w:hAnsi="Arial" w:cs="Arial"/>
          <w:color w:val="000000" w:themeColor="text1"/>
        </w:rPr>
        <w:t xml:space="preserve">, A. (2024). </w:t>
      </w:r>
      <w:r w:rsidRPr="003B3259">
        <w:rPr>
          <w:rFonts w:ascii="Arial" w:hAnsi="Arial" w:cs="Arial"/>
          <w:color w:val="000000" w:themeColor="text1"/>
          <w:lang w:val="en-US"/>
        </w:rPr>
        <w:t xml:space="preserve">Effect of Teaching Style on Academic Self-Concept in Mexican University Students of Physical Education: Multiple Mediation of Basic Psychological Needs and Motivation. </w:t>
      </w:r>
      <w:r w:rsidRPr="003B3259">
        <w:rPr>
          <w:rFonts w:ascii="Arial" w:hAnsi="Arial" w:cs="Arial"/>
          <w:i/>
          <w:color w:val="000000" w:themeColor="text1"/>
        </w:rPr>
        <w:t>Espiral Cuadernos del Profesorado, 17</w:t>
      </w:r>
      <w:r w:rsidRPr="003B3259">
        <w:rPr>
          <w:rFonts w:ascii="Arial" w:hAnsi="Arial" w:cs="Arial"/>
          <w:color w:val="000000" w:themeColor="text1"/>
        </w:rPr>
        <w:t>(36), 46-61.</w:t>
      </w:r>
      <w:r w:rsidRPr="00B563AB">
        <w:rPr>
          <w:rFonts w:ascii="Arial" w:hAnsi="Arial" w:cs="Arial"/>
          <w:color w:val="002060"/>
        </w:rPr>
        <w:t xml:space="preserve"> </w:t>
      </w:r>
      <w:hyperlink r:id="rId16" w:history="1">
        <w:r w:rsidRPr="00B563AB">
          <w:rPr>
            <w:rStyle w:val="Hipervnculo"/>
            <w:rFonts w:ascii="Arial" w:hAnsi="Arial" w:cs="Arial"/>
            <w:color w:val="002060"/>
          </w:rPr>
          <w:t>https://doi.org/10.25115/ecp.v17i36.10087</w:t>
        </w:r>
      </w:hyperlink>
      <w:r w:rsidRPr="003B3259">
        <w:rPr>
          <w:rFonts w:ascii="Arial" w:hAnsi="Arial" w:cs="Arial"/>
          <w:color w:val="000000" w:themeColor="text1"/>
        </w:rPr>
        <w:t xml:space="preserve"> </w:t>
      </w:r>
    </w:p>
    <w:p w14:paraId="42C43A0B"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rPr>
        <w:t xml:space="preserve">Fierro-Suero, S., González-Cutre, D., Murta, L., Almagro, B. J. &amp; Sáenz-López, P. (2024). </w:t>
      </w:r>
      <w:r w:rsidRPr="003B3259">
        <w:rPr>
          <w:rFonts w:ascii="Arial" w:hAnsi="Arial" w:cs="Arial"/>
          <w:lang w:val="en-US"/>
        </w:rPr>
        <w:t xml:space="preserve">Novelty, emotions and intention to be physically active in Physical Education students. </w:t>
      </w:r>
      <w:r w:rsidRPr="003B3259">
        <w:rPr>
          <w:rFonts w:ascii="Arial" w:hAnsi="Arial" w:cs="Arial"/>
          <w:i/>
          <w:iCs/>
        </w:rPr>
        <w:t>Apuntes Educación Física y Deportes, 156</w:t>
      </w:r>
      <w:r w:rsidRPr="003B3259">
        <w:rPr>
          <w:rFonts w:ascii="Arial" w:hAnsi="Arial" w:cs="Arial"/>
        </w:rPr>
        <w:t xml:space="preserve">, 47-56. </w:t>
      </w:r>
      <w:r w:rsidRPr="00B563AB">
        <w:rPr>
          <w:rFonts w:ascii="Arial" w:hAnsi="Arial" w:cs="Arial"/>
          <w:color w:val="002060"/>
          <w:u w:val="single"/>
        </w:rPr>
        <w:t>https://doi.org/10.5672/apunts.2014-0983.es.(2024/2).156.06</w:t>
      </w:r>
    </w:p>
    <w:p w14:paraId="7CF38000"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 xml:space="preserve">Flores, M. (2019). Las actitudes del profesor y su influencia en el aprendizaje, la actitud y crecimiento personal del estudiante. En M., </w:t>
      </w:r>
      <w:proofErr w:type="spellStart"/>
      <w:r w:rsidRPr="003B3259">
        <w:rPr>
          <w:rFonts w:ascii="Arial" w:hAnsi="Arial" w:cs="Arial"/>
        </w:rPr>
        <w:t>Tolozano</w:t>
      </w:r>
      <w:proofErr w:type="spellEnd"/>
      <w:r w:rsidRPr="003B3259">
        <w:rPr>
          <w:rFonts w:ascii="Arial" w:hAnsi="Arial" w:cs="Arial"/>
        </w:rPr>
        <w:t xml:space="preserve"> &amp; E. Soria (</w:t>
      </w:r>
      <w:proofErr w:type="spellStart"/>
      <w:r w:rsidRPr="003B3259">
        <w:rPr>
          <w:rFonts w:ascii="Arial" w:hAnsi="Arial" w:cs="Arial"/>
        </w:rPr>
        <w:t>coords</w:t>
      </w:r>
      <w:proofErr w:type="spellEnd"/>
      <w:r w:rsidRPr="003B3259">
        <w:rPr>
          <w:rFonts w:ascii="Arial" w:hAnsi="Arial" w:cs="Arial"/>
        </w:rPr>
        <w:t>.).</w:t>
      </w:r>
      <w:r w:rsidRPr="003B3259">
        <w:rPr>
          <w:rFonts w:ascii="Arial" w:hAnsi="Arial" w:cs="Arial"/>
          <w:i/>
          <w:iCs/>
        </w:rPr>
        <w:t xml:space="preserve"> Memorias del quinto Congreso Internacional de Ciencias Pedagógicas de Ecuador: Aprendizaje en la sociedad del conocimiento: modelos, experiencias y propuestos </w:t>
      </w:r>
      <w:r w:rsidRPr="003B3259">
        <w:rPr>
          <w:rFonts w:ascii="Arial" w:hAnsi="Arial" w:cs="Arial"/>
        </w:rPr>
        <w:t xml:space="preserve">(pp. 100-111). Guayaquil, Ecuador: Instituto Superior Tecnológico Bolivariano. </w:t>
      </w:r>
      <w:hyperlink r:id="rId17" w:history="1">
        <w:r w:rsidRPr="00B563AB">
          <w:rPr>
            <w:rStyle w:val="Hipervnculo"/>
            <w:rFonts w:ascii="Arial" w:hAnsi="Arial" w:cs="Arial"/>
            <w:color w:val="002060"/>
          </w:rPr>
          <w:t>https://dialnet.unirioja.es/servlet/articulo?codigo=7239635</w:t>
        </w:r>
      </w:hyperlink>
    </w:p>
    <w:p w14:paraId="24828633"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 xml:space="preserve">Gargallo, B., </w:t>
      </w:r>
      <w:proofErr w:type="spellStart"/>
      <w:r w:rsidRPr="003B3259">
        <w:rPr>
          <w:rFonts w:ascii="Arial" w:hAnsi="Arial" w:cs="Arial"/>
        </w:rPr>
        <w:t>Garfella</w:t>
      </w:r>
      <w:proofErr w:type="spellEnd"/>
      <w:r w:rsidRPr="003B3259">
        <w:rPr>
          <w:rFonts w:ascii="Arial" w:hAnsi="Arial" w:cs="Arial"/>
        </w:rPr>
        <w:t xml:space="preserve">, P. R., Sánchez, F., Ros, C. &amp; Serra, B. (2009). La influencia del autoconcepto en el rendimiento académico en estudiantes universitarios. </w:t>
      </w:r>
      <w:r w:rsidRPr="003B3259">
        <w:rPr>
          <w:rFonts w:ascii="Arial" w:hAnsi="Arial" w:cs="Arial"/>
          <w:i/>
          <w:iCs/>
        </w:rPr>
        <w:t>Revista de Orientación y Psicopedagogía</w:t>
      </w:r>
      <w:r w:rsidRPr="003B3259">
        <w:rPr>
          <w:rFonts w:ascii="Arial" w:hAnsi="Arial" w:cs="Arial"/>
        </w:rPr>
        <w:t>,</w:t>
      </w:r>
      <w:r w:rsidRPr="003B3259">
        <w:rPr>
          <w:rFonts w:ascii="Arial" w:hAnsi="Arial" w:cs="Arial"/>
          <w:i/>
          <w:iCs/>
        </w:rPr>
        <w:t xml:space="preserve"> 20</w:t>
      </w:r>
      <w:r w:rsidRPr="003B3259">
        <w:rPr>
          <w:rFonts w:ascii="Arial" w:hAnsi="Arial" w:cs="Arial"/>
        </w:rPr>
        <w:t xml:space="preserve">(1), 16-28. </w:t>
      </w:r>
      <w:hyperlink r:id="rId18" w:history="1">
        <w:r w:rsidRPr="00B563AB">
          <w:rPr>
            <w:rFonts w:ascii="Arial" w:hAnsi="Arial" w:cs="Arial"/>
            <w:color w:val="002060"/>
            <w:u w:val="single"/>
          </w:rPr>
          <w:t>https://doi.org/10.5944/reop.vol.20.num.1.2009.11436</w:t>
        </w:r>
      </w:hyperlink>
    </w:p>
    <w:p w14:paraId="3E63124B"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lastRenderedPageBreak/>
        <w:t xml:space="preserve">Gillet, N., </w:t>
      </w:r>
      <w:proofErr w:type="spellStart"/>
      <w:r w:rsidRPr="003B3259">
        <w:rPr>
          <w:rFonts w:ascii="Arial" w:hAnsi="Arial" w:cs="Arial"/>
          <w:lang w:val="en-US"/>
        </w:rPr>
        <w:t>Rosnet</w:t>
      </w:r>
      <w:proofErr w:type="spellEnd"/>
      <w:r w:rsidRPr="003B3259">
        <w:rPr>
          <w:rFonts w:ascii="Arial" w:hAnsi="Arial" w:cs="Arial"/>
          <w:lang w:val="en-US"/>
        </w:rPr>
        <w:t xml:space="preserve">, E. &amp; Vallerand, R. J. (2008). </w:t>
      </w:r>
      <w:proofErr w:type="spellStart"/>
      <w:r w:rsidRPr="003B3259">
        <w:rPr>
          <w:rFonts w:ascii="Arial" w:hAnsi="Arial" w:cs="Arial"/>
          <w:lang w:val="en-US"/>
        </w:rPr>
        <w:t>Développement</w:t>
      </w:r>
      <w:proofErr w:type="spellEnd"/>
      <w:r w:rsidRPr="003B3259">
        <w:rPr>
          <w:rFonts w:ascii="Arial" w:hAnsi="Arial" w:cs="Arial"/>
          <w:lang w:val="en-US"/>
        </w:rPr>
        <w:t xml:space="preserve"> </w:t>
      </w:r>
      <w:proofErr w:type="spellStart"/>
      <w:r w:rsidRPr="003B3259">
        <w:rPr>
          <w:rFonts w:ascii="Arial" w:hAnsi="Arial" w:cs="Arial"/>
          <w:lang w:val="en-US"/>
        </w:rPr>
        <w:t>d’une</w:t>
      </w:r>
      <w:proofErr w:type="spellEnd"/>
      <w:r w:rsidRPr="003B3259">
        <w:rPr>
          <w:rFonts w:ascii="Arial" w:hAnsi="Arial" w:cs="Arial"/>
          <w:lang w:val="en-US"/>
        </w:rPr>
        <w:t xml:space="preserve"> </w:t>
      </w:r>
      <w:proofErr w:type="spellStart"/>
      <w:r w:rsidRPr="003B3259">
        <w:rPr>
          <w:rFonts w:ascii="Arial" w:hAnsi="Arial" w:cs="Arial"/>
          <w:lang w:val="en-US"/>
        </w:rPr>
        <w:t>échelle</w:t>
      </w:r>
      <w:proofErr w:type="spellEnd"/>
      <w:r w:rsidRPr="003B3259">
        <w:rPr>
          <w:rFonts w:ascii="Arial" w:hAnsi="Arial" w:cs="Arial"/>
          <w:lang w:val="en-US"/>
        </w:rPr>
        <w:t xml:space="preserve"> de satisfaction des </w:t>
      </w:r>
      <w:proofErr w:type="spellStart"/>
      <w:r w:rsidRPr="003B3259">
        <w:rPr>
          <w:rFonts w:ascii="Arial" w:hAnsi="Arial" w:cs="Arial"/>
          <w:lang w:val="en-US"/>
        </w:rPr>
        <w:t>besoins</w:t>
      </w:r>
      <w:proofErr w:type="spellEnd"/>
      <w:r w:rsidRPr="003B3259">
        <w:rPr>
          <w:rFonts w:ascii="Arial" w:hAnsi="Arial" w:cs="Arial"/>
          <w:lang w:val="en-US"/>
        </w:rPr>
        <w:t xml:space="preserve"> </w:t>
      </w:r>
      <w:proofErr w:type="spellStart"/>
      <w:r w:rsidRPr="003B3259">
        <w:rPr>
          <w:rFonts w:ascii="Arial" w:hAnsi="Arial" w:cs="Arial"/>
          <w:lang w:val="en-US"/>
        </w:rPr>
        <w:t>fondamentaux</w:t>
      </w:r>
      <w:proofErr w:type="spellEnd"/>
      <w:r w:rsidRPr="003B3259">
        <w:rPr>
          <w:rFonts w:ascii="Arial" w:hAnsi="Arial" w:cs="Arial"/>
          <w:lang w:val="en-US"/>
        </w:rPr>
        <w:t xml:space="preserve"> en </w:t>
      </w:r>
      <w:proofErr w:type="spellStart"/>
      <w:r w:rsidRPr="003B3259">
        <w:rPr>
          <w:rFonts w:ascii="Arial" w:hAnsi="Arial" w:cs="Arial"/>
          <w:lang w:val="en-US"/>
        </w:rPr>
        <w:t>contexte</w:t>
      </w:r>
      <w:proofErr w:type="spellEnd"/>
      <w:r w:rsidRPr="003B3259">
        <w:rPr>
          <w:rFonts w:ascii="Arial" w:hAnsi="Arial" w:cs="Arial"/>
          <w:lang w:val="en-US"/>
        </w:rPr>
        <w:t xml:space="preserve"> sportif. </w:t>
      </w:r>
      <w:r w:rsidRPr="003B3259">
        <w:rPr>
          <w:rFonts w:ascii="Arial" w:hAnsi="Arial" w:cs="Arial"/>
          <w:i/>
          <w:lang w:val="en-US"/>
        </w:rPr>
        <w:t xml:space="preserve">Canadian Journal of </w:t>
      </w:r>
      <w:proofErr w:type="spellStart"/>
      <w:r w:rsidRPr="003B3259">
        <w:rPr>
          <w:rFonts w:ascii="Arial" w:hAnsi="Arial" w:cs="Arial"/>
          <w:i/>
          <w:lang w:val="en-US"/>
        </w:rPr>
        <w:t>Behavioural</w:t>
      </w:r>
      <w:proofErr w:type="spellEnd"/>
      <w:r w:rsidRPr="003B3259">
        <w:rPr>
          <w:rFonts w:ascii="Arial" w:hAnsi="Arial" w:cs="Arial"/>
          <w:i/>
          <w:lang w:val="en-US"/>
        </w:rPr>
        <w:t xml:space="preserve"> Science</w:t>
      </w:r>
      <w:r w:rsidRPr="003B3259">
        <w:rPr>
          <w:rFonts w:ascii="Arial" w:hAnsi="Arial" w:cs="Arial"/>
          <w:lang w:val="en-US"/>
        </w:rPr>
        <w:t xml:space="preserve">, </w:t>
      </w:r>
      <w:r w:rsidRPr="003B3259">
        <w:rPr>
          <w:rFonts w:ascii="Arial" w:hAnsi="Arial" w:cs="Arial"/>
          <w:i/>
          <w:iCs/>
          <w:lang w:val="en-US"/>
        </w:rPr>
        <w:t>40</w:t>
      </w:r>
      <w:r w:rsidRPr="003B3259">
        <w:rPr>
          <w:rFonts w:ascii="Arial" w:hAnsi="Arial" w:cs="Arial"/>
          <w:lang w:val="en-US"/>
        </w:rPr>
        <w:t>(4), 230-237</w:t>
      </w:r>
    </w:p>
    <w:p w14:paraId="79C190D3" w14:textId="77777777" w:rsidR="0012167F" w:rsidRPr="003B3259" w:rsidRDefault="0012167F" w:rsidP="00795F94">
      <w:pPr>
        <w:pStyle w:val="Referenciasbibliogrficas"/>
        <w:spacing w:before="100" w:beforeAutospacing="1" w:after="100" w:afterAutospacing="1"/>
        <w:ind w:left="720" w:hangingChars="300" w:hanging="720"/>
        <w:rPr>
          <w:rFonts w:ascii="Arial" w:hAnsi="Arial" w:cs="Arial"/>
          <w:color w:val="000000" w:themeColor="text1"/>
          <w:lang w:val="es-ES" w:bidi="en-US"/>
        </w:rPr>
      </w:pPr>
      <w:r w:rsidRPr="003B3259">
        <w:rPr>
          <w:rFonts w:ascii="Arial" w:hAnsi="Arial" w:cs="Arial"/>
          <w:color w:val="000000" w:themeColor="text1"/>
          <w:lang w:val="es-ES" w:bidi="en-US"/>
        </w:rPr>
        <w:t>González-Cutre, D., Romero-Elías, M., Jiménez-</w:t>
      </w:r>
      <w:proofErr w:type="spellStart"/>
      <w:r w:rsidRPr="003B3259">
        <w:rPr>
          <w:rFonts w:ascii="Arial" w:hAnsi="Arial" w:cs="Arial"/>
          <w:color w:val="000000" w:themeColor="text1"/>
          <w:lang w:val="es-ES" w:bidi="en-US"/>
        </w:rPr>
        <w:t>Loaisa</w:t>
      </w:r>
      <w:proofErr w:type="spellEnd"/>
      <w:r w:rsidRPr="003B3259">
        <w:rPr>
          <w:rFonts w:ascii="Arial" w:hAnsi="Arial" w:cs="Arial"/>
          <w:color w:val="000000" w:themeColor="text1"/>
          <w:lang w:val="es-ES" w:bidi="en-US"/>
        </w:rPr>
        <w:t xml:space="preserve">, A., Beltrán-Carrillo, V. J. &amp; </w:t>
      </w:r>
      <w:proofErr w:type="spellStart"/>
      <w:r w:rsidRPr="003B3259">
        <w:rPr>
          <w:rFonts w:ascii="Arial" w:hAnsi="Arial" w:cs="Arial"/>
          <w:color w:val="000000" w:themeColor="text1"/>
          <w:lang w:val="es-ES" w:bidi="en-US"/>
        </w:rPr>
        <w:t>Hagger</w:t>
      </w:r>
      <w:proofErr w:type="spellEnd"/>
      <w:r w:rsidRPr="003B3259">
        <w:rPr>
          <w:rFonts w:ascii="Arial" w:hAnsi="Arial" w:cs="Arial"/>
          <w:color w:val="000000" w:themeColor="text1"/>
          <w:lang w:val="es-ES" w:bidi="en-US"/>
        </w:rPr>
        <w:t xml:space="preserve">, M. S. (2020). </w:t>
      </w:r>
      <w:r w:rsidRPr="003B3259">
        <w:rPr>
          <w:rFonts w:ascii="Arial" w:hAnsi="Arial" w:cs="Arial"/>
          <w:color w:val="000000" w:themeColor="text1"/>
          <w:lang w:bidi="en-US"/>
        </w:rPr>
        <w:t xml:space="preserve">Testing the need for novelty as a candidate need in basic psychological needs theory. </w:t>
      </w:r>
      <w:proofErr w:type="spellStart"/>
      <w:r w:rsidRPr="003B3259">
        <w:rPr>
          <w:rFonts w:ascii="Arial" w:hAnsi="Arial" w:cs="Arial"/>
          <w:i/>
          <w:color w:val="000000" w:themeColor="text1"/>
          <w:lang w:val="es-ES" w:bidi="en-US"/>
        </w:rPr>
        <w:t>Motivation</w:t>
      </w:r>
      <w:proofErr w:type="spellEnd"/>
      <w:r w:rsidRPr="003B3259">
        <w:rPr>
          <w:rFonts w:ascii="Arial" w:hAnsi="Arial" w:cs="Arial"/>
          <w:i/>
          <w:color w:val="000000" w:themeColor="text1"/>
          <w:lang w:val="es-ES" w:bidi="en-US"/>
        </w:rPr>
        <w:t xml:space="preserve"> and </w:t>
      </w:r>
      <w:proofErr w:type="spellStart"/>
      <w:r w:rsidRPr="003B3259">
        <w:rPr>
          <w:rFonts w:ascii="Arial" w:hAnsi="Arial" w:cs="Arial"/>
          <w:i/>
          <w:color w:val="000000" w:themeColor="text1"/>
          <w:lang w:val="es-ES" w:bidi="en-US"/>
        </w:rPr>
        <w:t>Emotion</w:t>
      </w:r>
      <w:proofErr w:type="spellEnd"/>
      <w:r w:rsidRPr="003B3259">
        <w:rPr>
          <w:rFonts w:ascii="Arial" w:hAnsi="Arial" w:cs="Arial"/>
          <w:color w:val="000000" w:themeColor="text1"/>
          <w:lang w:val="es-ES" w:bidi="en-US"/>
        </w:rPr>
        <w:t xml:space="preserve">, </w:t>
      </w:r>
      <w:r w:rsidRPr="003B3259">
        <w:rPr>
          <w:rFonts w:ascii="Arial" w:hAnsi="Arial" w:cs="Arial"/>
          <w:i/>
          <w:iCs/>
          <w:color w:val="000000" w:themeColor="text1"/>
          <w:lang w:val="es-ES" w:bidi="en-US"/>
        </w:rPr>
        <w:t>44</w:t>
      </w:r>
      <w:r w:rsidRPr="003B3259">
        <w:rPr>
          <w:rFonts w:ascii="Arial" w:hAnsi="Arial" w:cs="Arial"/>
          <w:color w:val="000000" w:themeColor="text1"/>
          <w:lang w:val="es-ES" w:bidi="en-US"/>
        </w:rPr>
        <w:t xml:space="preserve">(2), 295-314. </w:t>
      </w:r>
      <w:r w:rsidRPr="00B563AB">
        <w:rPr>
          <w:rFonts w:ascii="Arial" w:hAnsi="Arial" w:cs="Arial"/>
          <w:color w:val="002060"/>
          <w:u w:val="single"/>
          <w:lang w:val="es-ES" w:bidi="en-US"/>
        </w:rPr>
        <w:t>https://doi.org/10.1007/s11031-019-09812-7</w:t>
      </w:r>
      <w:r w:rsidRPr="00B563AB">
        <w:rPr>
          <w:rFonts w:ascii="Arial" w:hAnsi="Arial" w:cs="Arial"/>
          <w:color w:val="002060"/>
          <w:lang w:val="es-ES" w:bidi="en-US"/>
        </w:rPr>
        <w:t xml:space="preserve"> </w:t>
      </w:r>
    </w:p>
    <w:p w14:paraId="11DDD6BB" w14:textId="77777777" w:rsidR="0012167F" w:rsidRPr="003B3259" w:rsidRDefault="0012167F" w:rsidP="00795F94">
      <w:pPr>
        <w:pStyle w:val="Referenciasbibliogrficas"/>
        <w:spacing w:before="100" w:beforeAutospacing="1" w:after="100" w:afterAutospacing="1"/>
        <w:ind w:left="720" w:hangingChars="300" w:hanging="720"/>
        <w:rPr>
          <w:rFonts w:ascii="Arial" w:hAnsi="Arial" w:cs="Arial"/>
          <w:color w:val="000000" w:themeColor="text1"/>
          <w:lang w:bidi="en-US"/>
        </w:rPr>
      </w:pPr>
      <w:r w:rsidRPr="003B3259">
        <w:rPr>
          <w:rFonts w:ascii="Arial" w:hAnsi="Arial" w:cs="Arial"/>
          <w:color w:val="000000" w:themeColor="text1"/>
          <w:lang w:val="es-ES" w:bidi="en-US"/>
        </w:rPr>
        <w:t xml:space="preserve">González-Cutre, D., Sicilia, A., Sierra, A. C., Ferriz, R. &amp; </w:t>
      </w:r>
      <w:proofErr w:type="spellStart"/>
      <w:r w:rsidRPr="003B3259">
        <w:rPr>
          <w:rFonts w:ascii="Arial" w:hAnsi="Arial" w:cs="Arial"/>
          <w:color w:val="000000" w:themeColor="text1"/>
          <w:lang w:val="es-ES" w:bidi="en-US"/>
        </w:rPr>
        <w:t>Hagger</w:t>
      </w:r>
      <w:proofErr w:type="spellEnd"/>
      <w:r w:rsidRPr="003B3259">
        <w:rPr>
          <w:rFonts w:ascii="Arial" w:hAnsi="Arial" w:cs="Arial"/>
          <w:color w:val="000000" w:themeColor="text1"/>
          <w:lang w:val="es-ES" w:bidi="en-US"/>
        </w:rPr>
        <w:t xml:space="preserve">, M. S. (2016). </w:t>
      </w:r>
      <w:r w:rsidRPr="003B3259">
        <w:rPr>
          <w:rFonts w:ascii="Arial" w:hAnsi="Arial" w:cs="Arial"/>
          <w:color w:val="000000" w:themeColor="text1"/>
          <w:lang w:bidi="en-US"/>
        </w:rPr>
        <w:t xml:space="preserve">Understanding the need for novelty from the perspective of self-determination 137 theory. </w:t>
      </w:r>
      <w:r w:rsidRPr="003B3259">
        <w:rPr>
          <w:rFonts w:ascii="Arial" w:hAnsi="Arial" w:cs="Arial"/>
          <w:i/>
          <w:color w:val="000000" w:themeColor="text1"/>
          <w:lang w:bidi="en-US"/>
        </w:rPr>
        <w:t>Personality and Individual Differences</w:t>
      </w:r>
      <w:r w:rsidRPr="003B3259">
        <w:rPr>
          <w:rFonts w:ascii="Arial" w:hAnsi="Arial" w:cs="Arial"/>
          <w:color w:val="000000" w:themeColor="text1"/>
          <w:lang w:bidi="en-US"/>
        </w:rPr>
        <w:t>,</w:t>
      </w:r>
      <w:r w:rsidRPr="003B3259">
        <w:rPr>
          <w:rFonts w:ascii="Arial" w:hAnsi="Arial" w:cs="Arial"/>
          <w:i/>
          <w:iCs/>
          <w:color w:val="000000" w:themeColor="text1"/>
          <w:lang w:bidi="en-US"/>
        </w:rPr>
        <w:t>102</w:t>
      </w:r>
      <w:r w:rsidRPr="003B3259">
        <w:rPr>
          <w:rFonts w:ascii="Arial" w:hAnsi="Arial" w:cs="Arial"/>
          <w:color w:val="000000" w:themeColor="text1"/>
          <w:lang w:bidi="en-US"/>
        </w:rPr>
        <w:t xml:space="preserve">, 159-169. </w:t>
      </w:r>
      <w:hyperlink r:id="rId19" w:history="1">
        <w:r w:rsidRPr="00B563AB">
          <w:rPr>
            <w:rStyle w:val="Hipervnculo"/>
            <w:rFonts w:ascii="Arial" w:hAnsi="Arial" w:cs="Arial"/>
            <w:color w:val="002060"/>
            <w:lang w:bidi="en-US"/>
          </w:rPr>
          <w:t>https://doi.org/10.1016/j.paid.2016.06.036</w:t>
        </w:r>
      </w:hyperlink>
    </w:p>
    <w:p w14:paraId="068382F4"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proofErr w:type="spellStart"/>
      <w:r w:rsidRPr="003B3259">
        <w:rPr>
          <w:rFonts w:ascii="Arial" w:hAnsi="Arial" w:cs="Arial"/>
          <w:color w:val="000000" w:themeColor="text1"/>
          <w:lang w:val="en-US"/>
        </w:rPr>
        <w:t>Granero</w:t>
      </w:r>
      <w:proofErr w:type="spellEnd"/>
      <w:r w:rsidRPr="003B3259">
        <w:rPr>
          <w:rFonts w:ascii="Arial" w:hAnsi="Arial" w:cs="Arial"/>
          <w:color w:val="000000" w:themeColor="text1"/>
          <w:lang w:val="en-US"/>
        </w:rPr>
        <w:t xml:space="preserve">-Gallegos, A., </w:t>
      </w:r>
      <w:proofErr w:type="spellStart"/>
      <w:r w:rsidRPr="003B3259">
        <w:rPr>
          <w:rFonts w:ascii="Arial" w:hAnsi="Arial" w:cs="Arial"/>
          <w:color w:val="000000" w:themeColor="text1"/>
          <w:lang w:val="en-US"/>
        </w:rPr>
        <w:t>Escaravajal</w:t>
      </w:r>
      <w:proofErr w:type="spellEnd"/>
      <w:r w:rsidRPr="003B3259">
        <w:rPr>
          <w:rFonts w:ascii="Arial" w:hAnsi="Arial" w:cs="Arial"/>
          <w:color w:val="000000" w:themeColor="text1"/>
          <w:lang w:val="en-US"/>
        </w:rPr>
        <w:t xml:space="preserve">, J. C., López-García, G. D. &amp; </w:t>
      </w:r>
      <w:proofErr w:type="spellStart"/>
      <w:r w:rsidRPr="003B3259">
        <w:rPr>
          <w:rFonts w:ascii="Arial" w:hAnsi="Arial" w:cs="Arial"/>
          <w:color w:val="000000" w:themeColor="text1"/>
          <w:lang w:val="en-US"/>
        </w:rPr>
        <w:t>Baños</w:t>
      </w:r>
      <w:proofErr w:type="spellEnd"/>
      <w:r w:rsidRPr="003B3259">
        <w:rPr>
          <w:rFonts w:ascii="Arial" w:hAnsi="Arial" w:cs="Arial"/>
          <w:color w:val="000000" w:themeColor="text1"/>
          <w:lang w:val="en-US"/>
        </w:rPr>
        <w:t>, R. (2022). Influence of teaching styles on the learning academic confidence of teachers in training. </w:t>
      </w:r>
      <w:proofErr w:type="spellStart"/>
      <w:r w:rsidRPr="003B3259">
        <w:rPr>
          <w:rFonts w:ascii="Arial" w:hAnsi="Arial" w:cs="Arial"/>
          <w:i/>
          <w:iCs/>
          <w:color w:val="000000" w:themeColor="text1"/>
        </w:rPr>
        <w:t>Journal</w:t>
      </w:r>
      <w:proofErr w:type="spellEnd"/>
      <w:r w:rsidRPr="003B3259">
        <w:rPr>
          <w:rFonts w:ascii="Arial" w:hAnsi="Arial" w:cs="Arial"/>
          <w:i/>
          <w:iCs/>
          <w:color w:val="000000" w:themeColor="text1"/>
        </w:rPr>
        <w:t xml:space="preserve"> </w:t>
      </w:r>
      <w:proofErr w:type="spellStart"/>
      <w:r w:rsidRPr="003B3259">
        <w:rPr>
          <w:rFonts w:ascii="Arial" w:hAnsi="Arial" w:cs="Arial"/>
          <w:i/>
          <w:iCs/>
          <w:color w:val="000000" w:themeColor="text1"/>
        </w:rPr>
        <w:t>of</w:t>
      </w:r>
      <w:proofErr w:type="spellEnd"/>
      <w:r w:rsidRPr="003B3259">
        <w:rPr>
          <w:rFonts w:ascii="Arial" w:hAnsi="Arial" w:cs="Arial"/>
          <w:i/>
          <w:iCs/>
          <w:color w:val="000000" w:themeColor="text1"/>
        </w:rPr>
        <w:t xml:space="preserve"> </w:t>
      </w:r>
      <w:proofErr w:type="spellStart"/>
      <w:r w:rsidRPr="003B3259">
        <w:rPr>
          <w:rFonts w:ascii="Arial" w:hAnsi="Arial" w:cs="Arial"/>
          <w:i/>
          <w:iCs/>
          <w:color w:val="000000" w:themeColor="text1"/>
        </w:rPr>
        <w:t>Intelligence</w:t>
      </w:r>
      <w:proofErr w:type="spellEnd"/>
      <w:r w:rsidRPr="003B3259">
        <w:rPr>
          <w:rFonts w:ascii="Arial" w:hAnsi="Arial" w:cs="Arial"/>
          <w:color w:val="000000" w:themeColor="text1"/>
        </w:rPr>
        <w:t>, </w:t>
      </w:r>
      <w:r w:rsidRPr="003B3259">
        <w:rPr>
          <w:rFonts w:ascii="Arial" w:hAnsi="Arial" w:cs="Arial"/>
          <w:i/>
          <w:iCs/>
          <w:color w:val="000000" w:themeColor="text1"/>
        </w:rPr>
        <w:t>10</w:t>
      </w:r>
      <w:r w:rsidRPr="003B3259">
        <w:rPr>
          <w:rFonts w:ascii="Arial" w:hAnsi="Arial" w:cs="Arial"/>
          <w:color w:val="000000" w:themeColor="text1"/>
        </w:rPr>
        <w:t>(3), 71.</w:t>
      </w:r>
      <w:r w:rsidRPr="003B3259">
        <w:rPr>
          <w:rFonts w:ascii="Arial" w:hAnsi="Arial" w:cs="Arial"/>
        </w:rPr>
        <w:t xml:space="preserve"> </w:t>
      </w:r>
      <w:hyperlink r:id="rId20" w:history="1">
        <w:r w:rsidRPr="00B563AB">
          <w:rPr>
            <w:rStyle w:val="Hipervnculo"/>
            <w:rFonts w:ascii="Arial" w:hAnsi="Arial" w:cs="Arial"/>
            <w:color w:val="002060"/>
          </w:rPr>
          <w:t>https://doi.org/10.3390/jintelligence10030071</w:t>
        </w:r>
      </w:hyperlink>
      <w:r w:rsidRPr="00B563AB">
        <w:rPr>
          <w:rFonts w:ascii="Arial" w:hAnsi="Arial" w:cs="Arial"/>
          <w:color w:val="002060"/>
        </w:rPr>
        <w:t xml:space="preserve"> </w:t>
      </w:r>
    </w:p>
    <w:p w14:paraId="7E4374E6"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Granero-</w:t>
      </w:r>
      <w:proofErr w:type="gramStart"/>
      <w:r w:rsidRPr="003B3259">
        <w:rPr>
          <w:rFonts w:ascii="Arial" w:hAnsi="Arial" w:cs="Arial"/>
        </w:rPr>
        <w:t>Gallegos</w:t>
      </w:r>
      <w:proofErr w:type="gramEnd"/>
      <w:r w:rsidRPr="003B3259">
        <w:rPr>
          <w:rFonts w:ascii="Arial" w:hAnsi="Arial" w:cs="Arial"/>
        </w:rPr>
        <w:t xml:space="preserve">, A., </w:t>
      </w:r>
      <w:proofErr w:type="spellStart"/>
      <w:r w:rsidRPr="003B3259">
        <w:rPr>
          <w:rFonts w:ascii="Arial" w:hAnsi="Arial" w:cs="Arial"/>
        </w:rPr>
        <w:t>Hortigüela</w:t>
      </w:r>
      <w:proofErr w:type="spellEnd"/>
      <w:r w:rsidRPr="003B3259">
        <w:rPr>
          <w:rFonts w:ascii="Arial" w:hAnsi="Arial" w:cs="Arial"/>
        </w:rPr>
        <w:t>-Alcalá, D., Hernando-</w:t>
      </w:r>
      <w:proofErr w:type="spellStart"/>
      <w:r w:rsidRPr="003B3259">
        <w:rPr>
          <w:rFonts w:ascii="Arial" w:hAnsi="Arial" w:cs="Arial"/>
        </w:rPr>
        <w:t>Garijo</w:t>
      </w:r>
      <w:proofErr w:type="spellEnd"/>
      <w:r w:rsidRPr="003B3259">
        <w:rPr>
          <w:rFonts w:ascii="Arial" w:hAnsi="Arial" w:cs="Arial"/>
        </w:rPr>
        <w:t xml:space="preserve">, A. &amp; Carrasco-Poyatos, M. (2021). Estilo docente y competencia en Educación Superior: mediación del clima motivacional. </w:t>
      </w:r>
      <w:r w:rsidRPr="003B3259">
        <w:rPr>
          <w:rFonts w:ascii="Arial" w:hAnsi="Arial" w:cs="Arial"/>
          <w:i/>
          <w:iCs/>
        </w:rPr>
        <w:t>Educación XX1, 24</w:t>
      </w:r>
      <w:r w:rsidRPr="003B3259">
        <w:rPr>
          <w:rFonts w:ascii="Arial" w:hAnsi="Arial" w:cs="Arial"/>
        </w:rPr>
        <w:t xml:space="preserve">(2), 43-64. </w:t>
      </w:r>
      <w:r w:rsidRPr="00B563AB">
        <w:rPr>
          <w:rFonts w:ascii="Arial" w:hAnsi="Arial" w:cs="Arial"/>
          <w:color w:val="002060"/>
          <w:u w:val="single"/>
        </w:rPr>
        <w:t>https://doi.org/10.5944/educXX1.28172</w:t>
      </w:r>
    </w:p>
    <w:p w14:paraId="7CE88679" w14:textId="77777777" w:rsidR="0012167F" w:rsidRPr="003B3259" w:rsidRDefault="0012167F" w:rsidP="00795F94">
      <w:pPr>
        <w:pStyle w:val="Referenciasbibliogrficas"/>
        <w:spacing w:before="100" w:beforeAutospacing="1" w:after="100" w:afterAutospacing="1"/>
        <w:ind w:left="720" w:hangingChars="300" w:hanging="720"/>
        <w:rPr>
          <w:rFonts w:ascii="Arial" w:hAnsi="Arial" w:cs="Arial"/>
          <w:noProof/>
          <w:color w:val="000000" w:themeColor="text1"/>
          <w:lang w:val="es-CR"/>
        </w:rPr>
      </w:pPr>
      <w:r w:rsidRPr="003B3259">
        <w:rPr>
          <w:rFonts w:ascii="Arial" w:hAnsi="Arial" w:cs="Arial"/>
          <w:noProof/>
          <w:color w:val="000000" w:themeColor="text1"/>
          <w:lang w:val="es-CR"/>
        </w:rPr>
        <w:lastRenderedPageBreak/>
        <w:t xml:space="preserve">Granero-Gallegos, A., López-García, G. D. &amp; Burgueño, R. (2024). </w:t>
      </w:r>
      <w:r w:rsidRPr="003B3259">
        <w:rPr>
          <w:rFonts w:ascii="Arial" w:hAnsi="Arial" w:cs="Arial"/>
          <w:noProof/>
          <w:color w:val="000000" w:themeColor="text1"/>
        </w:rPr>
        <w:t>Predicting the pre-service teachers’ teaching intention from educator-created (dis) empowering climates: A self-determination theory-based longitudinal approach. </w:t>
      </w:r>
      <w:r w:rsidRPr="003B3259">
        <w:rPr>
          <w:rFonts w:ascii="Arial" w:hAnsi="Arial" w:cs="Arial"/>
          <w:i/>
          <w:iCs/>
          <w:noProof/>
          <w:color w:val="000000" w:themeColor="text1"/>
          <w:lang w:val="es-CR"/>
        </w:rPr>
        <w:t xml:space="preserve">Revista de Psicodidáctica, 29, </w:t>
      </w:r>
      <w:r w:rsidRPr="003B3259">
        <w:rPr>
          <w:rFonts w:ascii="Arial" w:hAnsi="Arial" w:cs="Arial"/>
          <w:noProof/>
          <w:color w:val="000000" w:themeColor="text1"/>
          <w:lang w:val="es-CR"/>
        </w:rPr>
        <w:t xml:space="preserve">118-129. </w:t>
      </w:r>
      <w:r w:rsidR="00340D6F">
        <w:fldChar w:fldCharType="begin"/>
      </w:r>
      <w:r w:rsidR="00340D6F" w:rsidRPr="00A402EF">
        <w:rPr>
          <w:lang w:val="es-CR"/>
        </w:rPr>
        <w:instrText xml:space="preserve"> HYPERLINK "http://dx.doi.org/10.1016/j.psicoe.2024.01</w:instrText>
      </w:r>
      <w:r w:rsidR="00340D6F" w:rsidRPr="00A402EF">
        <w:rPr>
          <w:lang w:val="es-CR"/>
        </w:rPr>
        <w:instrText xml:space="preserve">.001" </w:instrText>
      </w:r>
      <w:r w:rsidR="00340D6F">
        <w:fldChar w:fldCharType="separate"/>
      </w:r>
      <w:r w:rsidRPr="00B563AB">
        <w:rPr>
          <w:rStyle w:val="Hipervnculo"/>
          <w:rFonts w:ascii="Arial" w:hAnsi="Arial" w:cs="Arial"/>
          <w:noProof/>
          <w:color w:val="002060"/>
          <w:lang w:val="es-CR"/>
        </w:rPr>
        <w:t>http://dx.doi.org/10.1016/j.psicoe.2024.01.001</w:t>
      </w:r>
      <w:r w:rsidR="00340D6F">
        <w:rPr>
          <w:rStyle w:val="Hipervnculo"/>
          <w:rFonts w:ascii="Arial" w:hAnsi="Arial" w:cs="Arial"/>
          <w:noProof/>
          <w:color w:val="002060"/>
          <w:lang w:val="es-CR"/>
        </w:rPr>
        <w:fldChar w:fldCharType="end"/>
      </w:r>
    </w:p>
    <w:p w14:paraId="7F7BD7F3"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rPr>
        <w:t xml:space="preserve">Hooper, D., </w:t>
      </w:r>
      <w:proofErr w:type="spellStart"/>
      <w:r w:rsidRPr="003B3259">
        <w:rPr>
          <w:rFonts w:ascii="Arial" w:hAnsi="Arial" w:cs="Arial"/>
        </w:rPr>
        <w:t>Coughlan</w:t>
      </w:r>
      <w:proofErr w:type="spellEnd"/>
      <w:r w:rsidRPr="003B3259">
        <w:rPr>
          <w:rFonts w:ascii="Arial" w:hAnsi="Arial" w:cs="Arial"/>
        </w:rPr>
        <w:t xml:space="preserve">, J. &amp; Mullen, M. R. (2008). </w:t>
      </w:r>
      <w:r w:rsidRPr="003B3259">
        <w:rPr>
          <w:rFonts w:ascii="Arial" w:hAnsi="Arial" w:cs="Arial"/>
          <w:lang w:val="en-US"/>
        </w:rPr>
        <w:t xml:space="preserve">Structural equation modelling: Guidelines for determining model fit. </w:t>
      </w:r>
      <w:r w:rsidRPr="003B3259">
        <w:rPr>
          <w:rFonts w:ascii="Arial" w:hAnsi="Arial" w:cs="Arial"/>
          <w:i/>
          <w:iCs/>
          <w:lang w:val="en-US"/>
        </w:rPr>
        <w:t>Electronic Journal of Business Research Methods, 6</w:t>
      </w:r>
      <w:r w:rsidRPr="003B3259">
        <w:rPr>
          <w:rFonts w:ascii="Arial" w:hAnsi="Arial" w:cs="Arial"/>
          <w:lang w:val="en-US"/>
        </w:rPr>
        <w:t xml:space="preserve">(1), 53-60. </w:t>
      </w:r>
      <w:r w:rsidR="00340D6F">
        <w:fldChar w:fldCharType="begin"/>
      </w:r>
      <w:r w:rsidR="00340D6F" w:rsidRPr="00A402EF">
        <w:rPr>
          <w:lang w:val="en-US"/>
        </w:rPr>
        <w:instrText xml:space="preserve"> HYPERLINK "https://doi.org/10.21427/D79B73" </w:instrText>
      </w:r>
      <w:r w:rsidR="00340D6F">
        <w:fldChar w:fldCharType="separate"/>
      </w:r>
      <w:r w:rsidRPr="00B563AB">
        <w:rPr>
          <w:rStyle w:val="Hipervnculo"/>
          <w:rFonts w:ascii="Arial" w:hAnsi="Arial" w:cs="Arial"/>
          <w:color w:val="002060"/>
          <w:lang w:val="en-US"/>
        </w:rPr>
        <w:t>https://doi.org/10.21427/D79B73</w:t>
      </w:r>
      <w:r w:rsidR="00340D6F">
        <w:rPr>
          <w:rStyle w:val="Hipervnculo"/>
          <w:rFonts w:ascii="Arial" w:hAnsi="Arial" w:cs="Arial"/>
          <w:color w:val="002060"/>
          <w:lang w:val="en-US"/>
        </w:rPr>
        <w:fldChar w:fldCharType="end"/>
      </w:r>
      <w:r w:rsidRPr="00B563AB">
        <w:rPr>
          <w:rFonts w:ascii="Arial" w:hAnsi="Arial" w:cs="Arial"/>
          <w:color w:val="002060"/>
          <w:lang w:val="en-US"/>
        </w:rPr>
        <w:t xml:space="preserve"> </w:t>
      </w:r>
    </w:p>
    <w:p w14:paraId="4D187931"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t xml:space="preserve">Hu, L. &amp; </w:t>
      </w:r>
      <w:proofErr w:type="spellStart"/>
      <w:r w:rsidRPr="003B3259">
        <w:rPr>
          <w:rFonts w:ascii="Arial" w:hAnsi="Arial" w:cs="Arial"/>
          <w:lang w:val="en-US"/>
        </w:rPr>
        <w:t>Bentler</w:t>
      </w:r>
      <w:proofErr w:type="spellEnd"/>
      <w:r w:rsidRPr="003B3259">
        <w:rPr>
          <w:rFonts w:ascii="Arial" w:hAnsi="Arial" w:cs="Arial"/>
          <w:lang w:val="en-US"/>
        </w:rPr>
        <w:t xml:space="preserve">, P. M. (1998). Fit indices sensitivity to misspecification. </w:t>
      </w:r>
      <w:r w:rsidRPr="003B3259">
        <w:rPr>
          <w:rFonts w:ascii="Arial" w:hAnsi="Arial" w:cs="Arial"/>
          <w:i/>
          <w:iCs/>
          <w:lang w:val="en-US"/>
        </w:rPr>
        <w:t>Psychological Methods, 3</w:t>
      </w:r>
      <w:r w:rsidRPr="003B3259">
        <w:rPr>
          <w:rFonts w:ascii="Arial" w:hAnsi="Arial" w:cs="Arial"/>
          <w:lang w:val="en-US"/>
        </w:rPr>
        <w:t xml:space="preserve">(4), 424-453. </w:t>
      </w:r>
      <w:r w:rsidR="00340D6F">
        <w:fldChar w:fldCharType="begin"/>
      </w:r>
      <w:r w:rsidR="00340D6F" w:rsidRPr="00A402EF">
        <w:rPr>
          <w:lang w:val="en-US"/>
        </w:rPr>
        <w:instrText xml:space="preserve"> HYPERLINK "https://psycnet.apa.org/doi/10.1037/1082-989X.3.</w:instrText>
      </w:r>
      <w:r w:rsidR="00340D6F" w:rsidRPr="00A402EF">
        <w:rPr>
          <w:lang w:val="en-US"/>
        </w:rPr>
        <w:instrText xml:space="preserve">4.424" \t "_blank" </w:instrText>
      </w:r>
      <w:r w:rsidR="00340D6F">
        <w:fldChar w:fldCharType="separate"/>
      </w:r>
      <w:r w:rsidRPr="00B563AB">
        <w:rPr>
          <w:rStyle w:val="Hipervnculo"/>
          <w:rFonts w:ascii="Arial" w:hAnsi="Arial" w:cs="Arial"/>
          <w:color w:val="002060"/>
          <w:shd w:val="clear" w:color="auto" w:fill="FFFFFF"/>
          <w:lang w:val="en-US"/>
        </w:rPr>
        <w:t>https://doi.org/10.1037/1082-989X.3.4.424</w:t>
      </w:r>
      <w:r w:rsidR="00340D6F">
        <w:rPr>
          <w:rStyle w:val="Hipervnculo"/>
          <w:rFonts w:ascii="Arial" w:hAnsi="Arial" w:cs="Arial"/>
          <w:color w:val="002060"/>
          <w:shd w:val="clear" w:color="auto" w:fill="FFFFFF"/>
          <w:lang w:val="en-US"/>
        </w:rPr>
        <w:fldChar w:fldCharType="end"/>
      </w:r>
    </w:p>
    <w:p w14:paraId="3EEE26A4"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lang w:val="en-US"/>
        </w:rPr>
        <w:t xml:space="preserve">Kline, R. B. (2023). </w:t>
      </w:r>
      <w:r w:rsidRPr="003B3259">
        <w:rPr>
          <w:rFonts w:ascii="Arial" w:hAnsi="Arial" w:cs="Arial"/>
          <w:i/>
          <w:iCs/>
          <w:lang w:val="en-US"/>
        </w:rPr>
        <w:t>Principles and Practice of Structural Equation Modeling.</w:t>
      </w:r>
      <w:r w:rsidRPr="003B3259">
        <w:rPr>
          <w:rFonts w:ascii="Arial" w:hAnsi="Arial" w:cs="Arial"/>
          <w:lang w:val="en-US"/>
        </w:rPr>
        <w:t xml:space="preserve"> </w:t>
      </w:r>
      <w:r w:rsidRPr="003B3259">
        <w:rPr>
          <w:rFonts w:ascii="Arial" w:hAnsi="Arial" w:cs="Arial"/>
        </w:rPr>
        <w:t xml:space="preserve">Guilford </w:t>
      </w:r>
      <w:proofErr w:type="spellStart"/>
      <w:r w:rsidRPr="003B3259">
        <w:rPr>
          <w:rFonts w:ascii="Arial" w:hAnsi="Arial" w:cs="Arial"/>
        </w:rPr>
        <w:t>Publications</w:t>
      </w:r>
      <w:proofErr w:type="spellEnd"/>
      <w:r w:rsidRPr="003B3259">
        <w:rPr>
          <w:rFonts w:ascii="Arial" w:hAnsi="Arial" w:cs="Arial"/>
        </w:rPr>
        <w:t>.</w:t>
      </w:r>
    </w:p>
    <w:p w14:paraId="514D3340"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 xml:space="preserve">León, J., Domínguez, E., Núñez, J. L., Pérez, A. &amp; Albo, J. M. (2011). Traducción y validación de la versión española de la </w:t>
      </w:r>
      <w:proofErr w:type="spellStart"/>
      <w:r w:rsidRPr="003B3259">
        <w:rPr>
          <w:rFonts w:ascii="Arial" w:hAnsi="Arial" w:cs="Arial"/>
        </w:rPr>
        <w:t>Échelle</w:t>
      </w:r>
      <w:proofErr w:type="spellEnd"/>
      <w:r w:rsidRPr="003B3259">
        <w:rPr>
          <w:rFonts w:ascii="Arial" w:hAnsi="Arial" w:cs="Arial"/>
        </w:rPr>
        <w:t xml:space="preserve"> de Satisfacción des </w:t>
      </w:r>
      <w:proofErr w:type="spellStart"/>
      <w:r w:rsidRPr="003B3259">
        <w:rPr>
          <w:rFonts w:ascii="Arial" w:hAnsi="Arial" w:cs="Arial"/>
        </w:rPr>
        <w:t>Besoins</w:t>
      </w:r>
      <w:proofErr w:type="spellEnd"/>
      <w:r w:rsidRPr="003B3259">
        <w:rPr>
          <w:rFonts w:ascii="Arial" w:hAnsi="Arial" w:cs="Arial"/>
        </w:rPr>
        <w:t xml:space="preserve"> </w:t>
      </w:r>
      <w:proofErr w:type="spellStart"/>
      <w:r w:rsidRPr="003B3259">
        <w:rPr>
          <w:rFonts w:ascii="Arial" w:hAnsi="Arial" w:cs="Arial"/>
        </w:rPr>
        <w:t>Psychologiques</w:t>
      </w:r>
      <w:proofErr w:type="spellEnd"/>
      <w:r w:rsidRPr="003B3259">
        <w:rPr>
          <w:rFonts w:ascii="Arial" w:hAnsi="Arial" w:cs="Arial"/>
        </w:rPr>
        <w:t xml:space="preserve"> en el contexto educativo. </w:t>
      </w:r>
      <w:r w:rsidRPr="003B3259">
        <w:rPr>
          <w:rFonts w:ascii="Arial" w:hAnsi="Arial" w:cs="Arial"/>
          <w:i/>
          <w:iCs/>
        </w:rPr>
        <w:t>Anales de Psicología</w:t>
      </w:r>
      <w:r w:rsidRPr="003B3259">
        <w:rPr>
          <w:rFonts w:ascii="Arial" w:hAnsi="Arial" w:cs="Arial"/>
        </w:rPr>
        <w:t>, </w:t>
      </w:r>
      <w:r w:rsidRPr="003B3259">
        <w:rPr>
          <w:rFonts w:ascii="Arial" w:hAnsi="Arial" w:cs="Arial"/>
          <w:i/>
          <w:iCs/>
        </w:rPr>
        <w:t>27</w:t>
      </w:r>
      <w:r w:rsidRPr="003B3259">
        <w:rPr>
          <w:rFonts w:ascii="Arial" w:hAnsi="Arial" w:cs="Arial"/>
        </w:rPr>
        <w:t xml:space="preserve">(2), 405-411. </w:t>
      </w:r>
      <w:r w:rsidRPr="00B563AB">
        <w:rPr>
          <w:rFonts w:ascii="Arial" w:hAnsi="Arial" w:cs="Arial"/>
          <w:color w:val="002060"/>
          <w:u w:val="single"/>
        </w:rPr>
        <w:t>https://revistas.um.es/analesps/article/view/123031</w:t>
      </w:r>
    </w:p>
    <w:p w14:paraId="19B3F7A4"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lastRenderedPageBreak/>
        <w:t xml:space="preserve">Ley-Leyva, N. V. (2022). El papel del docente de educación básica en el contexto actual. </w:t>
      </w:r>
      <w:r w:rsidRPr="003B3259">
        <w:rPr>
          <w:rFonts w:ascii="Arial" w:hAnsi="Arial" w:cs="Arial"/>
          <w:i/>
          <w:iCs/>
        </w:rPr>
        <w:t>Portal de la Ciencia, 3</w:t>
      </w:r>
      <w:r w:rsidRPr="003B3259">
        <w:rPr>
          <w:rFonts w:ascii="Arial" w:hAnsi="Arial" w:cs="Arial"/>
        </w:rPr>
        <w:t xml:space="preserve">(1), 27-37. </w:t>
      </w:r>
      <w:hyperlink r:id="rId21" w:history="1">
        <w:r w:rsidRPr="00B563AB">
          <w:rPr>
            <w:rStyle w:val="Hipervnculo"/>
            <w:rFonts w:ascii="Arial" w:hAnsi="Arial" w:cs="Arial"/>
            <w:color w:val="002060"/>
          </w:rPr>
          <w:t>https://dialnet.unirioja.es/servlet/articulo?codigo=9071412</w:t>
        </w:r>
      </w:hyperlink>
    </w:p>
    <w:p w14:paraId="28301CCE"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color w:val="000000" w:themeColor="text1"/>
        </w:rPr>
        <w:t xml:space="preserve">Lobo-de-Diego, F. E., Monjas-Aguado, R. &amp; Manrique-Arribas, J. C. (2024). </w:t>
      </w:r>
      <w:r w:rsidRPr="003B3259">
        <w:rPr>
          <w:rFonts w:ascii="Arial" w:hAnsi="Arial" w:cs="Arial"/>
          <w:color w:val="000000" w:themeColor="text1"/>
          <w:lang w:val="en-US"/>
        </w:rPr>
        <w:t xml:space="preserve">Experiences of Service-Learning in the initial training of physical education teachers. </w:t>
      </w:r>
      <w:r w:rsidRPr="003B3259">
        <w:rPr>
          <w:rFonts w:ascii="Arial" w:hAnsi="Arial" w:cs="Arial"/>
          <w:i/>
          <w:color w:val="000000" w:themeColor="text1"/>
        </w:rPr>
        <w:t>Espiral. Cuadernos del Profesorado, 17(</w:t>
      </w:r>
      <w:r w:rsidRPr="003B3259">
        <w:rPr>
          <w:rFonts w:ascii="Arial" w:hAnsi="Arial" w:cs="Arial"/>
          <w:color w:val="000000" w:themeColor="text1"/>
        </w:rPr>
        <w:t>35</w:t>
      </w:r>
      <w:r w:rsidRPr="003B3259">
        <w:rPr>
          <w:rFonts w:ascii="Arial" w:hAnsi="Arial" w:cs="Arial"/>
          <w:i/>
          <w:color w:val="000000" w:themeColor="text1"/>
        </w:rPr>
        <w:t>)</w:t>
      </w:r>
      <w:r w:rsidRPr="003B3259">
        <w:rPr>
          <w:rFonts w:ascii="Arial" w:hAnsi="Arial" w:cs="Arial"/>
          <w:color w:val="000000" w:themeColor="text1"/>
        </w:rPr>
        <w:t xml:space="preserve">, 58-68. </w:t>
      </w:r>
      <w:hyperlink r:id="rId22" w:history="1">
        <w:r w:rsidRPr="00B563AB">
          <w:rPr>
            <w:rStyle w:val="Hipervnculo"/>
            <w:rFonts w:ascii="Arial" w:hAnsi="Arial" w:cs="Arial"/>
            <w:color w:val="002060"/>
          </w:rPr>
          <w:t>https://doi.org/10.25115/ecp.v17i35.9688</w:t>
        </w:r>
      </w:hyperlink>
      <w:r w:rsidRPr="003B3259">
        <w:rPr>
          <w:rFonts w:ascii="Arial" w:hAnsi="Arial" w:cs="Arial"/>
          <w:color w:val="000000" w:themeColor="text1"/>
        </w:rPr>
        <w:t xml:space="preserve"> </w:t>
      </w:r>
    </w:p>
    <w:p w14:paraId="58CDD696" w14:textId="77777777" w:rsidR="0012167F" w:rsidRPr="003B3259" w:rsidRDefault="0012167F" w:rsidP="00795F94">
      <w:pPr>
        <w:pStyle w:val="Referenciasbibliogrficas"/>
        <w:spacing w:before="100" w:beforeAutospacing="1" w:after="100" w:afterAutospacing="1"/>
        <w:ind w:left="720" w:hangingChars="300" w:hanging="720"/>
        <w:rPr>
          <w:rStyle w:val="Hipervnculo"/>
          <w:rFonts w:ascii="Arial" w:hAnsi="Arial" w:cs="Arial"/>
          <w:color w:val="000000" w:themeColor="text1"/>
          <w:lang w:val="es-CR" w:bidi="en-US"/>
        </w:rPr>
      </w:pPr>
      <w:r w:rsidRPr="003B3259">
        <w:rPr>
          <w:rFonts w:ascii="Arial" w:hAnsi="Arial" w:cs="Arial"/>
          <w:color w:val="000000" w:themeColor="text1"/>
          <w:lang w:val="es-CR" w:bidi="en-US"/>
        </w:rPr>
        <w:t>López-García, G. D., Carrasco-Poyatos, M., Burgueño, R. &amp; Granero-</w:t>
      </w:r>
      <w:proofErr w:type="gramStart"/>
      <w:r w:rsidRPr="003B3259">
        <w:rPr>
          <w:rFonts w:ascii="Arial" w:hAnsi="Arial" w:cs="Arial"/>
          <w:color w:val="000000" w:themeColor="text1"/>
          <w:lang w:val="es-CR" w:bidi="en-US"/>
        </w:rPr>
        <w:t>Gallegos</w:t>
      </w:r>
      <w:proofErr w:type="gramEnd"/>
      <w:r w:rsidRPr="003B3259">
        <w:rPr>
          <w:rFonts w:ascii="Arial" w:hAnsi="Arial" w:cs="Arial"/>
          <w:color w:val="000000" w:themeColor="text1"/>
          <w:lang w:val="es-CR" w:bidi="en-US"/>
        </w:rPr>
        <w:t xml:space="preserve">, A. (2022). </w:t>
      </w:r>
      <w:r w:rsidRPr="003B3259">
        <w:rPr>
          <w:rFonts w:ascii="Arial" w:hAnsi="Arial" w:cs="Arial"/>
          <w:color w:val="000000" w:themeColor="text1"/>
          <w:lang w:bidi="en-US"/>
        </w:rPr>
        <w:t>Teaching style and academic engagement in pre-service teachers during the COVID-19 lockdown: Mediation of motivational climate. </w:t>
      </w:r>
      <w:proofErr w:type="spellStart"/>
      <w:r w:rsidRPr="003B3259">
        <w:rPr>
          <w:rFonts w:ascii="Arial" w:hAnsi="Arial" w:cs="Arial"/>
          <w:i/>
          <w:iCs/>
          <w:color w:val="000000" w:themeColor="text1"/>
          <w:lang w:val="es-CR" w:bidi="en-US"/>
        </w:rPr>
        <w:t>Frontiers</w:t>
      </w:r>
      <w:proofErr w:type="spellEnd"/>
      <w:r w:rsidRPr="003B3259">
        <w:rPr>
          <w:rFonts w:ascii="Arial" w:hAnsi="Arial" w:cs="Arial"/>
          <w:i/>
          <w:iCs/>
          <w:color w:val="000000" w:themeColor="text1"/>
          <w:lang w:val="es-CR" w:bidi="en-US"/>
        </w:rPr>
        <w:t xml:space="preserve"> in </w:t>
      </w:r>
      <w:proofErr w:type="spellStart"/>
      <w:r w:rsidRPr="003B3259">
        <w:rPr>
          <w:rFonts w:ascii="Arial" w:hAnsi="Arial" w:cs="Arial"/>
          <w:i/>
          <w:iCs/>
          <w:color w:val="000000" w:themeColor="text1"/>
          <w:lang w:val="es-CR" w:bidi="en-US"/>
        </w:rPr>
        <w:t>Psychology</w:t>
      </w:r>
      <w:proofErr w:type="spellEnd"/>
      <w:r w:rsidRPr="003B3259">
        <w:rPr>
          <w:rFonts w:ascii="Arial" w:hAnsi="Arial" w:cs="Arial"/>
          <w:color w:val="000000" w:themeColor="text1"/>
          <w:lang w:val="es-CR" w:bidi="en-US"/>
        </w:rPr>
        <w:t>, </w:t>
      </w:r>
      <w:r w:rsidRPr="003B3259">
        <w:rPr>
          <w:rFonts w:ascii="Arial" w:hAnsi="Arial" w:cs="Arial"/>
          <w:i/>
          <w:iCs/>
          <w:color w:val="000000" w:themeColor="text1"/>
          <w:lang w:val="es-CR" w:bidi="en-US"/>
        </w:rPr>
        <w:t>13</w:t>
      </w:r>
      <w:r w:rsidRPr="003B3259">
        <w:rPr>
          <w:rFonts w:ascii="Arial" w:hAnsi="Arial" w:cs="Arial"/>
          <w:color w:val="000000" w:themeColor="text1"/>
          <w:lang w:val="es-CR" w:bidi="en-US"/>
        </w:rPr>
        <w:t xml:space="preserve">, 992665. </w:t>
      </w:r>
      <w:hyperlink r:id="rId23" w:history="1">
        <w:r w:rsidRPr="00B563AB">
          <w:rPr>
            <w:rStyle w:val="Hipervnculo"/>
            <w:rFonts w:ascii="Arial" w:hAnsi="Arial" w:cs="Arial"/>
            <w:color w:val="002060"/>
            <w:lang w:val="es-CR" w:bidi="en-US"/>
          </w:rPr>
          <w:t>https://doi.org/10.3389/fpsyg.2022.992665</w:t>
        </w:r>
      </w:hyperlink>
    </w:p>
    <w:p w14:paraId="6BAE2AD5" w14:textId="77777777" w:rsidR="0012167F" w:rsidRPr="003B3259" w:rsidRDefault="0012167F" w:rsidP="00795F94">
      <w:pPr>
        <w:pStyle w:val="Referenciasbibliogrficas"/>
        <w:spacing w:before="100" w:beforeAutospacing="1" w:after="100" w:afterAutospacing="1"/>
        <w:ind w:left="720" w:hangingChars="300" w:hanging="720"/>
        <w:rPr>
          <w:rFonts w:ascii="Arial" w:hAnsi="Arial" w:cs="Arial"/>
          <w:color w:val="000000" w:themeColor="text1"/>
          <w:lang w:bidi="en-US"/>
        </w:rPr>
      </w:pPr>
      <w:r w:rsidRPr="003B3259">
        <w:rPr>
          <w:rFonts w:ascii="Arial" w:hAnsi="Arial" w:cs="Arial"/>
          <w:color w:val="000000" w:themeColor="text1"/>
          <w:lang w:val="es-CR" w:bidi="en-US"/>
        </w:rPr>
        <w:t>López-García, G. D., Granero-</w:t>
      </w:r>
      <w:proofErr w:type="gramStart"/>
      <w:r w:rsidRPr="003B3259">
        <w:rPr>
          <w:rFonts w:ascii="Arial" w:hAnsi="Arial" w:cs="Arial"/>
          <w:color w:val="000000" w:themeColor="text1"/>
          <w:lang w:val="es-CR" w:bidi="en-US"/>
        </w:rPr>
        <w:t>Gallegos</w:t>
      </w:r>
      <w:proofErr w:type="gramEnd"/>
      <w:r w:rsidRPr="003B3259">
        <w:rPr>
          <w:rFonts w:ascii="Arial" w:hAnsi="Arial" w:cs="Arial"/>
          <w:color w:val="000000" w:themeColor="text1"/>
          <w:lang w:val="es-CR" w:bidi="en-US"/>
        </w:rPr>
        <w:t xml:space="preserve">, A., Carrasco-Poyatos, M. &amp; Burgueño, R. (2023). </w:t>
      </w:r>
      <w:r w:rsidRPr="003B3259">
        <w:rPr>
          <w:rFonts w:ascii="Arial" w:hAnsi="Arial" w:cs="Arial"/>
          <w:color w:val="000000" w:themeColor="text1"/>
          <w:lang w:bidi="en-US"/>
        </w:rPr>
        <w:t>Detrimental Effects of Disempowering Climates on Teaching Intention in (Physical Education) Initial Teacher Education. </w:t>
      </w:r>
      <w:r w:rsidRPr="003B3259">
        <w:rPr>
          <w:rFonts w:ascii="Arial" w:hAnsi="Arial" w:cs="Arial"/>
          <w:i/>
          <w:iCs/>
          <w:color w:val="000000" w:themeColor="text1"/>
          <w:lang w:bidi="en-US"/>
        </w:rPr>
        <w:t>International Journal of Environmental Research and Public Health</w:t>
      </w:r>
      <w:r w:rsidRPr="003B3259">
        <w:rPr>
          <w:rFonts w:ascii="Arial" w:hAnsi="Arial" w:cs="Arial"/>
          <w:color w:val="000000" w:themeColor="text1"/>
          <w:lang w:bidi="en-US"/>
        </w:rPr>
        <w:t>, </w:t>
      </w:r>
      <w:r w:rsidRPr="003B3259">
        <w:rPr>
          <w:rFonts w:ascii="Arial" w:hAnsi="Arial" w:cs="Arial"/>
          <w:i/>
          <w:iCs/>
          <w:color w:val="000000" w:themeColor="text1"/>
          <w:lang w:bidi="en-US"/>
        </w:rPr>
        <w:t>20</w:t>
      </w:r>
      <w:r w:rsidRPr="003B3259">
        <w:rPr>
          <w:rFonts w:ascii="Arial" w:hAnsi="Arial" w:cs="Arial"/>
          <w:color w:val="000000" w:themeColor="text1"/>
          <w:lang w:bidi="en-US"/>
        </w:rPr>
        <w:t xml:space="preserve">(1), 878. </w:t>
      </w:r>
      <w:hyperlink r:id="rId24" w:history="1">
        <w:r w:rsidRPr="00B563AB">
          <w:rPr>
            <w:rStyle w:val="Hipervnculo"/>
            <w:rFonts w:ascii="Arial" w:hAnsi="Arial" w:cs="Arial"/>
            <w:color w:val="002060"/>
            <w:lang w:bidi="en-US"/>
          </w:rPr>
          <w:t>https://doi.org/10.3390/ijerph20010878</w:t>
        </w:r>
      </w:hyperlink>
    </w:p>
    <w:p w14:paraId="13AE0E44" w14:textId="77777777" w:rsidR="0012167F" w:rsidRPr="003B3259" w:rsidRDefault="0012167F" w:rsidP="00795F94">
      <w:pPr>
        <w:spacing w:before="100" w:beforeAutospacing="1" w:after="100" w:afterAutospacing="1" w:line="360" w:lineRule="auto"/>
        <w:ind w:left="708" w:hanging="708"/>
        <w:jc w:val="both"/>
        <w:rPr>
          <w:rFonts w:ascii="Arial" w:hAnsi="Arial" w:cs="Arial"/>
          <w:u w:val="single"/>
          <w:lang w:val="en-US"/>
        </w:rPr>
      </w:pPr>
      <w:r w:rsidRPr="003B3259">
        <w:rPr>
          <w:rFonts w:ascii="Arial" w:hAnsi="Arial" w:cs="Arial"/>
        </w:rPr>
        <w:t xml:space="preserve">Moreno-Murcia, J. A., Pintado, R., Huéscar, E. &amp; Marzo, J. C. (2018). Estilo interpersonal controlador y percepción de competencia en educación superior [Interpersonal </w:t>
      </w:r>
      <w:proofErr w:type="spellStart"/>
      <w:r w:rsidRPr="003B3259">
        <w:rPr>
          <w:rFonts w:ascii="Arial" w:hAnsi="Arial" w:cs="Arial"/>
        </w:rPr>
        <w:t>style</w:t>
      </w:r>
      <w:proofErr w:type="spellEnd"/>
      <w:r w:rsidRPr="003B3259">
        <w:rPr>
          <w:rFonts w:ascii="Arial" w:hAnsi="Arial" w:cs="Arial"/>
        </w:rPr>
        <w:t xml:space="preserve"> </w:t>
      </w:r>
      <w:proofErr w:type="spellStart"/>
      <w:r w:rsidRPr="003B3259">
        <w:rPr>
          <w:rFonts w:ascii="Arial" w:hAnsi="Arial" w:cs="Arial"/>
        </w:rPr>
        <w:t>controller</w:t>
      </w:r>
      <w:proofErr w:type="spellEnd"/>
      <w:r w:rsidRPr="003B3259">
        <w:rPr>
          <w:rFonts w:ascii="Arial" w:hAnsi="Arial" w:cs="Arial"/>
        </w:rPr>
        <w:t xml:space="preserve"> and </w:t>
      </w:r>
      <w:proofErr w:type="spellStart"/>
      <w:r w:rsidRPr="003B3259">
        <w:rPr>
          <w:rFonts w:ascii="Arial" w:hAnsi="Arial" w:cs="Arial"/>
        </w:rPr>
        <w:t>perception</w:t>
      </w:r>
      <w:proofErr w:type="spellEnd"/>
      <w:r w:rsidRPr="003B3259">
        <w:rPr>
          <w:rFonts w:ascii="Arial" w:hAnsi="Arial" w:cs="Arial"/>
        </w:rPr>
        <w:t xml:space="preserve"> </w:t>
      </w:r>
      <w:proofErr w:type="spellStart"/>
      <w:r w:rsidRPr="003B3259">
        <w:rPr>
          <w:rFonts w:ascii="Arial" w:hAnsi="Arial" w:cs="Arial"/>
        </w:rPr>
        <w:t>of</w:t>
      </w:r>
      <w:proofErr w:type="spellEnd"/>
      <w:r w:rsidRPr="003B3259">
        <w:rPr>
          <w:rFonts w:ascii="Arial" w:hAnsi="Arial" w:cs="Arial"/>
        </w:rPr>
        <w:t xml:space="preserve"> </w:t>
      </w:r>
      <w:proofErr w:type="spellStart"/>
      <w:r w:rsidRPr="003B3259">
        <w:rPr>
          <w:rFonts w:ascii="Arial" w:hAnsi="Arial" w:cs="Arial"/>
        </w:rPr>
        <w:t>competence</w:t>
      </w:r>
      <w:proofErr w:type="spellEnd"/>
      <w:r w:rsidRPr="003B3259">
        <w:rPr>
          <w:rFonts w:ascii="Arial" w:hAnsi="Arial" w:cs="Arial"/>
        </w:rPr>
        <w:t xml:space="preserve"> in </w:t>
      </w:r>
      <w:proofErr w:type="spellStart"/>
      <w:r w:rsidRPr="003B3259">
        <w:rPr>
          <w:rFonts w:ascii="Arial" w:hAnsi="Arial" w:cs="Arial"/>
        </w:rPr>
        <w:lastRenderedPageBreak/>
        <w:t>higher</w:t>
      </w:r>
      <w:proofErr w:type="spellEnd"/>
      <w:r w:rsidRPr="003B3259">
        <w:rPr>
          <w:rFonts w:ascii="Arial" w:hAnsi="Arial" w:cs="Arial"/>
        </w:rPr>
        <w:t xml:space="preserve"> </w:t>
      </w:r>
      <w:proofErr w:type="spellStart"/>
      <w:r w:rsidRPr="003B3259">
        <w:rPr>
          <w:rFonts w:ascii="Arial" w:hAnsi="Arial" w:cs="Arial"/>
        </w:rPr>
        <w:t>education</w:t>
      </w:r>
      <w:proofErr w:type="spellEnd"/>
      <w:r w:rsidRPr="003B3259">
        <w:rPr>
          <w:rFonts w:ascii="Arial" w:hAnsi="Arial" w:cs="Arial"/>
        </w:rPr>
        <w:t xml:space="preserve">]. </w:t>
      </w:r>
      <w:r w:rsidRPr="003B3259">
        <w:rPr>
          <w:rFonts w:ascii="Arial" w:hAnsi="Arial" w:cs="Arial"/>
          <w:i/>
          <w:iCs/>
          <w:lang w:val="en-US"/>
        </w:rPr>
        <w:t>European Journal of Education and Psychology, 11</w:t>
      </w:r>
      <w:r w:rsidRPr="003B3259">
        <w:rPr>
          <w:rFonts w:ascii="Arial" w:hAnsi="Arial" w:cs="Arial"/>
          <w:lang w:val="en-US"/>
        </w:rPr>
        <w:t>(1), 33-45.</w:t>
      </w:r>
      <w:r w:rsidRPr="00B563AB">
        <w:rPr>
          <w:rFonts w:ascii="Arial" w:hAnsi="Arial" w:cs="Arial"/>
          <w:color w:val="002060"/>
          <w:lang w:val="en-US"/>
        </w:rPr>
        <w:t xml:space="preserve"> </w:t>
      </w:r>
      <w:r w:rsidR="00340D6F">
        <w:fldChar w:fldCharType="begin"/>
      </w:r>
      <w:r w:rsidR="00340D6F" w:rsidRPr="00A402EF">
        <w:rPr>
          <w:lang w:val="en-US"/>
        </w:rPr>
        <w:instrText xml:space="preserve"> HYPERLINK "https://doi.org/10.30552/ejep.v11i1.184" </w:instrText>
      </w:r>
      <w:r w:rsidR="00340D6F">
        <w:fldChar w:fldCharType="separate"/>
      </w:r>
      <w:r w:rsidRPr="00B563AB">
        <w:rPr>
          <w:rFonts w:ascii="Arial" w:hAnsi="Arial" w:cs="Arial"/>
          <w:color w:val="002060"/>
          <w:u w:val="single"/>
          <w:lang w:val="en-US"/>
        </w:rPr>
        <w:t>https://doi.org/10.30552/ejep.v11i1.184</w:t>
      </w:r>
      <w:r w:rsidR="00340D6F">
        <w:rPr>
          <w:rFonts w:ascii="Arial" w:hAnsi="Arial" w:cs="Arial"/>
          <w:color w:val="002060"/>
          <w:u w:val="single"/>
          <w:lang w:val="en-US"/>
        </w:rPr>
        <w:fldChar w:fldCharType="end"/>
      </w:r>
    </w:p>
    <w:p w14:paraId="1765F4F0" w14:textId="2486A6B6"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lang w:val="en-US"/>
        </w:rPr>
      </w:pPr>
      <w:r w:rsidRPr="003B3259">
        <w:rPr>
          <w:rFonts w:ascii="Arial" w:hAnsi="Arial" w:cs="Arial"/>
          <w:color w:val="000000" w:themeColor="text1"/>
          <w:lang w:val="en-US"/>
        </w:rPr>
        <w:t>Reeve, J. (2009). Why teachers adopt a controlling motivating style toward students and how they can become more autonomy supportive. </w:t>
      </w:r>
      <w:r w:rsidRPr="003B3259">
        <w:rPr>
          <w:rFonts w:ascii="Arial" w:hAnsi="Arial" w:cs="Arial"/>
          <w:i/>
          <w:iCs/>
          <w:color w:val="000000" w:themeColor="text1"/>
          <w:lang w:val="en-US"/>
        </w:rPr>
        <w:t>Educational psychologist</w:t>
      </w:r>
      <w:r w:rsidRPr="003B3259">
        <w:rPr>
          <w:rFonts w:ascii="Arial" w:hAnsi="Arial" w:cs="Arial"/>
          <w:color w:val="000000" w:themeColor="text1"/>
          <w:lang w:val="en-US"/>
        </w:rPr>
        <w:t>, </w:t>
      </w:r>
      <w:r w:rsidRPr="003B3259">
        <w:rPr>
          <w:rFonts w:ascii="Arial" w:hAnsi="Arial" w:cs="Arial"/>
          <w:i/>
          <w:iCs/>
          <w:color w:val="000000" w:themeColor="text1"/>
          <w:lang w:val="en-US"/>
        </w:rPr>
        <w:t>44</w:t>
      </w:r>
      <w:r w:rsidRPr="003B3259">
        <w:rPr>
          <w:rFonts w:ascii="Arial" w:hAnsi="Arial" w:cs="Arial"/>
          <w:color w:val="000000" w:themeColor="text1"/>
          <w:lang w:val="en-US"/>
        </w:rPr>
        <w:t>(3), 159-175.</w:t>
      </w:r>
      <w:r w:rsidRPr="003B3259">
        <w:rPr>
          <w:rFonts w:ascii="Arial" w:hAnsi="Arial" w:cs="Arial"/>
          <w:lang w:val="en-US"/>
        </w:rPr>
        <w:t xml:space="preserve"> </w:t>
      </w:r>
      <w:r w:rsidR="00340D6F">
        <w:fldChar w:fldCharType="begin"/>
      </w:r>
      <w:r w:rsidR="00340D6F" w:rsidRPr="00A402EF">
        <w:rPr>
          <w:lang w:val="en-US"/>
        </w:rPr>
        <w:instrText xml:space="preserve"> HYPERLINK "https://doi.org/10.1080/00461520903028990" </w:instrText>
      </w:r>
      <w:r w:rsidR="00340D6F">
        <w:fldChar w:fldCharType="separate"/>
      </w:r>
      <w:r w:rsidRPr="00B563AB">
        <w:rPr>
          <w:rStyle w:val="Hipervnculo"/>
          <w:rFonts w:ascii="Arial" w:hAnsi="Arial" w:cs="Arial"/>
          <w:color w:val="002060"/>
          <w:lang w:val="en-US"/>
        </w:rPr>
        <w:t>https://doi.org/10.1080/00461520903028990</w:t>
      </w:r>
      <w:r w:rsidR="00340D6F">
        <w:rPr>
          <w:rStyle w:val="Hipervnculo"/>
          <w:rFonts w:ascii="Arial" w:hAnsi="Arial" w:cs="Arial"/>
          <w:color w:val="002060"/>
          <w:lang w:val="en-US"/>
        </w:rPr>
        <w:fldChar w:fldCharType="end"/>
      </w:r>
      <w:r w:rsidRPr="00B563AB">
        <w:rPr>
          <w:rFonts w:ascii="Arial" w:hAnsi="Arial" w:cs="Arial"/>
          <w:color w:val="002060"/>
          <w:lang w:val="en-US"/>
        </w:rPr>
        <w:t xml:space="preserve"> </w:t>
      </w:r>
    </w:p>
    <w:p w14:paraId="3D725170"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t xml:space="preserve">Reeve, J. (2009). Why teachers adopt a controlling motivating style toward students and how they can become more autonomy supportive. </w:t>
      </w:r>
      <w:r w:rsidRPr="003B3259">
        <w:rPr>
          <w:rFonts w:ascii="Arial" w:hAnsi="Arial" w:cs="Arial"/>
          <w:i/>
          <w:iCs/>
          <w:lang w:val="en-US"/>
        </w:rPr>
        <w:t>Educational Psychologist, 44</w:t>
      </w:r>
      <w:r w:rsidRPr="003B3259">
        <w:rPr>
          <w:rFonts w:ascii="Arial" w:hAnsi="Arial" w:cs="Arial"/>
          <w:lang w:val="en-US"/>
        </w:rPr>
        <w:t xml:space="preserve">(3), 159-175. </w:t>
      </w:r>
      <w:r w:rsidR="00340D6F">
        <w:fldChar w:fldCharType="begin"/>
      </w:r>
      <w:r w:rsidR="00340D6F" w:rsidRPr="00A402EF">
        <w:rPr>
          <w:lang w:val="en-US"/>
        </w:rPr>
        <w:instrText xml:space="preserve"> HYPERLINK "https://doi.org/10.1080/00461520903028990" </w:instrText>
      </w:r>
      <w:r w:rsidR="00340D6F">
        <w:fldChar w:fldCharType="separate"/>
      </w:r>
      <w:r w:rsidRPr="00B563AB">
        <w:rPr>
          <w:rFonts w:ascii="Arial" w:hAnsi="Arial" w:cs="Arial"/>
          <w:color w:val="002060"/>
          <w:u w:val="single"/>
          <w:lang w:val="en-US"/>
        </w:rPr>
        <w:t>https://doi.org/10.1080/00461520903028990</w:t>
      </w:r>
      <w:r w:rsidR="00340D6F">
        <w:rPr>
          <w:rFonts w:ascii="Arial" w:hAnsi="Arial" w:cs="Arial"/>
          <w:color w:val="002060"/>
          <w:u w:val="single"/>
          <w:lang w:val="en-US"/>
        </w:rPr>
        <w:fldChar w:fldCharType="end"/>
      </w:r>
    </w:p>
    <w:p w14:paraId="65AAFCA5" w14:textId="77777777" w:rsidR="0012167F" w:rsidRPr="003B3259" w:rsidRDefault="0012167F" w:rsidP="00795F94">
      <w:pPr>
        <w:spacing w:before="100" w:beforeAutospacing="1" w:after="100" w:afterAutospacing="1" w:line="360" w:lineRule="auto"/>
        <w:ind w:left="708" w:hanging="708"/>
        <w:jc w:val="both"/>
        <w:rPr>
          <w:rFonts w:ascii="Arial" w:hAnsi="Arial" w:cs="Arial"/>
          <w:u w:val="single"/>
          <w:lang w:val="en-US"/>
        </w:rPr>
      </w:pPr>
      <w:r w:rsidRPr="003B3259">
        <w:rPr>
          <w:rFonts w:ascii="Arial" w:hAnsi="Arial" w:cs="Arial"/>
          <w:lang w:val="en-US"/>
        </w:rPr>
        <w:t xml:space="preserve">Reeve, J. &amp; Jang, H. (2006). What teachers say and do to support students’ autonomy during a learning activity. </w:t>
      </w:r>
      <w:r w:rsidRPr="003B3259">
        <w:rPr>
          <w:rFonts w:ascii="Arial" w:hAnsi="Arial" w:cs="Arial"/>
          <w:i/>
          <w:iCs/>
          <w:lang w:val="en-US"/>
        </w:rPr>
        <w:t>Journal of Educational Psychology, 98</w:t>
      </w:r>
      <w:r w:rsidRPr="003B3259">
        <w:rPr>
          <w:rFonts w:ascii="Arial" w:hAnsi="Arial" w:cs="Arial"/>
          <w:lang w:val="en-US"/>
        </w:rPr>
        <w:t xml:space="preserve">(1), 209-218. </w:t>
      </w:r>
      <w:r w:rsidR="00340D6F">
        <w:fldChar w:fldCharType="begin"/>
      </w:r>
      <w:r w:rsidR="00340D6F" w:rsidRPr="00A402EF">
        <w:rPr>
          <w:lang w:val="en-US"/>
        </w:rPr>
        <w:instrText xml:space="preserve"> HYPERLINK "https://doi.org/10.1037/0022-0663.98.1.209" </w:instrText>
      </w:r>
      <w:r w:rsidR="00340D6F">
        <w:fldChar w:fldCharType="separate"/>
      </w:r>
      <w:r w:rsidRPr="00B563AB">
        <w:rPr>
          <w:rFonts w:ascii="Arial" w:hAnsi="Arial" w:cs="Arial"/>
          <w:color w:val="002060"/>
          <w:u w:val="single"/>
          <w:lang w:val="en-US"/>
        </w:rPr>
        <w:t>https://doi.org/10.1037/0022-0663.98.1.209</w:t>
      </w:r>
      <w:r w:rsidR="00340D6F">
        <w:rPr>
          <w:rFonts w:ascii="Arial" w:hAnsi="Arial" w:cs="Arial"/>
          <w:color w:val="002060"/>
          <w:u w:val="single"/>
          <w:lang w:val="en-US"/>
        </w:rPr>
        <w:fldChar w:fldCharType="end"/>
      </w:r>
    </w:p>
    <w:p w14:paraId="6BAB204D"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lang w:val="en-US"/>
        </w:rPr>
      </w:pPr>
      <w:r w:rsidRPr="003B3259">
        <w:rPr>
          <w:rFonts w:ascii="Arial" w:hAnsi="Arial" w:cs="Arial"/>
          <w:color w:val="000000" w:themeColor="text1"/>
          <w:lang w:val="en-US"/>
        </w:rPr>
        <w:t>Reeve, J., Jang, H. R. &amp; Jang, H. (2018). Personality-based antecedents of teachers' autonomy-supportive and controlling motivating styles. </w:t>
      </w:r>
      <w:r w:rsidRPr="003B3259">
        <w:rPr>
          <w:rFonts w:ascii="Arial" w:hAnsi="Arial" w:cs="Arial"/>
          <w:i/>
          <w:iCs/>
          <w:color w:val="000000" w:themeColor="text1"/>
          <w:lang w:val="en-US"/>
        </w:rPr>
        <w:t>Learning and Individual Differences</w:t>
      </w:r>
      <w:r w:rsidRPr="003B3259">
        <w:rPr>
          <w:rFonts w:ascii="Arial" w:hAnsi="Arial" w:cs="Arial"/>
          <w:color w:val="000000" w:themeColor="text1"/>
          <w:lang w:val="en-US"/>
        </w:rPr>
        <w:t>, </w:t>
      </w:r>
      <w:r w:rsidRPr="003B3259">
        <w:rPr>
          <w:rFonts w:ascii="Arial" w:hAnsi="Arial" w:cs="Arial"/>
          <w:i/>
          <w:iCs/>
          <w:color w:val="000000" w:themeColor="text1"/>
          <w:lang w:val="en-US"/>
        </w:rPr>
        <w:t>62</w:t>
      </w:r>
      <w:r w:rsidRPr="003B3259">
        <w:rPr>
          <w:rFonts w:ascii="Arial" w:hAnsi="Arial" w:cs="Arial"/>
          <w:color w:val="000000" w:themeColor="text1"/>
          <w:lang w:val="en-US"/>
        </w:rPr>
        <w:t xml:space="preserve">, 12-22. </w:t>
      </w:r>
      <w:r w:rsidR="00340D6F">
        <w:fldChar w:fldCharType="begin"/>
      </w:r>
      <w:r w:rsidR="00340D6F" w:rsidRPr="00A402EF">
        <w:rPr>
          <w:lang w:val="en-US"/>
        </w:rPr>
        <w:instrText xml:space="preserve"> HYPERLINK "https://doi.org/10.1016/j.lindif.2018.01.001" </w:instrText>
      </w:r>
      <w:r w:rsidR="00340D6F">
        <w:fldChar w:fldCharType="separate"/>
      </w:r>
      <w:r w:rsidRPr="00B563AB">
        <w:rPr>
          <w:rStyle w:val="Hipervnculo"/>
          <w:rFonts w:ascii="Arial" w:hAnsi="Arial" w:cs="Arial"/>
          <w:color w:val="002060"/>
          <w:lang w:val="en-US"/>
        </w:rPr>
        <w:t>https://doi.org/10.1016/j.lindif.2018.01.001</w:t>
      </w:r>
      <w:r w:rsidR="00340D6F">
        <w:rPr>
          <w:rStyle w:val="Hipervnculo"/>
          <w:rFonts w:ascii="Arial" w:hAnsi="Arial" w:cs="Arial"/>
          <w:color w:val="002060"/>
          <w:lang w:val="en-US"/>
        </w:rPr>
        <w:fldChar w:fldCharType="end"/>
      </w:r>
    </w:p>
    <w:p w14:paraId="1F032C6D" w14:textId="5937A7DF"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lang w:val="en-US"/>
        </w:rPr>
      </w:pPr>
      <w:r w:rsidRPr="003B3259">
        <w:rPr>
          <w:rFonts w:ascii="Arial" w:hAnsi="Arial" w:cs="Arial"/>
          <w:color w:val="000000" w:themeColor="text1"/>
          <w:lang w:val="en-US"/>
        </w:rPr>
        <w:t xml:space="preserve">Reeve, J., Ryan, R. M., </w:t>
      </w:r>
      <w:proofErr w:type="spellStart"/>
      <w:r w:rsidRPr="003B3259">
        <w:rPr>
          <w:rFonts w:ascii="Arial" w:hAnsi="Arial" w:cs="Arial"/>
          <w:color w:val="000000" w:themeColor="text1"/>
          <w:lang w:val="en-US"/>
        </w:rPr>
        <w:t>Cheon</w:t>
      </w:r>
      <w:proofErr w:type="spellEnd"/>
      <w:r w:rsidRPr="003B3259">
        <w:rPr>
          <w:rFonts w:ascii="Arial" w:hAnsi="Arial" w:cs="Arial"/>
          <w:color w:val="000000" w:themeColor="text1"/>
          <w:lang w:val="en-US"/>
        </w:rPr>
        <w:t>, S. H., Matos, L. &amp; Kaplan, H. (2022). </w:t>
      </w:r>
      <w:r w:rsidRPr="003B3259">
        <w:rPr>
          <w:rFonts w:ascii="Arial" w:hAnsi="Arial" w:cs="Arial"/>
          <w:i/>
          <w:iCs/>
          <w:color w:val="000000" w:themeColor="text1"/>
          <w:lang w:val="en-US"/>
        </w:rPr>
        <w:t>Supporting students' motivation: Strategies for success</w:t>
      </w:r>
      <w:r w:rsidRPr="003B3259">
        <w:rPr>
          <w:rFonts w:ascii="Arial" w:hAnsi="Arial" w:cs="Arial"/>
          <w:color w:val="000000" w:themeColor="text1"/>
          <w:lang w:val="en-US"/>
        </w:rPr>
        <w:t>. Routledge.</w:t>
      </w:r>
      <w:r w:rsidRPr="003B3259">
        <w:rPr>
          <w:rFonts w:ascii="Arial" w:hAnsi="Arial" w:cs="Arial"/>
          <w:lang w:val="en-US"/>
        </w:rPr>
        <w:t xml:space="preserve"> </w:t>
      </w:r>
      <w:r w:rsidR="00340D6F">
        <w:fldChar w:fldCharType="begin"/>
      </w:r>
      <w:r w:rsidR="00340D6F" w:rsidRPr="00A402EF">
        <w:rPr>
          <w:lang w:val="en-US"/>
        </w:rPr>
        <w:instrText xml:space="preserve"> HYPERLINK "https://doi.org/10.4324/9781003091738" </w:instrText>
      </w:r>
      <w:r w:rsidR="00340D6F">
        <w:fldChar w:fldCharType="separate"/>
      </w:r>
      <w:r w:rsidRPr="00B563AB">
        <w:rPr>
          <w:rStyle w:val="Hipervnculo"/>
          <w:rFonts w:ascii="Arial" w:hAnsi="Arial" w:cs="Arial"/>
          <w:color w:val="002060"/>
          <w:lang w:val="en-US"/>
        </w:rPr>
        <w:t>https://doi.org/10.4324/9781003091738</w:t>
      </w:r>
      <w:r w:rsidR="00340D6F">
        <w:rPr>
          <w:rStyle w:val="Hipervnculo"/>
          <w:rFonts w:ascii="Arial" w:hAnsi="Arial" w:cs="Arial"/>
          <w:color w:val="002060"/>
          <w:lang w:val="en-US"/>
        </w:rPr>
        <w:fldChar w:fldCharType="end"/>
      </w:r>
      <w:r w:rsidRPr="003B3259">
        <w:rPr>
          <w:rFonts w:ascii="Arial" w:hAnsi="Arial" w:cs="Arial"/>
          <w:color w:val="000000" w:themeColor="text1"/>
          <w:lang w:val="en-US"/>
        </w:rPr>
        <w:t xml:space="preserve"> </w:t>
      </w:r>
    </w:p>
    <w:p w14:paraId="57CC0E37"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lastRenderedPageBreak/>
        <w:t xml:space="preserve">Reoyo, N., Carbonero, M. A. &amp; Martín, L. J. (2017). “Características de eficacia docente desde las perspectivas del profesorado y fututo profesorado de secundaria”. </w:t>
      </w:r>
      <w:r w:rsidRPr="003B3259">
        <w:rPr>
          <w:rFonts w:ascii="Arial" w:hAnsi="Arial" w:cs="Arial"/>
          <w:i/>
        </w:rPr>
        <w:t>Revista de Educación</w:t>
      </w:r>
      <w:r w:rsidRPr="003B3259">
        <w:rPr>
          <w:rFonts w:ascii="Arial" w:hAnsi="Arial" w:cs="Arial"/>
        </w:rPr>
        <w:t xml:space="preserve">, (376), 62-86. </w:t>
      </w:r>
      <w:hyperlink r:id="rId25" w:history="1">
        <w:r w:rsidRPr="00B563AB">
          <w:rPr>
            <w:rStyle w:val="Hipervnculo"/>
            <w:rFonts w:ascii="Arial" w:hAnsi="Arial" w:cs="Arial"/>
            <w:color w:val="002060"/>
          </w:rPr>
          <w:t>https://dialnet.unirioja.es/servlet/articulo?codigo=5891114</w:t>
        </w:r>
      </w:hyperlink>
    </w:p>
    <w:p w14:paraId="4A4A2BCC"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color w:val="000000" w:themeColor="text1"/>
        </w:rPr>
        <w:t xml:space="preserve">Rojo-Ramos, J., </w:t>
      </w:r>
      <w:proofErr w:type="spellStart"/>
      <w:r w:rsidRPr="003B3259">
        <w:rPr>
          <w:rFonts w:ascii="Arial" w:hAnsi="Arial" w:cs="Arial"/>
          <w:color w:val="000000" w:themeColor="text1"/>
        </w:rPr>
        <w:t>Gomez</w:t>
      </w:r>
      <w:proofErr w:type="spellEnd"/>
      <w:r w:rsidRPr="003B3259">
        <w:rPr>
          <w:rFonts w:ascii="Arial" w:hAnsi="Arial" w:cs="Arial"/>
          <w:color w:val="000000" w:themeColor="text1"/>
        </w:rPr>
        <w:t xml:space="preserve">-Paniagua, S., Castillo-Paredes, A., &amp; Galán-Arroyo, C. (2024). </w:t>
      </w:r>
      <w:r w:rsidRPr="003B3259">
        <w:rPr>
          <w:rFonts w:ascii="Arial" w:hAnsi="Arial" w:cs="Arial"/>
          <w:color w:val="000000" w:themeColor="text1"/>
          <w:lang w:val="en-US"/>
        </w:rPr>
        <w:t xml:space="preserve">Inclusion and adolescence: Attitudes towards students with disabilities and cyberbullying behavior in physical education. </w:t>
      </w:r>
      <w:r w:rsidRPr="003B3259">
        <w:rPr>
          <w:rFonts w:ascii="Arial" w:hAnsi="Arial" w:cs="Arial"/>
          <w:i/>
          <w:color w:val="000000" w:themeColor="text1"/>
        </w:rPr>
        <w:t>Espiral. Cuadernos del Profesorado, 17</w:t>
      </w:r>
      <w:r w:rsidRPr="003B3259">
        <w:rPr>
          <w:rFonts w:ascii="Arial" w:hAnsi="Arial" w:cs="Arial"/>
          <w:color w:val="000000" w:themeColor="text1"/>
        </w:rPr>
        <w:t>(36), 62-75.</w:t>
      </w:r>
      <w:r w:rsidRPr="003B3259">
        <w:rPr>
          <w:rFonts w:ascii="Arial" w:hAnsi="Arial" w:cs="Arial"/>
        </w:rPr>
        <w:t xml:space="preserve"> </w:t>
      </w:r>
      <w:hyperlink r:id="rId26" w:history="1">
        <w:r w:rsidRPr="00B563AB">
          <w:rPr>
            <w:rStyle w:val="Hipervnculo"/>
            <w:rFonts w:ascii="Arial" w:hAnsi="Arial" w:cs="Arial"/>
            <w:color w:val="002060"/>
          </w:rPr>
          <w:t>https://doi.org/10.25115/ecp.v17i36.9507</w:t>
        </w:r>
      </w:hyperlink>
      <w:r w:rsidRPr="003B3259">
        <w:rPr>
          <w:rFonts w:ascii="Arial" w:hAnsi="Arial" w:cs="Arial"/>
          <w:color w:val="000000" w:themeColor="text1"/>
        </w:rPr>
        <w:t xml:space="preserve"> </w:t>
      </w:r>
    </w:p>
    <w:p w14:paraId="1A7F0675"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GB"/>
        </w:rPr>
      </w:pPr>
      <w:proofErr w:type="spellStart"/>
      <w:r w:rsidRPr="003B3259">
        <w:rPr>
          <w:rFonts w:ascii="Arial" w:hAnsi="Arial" w:cs="Arial"/>
        </w:rPr>
        <w:t>Rué</w:t>
      </w:r>
      <w:proofErr w:type="spellEnd"/>
      <w:r w:rsidRPr="003B3259">
        <w:rPr>
          <w:rFonts w:ascii="Arial" w:hAnsi="Arial" w:cs="Arial"/>
        </w:rPr>
        <w:t xml:space="preserve">, J. (2009). </w:t>
      </w:r>
      <w:r w:rsidRPr="003B3259">
        <w:rPr>
          <w:rFonts w:ascii="Arial" w:hAnsi="Arial" w:cs="Arial"/>
          <w:i/>
          <w:iCs/>
        </w:rPr>
        <w:t>El aprendizaje autónomo en educación superior, 20</w:t>
      </w:r>
      <w:r w:rsidRPr="003B3259">
        <w:rPr>
          <w:rFonts w:ascii="Arial" w:hAnsi="Arial" w:cs="Arial"/>
        </w:rPr>
        <w:t xml:space="preserve">. </w:t>
      </w:r>
      <w:proofErr w:type="spellStart"/>
      <w:r w:rsidRPr="003B3259">
        <w:rPr>
          <w:rFonts w:ascii="Arial" w:hAnsi="Arial" w:cs="Arial"/>
          <w:lang w:val="en-GB"/>
        </w:rPr>
        <w:t>Narcea</w:t>
      </w:r>
      <w:proofErr w:type="spellEnd"/>
      <w:r w:rsidRPr="003B3259">
        <w:rPr>
          <w:rFonts w:ascii="Arial" w:hAnsi="Arial" w:cs="Arial"/>
          <w:lang w:val="en-GB"/>
        </w:rPr>
        <w:t xml:space="preserve"> </w:t>
      </w:r>
      <w:proofErr w:type="spellStart"/>
      <w:r w:rsidRPr="003B3259">
        <w:rPr>
          <w:rFonts w:ascii="Arial" w:hAnsi="Arial" w:cs="Arial"/>
          <w:lang w:val="en-GB"/>
        </w:rPr>
        <w:t>Ediciones</w:t>
      </w:r>
      <w:proofErr w:type="spellEnd"/>
      <w:r w:rsidRPr="003B3259">
        <w:rPr>
          <w:rFonts w:ascii="Arial" w:hAnsi="Arial" w:cs="Arial"/>
          <w:lang w:val="en-GB"/>
        </w:rPr>
        <w:t xml:space="preserve">. </w:t>
      </w:r>
    </w:p>
    <w:p w14:paraId="162765B6"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t xml:space="preserve">Ryan, R. M. &amp; Deci, E. L. (2017). </w:t>
      </w:r>
      <w:r w:rsidRPr="003B3259">
        <w:rPr>
          <w:rFonts w:ascii="Arial" w:hAnsi="Arial" w:cs="Arial"/>
          <w:i/>
          <w:iCs/>
          <w:lang w:val="en-US"/>
        </w:rPr>
        <w:t>Self-determination theory: Basic psychological needs in motivation, development, and wellness</w:t>
      </w:r>
      <w:r w:rsidRPr="003B3259">
        <w:rPr>
          <w:rFonts w:ascii="Arial" w:hAnsi="Arial" w:cs="Arial"/>
          <w:lang w:val="en-US"/>
        </w:rPr>
        <w:t xml:space="preserve">. Guilford Publications. </w:t>
      </w:r>
      <w:r w:rsidR="00340D6F">
        <w:fldChar w:fldCharType="begin"/>
      </w:r>
      <w:r w:rsidR="00340D6F" w:rsidRPr="00A402EF">
        <w:rPr>
          <w:lang w:val="en-US"/>
        </w:rPr>
        <w:instrText xml:space="preserve"> HYPERLINK "https://doi.org/10.1521/978.14625/28806" </w:instrText>
      </w:r>
      <w:r w:rsidR="00340D6F">
        <w:fldChar w:fldCharType="separate"/>
      </w:r>
      <w:r w:rsidRPr="00B563AB">
        <w:rPr>
          <w:rStyle w:val="Hipervnculo"/>
          <w:rFonts w:ascii="Arial" w:hAnsi="Arial" w:cs="Arial"/>
          <w:color w:val="002060"/>
          <w:lang w:val="en-US"/>
        </w:rPr>
        <w:t>https://doi.org/10.1521/978.14625/28806</w:t>
      </w:r>
      <w:r w:rsidR="00340D6F">
        <w:rPr>
          <w:rStyle w:val="Hipervnculo"/>
          <w:rFonts w:ascii="Arial" w:hAnsi="Arial" w:cs="Arial"/>
          <w:color w:val="002060"/>
          <w:lang w:val="en-US"/>
        </w:rPr>
        <w:fldChar w:fldCharType="end"/>
      </w:r>
    </w:p>
    <w:p w14:paraId="0075BB3B"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lang w:val="en-US"/>
        </w:rPr>
        <w:t xml:space="preserve">Ryan, R. M. &amp; Deci, E. L. (2020). Intrinsic and extrinsic motivation from a self-determination theory perspective: Definitions, theory, practices, and future directions. </w:t>
      </w:r>
      <w:r w:rsidRPr="003B3259">
        <w:rPr>
          <w:rFonts w:ascii="Arial" w:hAnsi="Arial" w:cs="Arial"/>
          <w:i/>
          <w:iCs/>
          <w:lang w:val="en-US"/>
        </w:rPr>
        <w:t>Contemporary Educational Psychology</w:t>
      </w:r>
      <w:r w:rsidRPr="003B3259">
        <w:rPr>
          <w:rFonts w:ascii="Arial" w:hAnsi="Arial" w:cs="Arial"/>
          <w:lang w:val="en-US"/>
        </w:rPr>
        <w:t xml:space="preserve">, </w:t>
      </w:r>
      <w:r w:rsidRPr="003B3259">
        <w:rPr>
          <w:rFonts w:ascii="Arial" w:hAnsi="Arial" w:cs="Arial"/>
          <w:i/>
          <w:iCs/>
          <w:lang w:val="en-US"/>
        </w:rPr>
        <w:t>61</w:t>
      </w:r>
      <w:r w:rsidRPr="003B3259">
        <w:rPr>
          <w:rFonts w:ascii="Arial" w:hAnsi="Arial" w:cs="Arial"/>
          <w:lang w:val="en-US"/>
        </w:rPr>
        <w:t xml:space="preserve">, 1-11. </w:t>
      </w:r>
      <w:r w:rsidR="00340D6F">
        <w:fldChar w:fldCharType="begin"/>
      </w:r>
      <w:r w:rsidR="00340D6F" w:rsidRPr="00A402EF">
        <w:rPr>
          <w:lang w:val="en-US"/>
        </w:rPr>
        <w:instrText xml:space="preserve"> HYPERLINK "https://doi.org/10.1016/j</w:instrText>
      </w:r>
      <w:r w:rsidR="00340D6F" w:rsidRPr="00A402EF">
        <w:rPr>
          <w:lang w:val="en-US"/>
        </w:rPr>
        <w:instrText xml:space="preserve">.cedpsych.2020.101860" </w:instrText>
      </w:r>
      <w:r w:rsidR="00340D6F">
        <w:fldChar w:fldCharType="separate"/>
      </w:r>
      <w:r w:rsidRPr="00B563AB">
        <w:rPr>
          <w:rFonts w:ascii="Arial" w:hAnsi="Arial" w:cs="Arial"/>
          <w:color w:val="002060"/>
          <w:u w:val="single"/>
          <w:lang w:val="en-US"/>
        </w:rPr>
        <w:t>https://doi.org/10.1016/j.cedpsych.2020.101860</w:t>
      </w:r>
      <w:r w:rsidR="00340D6F">
        <w:rPr>
          <w:rFonts w:ascii="Arial" w:hAnsi="Arial" w:cs="Arial"/>
          <w:color w:val="002060"/>
          <w:u w:val="single"/>
          <w:lang w:val="en-US"/>
        </w:rPr>
        <w:fldChar w:fldCharType="end"/>
      </w:r>
    </w:p>
    <w:p w14:paraId="3F9C7E2E"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lang w:val="en-US"/>
        </w:rPr>
        <w:lastRenderedPageBreak/>
        <w:t>Sánchez-Martín, M., Olmedo Moreno, E. M., Gutiérrez-Sánchez, M. &amp; Navarro-</w:t>
      </w:r>
      <w:proofErr w:type="spellStart"/>
      <w:r w:rsidRPr="003B3259">
        <w:rPr>
          <w:rFonts w:ascii="Arial" w:hAnsi="Arial" w:cs="Arial"/>
          <w:lang w:val="en-US"/>
        </w:rPr>
        <w:t>Mateu</w:t>
      </w:r>
      <w:proofErr w:type="spellEnd"/>
      <w:r w:rsidRPr="003B3259">
        <w:rPr>
          <w:rFonts w:ascii="Arial" w:hAnsi="Arial" w:cs="Arial"/>
          <w:lang w:val="en-US"/>
        </w:rPr>
        <w:t xml:space="preserve">, F. (2024). EQUATOR-Network: a roadmap to improve the quality and transparency of research reporting. </w:t>
      </w:r>
      <w:r w:rsidRPr="003B3259">
        <w:rPr>
          <w:rFonts w:ascii="Arial" w:hAnsi="Arial" w:cs="Arial"/>
          <w:i/>
          <w:iCs/>
        </w:rPr>
        <w:t>Espiral. Cuadernos del Profesorado, 17</w:t>
      </w:r>
      <w:r w:rsidRPr="003B3259">
        <w:rPr>
          <w:rFonts w:ascii="Arial" w:hAnsi="Arial" w:cs="Arial"/>
        </w:rPr>
        <w:t xml:space="preserve">(35), 108-116. </w:t>
      </w:r>
      <w:hyperlink r:id="rId27" w:history="1">
        <w:r w:rsidRPr="00B563AB">
          <w:rPr>
            <w:rStyle w:val="Hipervnculo"/>
            <w:rFonts w:ascii="Arial" w:hAnsi="Arial" w:cs="Arial"/>
            <w:color w:val="002060"/>
          </w:rPr>
          <w:t>https://doi.org/10.25115/ecp.v17i35.9529</w:t>
        </w:r>
      </w:hyperlink>
    </w:p>
    <w:p w14:paraId="71A189F1"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 xml:space="preserve">Sánchez-Martín, M., Ponce Gea, A. I., Rubio Aparicio, M., Navarro-Mateu, F. &amp; Olmedo Moreno, E. M. (2024). A </w:t>
      </w:r>
      <w:proofErr w:type="spellStart"/>
      <w:r w:rsidRPr="003B3259">
        <w:rPr>
          <w:rFonts w:ascii="Arial" w:hAnsi="Arial" w:cs="Arial"/>
        </w:rPr>
        <w:t>practical</w:t>
      </w:r>
      <w:proofErr w:type="spellEnd"/>
      <w:r w:rsidRPr="003B3259">
        <w:rPr>
          <w:rFonts w:ascii="Arial" w:hAnsi="Arial" w:cs="Arial"/>
        </w:rPr>
        <w:t xml:space="preserve"> </w:t>
      </w:r>
      <w:proofErr w:type="spellStart"/>
      <w:r w:rsidRPr="003B3259">
        <w:rPr>
          <w:rFonts w:ascii="Arial" w:hAnsi="Arial" w:cs="Arial"/>
        </w:rPr>
        <w:t>approach</w:t>
      </w:r>
      <w:proofErr w:type="spellEnd"/>
      <w:r w:rsidRPr="003B3259">
        <w:rPr>
          <w:rFonts w:ascii="Arial" w:hAnsi="Arial" w:cs="Arial"/>
        </w:rPr>
        <w:t xml:space="preserve"> </w:t>
      </w:r>
      <w:proofErr w:type="spellStart"/>
      <w:r w:rsidRPr="003B3259">
        <w:rPr>
          <w:rFonts w:ascii="Arial" w:hAnsi="Arial" w:cs="Arial"/>
        </w:rPr>
        <w:t>to</w:t>
      </w:r>
      <w:proofErr w:type="spellEnd"/>
      <w:r w:rsidRPr="003B3259">
        <w:rPr>
          <w:rFonts w:ascii="Arial" w:hAnsi="Arial" w:cs="Arial"/>
        </w:rPr>
        <w:t xml:space="preserve"> </w:t>
      </w:r>
      <w:proofErr w:type="spellStart"/>
      <w:r w:rsidRPr="003B3259">
        <w:rPr>
          <w:rFonts w:ascii="Arial" w:hAnsi="Arial" w:cs="Arial"/>
        </w:rPr>
        <w:t>quantitative</w:t>
      </w:r>
      <w:proofErr w:type="spellEnd"/>
      <w:r w:rsidRPr="003B3259">
        <w:rPr>
          <w:rFonts w:ascii="Arial" w:hAnsi="Arial" w:cs="Arial"/>
        </w:rPr>
        <w:t xml:space="preserve"> </w:t>
      </w:r>
      <w:proofErr w:type="spellStart"/>
      <w:r w:rsidRPr="003B3259">
        <w:rPr>
          <w:rFonts w:ascii="Arial" w:hAnsi="Arial" w:cs="Arial"/>
        </w:rPr>
        <w:t>research</w:t>
      </w:r>
      <w:proofErr w:type="spellEnd"/>
      <w:r w:rsidRPr="003B3259">
        <w:rPr>
          <w:rFonts w:ascii="Arial" w:hAnsi="Arial" w:cs="Arial"/>
        </w:rPr>
        <w:t xml:space="preserve"> </w:t>
      </w:r>
      <w:proofErr w:type="spellStart"/>
      <w:r w:rsidRPr="003B3259">
        <w:rPr>
          <w:rFonts w:ascii="Arial" w:hAnsi="Arial" w:cs="Arial"/>
        </w:rPr>
        <w:t>designs</w:t>
      </w:r>
      <w:proofErr w:type="spellEnd"/>
      <w:r w:rsidRPr="003B3259">
        <w:rPr>
          <w:rFonts w:ascii="Arial" w:hAnsi="Arial" w:cs="Arial"/>
        </w:rPr>
        <w:t xml:space="preserve">. </w:t>
      </w:r>
      <w:r w:rsidRPr="003B3259">
        <w:rPr>
          <w:rFonts w:ascii="Arial" w:hAnsi="Arial" w:cs="Arial"/>
          <w:i/>
          <w:iCs/>
        </w:rPr>
        <w:t>Espiral. Cuadernos del Profesorado, 17</w:t>
      </w:r>
      <w:r w:rsidRPr="003B3259">
        <w:rPr>
          <w:rFonts w:ascii="Arial" w:hAnsi="Arial" w:cs="Arial"/>
        </w:rPr>
        <w:t xml:space="preserve">(35). </w:t>
      </w:r>
      <w:hyperlink r:id="rId28" w:history="1">
        <w:r w:rsidRPr="00B563AB">
          <w:rPr>
            <w:rStyle w:val="Hipervnculo"/>
            <w:rFonts w:ascii="Arial" w:hAnsi="Arial" w:cs="Arial"/>
            <w:color w:val="002060"/>
          </w:rPr>
          <w:t>https://doi.org/10.25115/ecp.v17i35.9725</w:t>
        </w:r>
      </w:hyperlink>
    </w:p>
    <w:p w14:paraId="5D35E90C"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r w:rsidRPr="003B3259">
        <w:rPr>
          <w:rFonts w:ascii="Arial" w:hAnsi="Arial" w:cs="Arial"/>
        </w:rPr>
        <w:t>Serrano Rodríguez, R. &amp; Pontes Pedrajas, A. (2017). Diferencias entre expectativas y logros en las competencias del Prácticum del Máster de Formación del Profesorado de Enseñanza Secundaria. </w:t>
      </w:r>
      <w:r w:rsidRPr="003B3259">
        <w:rPr>
          <w:rFonts w:ascii="Arial" w:hAnsi="Arial" w:cs="Arial"/>
          <w:i/>
          <w:iCs/>
        </w:rPr>
        <w:t>Revista Electrónica Interuniversitaria de Formación del Profesorado</w:t>
      </w:r>
      <w:r w:rsidRPr="003B3259">
        <w:rPr>
          <w:rFonts w:ascii="Arial" w:hAnsi="Arial" w:cs="Arial"/>
        </w:rPr>
        <w:t>, </w:t>
      </w:r>
      <w:r w:rsidRPr="003B3259">
        <w:rPr>
          <w:rFonts w:ascii="Arial" w:hAnsi="Arial" w:cs="Arial"/>
          <w:i/>
          <w:iCs/>
        </w:rPr>
        <w:t>20</w:t>
      </w:r>
      <w:r w:rsidRPr="003B3259">
        <w:rPr>
          <w:rFonts w:ascii="Arial" w:hAnsi="Arial" w:cs="Arial"/>
        </w:rPr>
        <w:t xml:space="preserve">(1), 1-18. </w:t>
      </w:r>
      <w:hyperlink r:id="rId29" w:history="1">
        <w:r w:rsidRPr="00B563AB">
          <w:rPr>
            <w:rStyle w:val="Hipervnculo"/>
            <w:rFonts w:ascii="Arial" w:hAnsi="Arial" w:cs="Arial"/>
            <w:color w:val="002060"/>
          </w:rPr>
          <w:t>https://doi.org/10.6018/reifop/20.1.235151</w:t>
        </w:r>
      </w:hyperlink>
    </w:p>
    <w:p w14:paraId="783A4CFE" w14:textId="77777777" w:rsidR="0012167F" w:rsidRPr="003B3259" w:rsidRDefault="0012167F" w:rsidP="00795F94">
      <w:pPr>
        <w:spacing w:before="100" w:beforeAutospacing="1" w:after="100" w:afterAutospacing="1" w:line="360" w:lineRule="auto"/>
        <w:ind w:left="708" w:hanging="708"/>
        <w:jc w:val="both"/>
        <w:rPr>
          <w:rFonts w:ascii="Arial" w:hAnsi="Arial" w:cs="Arial"/>
        </w:rPr>
      </w:pPr>
      <w:proofErr w:type="spellStart"/>
      <w:r w:rsidRPr="003B3259">
        <w:rPr>
          <w:rFonts w:ascii="Arial" w:hAnsi="Arial" w:cs="Arial"/>
          <w:lang w:val="en-US"/>
        </w:rPr>
        <w:t>Tabachnick</w:t>
      </w:r>
      <w:proofErr w:type="spellEnd"/>
      <w:r w:rsidRPr="003B3259">
        <w:rPr>
          <w:rFonts w:ascii="Arial" w:hAnsi="Arial" w:cs="Arial"/>
          <w:lang w:val="en-US"/>
        </w:rPr>
        <w:t xml:space="preserve">, B. G. &amp; </w:t>
      </w:r>
      <w:proofErr w:type="spellStart"/>
      <w:r w:rsidRPr="003B3259">
        <w:rPr>
          <w:rFonts w:ascii="Arial" w:hAnsi="Arial" w:cs="Arial"/>
          <w:lang w:val="en-US"/>
        </w:rPr>
        <w:t>Fidell</w:t>
      </w:r>
      <w:proofErr w:type="spellEnd"/>
      <w:r w:rsidRPr="003B3259">
        <w:rPr>
          <w:rFonts w:ascii="Arial" w:hAnsi="Arial" w:cs="Arial"/>
          <w:lang w:val="en-US"/>
        </w:rPr>
        <w:t xml:space="preserve">, S. A. (2019). </w:t>
      </w:r>
      <w:r w:rsidRPr="003B3259">
        <w:rPr>
          <w:rFonts w:ascii="Arial" w:hAnsi="Arial" w:cs="Arial"/>
          <w:i/>
          <w:iCs/>
          <w:lang w:val="en-US"/>
        </w:rPr>
        <w:t xml:space="preserve">Using multivariate statistics </w:t>
      </w:r>
      <w:r w:rsidRPr="003B3259">
        <w:rPr>
          <w:rFonts w:ascii="Arial" w:hAnsi="Arial" w:cs="Arial"/>
          <w:lang w:val="en-US"/>
        </w:rPr>
        <w:t xml:space="preserve">(7th ed.). </w:t>
      </w:r>
      <w:r w:rsidRPr="003B3259">
        <w:rPr>
          <w:rFonts w:ascii="Arial" w:hAnsi="Arial" w:cs="Arial"/>
        </w:rPr>
        <w:t>Pearson.</w:t>
      </w:r>
    </w:p>
    <w:p w14:paraId="6FA8B218"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r w:rsidRPr="003B3259">
        <w:rPr>
          <w:rFonts w:ascii="Arial" w:hAnsi="Arial" w:cs="Arial"/>
          <w:color w:val="000000" w:themeColor="text1"/>
        </w:rPr>
        <w:t>Torres-</w:t>
      </w:r>
      <w:proofErr w:type="spellStart"/>
      <w:r w:rsidRPr="003B3259">
        <w:rPr>
          <w:rFonts w:ascii="Arial" w:hAnsi="Arial" w:cs="Arial"/>
          <w:color w:val="000000" w:themeColor="text1"/>
        </w:rPr>
        <w:t>Gázquez</w:t>
      </w:r>
      <w:proofErr w:type="spellEnd"/>
      <w:r w:rsidRPr="003B3259">
        <w:rPr>
          <w:rFonts w:ascii="Arial" w:hAnsi="Arial" w:cs="Arial"/>
          <w:color w:val="000000" w:themeColor="text1"/>
        </w:rPr>
        <w:t>, S. C., López-García, G. D. &amp; Granero-</w:t>
      </w:r>
      <w:proofErr w:type="gramStart"/>
      <w:r w:rsidRPr="003B3259">
        <w:rPr>
          <w:rFonts w:ascii="Arial" w:hAnsi="Arial" w:cs="Arial"/>
          <w:color w:val="000000" w:themeColor="text1"/>
        </w:rPr>
        <w:t>Gallegos</w:t>
      </w:r>
      <w:proofErr w:type="gramEnd"/>
      <w:r w:rsidRPr="003B3259">
        <w:rPr>
          <w:rFonts w:ascii="Arial" w:hAnsi="Arial" w:cs="Arial"/>
          <w:color w:val="000000" w:themeColor="text1"/>
        </w:rPr>
        <w:t xml:space="preserve">, A. (2023). </w:t>
      </w:r>
      <w:r w:rsidRPr="003B3259">
        <w:rPr>
          <w:rFonts w:ascii="Arial" w:hAnsi="Arial" w:cs="Arial"/>
          <w:color w:val="000000" w:themeColor="text1"/>
          <w:lang w:val="en-US"/>
        </w:rPr>
        <w:t xml:space="preserve">Emotional intelligence and resilience in secondary school Physical Education students during the COVID-19 pandemic. </w:t>
      </w:r>
      <w:r w:rsidRPr="003B3259">
        <w:rPr>
          <w:rFonts w:ascii="Arial" w:hAnsi="Arial" w:cs="Arial"/>
          <w:i/>
          <w:color w:val="000000" w:themeColor="text1"/>
        </w:rPr>
        <w:t>Espiral. Cuadernos del Profesorado, 16</w:t>
      </w:r>
      <w:r w:rsidRPr="003B3259">
        <w:rPr>
          <w:rFonts w:ascii="Arial" w:hAnsi="Arial" w:cs="Arial"/>
          <w:color w:val="000000" w:themeColor="text1"/>
        </w:rPr>
        <w:t>(32), 51-63.</w:t>
      </w:r>
      <w:r w:rsidRPr="00B563AB">
        <w:rPr>
          <w:rFonts w:ascii="Arial" w:hAnsi="Arial" w:cs="Arial"/>
          <w:color w:val="002060"/>
        </w:rPr>
        <w:t xml:space="preserve"> </w:t>
      </w:r>
      <w:hyperlink r:id="rId30" w:history="1">
        <w:r w:rsidRPr="00B563AB">
          <w:rPr>
            <w:rStyle w:val="Hipervnculo"/>
            <w:rFonts w:ascii="Arial" w:hAnsi="Arial" w:cs="Arial"/>
            <w:color w:val="002060"/>
          </w:rPr>
          <w:t>https://doi.org/10.25115/ecp.v16i32.9098</w:t>
        </w:r>
      </w:hyperlink>
    </w:p>
    <w:p w14:paraId="35C52C72"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r w:rsidRPr="003B3259">
        <w:rPr>
          <w:rFonts w:ascii="Arial" w:hAnsi="Arial" w:cs="Arial"/>
        </w:rPr>
        <w:lastRenderedPageBreak/>
        <w:t xml:space="preserve">Trigueros, R., Mínguez, L. A., González Bernal, J. J., </w:t>
      </w:r>
      <w:proofErr w:type="spellStart"/>
      <w:r w:rsidRPr="003B3259">
        <w:rPr>
          <w:rFonts w:ascii="Arial" w:hAnsi="Arial" w:cs="Arial"/>
        </w:rPr>
        <w:t>Jahouh</w:t>
      </w:r>
      <w:proofErr w:type="spellEnd"/>
      <w:r w:rsidRPr="003B3259">
        <w:rPr>
          <w:rFonts w:ascii="Arial" w:hAnsi="Arial" w:cs="Arial"/>
        </w:rPr>
        <w:t>, M., Soto-</w:t>
      </w:r>
      <w:proofErr w:type="spellStart"/>
      <w:r w:rsidRPr="003B3259">
        <w:rPr>
          <w:rFonts w:ascii="Arial" w:hAnsi="Arial" w:cs="Arial"/>
        </w:rPr>
        <w:t>Camara</w:t>
      </w:r>
      <w:proofErr w:type="spellEnd"/>
      <w:r w:rsidRPr="003B3259">
        <w:rPr>
          <w:rFonts w:ascii="Arial" w:hAnsi="Arial" w:cs="Arial"/>
        </w:rPr>
        <w:t xml:space="preserve">, R. &amp; Aguilar-Parra, J. M. (2019). </w:t>
      </w:r>
      <w:r w:rsidRPr="003B3259">
        <w:rPr>
          <w:rFonts w:ascii="Arial" w:hAnsi="Arial" w:cs="Arial"/>
          <w:lang w:val="en-US"/>
        </w:rPr>
        <w:t xml:space="preserve">Influence of teaching style on Physical Education adolescents’ motivation and health related lifestyle. </w:t>
      </w:r>
      <w:r w:rsidRPr="003B3259">
        <w:rPr>
          <w:rFonts w:ascii="Arial" w:hAnsi="Arial" w:cs="Arial"/>
          <w:i/>
          <w:iCs/>
          <w:lang w:val="en-US"/>
        </w:rPr>
        <w:t>Nutrients, 11</w:t>
      </w:r>
      <w:r w:rsidRPr="003B3259">
        <w:rPr>
          <w:rFonts w:ascii="Arial" w:hAnsi="Arial" w:cs="Arial"/>
          <w:lang w:val="en-US"/>
        </w:rPr>
        <w:t>(11), 2594.</w:t>
      </w:r>
      <w:r w:rsidRPr="00177CC6">
        <w:rPr>
          <w:rFonts w:ascii="Arial" w:hAnsi="Arial" w:cs="Arial"/>
          <w:color w:val="002060"/>
          <w:lang w:val="en-US"/>
        </w:rPr>
        <w:t xml:space="preserve"> </w:t>
      </w:r>
      <w:r w:rsidR="00340D6F">
        <w:fldChar w:fldCharType="begin"/>
      </w:r>
      <w:r w:rsidR="00340D6F" w:rsidRPr="00A402EF">
        <w:rPr>
          <w:lang w:val="en-US"/>
        </w:rPr>
        <w:instrText xml:space="preserve"> H</w:instrText>
      </w:r>
      <w:r w:rsidR="00340D6F" w:rsidRPr="00A402EF">
        <w:rPr>
          <w:lang w:val="en-US"/>
        </w:rPr>
        <w:instrText xml:space="preserve">YPERLINK "https://doi.org/10.3390/nu11112594" </w:instrText>
      </w:r>
      <w:r w:rsidR="00340D6F">
        <w:fldChar w:fldCharType="separate"/>
      </w:r>
      <w:r w:rsidRPr="00177CC6">
        <w:rPr>
          <w:rFonts w:ascii="Arial" w:hAnsi="Arial" w:cs="Arial"/>
          <w:color w:val="002060"/>
          <w:u w:val="single"/>
          <w:lang w:val="en-US"/>
        </w:rPr>
        <w:t>https://doi.org/10.3390/nu11112594</w:t>
      </w:r>
      <w:r w:rsidR="00340D6F">
        <w:rPr>
          <w:rFonts w:ascii="Arial" w:hAnsi="Arial" w:cs="Arial"/>
          <w:color w:val="002060"/>
          <w:u w:val="single"/>
          <w:lang w:val="en-US"/>
        </w:rPr>
        <w:fldChar w:fldCharType="end"/>
      </w:r>
    </w:p>
    <w:p w14:paraId="6846D047"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proofErr w:type="spellStart"/>
      <w:r w:rsidRPr="003B3259">
        <w:rPr>
          <w:rFonts w:ascii="Arial" w:hAnsi="Arial" w:cs="Arial"/>
          <w:color w:val="000000" w:themeColor="text1"/>
          <w:lang w:val="en-US"/>
        </w:rPr>
        <w:t>Valdemoros</w:t>
      </w:r>
      <w:proofErr w:type="spellEnd"/>
      <w:r w:rsidRPr="003B3259">
        <w:rPr>
          <w:rFonts w:ascii="Arial" w:hAnsi="Arial" w:cs="Arial"/>
          <w:color w:val="000000" w:themeColor="text1"/>
          <w:lang w:val="en-US"/>
        </w:rPr>
        <w:t xml:space="preserve">, M. A., Gallardo, A. &amp; Alonso, R. A. (2024). Inclusion of physical education in the hospital classroom from the Service-Learning perspective. </w:t>
      </w:r>
      <w:r w:rsidRPr="003B3259">
        <w:rPr>
          <w:rFonts w:ascii="Arial" w:hAnsi="Arial" w:cs="Arial"/>
          <w:i/>
          <w:color w:val="000000" w:themeColor="text1"/>
        </w:rPr>
        <w:t>Espiral. Cuadernos del Profesorado, 17(</w:t>
      </w:r>
      <w:r w:rsidRPr="003B3259">
        <w:rPr>
          <w:rFonts w:ascii="Arial" w:hAnsi="Arial" w:cs="Arial"/>
          <w:color w:val="000000" w:themeColor="text1"/>
        </w:rPr>
        <w:t>35</w:t>
      </w:r>
      <w:r w:rsidRPr="003B3259">
        <w:rPr>
          <w:rFonts w:ascii="Arial" w:hAnsi="Arial" w:cs="Arial"/>
          <w:i/>
          <w:color w:val="000000" w:themeColor="text1"/>
        </w:rPr>
        <w:t xml:space="preserve">), </w:t>
      </w:r>
      <w:r w:rsidRPr="003B3259">
        <w:rPr>
          <w:rFonts w:ascii="Arial" w:hAnsi="Arial" w:cs="Arial"/>
          <w:color w:val="000000" w:themeColor="text1"/>
        </w:rPr>
        <w:t xml:space="preserve">1-16. </w:t>
      </w:r>
      <w:hyperlink r:id="rId31" w:history="1">
        <w:r w:rsidRPr="00177CC6">
          <w:rPr>
            <w:rStyle w:val="Hipervnculo"/>
            <w:rFonts w:ascii="Arial" w:hAnsi="Arial" w:cs="Arial"/>
            <w:color w:val="002060"/>
          </w:rPr>
          <w:t>https://doi.org/10.25115/ecp.v17i35.9686</w:t>
        </w:r>
      </w:hyperlink>
      <w:r w:rsidRPr="00177CC6">
        <w:rPr>
          <w:rFonts w:ascii="Arial" w:hAnsi="Arial" w:cs="Arial"/>
          <w:color w:val="002060"/>
        </w:rPr>
        <w:t xml:space="preserve"> </w:t>
      </w:r>
    </w:p>
    <w:p w14:paraId="7FB11CD7" w14:textId="77777777" w:rsidR="0012167F" w:rsidRPr="003B3259" w:rsidRDefault="0012167F" w:rsidP="00795F94">
      <w:pPr>
        <w:spacing w:before="100" w:beforeAutospacing="1" w:after="100" w:afterAutospacing="1" w:line="360" w:lineRule="auto"/>
        <w:ind w:left="720" w:hangingChars="300" w:hanging="720"/>
        <w:jc w:val="both"/>
        <w:rPr>
          <w:rFonts w:ascii="Arial" w:hAnsi="Arial" w:cs="Arial"/>
          <w:color w:val="000000" w:themeColor="text1"/>
        </w:rPr>
      </w:pPr>
      <w:proofErr w:type="spellStart"/>
      <w:r w:rsidRPr="003B3259">
        <w:rPr>
          <w:rFonts w:ascii="Arial" w:hAnsi="Arial" w:cs="Arial"/>
          <w:color w:val="000000" w:themeColor="text1"/>
        </w:rPr>
        <w:t>Valldecabres</w:t>
      </w:r>
      <w:proofErr w:type="spellEnd"/>
      <w:r w:rsidRPr="003B3259">
        <w:rPr>
          <w:rFonts w:ascii="Arial" w:hAnsi="Arial" w:cs="Arial"/>
          <w:color w:val="000000" w:themeColor="text1"/>
        </w:rPr>
        <w:t xml:space="preserve">, R. &amp; López, I. (2024). </w:t>
      </w:r>
      <w:r w:rsidRPr="003B3259">
        <w:rPr>
          <w:rFonts w:ascii="Arial" w:hAnsi="Arial" w:cs="Arial"/>
          <w:color w:val="000000" w:themeColor="text1"/>
          <w:lang w:val="en-US"/>
        </w:rPr>
        <w:t xml:space="preserve">Learning-service in high-school: Systematic review from physical education. </w:t>
      </w:r>
      <w:r w:rsidRPr="003B3259">
        <w:rPr>
          <w:rFonts w:ascii="Arial" w:hAnsi="Arial" w:cs="Arial"/>
          <w:i/>
          <w:color w:val="000000" w:themeColor="text1"/>
        </w:rPr>
        <w:t>Espiral. Cuadernos del Profesorado, 17(</w:t>
      </w:r>
      <w:r w:rsidRPr="003B3259">
        <w:rPr>
          <w:rFonts w:ascii="Arial" w:hAnsi="Arial" w:cs="Arial"/>
          <w:color w:val="000000" w:themeColor="text1"/>
        </w:rPr>
        <w:t>35</w:t>
      </w:r>
      <w:r w:rsidRPr="003B3259">
        <w:rPr>
          <w:rFonts w:ascii="Arial" w:hAnsi="Arial" w:cs="Arial"/>
          <w:i/>
          <w:color w:val="000000" w:themeColor="text1"/>
        </w:rPr>
        <w:t>),</w:t>
      </w:r>
      <w:r w:rsidRPr="003B3259">
        <w:rPr>
          <w:rFonts w:ascii="Arial" w:hAnsi="Arial" w:cs="Arial"/>
          <w:color w:val="000000" w:themeColor="text1"/>
        </w:rPr>
        <w:t xml:space="preserve"> 33-46. </w:t>
      </w:r>
      <w:hyperlink r:id="rId32" w:history="1">
        <w:r w:rsidRPr="00177CC6">
          <w:rPr>
            <w:rStyle w:val="Hipervnculo"/>
            <w:rFonts w:ascii="Arial" w:hAnsi="Arial" w:cs="Arial"/>
            <w:color w:val="002060"/>
          </w:rPr>
          <w:t>https://doi.org/10.25115/ecp.v17i35.9659</w:t>
        </w:r>
      </w:hyperlink>
    </w:p>
    <w:p w14:paraId="48AC5745" w14:textId="77777777" w:rsidR="0012167F" w:rsidRPr="003B3259" w:rsidRDefault="0012167F" w:rsidP="00795F94">
      <w:pPr>
        <w:spacing w:before="100" w:beforeAutospacing="1" w:after="100" w:afterAutospacing="1" w:line="360" w:lineRule="auto"/>
        <w:ind w:left="708" w:hanging="708"/>
        <w:jc w:val="both"/>
        <w:rPr>
          <w:rFonts w:ascii="Arial" w:hAnsi="Arial" w:cs="Arial"/>
          <w:lang w:val="en-US"/>
        </w:rPr>
      </w:pPr>
      <w:proofErr w:type="spellStart"/>
      <w:r w:rsidRPr="003B3259">
        <w:rPr>
          <w:rFonts w:ascii="Arial" w:hAnsi="Arial" w:cs="Arial"/>
        </w:rPr>
        <w:t>Vansteenkiste</w:t>
      </w:r>
      <w:proofErr w:type="spellEnd"/>
      <w:r w:rsidRPr="003B3259">
        <w:rPr>
          <w:rFonts w:ascii="Arial" w:hAnsi="Arial" w:cs="Arial"/>
        </w:rPr>
        <w:t xml:space="preserve">, M., Ryan, R. M. &amp; </w:t>
      </w:r>
      <w:proofErr w:type="spellStart"/>
      <w:r w:rsidRPr="003B3259">
        <w:rPr>
          <w:rFonts w:ascii="Arial" w:hAnsi="Arial" w:cs="Arial"/>
        </w:rPr>
        <w:t>Soenens</w:t>
      </w:r>
      <w:proofErr w:type="spellEnd"/>
      <w:r w:rsidRPr="003B3259">
        <w:rPr>
          <w:rFonts w:ascii="Arial" w:hAnsi="Arial" w:cs="Arial"/>
        </w:rPr>
        <w:t xml:space="preserve">, B. (2020). </w:t>
      </w:r>
      <w:r w:rsidRPr="003B3259">
        <w:rPr>
          <w:rFonts w:ascii="Arial" w:hAnsi="Arial" w:cs="Arial"/>
          <w:lang w:val="en-US"/>
        </w:rPr>
        <w:t xml:space="preserve">Basic psychological need theory: Advancements, critical themes, and future directions. </w:t>
      </w:r>
      <w:r w:rsidRPr="003B3259">
        <w:rPr>
          <w:rFonts w:ascii="Arial" w:hAnsi="Arial" w:cs="Arial"/>
          <w:i/>
          <w:iCs/>
          <w:lang w:val="en-US"/>
        </w:rPr>
        <w:t>Motivation and Emotion</w:t>
      </w:r>
      <w:r w:rsidRPr="003B3259">
        <w:rPr>
          <w:rFonts w:ascii="Arial" w:hAnsi="Arial" w:cs="Arial"/>
          <w:lang w:val="en-US"/>
        </w:rPr>
        <w:t xml:space="preserve">, </w:t>
      </w:r>
      <w:r w:rsidRPr="003B3259">
        <w:rPr>
          <w:rFonts w:ascii="Arial" w:hAnsi="Arial" w:cs="Arial"/>
          <w:i/>
          <w:iCs/>
          <w:lang w:val="en-US"/>
        </w:rPr>
        <w:t>44</w:t>
      </w:r>
      <w:r w:rsidRPr="003B3259">
        <w:rPr>
          <w:rFonts w:ascii="Arial" w:hAnsi="Arial" w:cs="Arial"/>
          <w:lang w:val="en-US"/>
        </w:rPr>
        <w:t>, 1-31.</w:t>
      </w:r>
      <w:r w:rsidRPr="00177CC6">
        <w:rPr>
          <w:rFonts w:ascii="Arial" w:hAnsi="Arial" w:cs="Arial"/>
          <w:color w:val="002060"/>
          <w:lang w:val="en-US"/>
        </w:rPr>
        <w:t xml:space="preserve"> </w:t>
      </w:r>
      <w:r w:rsidR="00340D6F">
        <w:fldChar w:fldCharType="begin"/>
      </w:r>
      <w:r w:rsidR="00340D6F" w:rsidRPr="00A402EF">
        <w:rPr>
          <w:lang w:val="en-US"/>
        </w:rPr>
        <w:instrText xml:space="preserve"> HYPERLINK "https://doi.org/10.1007/s11031-019-09818-1" </w:instrText>
      </w:r>
      <w:r w:rsidR="00340D6F">
        <w:fldChar w:fldCharType="separate"/>
      </w:r>
      <w:r w:rsidRPr="00177CC6">
        <w:rPr>
          <w:rFonts w:ascii="Arial" w:hAnsi="Arial" w:cs="Arial"/>
          <w:color w:val="002060"/>
          <w:u w:val="single"/>
          <w:lang w:val="en-US"/>
        </w:rPr>
        <w:t>https://doi.org/10.1007/s11031-019-09818-1</w:t>
      </w:r>
      <w:r w:rsidR="00340D6F">
        <w:rPr>
          <w:rFonts w:ascii="Arial" w:hAnsi="Arial" w:cs="Arial"/>
          <w:color w:val="002060"/>
          <w:u w:val="single"/>
          <w:lang w:val="en-US"/>
        </w:rPr>
        <w:fldChar w:fldCharType="end"/>
      </w:r>
    </w:p>
    <w:p w14:paraId="49E9DE28" w14:textId="6C2393B8" w:rsidR="0012167F" w:rsidRPr="00DE27E3" w:rsidRDefault="0012167F" w:rsidP="00DE27E3">
      <w:pPr>
        <w:pStyle w:val="MDPI31text"/>
        <w:spacing w:before="100" w:beforeAutospacing="1" w:after="100" w:afterAutospacing="1" w:line="360" w:lineRule="auto"/>
        <w:ind w:left="720" w:hangingChars="300" w:hanging="720"/>
        <w:mirrorIndents/>
        <w:rPr>
          <w:rFonts w:ascii="Arial" w:hAnsi="Arial" w:cs="Arial"/>
          <w:sz w:val="24"/>
          <w:szCs w:val="24"/>
          <w:lang w:eastAsia="es-ES"/>
        </w:rPr>
      </w:pPr>
      <w:r w:rsidRPr="003B3259">
        <w:rPr>
          <w:rFonts w:ascii="Arial" w:hAnsi="Arial" w:cs="Arial"/>
          <w:sz w:val="24"/>
          <w:szCs w:val="24"/>
          <w:lang w:eastAsia="es-ES"/>
        </w:rPr>
        <w:t xml:space="preserve">Von Elm, E., Altman, D. G., Egger, M., Pocock, S. J., </w:t>
      </w:r>
      <w:proofErr w:type="spellStart"/>
      <w:r w:rsidRPr="003B3259">
        <w:rPr>
          <w:rFonts w:ascii="Arial" w:hAnsi="Arial" w:cs="Arial"/>
          <w:sz w:val="24"/>
          <w:szCs w:val="24"/>
          <w:lang w:eastAsia="es-ES"/>
        </w:rPr>
        <w:t>Gøtzsche</w:t>
      </w:r>
      <w:proofErr w:type="spellEnd"/>
      <w:r w:rsidRPr="003B3259">
        <w:rPr>
          <w:rFonts w:ascii="Arial" w:hAnsi="Arial" w:cs="Arial"/>
          <w:sz w:val="24"/>
          <w:szCs w:val="24"/>
          <w:lang w:eastAsia="es-ES"/>
        </w:rPr>
        <w:t xml:space="preserve">, P. C. &amp; </w:t>
      </w:r>
      <w:proofErr w:type="spellStart"/>
      <w:r w:rsidRPr="003B3259">
        <w:rPr>
          <w:rFonts w:ascii="Arial" w:hAnsi="Arial" w:cs="Arial"/>
          <w:sz w:val="24"/>
          <w:szCs w:val="24"/>
          <w:lang w:eastAsia="es-ES"/>
        </w:rPr>
        <w:t>Vandenbrouckef</w:t>
      </w:r>
      <w:proofErr w:type="spellEnd"/>
      <w:r w:rsidRPr="003B3259">
        <w:rPr>
          <w:rFonts w:ascii="Arial" w:hAnsi="Arial" w:cs="Arial"/>
          <w:sz w:val="24"/>
          <w:szCs w:val="24"/>
          <w:lang w:eastAsia="es-ES"/>
        </w:rPr>
        <w:t xml:space="preserve">, J. P. (2008). The Strengthening the Reporting of Observational Studies in Epidemiology (STROBE) Statement: Guidelines for reporting observational studies. </w:t>
      </w:r>
      <w:r w:rsidRPr="003B3259">
        <w:rPr>
          <w:rFonts w:ascii="Arial" w:hAnsi="Arial" w:cs="Arial"/>
          <w:i/>
          <w:iCs/>
          <w:sz w:val="24"/>
          <w:szCs w:val="24"/>
          <w:lang w:eastAsia="es-ES"/>
        </w:rPr>
        <w:t>Bulletin of the World Health Organization, 85</w:t>
      </w:r>
      <w:r w:rsidRPr="003B3259">
        <w:rPr>
          <w:rFonts w:ascii="Arial" w:hAnsi="Arial" w:cs="Arial"/>
          <w:sz w:val="24"/>
          <w:szCs w:val="24"/>
          <w:lang w:eastAsia="es-ES"/>
        </w:rPr>
        <w:t xml:space="preserve">(11), 867-872. </w:t>
      </w:r>
      <w:r w:rsidRPr="00177CC6">
        <w:rPr>
          <w:rFonts w:ascii="Arial" w:hAnsi="Arial" w:cs="Arial"/>
          <w:color w:val="002060"/>
          <w:sz w:val="24"/>
          <w:szCs w:val="24"/>
          <w:u w:val="single"/>
          <w:lang w:eastAsia="es-ES"/>
        </w:rPr>
        <w:t>https://doi.org/10.2471/BLT.07.045120</w:t>
      </w:r>
    </w:p>
    <w:sectPr w:rsidR="0012167F" w:rsidRPr="00DE27E3" w:rsidSect="00A02B64">
      <w:headerReference w:type="default" r:id="rId33"/>
      <w:footerReference w:type="default" r:id="rId34"/>
      <w:pgSz w:w="12240" w:h="15840"/>
      <w:pgMar w:top="1417" w:right="1750" w:bottom="1411" w:left="1701" w:header="708" w:footer="708" w:gutter="0"/>
      <w:pgNumType w:start="1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8D075" w14:textId="77777777" w:rsidR="00340D6F" w:rsidRDefault="00340D6F" w:rsidP="003C3F58">
      <w:r>
        <w:separator/>
      </w:r>
    </w:p>
  </w:endnote>
  <w:endnote w:type="continuationSeparator" w:id="0">
    <w:p w14:paraId="0DB66F74" w14:textId="77777777" w:rsidR="00340D6F" w:rsidRDefault="00340D6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tOT-Light">
    <w:altName w:val="Segoe Script"/>
    <w:panose1 w:val="00000000000000000000"/>
    <w:charset w:val="00"/>
    <w:family w:val="swiss"/>
    <w:notTrueType/>
    <w:pitch w:val="variable"/>
    <w:sig w:usb0="800000EF" w:usb1="5000207B" w:usb2="00000028" w:usb3="00000000" w:csb0="00000001"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E0186F" w:rsidRPr="002E52DF" w:rsidRDefault="00E0186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4771AB7" w14:textId="38CB6C45" w:rsidR="00FA19DE" w:rsidRDefault="00FA19DE" w:rsidP="006E5605">
        <w:pPr>
          <w:pStyle w:val="Sinespaciado"/>
          <w:jc w:val="center"/>
          <w:rPr>
            <w:rFonts w:ascii="Agency FB" w:hAnsi="Agency FB"/>
            <w:b/>
            <w:color w:val="E36C0A"/>
          </w:rPr>
        </w:pPr>
        <w:r w:rsidRPr="00FA19DE">
          <w:rPr>
            <w:rFonts w:ascii="Agency FB" w:hAnsi="Agency FB"/>
            <w:b/>
            <w:color w:val="E36C0A"/>
          </w:rPr>
          <w:t>Estilo docente y necesidades psicológicas básicas; una aproximación en profesorado en formación inicial</w:t>
        </w:r>
      </w:p>
      <w:p w14:paraId="2EF245E8" w14:textId="1B28FE4A" w:rsidR="00E0186F" w:rsidRPr="00BC0D99" w:rsidRDefault="00FA19DE" w:rsidP="0020679D">
        <w:pPr>
          <w:pStyle w:val="Sinespaciado"/>
          <w:jc w:val="center"/>
          <w:rPr>
            <w:rFonts w:ascii="Agency FB" w:hAnsi="Agency FB"/>
            <w:color w:val="E36C0A"/>
            <w:lang w:val="es-CR"/>
          </w:rPr>
        </w:pPr>
        <w:r w:rsidRPr="00FA19DE">
          <w:rPr>
            <w:rFonts w:ascii="Agency FB" w:hAnsi="Agency FB"/>
            <w:color w:val="E36C0A"/>
            <w:lang w:val="es-CR"/>
          </w:rPr>
          <w:t>José</w:t>
        </w:r>
        <w:r>
          <w:rPr>
            <w:rFonts w:ascii="Agency FB" w:hAnsi="Agency FB"/>
            <w:color w:val="E36C0A"/>
            <w:lang w:val="es-CR"/>
          </w:rPr>
          <w:t>-</w:t>
        </w:r>
        <w:r w:rsidRPr="00FA19DE">
          <w:rPr>
            <w:rFonts w:ascii="Agency FB" w:hAnsi="Agency FB"/>
            <w:color w:val="E36C0A"/>
            <w:lang w:val="es-CR"/>
          </w:rPr>
          <w:t>M. Rubio-Valdivia</w:t>
        </w:r>
        <w:r>
          <w:rPr>
            <w:rFonts w:ascii="Agency FB" w:hAnsi="Agency FB"/>
            <w:color w:val="E36C0A"/>
            <w:lang w:val="es-CR"/>
          </w:rPr>
          <w:t xml:space="preserve">, </w:t>
        </w:r>
        <w:r w:rsidR="002F080E" w:rsidRPr="002F080E">
          <w:rPr>
            <w:rFonts w:ascii="Agency FB" w:hAnsi="Agency FB"/>
            <w:color w:val="E36C0A"/>
            <w:lang w:val="es-CR"/>
          </w:rPr>
          <w:t>Ginés-D. López-García</w:t>
        </w:r>
        <w:r w:rsidR="002F080E">
          <w:rPr>
            <w:rFonts w:ascii="Agency FB" w:hAnsi="Agency FB"/>
            <w:color w:val="E36C0A"/>
            <w:lang w:val="es-CR"/>
          </w:rPr>
          <w:t>,</w:t>
        </w:r>
        <w:r w:rsidR="002F080E" w:rsidRPr="002F080E">
          <w:t xml:space="preserve"> </w:t>
        </w:r>
        <w:r w:rsidR="002F080E" w:rsidRPr="002F080E">
          <w:rPr>
            <w:rFonts w:ascii="Agency FB" w:hAnsi="Agency FB"/>
            <w:color w:val="E36C0A"/>
            <w:lang w:val="es-CR"/>
          </w:rPr>
          <w:t>María Carrasco-Poyatos</w:t>
        </w:r>
        <w:r w:rsidR="002F080E">
          <w:rPr>
            <w:rFonts w:ascii="Agency FB" w:hAnsi="Agency FB"/>
            <w:color w:val="E36C0A"/>
            <w:lang w:val="es-CR"/>
          </w:rPr>
          <w:t xml:space="preserve"> y</w:t>
        </w:r>
        <w:r w:rsidR="003C3087" w:rsidRPr="003C3087">
          <w:t xml:space="preserve"> </w:t>
        </w:r>
        <w:r w:rsidR="003C3087" w:rsidRPr="003C3087">
          <w:rPr>
            <w:rFonts w:ascii="Agency FB" w:hAnsi="Agency FB"/>
            <w:color w:val="E36C0A"/>
            <w:lang w:val="es-CR"/>
          </w:rPr>
          <w:t>Antonio Granero-Gallegos</w:t>
        </w:r>
      </w:p>
      <w:p w14:paraId="1F70B1D2" w14:textId="558EB074" w:rsidR="00E0186F" w:rsidRPr="00D81331" w:rsidRDefault="00E0186F" w:rsidP="0020679D">
        <w:pPr>
          <w:pStyle w:val="Sinespaciado"/>
          <w:jc w:val="center"/>
          <w:rPr>
            <w:rFonts w:ascii="Agency FB" w:hAnsi="Agency FB"/>
            <w:color w:val="E36C0A"/>
            <w:lang w:val="en-US"/>
          </w:rPr>
        </w:pPr>
        <w:r w:rsidRPr="00D81331">
          <w:rPr>
            <w:rFonts w:ascii="Agency FB" w:hAnsi="Agency FB"/>
            <w:color w:val="E36C0A"/>
            <w:lang w:val="en-US"/>
          </w:rPr>
          <w:t xml:space="preserve">DOI: </w:t>
        </w:r>
        <w:r w:rsidR="00340D6F">
          <w:fldChar w:fldCharType="begin"/>
        </w:r>
        <w:r w:rsidR="00340D6F" w:rsidRPr="00A402EF">
          <w:rPr>
            <w:lang w:val="en-US"/>
          </w:rPr>
          <w:instrText xml:space="preserve"> HYPERLINK "http://dx.doi.org/10.22458/caes.v16i1.5490" </w:instrText>
        </w:r>
        <w:r w:rsidR="00340D6F">
          <w:fldChar w:fldCharType="separate"/>
        </w:r>
        <w:r w:rsidR="00254C02" w:rsidRPr="00D81331">
          <w:rPr>
            <w:rStyle w:val="Hipervnculo"/>
            <w:rFonts w:ascii="Agency FB" w:hAnsi="Agency FB"/>
            <w:color w:val="002060"/>
            <w:lang w:val="en-US"/>
          </w:rPr>
          <w:t>http://dx.doi.org/10.22458/caes.v16i1.5490</w:t>
        </w:r>
        <w:r w:rsidR="00340D6F">
          <w:rPr>
            <w:rStyle w:val="Hipervnculo"/>
            <w:rFonts w:ascii="Agency FB" w:hAnsi="Agency FB"/>
            <w:color w:val="002060"/>
            <w:lang w:val="en-US"/>
          </w:rPr>
          <w:fldChar w:fldCharType="end"/>
        </w:r>
      </w:p>
      <w:p w14:paraId="416290C8" w14:textId="17170D1B" w:rsidR="00E0186F" w:rsidRPr="0066186F" w:rsidRDefault="00E0186F" w:rsidP="0020679D">
        <w:pPr>
          <w:pStyle w:val="Sinespaciado"/>
          <w:tabs>
            <w:tab w:val="center" w:pos="4929"/>
            <w:tab w:val="left" w:pos="8661"/>
          </w:tabs>
          <w:rPr>
            <w:rFonts w:ascii="Agency FB" w:hAnsi="Agency FB"/>
            <w:color w:val="E36C0A"/>
          </w:rPr>
        </w:pPr>
        <w:r w:rsidRPr="00D81331">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E0186F" w:rsidRPr="0066186F" w:rsidRDefault="00E0186F"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E0186F" w:rsidRDefault="00E0186F">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E0186F" w:rsidRPr="0020679D" w:rsidRDefault="00E0186F">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6E36" w14:textId="77777777" w:rsidR="00340D6F" w:rsidRDefault="00340D6F" w:rsidP="003C3F58">
      <w:r>
        <w:separator/>
      </w:r>
    </w:p>
  </w:footnote>
  <w:footnote w:type="continuationSeparator" w:id="0">
    <w:p w14:paraId="198DE7C8" w14:textId="77777777" w:rsidR="00340D6F" w:rsidRDefault="00340D6F" w:rsidP="003C3F58">
      <w:r>
        <w:continuationSeparator/>
      </w:r>
    </w:p>
  </w:footnote>
  <w:footnote w:id="1">
    <w:p w14:paraId="6E59F16F" w14:textId="42CCEE7C" w:rsidR="00C71A84" w:rsidRPr="00102458" w:rsidRDefault="00C71A84" w:rsidP="000C4856">
      <w:pPr>
        <w:spacing w:line="240" w:lineRule="atLeast"/>
        <w:jc w:val="both"/>
        <w:rPr>
          <w:rFonts w:ascii="Arial" w:eastAsiaTheme="minorHAnsi" w:hAnsi="Arial" w:cs="Arial"/>
          <w:sz w:val="20"/>
          <w:szCs w:val="20"/>
          <w:lang w:val="es-MX" w:eastAsia="es-PE"/>
        </w:rPr>
      </w:pPr>
      <w:r w:rsidRPr="00102458">
        <w:rPr>
          <w:rStyle w:val="Refdenotaalpie"/>
          <w:rFonts w:ascii="Arial" w:eastAsia="Arial" w:hAnsi="Arial" w:cs="Arial"/>
          <w:sz w:val="20"/>
          <w:szCs w:val="20"/>
        </w:rPr>
        <w:footnoteRef/>
      </w:r>
      <w:r w:rsidRPr="00102458">
        <w:rPr>
          <w:rFonts w:ascii="Arial" w:hAnsi="Arial" w:cs="Arial"/>
          <w:sz w:val="20"/>
          <w:szCs w:val="20"/>
        </w:rPr>
        <w:t xml:space="preserve"> </w:t>
      </w:r>
      <w:r w:rsidR="00FB2BC2" w:rsidRPr="00102458">
        <w:rPr>
          <w:rFonts w:ascii="Arial" w:hAnsi="Arial" w:cs="Arial"/>
          <w:sz w:val="20"/>
          <w:szCs w:val="20"/>
        </w:rPr>
        <w:t xml:space="preserve">Graduado en Ciencias de la Actividad Física y el Deporte. Máster en Evaluación Didáctica. Doctorando por la Universidad de Almería, España. </w:t>
      </w:r>
      <w:bookmarkStart w:id="5" w:name="_Hlk167366216"/>
      <w:bookmarkStart w:id="6" w:name="_Hlk167366217"/>
      <w:bookmarkStart w:id="7" w:name="_Hlk167366221"/>
      <w:bookmarkStart w:id="8" w:name="_Hlk167366222"/>
      <w:bookmarkStart w:id="9" w:name="_Hlk167366226"/>
      <w:bookmarkStart w:id="10" w:name="_Hlk167366227"/>
      <w:bookmarkStart w:id="11" w:name="_Hlk167366229"/>
      <w:bookmarkStart w:id="12" w:name="_Hlk167366230"/>
      <w:r w:rsidRPr="00102458">
        <w:rPr>
          <w:rFonts w:ascii="Arial" w:hAnsi="Arial" w:cs="Arial"/>
          <w:noProof/>
          <w:sz w:val="20"/>
          <w:szCs w:val="20"/>
          <w:lang w:eastAsia="es-CR"/>
        </w:rPr>
        <w:drawing>
          <wp:inline distT="0" distB="0" distL="0" distR="0" wp14:anchorId="0B901442" wp14:editId="3165CEDE">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5"/>
      <w:bookmarkEnd w:id="6"/>
      <w:bookmarkEnd w:id="7"/>
      <w:bookmarkEnd w:id="8"/>
      <w:bookmarkEnd w:id="9"/>
      <w:bookmarkEnd w:id="10"/>
      <w:bookmarkEnd w:id="11"/>
      <w:bookmarkEnd w:id="12"/>
      <w:r w:rsidRPr="00102458">
        <w:rPr>
          <w:rFonts w:ascii="Arial" w:hAnsi="Arial" w:cs="Arial"/>
          <w:color w:val="000000" w:themeColor="text1"/>
          <w:sz w:val="20"/>
          <w:szCs w:val="20"/>
        </w:rPr>
        <w:t xml:space="preserve"> </w:t>
      </w:r>
      <w:r w:rsidR="00540FB9" w:rsidRPr="00102458">
        <w:rPr>
          <w:rFonts w:ascii="Arial" w:hAnsi="Arial" w:cs="Arial"/>
          <w:color w:val="002060"/>
          <w:sz w:val="20"/>
          <w:szCs w:val="20"/>
          <w:u w:val="single"/>
        </w:rPr>
        <w:t>https://orcid.org/0009-0001-1189-5706</w:t>
      </w:r>
    </w:p>
  </w:footnote>
  <w:footnote w:id="2">
    <w:p w14:paraId="60A9A4AF" w14:textId="51759CCE" w:rsidR="007F324E" w:rsidRPr="00102458" w:rsidRDefault="007F324E" w:rsidP="004A5DA9">
      <w:pPr>
        <w:pStyle w:val="Textonotapie"/>
        <w:jc w:val="both"/>
        <w:rPr>
          <w:rFonts w:ascii="Arial" w:hAnsi="Arial" w:cs="Arial"/>
          <w:lang w:val="es-MX"/>
        </w:rPr>
      </w:pPr>
      <w:r w:rsidRPr="00102458">
        <w:rPr>
          <w:rStyle w:val="Refdenotaalpie"/>
          <w:rFonts w:ascii="Arial" w:hAnsi="Arial" w:cs="Arial"/>
        </w:rPr>
        <w:footnoteRef/>
      </w:r>
      <w:r w:rsidRPr="00102458">
        <w:rPr>
          <w:rFonts w:ascii="Arial" w:hAnsi="Arial" w:cs="Arial"/>
        </w:rPr>
        <w:t xml:space="preserve"> </w:t>
      </w:r>
      <w:r w:rsidR="004A5DA9" w:rsidRPr="00102458">
        <w:rPr>
          <w:rFonts w:ascii="Arial" w:hAnsi="Arial" w:cs="Arial"/>
        </w:rPr>
        <w:t>Graduado en Ciencias de la Actividad Física y el Deporte. Doctor por la Universidad de Almería. Docente e investigador Universidad de Murcia, España.</w:t>
      </w:r>
      <w:r w:rsidR="00290FB6" w:rsidRPr="00102458">
        <w:rPr>
          <w:rFonts w:ascii="Arial" w:hAnsi="Arial" w:cs="Arial"/>
          <w:noProof/>
          <w:lang w:eastAsia="es-CR"/>
        </w:rPr>
        <w:t xml:space="preserve"> </w:t>
      </w:r>
      <w:r w:rsidR="00290FB6" w:rsidRPr="00102458">
        <w:rPr>
          <w:rFonts w:ascii="Arial" w:hAnsi="Arial" w:cs="Arial"/>
          <w:noProof/>
          <w:lang w:eastAsia="es-CR"/>
        </w:rPr>
        <w:drawing>
          <wp:inline distT="0" distB="0" distL="0" distR="0" wp14:anchorId="23BC15DD" wp14:editId="019F8A5E">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A5DA9" w:rsidRPr="00102458">
        <w:rPr>
          <w:rFonts w:ascii="Arial" w:hAnsi="Arial" w:cs="Arial"/>
        </w:rPr>
        <w:t xml:space="preserve"> </w:t>
      </w:r>
      <w:r w:rsidR="001D78C5" w:rsidRPr="00102458">
        <w:rPr>
          <w:rFonts w:ascii="Arial" w:hAnsi="Arial" w:cs="Arial"/>
          <w:color w:val="002060"/>
          <w:u w:val="single"/>
        </w:rPr>
        <w:t>https://orcid.org/0000-0002-7761-0865</w:t>
      </w:r>
    </w:p>
  </w:footnote>
  <w:footnote w:id="3">
    <w:p w14:paraId="0FC9DBD5" w14:textId="28C53B7A" w:rsidR="009E4702" w:rsidRPr="00102458" w:rsidRDefault="009E4702" w:rsidP="00D36E40">
      <w:pPr>
        <w:pStyle w:val="Textonotapie"/>
        <w:jc w:val="both"/>
        <w:rPr>
          <w:rFonts w:ascii="Arial" w:hAnsi="Arial" w:cs="Arial"/>
          <w:lang w:val="es-MX"/>
        </w:rPr>
      </w:pPr>
      <w:r w:rsidRPr="00102458">
        <w:rPr>
          <w:rStyle w:val="Refdenotaalpie"/>
          <w:rFonts w:ascii="Arial" w:hAnsi="Arial" w:cs="Arial"/>
        </w:rPr>
        <w:footnoteRef/>
      </w:r>
      <w:r w:rsidRPr="00102458">
        <w:rPr>
          <w:rFonts w:ascii="Arial" w:hAnsi="Arial" w:cs="Arial"/>
        </w:rPr>
        <w:t xml:space="preserve"> </w:t>
      </w:r>
      <w:r w:rsidR="00FF3471" w:rsidRPr="00102458">
        <w:rPr>
          <w:rFonts w:ascii="Arial" w:hAnsi="Arial" w:cs="Arial"/>
        </w:rPr>
        <w:t>Licenciada en Educación Física. Doctora por la Universidad de Córdoba. Docente e investigadora en Universidad de Almería, España.</w:t>
      </w:r>
      <w:r w:rsidR="00FF3471" w:rsidRPr="00102458">
        <w:rPr>
          <w:rFonts w:ascii="Arial" w:hAnsi="Arial" w:cs="Arial"/>
          <w:noProof/>
          <w:lang w:eastAsia="es-CR"/>
        </w:rPr>
        <w:t xml:space="preserve"> </w:t>
      </w:r>
      <w:r w:rsidR="00FF3471" w:rsidRPr="00102458">
        <w:rPr>
          <w:rFonts w:ascii="Arial" w:hAnsi="Arial" w:cs="Arial"/>
          <w:noProof/>
          <w:lang w:eastAsia="es-CR"/>
        </w:rPr>
        <w:drawing>
          <wp:inline distT="0" distB="0" distL="0" distR="0" wp14:anchorId="74072E04" wp14:editId="527D3774">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F3471" w:rsidRPr="00102458">
        <w:rPr>
          <w:rFonts w:ascii="Arial" w:hAnsi="Arial" w:cs="Arial"/>
        </w:rPr>
        <w:t xml:space="preserve"> </w:t>
      </w:r>
      <w:r w:rsidR="00FF3471" w:rsidRPr="007E3593">
        <w:rPr>
          <w:rFonts w:ascii="Arial" w:hAnsi="Arial" w:cs="Arial"/>
          <w:color w:val="002060"/>
          <w:u w:val="single"/>
        </w:rPr>
        <w:t>https://orcid.org/0000-0001-5735-4908</w:t>
      </w:r>
    </w:p>
  </w:footnote>
  <w:footnote w:id="4">
    <w:p w14:paraId="5BCBA08B" w14:textId="6B638F5B" w:rsidR="009E4702" w:rsidRPr="009E4702" w:rsidRDefault="009E4702" w:rsidP="00153D9F">
      <w:pPr>
        <w:pStyle w:val="Textonotapie"/>
        <w:jc w:val="both"/>
        <w:rPr>
          <w:lang w:val="es-MX"/>
        </w:rPr>
      </w:pPr>
      <w:r w:rsidRPr="00102458">
        <w:rPr>
          <w:rStyle w:val="Refdenotaalpie"/>
          <w:rFonts w:ascii="Arial" w:hAnsi="Arial" w:cs="Arial"/>
        </w:rPr>
        <w:footnoteRef/>
      </w:r>
      <w:r w:rsidRPr="00102458">
        <w:rPr>
          <w:rFonts w:ascii="Arial" w:hAnsi="Arial" w:cs="Arial"/>
        </w:rPr>
        <w:t xml:space="preserve"> </w:t>
      </w:r>
      <w:r w:rsidR="00102458" w:rsidRPr="00102458">
        <w:rPr>
          <w:rFonts w:ascii="Arial" w:hAnsi="Arial" w:cs="Arial"/>
        </w:rPr>
        <w:t xml:space="preserve">Licenciado en Educación Física. Doctor por la Universidad de Almería. Docente e investigador en Universidad de Almería, España. </w:t>
      </w:r>
      <w:r w:rsidR="00102458" w:rsidRPr="00102458">
        <w:rPr>
          <w:rFonts w:ascii="Arial" w:hAnsi="Arial" w:cs="Arial"/>
          <w:noProof/>
          <w:lang w:eastAsia="es-CR"/>
        </w:rPr>
        <w:drawing>
          <wp:inline distT="0" distB="0" distL="0" distR="0" wp14:anchorId="6888AB9C" wp14:editId="5E2C7A7A">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02458">
        <w:rPr>
          <w:rFonts w:ascii="Arial" w:hAnsi="Arial" w:cs="Arial"/>
        </w:rPr>
        <w:t xml:space="preserve"> </w:t>
      </w:r>
      <w:r w:rsidR="00102458" w:rsidRPr="007E3593">
        <w:rPr>
          <w:rFonts w:ascii="Arial" w:hAnsi="Arial" w:cs="Arial"/>
          <w:color w:val="002060"/>
          <w:u w:val="single"/>
        </w:rPr>
        <w:t>https://orcid.org/0000-0002-1385-8386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21F3D16" w:rsidR="00E0186F" w:rsidRPr="00B344FA" w:rsidRDefault="00E0186F" w:rsidP="008A1766">
    <w:pPr>
      <w:pStyle w:val="Sinespaciado"/>
      <w:jc w:val="center"/>
      <w:rPr>
        <w:rFonts w:ascii="Agency FB" w:hAnsi="Agency FB"/>
        <w:color w:val="E36C0A"/>
      </w:rPr>
    </w:pPr>
    <w:bookmarkStart w:id="34" w:name="_Hlk151106753"/>
    <w:r w:rsidRPr="00B344FA">
      <w:rPr>
        <w:rFonts w:ascii="Agency FB" w:hAnsi="Agency FB"/>
        <w:color w:val="E36C0A"/>
      </w:rPr>
      <w:t>REVISTA ELECTRÓNICA CALIDAD EN LA EDUCACIÓN SUPERIOR ISSN: 1659 -4703, VOL. 16(</w:t>
    </w:r>
    <w:r>
      <w:rPr>
        <w:rFonts w:ascii="Agency FB" w:hAnsi="Agency FB"/>
        <w:color w:val="E36C0A"/>
      </w:rPr>
      <w:t>1</w:t>
    </w:r>
    <w:r w:rsidRPr="00B344FA">
      <w:rPr>
        <w:rFonts w:ascii="Agency FB" w:hAnsi="Agency FB"/>
        <w:color w:val="E36C0A"/>
      </w:rPr>
      <w:t>) ENERO-MAYO,</w:t>
    </w:r>
    <w:r w:rsidR="00927154">
      <w:rPr>
        <w:rFonts w:ascii="Agency FB" w:hAnsi="Agency FB"/>
        <w:color w:val="E36C0A"/>
      </w:rPr>
      <w:t xml:space="preserve"> </w:t>
    </w:r>
    <w:r w:rsidRPr="00B344FA">
      <w:rPr>
        <w:rFonts w:ascii="Agency FB" w:hAnsi="Agency FB"/>
        <w:color w:val="E36C0A"/>
      </w:rPr>
      <w:t>2025:</w:t>
    </w:r>
    <w:r>
      <w:rPr>
        <w:rFonts w:ascii="Agency FB" w:hAnsi="Agency FB"/>
        <w:color w:val="E36C0A"/>
      </w:rPr>
      <w:t xml:space="preserve"> </w:t>
    </w:r>
    <w:r w:rsidR="00EE41A3">
      <w:rPr>
        <w:rFonts w:ascii="Agency FB" w:hAnsi="Agency FB"/>
        <w:color w:val="E36C0A"/>
      </w:rPr>
      <w:t>185-</w:t>
    </w:r>
    <w:r w:rsidR="00927154">
      <w:rPr>
        <w:rFonts w:ascii="Agency FB" w:hAnsi="Agency FB"/>
        <w:color w:val="E36C0A"/>
      </w:rPr>
      <w:t>212</w:t>
    </w:r>
  </w:p>
  <w:p w14:paraId="505074AE" w14:textId="4D68327B" w:rsidR="00E0186F" w:rsidRPr="00FE0969" w:rsidRDefault="00E0186F"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E0186F" w:rsidRPr="0081623B" w:rsidRDefault="00340D6F" w:rsidP="00A82B98">
    <w:pPr>
      <w:pStyle w:val="Sinespaciado"/>
      <w:jc w:val="center"/>
      <w:rPr>
        <w:rFonts w:ascii="Agency FB" w:hAnsi="Agency FB"/>
        <w:color w:val="E36C0A"/>
      </w:rPr>
    </w:pPr>
    <w:hyperlink r:id="rId2" w:history="1">
      <w:r w:rsidR="00E0186F" w:rsidRPr="0081623B">
        <w:rPr>
          <w:color w:val="E36C0A"/>
        </w:rPr>
        <w:t>http://revistas.uned.ac.cr./index.php/revistacalidad</w:t>
      </w:r>
    </w:hyperlink>
  </w:p>
  <w:p w14:paraId="3F557B39" w14:textId="77777777" w:rsidR="00E0186F" w:rsidRPr="0081623B" w:rsidRDefault="00E0186F"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E0186F" w:rsidRDefault="00E0186F"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34"/>
  <w:p w14:paraId="65D9EF25" w14:textId="77777777" w:rsidR="00E0186F" w:rsidRDefault="00E01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B53"/>
    <w:multiLevelType w:val="hybridMultilevel"/>
    <w:tmpl w:val="EC6EEB66"/>
    <w:lvl w:ilvl="0" w:tplc="F8F0A42E">
      <w:start w:val="1"/>
      <w:numFmt w:val="upperLetter"/>
      <w:pStyle w:val="Anexo"/>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20386A"/>
    <w:multiLevelType w:val="multilevel"/>
    <w:tmpl w:val="72D0393A"/>
    <w:lvl w:ilvl="0">
      <w:start w:val="1"/>
      <w:numFmt w:val="decimal"/>
      <w:lvlText w:val="%1."/>
      <w:lvlJc w:val="left"/>
      <w:pPr>
        <w:ind w:left="360" w:hanging="360"/>
      </w:pPr>
      <w:rPr>
        <w:rFonts w:hint="default"/>
      </w:r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pStyle w:val="Ttulo5"/>
      <w:lvlText w:val="%1.%2.%3.%4.%5"/>
      <w:lvlJc w:val="left"/>
      <w:pPr>
        <w:ind w:left="1716" w:hanging="1008"/>
      </w:pPr>
    </w:lvl>
    <w:lvl w:ilvl="5">
      <w:start w:val="1"/>
      <w:numFmt w:val="decimal"/>
      <w:pStyle w:val="Ttulo6"/>
      <w:lvlText w:val="%1.%2.%3.%4.%5.%6"/>
      <w:lvlJc w:val="left"/>
      <w:pPr>
        <w:ind w:left="1860" w:hanging="1152"/>
      </w:pPr>
    </w:lvl>
    <w:lvl w:ilvl="6">
      <w:start w:val="1"/>
      <w:numFmt w:val="decimal"/>
      <w:pStyle w:val="Ttulo7"/>
      <w:lvlText w:val="%1.%2.%3.%4.%5.%6.%7"/>
      <w:lvlJc w:val="left"/>
      <w:pPr>
        <w:ind w:left="2004" w:hanging="1296"/>
      </w:pPr>
    </w:lvl>
    <w:lvl w:ilvl="7">
      <w:start w:val="1"/>
      <w:numFmt w:val="decimal"/>
      <w:pStyle w:val="Ttulo8"/>
      <w:lvlText w:val="%1.%2.%3.%4.%5.%6.%7.%8"/>
      <w:lvlJc w:val="left"/>
      <w:pPr>
        <w:ind w:left="2148" w:hanging="1440"/>
      </w:pPr>
    </w:lvl>
    <w:lvl w:ilvl="8">
      <w:start w:val="1"/>
      <w:numFmt w:val="decimal"/>
      <w:pStyle w:val="Ttulo9"/>
      <w:lvlText w:val="%1.%2.%3.%4.%5.%6.%7.%8.%9"/>
      <w:lvlJc w:val="left"/>
      <w:pPr>
        <w:ind w:left="2292" w:hanging="1584"/>
      </w:pPr>
    </w:lvl>
  </w:abstractNum>
  <w:abstractNum w:abstractNumId="2" w15:restartNumberingAfterBreak="0">
    <w:nsid w:val="64851D42"/>
    <w:multiLevelType w:val="hybridMultilevel"/>
    <w:tmpl w:val="6D2A54F6"/>
    <w:lvl w:ilvl="0" w:tplc="DFF68480">
      <w:start w:val="1"/>
      <w:numFmt w:val="decimal"/>
      <w:pStyle w:val="ndice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2BA7"/>
    <w:rsid w:val="00063B82"/>
    <w:rsid w:val="0007083E"/>
    <w:rsid w:val="000720BF"/>
    <w:rsid w:val="00073695"/>
    <w:rsid w:val="000749E7"/>
    <w:rsid w:val="00075680"/>
    <w:rsid w:val="00076624"/>
    <w:rsid w:val="00081189"/>
    <w:rsid w:val="00081EA1"/>
    <w:rsid w:val="00083198"/>
    <w:rsid w:val="00084C26"/>
    <w:rsid w:val="00086FA0"/>
    <w:rsid w:val="00091331"/>
    <w:rsid w:val="00091D68"/>
    <w:rsid w:val="00095A07"/>
    <w:rsid w:val="00097C08"/>
    <w:rsid w:val="00097DE7"/>
    <w:rsid w:val="000A111C"/>
    <w:rsid w:val="000A1290"/>
    <w:rsid w:val="000A227F"/>
    <w:rsid w:val="000A3A9F"/>
    <w:rsid w:val="000A6D9A"/>
    <w:rsid w:val="000A7E22"/>
    <w:rsid w:val="000B7151"/>
    <w:rsid w:val="000B7446"/>
    <w:rsid w:val="000C08B0"/>
    <w:rsid w:val="000C1371"/>
    <w:rsid w:val="000C4856"/>
    <w:rsid w:val="000C680B"/>
    <w:rsid w:val="000C7451"/>
    <w:rsid w:val="000D1334"/>
    <w:rsid w:val="000D144D"/>
    <w:rsid w:val="000D1F91"/>
    <w:rsid w:val="000D2567"/>
    <w:rsid w:val="000D296F"/>
    <w:rsid w:val="000D44E1"/>
    <w:rsid w:val="000D5935"/>
    <w:rsid w:val="000D66E9"/>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2458"/>
    <w:rsid w:val="00102586"/>
    <w:rsid w:val="00104E6F"/>
    <w:rsid w:val="00106270"/>
    <w:rsid w:val="00107071"/>
    <w:rsid w:val="00107EBF"/>
    <w:rsid w:val="00111083"/>
    <w:rsid w:val="00116616"/>
    <w:rsid w:val="00116C20"/>
    <w:rsid w:val="00120219"/>
    <w:rsid w:val="001207A6"/>
    <w:rsid w:val="0012167F"/>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3D9F"/>
    <w:rsid w:val="001561AF"/>
    <w:rsid w:val="00156C8F"/>
    <w:rsid w:val="00160030"/>
    <w:rsid w:val="001624E8"/>
    <w:rsid w:val="001650EE"/>
    <w:rsid w:val="001704DB"/>
    <w:rsid w:val="001749A5"/>
    <w:rsid w:val="00174B0E"/>
    <w:rsid w:val="0017598B"/>
    <w:rsid w:val="00175BE9"/>
    <w:rsid w:val="00176139"/>
    <w:rsid w:val="00177CC6"/>
    <w:rsid w:val="00181457"/>
    <w:rsid w:val="001836F5"/>
    <w:rsid w:val="00183ACC"/>
    <w:rsid w:val="00184CA0"/>
    <w:rsid w:val="001850F9"/>
    <w:rsid w:val="00185404"/>
    <w:rsid w:val="001862C7"/>
    <w:rsid w:val="00190DE8"/>
    <w:rsid w:val="001910DA"/>
    <w:rsid w:val="00191751"/>
    <w:rsid w:val="00192C9E"/>
    <w:rsid w:val="00193AFC"/>
    <w:rsid w:val="00193DA2"/>
    <w:rsid w:val="001951A4"/>
    <w:rsid w:val="00197520"/>
    <w:rsid w:val="001A0561"/>
    <w:rsid w:val="001A43CA"/>
    <w:rsid w:val="001A5BBC"/>
    <w:rsid w:val="001A5FB1"/>
    <w:rsid w:val="001A62AD"/>
    <w:rsid w:val="001A673D"/>
    <w:rsid w:val="001A69C6"/>
    <w:rsid w:val="001A6A7E"/>
    <w:rsid w:val="001B1F0E"/>
    <w:rsid w:val="001B2038"/>
    <w:rsid w:val="001B2F02"/>
    <w:rsid w:val="001B3218"/>
    <w:rsid w:val="001B33FD"/>
    <w:rsid w:val="001B38E2"/>
    <w:rsid w:val="001B49A7"/>
    <w:rsid w:val="001B52E9"/>
    <w:rsid w:val="001B740D"/>
    <w:rsid w:val="001C017C"/>
    <w:rsid w:val="001C0FDB"/>
    <w:rsid w:val="001C395C"/>
    <w:rsid w:val="001C77F9"/>
    <w:rsid w:val="001D06ED"/>
    <w:rsid w:val="001D0E42"/>
    <w:rsid w:val="001D19BA"/>
    <w:rsid w:val="001D2A22"/>
    <w:rsid w:val="001D437A"/>
    <w:rsid w:val="001D78C5"/>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2AFB"/>
    <w:rsid w:val="002144FC"/>
    <w:rsid w:val="0021492A"/>
    <w:rsid w:val="00214BDE"/>
    <w:rsid w:val="00215374"/>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4C02"/>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0FB6"/>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080E"/>
    <w:rsid w:val="002F4536"/>
    <w:rsid w:val="002F51CC"/>
    <w:rsid w:val="002F541D"/>
    <w:rsid w:val="00300366"/>
    <w:rsid w:val="00301975"/>
    <w:rsid w:val="00301A26"/>
    <w:rsid w:val="00302FF9"/>
    <w:rsid w:val="00304107"/>
    <w:rsid w:val="0030625A"/>
    <w:rsid w:val="003072E5"/>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D6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47B"/>
    <w:rsid w:val="00384F2B"/>
    <w:rsid w:val="003871D4"/>
    <w:rsid w:val="00394639"/>
    <w:rsid w:val="00396255"/>
    <w:rsid w:val="00397F3C"/>
    <w:rsid w:val="003A57EF"/>
    <w:rsid w:val="003A6498"/>
    <w:rsid w:val="003A67D3"/>
    <w:rsid w:val="003A6B4B"/>
    <w:rsid w:val="003A6C5E"/>
    <w:rsid w:val="003A72A5"/>
    <w:rsid w:val="003B1799"/>
    <w:rsid w:val="003B19CC"/>
    <w:rsid w:val="003B2D18"/>
    <w:rsid w:val="003B2EA3"/>
    <w:rsid w:val="003B3259"/>
    <w:rsid w:val="003B4896"/>
    <w:rsid w:val="003B4B60"/>
    <w:rsid w:val="003B6BFD"/>
    <w:rsid w:val="003B7E8E"/>
    <w:rsid w:val="003C1C3D"/>
    <w:rsid w:val="003C3087"/>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585"/>
    <w:rsid w:val="003E4CB5"/>
    <w:rsid w:val="003F0196"/>
    <w:rsid w:val="003F0481"/>
    <w:rsid w:val="003F44F5"/>
    <w:rsid w:val="003F4747"/>
    <w:rsid w:val="00400EA4"/>
    <w:rsid w:val="00403008"/>
    <w:rsid w:val="00403E7A"/>
    <w:rsid w:val="00410140"/>
    <w:rsid w:val="0041152C"/>
    <w:rsid w:val="004115EC"/>
    <w:rsid w:val="00413EE0"/>
    <w:rsid w:val="00415D4A"/>
    <w:rsid w:val="004168C6"/>
    <w:rsid w:val="00416C2C"/>
    <w:rsid w:val="00416F62"/>
    <w:rsid w:val="00417F4D"/>
    <w:rsid w:val="004225FB"/>
    <w:rsid w:val="0042346F"/>
    <w:rsid w:val="004246B0"/>
    <w:rsid w:val="00424D73"/>
    <w:rsid w:val="00425DD9"/>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4BAC"/>
    <w:rsid w:val="004675E8"/>
    <w:rsid w:val="00467754"/>
    <w:rsid w:val="00470177"/>
    <w:rsid w:val="00472848"/>
    <w:rsid w:val="00475446"/>
    <w:rsid w:val="00477B8F"/>
    <w:rsid w:val="0048057E"/>
    <w:rsid w:val="00481BCA"/>
    <w:rsid w:val="0048384E"/>
    <w:rsid w:val="00485B80"/>
    <w:rsid w:val="004860FC"/>
    <w:rsid w:val="00491411"/>
    <w:rsid w:val="004969B8"/>
    <w:rsid w:val="00497788"/>
    <w:rsid w:val="004A4832"/>
    <w:rsid w:val="004A5542"/>
    <w:rsid w:val="004A5A20"/>
    <w:rsid w:val="004A5DA9"/>
    <w:rsid w:val="004B5ADB"/>
    <w:rsid w:val="004B7156"/>
    <w:rsid w:val="004B722B"/>
    <w:rsid w:val="004B7852"/>
    <w:rsid w:val="004B7B50"/>
    <w:rsid w:val="004C39B6"/>
    <w:rsid w:val="004C521F"/>
    <w:rsid w:val="004C6D4B"/>
    <w:rsid w:val="004D0DC5"/>
    <w:rsid w:val="004D2193"/>
    <w:rsid w:val="004D5004"/>
    <w:rsid w:val="004D65DC"/>
    <w:rsid w:val="004E18C0"/>
    <w:rsid w:val="004E2C53"/>
    <w:rsid w:val="004E31E9"/>
    <w:rsid w:val="004E7499"/>
    <w:rsid w:val="004E788A"/>
    <w:rsid w:val="004F08D4"/>
    <w:rsid w:val="004F0FE0"/>
    <w:rsid w:val="004F13B1"/>
    <w:rsid w:val="004F1C1D"/>
    <w:rsid w:val="004F6716"/>
    <w:rsid w:val="00501B4A"/>
    <w:rsid w:val="00502FAB"/>
    <w:rsid w:val="00503594"/>
    <w:rsid w:val="00506550"/>
    <w:rsid w:val="00507793"/>
    <w:rsid w:val="00510AD4"/>
    <w:rsid w:val="0051132E"/>
    <w:rsid w:val="005122DF"/>
    <w:rsid w:val="00512D0C"/>
    <w:rsid w:val="00515D08"/>
    <w:rsid w:val="00515DC7"/>
    <w:rsid w:val="005213B5"/>
    <w:rsid w:val="005214B6"/>
    <w:rsid w:val="005249ED"/>
    <w:rsid w:val="00525FB4"/>
    <w:rsid w:val="00527687"/>
    <w:rsid w:val="00527ABE"/>
    <w:rsid w:val="00527BEC"/>
    <w:rsid w:val="005300FD"/>
    <w:rsid w:val="0053097E"/>
    <w:rsid w:val="00530CFF"/>
    <w:rsid w:val="00531839"/>
    <w:rsid w:val="00531BCB"/>
    <w:rsid w:val="0053263A"/>
    <w:rsid w:val="00534225"/>
    <w:rsid w:val="0053666D"/>
    <w:rsid w:val="005378E4"/>
    <w:rsid w:val="00540FB9"/>
    <w:rsid w:val="00541167"/>
    <w:rsid w:val="005429A9"/>
    <w:rsid w:val="005442E2"/>
    <w:rsid w:val="00547768"/>
    <w:rsid w:val="00550549"/>
    <w:rsid w:val="0055071D"/>
    <w:rsid w:val="00552769"/>
    <w:rsid w:val="00553DF9"/>
    <w:rsid w:val="00554187"/>
    <w:rsid w:val="00554931"/>
    <w:rsid w:val="00556450"/>
    <w:rsid w:val="00560910"/>
    <w:rsid w:val="00561B3D"/>
    <w:rsid w:val="00562168"/>
    <w:rsid w:val="005646D7"/>
    <w:rsid w:val="00570FD1"/>
    <w:rsid w:val="0057122B"/>
    <w:rsid w:val="005724B5"/>
    <w:rsid w:val="00572F5A"/>
    <w:rsid w:val="0057733A"/>
    <w:rsid w:val="005779C7"/>
    <w:rsid w:val="00580CF6"/>
    <w:rsid w:val="0058405B"/>
    <w:rsid w:val="005849F5"/>
    <w:rsid w:val="00586E8C"/>
    <w:rsid w:val="00587689"/>
    <w:rsid w:val="00587F3C"/>
    <w:rsid w:val="0059013A"/>
    <w:rsid w:val="005903F7"/>
    <w:rsid w:val="00590820"/>
    <w:rsid w:val="00592E4E"/>
    <w:rsid w:val="005A009A"/>
    <w:rsid w:val="005A3BC8"/>
    <w:rsid w:val="005A7216"/>
    <w:rsid w:val="005A7337"/>
    <w:rsid w:val="005B14D6"/>
    <w:rsid w:val="005B3B50"/>
    <w:rsid w:val="005B5BEA"/>
    <w:rsid w:val="005C026C"/>
    <w:rsid w:val="005C13D6"/>
    <w:rsid w:val="005C37CC"/>
    <w:rsid w:val="005C45C9"/>
    <w:rsid w:val="005C543F"/>
    <w:rsid w:val="005C5940"/>
    <w:rsid w:val="005C5A64"/>
    <w:rsid w:val="005C70D0"/>
    <w:rsid w:val="005C750E"/>
    <w:rsid w:val="005D0E06"/>
    <w:rsid w:val="005D5E43"/>
    <w:rsid w:val="005D6952"/>
    <w:rsid w:val="005E0B44"/>
    <w:rsid w:val="005E4587"/>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5776"/>
    <w:rsid w:val="006B6820"/>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F55E9"/>
    <w:rsid w:val="007012CF"/>
    <w:rsid w:val="007013D8"/>
    <w:rsid w:val="00704B89"/>
    <w:rsid w:val="007053EE"/>
    <w:rsid w:val="007077DC"/>
    <w:rsid w:val="00711661"/>
    <w:rsid w:val="0071178D"/>
    <w:rsid w:val="007118C9"/>
    <w:rsid w:val="00713361"/>
    <w:rsid w:val="0071424E"/>
    <w:rsid w:val="0071551E"/>
    <w:rsid w:val="00717D1B"/>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0DD"/>
    <w:rsid w:val="00760793"/>
    <w:rsid w:val="00760845"/>
    <w:rsid w:val="00762450"/>
    <w:rsid w:val="007649A8"/>
    <w:rsid w:val="00766517"/>
    <w:rsid w:val="00766BBE"/>
    <w:rsid w:val="007675CA"/>
    <w:rsid w:val="00770D8B"/>
    <w:rsid w:val="007732E8"/>
    <w:rsid w:val="00773E01"/>
    <w:rsid w:val="00775FAB"/>
    <w:rsid w:val="00777310"/>
    <w:rsid w:val="007800DA"/>
    <w:rsid w:val="0078065A"/>
    <w:rsid w:val="00782D3C"/>
    <w:rsid w:val="00784A71"/>
    <w:rsid w:val="00786818"/>
    <w:rsid w:val="0078688C"/>
    <w:rsid w:val="00786CBF"/>
    <w:rsid w:val="007876B0"/>
    <w:rsid w:val="007954C7"/>
    <w:rsid w:val="00795E38"/>
    <w:rsid w:val="00795F94"/>
    <w:rsid w:val="007A1631"/>
    <w:rsid w:val="007A1D81"/>
    <w:rsid w:val="007A1D9C"/>
    <w:rsid w:val="007A6C7D"/>
    <w:rsid w:val="007A7CCD"/>
    <w:rsid w:val="007B5052"/>
    <w:rsid w:val="007B5544"/>
    <w:rsid w:val="007B5AC4"/>
    <w:rsid w:val="007B6284"/>
    <w:rsid w:val="007B6A0C"/>
    <w:rsid w:val="007B6A7D"/>
    <w:rsid w:val="007B7D24"/>
    <w:rsid w:val="007C0F41"/>
    <w:rsid w:val="007C1A67"/>
    <w:rsid w:val="007C33A1"/>
    <w:rsid w:val="007C3B20"/>
    <w:rsid w:val="007C41DE"/>
    <w:rsid w:val="007C506F"/>
    <w:rsid w:val="007C7FBC"/>
    <w:rsid w:val="007D5276"/>
    <w:rsid w:val="007D5A67"/>
    <w:rsid w:val="007D665F"/>
    <w:rsid w:val="007E2654"/>
    <w:rsid w:val="007E28CD"/>
    <w:rsid w:val="007E3044"/>
    <w:rsid w:val="007E3593"/>
    <w:rsid w:val="007E3C28"/>
    <w:rsid w:val="007E3D5A"/>
    <w:rsid w:val="007E4199"/>
    <w:rsid w:val="007E7F01"/>
    <w:rsid w:val="007F0774"/>
    <w:rsid w:val="007F1913"/>
    <w:rsid w:val="007F324E"/>
    <w:rsid w:val="007F38EF"/>
    <w:rsid w:val="007F3DC0"/>
    <w:rsid w:val="007F5066"/>
    <w:rsid w:val="007F7494"/>
    <w:rsid w:val="007F7714"/>
    <w:rsid w:val="008000FD"/>
    <w:rsid w:val="008007E2"/>
    <w:rsid w:val="00800898"/>
    <w:rsid w:val="008041D8"/>
    <w:rsid w:val="008067A0"/>
    <w:rsid w:val="00807AD4"/>
    <w:rsid w:val="00807BCD"/>
    <w:rsid w:val="0081011A"/>
    <w:rsid w:val="00814594"/>
    <w:rsid w:val="008307E5"/>
    <w:rsid w:val="008325B7"/>
    <w:rsid w:val="00832BEC"/>
    <w:rsid w:val="00832D4D"/>
    <w:rsid w:val="00834403"/>
    <w:rsid w:val="008377E1"/>
    <w:rsid w:val="008417D4"/>
    <w:rsid w:val="00842ADC"/>
    <w:rsid w:val="0084340D"/>
    <w:rsid w:val="00843913"/>
    <w:rsid w:val="00843D05"/>
    <w:rsid w:val="008464C6"/>
    <w:rsid w:val="00851BB2"/>
    <w:rsid w:val="00852F2A"/>
    <w:rsid w:val="00853AAF"/>
    <w:rsid w:val="008544B3"/>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769"/>
    <w:rsid w:val="00882E05"/>
    <w:rsid w:val="00883D29"/>
    <w:rsid w:val="0088562A"/>
    <w:rsid w:val="00896C63"/>
    <w:rsid w:val="00896CBC"/>
    <w:rsid w:val="00897031"/>
    <w:rsid w:val="00897072"/>
    <w:rsid w:val="008972B9"/>
    <w:rsid w:val="008A1766"/>
    <w:rsid w:val="008A3B1E"/>
    <w:rsid w:val="008B0429"/>
    <w:rsid w:val="008B26CA"/>
    <w:rsid w:val="008B354C"/>
    <w:rsid w:val="008B3EA7"/>
    <w:rsid w:val="008B6A3B"/>
    <w:rsid w:val="008C08FC"/>
    <w:rsid w:val="008C38EA"/>
    <w:rsid w:val="008C3C7A"/>
    <w:rsid w:val="008C40C9"/>
    <w:rsid w:val="008C7F3C"/>
    <w:rsid w:val="008D6912"/>
    <w:rsid w:val="008D6BF4"/>
    <w:rsid w:val="008D792C"/>
    <w:rsid w:val="008E1E64"/>
    <w:rsid w:val="008E251D"/>
    <w:rsid w:val="008E5B01"/>
    <w:rsid w:val="008E5DEB"/>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27154"/>
    <w:rsid w:val="00930946"/>
    <w:rsid w:val="00931ED5"/>
    <w:rsid w:val="009344B8"/>
    <w:rsid w:val="009372E8"/>
    <w:rsid w:val="0094184F"/>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35DB"/>
    <w:rsid w:val="00986E21"/>
    <w:rsid w:val="00990E89"/>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22B5"/>
    <w:rsid w:val="009B32D6"/>
    <w:rsid w:val="009B3DBF"/>
    <w:rsid w:val="009B5613"/>
    <w:rsid w:val="009C2A48"/>
    <w:rsid w:val="009C5054"/>
    <w:rsid w:val="009C623F"/>
    <w:rsid w:val="009C796F"/>
    <w:rsid w:val="009D09CA"/>
    <w:rsid w:val="009D0F40"/>
    <w:rsid w:val="009D2091"/>
    <w:rsid w:val="009D3BF0"/>
    <w:rsid w:val="009D6880"/>
    <w:rsid w:val="009D7EB4"/>
    <w:rsid w:val="009E0339"/>
    <w:rsid w:val="009E0A47"/>
    <w:rsid w:val="009E17B4"/>
    <w:rsid w:val="009E1C9E"/>
    <w:rsid w:val="009E26F8"/>
    <w:rsid w:val="009E28AA"/>
    <w:rsid w:val="009E301E"/>
    <w:rsid w:val="009E4702"/>
    <w:rsid w:val="009E6C6B"/>
    <w:rsid w:val="009E7EBB"/>
    <w:rsid w:val="009F0D19"/>
    <w:rsid w:val="009F10DB"/>
    <w:rsid w:val="009F20EE"/>
    <w:rsid w:val="009F3E5A"/>
    <w:rsid w:val="00A02B64"/>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02EF"/>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51B"/>
    <w:rsid w:val="00A747F2"/>
    <w:rsid w:val="00A74B1A"/>
    <w:rsid w:val="00A74CFD"/>
    <w:rsid w:val="00A753C8"/>
    <w:rsid w:val="00A75810"/>
    <w:rsid w:val="00A8037A"/>
    <w:rsid w:val="00A80D4D"/>
    <w:rsid w:val="00A816D2"/>
    <w:rsid w:val="00A82B98"/>
    <w:rsid w:val="00A831C5"/>
    <w:rsid w:val="00A849E6"/>
    <w:rsid w:val="00A851DD"/>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06804"/>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7C76"/>
    <w:rsid w:val="00B51AF9"/>
    <w:rsid w:val="00B51FC8"/>
    <w:rsid w:val="00B53056"/>
    <w:rsid w:val="00B547E6"/>
    <w:rsid w:val="00B55452"/>
    <w:rsid w:val="00B563AB"/>
    <w:rsid w:val="00B56C5F"/>
    <w:rsid w:val="00B60F2A"/>
    <w:rsid w:val="00B62C34"/>
    <w:rsid w:val="00B64379"/>
    <w:rsid w:val="00B66D87"/>
    <w:rsid w:val="00B72467"/>
    <w:rsid w:val="00B73158"/>
    <w:rsid w:val="00B77050"/>
    <w:rsid w:val="00B7794A"/>
    <w:rsid w:val="00B8364C"/>
    <w:rsid w:val="00B85E0C"/>
    <w:rsid w:val="00B92AAE"/>
    <w:rsid w:val="00B93825"/>
    <w:rsid w:val="00B93855"/>
    <w:rsid w:val="00B95B67"/>
    <w:rsid w:val="00B95D6E"/>
    <w:rsid w:val="00B96872"/>
    <w:rsid w:val="00B97E99"/>
    <w:rsid w:val="00BA2C95"/>
    <w:rsid w:val="00BA2DBE"/>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3DB9"/>
    <w:rsid w:val="00BE4806"/>
    <w:rsid w:val="00BE58F6"/>
    <w:rsid w:val="00BE698A"/>
    <w:rsid w:val="00BE77DF"/>
    <w:rsid w:val="00BE7F12"/>
    <w:rsid w:val="00BF0C07"/>
    <w:rsid w:val="00BF1831"/>
    <w:rsid w:val="00BF36FD"/>
    <w:rsid w:val="00C001A4"/>
    <w:rsid w:val="00C011E5"/>
    <w:rsid w:val="00C03587"/>
    <w:rsid w:val="00C04057"/>
    <w:rsid w:val="00C04EAF"/>
    <w:rsid w:val="00C12E7F"/>
    <w:rsid w:val="00C1393F"/>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281D"/>
    <w:rsid w:val="00C62FD0"/>
    <w:rsid w:val="00C63D25"/>
    <w:rsid w:val="00C6401D"/>
    <w:rsid w:val="00C66FA3"/>
    <w:rsid w:val="00C67FB2"/>
    <w:rsid w:val="00C71A84"/>
    <w:rsid w:val="00C74527"/>
    <w:rsid w:val="00C74F96"/>
    <w:rsid w:val="00C75E59"/>
    <w:rsid w:val="00C77132"/>
    <w:rsid w:val="00C7717E"/>
    <w:rsid w:val="00C777C5"/>
    <w:rsid w:val="00C77E10"/>
    <w:rsid w:val="00C861A3"/>
    <w:rsid w:val="00C904C7"/>
    <w:rsid w:val="00C91386"/>
    <w:rsid w:val="00C93696"/>
    <w:rsid w:val="00C93707"/>
    <w:rsid w:val="00C93BE2"/>
    <w:rsid w:val="00C94B5F"/>
    <w:rsid w:val="00C97672"/>
    <w:rsid w:val="00C97D87"/>
    <w:rsid w:val="00CA1E85"/>
    <w:rsid w:val="00CA330D"/>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6177"/>
    <w:rsid w:val="00CE7EBD"/>
    <w:rsid w:val="00CF0A7F"/>
    <w:rsid w:val="00CF3F10"/>
    <w:rsid w:val="00CF6FC1"/>
    <w:rsid w:val="00CF747F"/>
    <w:rsid w:val="00D02BCE"/>
    <w:rsid w:val="00D04B0E"/>
    <w:rsid w:val="00D056CE"/>
    <w:rsid w:val="00D057BF"/>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6E40"/>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529B"/>
    <w:rsid w:val="00D664F4"/>
    <w:rsid w:val="00D71653"/>
    <w:rsid w:val="00D726F9"/>
    <w:rsid w:val="00D72F85"/>
    <w:rsid w:val="00D76148"/>
    <w:rsid w:val="00D81331"/>
    <w:rsid w:val="00D826B8"/>
    <w:rsid w:val="00D82EF8"/>
    <w:rsid w:val="00D83A9B"/>
    <w:rsid w:val="00D8512E"/>
    <w:rsid w:val="00D85507"/>
    <w:rsid w:val="00D861F9"/>
    <w:rsid w:val="00D90802"/>
    <w:rsid w:val="00D90840"/>
    <w:rsid w:val="00D911A5"/>
    <w:rsid w:val="00D929AD"/>
    <w:rsid w:val="00D93B86"/>
    <w:rsid w:val="00D9595B"/>
    <w:rsid w:val="00D9680F"/>
    <w:rsid w:val="00DA2639"/>
    <w:rsid w:val="00DA585B"/>
    <w:rsid w:val="00DB049D"/>
    <w:rsid w:val="00DB1AC2"/>
    <w:rsid w:val="00DB3216"/>
    <w:rsid w:val="00DB3B84"/>
    <w:rsid w:val="00DB4549"/>
    <w:rsid w:val="00DB53EE"/>
    <w:rsid w:val="00DB7AE2"/>
    <w:rsid w:val="00DC2054"/>
    <w:rsid w:val="00DC2A13"/>
    <w:rsid w:val="00DC3156"/>
    <w:rsid w:val="00DC355F"/>
    <w:rsid w:val="00DC3685"/>
    <w:rsid w:val="00DC3E1C"/>
    <w:rsid w:val="00DC47A1"/>
    <w:rsid w:val="00DC6B15"/>
    <w:rsid w:val="00DD01D0"/>
    <w:rsid w:val="00DD1BD5"/>
    <w:rsid w:val="00DD72DD"/>
    <w:rsid w:val="00DE27E3"/>
    <w:rsid w:val="00DE2B10"/>
    <w:rsid w:val="00DE43FB"/>
    <w:rsid w:val="00DE4737"/>
    <w:rsid w:val="00DE5F0F"/>
    <w:rsid w:val="00DE61E0"/>
    <w:rsid w:val="00DF1513"/>
    <w:rsid w:val="00DF2728"/>
    <w:rsid w:val="00DF28FF"/>
    <w:rsid w:val="00E001C3"/>
    <w:rsid w:val="00E0186F"/>
    <w:rsid w:val="00E049B7"/>
    <w:rsid w:val="00E0577F"/>
    <w:rsid w:val="00E05D3B"/>
    <w:rsid w:val="00E05EED"/>
    <w:rsid w:val="00E07CD1"/>
    <w:rsid w:val="00E100D5"/>
    <w:rsid w:val="00E10A41"/>
    <w:rsid w:val="00E129A2"/>
    <w:rsid w:val="00E1546C"/>
    <w:rsid w:val="00E179DF"/>
    <w:rsid w:val="00E20D87"/>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847BA"/>
    <w:rsid w:val="00E84AFB"/>
    <w:rsid w:val="00E855EF"/>
    <w:rsid w:val="00E90070"/>
    <w:rsid w:val="00E94C2D"/>
    <w:rsid w:val="00E95F83"/>
    <w:rsid w:val="00EA00EE"/>
    <w:rsid w:val="00EA2D86"/>
    <w:rsid w:val="00EA3CE3"/>
    <w:rsid w:val="00EA4C11"/>
    <w:rsid w:val="00EA755A"/>
    <w:rsid w:val="00EB14B3"/>
    <w:rsid w:val="00EB3291"/>
    <w:rsid w:val="00EB3DF8"/>
    <w:rsid w:val="00EB4F14"/>
    <w:rsid w:val="00EB5002"/>
    <w:rsid w:val="00EC0231"/>
    <w:rsid w:val="00EC2840"/>
    <w:rsid w:val="00EC2ADD"/>
    <w:rsid w:val="00EC371D"/>
    <w:rsid w:val="00EC5562"/>
    <w:rsid w:val="00EC6B3F"/>
    <w:rsid w:val="00ED3C72"/>
    <w:rsid w:val="00ED4847"/>
    <w:rsid w:val="00ED7554"/>
    <w:rsid w:val="00EE1709"/>
    <w:rsid w:val="00EE3DF6"/>
    <w:rsid w:val="00EE41A3"/>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19DE"/>
    <w:rsid w:val="00FA415A"/>
    <w:rsid w:val="00FA4615"/>
    <w:rsid w:val="00FB2BC2"/>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304"/>
    <w:rsid w:val="00FE6557"/>
    <w:rsid w:val="00FE7AE2"/>
    <w:rsid w:val="00FF3471"/>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paragraph" w:styleId="Ttulo5">
    <w:name w:val="heading 5"/>
    <w:basedOn w:val="Normal"/>
    <w:next w:val="Normal"/>
    <w:link w:val="Ttulo5Car"/>
    <w:uiPriority w:val="9"/>
    <w:semiHidden/>
    <w:unhideWhenUsed/>
    <w:rsid w:val="0012167F"/>
    <w:pPr>
      <w:numPr>
        <w:ilvl w:val="4"/>
        <w:numId w:val="1"/>
      </w:numPr>
      <w:spacing w:before="240" w:after="60" w:line="360" w:lineRule="auto"/>
      <w:jc w:val="both"/>
      <w:outlineLvl w:val="4"/>
    </w:pPr>
    <w:rPr>
      <w:rFonts w:ascii="Calibri" w:hAnsi="Calibri"/>
      <w:b/>
      <w:bCs/>
      <w:i/>
      <w:iCs/>
      <w:sz w:val="26"/>
      <w:szCs w:val="26"/>
      <w:lang w:val="es-ES" w:eastAsia="es-ES"/>
    </w:rPr>
  </w:style>
  <w:style w:type="paragraph" w:styleId="Ttulo6">
    <w:name w:val="heading 6"/>
    <w:basedOn w:val="Normal"/>
    <w:next w:val="Normal"/>
    <w:link w:val="Ttulo6Car"/>
    <w:uiPriority w:val="9"/>
    <w:semiHidden/>
    <w:unhideWhenUsed/>
    <w:qFormat/>
    <w:rsid w:val="0012167F"/>
    <w:pPr>
      <w:numPr>
        <w:ilvl w:val="5"/>
        <w:numId w:val="1"/>
      </w:numPr>
      <w:spacing w:before="240" w:after="60" w:line="360" w:lineRule="auto"/>
      <w:jc w:val="both"/>
      <w:outlineLvl w:val="5"/>
    </w:pPr>
    <w:rPr>
      <w:rFonts w:ascii="Calibri" w:hAnsi="Calibri"/>
      <w:b/>
      <w:bCs/>
      <w:szCs w:val="22"/>
      <w:lang w:val="es-ES" w:eastAsia="es-ES"/>
    </w:rPr>
  </w:style>
  <w:style w:type="paragraph" w:styleId="Ttulo7">
    <w:name w:val="heading 7"/>
    <w:basedOn w:val="Normal"/>
    <w:next w:val="Normal"/>
    <w:link w:val="Ttulo7Car"/>
    <w:uiPriority w:val="9"/>
    <w:semiHidden/>
    <w:unhideWhenUsed/>
    <w:qFormat/>
    <w:rsid w:val="0012167F"/>
    <w:pPr>
      <w:numPr>
        <w:ilvl w:val="6"/>
        <w:numId w:val="1"/>
      </w:numPr>
      <w:spacing w:before="240" w:after="60" w:line="360" w:lineRule="auto"/>
      <w:jc w:val="both"/>
      <w:outlineLvl w:val="6"/>
    </w:pPr>
    <w:rPr>
      <w:rFonts w:ascii="Calibri" w:hAnsi="Calibri"/>
      <w:lang w:val="es-ES" w:eastAsia="es-ES"/>
    </w:rPr>
  </w:style>
  <w:style w:type="paragraph" w:styleId="Ttulo8">
    <w:name w:val="heading 8"/>
    <w:basedOn w:val="Normal"/>
    <w:next w:val="Normal"/>
    <w:link w:val="Ttulo8Car"/>
    <w:uiPriority w:val="9"/>
    <w:semiHidden/>
    <w:unhideWhenUsed/>
    <w:qFormat/>
    <w:rsid w:val="0012167F"/>
    <w:pPr>
      <w:numPr>
        <w:ilvl w:val="7"/>
        <w:numId w:val="1"/>
      </w:numPr>
      <w:spacing w:before="240" w:after="60" w:line="360" w:lineRule="auto"/>
      <w:jc w:val="both"/>
      <w:outlineLvl w:val="7"/>
    </w:pPr>
    <w:rPr>
      <w:rFonts w:ascii="Calibri" w:hAnsi="Calibri"/>
      <w:i/>
      <w:iCs/>
      <w:lang w:val="es-ES" w:eastAsia="es-ES"/>
    </w:rPr>
  </w:style>
  <w:style w:type="paragraph" w:styleId="Ttulo9">
    <w:name w:val="heading 9"/>
    <w:basedOn w:val="Normal"/>
    <w:next w:val="Normal"/>
    <w:link w:val="Ttulo9Car"/>
    <w:uiPriority w:val="9"/>
    <w:semiHidden/>
    <w:unhideWhenUsed/>
    <w:qFormat/>
    <w:rsid w:val="0012167F"/>
    <w:pPr>
      <w:numPr>
        <w:ilvl w:val="8"/>
        <w:numId w:val="1"/>
      </w:numPr>
      <w:spacing w:before="240" w:after="60" w:line="360" w:lineRule="auto"/>
      <w:jc w:val="both"/>
      <w:outlineLvl w:val="8"/>
    </w:pPr>
    <w:rPr>
      <w:rFonts w:ascii="Calibri Light" w:hAnsi="Calibri Light"/>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5Car">
    <w:name w:val="Título 5 Car"/>
    <w:basedOn w:val="Fuentedeprrafopredeter"/>
    <w:link w:val="Ttulo5"/>
    <w:uiPriority w:val="9"/>
    <w:semiHidden/>
    <w:rsid w:val="0012167F"/>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12167F"/>
    <w:rPr>
      <w:rFonts w:ascii="Calibri" w:eastAsia="Times New Roman" w:hAnsi="Calibri" w:cs="Times New Roman"/>
      <w:b/>
      <w:bCs/>
      <w:szCs w:val="22"/>
      <w:lang w:val="es-ES" w:eastAsia="es-ES"/>
    </w:rPr>
  </w:style>
  <w:style w:type="character" w:customStyle="1" w:styleId="Ttulo7Car">
    <w:name w:val="Título 7 Car"/>
    <w:basedOn w:val="Fuentedeprrafopredeter"/>
    <w:link w:val="Ttulo7"/>
    <w:uiPriority w:val="9"/>
    <w:semiHidden/>
    <w:rsid w:val="0012167F"/>
    <w:rPr>
      <w:rFonts w:ascii="Calibri" w:eastAsia="Times New Roman" w:hAnsi="Calibri" w:cs="Times New Roman"/>
      <w:lang w:val="es-ES" w:eastAsia="es-ES"/>
    </w:rPr>
  </w:style>
  <w:style w:type="character" w:customStyle="1" w:styleId="Ttulo8Car">
    <w:name w:val="Título 8 Car"/>
    <w:basedOn w:val="Fuentedeprrafopredeter"/>
    <w:link w:val="Ttulo8"/>
    <w:uiPriority w:val="9"/>
    <w:semiHidden/>
    <w:rsid w:val="0012167F"/>
    <w:rPr>
      <w:rFonts w:ascii="Calibri" w:eastAsia="Times New Roman" w:hAnsi="Calibri" w:cs="Times New Roman"/>
      <w:i/>
      <w:iCs/>
      <w:lang w:val="es-ES" w:eastAsia="es-ES"/>
    </w:rPr>
  </w:style>
  <w:style w:type="character" w:customStyle="1" w:styleId="Ttulo9Car">
    <w:name w:val="Título 9 Car"/>
    <w:basedOn w:val="Fuentedeprrafopredeter"/>
    <w:link w:val="Ttulo9"/>
    <w:uiPriority w:val="9"/>
    <w:semiHidden/>
    <w:rsid w:val="0012167F"/>
    <w:rPr>
      <w:rFonts w:ascii="Calibri Light" w:eastAsia="Times New Roman" w:hAnsi="Calibri Light" w:cs="Times New Roman"/>
      <w:szCs w:val="22"/>
      <w:lang w:val="es-ES" w:eastAsia="es-ES"/>
    </w:rPr>
  </w:style>
  <w:style w:type="paragraph" w:styleId="Ttulo">
    <w:name w:val="Title"/>
    <w:aliases w:val="Subtitulos 3er nivel"/>
    <w:basedOn w:val="Normal"/>
    <w:next w:val="Normal"/>
    <w:link w:val="TtuloCar"/>
    <w:uiPriority w:val="10"/>
    <w:rsid w:val="0012167F"/>
    <w:pPr>
      <w:spacing w:before="120" w:after="120" w:line="360" w:lineRule="auto"/>
      <w:jc w:val="both"/>
      <w:outlineLvl w:val="2"/>
    </w:pPr>
    <w:rPr>
      <w:rFonts w:asciiTheme="minorHAnsi" w:hAnsiTheme="minorHAnsi"/>
      <w:bCs/>
      <w:i/>
      <w:kern w:val="28"/>
      <w:szCs w:val="32"/>
      <w:lang w:val="es-ES" w:eastAsia="es-ES"/>
    </w:rPr>
  </w:style>
  <w:style w:type="character" w:customStyle="1" w:styleId="TtuloCar">
    <w:name w:val="Título Car"/>
    <w:aliases w:val="Subtitulos 3er nivel Car"/>
    <w:basedOn w:val="Fuentedeprrafopredeter"/>
    <w:link w:val="Ttulo"/>
    <w:uiPriority w:val="10"/>
    <w:rsid w:val="0012167F"/>
    <w:rPr>
      <w:rFonts w:eastAsia="Times New Roman" w:cs="Times New Roman"/>
      <w:bCs/>
      <w:i/>
      <w:kern w:val="28"/>
      <w:szCs w:val="32"/>
      <w:lang w:val="es-ES" w:eastAsia="es-ES"/>
    </w:rPr>
  </w:style>
  <w:style w:type="paragraph" w:styleId="Cita">
    <w:name w:val="Quote"/>
    <w:basedOn w:val="Normal"/>
    <w:next w:val="Normal"/>
    <w:link w:val="CitaCar"/>
    <w:uiPriority w:val="29"/>
    <w:qFormat/>
    <w:rsid w:val="0012167F"/>
    <w:pPr>
      <w:spacing w:before="120" w:after="120"/>
      <w:jc w:val="both"/>
    </w:pPr>
    <w:rPr>
      <w:rFonts w:asciiTheme="minorHAnsi" w:hAnsiTheme="minorHAnsi"/>
      <w:iCs/>
      <w:color w:val="404040"/>
      <w:lang w:val="es-ES" w:eastAsia="es-ES"/>
    </w:rPr>
  </w:style>
  <w:style w:type="character" w:customStyle="1" w:styleId="CitaCar">
    <w:name w:val="Cita Car"/>
    <w:basedOn w:val="Fuentedeprrafopredeter"/>
    <w:link w:val="Cita"/>
    <w:uiPriority w:val="29"/>
    <w:rsid w:val="0012167F"/>
    <w:rPr>
      <w:rFonts w:eastAsia="Times New Roman" w:cs="Times New Roman"/>
      <w:iCs/>
      <w:color w:val="404040"/>
      <w:lang w:val="es-ES" w:eastAsia="es-ES"/>
    </w:rPr>
  </w:style>
  <w:style w:type="paragraph" w:styleId="TtuloTDC">
    <w:name w:val="TOC Heading"/>
    <w:aliases w:val="Tablas"/>
    <w:basedOn w:val="Tabladeilustraciones"/>
    <w:next w:val="Normal"/>
    <w:uiPriority w:val="39"/>
    <w:unhideWhenUsed/>
    <w:qFormat/>
    <w:rsid w:val="0012167F"/>
    <w:pPr>
      <w:tabs>
        <w:tab w:val="right" w:leader="dot" w:pos="9060"/>
      </w:tabs>
    </w:pPr>
    <w:rPr>
      <w:rFonts w:cs="Arial"/>
      <w:b/>
      <w:noProof/>
    </w:rPr>
  </w:style>
  <w:style w:type="paragraph" w:styleId="TDC1">
    <w:name w:val="toc 1"/>
    <w:basedOn w:val="Normal"/>
    <w:next w:val="Normal"/>
    <w:autoRedefine/>
    <w:uiPriority w:val="39"/>
    <w:unhideWhenUsed/>
    <w:rsid w:val="0012167F"/>
    <w:pPr>
      <w:spacing w:before="120" w:after="120" w:line="360" w:lineRule="auto"/>
      <w:jc w:val="both"/>
    </w:pPr>
    <w:rPr>
      <w:rFonts w:asciiTheme="minorHAnsi" w:hAnsiTheme="minorHAnsi"/>
      <w:lang w:val="es-ES" w:eastAsia="es-ES"/>
    </w:rPr>
  </w:style>
  <w:style w:type="paragraph" w:styleId="TDC2">
    <w:name w:val="toc 2"/>
    <w:basedOn w:val="Normal"/>
    <w:next w:val="Normal"/>
    <w:autoRedefine/>
    <w:uiPriority w:val="39"/>
    <w:unhideWhenUsed/>
    <w:rsid w:val="0012167F"/>
    <w:pPr>
      <w:spacing w:before="120" w:after="120" w:line="360" w:lineRule="auto"/>
      <w:ind w:left="221"/>
      <w:jc w:val="both"/>
    </w:pPr>
    <w:rPr>
      <w:rFonts w:asciiTheme="minorHAnsi" w:hAnsiTheme="minorHAnsi"/>
      <w:lang w:val="es-ES" w:eastAsia="es-ES"/>
    </w:rPr>
  </w:style>
  <w:style w:type="paragraph" w:styleId="TDC3">
    <w:name w:val="toc 3"/>
    <w:basedOn w:val="Normal"/>
    <w:next w:val="Normal"/>
    <w:autoRedefine/>
    <w:uiPriority w:val="39"/>
    <w:unhideWhenUsed/>
    <w:rsid w:val="0012167F"/>
    <w:pPr>
      <w:spacing w:before="120" w:after="120" w:line="360" w:lineRule="auto"/>
      <w:ind w:left="440"/>
      <w:jc w:val="both"/>
    </w:pPr>
    <w:rPr>
      <w:rFonts w:asciiTheme="minorHAnsi" w:hAnsiTheme="minorHAnsi"/>
      <w:lang w:val="es-ES" w:eastAsia="es-ES"/>
    </w:rPr>
  </w:style>
  <w:style w:type="paragraph" w:styleId="TDC4">
    <w:name w:val="toc 4"/>
    <w:basedOn w:val="Normal"/>
    <w:next w:val="Normal"/>
    <w:autoRedefine/>
    <w:uiPriority w:val="39"/>
    <w:unhideWhenUsed/>
    <w:rsid w:val="0012167F"/>
    <w:pPr>
      <w:spacing w:before="120" w:after="120" w:line="360" w:lineRule="auto"/>
      <w:ind w:left="660"/>
      <w:jc w:val="both"/>
    </w:pPr>
    <w:rPr>
      <w:rFonts w:asciiTheme="minorHAnsi" w:hAnsiTheme="minorHAnsi"/>
      <w:lang w:val="es-ES" w:eastAsia="es-ES"/>
    </w:rPr>
  </w:style>
  <w:style w:type="paragraph" w:customStyle="1" w:styleId="Figuras">
    <w:name w:val="Figuras"/>
    <w:basedOn w:val="Normal"/>
    <w:link w:val="FigurasCar"/>
    <w:autoRedefine/>
    <w:qFormat/>
    <w:rsid w:val="0094184F"/>
    <w:pPr>
      <w:spacing w:before="120" w:after="120" w:line="360" w:lineRule="auto"/>
      <w:jc w:val="center"/>
    </w:pPr>
    <w:rPr>
      <w:rFonts w:ascii="Arial" w:hAnsi="Arial" w:cs="Arial"/>
      <w:b/>
      <w:bCs/>
      <w:iCs/>
      <w:sz w:val="20"/>
      <w:szCs w:val="20"/>
      <w:lang w:val="es-ES" w:eastAsia="es-ES"/>
    </w:rPr>
  </w:style>
  <w:style w:type="paragraph" w:styleId="Tabladeilustraciones">
    <w:name w:val="table of figures"/>
    <w:basedOn w:val="Normal"/>
    <w:next w:val="Normal"/>
    <w:uiPriority w:val="99"/>
    <w:unhideWhenUsed/>
    <w:rsid w:val="0012167F"/>
    <w:pPr>
      <w:spacing w:before="120" w:after="120" w:line="360" w:lineRule="auto"/>
      <w:jc w:val="both"/>
    </w:pPr>
    <w:rPr>
      <w:rFonts w:asciiTheme="minorHAnsi" w:hAnsiTheme="minorHAnsi"/>
      <w:lang w:val="es-ES" w:eastAsia="es-ES"/>
    </w:rPr>
  </w:style>
  <w:style w:type="paragraph" w:styleId="ndice1">
    <w:name w:val="index 1"/>
    <w:basedOn w:val="Normal"/>
    <w:next w:val="Normal"/>
    <w:autoRedefine/>
    <w:uiPriority w:val="99"/>
    <w:semiHidden/>
    <w:unhideWhenUsed/>
    <w:qFormat/>
    <w:rsid w:val="0012167F"/>
    <w:pPr>
      <w:numPr>
        <w:numId w:val="2"/>
      </w:numPr>
      <w:spacing w:before="120" w:after="120" w:line="360" w:lineRule="auto"/>
      <w:jc w:val="both"/>
    </w:pPr>
    <w:rPr>
      <w:rFonts w:asciiTheme="minorHAnsi" w:hAnsiTheme="minorHAnsi"/>
      <w:b/>
      <w:caps/>
      <w:sz w:val="28"/>
      <w:lang w:val="es-ES" w:eastAsia="es-ES"/>
    </w:rPr>
  </w:style>
  <w:style w:type="paragraph" w:styleId="ndice2">
    <w:name w:val="index 2"/>
    <w:basedOn w:val="Normal"/>
    <w:next w:val="Normal"/>
    <w:autoRedefine/>
    <w:uiPriority w:val="99"/>
    <w:semiHidden/>
    <w:unhideWhenUsed/>
    <w:qFormat/>
    <w:rsid w:val="0012167F"/>
    <w:pPr>
      <w:spacing w:before="120" w:after="120" w:line="360" w:lineRule="auto"/>
      <w:ind w:left="709" w:hanging="709"/>
      <w:jc w:val="both"/>
    </w:pPr>
    <w:rPr>
      <w:rFonts w:asciiTheme="minorHAnsi" w:hAnsiTheme="minorHAnsi"/>
      <w:b/>
      <w:caps/>
      <w:lang w:val="es-ES" w:eastAsia="es-ES"/>
    </w:rPr>
  </w:style>
  <w:style w:type="paragraph" w:styleId="ndice3">
    <w:name w:val="index 3"/>
    <w:basedOn w:val="Normal"/>
    <w:next w:val="Normal"/>
    <w:autoRedefine/>
    <w:uiPriority w:val="99"/>
    <w:semiHidden/>
    <w:unhideWhenUsed/>
    <w:qFormat/>
    <w:rsid w:val="0012167F"/>
    <w:pPr>
      <w:spacing w:before="120" w:after="120" w:line="360" w:lineRule="auto"/>
      <w:ind w:left="221" w:hanging="221"/>
      <w:jc w:val="both"/>
    </w:pPr>
    <w:rPr>
      <w:rFonts w:asciiTheme="minorHAnsi" w:hAnsiTheme="minorHAnsi"/>
      <w:lang w:val="es-ES" w:eastAsia="es-ES"/>
    </w:rPr>
  </w:style>
  <w:style w:type="paragraph" w:styleId="ndice4">
    <w:name w:val="index 4"/>
    <w:basedOn w:val="Normal"/>
    <w:next w:val="Normal"/>
    <w:autoRedefine/>
    <w:uiPriority w:val="99"/>
    <w:semiHidden/>
    <w:unhideWhenUsed/>
    <w:qFormat/>
    <w:rsid w:val="0012167F"/>
    <w:pPr>
      <w:spacing w:before="120" w:after="120" w:line="360" w:lineRule="auto"/>
      <w:ind w:left="221" w:hanging="221"/>
      <w:jc w:val="both"/>
    </w:pPr>
    <w:rPr>
      <w:rFonts w:asciiTheme="minorHAnsi" w:hAnsiTheme="minorHAnsi"/>
      <w:i/>
      <w:lang w:val="es-ES" w:eastAsia="es-ES"/>
    </w:rPr>
  </w:style>
  <w:style w:type="character" w:customStyle="1" w:styleId="FigurasCar">
    <w:name w:val="Figuras Car"/>
    <w:link w:val="Figuras"/>
    <w:rsid w:val="0094184F"/>
    <w:rPr>
      <w:rFonts w:ascii="Arial" w:eastAsia="Times New Roman" w:hAnsi="Arial" w:cs="Arial"/>
      <w:b/>
      <w:bCs/>
      <w:iCs/>
      <w:sz w:val="20"/>
      <w:szCs w:val="20"/>
      <w:lang w:val="es-ES" w:eastAsia="es-ES"/>
    </w:rPr>
  </w:style>
  <w:style w:type="paragraph" w:styleId="TDC8">
    <w:name w:val="toc 8"/>
    <w:basedOn w:val="Normal"/>
    <w:next w:val="Normal"/>
    <w:autoRedefine/>
    <w:uiPriority w:val="39"/>
    <w:semiHidden/>
    <w:unhideWhenUsed/>
    <w:rsid w:val="0012167F"/>
    <w:pPr>
      <w:spacing w:before="120" w:after="120" w:line="360" w:lineRule="auto"/>
      <w:ind w:left="1540"/>
      <w:jc w:val="both"/>
    </w:pPr>
    <w:rPr>
      <w:rFonts w:asciiTheme="minorHAnsi" w:hAnsiTheme="minorHAnsi"/>
      <w:lang w:val="es-ES" w:eastAsia="es-ES"/>
    </w:rPr>
  </w:style>
  <w:style w:type="paragraph" w:styleId="TDC9">
    <w:name w:val="toc 9"/>
    <w:basedOn w:val="Normal"/>
    <w:next w:val="Normal"/>
    <w:autoRedefine/>
    <w:uiPriority w:val="39"/>
    <w:semiHidden/>
    <w:unhideWhenUsed/>
    <w:rsid w:val="0012167F"/>
    <w:pPr>
      <w:spacing w:before="120" w:after="120" w:line="360" w:lineRule="auto"/>
      <w:ind w:left="1760"/>
      <w:jc w:val="both"/>
    </w:pPr>
    <w:rPr>
      <w:rFonts w:asciiTheme="minorHAnsi" w:hAnsiTheme="minorHAnsi"/>
      <w:lang w:val="es-ES" w:eastAsia="es-ES"/>
    </w:rPr>
  </w:style>
  <w:style w:type="paragraph" w:customStyle="1" w:styleId="PiedepginaSecciones">
    <w:name w:val="Pie de página_Secciones"/>
    <w:basedOn w:val="Normal"/>
    <w:uiPriority w:val="19"/>
    <w:qFormat/>
    <w:rsid w:val="0012167F"/>
    <w:pPr>
      <w:tabs>
        <w:tab w:val="right" w:pos="8220"/>
      </w:tabs>
      <w:spacing w:before="120" w:after="100"/>
      <w:jc w:val="right"/>
    </w:pPr>
    <w:rPr>
      <w:rFonts w:ascii="Calibri" w:hAnsi="Calibri" w:cs="UnitOT-Light"/>
      <w:bCs/>
      <w:noProof/>
      <w:color w:val="0098CD"/>
      <w:sz w:val="20"/>
      <w:szCs w:val="20"/>
      <w:lang w:val="es-ES" w:eastAsia="es-ES"/>
    </w:rPr>
  </w:style>
  <w:style w:type="paragraph" w:customStyle="1" w:styleId="Ttulondices">
    <w:name w:val="Título Índices"/>
    <w:basedOn w:val="Normal"/>
    <w:link w:val="TtulondicesCar"/>
    <w:qFormat/>
    <w:rsid w:val="0012167F"/>
    <w:pPr>
      <w:spacing w:before="120" w:after="120" w:line="360" w:lineRule="auto"/>
      <w:jc w:val="both"/>
    </w:pPr>
    <w:rPr>
      <w:rFonts w:asciiTheme="majorHAnsi" w:hAnsiTheme="majorHAnsi" w:cs="Arial"/>
      <w:color w:val="0098CD"/>
      <w:sz w:val="36"/>
      <w:szCs w:val="36"/>
      <w:lang w:val="es-ES" w:eastAsia="en-US"/>
    </w:rPr>
  </w:style>
  <w:style w:type="paragraph" w:customStyle="1" w:styleId="Pgina">
    <w:name w:val="Página"/>
    <w:basedOn w:val="Piedepgina"/>
    <w:link w:val="PginaCar"/>
    <w:qFormat/>
    <w:rsid w:val="0012167F"/>
    <w:pPr>
      <w:tabs>
        <w:tab w:val="clear" w:pos="4419"/>
        <w:tab w:val="clear" w:pos="8838"/>
        <w:tab w:val="center" w:pos="4252"/>
        <w:tab w:val="right" w:pos="8504"/>
      </w:tabs>
      <w:spacing w:before="120" w:after="120" w:line="360" w:lineRule="auto"/>
      <w:jc w:val="right"/>
    </w:pPr>
    <w:rPr>
      <w:rFonts w:cs="Arial"/>
      <w:szCs w:val="22"/>
      <w:lang w:val="es-ES" w:eastAsia="es-ES"/>
    </w:rPr>
  </w:style>
  <w:style w:type="character" w:customStyle="1" w:styleId="TtulondicesCar">
    <w:name w:val="Título Índices Car"/>
    <w:basedOn w:val="Fuentedeprrafopredeter"/>
    <w:link w:val="Ttulondices"/>
    <w:rsid w:val="0012167F"/>
    <w:rPr>
      <w:rFonts w:asciiTheme="majorHAnsi" w:eastAsia="Times New Roman" w:hAnsiTheme="majorHAnsi" w:cs="Arial"/>
      <w:color w:val="0098CD"/>
      <w:sz w:val="36"/>
      <w:szCs w:val="36"/>
      <w:lang w:val="es-ES"/>
    </w:rPr>
  </w:style>
  <w:style w:type="character" w:customStyle="1" w:styleId="PginaCar">
    <w:name w:val="Página Car"/>
    <w:basedOn w:val="PiedepginaCar"/>
    <w:link w:val="Pgina"/>
    <w:rsid w:val="0012167F"/>
    <w:rPr>
      <w:rFonts w:ascii="Times New Roman" w:eastAsia="Times New Roman" w:hAnsi="Times New Roman" w:cs="Arial"/>
      <w:szCs w:val="22"/>
      <w:lang w:val="es-ES" w:eastAsia="es-ES"/>
    </w:rPr>
  </w:style>
  <w:style w:type="paragraph" w:customStyle="1" w:styleId="Ttulo1sinnumerar">
    <w:name w:val="Título 1 sin numerar"/>
    <w:basedOn w:val="Ttulo1"/>
    <w:qFormat/>
    <w:rsid w:val="0012167F"/>
    <w:pPr>
      <w:keepLines w:val="0"/>
      <w:spacing w:line="360" w:lineRule="auto"/>
      <w:jc w:val="both"/>
    </w:pPr>
    <w:rPr>
      <w:rFonts w:asciiTheme="majorHAnsi" w:eastAsia="Times New Roman" w:hAnsiTheme="majorHAnsi" w:cs="Times New Roman"/>
      <w:bCs/>
      <w:color w:val="0098CD"/>
      <w:kern w:val="32"/>
      <w:sz w:val="36"/>
      <w:szCs w:val="32"/>
      <w:lang w:val="es-ES" w:eastAsia="es-ES"/>
    </w:rPr>
  </w:style>
  <w:style w:type="paragraph" w:customStyle="1" w:styleId="Referenciasbibliogrficas">
    <w:name w:val="Referencias bibliográficas"/>
    <w:basedOn w:val="Normal"/>
    <w:qFormat/>
    <w:rsid w:val="0012167F"/>
    <w:pPr>
      <w:spacing w:before="120" w:after="120" w:line="360" w:lineRule="auto"/>
      <w:ind w:left="284" w:hanging="284"/>
      <w:jc w:val="both"/>
    </w:pPr>
    <w:rPr>
      <w:rFonts w:asciiTheme="minorHAnsi" w:hAnsiTheme="minorHAnsi"/>
      <w:lang w:val="en-US" w:eastAsia="es-ES"/>
    </w:rPr>
  </w:style>
  <w:style w:type="paragraph" w:customStyle="1" w:styleId="Anexo">
    <w:name w:val="Anexo"/>
    <w:basedOn w:val="Ttulo1sinnumerar"/>
    <w:qFormat/>
    <w:rsid w:val="0012167F"/>
    <w:pPr>
      <w:numPr>
        <w:numId w:val="3"/>
      </w:numPr>
      <w:ind w:left="360"/>
    </w:pPr>
  </w:style>
  <w:style w:type="paragraph" w:customStyle="1" w:styleId="Piedefoto-tabla">
    <w:name w:val="Pie de foto-tabla"/>
    <w:basedOn w:val="Normal"/>
    <w:next w:val="Normal"/>
    <w:uiPriority w:val="16"/>
    <w:qFormat/>
    <w:rsid w:val="0012167F"/>
    <w:pPr>
      <w:spacing w:before="120" w:line="276" w:lineRule="auto"/>
      <w:ind w:left="-113" w:right="-215"/>
      <w:jc w:val="center"/>
    </w:pPr>
    <w:rPr>
      <w:rFonts w:ascii="Calibri" w:hAnsi="Calibri" w:cs="UnitOT-Light"/>
      <w:iCs/>
      <w:color w:val="595959" w:themeColor="text1" w:themeTint="A6"/>
      <w:sz w:val="19"/>
      <w:szCs w:val="18"/>
      <w:lang w:val="en-US" w:eastAsia="es-ES"/>
    </w:rPr>
  </w:style>
  <w:style w:type="paragraph" w:customStyle="1" w:styleId="MDPI23heading3">
    <w:name w:val="MDPI_2.3_heading3"/>
    <w:basedOn w:val="Normal"/>
    <w:qFormat/>
    <w:rsid w:val="0012167F"/>
    <w:pPr>
      <w:adjustRightInd w:val="0"/>
      <w:snapToGrid w:val="0"/>
      <w:spacing w:before="240" w:after="120" w:line="260" w:lineRule="atLeast"/>
      <w:outlineLvl w:val="2"/>
    </w:pPr>
    <w:rPr>
      <w:rFonts w:ascii="Palatino Linotype" w:hAnsi="Palatino Linotype"/>
      <w:color w:val="000000"/>
      <w:sz w:val="20"/>
      <w:szCs w:val="22"/>
      <w:lang w:val="en-US" w:eastAsia="de-DE" w:bidi="en-US"/>
    </w:rPr>
  </w:style>
  <w:style w:type="paragraph" w:customStyle="1" w:styleId="MDPI31text">
    <w:name w:val="MDPI_3.1_text"/>
    <w:uiPriority w:val="99"/>
    <w:qFormat/>
    <w:rsid w:val="0012167F"/>
    <w:pPr>
      <w:adjustRightInd w:val="0"/>
      <w:snapToGrid w:val="0"/>
      <w:spacing w:line="260" w:lineRule="atLeast"/>
      <w:ind w:firstLine="425"/>
      <w:jc w:val="both"/>
    </w:pPr>
    <w:rPr>
      <w:rFonts w:ascii="Palatino Linotype" w:eastAsia="Times New Roman" w:hAnsi="Palatino Linotype" w:cs="Times New Roman"/>
      <w:color w:val="000000"/>
      <w:sz w:val="20"/>
      <w:szCs w:val="22"/>
      <w:lang w:val="en-US" w:eastAsia="de-DE" w:bidi="en-US"/>
    </w:rPr>
  </w:style>
  <w:style w:type="character" w:customStyle="1" w:styleId="Mencinsinresolver2">
    <w:name w:val="Mención sin resolver2"/>
    <w:basedOn w:val="Fuentedeprrafopredeter"/>
    <w:uiPriority w:val="99"/>
    <w:semiHidden/>
    <w:unhideWhenUsed/>
    <w:rsid w:val="0012167F"/>
    <w:rPr>
      <w:color w:val="605E5C"/>
      <w:shd w:val="clear" w:color="auto" w:fill="E1DFDD"/>
    </w:rPr>
  </w:style>
  <w:style w:type="character" w:customStyle="1" w:styleId="Mencinsinresolver3">
    <w:name w:val="Mención sin resolver3"/>
    <w:basedOn w:val="Fuentedeprrafopredeter"/>
    <w:uiPriority w:val="99"/>
    <w:semiHidden/>
    <w:unhideWhenUsed/>
    <w:rsid w:val="0012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mpd4zB" TargetMode="External"/><Relationship Id="rId18" Type="http://schemas.openxmlformats.org/officeDocument/2006/relationships/hyperlink" Target="https://doi.org/10.5944/reop.vol.20.num.1.2009.11436" TargetMode="External"/><Relationship Id="rId26" Type="http://schemas.openxmlformats.org/officeDocument/2006/relationships/hyperlink" Target="https://doi.org/10.25115/ecp.v17i36.9507" TargetMode="External"/><Relationship Id="rId3" Type="http://schemas.openxmlformats.org/officeDocument/2006/relationships/customXml" Target="../customXml/item3.xml"/><Relationship Id="rId21" Type="http://schemas.openxmlformats.org/officeDocument/2006/relationships/hyperlink" Target="https://dialnet.unirioja.es/servlet/articulo?codigo=907141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ialnet.unirioja.es/servlet/articulo?codigo=7239635" TargetMode="External"/><Relationship Id="rId25" Type="http://schemas.openxmlformats.org/officeDocument/2006/relationships/hyperlink" Target="https://dialnet.unirioja.es/servlet/articulo?codigo=589111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25115/ecp.v17i36.10087" TargetMode="External"/><Relationship Id="rId20" Type="http://schemas.openxmlformats.org/officeDocument/2006/relationships/hyperlink" Target="https://doi.org/10.3390/jintelligence10030071" TargetMode="External"/><Relationship Id="rId29" Type="http://schemas.openxmlformats.org/officeDocument/2006/relationships/hyperlink" Target="https://doi.org/10.6018/reifop/20.1.2351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rasco@ual.es" TargetMode="External"/><Relationship Id="rId24" Type="http://schemas.openxmlformats.org/officeDocument/2006/relationships/hyperlink" Target="https://doi.org/10.3390/ijerph20010878" TargetMode="External"/><Relationship Id="rId32" Type="http://schemas.openxmlformats.org/officeDocument/2006/relationships/hyperlink" Target="https://doi.org/10.25115/ecp.v17i35.9659" TargetMode="External"/><Relationship Id="rId5" Type="http://schemas.openxmlformats.org/officeDocument/2006/relationships/numbering" Target="numbering.xml"/><Relationship Id="rId15" Type="http://schemas.openxmlformats.org/officeDocument/2006/relationships/hyperlink" Target="https://doi.org/10.24016/2017.v3n1.46" TargetMode="External"/><Relationship Id="rId23" Type="http://schemas.openxmlformats.org/officeDocument/2006/relationships/hyperlink" Target="https://doi.org/10.3389/fpsyg.2022.992665" TargetMode="External"/><Relationship Id="rId28" Type="http://schemas.openxmlformats.org/officeDocument/2006/relationships/hyperlink" Target="https://doi.org/10.25115/ecp.v17i35.972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paid.2016.06.036" TargetMode="External"/><Relationship Id="rId31" Type="http://schemas.openxmlformats.org/officeDocument/2006/relationships/hyperlink" Target="https://doi.org/10.25115/ecp.v17i35.96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5115/ecp.v17i36.9741" TargetMode="External"/><Relationship Id="rId22" Type="http://schemas.openxmlformats.org/officeDocument/2006/relationships/hyperlink" Target="https://doi.org/10.25115/ecp.v17i35.9688" TargetMode="External"/><Relationship Id="rId27" Type="http://schemas.openxmlformats.org/officeDocument/2006/relationships/hyperlink" Target="https://doi.org/10.25115/ecp.v17i35.9529" TargetMode="External"/><Relationship Id="rId30" Type="http://schemas.openxmlformats.org/officeDocument/2006/relationships/hyperlink" Target="https://doi.org/10.25115/ecp.v16i32.9098"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F7528-02D1-4345-BE11-7EBBA9F0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6075</Words>
  <Characters>33415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