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2BFAB" w14:textId="53BA9F9F" w:rsidR="0090410D" w:rsidRPr="0090410D" w:rsidRDefault="0090410D" w:rsidP="0090410D">
      <w:pPr>
        <w:pStyle w:val="NormalWeb"/>
        <w:spacing w:line="360" w:lineRule="auto"/>
        <w:jc w:val="center"/>
        <w:rPr>
          <w:rFonts w:ascii="Arial" w:hAnsi="Arial" w:cs="Arial"/>
          <w:b/>
          <w:bCs/>
          <w:color w:val="C45911" w:themeColor="accent2" w:themeShade="BF"/>
        </w:rPr>
      </w:pPr>
      <w:bookmarkStart w:id="0" w:name="_Hlk198835583"/>
      <w:bookmarkStart w:id="1" w:name="_Hlk198820249"/>
      <w:bookmarkStart w:id="2" w:name="_Hlk145952311"/>
      <w:r w:rsidRPr="0090410D">
        <w:rPr>
          <w:rFonts w:ascii="Arial" w:hAnsi="Arial" w:cs="Arial"/>
          <w:b/>
          <w:bCs/>
          <w:color w:val="C45911" w:themeColor="accent2" w:themeShade="BF"/>
        </w:rPr>
        <w:t>Valoraciones y acciones del personal investigador de la Universidad Estatal a Distancia en torno a la divulgación de la ciencia</w:t>
      </w:r>
      <w:bookmarkEnd w:id="0"/>
      <w:r w:rsidR="00A40967">
        <w:rPr>
          <w:rStyle w:val="Refdenotaalpie"/>
          <w:rFonts w:ascii="Arial" w:hAnsi="Arial" w:cs="Arial"/>
          <w:b/>
          <w:bCs/>
          <w:color w:val="C45911" w:themeColor="accent2" w:themeShade="BF"/>
        </w:rPr>
        <w:footnoteReference w:id="1"/>
      </w:r>
      <w:r w:rsidRPr="0090410D">
        <w:rPr>
          <w:rFonts w:ascii="Arial" w:hAnsi="Arial" w:cs="Arial"/>
          <w:b/>
          <w:bCs/>
          <w:color w:val="C45911" w:themeColor="accent2" w:themeShade="BF"/>
        </w:rPr>
        <w:t xml:space="preserve">  </w:t>
      </w:r>
      <w:bookmarkStart w:id="3" w:name="_GoBack"/>
      <w:bookmarkEnd w:id="3"/>
    </w:p>
    <w:p w14:paraId="72368476" w14:textId="453FDB63" w:rsidR="0090410D" w:rsidRPr="0090410D" w:rsidRDefault="0090410D" w:rsidP="0090410D">
      <w:pPr>
        <w:pStyle w:val="NormalWeb"/>
        <w:spacing w:before="0" w:beforeAutospacing="0" w:after="0" w:afterAutospacing="0" w:line="360" w:lineRule="auto"/>
        <w:jc w:val="center"/>
        <w:rPr>
          <w:rFonts w:ascii="Arial" w:hAnsi="Arial" w:cs="Arial"/>
          <w:b/>
          <w:bCs/>
          <w:color w:val="C45911" w:themeColor="accent2" w:themeShade="BF"/>
          <w:lang w:val="en-US"/>
        </w:rPr>
      </w:pPr>
      <w:r w:rsidRPr="0090410D">
        <w:rPr>
          <w:rFonts w:ascii="Arial" w:hAnsi="Arial" w:cs="Arial"/>
          <w:b/>
          <w:bCs/>
          <w:color w:val="C45911" w:themeColor="accent2" w:themeShade="BF"/>
          <w:lang w:val="en-US"/>
        </w:rPr>
        <w:t>Assessments and actions of the research staff of the State Distance University regarding the dissemination of science</w:t>
      </w:r>
    </w:p>
    <w:bookmarkEnd w:id="1"/>
    <w:bookmarkEnd w:id="2"/>
    <w:p w14:paraId="0C40EE4B" w14:textId="6A9F0D6A" w:rsidR="00415D4A" w:rsidRDefault="00415D4A" w:rsidP="00A82B98">
      <w:pPr>
        <w:pStyle w:val="NormalWeb"/>
        <w:spacing w:before="0" w:beforeAutospacing="0" w:after="0" w:afterAutospacing="0" w:line="276" w:lineRule="auto"/>
        <w:jc w:val="right"/>
        <w:rPr>
          <w:rFonts w:ascii="Arial" w:hAnsi="Arial" w:cs="Arial"/>
          <w:lang w:val="en-US"/>
        </w:rPr>
      </w:pPr>
    </w:p>
    <w:p w14:paraId="72D29DF5" w14:textId="77777777" w:rsidR="0045464B" w:rsidRPr="00A8037A" w:rsidRDefault="0045464B" w:rsidP="00A82B98">
      <w:pPr>
        <w:pStyle w:val="NormalWeb"/>
        <w:spacing w:before="0" w:beforeAutospacing="0" w:after="0" w:afterAutospacing="0" w:line="276" w:lineRule="auto"/>
        <w:jc w:val="right"/>
        <w:rPr>
          <w:rFonts w:ascii="Arial" w:hAnsi="Arial" w:cs="Arial"/>
          <w:lang w:val="en-US"/>
        </w:rPr>
      </w:pPr>
    </w:p>
    <w:p w14:paraId="15395EE9" w14:textId="33E89ABA" w:rsidR="00A82B98" w:rsidRPr="00B55452" w:rsidRDefault="006F0CB8" w:rsidP="00A82B98">
      <w:pPr>
        <w:pStyle w:val="NormalWeb"/>
        <w:spacing w:before="0" w:beforeAutospacing="0" w:after="0" w:afterAutospacing="0" w:line="276" w:lineRule="auto"/>
        <w:jc w:val="right"/>
        <w:rPr>
          <w:rFonts w:ascii="Arial" w:hAnsi="Arial" w:cs="Arial"/>
        </w:rPr>
      </w:pPr>
      <w:bookmarkStart w:id="4" w:name="_Hlk198835609"/>
      <w:r w:rsidRPr="006F0CB8">
        <w:rPr>
          <w:rFonts w:ascii="Arial" w:hAnsi="Arial" w:cs="Arial"/>
        </w:rPr>
        <w:t>Andrés Castillo</w:t>
      </w:r>
      <w:r>
        <w:rPr>
          <w:rFonts w:ascii="Arial" w:hAnsi="Arial" w:cs="Arial"/>
        </w:rPr>
        <w:t>-</w:t>
      </w:r>
      <w:r w:rsidRPr="006F0CB8">
        <w:rPr>
          <w:rFonts w:ascii="Arial" w:hAnsi="Arial" w:cs="Arial"/>
        </w:rPr>
        <w:t>Vargas</w:t>
      </w:r>
      <w:bookmarkEnd w:id="4"/>
      <w:r w:rsidR="00A82B98" w:rsidRPr="00B55452">
        <w:rPr>
          <w:rStyle w:val="Refdenotaalpie"/>
          <w:rFonts w:ascii="Arial" w:eastAsia="Arial" w:hAnsi="Arial" w:cs="Arial"/>
        </w:rPr>
        <w:footnoteReference w:id="2"/>
      </w:r>
    </w:p>
    <w:p w14:paraId="54FACEFC" w14:textId="70CFCB7C"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4F6716">
        <w:rPr>
          <w:rFonts w:ascii="Arial" w:hAnsi="Arial" w:cs="Arial"/>
        </w:rPr>
        <w:t>de Costa Rica</w:t>
      </w:r>
    </w:p>
    <w:p w14:paraId="34E3782F" w14:textId="755365CC" w:rsidR="00A82B98" w:rsidRPr="00B55452" w:rsidRDefault="004F6716"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6522D7DA" w:rsidR="00A82B98" w:rsidRPr="000C7433" w:rsidRDefault="000C7433" w:rsidP="00215374">
      <w:pPr>
        <w:spacing w:line="240" w:lineRule="atLeast"/>
        <w:jc w:val="right"/>
        <w:rPr>
          <w:rFonts w:ascii="Arial" w:hAnsi="Arial" w:cs="Arial"/>
          <w:color w:val="002060"/>
          <w:lang w:val="es-MX" w:eastAsia="es-PE"/>
        </w:rPr>
      </w:pPr>
      <w:r w:rsidRPr="000C7433">
        <w:rPr>
          <w:rStyle w:val="Hipervnculo"/>
          <w:rFonts w:ascii="Arial" w:hAnsi="Arial" w:cs="Arial"/>
          <w:color w:val="002060"/>
          <w:lang w:val="es-MX"/>
        </w:rPr>
        <w:t>andres.castillo@ucr.ac.cr</w:t>
      </w:r>
      <w:r w:rsidR="00A82B98" w:rsidRPr="000C7433">
        <w:rPr>
          <w:rStyle w:val="Hipervnculo"/>
          <w:rFonts w:ascii="Arial" w:hAnsi="Arial" w:cs="Arial"/>
          <w:color w:val="002060"/>
        </w:rPr>
        <w:t xml:space="preserve"> </w:t>
      </w:r>
    </w:p>
    <w:p w14:paraId="6011B59B" w14:textId="77777777" w:rsidR="00A82B98" w:rsidRPr="000C7433" w:rsidRDefault="00A82B98" w:rsidP="00A82B98">
      <w:pPr>
        <w:pStyle w:val="NormalWeb"/>
        <w:spacing w:before="0" w:beforeAutospacing="0" w:after="0" w:afterAutospacing="0" w:line="276" w:lineRule="auto"/>
        <w:rPr>
          <w:rFonts w:ascii="Arial" w:hAnsi="Arial" w:cs="Arial"/>
          <w:color w:val="002060"/>
        </w:rPr>
      </w:pPr>
      <w:r w:rsidRPr="000C7433">
        <w:rPr>
          <w:rFonts w:ascii="Arial" w:hAnsi="Arial" w:cs="Arial"/>
          <w:color w:val="002060"/>
        </w:rPr>
        <w:t xml:space="preserve">  </w:t>
      </w:r>
    </w:p>
    <w:p w14:paraId="319F6C9B" w14:textId="77777777" w:rsidR="00A82B98" w:rsidRPr="000C7433"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4275C013" w:rsidR="00A82B98" w:rsidRPr="000C7433" w:rsidRDefault="00A82B98" w:rsidP="00A82B98">
      <w:pPr>
        <w:tabs>
          <w:tab w:val="left" w:pos="5865"/>
        </w:tabs>
        <w:jc w:val="center"/>
        <w:rPr>
          <w:rFonts w:ascii="Arial" w:hAnsi="Arial" w:cs="Arial"/>
          <w:bCs/>
          <w:color w:val="002060"/>
          <w:u w:val="single"/>
          <w:lang w:val="en-US"/>
        </w:rPr>
      </w:pPr>
      <w:r w:rsidRPr="000C7433">
        <w:rPr>
          <w:rFonts w:ascii="Arial" w:hAnsi="Arial" w:cs="Arial"/>
          <w:bCs/>
          <w:color w:val="002060"/>
          <w:u w:val="single"/>
          <w:lang w:val="en-US"/>
        </w:rPr>
        <w:t>DOI: http://dx.doi.org/10.22458/caes.v1</w:t>
      </w:r>
      <w:r w:rsidR="00B344FA" w:rsidRPr="000C7433">
        <w:rPr>
          <w:rFonts w:ascii="Arial" w:hAnsi="Arial" w:cs="Arial"/>
          <w:bCs/>
          <w:color w:val="002060"/>
          <w:u w:val="single"/>
          <w:lang w:val="en-US"/>
        </w:rPr>
        <w:t>6</w:t>
      </w:r>
      <w:r w:rsidRPr="000C7433">
        <w:rPr>
          <w:rFonts w:ascii="Arial" w:hAnsi="Arial" w:cs="Arial"/>
          <w:bCs/>
          <w:color w:val="002060"/>
          <w:u w:val="single"/>
          <w:lang w:val="en-US"/>
        </w:rPr>
        <w:t>i</w:t>
      </w:r>
      <w:r w:rsidR="009B093A" w:rsidRPr="000C7433">
        <w:rPr>
          <w:rFonts w:ascii="Arial" w:hAnsi="Arial" w:cs="Arial"/>
          <w:bCs/>
          <w:color w:val="002060"/>
          <w:u w:val="single"/>
          <w:lang w:val="en-US"/>
        </w:rPr>
        <w:t>1</w:t>
      </w:r>
      <w:r w:rsidRPr="000C7433">
        <w:rPr>
          <w:rFonts w:ascii="Arial" w:hAnsi="Arial" w:cs="Arial"/>
          <w:bCs/>
          <w:color w:val="002060"/>
          <w:u w:val="single"/>
          <w:lang w:val="en-US"/>
        </w:rPr>
        <w:t>.</w:t>
      </w:r>
      <w:r w:rsidR="001D0E42" w:rsidRPr="000C7433">
        <w:rPr>
          <w:rFonts w:ascii="Arial" w:hAnsi="Arial" w:cs="Arial"/>
          <w:bCs/>
          <w:color w:val="002060"/>
          <w:u w:val="single"/>
          <w:lang w:val="en-US"/>
        </w:rPr>
        <w:t>54</w:t>
      </w:r>
      <w:r w:rsidR="00AB3E34" w:rsidRPr="000C7433">
        <w:rPr>
          <w:rFonts w:ascii="Arial" w:hAnsi="Arial" w:cs="Arial"/>
          <w:bCs/>
          <w:color w:val="002060"/>
          <w:u w:val="single"/>
          <w:lang w:val="en-US"/>
        </w:rPr>
        <w:t>84</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C2697FD"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CA76F8">
        <w:rPr>
          <w:rFonts w:ascii="Arial" w:hAnsi="Arial" w:cs="Arial"/>
          <w:bCs/>
        </w:rPr>
        <w:t>72</w:t>
      </w:r>
      <w:r w:rsidRPr="001D0E42">
        <w:rPr>
          <w:rFonts w:ascii="Arial" w:hAnsi="Arial" w:cs="Arial"/>
          <w:bCs/>
        </w:rPr>
        <w:t>-</w:t>
      </w:r>
      <w:r w:rsidR="00302E20">
        <w:rPr>
          <w:rFonts w:ascii="Arial" w:hAnsi="Arial" w:cs="Arial"/>
          <w:bCs/>
        </w:rPr>
        <w:t>117</w:t>
      </w:r>
    </w:p>
    <w:p w14:paraId="2C811F73" w14:textId="77777777" w:rsidR="00063B82" w:rsidRDefault="00063B82" w:rsidP="0020679D">
      <w:pPr>
        <w:tabs>
          <w:tab w:val="left" w:pos="5865"/>
        </w:tabs>
        <w:spacing w:line="276" w:lineRule="auto"/>
        <w:rPr>
          <w:rFonts w:ascii="Arial" w:hAnsi="Arial" w:cs="Arial"/>
          <w:bCs/>
        </w:rPr>
      </w:pPr>
      <w:bookmarkStart w:id="13" w:name="_Hlk182838172"/>
    </w:p>
    <w:p w14:paraId="4F01FEC6" w14:textId="77777777" w:rsidR="00063B82" w:rsidRDefault="00063B82" w:rsidP="0020679D">
      <w:pPr>
        <w:tabs>
          <w:tab w:val="left" w:pos="5865"/>
        </w:tabs>
        <w:spacing w:line="276" w:lineRule="auto"/>
        <w:rPr>
          <w:rFonts w:ascii="Arial" w:hAnsi="Arial" w:cs="Arial"/>
          <w:bCs/>
        </w:rPr>
      </w:pPr>
    </w:p>
    <w:p w14:paraId="1591C2AD" w14:textId="7007FAED"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Recibido: 2</w:t>
      </w:r>
      <w:r w:rsidR="000C7433">
        <w:rPr>
          <w:rFonts w:ascii="Arial" w:hAnsi="Arial" w:cs="Arial"/>
          <w:bCs/>
        </w:rPr>
        <w:t>0</w:t>
      </w:r>
      <w:r w:rsidRPr="004246B0">
        <w:rPr>
          <w:rFonts w:ascii="Arial" w:hAnsi="Arial" w:cs="Arial"/>
          <w:bCs/>
        </w:rPr>
        <w:t xml:space="preserve"> de </w:t>
      </w:r>
      <w:r w:rsidR="000C7433">
        <w:rPr>
          <w:rFonts w:ascii="Arial" w:hAnsi="Arial" w:cs="Arial"/>
          <w:bCs/>
        </w:rPr>
        <w:t xml:space="preserve">setiembre </w:t>
      </w:r>
      <w:r w:rsidRPr="004246B0">
        <w:rPr>
          <w:rFonts w:ascii="Arial" w:hAnsi="Arial" w:cs="Arial"/>
          <w:bCs/>
        </w:rPr>
        <w:t>de 202</w:t>
      </w:r>
      <w:r w:rsidR="00A10142" w:rsidRPr="004246B0">
        <w:rPr>
          <w:rFonts w:ascii="Arial" w:hAnsi="Arial" w:cs="Arial"/>
          <w:bCs/>
        </w:rPr>
        <w:t>4</w:t>
      </w:r>
    </w:p>
    <w:p w14:paraId="13E62770" w14:textId="795826B8"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0C7433">
        <w:rPr>
          <w:rFonts w:ascii="Arial" w:hAnsi="Arial" w:cs="Arial"/>
          <w:bCs/>
        </w:rPr>
        <w:t>0</w:t>
      </w:r>
      <w:r w:rsidR="004246B0" w:rsidRPr="004246B0">
        <w:rPr>
          <w:rFonts w:ascii="Arial" w:hAnsi="Arial" w:cs="Arial"/>
          <w:bCs/>
        </w:rPr>
        <w:t>1</w:t>
      </w:r>
      <w:r w:rsidRPr="004246B0">
        <w:rPr>
          <w:rFonts w:ascii="Arial" w:hAnsi="Arial" w:cs="Arial"/>
          <w:bCs/>
        </w:rPr>
        <w:t xml:space="preserve"> de </w:t>
      </w:r>
      <w:r w:rsidR="000C7433">
        <w:rPr>
          <w:rFonts w:ascii="Arial" w:hAnsi="Arial" w:cs="Arial"/>
          <w:bCs/>
        </w:rPr>
        <w:t>abril</w:t>
      </w:r>
      <w:r w:rsidRPr="004246B0">
        <w:rPr>
          <w:rFonts w:ascii="Arial" w:hAnsi="Arial" w:cs="Arial"/>
          <w:bCs/>
        </w:rPr>
        <w:t xml:space="preserve"> de 202</w:t>
      </w:r>
      <w:r w:rsidR="004246B0" w:rsidRPr="004246B0">
        <w:rPr>
          <w:rFonts w:ascii="Arial" w:hAnsi="Arial" w:cs="Arial"/>
          <w:bCs/>
        </w:rPr>
        <w:t>5</w:t>
      </w:r>
    </w:p>
    <w:bookmarkEnd w:id="13"/>
    <w:p w14:paraId="6E985ADF" w14:textId="77777777" w:rsidR="00327101" w:rsidRDefault="00327101" w:rsidP="003575FD">
      <w:pPr>
        <w:spacing w:line="360" w:lineRule="auto"/>
        <w:rPr>
          <w:rFonts w:ascii="Arial" w:hAnsi="Arial" w:cs="Arial"/>
          <w:b/>
        </w:rPr>
      </w:pPr>
    </w:p>
    <w:p w14:paraId="543651A7" w14:textId="107D2827" w:rsidR="003575FD" w:rsidRPr="00EF7174" w:rsidRDefault="003575FD" w:rsidP="00327101">
      <w:pPr>
        <w:spacing w:before="100" w:beforeAutospacing="1" w:after="100" w:afterAutospacing="1" w:line="360" w:lineRule="auto"/>
        <w:jc w:val="both"/>
        <w:rPr>
          <w:rFonts w:ascii="Arial" w:hAnsi="Arial" w:cs="Arial"/>
          <w:lang w:val="es-ES"/>
        </w:rPr>
      </w:pPr>
      <w:r w:rsidRPr="00773719">
        <w:rPr>
          <w:rFonts w:ascii="Arial" w:hAnsi="Arial" w:cs="Arial"/>
          <w:b/>
        </w:rPr>
        <w:lastRenderedPageBreak/>
        <w:t>Resumen</w:t>
      </w:r>
      <w:r w:rsidR="00327101">
        <w:rPr>
          <w:rFonts w:ascii="Arial" w:hAnsi="Arial" w:cs="Arial"/>
          <w:b/>
        </w:rPr>
        <w:t xml:space="preserve">: </w:t>
      </w:r>
      <w:r>
        <w:rPr>
          <w:rFonts w:ascii="Arial" w:hAnsi="Arial" w:cs="Arial"/>
        </w:rPr>
        <w:t>Este artículo</w:t>
      </w:r>
      <w:r w:rsidRPr="00111C2D">
        <w:rPr>
          <w:rFonts w:ascii="Arial" w:hAnsi="Arial" w:cs="Arial"/>
        </w:rPr>
        <w:t xml:space="preserve"> </w:t>
      </w:r>
      <w:r>
        <w:rPr>
          <w:rFonts w:ascii="Arial" w:hAnsi="Arial" w:cs="Arial"/>
        </w:rPr>
        <w:t>describe</w:t>
      </w:r>
      <w:r w:rsidRPr="00111C2D">
        <w:rPr>
          <w:rFonts w:ascii="Arial" w:hAnsi="Arial" w:cs="Arial"/>
        </w:rPr>
        <w:t xml:space="preserve"> las </w:t>
      </w:r>
      <w:r>
        <w:rPr>
          <w:rFonts w:ascii="Arial" w:hAnsi="Arial" w:cs="Arial"/>
        </w:rPr>
        <w:t xml:space="preserve">actitudes y prácticas que el personal </w:t>
      </w:r>
      <w:r w:rsidRPr="00111C2D">
        <w:rPr>
          <w:rFonts w:ascii="Arial" w:hAnsi="Arial" w:cs="Arial"/>
        </w:rPr>
        <w:t xml:space="preserve">docente </w:t>
      </w:r>
      <w:r>
        <w:rPr>
          <w:rFonts w:ascii="Arial" w:hAnsi="Arial" w:cs="Arial"/>
        </w:rPr>
        <w:t>de</w:t>
      </w:r>
      <w:r w:rsidRPr="00111C2D">
        <w:rPr>
          <w:rFonts w:ascii="Arial" w:hAnsi="Arial" w:cs="Arial"/>
        </w:rPr>
        <w:t xml:space="preserve"> la </w:t>
      </w:r>
      <w:r w:rsidRPr="00E31E75">
        <w:rPr>
          <w:rFonts w:ascii="Arial" w:hAnsi="Arial" w:cs="Arial"/>
        </w:rPr>
        <w:t>Univers</w:t>
      </w:r>
      <w:r>
        <w:rPr>
          <w:rFonts w:ascii="Arial" w:hAnsi="Arial" w:cs="Arial"/>
        </w:rPr>
        <w:t>idad Estatal a Distancia (</w:t>
      </w:r>
      <w:r w:rsidRPr="00186969">
        <w:rPr>
          <w:rFonts w:ascii="Arial" w:hAnsi="Arial" w:cs="Arial"/>
        </w:rPr>
        <w:t>UNED) posee respecto a la divulgación científica</w:t>
      </w:r>
      <w:r w:rsidRPr="00186969">
        <w:rPr>
          <w:rFonts w:ascii="Arial" w:hAnsi="Arial" w:cs="Arial"/>
          <w:lang w:val="es-ES"/>
        </w:rPr>
        <w:t xml:space="preserve">. Utilizando un enfoque cuantitativo, transversal, descriptivo, se aplica un cuestionario en línea a una muestra de docentes que realiza labores de investigación durante el año 2021. </w:t>
      </w:r>
      <w:r>
        <w:rPr>
          <w:rFonts w:ascii="Arial" w:hAnsi="Arial" w:cs="Arial"/>
          <w:lang w:val="es-ES"/>
        </w:rPr>
        <w:t>El a</w:t>
      </w:r>
      <w:r w:rsidRPr="00C615EE">
        <w:rPr>
          <w:rFonts w:ascii="Arial" w:hAnsi="Arial" w:cs="Arial"/>
          <w:lang w:val="es-ES"/>
        </w:rPr>
        <w:t>cercar el conocimiento científico a diversos p</w:t>
      </w:r>
      <w:r>
        <w:rPr>
          <w:rFonts w:ascii="Arial" w:hAnsi="Arial" w:cs="Arial"/>
          <w:lang w:val="es-ES"/>
        </w:rPr>
        <w:t>úblicos y la satisfacción personal</w:t>
      </w:r>
      <w:r w:rsidRPr="00DA1494">
        <w:rPr>
          <w:rFonts w:ascii="Arial" w:hAnsi="Arial" w:cs="Arial"/>
          <w:lang w:val="es-ES"/>
        </w:rPr>
        <w:t xml:space="preserve"> </w:t>
      </w:r>
      <w:r>
        <w:rPr>
          <w:rFonts w:ascii="Arial" w:hAnsi="Arial" w:cs="Arial"/>
          <w:lang w:val="es-ES"/>
        </w:rPr>
        <w:t>s</w:t>
      </w:r>
      <w:r w:rsidRPr="00186969">
        <w:rPr>
          <w:rFonts w:ascii="Arial" w:hAnsi="Arial" w:cs="Arial"/>
          <w:lang w:val="es-ES"/>
        </w:rPr>
        <w:t xml:space="preserve">e identifican como principales </w:t>
      </w:r>
      <w:r>
        <w:rPr>
          <w:rFonts w:ascii="Arial" w:hAnsi="Arial" w:cs="Arial"/>
          <w:lang w:val="es-ES"/>
        </w:rPr>
        <w:t xml:space="preserve">factores </w:t>
      </w:r>
      <w:r w:rsidRPr="00186969">
        <w:rPr>
          <w:rFonts w:ascii="Arial" w:hAnsi="Arial" w:cs="Arial"/>
          <w:lang w:val="es-ES"/>
        </w:rPr>
        <w:t>motivadores hacia</w:t>
      </w:r>
      <w:r>
        <w:rPr>
          <w:rFonts w:ascii="Arial" w:hAnsi="Arial" w:cs="Arial"/>
          <w:lang w:val="es-ES"/>
        </w:rPr>
        <w:t xml:space="preserve"> la divulgación;</w:t>
      </w:r>
      <w:r w:rsidRPr="000A5573">
        <w:rPr>
          <w:rFonts w:ascii="Arial" w:hAnsi="Arial" w:cs="Arial"/>
          <w:lang w:val="es-ES"/>
        </w:rPr>
        <w:t xml:space="preserve"> la falta de tiempo, de fondos y el no reconocimiento de estas actividades por parte de los si</w:t>
      </w:r>
      <w:r>
        <w:rPr>
          <w:rFonts w:ascii="Arial" w:hAnsi="Arial" w:cs="Arial"/>
          <w:lang w:val="es-ES"/>
        </w:rPr>
        <w:t>stemas de mérito</w:t>
      </w:r>
      <w:r w:rsidRPr="00DA1494">
        <w:rPr>
          <w:rFonts w:ascii="Arial" w:hAnsi="Arial" w:cs="Arial"/>
          <w:lang w:val="es-ES"/>
        </w:rPr>
        <w:t xml:space="preserve"> </w:t>
      </w:r>
      <w:r>
        <w:rPr>
          <w:rFonts w:ascii="Arial" w:hAnsi="Arial" w:cs="Arial"/>
          <w:lang w:val="es-ES"/>
        </w:rPr>
        <w:t>aparecen como dificultades percibidas</w:t>
      </w:r>
      <w:r w:rsidRPr="000A5573">
        <w:rPr>
          <w:rFonts w:ascii="Arial" w:hAnsi="Arial" w:cs="Arial"/>
          <w:lang w:val="es-ES"/>
        </w:rPr>
        <w:t>.</w:t>
      </w:r>
      <w:r>
        <w:rPr>
          <w:rFonts w:ascii="Arial" w:hAnsi="Arial" w:cs="Arial"/>
          <w:lang w:val="es-ES"/>
        </w:rPr>
        <w:t xml:space="preserve"> </w:t>
      </w:r>
      <w:r w:rsidRPr="00F60D34">
        <w:rPr>
          <w:rFonts w:ascii="Arial" w:hAnsi="Arial" w:cs="Arial"/>
          <w:lang w:val="es-ES"/>
        </w:rPr>
        <w:t xml:space="preserve">Estos hallazgos ofrecen una perspectiva valiosa </w:t>
      </w:r>
      <w:r w:rsidRPr="00A97BA3">
        <w:rPr>
          <w:rFonts w:ascii="Arial" w:hAnsi="Arial" w:cs="Arial"/>
          <w:lang w:val="es-ES"/>
        </w:rPr>
        <w:t xml:space="preserve">sobre los desafíos </w:t>
      </w:r>
      <w:r>
        <w:rPr>
          <w:rFonts w:ascii="Arial" w:hAnsi="Arial" w:cs="Arial"/>
          <w:lang w:val="es-ES"/>
        </w:rPr>
        <w:t>que la UNED debe superar para</w:t>
      </w:r>
      <w:r w:rsidRPr="00F60D34">
        <w:rPr>
          <w:rFonts w:ascii="Arial" w:hAnsi="Arial" w:cs="Arial"/>
          <w:lang w:val="es-ES"/>
        </w:rPr>
        <w:t xml:space="preserve"> hacer más accesible </w:t>
      </w:r>
      <w:r>
        <w:rPr>
          <w:rFonts w:ascii="Arial" w:hAnsi="Arial" w:cs="Arial"/>
          <w:lang w:val="es-ES"/>
        </w:rPr>
        <w:t>la ciencia a la ciudadanía.</w:t>
      </w:r>
    </w:p>
    <w:p w14:paraId="3DC36F57" w14:textId="1FC78D8F" w:rsidR="003575FD" w:rsidRDefault="003575FD" w:rsidP="00327101">
      <w:pPr>
        <w:spacing w:before="100" w:beforeAutospacing="1" w:after="100" w:afterAutospacing="1" w:line="360" w:lineRule="auto"/>
        <w:jc w:val="both"/>
        <w:rPr>
          <w:rFonts w:ascii="Arial" w:hAnsi="Arial" w:cs="Arial"/>
        </w:rPr>
      </w:pPr>
      <w:r w:rsidRPr="00773719">
        <w:rPr>
          <w:rFonts w:ascii="Arial" w:hAnsi="Arial" w:cs="Arial"/>
          <w:b/>
        </w:rPr>
        <w:t>Palabras clave</w:t>
      </w:r>
      <w:r w:rsidR="00327101">
        <w:rPr>
          <w:rFonts w:ascii="Arial" w:hAnsi="Arial" w:cs="Arial"/>
          <w:b/>
        </w:rPr>
        <w:t xml:space="preserve">: </w:t>
      </w:r>
      <w:r>
        <w:rPr>
          <w:rFonts w:ascii="Arial" w:hAnsi="Arial" w:cs="Arial"/>
        </w:rPr>
        <w:t xml:space="preserve">Divulgación científica, </w:t>
      </w:r>
      <w:r w:rsidRPr="00DF2A92">
        <w:rPr>
          <w:rFonts w:ascii="Arial" w:hAnsi="Arial" w:cs="Arial"/>
        </w:rPr>
        <w:t>Universidad Estatal a Distancia</w:t>
      </w:r>
      <w:r>
        <w:rPr>
          <w:rFonts w:ascii="Arial" w:hAnsi="Arial" w:cs="Arial"/>
        </w:rPr>
        <w:t>, personal investigador, actitudes, prácticas.</w:t>
      </w:r>
    </w:p>
    <w:p w14:paraId="62A27056" w14:textId="2F56980E" w:rsidR="003575FD" w:rsidRPr="003575FD" w:rsidRDefault="003575FD" w:rsidP="00327101">
      <w:pPr>
        <w:spacing w:before="100" w:beforeAutospacing="1" w:after="100" w:afterAutospacing="1" w:line="360" w:lineRule="auto"/>
        <w:jc w:val="both"/>
        <w:rPr>
          <w:rFonts w:ascii="Arial" w:hAnsi="Arial" w:cs="Arial"/>
          <w:lang w:val="en-US"/>
        </w:rPr>
      </w:pPr>
      <w:r w:rsidRPr="003575FD">
        <w:rPr>
          <w:rFonts w:ascii="Arial" w:hAnsi="Arial" w:cs="Arial"/>
          <w:b/>
          <w:lang w:val="en-US"/>
        </w:rPr>
        <w:t>Abstract</w:t>
      </w:r>
      <w:r w:rsidR="00327101">
        <w:rPr>
          <w:rFonts w:ascii="Arial" w:hAnsi="Arial" w:cs="Arial"/>
          <w:b/>
          <w:lang w:val="en-US"/>
        </w:rPr>
        <w:t xml:space="preserve">: </w:t>
      </w:r>
      <w:r w:rsidRPr="003575FD">
        <w:rPr>
          <w:rFonts w:ascii="Arial" w:hAnsi="Arial" w:cs="Arial"/>
          <w:lang w:val="en-US"/>
        </w:rPr>
        <w:t xml:space="preserve">This article examines the attitudes and practices of the teaching staff at the State Distance University (UNED) regarding scientific divulgation. Using a quantitative, cross-sectional, descriptive approach, an online questionnaire was administered to a sample of teachers who engaged in research during 2021. The desire to bring scientific knowledge to diverse audiences and personal satisfaction are the main motivators for dissemination were. Perceived challenges included time constraints, lack of funding, and insufficient recognition of these activities within </w:t>
      </w:r>
      <w:r w:rsidRPr="003575FD">
        <w:rPr>
          <w:rFonts w:ascii="Arial" w:hAnsi="Arial" w:cs="Arial"/>
          <w:lang w:val="en-US"/>
        </w:rPr>
        <w:lastRenderedPageBreak/>
        <w:t>merit systems. These insights provide a valuable perspective on the obstacles UNED must overcome to make science more accessible to the public.</w:t>
      </w:r>
    </w:p>
    <w:p w14:paraId="359D1A30" w14:textId="4570AA2A" w:rsidR="003575FD" w:rsidRPr="003575FD" w:rsidRDefault="003575FD" w:rsidP="004D315C">
      <w:pPr>
        <w:spacing w:before="100" w:beforeAutospacing="1" w:after="100" w:afterAutospacing="1" w:line="360" w:lineRule="auto"/>
        <w:jc w:val="both"/>
        <w:rPr>
          <w:rFonts w:ascii="Arial" w:hAnsi="Arial" w:cs="Arial"/>
          <w:b/>
          <w:lang w:val="en-US"/>
        </w:rPr>
      </w:pPr>
      <w:r w:rsidRPr="003575FD">
        <w:rPr>
          <w:rFonts w:ascii="Arial" w:hAnsi="Arial" w:cs="Arial"/>
          <w:b/>
          <w:lang w:val="en-US"/>
        </w:rPr>
        <w:t>Keywords</w:t>
      </w:r>
      <w:r w:rsidR="00327101">
        <w:rPr>
          <w:rFonts w:ascii="Arial" w:hAnsi="Arial" w:cs="Arial"/>
          <w:b/>
          <w:lang w:val="en-US"/>
        </w:rPr>
        <w:t xml:space="preserve">: </w:t>
      </w:r>
      <w:r w:rsidRPr="003575FD">
        <w:rPr>
          <w:rFonts w:ascii="Arial" w:hAnsi="Arial" w:cs="Arial"/>
          <w:lang w:val="en-US"/>
        </w:rPr>
        <w:t>Science dissemination, State Distance University, research staff, attitudes, practices.</w:t>
      </w:r>
    </w:p>
    <w:p w14:paraId="67026EAA" w14:textId="53CD80FC" w:rsidR="003575FD" w:rsidRPr="003C40A2" w:rsidRDefault="00327101" w:rsidP="004D315C">
      <w:pPr>
        <w:spacing w:before="100" w:beforeAutospacing="1" w:after="100" w:afterAutospacing="1" w:line="360" w:lineRule="auto"/>
        <w:jc w:val="both"/>
        <w:rPr>
          <w:rFonts w:ascii="Arial" w:hAnsi="Arial" w:cs="Arial"/>
          <w:b/>
        </w:rPr>
      </w:pPr>
      <w:r w:rsidRPr="003C40A2">
        <w:rPr>
          <w:rFonts w:ascii="Arial" w:hAnsi="Arial" w:cs="Arial"/>
          <w:b/>
        </w:rPr>
        <w:t>INTRODUCCIÓN</w:t>
      </w:r>
    </w:p>
    <w:p w14:paraId="635C57AE" w14:textId="77777777" w:rsidR="003575FD" w:rsidRDefault="003575FD" w:rsidP="004D315C">
      <w:pPr>
        <w:spacing w:before="100" w:beforeAutospacing="1" w:after="100" w:afterAutospacing="1" w:line="360" w:lineRule="auto"/>
        <w:jc w:val="both"/>
        <w:rPr>
          <w:rFonts w:ascii="Arial" w:hAnsi="Arial" w:cs="Arial"/>
        </w:rPr>
      </w:pPr>
      <w:r w:rsidRPr="000D0F3A">
        <w:rPr>
          <w:rFonts w:ascii="Arial" w:hAnsi="Arial" w:cs="Arial"/>
        </w:rPr>
        <w:t>La investigación en las universidades es un motor clave para el avance del conocimiento, la innovación y el desarrollo social</w:t>
      </w:r>
      <w:r>
        <w:rPr>
          <w:rFonts w:ascii="Arial" w:hAnsi="Arial" w:cs="Arial"/>
        </w:rPr>
        <w:t>; n</w:t>
      </w:r>
      <w:r w:rsidRPr="000D0F3A">
        <w:rPr>
          <w:rFonts w:ascii="Arial" w:hAnsi="Arial" w:cs="Arial"/>
        </w:rPr>
        <w:t>o solo impulsa descubrimientos en diversas disciplinas académicas, también promueve la colaboración interdisciplinaria, fortalece habilidades críticas en el estudiantado</w:t>
      </w:r>
      <w:r>
        <w:rPr>
          <w:rFonts w:ascii="Arial" w:hAnsi="Arial" w:cs="Arial"/>
        </w:rPr>
        <w:t>,</w:t>
      </w:r>
      <w:r w:rsidRPr="000D0F3A">
        <w:rPr>
          <w:rFonts w:ascii="Arial" w:hAnsi="Arial" w:cs="Arial"/>
        </w:rPr>
        <w:t xml:space="preserve"> y contribuye a resolver problemas complejos a nivel local y global. Asimismo, enriquece el tejido social y cultural al fomentar la comprensión y el diálogo intercultural. Promover y apoyar la investigación universitaria y su comunicación a diversos públicos es primordial para construir un futuro sostenible, donde la educación y el conocimiento jueg</w:t>
      </w:r>
      <w:r>
        <w:rPr>
          <w:rFonts w:ascii="Arial" w:hAnsi="Arial" w:cs="Arial"/>
        </w:rPr>
        <w:t>ue</w:t>
      </w:r>
      <w:r w:rsidRPr="000D0F3A">
        <w:rPr>
          <w:rFonts w:ascii="Arial" w:hAnsi="Arial" w:cs="Arial"/>
        </w:rPr>
        <w:t>n un papel central en la transformación de la sociedad.</w:t>
      </w:r>
    </w:p>
    <w:p w14:paraId="689CABF0" w14:textId="77777777" w:rsidR="003575FD" w:rsidRPr="00013093" w:rsidRDefault="003575FD" w:rsidP="004D315C">
      <w:pPr>
        <w:spacing w:before="100" w:beforeAutospacing="1" w:after="100" w:afterAutospacing="1" w:line="360" w:lineRule="auto"/>
        <w:jc w:val="both"/>
        <w:rPr>
          <w:rFonts w:ascii="Arial" w:hAnsi="Arial" w:cs="Arial"/>
          <w:lang w:val="es-ES"/>
        </w:rPr>
      </w:pPr>
      <w:r w:rsidRPr="00013093">
        <w:rPr>
          <w:rFonts w:ascii="Arial" w:hAnsi="Arial" w:cs="Arial"/>
          <w:lang w:val="es-ES"/>
        </w:rPr>
        <w:t>Según Ganga et al. (2016), la publicación en una revista académica representa el punto culminante de toda investigación, ya que permite la difusión de los resultados de un trabajo meticuloso y</w:t>
      </w:r>
      <w:r>
        <w:rPr>
          <w:rFonts w:ascii="Arial" w:hAnsi="Arial" w:cs="Arial"/>
          <w:lang w:val="es-ES"/>
        </w:rPr>
        <w:t>,</w:t>
      </w:r>
      <w:r w:rsidRPr="00013093">
        <w:rPr>
          <w:rFonts w:ascii="Arial" w:hAnsi="Arial" w:cs="Arial"/>
          <w:lang w:val="es-ES"/>
        </w:rPr>
        <w:t xml:space="preserve"> a menudo</w:t>
      </w:r>
      <w:r>
        <w:rPr>
          <w:rFonts w:ascii="Arial" w:hAnsi="Arial" w:cs="Arial"/>
          <w:lang w:val="es-ES"/>
        </w:rPr>
        <w:t>,</w:t>
      </w:r>
      <w:r w:rsidRPr="00013093">
        <w:rPr>
          <w:rFonts w:ascii="Arial" w:hAnsi="Arial" w:cs="Arial"/>
          <w:lang w:val="es-ES"/>
        </w:rPr>
        <w:t xml:space="preserve"> prolongado</w:t>
      </w:r>
      <w:r>
        <w:rPr>
          <w:rFonts w:ascii="Arial" w:hAnsi="Arial" w:cs="Arial"/>
          <w:lang w:val="es-ES"/>
        </w:rPr>
        <w:t>;</w:t>
      </w:r>
      <w:r w:rsidRPr="00013093">
        <w:rPr>
          <w:rFonts w:ascii="Arial" w:hAnsi="Arial" w:cs="Arial"/>
          <w:lang w:val="es-ES"/>
        </w:rPr>
        <w:t xml:space="preserve"> llevado a cabo por una o varias personas investigadoras. No obstante, la investigación académica cumple verdaderamente su propósito cuando se da a conocer</w:t>
      </w:r>
      <w:r>
        <w:rPr>
          <w:rFonts w:ascii="Arial" w:hAnsi="Arial" w:cs="Arial"/>
          <w:lang w:val="es-ES"/>
        </w:rPr>
        <w:t>,</w:t>
      </w:r>
      <w:r w:rsidRPr="00013093">
        <w:rPr>
          <w:rFonts w:ascii="Arial" w:hAnsi="Arial" w:cs="Arial"/>
          <w:lang w:val="es-ES"/>
        </w:rPr>
        <w:t xml:space="preserve"> y se pone al servicio de la </w:t>
      </w:r>
      <w:r w:rsidRPr="00013093">
        <w:rPr>
          <w:rFonts w:ascii="Arial" w:hAnsi="Arial" w:cs="Arial"/>
          <w:lang w:val="es-ES"/>
        </w:rPr>
        <w:lastRenderedPageBreak/>
        <w:t xml:space="preserve">comunidad científica y </w:t>
      </w:r>
      <w:r>
        <w:rPr>
          <w:rFonts w:ascii="Arial" w:hAnsi="Arial" w:cs="Arial"/>
          <w:lang w:val="es-ES"/>
        </w:rPr>
        <w:t xml:space="preserve">de </w:t>
      </w:r>
      <w:r w:rsidRPr="00013093">
        <w:rPr>
          <w:rFonts w:ascii="Arial" w:hAnsi="Arial" w:cs="Arial"/>
          <w:lang w:val="es-ES"/>
        </w:rPr>
        <w:t>la sociedad en general</w:t>
      </w:r>
      <w:r>
        <w:rPr>
          <w:rFonts w:ascii="Arial" w:hAnsi="Arial" w:cs="Arial"/>
          <w:lang w:val="es-ES"/>
        </w:rPr>
        <w:t>; es decir, cuando sus resultados son divulgados a públicos ajenos a las comunidades científicas</w:t>
      </w:r>
      <w:r w:rsidRPr="00013093">
        <w:rPr>
          <w:rFonts w:ascii="Arial" w:hAnsi="Arial" w:cs="Arial"/>
          <w:lang w:val="es-ES"/>
        </w:rPr>
        <w:t>.</w:t>
      </w:r>
    </w:p>
    <w:p w14:paraId="5D7D0E72" w14:textId="77777777" w:rsidR="003575FD" w:rsidRPr="00013093" w:rsidRDefault="003575FD" w:rsidP="004D315C">
      <w:pPr>
        <w:spacing w:before="100" w:beforeAutospacing="1" w:after="100" w:afterAutospacing="1" w:line="360" w:lineRule="auto"/>
        <w:jc w:val="both"/>
        <w:rPr>
          <w:rFonts w:ascii="Arial" w:hAnsi="Arial" w:cs="Arial"/>
          <w:lang w:val="es-ES"/>
        </w:rPr>
      </w:pPr>
      <w:r w:rsidRPr="00013093">
        <w:rPr>
          <w:rFonts w:ascii="Arial" w:hAnsi="Arial" w:cs="Arial"/>
          <w:lang w:val="es-ES"/>
        </w:rPr>
        <w:t>La relevancia de la labor investigativa es indiscutible, debido a que brinda a los miembros de la sociedad la posibilidad de explorar diversos temas, progresar y desarrollarse. A través de la constante búsqueda de</w:t>
      </w:r>
      <w:r>
        <w:rPr>
          <w:rFonts w:ascii="Arial" w:hAnsi="Arial" w:cs="Arial"/>
          <w:lang w:val="es-ES"/>
        </w:rPr>
        <w:t>l</w:t>
      </w:r>
      <w:r w:rsidRPr="00013093">
        <w:rPr>
          <w:rFonts w:ascii="Arial" w:hAnsi="Arial" w:cs="Arial"/>
          <w:lang w:val="es-ES"/>
        </w:rPr>
        <w:t xml:space="preserve"> conocimiento, </w:t>
      </w:r>
      <w:r>
        <w:rPr>
          <w:rFonts w:ascii="Arial" w:hAnsi="Arial" w:cs="Arial"/>
          <w:lang w:val="es-ES"/>
        </w:rPr>
        <w:t>se</w:t>
      </w:r>
      <w:r w:rsidRPr="00013093">
        <w:rPr>
          <w:rFonts w:ascii="Arial" w:hAnsi="Arial" w:cs="Arial"/>
          <w:lang w:val="es-ES"/>
        </w:rPr>
        <w:t xml:space="preserve"> ha podido responder a inquietudes, despejar preocupaciones, desarrollar la ciencia y la tecnología, ahondar en el conocimiento del pasado, comprender el contexto actual y proyectar el futuro </w:t>
      </w:r>
      <w:r>
        <w:rPr>
          <w:rFonts w:ascii="Arial" w:hAnsi="Arial" w:cs="Arial"/>
          <w:lang w:val="es-ES"/>
        </w:rPr>
        <w:t>con base</w:t>
      </w:r>
      <w:r w:rsidRPr="00013093">
        <w:rPr>
          <w:rFonts w:ascii="Arial" w:hAnsi="Arial" w:cs="Arial"/>
          <w:lang w:val="es-ES"/>
        </w:rPr>
        <w:t xml:space="preserve"> en la </w:t>
      </w:r>
      <w:r>
        <w:rPr>
          <w:rFonts w:ascii="Arial" w:hAnsi="Arial" w:cs="Arial"/>
          <w:lang w:val="es-ES"/>
        </w:rPr>
        <w:t>evidencia</w:t>
      </w:r>
      <w:r w:rsidRPr="00013093">
        <w:rPr>
          <w:rFonts w:ascii="Arial" w:hAnsi="Arial" w:cs="Arial"/>
          <w:lang w:val="es-ES"/>
        </w:rPr>
        <w:t xml:space="preserve"> obtenida. La investigación</w:t>
      </w:r>
      <w:r>
        <w:rPr>
          <w:rFonts w:ascii="Arial" w:hAnsi="Arial" w:cs="Arial"/>
          <w:lang w:val="es-ES"/>
        </w:rPr>
        <w:t xml:space="preserve"> y la oportuna comunicación de sus resultados</w:t>
      </w:r>
      <w:r w:rsidRPr="00013093">
        <w:rPr>
          <w:rFonts w:ascii="Arial" w:hAnsi="Arial" w:cs="Arial"/>
          <w:lang w:val="es-ES"/>
        </w:rPr>
        <w:t xml:space="preserve"> brinda la posibilidad de buscar soluciones</w:t>
      </w:r>
      <w:r>
        <w:rPr>
          <w:rFonts w:ascii="Arial" w:hAnsi="Arial" w:cs="Arial"/>
          <w:lang w:val="es-ES"/>
        </w:rPr>
        <w:t xml:space="preserve"> a los problemas sociales, </w:t>
      </w:r>
      <w:r w:rsidRPr="00013093">
        <w:rPr>
          <w:rFonts w:ascii="Arial" w:hAnsi="Arial" w:cs="Arial"/>
          <w:lang w:val="es-ES"/>
        </w:rPr>
        <w:t>e</w:t>
      </w:r>
      <w:r>
        <w:rPr>
          <w:rFonts w:ascii="Arial" w:hAnsi="Arial" w:cs="Arial"/>
          <w:lang w:val="es-ES"/>
        </w:rPr>
        <w:t>s</w:t>
      </w:r>
      <w:r w:rsidRPr="00013093">
        <w:rPr>
          <w:rFonts w:ascii="Arial" w:hAnsi="Arial" w:cs="Arial"/>
          <w:lang w:val="es-ES"/>
        </w:rPr>
        <w:t xml:space="preserve"> un poderoso estímulo para la actividad int</w:t>
      </w:r>
      <w:r>
        <w:rPr>
          <w:rFonts w:ascii="Arial" w:hAnsi="Arial" w:cs="Arial"/>
          <w:lang w:val="es-ES"/>
        </w:rPr>
        <w:t xml:space="preserve">electual innovadora, creativa y transformadora </w:t>
      </w:r>
      <w:r w:rsidRPr="00013093">
        <w:rPr>
          <w:rFonts w:ascii="Arial" w:hAnsi="Arial" w:cs="Arial"/>
          <w:lang w:val="es-ES"/>
        </w:rPr>
        <w:t>(Ganga et al., 2016).</w:t>
      </w:r>
    </w:p>
    <w:p w14:paraId="21A019B6" w14:textId="77777777" w:rsidR="003575FD" w:rsidRPr="00013093" w:rsidRDefault="003575FD" w:rsidP="004D315C">
      <w:pPr>
        <w:spacing w:before="100" w:beforeAutospacing="1" w:after="100" w:afterAutospacing="1" w:line="360" w:lineRule="auto"/>
        <w:jc w:val="both"/>
        <w:rPr>
          <w:rFonts w:ascii="Arial" w:hAnsi="Arial" w:cs="Arial"/>
          <w:lang w:val="es-ES"/>
        </w:rPr>
      </w:pPr>
      <w:r w:rsidRPr="00013093">
        <w:rPr>
          <w:rFonts w:ascii="Arial" w:hAnsi="Arial" w:cs="Arial"/>
          <w:lang w:val="es-ES"/>
        </w:rPr>
        <w:t xml:space="preserve">En </w:t>
      </w:r>
      <w:r>
        <w:rPr>
          <w:rFonts w:ascii="Arial" w:hAnsi="Arial" w:cs="Arial"/>
          <w:lang w:val="es-ES"/>
        </w:rPr>
        <w:t>las universidades públicas</w:t>
      </w:r>
      <w:r w:rsidRPr="00013093">
        <w:rPr>
          <w:rFonts w:ascii="Arial" w:hAnsi="Arial" w:cs="Arial"/>
          <w:lang w:val="es-ES"/>
        </w:rPr>
        <w:t xml:space="preserve">, </w:t>
      </w:r>
      <w:r>
        <w:rPr>
          <w:rFonts w:ascii="Arial" w:hAnsi="Arial" w:cs="Arial"/>
          <w:lang w:val="es-ES"/>
        </w:rPr>
        <w:t xml:space="preserve">se vuelve </w:t>
      </w:r>
      <w:r w:rsidRPr="00013093">
        <w:rPr>
          <w:rFonts w:ascii="Arial" w:hAnsi="Arial" w:cs="Arial"/>
          <w:lang w:val="es-ES"/>
        </w:rPr>
        <w:t xml:space="preserve">cada vez </w:t>
      </w:r>
      <w:r>
        <w:rPr>
          <w:rFonts w:ascii="Arial" w:hAnsi="Arial" w:cs="Arial"/>
          <w:lang w:val="es-ES"/>
        </w:rPr>
        <w:t xml:space="preserve">más </w:t>
      </w:r>
      <w:r w:rsidRPr="00013093">
        <w:rPr>
          <w:rFonts w:ascii="Arial" w:hAnsi="Arial" w:cs="Arial"/>
          <w:lang w:val="es-ES"/>
        </w:rPr>
        <w:t>elemental divulgar los resultados científicos</w:t>
      </w:r>
      <w:r>
        <w:rPr>
          <w:rFonts w:ascii="Arial" w:hAnsi="Arial" w:cs="Arial"/>
          <w:lang w:val="es-ES"/>
        </w:rPr>
        <w:t xml:space="preserve"> de una manera sencilla y en un lenguaje accesible; p</w:t>
      </w:r>
      <w:r w:rsidRPr="00013093">
        <w:rPr>
          <w:rFonts w:ascii="Arial" w:hAnsi="Arial" w:cs="Arial"/>
          <w:lang w:val="es-ES"/>
        </w:rPr>
        <w:t>ara ello, es crucial desarrollar una estrategia que contemple las metas y objetivos del centro</w:t>
      </w:r>
      <w:r>
        <w:rPr>
          <w:rFonts w:ascii="Arial" w:hAnsi="Arial" w:cs="Arial"/>
          <w:lang w:val="es-ES"/>
        </w:rPr>
        <w:t xml:space="preserve"> universitario que incluya la diversidad de públicos existentes, la cual </w:t>
      </w:r>
      <w:r w:rsidRPr="00013093">
        <w:rPr>
          <w:rFonts w:ascii="Arial" w:hAnsi="Arial" w:cs="Arial"/>
          <w:lang w:val="es-ES"/>
        </w:rPr>
        <w:t>debe incluir un plan de acciones con fechas de cumplimiento</w:t>
      </w:r>
      <w:r>
        <w:rPr>
          <w:rFonts w:ascii="Arial" w:hAnsi="Arial" w:cs="Arial"/>
          <w:lang w:val="es-ES"/>
        </w:rPr>
        <w:t>, además,</w:t>
      </w:r>
      <w:r w:rsidRPr="00013093">
        <w:rPr>
          <w:rFonts w:ascii="Arial" w:hAnsi="Arial" w:cs="Arial"/>
          <w:lang w:val="es-ES"/>
        </w:rPr>
        <w:t xml:space="preserve"> debe contar con la colaboración de las áreas de investigación y los</w:t>
      </w:r>
      <w:r>
        <w:rPr>
          <w:rFonts w:ascii="Arial" w:hAnsi="Arial" w:cs="Arial"/>
          <w:lang w:val="es-ES"/>
        </w:rPr>
        <w:t>/as</w:t>
      </w:r>
      <w:r w:rsidRPr="00013093">
        <w:rPr>
          <w:rFonts w:ascii="Arial" w:hAnsi="Arial" w:cs="Arial"/>
          <w:lang w:val="es-ES"/>
        </w:rPr>
        <w:t xml:space="preserve"> directivos</w:t>
      </w:r>
      <w:r>
        <w:rPr>
          <w:rFonts w:ascii="Arial" w:hAnsi="Arial" w:cs="Arial"/>
          <w:lang w:val="es-ES"/>
        </w:rPr>
        <w:t>/as</w:t>
      </w:r>
      <w:r w:rsidRPr="00013093">
        <w:rPr>
          <w:rFonts w:ascii="Arial" w:hAnsi="Arial" w:cs="Arial"/>
          <w:lang w:val="es-ES"/>
        </w:rPr>
        <w:t xml:space="preserve"> implicados</w:t>
      </w:r>
      <w:r>
        <w:rPr>
          <w:rFonts w:ascii="Arial" w:hAnsi="Arial" w:cs="Arial"/>
          <w:lang w:val="es-ES"/>
        </w:rPr>
        <w:t>/as</w:t>
      </w:r>
      <w:r w:rsidRPr="00013093">
        <w:rPr>
          <w:rFonts w:ascii="Arial" w:hAnsi="Arial" w:cs="Arial"/>
          <w:lang w:val="es-ES"/>
        </w:rPr>
        <w:t>. Además, es importante disponer de los recursos tecnológicos adecuados para facilitar la comunicación y el intercambio de información con los medios de comunicación (Sánchez &amp; Roque, 2011).</w:t>
      </w:r>
    </w:p>
    <w:p w14:paraId="16071CFB" w14:textId="77777777" w:rsidR="003575FD" w:rsidRPr="003047B3" w:rsidRDefault="003575FD" w:rsidP="004D315C">
      <w:pPr>
        <w:spacing w:before="100" w:beforeAutospacing="1" w:after="100" w:afterAutospacing="1" w:line="360" w:lineRule="auto"/>
        <w:jc w:val="both"/>
        <w:rPr>
          <w:rFonts w:ascii="Arial" w:hAnsi="Arial" w:cs="Arial"/>
          <w:lang w:val="es-ES"/>
        </w:rPr>
      </w:pPr>
      <w:r>
        <w:rPr>
          <w:rFonts w:ascii="Arial" w:hAnsi="Arial" w:cs="Arial"/>
          <w:lang w:val="es-ES"/>
        </w:rPr>
        <w:lastRenderedPageBreak/>
        <w:t>En este sentido, l</w:t>
      </w:r>
      <w:r w:rsidRPr="003047B3">
        <w:rPr>
          <w:rFonts w:ascii="Arial" w:hAnsi="Arial" w:cs="Arial"/>
          <w:lang w:val="es-ES"/>
        </w:rPr>
        <w:t xml:space="preserve">as universidades públicas están llamadas a ser protagonistas en el establecimiento de un diálogo inclusivo con la sociedad. El reconocimiento de la función científica y social de las universidades debe procurar ampliar el alcance de la comunicación científica para hacerla accesible a todo público. Esto implica llevar a cabo procesos de divulgación que popularicen y acerquen la ciencia a públicos no especializados. </w:t>
      </w:r>
    </w:p>
    <w:p w14:paraId="29EF9610" w14:textId="77777777" w:rsidR="003575FD" w:rsidRPr="003047B3" w:rsidRDefault="003575FD" w:rsidP="004D315C">
      <w:pPr>
        <w:spacing w:before="100" w:beforeAutospacing="1" w:after="100" w:afterAutospacing="1" w:line="360" w:lineRule="auto"/>
        <w:jc w:val="both"/>
        <w:rPr>
          <w:rFonts w:ascii="Arial" w:hAnsi="Arial" w:cs="Arial"/>
          <w:lang w:val="es-ES"/>
        </w:rPr>
      </w:pPr>
      <w:r w:rsidRPr="003047B3">
        <w:rPr>
          <w:rFonts w:ascii="Arial" w:hAnsi="Arial" w:cs="Arial"/>
          <w:lang w:val="es-ES"/>
        </w:rPr>
        <w:t>Tomando en consideración este creciente interés en el ámbito de la comunicación de la ciencia, e</w:t>
      </w:r>
      <w:r w:rsidRPr="00B868A0">
        <w:rPr>
          <w:rFonts w:ascii="Arial" w:hAnsi="Arial" w:cs="Arial"/>
          <w:lang w:val="es-ES"/>
        </w:rPr>
        <w:t>l presente</w:t>
      </w:r>
      <w:r w:rsidRPr="003047B3">
        <w:rPr>
          <w:rFonts w:ascii="Arial" w:hAnsi="Arial" w:cs="Arial"/>
          <w:lang w:val="es-ES"/>
        </w:rPr>
        <w:t xml:space="preserve"> </w:t>
      </w:r>
      <w:r>
        <w:rPr>
          <w:rFonts w:ascii="Arial" w:hAnsi="Arial" w:cs="Arial"/>
          <w:lang w:val="es-ES"/>
        </w:rPr>
        <w:t xml:space="preserve">artículo </w:t>
      </w:r>
      <w:r w:rsidRPr="00B868A0">
        <w:rPr>
          <w:rFonts w:ascii="Arial" w:hAnsi="Arial" w:cs="Arial"/>
          <w:lang w:val="es-ES"/>
        </w:rPr>
        <w:t>se gesta</w:t>
      </w:r>
      <w:r>
        <w:rPr>
          <w:rFonts w:ascii="Arial" w:hAnsi="Arial" w:cs="Arial"/>
          <w:lang w:val="es-ES"/>
        </w:rPr>
        <w:t xml:space="preserve"> con el objetivo de conocer</w:t>
      </w:r>
      <w:r w:rsidRPr="003047B3">
        <w:rPr>
          <w:rFonts w:ascii="Arial" w:hAnsi="Arial" w:cs="Arial"/>
          <w:lang w:val="es-ES"/>
        </w:rPr>
        <w:t xml:space="preserve"> las actitudes y prácticas de las personas investigadoras de </w:t>
      </w:r>
      <w:r>
        <w:rPr>
          <w:rFonts w:ascii="Arial" w:hAnsi="Arial" w:cs="Arial"/>
          <w:lang w:val="es-ES"/>
        </w:rPr>
        <w:t>la</w:t>
      </w:r>
      <w:r w:rsidRPr="003047B3">
        <w:rPr>
          <w:rFonts w:ascii="Arial" w:hAnsi="Arial" w:cs="Arial"/>
          <w:lang w:val="es-ES"/>
        </w:rPr>
        <w:t xml:space="preserve"> </w:t>
      </w:r>
      <w:r>
        <w:rPr>
          <w:rFonts w:ascii="Arial" w:hAnsi="Arial" w:cs="Arial"/>
          <w:lang w:val="es-ES"/>
        </w:rPr>
        <w:t xml:space="preserve">Universidad Estatal a Distancia (UNED), </w:t>
      </w:r>
      <w:r w:rsidRPr="003047B3">
        <w:rPr>
          <w:rFonts w:ascii="Arial" w:hAnsi="Arial" w:cs="Arial"/>
          <w:lang w:val="es-ES"/>
        </w:rPr>
        <w:t xml:space="preserve">con respecto a la divulgación </w:t>
      </w:r>
      <w:r>
        <w:rPr>
          <w:rFonts w:ascii="Arial" w:hAnsi="Arial" w:cs="Arial"/>
          <w:lang w:val="es-ES"/>
        </w:rPr>
        <w:t>científica</w:t>
      </w:r>
      <w:r w:rsidRPr="003047B3">
        <w:rPr>
          <w:rFonts w:ascii="Arial" w:hAnsi="Arial" w:cs="Arial"/>
          <w:lang w:val="es-ES"/>
        </w:rPr>
        <w:t>.</w:t>
      </w:r>
    </w:p>
    <w:p w14:paraId="675CA539" w14:textId="77777777" w:rsidR="003575FD" w:rsidRPr="003047B3" w:rsidRDefault="003575FD" w:rsidP="004D315C">
      <w:pPr>
        <w:spacing w:before="100" w:beforeAutospacing="1" w:after="100" w:afterAutospacing="1" w:line="360" w:lineRule="auto"/>
        <w:jc w:val="both"/>
        <w:rPr>
          <w:rFonts w:ascii="Arial" w:hAnsi="Arial" w:cs="Arial"/>
          <w:lang w:val="es-ES"/>
        </w:rPr>
      </w:pPr>
      <w:r w:rsidRPr="003047B3">
        <w:rPr>
          <w:rFonts w:ascii="Arial" w:hAnsi="Arial" w:cs="Arial"/>
          <w:lang w:val="es-ES"/>
        </w:rPr>
        <w:t xml:space="preserve">Las universidades tienen la responsabilidad de fomentar el interés de </w:t>
      </w:r>
      <w:r>
        <w:rPr>
          <w:rFonts w:ascii="Arial" w:hAnsi="Arial" w:cs="Arial"/>
          <w:lang w:val="es-ES"/>
        </w:rPr>
        <w:t>quienes</w:t>
      </w:r>
      <w:r w:rsidRPr="003047B3">
        <w:rPr>
          <w:rFonts w:ascii="Arial" w:hAnsi="Arial" w:cs="Arial"/>
          <w:lang w:val="es-ES"/>
        </w:rPr>
        <w:t xml:space="preserve"> investiga</w:t>
      </w:r>
      <w:r>
        <w:rPr>
          <w:rFonts w:ascii="Arial" w:hAnsi="Arial" w:cs="Arial"/>
          <w:lang w:val="es-ES"/>
        </w:rPr>
        <w:t xml:space="preserve">n </w:t>
      </w:r>
      <w:r w:rsidRPr="003047B3">
        <w:rPr>
          <w:rFonts w:ascii="Arial" w:hAnsi="Arial" w:cs="Arial"/>
          <w:lang w:val="es-ES"/>
        </w:rPr>
        <w:t>en la divulgación de la ciencia</w:t>
      </w:r>
      <w:r>
        <w:rPr>
          <w:rFonts w:ascii="Arial" w:hAnsi="Arial" w:cs="Arial"/>
          <w:lang w:val="es-ES"/>
        </w:rPr>
        <w:t>, y a su vez,</w:t>
      </w:r>
      <w:r w:rsidRPr="003047B3">
        <w:rPr>
          <w:rFonts w:ascii="Arial" w:hAnsi="Arial" w:cs="Arial"/>
          <w:lang w:val="es-ES"/>
        </w:rPr>
        <w:t xml:space="preserve"> de promover la participación ciudadana en la gestión del conocimiento. Frente a este panorama, la comunidad científica está reconociendo cada vez más estas tendencias, por lo que referentes científicos están llamando a sus colegas a mejorar sus habilidades comunicativas</w:t>
      </w:r>
      <w:r>
        <w:rPr>
          <w:rFonts w:ascii="Arial" w:hAnsi="Arial" w:cs="Arial"/>
          <w:lang w:val="es-ES"/>
        </w:rPr>
        <w:t>,</w:t>
      </w:r>
      <w:r w:rsidRPr="003047B3">
        <w:rPr>
          <w:rFonts w:ascii="Arial" w:hAnsi="Arial" w:cs="Arial"/>
          <w:lang w:val="es-ES"/>
        </w:rPr>
        <w:t xml:space="preserve"> </w:t>
      </w:r>
      <w:r>
        <w:rPr>
          <w:rFonts w:ascii="Arial" w:hAnsi="Arial" w:cs="Arial"/>
          <w:lang w:val="es-ES"/>
        </w:rPr>
        <w:t>de igual forma,</w:t>
      </w:r>
      <w:r w:rsidRPr="003047B3">
        <w:rPr>
          <w:rFonts w:ascii="Arial" w:hAnsi="Arial" w:cs="Arial"/>
          <w:lang w:val="es-ES"/>
        </w:rPr>
        <w:t xml:space="preserve"> a comprometerse con el público en diálogos más </w:t>
      </w:r>
      <w:r>
        <w:rPr>
          <w:rFonts w:ascii="Arial" w:hAnsi="Arial" w:cs="Arial"/>
          <w:lang w:val="es-ES"/>
        </w:rPr>
        <w:t xml:space="preserve">horizontales y </w:t>
      </w:r>
      <w:r w:rsidRPr="003047B3">
        <w:rPr>
          <w:rFonts w:ascii="Arial" w:hAnsi="Arial" w:cs="Arial"/>
          <w:lang w:val="es-ES"/>
        </w:rPr>
        <w:t>significativos sobre el rol que juega la ciencia en los retos s</w:t>
      </w:r>
      <w:r>
        <w:rPr>
          <w:rFonts w:ascii="Arial" w:hAnsi="Arial" w:cs="Arial"/>
          <w:lang w:val="es-ES"/>
        </w:rPr>
        <w:t>ociales; e</w:t>
      </w:r>
      <w:r w:rsidRPr="003047B3">
        <w:rPr>
          <w:rFonts w:ascii="Arial" w:hAnsi="Arial" w:cs="Arial"/>
          <w:lang w:val="es-ES"/>
        </w:rPr>
        <w:t>ste desafío requiere sabiduría y comprensión, ya que</w:t>
      </w:r>
      <w:r>
        <w:rPr>
          <w:rFonts w:ascii="Arial" w:hAnsi="Arial" w:cs="Arial"/>
          <w:lang w:val="es-ES"/>
        </w:rPr>
        <w:t>,</w:t>
      </w:r>
      <w:r w:rsidRPr="003047B3">
        <w:rPr>
          <w:rFonts w:ascii="Arial" w:hAnsi="Arial" w:cs="Arial"/>
          <w:lang w:val="es-ES"/>
        </w:rPr>
        <w:t xml:space="preserve"> </w:t>
      </w:r>
      <w:r>
        <w:rPr>
          <w:rFonts w:ascii="Arial" w:hAnsi="Arial" w:cs="Arial"/>
          <w:lang w:val="es-ES"/>
        </w:rPr>
        <w:t xml:space="preserve">como se </w:t>
      </w:r>
      <w:r w:rsidRPr="009066C0">
        <w:rPr>
          <w:rFonts w:ascii="Arial" w:hAnsi="Arial" w:cs="Arial"/>
          <w:lang w:val="es-ES"/>
        </w:rPr>
        <w:t>mencion</w:t>
      </w:r>
      <w:r>
        <w:rPr>
          <w:rFonts w:ascii="Arial" w:hAnsi="Arial" w:cs="Arial"/>
          <w:lang w:val="es-ES"/>
        </w:rPr>
        <w:t xml:space="preserve">ó anteriormente, </w:t>
      </w:r>
      <w:r w:rsidRPr="003047B3">
        <w:rPr>
          <w:rFonts w:ascii="Arial" w:hAnsi="Arial" w:cs="Arial"/>
          <w:lang w:val="es-ES"/>
        </w:rPr>
        <w:t xml:space="preserve">la ciencia relevante es aquella que se comunica no solo a la comunidad científica, sino también a los diversos segmentos de la sociedad. </w:t>
      </w:r>
    </w:p>
    <w:p w14:paraId="683B6B7F" w14:textId="77777777" w:rsidR="003575FD" w:rsidRDefault="003575FD" w:rsidP="004D315C">
      <w:pPr>
        <w:spacing w:before="100" w:beforeAutospacing="1" w:after="100" w:afterAutospacing="1" w:line="360" w:lineRule="auto"/>
        <w:jc w:val="both"/>
        <w:rPr>
          <w:rFonts w:ascii="Arial" w:hAnsi="Arial" w:cs="Arial"/>
          <w:lang w:val="es-ES"/>
        </w:rPr>
      </w:pPr>
      <w:r w:rsidRPr="00DE0AB7">
        <w:rPr>
          <w:rFonts w:ascii="Arial" w:hAnsi="Arial" w:cs="Arial"/>
          <w:lang w:val="es-ES"/>
        </w:rPr>
        <w:lastRenderedPageBreak/>
        <w:t xml:space="preserve">En aras de organizar la presentación de </w:t>
      </w:r>
      <w:r>
        <w:rPr>
          <w:rFonts w:ascii="Arial" w:hAnsi="Arial" w:cs="Arial"/>
          <w:lang w:val="es-ES"/>
        </w:rPr>
        <w:t>las</w:t>
      </w:r>
      <w:r w:rsidRPr="00DE0AB7">
        <w:rPr>
          <w:rFonts w:ascii="Arial" w:hAnsi="Arial" w:cs="Arial"/>
          <w:lang w:val="es-ES"/>
        </w:rPr>
        <w:t xml:space="preserve"> reflexiones esbozadas en este artículo, se inicia con un breve recorrido en torno a </w:t>
      </w:r>
      <w:r>
        <w:rPr>
          <w:rFonts w:ascii="Arial" w:hAnsi="Arial" w:cs="Arial"/>
          <w:lang w:val="es-ES"/>
        </w:rPr>
        <w:t>la definición de divulgación científica;</w:t>
      </w:r>
      <w:r w:rsidRPr="00DE0AB7">
        <w:rPr>
          <w:rFonts w:ascii="Arial" w:hAnsi="Arial" w:cs="Arial"/>
          <w:lang w:val="es-ES"/>
        </w:rPr>
        <w:t xml:space="preserve"> posteriormente</w:t>
      </w:r>
      <w:r>
        <w:rPr>
          <w:rFonts w:ascii="Arial" w:hAnsi="Arial" w:cs="Arial"/>
          <w:lang w:val="es-ES"/>
        </w:rPr>
        <w:t>,</w:t>
      </w:r>
      <w:r w:rsidRPr="00DE0AB7">
        <w:rPr>
          <w:rFonts w:ascii="Arial" w:hAnsi="Arial" w:cs="Arial"/>
          <w:lang w:val="es-ES"/>
        </w:rPr>
        <w:t xml:space="preserve"> se detalla </w:t>
      </w:r>
      <w:r>
        <w:rPr>
          <w:rFonts w:ascii="Arial" w:hAnsi="Arial" w:cs="Arial"/>
          <w:lang w:val="es-ES"/>
        </w:rPr>
        <w:t xml:space="preserve">el origen y propósito de la UNED, su compromiso con la sociedad y la calidad académica, </w:t>
      </w:r>
      <w:r w:rsidRPr="00DE0AB7">
        <w:rPr>
          <w:rFonts w:ascii="Arial" w:hAnsi="Arial" w:cs="Arial"/>
          <w:lang w:val="es-ES"/>
        </w:rPr>
        <w:t xml:space="preserve">seguido de </w:t>
      </w:r>
      <w:r>
        <w:rPr>
          <w:rFonts w:ascii="Arial" w:hAnsi="Arial" w:cs="Arial"/>
          <w:lang w:val="es-ES"/>
        </w:rPr>
        <w:t xml:space="preserve">la </w:t>
      </w:r>
      <w:r w:rsidRPr="00247370">
        <w:rPr>
          <w:rFonts w:ascii="Arial" w:hAnsi="Arial" w:cs="Arial"/>
          <w:lang w:val="es-ES"/>
        </w:rPr>
        <w:t>metodología empleada en la investigación de la cual se desprende este artículo y sus principales resultados. Subsiguientemente, se esbozan los principales hallazgos del estudio, para finalizar con algunas reflexiones que</w:t>
      </w:r>
      <w:r w:rsidRPr="00DE0AB7">
        <w:rPr>
          <w:rFonts w:ascii="Arial" w:hAnsi="Arial" w:cs="Arial"/>
          <w:lang w:val="es-ES"/>
        </w:rPr>
        <w:t xml:space="preserve"> resaltan </w:t>
      </w:r>
      <w:r>
        <w:rPr>
          <w:rFonts w:ascii="Arial" w:hAnsi="Arial" w:cs="Arial"/>
          <w:lang w:val="es-ES"/>
        </w:rPr>
        <w:t xml:space="preserve">los desafíos de esta casa de enseñanza respecto a la comunicación de la ciencia, dirigida a diversos públicos de la sociedad. </w:t>
      </w:r>
    </w:p>
    <w:p w14:paraId="4A97E7A3" w14:textId="12C5E2C8" w:rsidR="003575FD" w:rsidRDefault="00E62175" w:rsidP="004D315C">
      <w:pPr>
        <w:spacing w:before="100" w:beforeAutospacing="1" w:after="100" w:afterAutospacing="1" w:line="360" w:lineRule="auto"/>
        <w:jc w:val="both"/>
        <w:rPr>
          <w:rFonts w:ascii="Arial" w:hAnsi="Arial" w:cs="Arial"/>
          <w:b/>
          <w:lang w:val="es-ES"/>
        </w:rPr>
      </w:pPr>
      <w:r>
        <w:rPr>
          <w:rFonts w:ascii="Arial" w:hAnsi="Arial" w:cs="Arial"/>
          <w:b/>
          <w:lang w:val="es-ES"/>
        </w:rPr>
        <w:t>A</w:t>
      </w:r>
      <w:r w:rsidRPr="007031D4">
        <w:rPr>
          <w:rFonts w:ascii="Arial" w:hAnsi="Arial" w:cs="Arial"/>
          <w:b/>
          <w:lang w:val="es-ES"/>
        </w:rPr>
        <w:t xml:space="preserve">LCANCES DE LA DIVULGACIÓN CIENTÍFICA </w:t>
      </w:r>
    </w:p>
    <w:p w14:paraId="409E45C3"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De acuerdo con García y Conde (2017), </w:t>
      </w:r>
      <w:r>
        <w:rPr>
          <w:rFonts w:ascii="Arial" w:hAnsi="Arial" w:cs="Arial"/>
          <w:lang w:val="es-ES"/>
        </w:rPr>
        <w:t>e</w:t>
      </w:r>
      <w:r w:rsidRPr="00126FAA">
        <w:rPr>
          <w:rFonts w:ascii="Arial" w:hAnsi="Arial" w:cs="Arial"/>
          <w:lang w:val="es-ES"/>
        </w:rPr>
        <w:t>l objetivo de la comunicación científica debe ser disminuir la distancia entre la sociedad y la academia. Para ello, existen diversas modalidades: la diseminación, que implica la transmisión de información científica y tecnológica a colegas o especialistas del mismo campo</w:t>
      </w:r>
      <w:r>
        <w:rPr>
          <w:rFonts w:ascii="Arial" w:hAnsi="Arial" w:cs="Arial"/>
          <w:lang w:val="es-ES"/>
        </w:rPr>
        <w:t>,</w:t>
      </w:r>
      <w:r w:rsidRPr="00126FAA">
        <w:rPr>
          <w:rFonts w:ascii="Arial" w:hAnsi="Arial" w:cs="Arial"/>
          <w:lang w:val="es-ES"/>
        </w:rPr>
        <w:t xml:space="preserve"> mediante un lenguaje técnico específico; la difusión, que consiste en transmitir conocimientos a un público más amplio, incluyendo a profesionales de otras áreas; y la divulgación, que se refiere a llevar información científica y tecnológica al público general interesado en comprenderlo o informarse sobre él, </w:t>
      </w:r>
      <w:r>
        <w:rPr>
          <w:rFonts w:ascii="Arial" w:hAnsi="Arial" w:cs="Arial"/>
          <w:lang w:val="es-ES"/>
        </w:rPr>
        <w:t>por medio de</w:t>
      </w:r>
      <w:r w:rsidRPr="00126FAA">
        <w:rPr>
          <w:rFonts w:ascii="Arial" w:hAnsi="Arial" w:cs="Arial"/>
          <w:lang w:val="es-ES"/>
        </w:rPr>
        <w:t xml:space="preserve"> un lenguaje </w:t>
      </w:r>
      <w:r>
        <w:rPr>
          <w:rFonts w:ascii="Arial" w:hAnsi="Arial" w:cs="Arial"/>
          <w:lang w:val="es-ES"/>
        </w:rPr>
        <w:t>accesible</w:t>
      </w:r>
      <w:r w:rsidRPr="00126FAA">
        <w:rPr>
          <w:rFonts w:ascii="Arial" w:hAnsi="Arial" w:cs="Arial"/>
          <w:lang w:val="es-ES"/>
        </w:rPr>
        <w:t>.</w:t>
      </w:r>
    </w:p>
    <w:p w14:paraId="12E712C0"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Con respecto a esta última, Sánchez y Roque (2011) señalan que la divulgación científica se realiza en prácticamente todos los formatos disponibles en los </w:t>
      </w:r>
      <w:r w:rsidRPr="00126FAA">
        <w:rPr>
          <w:rFonts w:ascii="Arial" w:hAnsi="Arial" w:cs="Arial"/>
          <w:lang w:val="es-ES"/>
        </w:rPr>
        <w:lastRenderedPageBreak/>
        <w:t xml:space="preserve">diferentes medios de comunicación: documentales de televisión, revistas de divulgación científica, artículos en periódicos generales y páginas de Internet dedicadas a esto. Otros medios para divulgar la ciencia incluyen libros, carteles, folletos, programas de radio, obras de teatro, publicaciones periódicas, medios de comunicación, soportes multimedia, museos y centros de ciencia. </w:t>
      </w:r>
    </w:p>
    <w:p w14:paraId="45C6F91C"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La divulgación científica debe cumplir con varios objetivos, tales como informar al público sobre los avances científicos y tecnológicos, proporcionar el contexto político, social y cultural de estos nuevos conocimientos y sus posibles repercusiones, </w:t>
      </w:r>
      <w:r>
        <w:rPr>
          <w:rFonts w:ascii="Arial" w:hAnsi="Arial" w:cs="Arial"/>
          <w:lang w:val="es-ES"/>
        </w:rPr>
        <w:t>igualmente,</w:t>
      </w:r>
      <w:r w:rsidRPr="00126FAA">
        <w:rPr>
          <w:rFonts w:ascii="Arial" w:hAnsi="Arial" w:cs="Arial"/>
          <w:lang w:val="es-ES"/>
        </w:rPr>
        <w:t xml:space="preserve"> contribuir a crear un pensamiento crítico que fomente la conciencia. </w:t>
      </w:r>
      <w:r>
        <w:rPr>
          <w:rFonts w:ascii="Arial" w:hAnsi="Arial" w:cs="Arial"/>
          <w:lang w:val="es-ES"/>
        </w:rPr>
        <w:t>De igual forma</w:t>
      </w:r>
      <w:r w:rsidRPr="00126FAA">
        <w:rPr>
          <w:rFonts w:ascii="Arial" w:hAnsi="Arial" w:cs="Arial"/>
          <w:lang w:val="es-ES"/>
        </w:rPr>
        <w:t>, ayuda a comprender las transformaciones sociales y ofrece información para que las personas puedan formar sus propias opiniones y participar en cuestiones relacionadas con los avances científicos. Por ende, favorece la participación de los canales de información al servicio de la sociedad y promueve prácticas de cuidado de la salud, el medio ambiente y la mejora de la calidad de vida (Sánchez &amp; Roque, 2011).</w:t>
      </w:r>
    </w:p>
    <w:p w14:paraId="7D4F8B33"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Montilla e Iraima (2015) coinciden en que la divulgación científica y tecnológica juega un papel crucial en la sociedad contemporánea al cumplir con el cometido educativo de manera informal para una amplia audiencia. Su tarea no se limita a la simple transmisión de información científica y técnica, sino que también se enfoca en resaltar las implicaciones sociales, culturales y políticas de estos conocimientos, </w:t>
      </w:r>
      <w:r w:rsidRPr="00126FAA">
        <w:rPr>
          <w:rFonts w:ascii="Arial" w:hAnsi="Arial" w:cs="Arial"/>
          <w:lang w:val="es-ES"/>
        </w:rPr>
        <w:lastRenderedPageBreak/>
        <w:t xml:space="preserve">buscando promover una comprensión más profunda y reflexiva entre todas las personas. </w:t>
      </w:r>
    </w:p>
    <w:p w14:paraId="6F9C102C"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Este proceso educativo se adapta a diversos segmentos de la sociedad, ajustando su contenido y lenguaje para hacerlo accesible y comprensible. Además de su función educativa, la divulgación busca estimular la participación y el desarrollo de una conciencia crítica en la ciudadanía </w:t>
      </w:r>
      <w:r>
        <w:rPr>
          <w:rFonts w:ascii="Arial" w:hAnsi="Arial" w:cs="Arial"/>
          <w:lang w:val="es-ES"/>
        </w:rPr>
        <w:t>acerca de</w:t>
      </w:r>
      <w:r w:rsidRPr="00126FAA">
        <w:rPr>
          <w:rFonts w:ascii="Arial" w:hAnsi="Arial" w:cs="Arial"/>
          <w:lang w:val="es-ES"/>
        </w:rPr>
        <w:t xml:space="preserve"> los avances en estas áreas. Esto implica no solo transmitir conocimientos, sino también fomentar el análisis de cómo estos avances impactan la vida cotidiana, el desarrollo económico y las políticas públicas. Así, la divulgación científica y tecnológica contribuye significativamente a fortalecer una sociedad informada y participativa en los asuntos relacionados con la ciencia y la tecnología, promoviendo una cultura de conocimiento accesible y relevante (Montilla &amp; Iraima, 201</w:t>
      </w:r>
      <w:r w:rsidRPr="00347691">
        <w:rPr>
          <w:rFonts w:ascii="Arial" w:hAnsi="Arial" w:cs="Arial"/>
          <w:lang w:val="es-ES"/>
        </w:rPr>
        <w:t>5).</w:t>
      </w:r>
    </w:p>
    <w:p w14:paraId="51255082"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La práctica de la comunicación científica está experimentando un notable aumento en reconocimiento, profesionalización y diversificación, impulsada por un creciente interés y financiamiento en actividades de comunicación. Esta comunidad incluye desde personas científicas individuales hasta diversos profesionales que representan universidades, organizaciones de investigación, periodistas científicos, blogueras y figuras políticas (Fischer et al., 2024).</w:t>
      </w:r>
    </w:p>
    <w:p w14:paraId="1F8E740E"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Recientemente, se ha argumentado que integrar más la investigación y la práctica en la comunicación científica podría generar beneficios significativos para ambos </w:t>
      </w:r>
      <w:r w:rsidRPr="00126FAA">
        <w:rPr>
          <w:rFonts w:ascii="Arial" w:hAnsi="Arial" w:cs="Arial"/>
          <w:lang w:val="es-ES"/>
        </w:rPr>
        <w:lastRenderedPageBreak/>
        <w:t>campos</w:t>
      </w:r>
      <w:r>
        <w:rPr>
          <w:rFonts w:ascii="Arial" w:hAnsi="Arial" w:cs="Arial"/>
          <w:lang w:val="es-ES"/>
        </w:rPr>
        <w:t>; e</w:t>
      </w:r>
      <w:r w:rsidRPr="00126FAA">
        <w:rPr>
          <w:rFonts w:ascii="Arial" w:hAnsi="Arial" w:cs="Arial"/>
          <w:lang w:val="es-ES"/>
        </w:rPr>
        <w:t xml:space="preserve">sta integración podría mejorar la relevancia de </w:t>
      </w:r>
      <w:r>
        <w:rPr>
          <w:rFonts w:ascii="Arial" w:hAnsi="Arial" w:cs="Arial"/>
          <w:lang w:val="es-ES"/>
        </w:rPr>
        <w:t>los estudios científicos</w:t>
      </w:r>
      <w:r w:rsidRPr="00126FAA">
        <w:rPr>
          <w:rFonts w:ascii="Arial" w:hAnsi="Arial" w:cs="Arial"/>
          <w:lang w:val="es-ES"/>
        </w:rPr>
        <w:t xml:space="preserve"> al ajustar las agendas de </w:t>
      </w:r>
      <w:r>
        <w:rPr>
          <w:rFonts w:ascii="Arial" w:hAnsi="Arial" w:cs="Arial"/>
          <w:lang w:val="es-ES"/>
        </w:rPr>
        <w:t>indagaciones</w:t>
      </w:r>
      <w:r w:rsidRPr="00126FAA">
        <w:rPr>
          <w:rFonts w:ascii="Arial" w:hAnsi="Arial" w:cs="Arial"/>
          <w:lang w:val="es-ES"/>
        </w:rPr>
        <w:t xml:space="preserve"> en colaboración con comunidades de práctica específicas. Además, fortalecería la efectividad y alcance de la </w:t>
      </w:r>
      <w:r>
        <w:rPr>
          <w:rFonts w:ascii="Arial" w:hAnsi="Arial" w:cs="Arial"/>
          <w:lang w:val="es-ES"/>
        </w:rPr>
        <w:t>divulgación</w:t>
      </w:r>
      <w:r w:rsidRPr="00126FAA">
        <w:rPr>
          <w:rFonts w:ascii="Arial" w:hAnsi="Arial" w:cs="Arial"/>
          <w:lang w:val="es-ES"/>
        </w:rPr>
        <w:t xml:space="preserve"> científica, facilitando </w:t>
      </w:r>
      <w:r>
        <w:rPr>
          <w:rFonts w:ascii="Arial" w:hAnsi="Arial" w:cs="Arial"/>
          <w:lang w:val="es-ES"/>
        </w:rPr>
        <w:t>que</w:t>
      </w:r>
      <w:r w:rsidRPr="00126FAA">
        <w:rPr>
          <w:rFonts w:ascii="Arial" w:hAnsi="Arial" w:cs="Arial"/>
          <w:lang w:val="es-ES"/>
        </w:rPr>
        <w:t xml:space="preserve"> particip</w:t>
      </w:r>
      <w:r>
        <w:rPr>
          <w:rFonts w:ascii="Arial" w:hAnsi="Arial" w:cs="Arial"/>
          <w:lang w:val="es-ES"/>
        </w:rPr>
        <w:t>e</w:t>
      </w:r>
      <w:r w:rsidRPr="00126FAA">
        <w:rPr>
          <w:rFonts w:ascii="Arial" w:hAnsi="Arial" w:cs="Arial"/>
          <w:lang w:val="es-ES"/>
        </w:rPr>
        <w:t>n diversas audiencias (Fischer et al., 2024).</w:t>
      </w:r>
    </w:p>
    <w:p w14:paraId="3706F4FC"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Sin embargo, desde la perspectiva de </w:t>
      </w:r>
      <w:r>
        <w:rPr>
          <w:rFonts w:ascii="Arial" w:hAnsi="Arial" w:cs="Arial"/>
          <w:lang w:val="es-ES"/>
        </w:rPr>
        <w:t>quienes</w:t>
      </w:r>
      <w:r w:rsidRPr="00126FAA">
        <w:rPr>
          <w:rFonts w:ascii="Arial" w:hAnsi="Arial" w:cs="Arial"/>
          <w:lang w:val="es-ES"/>
        </w:rPr>
        <w:t xml:space="preserve"> investiga</w:t>
      </w:r>
      <w:r>
        <w:rPr>
          <w:rFonts w:ascii="Arial" w:hAnsi="Arial" w:cs="Arial"/>
          <w:lang w:val="es-ES"/>
        </w:rPr>
        <w:t>n</w:t>
      </w:r>
      <w:r w:rsidRPr="00126FAA">
        <w:rPr>
          <w:rFonts w:ascii="Arial" w:hAnsi="Arial" w:cs="Arial"/>
          <w:lang w:val="es-ES"/>
        </w:rPr>
        <w:t>, aunque se valora cada vez más el impacto social como indicador de calidad científica, persiste una tendencia a priorizar la investigación básica sobre la aplicada. Esta orientación conduce a una separación entre la investigación y su aplicación práctica, exacerbando la falta de integración del conocimiento y la experiencia práctica. Además, las estructuras de financiamiento y la valoración predominante de las credenciales académicas refuerzan esta dinámica, desanimando la participación profunda en la aplicación práctica de la investigación (Fischer et al., 2024).</w:t>
      </w:r>
    </w:p>
    <w:p w14:paraId="20F12E5B" w14:textId="77777777" w:rsidR="003575FD" w:rsidRPr="00126FAA" w:rsidRDefault="003575FD" w:rsidP="00E62175">
      <w:pPr>
        <w:spacing w:before="100" w:beforeAutospacing="1" w:after="100" w:afterAutospacing="1" w:line="360" w:lineRule="auto"/>
        <w:jc w:val="both"/>
        <w:rPr>
          <w:rFonts w:ascii="Arial" w:hAnsi="Arial" w:cs="Arial"/>
          <w:lang w:val="es-ES"/>
        </w:rPr>
      </w:pPr>
      <w:r>
        <w:rPr>
          <w:rFonts w:ascii="Arial" w:hAnsi="Arial" w:cs="Arial"/>
          <w:lang w:val="es-ES"/>
        </w:rPr>
        <w:t>P</w:t>
      </w:r>
      <w:r w:rsidRPr="00126FAA">
        <w:rPr>
          <w:rFonts w:ascii="Arial" w:hAnsi="Arial" w:cs="Arial"/>
          <w:lang w:val="es-ES"/>
        </w:rPr>
        <w:t>or diversas razones</w:t>
      </w:r>
      <w:r>
        <w:rPr>
          <w:rFonts w:ascii="Arial" w:hAnsi="Arial" w:cs="Arial"/>
          <w:lang w:val="es-ES"/>
        </w:rPr>
        <w:t>, l</w:t>
      </w:r>
      <w:r w:rsidRPr="00126FAA">
        <w:rPr>
          <w:rFonts w:ascii="Arial" w:hAnsi="Arial" w:cs="Arial"/>
          <w:lang w:val="es-ES"/>
        </w:rPr>
        <w:t xml:space="preserve">a promoción de una comunicación científica efectiva y accesible es fundamental en la sociedad contemporánea. En primer lugar, la ciencia y la tecnología desempeñan roles cada vez más cruciales en la vida cotidiana, abarcando </w:t>
      </w:r>
      <w:r>
        <w:rPr>
          <w:rFonts w:ascii="Arial" w:hAnsi="Arial" w:cs="Arial"/>
          <w:lang w:val="es-ES"/>
        </w:rPr>
        <w:t xml:space="preserve">temas como </w:t>
      </w:r>
      <w:r w:rsidRPr="00126FAA">
        <w:rPr>
          <w:rFonts w:ascii="Arial" w:hAnsi="Arial" w:cs="Arial"/>
          <w:lang w:val="es-ES"/>
        </w:rPr>
        <w:t>la salud</w:t>
      </w:r>
      <w:r>
        <w:rPr>
          <w:rFonts w:ascii="Arial" w:hAnsi="Arial" w:cs="Arial"/>
          <w:lang w:val="es-ES"/>
        </w:rPr>
        <w:t>,</w:t>
      </w:r>
      <w:r w:rsidRPr="00126FAA">
        <w:rPr>
          <w:rFonts w:ascii="Arial" w:hAnsi="Arial" w:cs="Arial"/>
          <w:lang w:val="es-ES"/>
        </w:rPr>
        <w:t xml:space="preserve"> el medio ambiente y la economía. Por lo tanto, la diversidad de públicos sociales y quienes toman decisiones deberían tener acceso a información precisa y comprensible sobre </w:t>
      </w:r>
      <w:r>
        <w:rPr>
          <w:rFonts w:ascii="Arial" w:hAnsi="Arial" w:cs="Arial"/>
          <w:lang w:val="es-ES"/>
        </w:rPr>
        <w:t>dichos</w:t>
      </w:r>
      <w:r w:rsidRPr="00126FAA">
        <w:rPr>
          <w:rFonts w:ascii="Arial" w:hAnsi="Arial" w:cs="Arial"/>
          <w:lang w:val="es-ES"/>
        </w:rPr>
        <w:t xml:space="preserve"> temas para participar de manera informada en debates y políticas que afectan a distint</w:t>
      </w:r>
      <w:r>
        <w:rPr>
          <w:rFonts w:ascii="Arial" w:hAnsi="Arial" w:cs="Arial"/>
          <w:lang w:val="es-ES"/>
        </w:rPr>
        <w:t>o</w:t>
      </w:r>
      <w:r w:rsidRPr="00126FAA">
        <w:rPr>
          <w:rFonts w:ascii="Arial" w:hAnsi="Arial" w:cs="Arial"/>
          <w:lang w:val="es-ES"/>
        </w:rPr>
        <w:t xml:space="preserve">s </w:t>
      </w:r>
      <w:r>
        <w:rPr>
          <w:rFonts w:ascii="Arial" w:hAnsi="Arial" w:cs="Arial"/>
          <w:lang w:val="es-ES"/>
        </w:rPr>
        <w:t>sectores</w:t>
      </w:r>
      <w:r w:rsidRPr="00126FAA">
        <w:rPr>
          <w:rFonts w:ascii="Arial" w:hAnsi="Arial" w:cs="Arial"/>
          <w:lang w:val="es-ES"/>
        </w:rPr>
        <w:t>.</w:t>
      </w:r>
    </w:p>
    <w:p w14:paraId="5F8C257C" w14:textId="77777777" w:rsidR="003575FD" w:rsidRPr="00126FAA" w:rsidRDefault="003575FD" w:rsidP="00E62175">
      <w:pPr>
        <w:spacing w:before="100" w:beforeAutospacing="1" w:after="100" w:afterAutospacing="1" w:line="360" w:lineRule="auto"/>
        <w:jc w:val="both"/>
        <w:rPr>
          <w:rFonts w:ascii="Arial" w:hAnsi="Arial" w:cs="Arial"/>
          <w:lang w:val="es-ES"/>
        </w:rPr>
      </w:pPr>
      <w:r w:rsidRPr="00126FAA">
        <w:rPr>
          <w:rFonts w:ascii="Arial" w:hAnsi="Arial" w:cs="Arial"/>
          <w:lang w:val="es-ES"/>
        </w:rPr>
        <w:lastRenderedPageBreak/>
        <w:t>Igualmente, una comunicación científica efectiva fomenta el pensamiento crítico y una cultura científica ciudadana basada en evidencias. Esto implica transmitir datos y resultados científicos</w:t>
      </w:r>
      <w:r>
        <w:rPr>
          <w:rFonts w:ascii="Arial" w:hAnsi="Arial" w:cs="Arial"/>
          <w:lang w:val="es-ES"/>
        </w:rPr>
        <w:t xml:space="preserve">, a su vez, </w:t>
      </w:r>
      <w:r w:rsidRPr="00126FAA">
        <w:rPr>
          <w:rFonts w:ascii="Arial" w:hAnsi="Arial" w:cs="Arial"/>
          <w:lang w:val="es-ES"/>
        </w:rPr>
        <w:t>contextualizarlos en términos de sus implicaciones sociales, éticas y políticas. En resumen, la comunicación científica y</w:t>
      </w:r>
      <w:r>
        <w:rPr>
          <w:rFonts w:ascii="Arial" w:hAnsi="Arial" w:cs="Arial"/>
          <w:lang w:val="es-ES"/>
        </w:rPr>
        <w:t>,</w:t>
      </w:r>
      <w:r w:rsidRPr="00126FAA">
        <w:rPr>
          <w:rFonts w:ascii="Arial" w:hAnsi="Arial" w:cs="Arial"/>
          <w:lang w:val="es-ES"/>
        </w:rPr>
        <w:t xml:space="preserve"> en específico</w:t>
      </w:r>
      <w:r>
        <w:rPr>
          <w:rFonts w:ascii="Arial" w:hAnsi="Arial" w:cs="Arial"/>
          <w:lang w:val="es-ES"/>
        </w:rPr>
        <w:t>,</w:t>
      </w:r>
      <w:r w:rsidRPr="00126FAA">
        <w:rPr>
          <w:rFonts w:ascii="Arial" w:hAnsi="Arial" w:cs="Arial"/>
          <w:lang w:val="es-ES"/>
        </w:rPr>
        <w:t xml:space="preserve"> la divulgación, no es solo un medio para transferir conocimientos, sino una herramienta poderosa para fortalecer la democracia, promover la justicia social, la cultura científica ciudadana y avanzar hacia un futuro más sostenible e inclusivo, ya que, al invertir en una comunicación científica de calidad, se puede construir una sociedad más informada, participativa y preparada. </w:t>
      </w:r>
    </w:p>
    <w:p w14:paraId="1E86EA61" w14:textId="36F897C2" w:rsidR="003575FD" w:rsidRPr="00126FAA" w:rsidRDefault="006E14CF" w:rsidP="004D315C">
      <w:pPr>
        <w:spacing w:before="100" w:beforeAutospacing="1" w:after="100" w:afterAutospacing="1" w:line="360" w:lineRule="auto"/>
        <w:jc w:val="both"/>
        <w:rPr>
          <w:rFonts w:ascii="Arial" w:hAnsi="Arial" w:cs="Arial"/>
          <w:b/>
          <w:lang w:val="es-ES"/>
        </w:rPr>
      </w:pPr>
      <w:r w:rsidRPr="00126FAA">
        <w:rPr>
          <w:rFonts w:ascii="Arial" w:hAnsi="Arial" w:cs="Arial"/>
          <w:b/>
          <w:lang w:val="es-ES"/>
        </w:rPr>
        <w:t>UNIVERSIDAD ESTATAL A DISTANCIA: COMPROMISO C</w:t>
      </w:r>
      <w:r>
        <w:rPr>
          <w:rFonts w:ascii="Arial" w:hAnsi="Arial" w:cs="Arial"/>
          <w:b/>
          <w:lang w:val="es-ES"/>
        </w:rPr>
        <w:t>ON LA CIENCIA Y LA SOCIEDAD</w:t>
      </w:r>
    </w:p>
    <w:p w14:paraId="38DA4708"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La Universidad Estatal a Distancia (UNED) es una de las dos últimas universidades públicas creadas en Costa Rica, esta </w:t>
      </w:r>
      <w:r>
        <w:rPr>
          <w:rFonts w:ascii="Arial" w:hAnsi="Arial" w:cs="Arial"/>
          <w:lang w:val="es-ES"/>
        </w:rPr>
        <w:t>es</w:t>
      </w:r>
      <w:r w:rsidRPr="00126FAA">
        <w:rPr>
          <w:rFonts w:ascii="Arial" w:hAnsi="Arial" w:cs="Arial"/>
          <w:lang w:val="es-ES"/>
        </w:rPr>
        <w:t xml:space="preserve"> establecida durante el gobierno de Daniel Oduber mediante la ley </w:t>
      </w:r>
      <w:proofErr w:type="spellStart"/>
      <w:r w:rsidRPr="00126FAA">
        <w:rPr>
          <w:rFonts w:ascii="Arial" w:hAnsi="Arial" w:cs="Arial"/>
          <w:lang w:val="es-ES"/>
        </w:rPr>
        <w:t>n.°</w:t>
      </w:r>
      <w:proofErr w:type="spellEnd"/>
      <w:r w:rsidRPr="00126FAA">
        <w:rPr>
          <w:rFonts w:ascii="Arial" w:hAnsi="Arial" w:cs="Arial"/>
          <w:lang w:val="es-ES"/>
        </w:rPr>
        <w:t xml:space="preserve"> 6044 del 22 de febrero de 1977. Dicha ley </w:t>
      </w:r>
      <w:r w:rsidRPr="009919BB">
        <w:rPr>
          <w:rFonts w:ascii="Arial" w:hAnsi="Arial" w:cs="Arial"/>
          <w:lang w:val="es-ES"/>
        </w:rPr>
        <w:t>define a la UNED como una institución enfocada en la enseñanza superior a través de medios de comunicación y metodologías de educación a distancia. La creación de la UNED responde</w:t>
      </w:r>
      <w:r w:rsidRPr="00126FAA">
        <w:rPr>
          <w:rFonts w:ascii="Arial" w:hAnsi="Arial" w:cs="Arial"/>
          <w:lang w:val="es-ES"/>
        </w:rPr>
        <w:t xml:space="preserve"> a las crecientes necesidades educativas de sectores rurales y urbanos marginados, ofreciendo una opción viable para personas que, por diversas razones, no podían asistir a una universidad convencional (Torres, 2005).</w:t>
      </w:r>
    </w:p>
    <w:p w14:paraId="28E3D5CD" w14:textId="77777777" w:rsidR="003575FD" w:rsidRPr="00126FAA" w:rsidRDefault="003575FD" w:rsidP="006E14CF">
      <w:pPr>
        <w:spacing w:before="100" w:beforeAutospacing="1" w:after="100" w:afterAutospacing="1" w:line="360" w:lineRule="auto"/>
        <w:jc w:val="both"/>
        <w:rPr>
          <w:rFonts w:ascii="Arial" w:hAnsi="Arial" w:cs="Arial"/>
          <w:b/>
          <w:lang w:val="es-ES"/>
        </w:rPr>
      </w:pPr>
      <w:r w:rsidRPr="00AE2E83">
        <w:rPr>
          <w:rFonts w:ascii="Arial" w:hAnsi="Arial" w:cs="Arial"/>
          <w:lang w:val="es-ES"/>
        </w:rPr>
        <w:lastRenderedPageBreak/>
        <w:t>Esta surge en respuesta a los desafíos educativos del país a mediados del siglo XX. Con el aumento demográfico posterior a la Segunda Guerra Mundial y la creciente demanda de educación superior, se hizo evidente la necesidad de ampliar el acceso a la universidad (Zeledón &amp; Ramírez, 2013).</w:t>
      </w:r>
      <w:r w:rsidRPr="00AE2E83">
        <w:rPr>
          <w:rFonts w:ascii="Arial" w:hAnsi="Arial" w:cs="Arial"/>
          <w:b/>
          <w:lang w:val="es-ES"/>
        </w:rPr>
        <w:t xml:space="preserve"> </w:t>
      </w:r>
      <w:r w:rsidRPr="00AE2E83">
        <w:rPr>
          <w:rFonts w:ascii="Arial" w:hAnsi="Arial" w:cs="Arial"/>
          <w:lang w:val="es-ES"/>
        </w:rPr>
        <w:t xml:space="preserve">Su origen se da en un contexto político dominado por la rivalidad entre la Unión de Repúblicas Socialistas (URSS) y los Estados Unidos, lo que influye en el ambiente universitario costarricense. La llegada de </w:t>
      </w:r>
      <w:r>
        <w:rPr>
          <w:rFonts w:ascii="Arial" w:hAnsi="Arial" w:cs="Arial"/>
          <w:lang w:val="es-ES"/>
        </w:rPr>
        <w:t>docentes</w:t>
      </w:r>
      <w:r w:rsidRPr="00AE2E83">
        <w:rPr>
          <w:rFonts w:ascii="Arial" w:hAnsi="Arial" w:cs="Arial"/>
          <w:lang w:val="es-ES"/>
        </w:rPr>
        <w:t xml:space="preserve"> </w:t>
      </w:r>
      <w:r>
        <w:rPr>
          <w:rFonts w:ascii="Arial" w:hAnsi="Arial" w:cs="Arial"/>
          <w:lang w:val="es-ES"/>
        </w:rPr>
        <w:t>de Chile</w:t>
      </w:r>
      <w:r w:rsidRPr="00AE2E83">
        <w:rPr>
          <w:rFonts w:ascii="Arial" w:hAnsi="Arial" w:cs="Arial"/>
          <w:lang w:val="es-ES"/>
        </w:rPr>
        <w:t xml:space="preserve"> a universidades como la Universidad de Costa Rica y la Universidad Nacional añade</w:t>
      </w:r>
      <w:r w:rsidRPr="00126FAA">
        <w:rPr>
          <w:rFonts w:ascii="Arial" w:hAnsi="Arial" w:cs="Arial"/>
          <w:lang w:val="es-ES"/>
        </w:rPr>
        <w:t xml:space="preserve"> un matiz ideológico. En contraste, la UNED </w:t>
      </w:r>
      <w:r>
        <w:rPr>
          <w:rFonts w:ascii="Arial" w:hAnsi="Arial" w:cs="Arial"/>
          <w:lang w:val="es-ES"/>
        </w:rPr>
        <w:t>es</w:t>
      </w:r>
      <w:r w:rsidRPr="00126FAA">
        <w:rPr>
          <w:rFonts w:ascii="Arial" w:hAnsi="Arial" w:cs="Arial"/>
          <w:lang w:val="es-ES"/>
        </w:rPr>
        <w:t xml:space="preserve"> diseñada para mantenerse al margen de estas tensiones políticas, prohibiendo inicialmente la formación de sindicatos (Torres, 2005).</w:t>
      </w:r>
    </w:p>
    <w:p w14:paraId="478DCF6C" w14:textId="77777777" w:rsidR="003575FD" w:rsidRPr="009C4A0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Con el apoyo de la Open </w:t>
      </w:r>
      <w:proofErr w:type="spellStart"/>
      <w:r w:rsidRPr="00126FAA">
        <w:rPr>
          <w:rFonts w:ascii="Arial" w:hAnsi="Arial" w:cs="Arial"/>
          <w:lang w:val="es-ES"/>
        </w:rPr>
        <w:t>University</w:t>
      </w:r>
      <w:proofErr w:type="spellEnd"/>
      <w:r w:rsidRPr="00126FAA">
        <w:rPr>
          <w:rFonts w:ascii="Arial" w:hAnsi="Arial" w:cs="Arial"/>
          <w:lang w:val="es-ES"/>
        </w:rPr>
        <w:t xml:space="preserve"> de Gran Bretaña, la Universidad Nacional a Distancia de España y la Organización de las Naciones Unidas para la Educación, la Ciencia y la Cultura (UNESC</w:t>
      </w:r>
      <w:r w:rsidRPr="009C4A0A">
        <w:rPr>
          <w:rFonts w:ascii="Arial" w:hAnsi="Arial" w:cs="Arial"/>
          <w:lang w:val="es-ES"/>
        </w:rPr>
        <w:t>O), la UNED comienza sus actividades en 1978 con el Programa de Estudios Generales. El 7 de junio de 1977, la Junta Universitaria aprueba el inicio académico con un Ciclo Básico que incluye Castellano Básico, Matemática, Ciencias Naturales y Ciencias Sociales. La reforma de 1986 consolida asignaturas como Historia de la Cultura, Filosofía, Lengua y Literatura, junto con nuevas materias adaptadas al modelo de enseñanza de la UNED, como Técnicas de Estudio a Distancia e Investigación (Torres, 2005).</w:t>
      </w:r>
    </w:p>
    <w:p w14:paraId="265B33AF" w14:textId="77777777" w:rsidR="003575FD" w:rsidRDefault="003575FD" w:rsidP="006E14CF">
      <w:pPr>
        <w:spacing w:before="100" w:beforeAutospacing="1" w:after="100" w:afterAutospacing="1" w:line="360" w:lineRule="auto"/>
        <w:jc w:val="both"/>
        <w:rPr>
          <w:rFonts w:ascii="Arial" w:hAnsi="Arial" w:cs="Arial"/>
          <w:lang w:val="es-ES"/>
        </w:rPr>
      </w:pPr>
      <w:r w:rsidRPr="009C4A0A">
        <w:rPr>
          <w:rFonts w:ascii="Arial" w:hAnsi="Arial" w:cs="Arial"/>
          <w:lang w:val="es-ES"/>
        </w:rPr>
        <w:t xml:space="preserve">Respaldada por el Plan Nacional de Educación Superior (Planes I, 1975-1980), la UNED implementa medidas para optimizar recursos y expandir de manera </w:t>
      </w:r>
      <w:r w:rsidRPr="009C4A0A">
        <w:rPr>
          <w:rFonts w:ascii="Arial" w:hAnsi="Arial" w:cs="Arial"/>
          <w:lang w:val="es-ES"/>
        </w:rPr>
        <w:lastRenderedPageBreak/>
        <w:t>sostenible su oferta educativa. Pionera en el uso de tecnologías como la televisión para la enseñanza a distancia, aprovecha el avance</w:t>
      </w:r>
      <w:r w:rsidRPr="00126FAA">
        <w:rPr>
          <w:rFonts w:ascii="Arial" w:hAnsi="Arial" w:cs="Arial"/>
          <w:lang w:val="es-ES"/>
        </w:rPr>
        <w:t xml:space="preserve"> tecnológico para acercar el conocimiento a los hogares costarricenses, marcando un hito en la historia educativa del país (Zeledón &amp; Ramírez, 2013). </w:t>
      </w:r>
    </w:p>
    <w:p w14:paraId="13DA8510"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La propuesta actual de la UNED destaca un enfoque interdisciplinario y colaborativo, ajustándose a los desafíos contemporáneos y promoviendo un nuevo humanismo que busca formar profesionales críticos, tolerantes y consci</w:t>
      </w:r>
      <w:r>
        <w:rPr>
          <w:rFonts w:ascii="Arial" w:hAnsi="Arial" w:cs="Arial"/>
          <w:lang w:val="es-ES"/>
        </w:rPr>
        <w:t xml:space="preserve">entes de los problemas actuales. </w:t>
      </w:r>
      <w:r w:rsidRPr="00126FAA">
        <w:rPr>
          <w:rFonts w:ascii="Arial" w:hAnsi="Arial" w:cs="Arial"/>
          <w:lang w:val="es-ES"/>
        </w:rPr>
        <w:t xml:space="preserve">“Su misión es ofrecer educación superior a todos los sectores de la población, especialmente a aquellos que, por razones económicas, sociales, geográficas, culturales, etarias, de discapacidad o de género, requieren oportunidades para una inserción real y equitativa” (UNED, </w:t>
      </w:r>
      <w:r w:rsidRPr="00FE1012">
        <w:rPr>
          <w:rFonts w:ascii="Arial" w:hAnsi="Arial" w:cs="Arial"/>
          <w:lang w:val="es-ES"/>
        </w:rPr>
        <w:t>2023b</w:t>
      </w:r>
      <w:r>
        <w:rPr>
          <w:rFonts w:ascii="Arial" w:hAnsi="Arial" w:cs="Arial"/>
          <w:lang w:val="es-ES"/>
        </w:rPr>
        <w:t>, “Misión”); s</w:t>
      </w:r>
      <w:r w:rsidRPr="00126FAA">
        <w:rPr>
          <w:rFonts w:ascii="Arial" w:hAnsi="Arial" w:cs="Arial"/>
          <w:lang w:val="es-ES"/>
        </w:rPr>
        <w:t>u visión también está claramente definida</w:t>
      </w:r>
      <w:r>
        <w:rPr>
          <w:rFonts w:ascii="Arial" w:hAnsi="Arial" w:cs="Arial"/>
          <w:lang w:val="es-ES"/>
        </w:rPr>
        <w:t>,</w:t>
      </w:r>
      <w:r w:rsidRPr="00126FAA">
        <w:rPr>
          <w:rFonts w:ascii="Arial" w:hAnsi="Arial" w:cs="Arial"/>
          <w:lang w:val="es-ES"/>
        </w:rPr>
        <w:t xml:space="preserve"> y refleja su compromiso con la educación a distancia y la inclusión social. </w:t>
      </w:r>
    </w:p>
    <w:p w14:paraId="412F6B0A"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Según lo establece la UNED (2022), la universidad está comprometida con una política de calidad que enfoca especialmente la investigación como pilar fundamental de su misión institucional. Estos principios, establecidos por el Consejo Universitario en febrero del año 2022, orientan acciones concretas para satisfacer las necesidades de sus comunidades de interés y generar valor público a nivel nacional e internacional.</w:t>
      </w:r>
    </w:p>
    <w:p w14:paraId="532A2943"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lastRenderedPageBreak/>
        <w:t>La construcción y transferencia de conocimiento son objetivos prioritarios de la UNED, fomentando la generación y comunicación de investigaciones que contribuyan al desarrollo social, económico y cultural. La universidad promueve la investigación como una estrategia central para vincula</w:t>
      </w:r>
      <w:r>
        <w:rPr>
          <w:rFonts w:ascii="Arial" w:hAnsi="Arial" w:cs="Arial"/>
          <w:lang w:val="es-ES"/>
        </w:rPr>
        <w:t>rse</w:t>
      </w:r>
      <w:r w:rsidRPr="00126FAA">
        <w:rPr>
          <w:rFonts w:ascii="Arial" w:hAnsi="Arial" w:cs="Arial"/>
          <w:lang w:val="es-ES"/>
        </w:rPr>
        <w:t xml:space="preserve"> con la sociedad y colabora</w:t>
      </w:r>
      <w:r>
        <w:rPr>
          <w:rFonts w:ascii="Arial" w:hAnsi="Arial" w:cs="Arial"/>
          <w:lang w:val="es-ES"/>
        </w:rPr>
        <w:t xml:space="preserve">r </w:t>
      </w:r>
      <w:r w:rsidRPr="00126FAA">
        <w:rPr>
          <w:rFonts w:ascii="Arial" w:hAnsi="Arial" w:cs="Arial"/>
          <w:lang w:val="es-ES"/>
        </w:rPr>
        <w:t>con comunidades locales e instituciones externas. En términos de proyección externa, la UNED busca ampliar su influencia nacional e internacional mediante alianzas científicas y académicas, mientras promueve prácticas de gestión ética y responsabilidad ambiental en todas sus actividades de investigación (UNED, 2022).</w:t>
      </w:r>
    </w:p>
    <w:p w14:paraId="137DC5E3"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Igualmente, su compromiso firme con la investigación académica y la divulgación científica está fundamentado en principios de rigor académico, democratización del conocimiento y aprovechamiento social equitativo de sus resultados. La Vicerrectoría de Investigación desempeña un papel central en </w:t>
      </w:r>
      <w:r>
        <w:rPr>
          <w:rFonts w:ascii="Arial" w:hAnsi="Arial" w:cs="Arial"/>
          <w:lang w:val="es-ES"/>
        </w:rPr>
        <w:t xml:space="preserve">el proceso de </w:t>
      </w:r>
      <w:r w:rsidRPr="00126FAA">
        <w:rPr>
          <w:rFonts w:ascii="Arial" w:hAnsi="Arial" w:cs="Arial"/>
          <w:lang w:val="es-ES"/>
        </w:rPr>
        <w:t>promoci</w:t>
      </w:r>
      <w:r>
        <w:rPr>
          <w:rFonts w:ascii="Arial" w:hAnsi="Arial" w:cs="Arial"/>
          <w:lang w:val="es-ES"/>
        </w:rPr>
        <w:t>onar</w:t>
      </w:r>
      <w:r w:rsidRPr="00126FAA">
        <w:rPr>
          <w:rFonts w:ascii="Arial" w:hAnsi="Arial" w:cs="Arial"/>
          <w:lang w:val="es-ES"/>
        </w:rPr>
        <w:t xml:space="preserve"> y coordina</w:t>
      </w:r>
      <w:r>
        <w:rPr>
          <w:rFonts w:ascii="Arial" w:hAnsi="Arial" w:cs="Arial"/>
          <w:lang w:val="es-ES"/>
        </w:rPr>
        <w:t>r</w:t>
      </w:r>
      <w:r w:rsidRPr="00126FAA">
        <w:rPr>
          <w:rFonts w:ascii="Arial" w:hAnsi="Arial" w:cs="Arial"/>
          <w:lang w:val="es-ES"/>
        </w:rPr>
        <w:t xml:space="preserve"> </w:t>
      </w:r>
      <w:r>
        <w:rPr>
          <w:rFonts w:ascii="Arial" w:hAnsi="Arial" w:cs="Arial"/>
          <w:lang w:val="es-ES"/>
        </w:rPr>
        <w:t>esta actividad académica</w:t>
      </w:r>
      <w:r w:rsidRPr="00126FAA">
        <w:rPr>
          <w:rFonts w:ascii="Arial" w:hAnsi="Arial" w:cs="Arial"/>
          <w:lang w:val="es-ES"/>
        </w:rPr>
        <w:t xml:space="preserve">, representando a la UNED a nivel nacional e internacional. La </w:t>
      </w:r>
      <w:r>
        <w:rPr>
          <w:rFonts w:ascii="Arial" w:hAnsi="Arial" w:cs="Arial"/>
          <w:lang w:val="es-ES"/>
        </w:rPr>
        <w:t>U</w:t>
      </w:r>
      <w:r w:rsidRPr="00126FAA">
        <w:rPr>
          <w:rFonts w:ascii="Arial" w:hAnsi="Arial" w:cs="Arial"/>
          <w:lang w:val="es-ES"/>
        </w:rPr>
        <w:t>niversidad fomenta una cultura investigativa a largo plazo, apoyada por recursos humanos capacitados y una infraestructura adecuada. Se incentiva la formación de personal académico de excelencia</w:t>
      </w:r>
      <w:r>
        <w:rPr>
          <w:rFonts w:ascii="Arial" w:hAnsi="Arial" w:cs="Arial"/>
          <w:lang w:val="es-ES"/>
        </w:rPr>
        <w:t>, además de</w:t>
      </w:r>
      <w:r w:rsidRPr="00126FAA">
        <w:rPr>
          <w:rFonts w:ascii="Arial" w:hAnsi="Arial" w:cs="Arial"/>
          <w:lang w:val="es-ES"/>
        </w:rPr>
        <w:t xml:space="preserve"> otorga</w:t>
      </w:r>
      <w:r>
        <w:rPr>
          <w:rFonts w:ascii="Arial" w:hAnsi="Arial" w:cs="Arial"/>
          <w:lang w:val="es-ES"/>
        </w:rPr>
        <w:t>r</w:t>
      </w:r>
      <w:r w:rsidRPr="00126FAA">
        <w:rPr>
          <w:rFonts w:ascii="Arial" w:hAnsi="Arial" w:cs="Arial"/>
          <w:lang w:val="es-ES"/>
        </w:rPr>
        <w:t xml:space="preserve"> autonomía presupuestaria a las unidades académicas para promover la investigación de manera descentralizada (UNED, </w:t>
      </w:r>
      <w:r w:rsidRPr="00FE1012">
        <w:rPr>
          <w:rFonts w:ascii="Arial" w:hAnsi="Arial" w:cs="Arial"/>
          <w:lang w:val="es-ES"/>
        </w:rPr>
        <w:t>2023a</w:t>
      </w:r>
      <w:r w:rsidRPr="00126FAA">
        <w:rPr>
          <w:rFonts w:ascii="Arial" w:hAnsi="Arial" w:cs="Arial"/>
          <w:lang w:val="es-ES"/>
        </w:rPr>
        <w:t>).</w:t>
      </w:r>
    </w:p>
    <w:p w14:paraId="5B1D4112" w14:textId="77777777" w:rsidR="003575FD" w:rsidRPr="00126FAA" w:rsidRDefault="003575FD" w:rsidP="006E14CF">
      <w:pPr>
        <w:spacing w:before="100" w:beforeAutospacing="1" w:after="100" w:afterAutospacing="1" w:line="360" w:lineRule="auto"/>
        <w:jc w:val="both"/>
        <w:rPr>
          <w:rFonts w:ascii="Arial" w:hAnsi="Arial" w:cs="Arial"/>
          <w:lang w:val="es-ES"/>
        </w:rPr>
      </w:pPr>
      <w:r w:rsidRPr="00126FAA">
        <w:rPr>
          <w:rFonts w:ascii="Arial" w:hAnsi="Arial" w:cs="Arial"/>
          <w:lang w:val="es-ES"/>
        </w:rPr>
        <w:t>La política de comunicación de la ciencia de la UNED se basa</w:t>
      </w:r>
      <w:r>
        <w:rPr>
          <w:rFonts w:ascii="Arial" w:hAnsi="Arial" w:cs="Arial"/>
          <w:lang w:val="es-ES"/>
        </w:rPr>
        <w:t xml:space="preserve"> en</w:t>
      </w:r>
      <w:r w:rsidRPr="00126FAA">
        <w:rPr>
          <w:rFonts w:ascii="Arial" w:hAnsi="Arial" w:cs="Arial"/>
          <w:lang w:val="es-ES"/>
        </w:rPr>
        <w:t xml:space="preserve"> integra</w:t>
      </w:r>
      <w:r>
        <w:rPr>
          <w:rFonts w:ascii="Arial" w:hAnsi="Arial" w:cs="Arial"/>
          <w:lang w:val="es-ES"/>
        </w:rPr>
        <w:t>r</w:t>
      </w:r>
      <w:r w:rsidRPr="00126FAA">
        <w:rPr>
          <w:rFonts w:ascii="Arial" w:hAnsi="Arial" w:cs="Arial"/>
          <w:lang w:val="es-ES"/>
        </w:rPr>
        <w:t xml:space="preserve"> la investigación con la docencia y la extensión universitaria, </w:t>
      </w:r>
      <w:r>
        <w:rPr>
          <w:rFonts w:ascii="Arial" w:hAnsi="Arial" w:cs="Arial"/>
          <w:lang w:val="es-ES"/>
        </w:rPr>
        <w:t>al</w:t>
      </w:r>
      <w:r w:rsidRPr="00126FAA">
        <w:rPr>
          <w:rFonts w:ascii="Arial" w:hAnsi="Arial" w:cs="Arial"/>
          <w:lang w:val="es-ES"/>
        </w:rPr>
        <w:t xml:space="preserve"> </w:t>
      </w:r>
      <w:r>
        <w:rPr>
          <w:rFonts w:ascii="Arial" w:hAnsi="Arial" w:cs="Arial"/>
          <w:lang w:val="es-ES"/>
        </w:rPr>
        <w:t>divulgar</w:t>
      </w:r>
      <w:r w:rsidRPr="00126FAA">
        <w:rPr>
          <w:rFonts w:ascii="Arial" w:hAnsi="Arial" w:cs="Arial"/>
          <w:lang w:val="es-ES"/>
        </w:rPr>
        <w:t xml:space="preserve"> los resultados </w:t>
      </w:r>
      <w:r w:rsidRPr="00126FAA">
        <w:rPr>
          <w:rFonts w:ascii="Arial" w:hAnsi="Arial" w:cs="Arial"/>
          <w:lang w:val="es-ES"/>
        </w:rPr>
        <w:lastRenderedPageBreak/>
        <w:t>investigativos</w:t>
      </w:r>
      <w:r w:rsidRPr="00600068">
        <w:rPr>
          <w:rFonts w:ascii="Arial" w:hAnsi="Arial" w:cs="Arial"/>
          <w:lang w:val="es-ES"/>
        </w:rPr>
        <w:t xml:space="preserve"> </w:t>
      </w:r>
      <w:r>
        <w:rPr>
          <w:rFonts w:ascii="Arial" w:hAnsi="Arial" w:cs="Arial"/>
          <w:lang w:val="es-ES"/>
        </w:rPr>
        <w:t xml:space="preserve">de forma </w:t>
      </w:r>
      <w:r w:rsidRPr="00126FAA">
        <w:rPr>
          <w:rFonts w:ascii="Arial" w:hAnsi="Arial" w:cs="Arial"/>
          <w:lang w:val="es-ES"/>
        </w:rPr>
        <w:t xml:space="preserve">amplia y comprensible. Se establecen mecanismos de evaluación y rendición de cuentas para asegurar la calidad y transparencia en </w:t>
      </w:r>
      <w:r>
        <w:rPr>
          <w:rFonts w:ascii="Arial" w:hAnsi="Arial" w:cs="Arial"/>
          <w:lang w:val="es-ES"/>
        </w:rPr>
        <w:t>el manejo</w:t>
      </w:r>
      <w:r w:rsidRPr="00126FAA">
        <w:rPr>
          <w:rFonts w:ascii="Arial" w:hAnsi="Arial" w:cs="Arial"/>
          <w:lang w:val="es-ES"/>
        </w:rPr>
        <w:t xml:space="preserve"> de la investigación. </w:t>
      </w:r>
    </w:p>
    <w:p w14:paraId="0C5644CE" w14:textId="77777777" w:rsidR="003575FD" w:rsidRDefault="003575FD" w:rsidP="004D315C">
      <w:pPr>
        <w:spacing w:before="100" w:beforeAutospacing="1" w:after="100" w:afterAutospacing="1" w:line="360" w:lineRule="auto"/>
        <w:jc w:val="both"/>
        <w:rPr>
          <w:rFonts w:ascii="Arial" w:hAnsi="Arial" w:cs="Arial"/>
          <w:lang w:val="es-ES"/>
        </w:rPr>
      </w:pPr>
      <w:r w:rsidRPr="00126FAA">
        <w:rPr>
          <w:rFonts w:ascii="Arial" w:hAnsi="Arial" w:cs="Arial"/>
          <w:lang w:val="es-ES"/>
        </w:rPr>
        <w:t xml:space="preserve">En </w:t>
      </w:r>
      <w:r>
        <w:rPr>
          <w:rFonts w:ascii="Arial" w:hAnsi="Arial" w:cs="Arial"/>
          <w:lang w:val="es-ES"/>
        </w:rPr>
        <w:t>pocas palabras</w:t>
      </w:r>
      <w:r w:rsidRPr="00126FAA">
        <w:rPr>
          <w:rFonts w:ascii="Arial" w:hAnsi="Arial" w:cs="Arial"/>
          <w:lang w:val="es-ES"/>
        </w:rPr>
        <w:t xml:space="preserve">, la UNED enfoca su labor investigativa en generar conocimiento de calidad, accesible y relevante, </w:t>
      </w:r>
      <w:r>
        <w:rPr>
          <w:rFonts w:ascii="Arial" w:hAnsi="Arial" w:cs="Arial"/>
          <w:lang w:val="es-ES"/>
        </w:rPr>
        <w:t>en compromiso</w:t>
      </w:r>
      <w:r w:rsidRPr="00126FAA">
        <w:rPr>
          <w:rFonts w:ascii="Arial" w:hAnsi="Arial" w:cs="Arial"/>
          <w:lang w:val="es-ES"/>
        </w:rPr>
        <w:t xml:space="preserve"> con el desarrollo integral de la sociedad costarricense y más allá, a través </w:t>
      </w:r>
      <w:r>
        <w:rPr>
          <w:rFonts w:ascii="Arial" w:hAnsi="Arial" w:cs="Arial"/>
          <w:lang w:val="es-ES"/>
        </w:rPr>
        <w:t xml:space="preserve">de una labor investigativa rigurosa, </w:t>
      </w:r>
      <w:r w:rsidRPr="00126FAA">
        <w:rPr>
          <w:rFonts w:ascii="Arial" w:hAnsi="Arial" w:cs="Arial"/>
          <w:lang w:val="es-ES"/>
        </w:rPr>
        <w:t xml:space="preserve">orientada al impacto social positivo (UNED, </w:t>
      </w:r>
      <w:r w:rsidRPr="00FE1012">
        <w:rPr>
          <w:rFonts w:ascii="Arial" w:hAnsi="Arial" w:cs="Arial"/>
          <w:lang w:val="es-ES"/>
        </w:rPr>
        <w:t>2023a</w:t>
      </w:r>
      <w:r>
        <w:rPr>
          <w:rFonts w:ascii="Arial" w:hAnsi="Arial" w:cs="Arial"/>
          <w:lang w:val="es-ES"/>
        </w:rPr>
        <w:t>).</w:t>
      </w:r>
    </w:p>
    <w:p w14:paraId="649A5093" w14:textId="09BADA7C" w:rsidR="003575FD" w:rsidRPr="007031D4" w:rsidRDefault="006E14CF" w:rsidP="004D315C">
      <w:pPr>
        <w:spacing w:before="100" w:beforeAutospacing="1" w:after="100" w:afterAutospacing="1" w:line="360" w:lineRule="auto"/>
        <w:jc w:val="both"/>
        <w:rPr>
          <w:rFonts w:ascii="Arial" w:hAnsi="Arial" w:cs="Arial"/>
          <w:b/>
          <w:lang w:val="es-ES"/>
        </w:rPr>
      </w:pPr>
      <w:r w:rsidRPr="007031D4">
        <w:rPr>
          <w:rFonts w:ascii="Arial" w:hAnsi="Arial" w:cs="Arial"/>
          <w:b/>
          <w:lang w:val="es-ES"/>
        </w:rPr>
        <w:t>METODOLOGÍA</w:t>
      </w:r>
    </w:p>
    <w:p w14:paraId="0F120B05" w14:textId="77777777" w:rsidR="003575FD" w:rsidRDefault="003575FD" w:rsidP="004D315C">
      <w:pPr>
        <w:spacing w:before="100" w:beforeAutospacing="1" w:after="100" w:afterAutospacing="1" w:line="360" w:lineRule="auto"/>
        <w:jc w:val="both"/>
        <w:rPr>
          <w:rFonts w:ascii="Arial" w:hAnsi="Arial" w:cs="Arial"/>
          <w:lang w:val="es-ES"/>
        </w:rPr>
      </w:pPr>
      <w:r w:rsidRPr="008402EE">
        <w:rPr>
          <w:rFonts w:ascii="Arial" w:hAnsi="Arial" w:cs="Arial"/>
          <w:lang w:val="es-ES"/>
        </w:rPr>
        <w:t xml:space="preserve">Este artículo se </w:t>
      </w:r>
      <w:r w:rsidRPr="00440474">
        <w:rPr>
          <w:rFonts w:ascii="Arial" w:hAnsi="Arial" w:cs="Arial"/>
          <w:lang w:val="es-ES"/>
        </w:rPr>
        <w:t>interesa en conocer las actitudes y prácticas de las personas investigadoras de la Universidad Estatal a Distancia con respecto a la divulgación de la ciencia. Utilizando un enfoque cuantitativo, transversal de una sola medición y de alcance descriptivo, se aplica un cuestionario en línea a una muestra intencional</w:t>
      </w:r>
      <w:r>
        <w:rPr>
          <w:rFonts w:ascii="Arial" w:hAnsi="Arial" w:cs="Arial"/>
          <w:lang w:val="es-ES"/>
        </w:rPr>
        <w:t>,</w:t>
      </w:r>
      <w:r w:rsidRPr="00440474">
        <w:rPr>
          <w:rFonts w:ascii="Arial" w:hAnsi="Arial" w:cs="Arial"/>
          <w:lang w:val="es-ES"/>
        </w:rPr>
        <w:t xml:space="preserve"> por conveniencia</w:t>
      </w:r>
      <w:r>
        <w:rPr>
          <w:rFonts w:ascii="Arial" w:hAnsi="Arial" w:cs="Arial"/>
          <w:lang w:val="es-ES"/>
        </w:rPr>
        <w:t>,</w:t>
      </w:r>
      <w:r w:rsidRPr="00440474">
        <w:rPr>
          <w:rFonts w:ascii="Arial" w:hAnsi="Arial" w:cs="Arial"/>
          <w:lang w:val="es-ES"/>
        </w:rPr>
        <w:t xml:space="preserve"> de 42 personas docentes que realizan labores de investigación durante el año 2021.</w:t>
      </w:r>
      <w:r w:rsidRPr="008402EE">
        <w:rPr>
          <w:rFonts w:ascii="Arial" w:hAnsi="Arial" w:cs="Arial"/>
          <w:lang w:val="es-ES"/>
        </w:rPr>
        <w:t xml:space="preserve"> </w:t>
      </w:r>
    </w:p>
    <w:p w14:paraId="423D7CB5" w14:textId="77777777" w:rsidR="003575FD" w:rsidRDefault="003575FD" w:rsidP="006E14CF">
      <w:pPr>
        <w:spacing w:before="100" w:beforeAutospacing="1" w:after="100" w:afterAutospacing="1" w:line="360" w:lineRule="auto"/>
        <w:jc w:val="both"/>
        <w:rPr>
          <w:rFonts w:ascii="Arial" w:hAnsi="Arial" w:cs="Arial"/>
          <w:b/>
          <w:lang w:val="es-ES"/>
        </w:rPr>
      </w:pPr>
      <w:r w:rsidRPr="007615F6">
        <w:rPr>
          <w:rFonts w:ascii="Arial" w:hAnsi="Arial" w:cs="Arial"/>
          <w:lang w:val="es-ES"/>
        </w:rPr>
        <w:t>Para el caso específico de esta aproximación, las actitudes serán “concebidas como aquellas reacciones subjetivas que se disponen a responder con algún nivel de agrado o desagrado hacia un objeto en particular” (Castillo, 2018, p.14)</w:t>
      </w:r>
      <w:r>
        <w:rPr>
          <w:rFonts w:ascii="Arial" w:hAnsi="Arial" w:cs="Arial"/>
          <w:lang w:val="es-ES"/>
        </w:rPr>
        <w:t>;</w:t>
      </w:r>
      <w:r w:rsidRPr="007615F6">
        <w:rPr>
          <w:rFonts w:ascii="Arial" w:hAnsi="Arial" w:cs="Arial"/>
          <w:lang w:val="es-ES"/>
        </w:rPr>
        <w:t xml:space="preserve"> las prácticas</w:t>
      </w:r>
      <w:r>
        <w:rPr>
          <w:rFonts w:ascii="Arial" w:hAnsi="Arial" w:cs="Arial"/>
          <w:lang w:val="es-ES"/>
        </w:rPr>
        <w:t>,</w:t>
      </w:r>
      <w:r w:rsidRPr="007615F6">
        <w:rPr>
          <w:rFonts w:ascii="Arial" w:hAnsi="Arial" w:cs="Arial"/>
          <w:lang w:val="es-ES"/>
        </w:rPr>
        <w:t xml:space="preserve"> como “las maneras en las cuales se demuestran los conocimientos y las actitudes a través de acciones” (</w:t>
      </w:r>
      <w:proofErr w:type="spellStart"/>
      <w:r w:rsidRPr="007615F6">
        <w:rPr>
          <w:rFonts w:ascii="Arial" w:hAnsi="Arial" w:cs="Arial"/>
          <w:lang w:val="es-ES"/>
        </w:rPr>
        <w:t>Kaliyaperumal</w:t>
      </w:r>
      <w:proofErr w:type="spellEnd"/>
      <w:r w:rsidRPr="007615F6">
        <w:rPr>
          <w:rFonts w:ascii="Arial" w:hAnsi="Arial" w:cs="Arial"/>
          <w:lang w:val="es-ES"/>
        </w:rPr>
        <w:t>, 2004, p.7).</w:t>
      </w:r>
      <w:r w:rsidRPr="007615F6">
        <w:rPr>
          <w:rFonts w:ascii="Arial" w:hAnsi="Arial" w:cs="Arial"/>
          <w:b/>
          <w:lang w:val="es-ES"/>
        </w:rPr>
        <w:t xml:space="preserve"> </w:t>
      </w:r>
    </w:p>
    <w:p w14:paraId="4BE606F1" w14:textId="77777777" w:rsidR="003575FD" w:rsidRPr="00690D25" w:rsidRDefault="003575FD" w:rsidP="006E14CF">
      <w:pPr>
        <w:spacing w:before="100" w:beforeAutospacing="1" w:after="100" w:afterAutospacing="1" w:line="360" w:lineRule="auto"/>
        <w:jc w:val="both"/>
        <w:rPr>
          <w:rFonts w:ascii="Arial" w:hAnsi="Arial" w:cs="Arial"/>
          <w:lang w:val="es-ES"/>
        </w:rPr>
      </w:pPr>
      <w:r w:rsidRPr="00690D25">
        <w:rPr>
          <w:rFonts w:ascii="Arial" w:hAnsi="Arial" w:cs="Arial"/>
          <w:lang w:val="es-ES"/>
        </w:rPr>
        <w:lastRenderedPageBreak/>
        <w:t xml:space="preserve">Dada la variabilidad de actividades de </w:t>
      </w:r>
      <w:r>
        <w:rPr>
          <w:rFonts w:ascii="Arial" w:hAnsi="Arial" w:cs="Arial"/>
          <w:lang w:val="es-ES"/>
        </w:rPr>
        <w:t>divulgación</w:t>
      </w:r>
      <w:r w:rsidRPr="00690D25">
        <w:rPr>
          <w:rFonts w:ascii="Arial" w:hAnsi="Arial" w:cs="Arial"/>
          <w:lang w:val="es-ES"/>
        </w:rPr>
        <w:t xml:space="preserve"> que existen </w:t>
      </w:r>
      <w:r w:rsidRPr="00440474">
        <w:rPr>
          <w:rFonts w:ascii="Arial" w:hAnsi="Arial" w:cs="Arial"/>
          <w:lang w:val="es-ES"/>
        </w:rPr>
        <w:t>actualmente, se delimita</w:t>
      </w:r>
      <w:r>
        <w:rPr>
          <w:rFonts w:ascii="Arial" w:hAnsi="Arial" w:cs="Arial"/>
          <w:lang w:val="es-ES"/>
        </w:rPr>
        <w:t>n</w:t>
      </w:r>
      <w:r w:rsidRPr="00690D25">
        <w:rPr>
          <w:rFonts w:ascii="Arial" w:hAnsi="Arial" w:cs="Arial"/>
          <w:lang w:val="es-ES"/>
        </w:rPr>
        <w:t xml:space="preserve"> a un </w:t>
      </w:r>
      <w:r>
        <w:rPr>
          <w:rFonts w:ascii="Arial" w:hAnsi="Arial" w:cs="Arial"/>
          <w:lang w:val="es-ES"/>
        </w:rPr>
        <w:t>tipo específico de conductas, a saber: redacción de a</w:t>
      </w:r>
      <w:r w:rsidRPr="00690D25">
        <w:rPr>
          <w:rFonts w:ascii="Arial" w:hAnsi="Arial" w:cs="Arial"/>
          <w:lang w:val="es-ES"/>
        </w:rPr>
        <w:t>rtículos</w:t>
      </w:r>
      <w:r>
        <w:rPr>
          <w:rFonts w:ascii="Arial" w:hAnsi="Arial" w:cs="Arial"/>
          <w:lang w:val="es-ES"/>
        </w:rPr>
        <w:t xml:space="preserve"> de prensa en periódicos, a</w:t>
      </w:r>
      <w:r w:rsidRPr="00690D25">
        <w:rPr>
          <w:rFonts w:ascii="Arial" w:hAnsi="Arial" w:cs="Arial"/>
          <w:lang w:val="es-ES"/>
        </w:rPr>
        <w:t>rtículos en</w:t>
      </w:r>
      <w:r>
        <w:rPr>
          <w:rFonts w:ascii="Arial" w:hAnsi="Arial" w:cs="Arial"/>
          <w:lang w:val="es-ES"/>
        </w:rPr>
        <w:t xml:space="preserve"> revistas no científicas, p</w:t>
      </w:r>
      <w:r w:rsidRPr="00690D25">
        <w:rPr>
          <w:rFonts w:ascii="Arial" w:hAnsi="Arial" w:cs="Arial"/>
          <w:lang w:val="es-ES"/>
        </w:rPr>
        <w:t>art</w:t>
      </w:r>
      <w:r>
        <w:rPr>
          <w:rFonts w:ascii="Arial" w:hAnsi="Arial" w:cs="Arial"/>
          <w:lang w:val="es-ES"/>
        </w:rPr>
        <w:t>icipación en expo-ferias, l</w:t>
      </w:r>
      <w:r w:rsidRPr="00690D25">
        <w:rPr>
          <w:rFonts w:ascii="Arial" w:hAnsi="Arial" w:cs="Arial"/>
          <w:lang w:val="es-ES"/>
        </w:rPr>
        <w:t xml:space="preserve">ibros </w:t>
      </w:r>
      <w:r>
        <w:rPr>
          <w:rFonts w:ascii="Arial" w:hAnsi="Arial" w:cs="Arial"/>
          <w:lang w:val="es-ES"/>
        </w:rPr>
        <w:t>de divulgación, e</w:t>
      </w:r>
      <w:r w:rsidRPr="00690D25">
        <w:rPr>
          <w:rFonts w:ascii="Arial" w:hAnsi="Arial" w:cs="Arial"/>
          <w:lang w:val="es-ES"/>
        </w:rPr>
        <w:t>jecución de cur</w:t>
      </w:r>
      <w:r>
        <w:rPr>
          <w:rFonts w:ascii="Arial" w:hAnsi="Arial" w:cs="Arial"/>
          <w:lang w:val="es-ES"/>
        </w:rPr>
        <w:t>sos de extensión docente, conferencias de prensa, participación en museos, programas de radio, programas de televisión, d</w:t>
      </w:r>
      <w:r w:rsidRPr="00690D25">
        <w:rPr>
          <w:rFonts w:ascii="Arial" w:hAnsi="Arial" w:cs="Arial"/>
          <w:lang w:val="es-ES"/>
        </w:rPr>
        <w:t>ivulgación electrónica en blogs, redes sociales u otro tipo de sitios we</w:t>
      </w:r>
      <w:r>
        <w:rPr>
          <w:rFonts w:ascii="Arial" w:hAnsi="Arial" w:cs="Arial"/>
          <w:lang w:val="es-ES"/>
        </w:rPr>
        <w:t>b, e</w:t>
      </w:r>
      <w:r w:rsidRPr="00690D25">
        <w:rPr>
          <w:rFonts w:ascii="Arial" w:hAnsi="Arial" w:cs="Arial"/>
          <w:lang w:val="es-ES"/>
        </w:rPr>
        <w:t>ntrevistas ofr</w:t>
      </w:r>
      <w:r>
        <w:rPr>
          <w:rFonts w:ascii="Arial" w:hAnsi="Arial" w:cs="Arial"/>
          <w:lang w:val="es-ES"/>
        </w:rPr>
        <w:t>ecidas a medios periodísticos en calidad de experto/a, conferencias públicas, jornadas de puertas abiertas, podcasts, a</w:t>
      </w:r>
      <w:r w:rsidRPr="00690D25">
        <w:rPr>
          <w:rFonts w:ascii="Arial" w:hAnsi="Arial" w:cs="Arial"/>
          <w:lang w:val="es-ES"/>
        </w:rPr>
        <w:t>udiovisuales (</w:t>
      </w:r>
      <w:r>
        <w:rPr>
          <w:rFonts w:ascii="Arial" w:hAnsi="Arial" w:cs="Arial"/>
          <w:lang w:val="es-ES"/>
        </w:rPr>
        <w:t>realización de vídeos) y participación en foros abiertos.</w:t>
      </w:r>
    </w:p>
    <w:p w14:paraId="52A52790" w14:textId="77777777" w:rsidR="003575FD" w:rsidRDefault="003575FD" w:rsidP="006E14CF">
      <w:pPr>
        <w:spacing w:before="100" w:beforeAutospacing="1" w:after="100" w:afterAutospacing="1" w:line="360" w:lineRule="auto"/>
        <w:jc w:val="both"/>
        <w:rPr>
          <w:rFonts w:ascii="Arial" w:hAnsi="Arial" w:cs="Arial"/>
          <w:lang w:val="es-ES"/>
        </w:rPr>
      </w:pPr>
      <w:r>
        <w:rPr>
          <w:rFonts w:ascii="Arial" w:hAnsi="Arial" w:cs="Arial"/>
          <w:lang w:val="es-ES"/>
        </w:rPr>
        <w:t>E</w:t>
      </w:r>
      <w:r w:rsidRPr="00087626">
        <w:rPr>
          <w:rFonts w:ascii="Arial" w:hAnsi="Arial" w:cs="Arial"/>
          <w:lang w:val="es-ES"/>
        </w:rPr>
        <w:t xml:space="preserve">l cuestionario </w:t>
      </w:r>
      <w:r>
        <w:rPr>
          <w:rFonts w:ascii="Arial" w:hAnsi="Arial" w:cs="Arial"/>
          <w:lang w:val="es-ES"/>
        </w:rPr>
        <w:t>utilizado es</w:t>
      </w:r>
      <w:r w:rsidRPr="00087626">
        <w:rPr>
          <w:rFonts w:ascii="Arial" w:hAnsi="Arial" w:cs="Arial"/>
          <w:lang w:val="es-ES"/>
        </w:rPr>
        <w:t xml:space="preserve"> sometido a diversos procesos de validez y confiabilidad, entre ellos</w:t>
      </w:r>
      <w:r>
        <w:rPr>
          <w:rFonts w:ascii="Arial" w:hAnsi="Arial" w:cs="Arial"/>
          <w:lang w:val="es-ES"/>
        </w:rPr>
        <w:t>,</w:t>
      </w:r>
      <w:r w:rsidRPr="00087626">
        <w:rPr>
          <w:rFonts w:ascii="Arial" w:hAnsi="Arial" w:cs="Arial"/>
          <w:lang w:val="es-ES"/>
        </w:rPr>
        <w:t xml:space="preserve"> una prueba piloto y un pr</w:t>
      </w:r>
      <w:r>
        <w:rPr>
          <w:rFonts w:ascii="Arial" w:hAnsi="Arial" w:cs="Arial"/>
          <w:lang w:val="es-ES"/>
        </w:rPr>
        <w:t xml:space="preserve">oceso de validación por jueces. </w:t>
      </w:r>
      <w:r w:rsidRPr="00233E56">
        <w:rPr>
          <w:rFonts w:ascii="Arial" w:hAnsi="Arial" w:cs="Arial"/>
          <w:lang w:val="es-ES"/>
        </w:rPr>
        <w:t>También incluye una fórmula de consentimiento informado para asegurar la protección de las</w:t>
      </w:r>
      <w:r w:rsidRPr="00087626">
        <w:rPr>
          <w:rFonts w:ascii="Arial" w:hAnsi="Arial" w:cs="Arial"/>
          <w:lang w:val="es-ES"/>
        </w:rPr>
        <w:t xml:space="preserve"> personas </w:t>
      </w:r>
      <w:r>
        <w:rPr>
          <w:rFonts w:ascii="Arial" w:hAnsi="Arial" w:cs="Arial"/>
          <w:lang w:val="es-ES"/>
        </w:rPr>
        <w:t>investigadoras participantes</w:t>
      </w:r>
      <w:r w:rsidRPr="00087626">
        <w:rPr>
          <w:rFonts w:ascii="Arial" w:hAnsi="Arial" w:cs="Arial"/>
          <w:lang w:val="es-ES"/>
        </w:rPr>
        <w:t xml:space="preserve">. </w:t>
      </w:r>
    </w:p>
    <w:p w14:paraId="24EB9B40" w14:textId="77777777" w:rsidR="003575FD" w:rsidRDefault="003575FD" w:rsidP="006E14CF">
      <w:pPr>
        <w:spacing w:before="100" w:beforeAutospacing="1" w:after="100" w:afterAutospacing="1" w:line="360" w:lineRule="auto"/>
        <w:jc w:val="both"/>
        <w:rPr>
          <w:rFonts w:ascii="Arial" w:hAnsi="Arial" w:cs="Arial"/>
          <w:lang w:val="es-ES"/>
        </w:rPr>
      </w:pPr>
      <w:r>
        <w:rPr>
          <w:rFonts w:ascii="Arial" w:hAnsi="Arial" w:cs="Arial"/>
          <w:lang w:val="es-ES"/>
        </w:rPr>
        <w:t>Para certificar</w:t>
      </w:r>
      <w:r w:rsidRPr="00087626">
        <w:rPr>
          <w:rFonts w:ascii="Arial" w:hAnsi="Arial" w:cs="Arial"/>
          <w:lang w:val="es-ES"/>
        </w:rPr>
        <w:t xml:space="preserve"> la </w:t>
      </w:r>
      <w:r w:rsidRPr="00D84DE7">
        <w:rPr>
          <w:rFonts w:ascii="Arial" w:hAnsi="Arial" w:cs="Arial"/>
          <w:lang w:val="es-ES"/>
        </w:rPr>
        <w:t>fiabilidad de las escalas utilizadas</w:t>
      </w:r>
      <w:r>
        <w:rPr>
          <w:rFonts w:ascii="Arial" w:hAnsi="Arial" w:cs="Arial"/>
          <w:lang w:val="es-ES"/>
        </w:rPr>
        <w:t>,</w:t>
      </w:r>
      <w:r w:rsidRPr="00D84DE7">
        <w:rPr>
          <w:rFonts w:ascii="Arial" w:hAnsi="Arial" w:cs="Arial"/>
          <w:lang w:val="es-ES"/>
        </w:rPr>
        <w:t xml:space="preserve"> se realizan diversos análisis estadísticos, se an</w:t>
      </w:r>
      <w:r>
        <w:rPr>
          <w:rFonts w:ascii="Arial" w:hAnsi="Arial" w:cs="Arial"/>
          <w:lang w:val="es-ES"/>
        </w:rPr>
        <w:t>a</w:t>
      </w:r>
      <w:r w:rsidRPr="00D84DE7">
        <w:rPr>
          <w:rFonts w:ascii="Arial" w:hAnsi="Arial" w:cs="Arial"/>
          <w:lang w:val="es-ES"/>
        </w:rPr>
        <w:t>li</w:t>
      </w:r>
      <w:r>
        <w:rPr>
          <w:rFonts w:ascii="Arial" w:hAnsi="Arial" w:cs="Arial"/>
          <w:lang w:val="es-ES"/>
        </w:rPr>
        <w:t>zan</w:t>
      </w:r>
      <w:r w:rsidRPr="00D84DE7">
        <w:rPr>
          <w:rFonts w:ascii="Arial" w:hAnsi="Arial" w:cs="Arial"/>
          <w:lang w:val="es-ES"/>
        </w:rPr>
        <w:t xml:space="preserve"> factores que contribuye</w:t>
      </w:r>
      <w:r>
        <w:rPr>
          <w:rFonts w:ascii="Arial" w:hAnsi="Arial" w:cs="Arial"/>
          <w:lang w:val="es-ES"/>
        </w:rPr>
        <w:t>n</w:t>
      </w:r>
      <w:r w:rsidRPr="00D84DE7">
        <w:rPr>
          <w:rFonts w:ascii="Arial" w:hAnsi="Arial" w:cs="Arial"/>
          <w:lang w:val="es-ES"/>
        </w:rPr>
        <w:t xml:space="preserve"> a identificar la correlación existente entre los ítems</w:t>
      </w:r>
      <w:r>
        <w:rPr>
          <w:rFonts w:ascii="Arial" w:hAnsi="Arial" w:cs="Arial"/>
          <w:lang w:val="es-ES"/>
        </w:rPr>
        <w:t>;</w:t>
      </w:r>
      <w:r w:rsidRPr="00D84DE7">
        <w:rPr>
          <w:rFonts w:ascii="Arial" w:hAnsi="Arial" w:cs="Arial"/>
          <w:lang w:val="es-ES"/>
        </w:rPr>
        <w:t xml:space="preserve"> se emplea el α de Cronbach y el </w:t>
      </w:r>
      <w:r w:rsidRPr="00D84DE7">
        <w:rPr>
          <w:rFonts w:ascii="Arial" w:hAnsi="Arial" w:cs="Arial"/>
        </w:rPr>
        <w:t>ω</w:t>
      </w:r>
      <w:r w:rsidRPr="00D84DE7">
        <w:rPr>
          <w:rFonts w:ascii="Arial" w:hAnsi="Arial" w:cs="Arial"/>
          <w:lang w:val="es-ES"/>
        </w:rPr>
        <w:t xml:space="preserve"> de McDonald en cada escala utilizada para conocer su consistencia interna, las cuales obtienen</w:t>
      </w:r>
      <w:r>
        <w:rPr>
          <w:rFonts w:ascii="Arial" w:hAnsi="Arial" w:cs="Arial"/>
          <w:lang w:val="es-ES"/>
        </w:rPr>
        <w:t xml:space="preserve"> rangos entre aceptables y excelentes</w:t>
      </w:r>
      <w:r w:rsidRPr="000B5E25">
        <w:rPr>
          <w:rFonts w:ascii="Arial" w:hAnsi="Arial" w:cs="Arial"/>
          <w:lang w:val="es-ES"/>
        </w:rPr>
        <w:t>.</w:t>
      </w:r>
      <w:r>
        <w:rPr>
          <w:rFonts w:ascii="Arial" w:hAnsi="Arial" w:cs="Arial"/>
          <w:lang w:val="es-ES"/>
        </w:rPr>
        <w:t xml:space="preserve"> La tabla 1 muestra estos resultados por cada escala utilizada:</w:t>
      </w:r>
    </w:p>
    <w:p w14:paraId="564B3E8F" w14:textId="77777777" w:rsidR="006E14CF" w:rsidRDefault="006E14CF" w:rsidP="003575FD">
      <w:pPr>
        <w:spacing w:line="360" w:lineRule="auto"/>
        <w:jc w:val="both"/>
        <w:rPr>
          <w:rFonts w:ascii="Arial" w:eastAsia="Calibri" w:hAnsi="Arial" w:cs="Arial"/>
          <w:b/>
          <w:bCs/>
        </w:rPr>
      </w:pPr>
    </w:p>
    <w:p w14:paraId="59AE2C6F" w14:textId="66B7DE62" w:rsidR="003575FD" w:rsidRPr="006E14CF" w:rsidRDefault="003575FD" w:rsidP="006E14CF">
      <w:pPr>
        <w:spacing w:before="100" w:beforeAutospacing="1" w:after="100" w:afterAutospacing="1" w:line="360" w:lineRule="auto"/>
        <w:jc w:val="center"/>
        <w:rPr>
          <w:rFonts w:ascii="Arial" w:eastAsia="Calibri" w:hAnsi="Arial" w:cs="Arial"/>
          <w:b/>
          <w:color w:val="262626"/>
          <w:sz w:val="20"/>
          <w:szCs w:val="20"/>
        </w:rPr>
      </w:pPr>
      <w:r w:rsidRPr="006E14CF">
        <w:rPr>
          <w:rFonts w:ascii="Arial" w:eastAsia="Calibri" w:hAnsi="Arial" w:cs="Arial"/>
          <w:b/>
          <w:bCs/>
          <w:sz w:val="20"/>
          <w:szCs w:val="20"/>
        </w:rPr>
        <w:lastRenderedPageBreak/>
        <w:t>Tabla 1</w:t>
      </w:r>
      <w:r w:rsidR="006E14CF" w:rsidRPr="006E14CF">
        <w:rPr>
          <w:rFonts w:ascii="Arial" w:eastAsia="Calibri" w:hAnsi="Arial" w:cs="Arial"/>
          <w:b/>
          <w:bCs/>
          <w:sz w:val="20"/>
          <w:szCs w:val="20"/>
        </w:rPr>
        <w:t xml:space="preserve">. </w:t>
      </w:r>
      <w:r w:rsidRPr="006E14CF">
        <w:rPr>
          <w:rFonts w:ascii="Arial" w:eastAsia="Calibri" w:hAnsi="Arial" w:cs="Arial"/>
          <w:b/>
          <w:sz w:val="20"/>
          <w:szCs w:val="20"/>
        </w:rPr>
        <w:t>Fiabilidad de las escalas utilizadas</w:t>
      </w:r>
    </w:p>
    <w:tbl>
      <w:tblPr>
        <w:tblStyle w:val="Tablaconcuadrcula1"/>
        <w:tblW w:w="9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1445"/>
        <w:gridCol w:w="2089"/>
        <w:gridCol w:w="2732"/>
      </w:tblGrid>
      <w:tr w:rsidR="003575FD" w:rsidRPr="007F535C" w14:paraId="245E87D3" w14:textId="77777777" w:rsidTr="00D824AA">
        <w:trPr>
          <w:trHeight w:val="334"/>
        </w:trPr>
        <w:tc>
          <w:tcPr>
            <w:tcW w:w="2747" w:type="dxa"/>
            <w:tcBorders>
              <w:top w:val="single" w:sz="4" w:space="0" w:color="auto"/>
              <w:bottom w:val="single" w:sz="4" w:space="0" w:color="auto"/>
            </w:tcBorders>
          </w:tcPr>
          <w:p w14:paraId="09EB771E" w14:textId="77777777" w:rsidR="003575FD" w:rsidRPr="007F535C" w:rsidRDefault="003575FD" w:rsidP="00E62175">
            <w:pPr>
              <w:jc w:val="both"/>
              <w:rPr>
                <w:rFonts w:ascii="Arial" w:eastAsia="Calibri" w:hAnsi="Arial" w:cs="Arial"/>
                <w:b/>
                <w:sz w:val="20"/>
                <w:szCs w:val="20"/>
              </w:rPr>
            </w:pPr>
            <w:r w:rsidRPr="007F535C">
              <w:rPr>
                <w:rFonts w:ascii="Arial" w:eastAsia="Calibri" w:hAnsi="Arial" w:cs="Arial"/>
                <w:b/>
                <w:sz w:val="20"/>
                <w:szCs w:val="20"/>
              </w:rPr>
              <w:t>Subescala</w:t>
            </w:r>
          </w:p>
        </w:tc>
        <w:tc>
          <w:tcPr>
            <w:tcW w:w="1445" w:type="dxa"/>
            <w:tcBorders>
              <w:top w:val="single" w:sz="4" w:space="0" w:color="auto"/>
              <w:bottom w:val="single" w:sz="4" w:space="0" w:color="auto"/>
            </w:tcBorders>
          </w:tcPr>
          <w:p w14:paraId="294576BE" w14:textId="77777777" w:rsidR="003575FD" w:rsidRPr="007F535C" w:rsidRDefault="003575FD" w:rsidP="00E62175">
            <w:pPr>
              <w:jc w:val="center"/>
              <w:rPr>
                <w:rFonts w:ascii="Arial" w:eastAsia="Calibri" w:hAnsi="Arial" w:cs="Arial"/>
                <w:b/>
                <w:sz w:val="20"/>
                <w:szCs w:val="20"/>
              </w:rPr>
            </w:pPr>
            <w:r w:rsidRPr="007F535C">
              <w:rPr>
                <w:rFonts w:ascii="Arial" w:eastAsia="Calibri" w:hAnsi="Arial" w:cs="Arial"/>
                <w:b/>
                <w:sz w:val="20"/>
                <w:szCs w:val="20"/>
              </w:rPr>
              <w:t>Ítems total</w:t>
            </w:r>
          </w:p>
        </w:tc>
        <w:tc>
          <w:tcPr>
            <w:tcW w:w="2089" w:type="dxa"/>
            <w:tcBorders>
              <w:top w:val="single" w:sz="4" w:space="0" w:color="auto"/>
              <w:bottom w:val="single" w:sz="4" w:space="0" w:color="auto"/>
            </w:tcBorders>
          </w:tcPr>
          <w:p w14:paraId="68E91D61" w14:textId="77777777" w:rsidR="003575FD" w:rsidRPr="007F535C" w:rsidRDefault="003575FD" w:rsidP="00E62175">
            <w:pPr>
              <w:jc w:val="center"/>
              <w:rPr>
                <w:rFonts w:ascii="Arial" w:eastAsia="Calibri" w:hAnsi="Arial" w:cs="Arial"/>
                <w:b/>
                <w:sz w:val="20"/>
                <w:szCs w:val="20"/>
              </w:rPr>
            </w:pPr>
            <w:r w:rsidRPr="007F535C">
              <w:rPr>
                <w:rFonts w:ascii="Arial" w:eastAsia="Calibri" w:hAnsi="Arial" w:cs="Arial"/>
                <w:b/>
                <w:sz w:val="20"/>
                <w:szCs w:val="20"/>
                <w:lang w:val="es-ES"/>
              </w:rPr>
              <w:t>α</w:t>
            </w:r>
            <w:r w:rsidRPr="007F535C">
              <w:rPr>
                <w:rFonts w:ascii="Arial" w:eastAsia="Calibri" w:hAnsi="Arial" w:cs="Arial"/>
                <w:b/>
                <w:sz w:val="20"/>
                <w:szCs w:val="20"/>
              </w:rPr>
              <w:t xml:space="preserve"> de Cronbach</w:t>
            </w:r>
          </w:p>
        </w:tc>
        <w:tc>
          <w:tcPr>
            <w:tcW w:w="2732" w:type="dxa"/>
            <w:tcBorders>
              <w:top w:val="single" w:sz="4" w:space="0" w:color="auto"/>
              <w:bottom w:val="single" w:sz="4" w:space="0" w:color="auto"/>
            </w:tcBorders>
          </w:tcPr>
          <w:p w14:paraId="52190195" w14:textId="77777777" w:rsidR="003575FD" w:rsidRPr="007F535C" w:rsidRDefault="003575FD" w:rsidP="00E62175">
            <w:pPr>
              <w:jc w:val="center"/>
              <w:rPr>
                <w:rFonts w:ascii="Arial" w:eastAsia="Calibri" w:hAnsi="Arial" w:cs="Arial"/>
                <w:b/>
                <w:sz w:val="20"/>
                <w:szCs w:val="20"/>
              </w:rPr>
            </w:pPr>
            <w:r w:rsidRPr="007F535C">
              <w:rPr>
                <w:rFonts w:ascii="Arial" w:eastAsia="Calibri" w:hAnsi="Arial" w:cs="Arial"/>
                <w:b/>
                <w:sz w:val="20"/>
                <w:szCs w:val="20"/>
              </w:rPr>
              <w:t>ω de McDonald</w:t>
            </w:r>
          </w:p>
        </w:tc>
      </w:tr>
      <w:tr w:rsidR="003575FD" w:rsidRPr="007F535C" w14:paraId="02B9C288" w14:textId="77777777" w:rsidTr="00D824AA">
        <w:trPr>
          <w:trHeight w:val="521"/>
        </w:trPr>
        <w:tc>
          <w:tcPr>
            <w:tcW w:w="2747" w:type="dxa"/>
            <w:tcBorders>
              <w:top w:val="single" w:sz="4" w:space="0" w:color="auto"/>
            </w:tcBorders>
          </w:tcPr>
          <w:p w14:paraId="598D6332"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Actitudes</w:t>
            </w:r>
          </w:p>
        </w:tc>
        <w:tc>
          <w:tcPr>
            <w:tcW w:w="1445" w:type="dxa"/>
            <w:tcBorders>
              <w:top w:val="single" w:sz="4" w:space="0" w:color="auto"/>
            </w:tcBorders>
          </w:tcPr>
          <w:p w14:paraId="20236230"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7</w:t>
            </w:r>
          </w:p>
        </w:tc>
        <w:tc>
          <w:tcPr>
            <w:tcW w:w="2089" w:type="dxa"/>
            <w:tcBorders>
              <w:top w:val="single" w:sz="4" w:space="0" w:color="auto"/>
            </w:tcBorders>
          </w:tcPr>
          <w:p w14:paraId="087A89EE"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.758</w:t>
            </w:r>
          </w:p>
        </w:tc>
        <w:tc>
          <w:tcPr>
            <w:tcW w:w="2732" w:type="dxa"/>
            <w:tcBorders>
              <w:top w:val="single" w:sz="4" w:space="0" w:color="auto"/>
            </w:tcBorders>
          </w:tcPr>
          <w:p w14:paraId="600A35AB"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.765</w:t>
            </w:r>
          </w:p>
        </w:tc>
      </w:tr>
      <w:tr w:rsidR="003575FD" w:rsidRPr="007F535C" w14:paraId="209814CF" w14:textId="77777777" w:rsidTr="00D824AA">
        <w:trPr>
          <w:trHeight w:val="502"/>
        </w:trPr>
        <w:tc>
          <w:tcPr>
            <w:tcW w:w="2747" w:type="dxa"/>
          </w:tcPr>
          <w:p w14:paraId="2B6893FB"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Beneficios</w:t>
            </w:r>
          </w:p>
        </w:tc>
        <w:tc>
          <w:tcPr>
            <w:tcW w:w="1445" w:type="dxa"/>
          </w:tcPr>
          <w:p w14:paraId="6601BCFB"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14</w:t>
            </w:r>
          </w:p>
        </w:tc>
        <w:tc>
          <w:tcPr>
            <w:tcW w:w="2089" w:type="dxa"/>
          </w:tcPr>
          <w:p w14:paraId="6BBBCDE3"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.801</w:t>
            </w:r>
          </w:p>
        </w:tc>
        <w:tc>
          <w:tcPr>
            <w:tcW w:w="2732" w:type="dxa"/>
          </w:tcPr>
          <w:p w14:paraId="1ED65C1A"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.834</w:t>
            </w:r>
          </w:p>
        </w:tc>
      </w:tr>
      <w:tr w:rsidR="003575FD" w:rsidRPr="007F535C" w14:paraId="66CD3BA7" w14:textId="77777777" w:rsidTr="00D824AA">
        <w:trPr>
          <w:trHeight w:val="521"/>
        </w:trPr>
        <w:tc>
          <w:tcPr>
            <w:tcW w:w="2747" w:type="dxa"/>
          </w:tcPr>
          <w:p w14:paraId="056307FE"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Dificultades</w:t>
            </w:r>
          </w:p>
        </w:tc>
        <w:tc>
          <w:tcPr>
            <w:tcW w:w="1445" w:type="dxa"/>
          </w:tcPr>
          <w:p w14:paraId="433656FE"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13</w:t>
            </w:r>
          </w:p>
        </w:tc>
        <w:tc>
          <w:tcPr>
            <w:tcW w:w="2089" w:type="dxa"/>
          </w:tcPr>
          <w:p w14:paraId="16B41F33"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.839</w:t>
            </w:r>
          </w:p>
        </w:tc>
        <w:tc>
          <w:tcPr>
            <w:tcW w:w="2732" w:type="dxa"/>
          </w:tcPr>
          <w:p w14:paraId="171DA199"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.841</w:t>
            </w:r>
          </w:p>
        </w:tc>
      </w:tr>
      <w:tr w:rsidR="003575FD" w:rsidRPr="007F535C" w14:paraId="1E4F08F0" w14:textId="77777777" w:rsidTr="00D824AA">
        <w:trPr>
          <w:trHeight w:val="502"/>
        </w:trPr>
        <w:tc>
          <w:tcPr>
            <w:tcW w:w="2747" w:type="dxa"/>
          </w:tcPr>
          <w:p w14:paraId="6A766409"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 xml:space="preserve">Prácticas </w:t>
            </w:r>
          </w:p>
        </w:tc>
        <w:tc>
          <w:tcPr>
            <w:tcW w:w="1445" w:type="dxa"/>
          </w:tcPr>
          <w:p w14:paraId="5AE89C76"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16</w:t>
            </w:r>
          </w:p>
        </w:tc>
        <w:tc>
          <w:tcPr>
            <w:tcW w:w="2089" w:type="dxa"/>
          </w:tcPr>
          <w:p w14:paraId="28C749FD"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.739</w:t>
            </w:r>
          </w:p>
        </w:tc>
        <w:tc>
          <w:tcPr>
            <w:tcW w:w="2732" w:type="dxa"/>
          </w:tcPr>
          <w:p w14:paraId="006E30B4"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.828</w:t>
            </w:r>
          </w:p>
        </w:tc>
      </w:tr>
      <w:tr w:rsidR="003575FD" w:rsidRPr="007F535C" w14:paraId="39D47D7C" w14:textId="77777777" w:rsidTr="00D824AA">
        <w:trPr>
          <w:trHeight w:val="521"/>
        </w:trPr>
        <w:tc>
          <w:tcPr>
            <w:tcW w:w="2747" w:type="dxa"/>
          </w:tcPr>
          <w:p w14:paraId="5916A4B9"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Motivaciones</w:t>
            </w:r>
          </w:p>
        </w:tc>
        <w:tc>
          <w:tcPr>
            <w:tcW w:w="1445" w:type="dxa"/>
          </w:tcPr>
          <w:p w14:paraId="54BA21C3"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16</w:t>
            </w:r>
          </w:p>
        </w:tc>
        <w:tc>
          <w:tcPr>
            <w:tcW w:w="2089" w:type="dxa"/>
          </w:tcPr>
          <w:p w14:paraId="03AE2231"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.898</w:t>
            </w:r>
          </w:p>
        </w:tc>
        <w:tc>
          <w:tcPr>
            <w:tcW w:w="2732" w:type="dxa"/>
          </w:tcPr>
          <w:p w14:paraId="4A6257F0"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.905</w:t>
            </w:r>
          </w:p>
        </w:tc>
      </w:tr>
      <w:tr w:rsidR="003575FD" w:rsidRPr="007F535C" w14:paraId="7F2E00AF" w14:textId="77777777" w:rsidTr="00D824AA">
        <w:trPr>
          <w:trHeight w:val="502"/>
        </w:trPr>
        <w:tc>
          <w:tcPr>
            <w:tcW w:w="2747" w:type="dxa"/>
            <w:tcBorders>
              <w:bottom w:val="single" w:sz="4" w:space="0" w:color="auto"/>
            </w:tcBorders>
          </w:tcPr>
          <w:p w14:paraId="27DEDC15" w14:textId="77777777" w:rsidR="003575FD" w:rsidRPr="007F535C" w:rsidRDefault="003575FD" w:rsidP="00E62175">
            <w:pPr>
              <w:spacing w:line="360" w:lineRule="auto"/>
              <w:jc w:val="both"/>
              <w:rPr>
                <w:rFonts w:ascii="Arial" w:eastAsia="Calibri" w:hAnsi="Arial" w:cs="Arial"/>
                <w:sz w:val="20"/>
                <w:szCs w:val="20"/>
              </w:rPr>
            </w:pPr>
            <w:r w:rsidRPr="007F535C">
              <w:rPr>
                <w:rFonts w:ascii="Arial" w:eastAsia="Calibri" w:hAnsi="Arial" w:cs="Arial"/>
                <w:sz w:val="20"/>
                <w:szCs w:val="20"/>
              </w:rPr>
              <w:t>Diferencial semántico</w:t>
            </w:r>
          </w:p>
        </w:tc>
        <w:tc>
          <w:tcPr>
            <w:tcW w:w="1445" w:type="dxa"/>
            <w:tcBorders>
              <w:bottom w:val="single" w:sz="4" w:space="0" w:color="auto"/>
            </w:tcBorders>
          </w:tcPr>
          <w:p w14:paraId="2BADE9E5"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20</w:t>
            </w:r>
          </w:p>
        </w:tc>
        <w:tc>
          <w:tcPr>
            <w:tcW w:w="2089" w:type="dxa"/>
            <w:tcBorders>
              <w:bottom w:val="single" w:sz="4" w:space="0" w:color="auto"/>
            </w:tcBorders>
          </w:tcPr>
          <w:p w14:paraId="49F2CEFB"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.911</w:t>
            </w:r>
          </w:p>
        </w:tc>
        <w:tc>
          <w:tcPr>
            <w:tcW w:w="2732" w:type="dxa"/>
            <w:tcBorders>
              <w:bottom w:val="single" w:sz="4" w:space="0" w:color="auto"/>
            </w:tcBorders>
          </w:tcPr>
          <w:p w14:paraId="02FB5665" w14:textId="77777777" w:rsidR="003575FD" w:rsidRPr="007F535C" w:rsidRDefault="003575FD" w:rsidP="00E62175">
            <w:pPr>
              <w:spacing w:line="360" w:lineRule="auto"/>
              <w:jc w:val="center"/>
              <w:rPr>
                <w:rFonts w:ascii="Arial" w:eastAsia="Calibri" w:hAnsi="Arial" w:cs="Arial"/>
                <w:sz w:val="20"/>
                <w:szCs w:val="20"/>
              </w:rPr>
            </w:pPr>
            <w:r w:rsidRPr="007F535C">
              <w:rPr>
                <w:rFonts w:ascii="Arial" w:eastAsia="Calibri" w:hAnsi="Arial" w:cs="Arial"/>
                <w:sz w:val="20"/>
                <w:szCs w:val="20"/>
              </w:rPr>
              <w:t>.923</w:t>
            </w:r>
          </w:p>
        </w:tc>
      </w:tr>
    </w:tbl>
    <w:p w14:paraId="22DD28EC" w14:textId="505B1A60" w:rsidR="003575FD" w:rsidRPr="007F535C" w:rsidRDefault="003575FD" w:rsidP="007F535C">
      <w:pPr>
        <w:spacing w:after="100" w:afterAutospacing="1" w:line="360" w:lineRule="auto"/>
        <w:jc w:val="both"/>
        <w:rPr>
          <w:rFonts w:ascii="Arial" w:hAnsi="Arial" w:cs="Arial"/>
          <w:sz w:val="20"/>
          <w:szCs w:val="20"/>
          <w:lang w:val="es-ES"/>
        </w:rPr>
      </w:pPr>
      <w:r w:rsidRPr="007F535C">
        <w:rPr>
          <w:rFonts w:ascii="Arial" w:hAnsi="Arial" w:cs="Arial"/>
          <w:iCs/>
          <w:sz w:val="20"/>
          <w:szCs w:val="20"/>
          <w:lang w:val="es-ES"/>
        </w:rPr>
        <w:t>Nota</w:t>
      </w:r>
      <w:r w:rsidRPr="007F535C">
        <w:rPr>
          <w:rFonts w:ascii="Arial" w:hAnsi="Arial" w:cs="Arial"/>
          <w:sz w:val="20"/>
          <w:szCs w:val="20"/>
          <w:lang w:val="es-ES"/>
        </w:rPr>
        <w:t>. Elaboración propia.</w:t>
      </w:r>
    </w:p>
    <w:p w14:paraId="1977AD25" w14:textId="77777777" w:rsidR="003575FD" w:rsidRPr="007F535C" w:rsidRDefault="003575FD" w:rsidP="00515F39">
      <w:pPr>
        <w:spacing w:before="100" w:beforeAutospacing="1" w:after="100" w:afterAutospacing="1" w:line="360" w:lineRule="auto"/>
        <w:jc w:val="both"/>
        <w:rPr>
          <w:rFonts w:ascii="Arial" w:hAnsi="Arial" w:cs="Arial"/>
          <w:lang w:val="es-ES"/>
        </w:rPr>
      </w:pPr>
      <w:r w:rsidRPr="007F535C">
        <w:rPr>
          <w:rFonts w:ascii="Arial" w:hAnsi="Arial" w:cs="Arial"/>
          <w:lang w:val="es-ES"/>
        </w:rPr>
        <w:t>Es importante recalcar que este estudio se desprende de un proyecto de investigación mayor titulado: “Actitudes y prácticas de personas investigadoras hacia la divulgación de la ciencia (</w:t>
      </w:r>
      <w:proofErr w:type="spellStart"/>
      <w:r w:rsidRPr="007F535C">
        <w:rPr>
          <w:rFonts w:ascii="Arial" w:hAnsi="Arial" w:cs="Arial"/>
          <w:lang w:val="es-ES"/>
        </w:rPr>
        <w:t>N°</w:t>
      </w:r>
      <w:proofErr w:type="spellEnd"/>
      <w:r w:rsidRPr="007F535C">
        <w:rPr>
          <w:rFonts w:ascii="Arial" w:hAnsi="Arial" w:cs="Arial"/>
          <w:lang w:val="es-ES"/>
        </w:rPr>
        <w:t xml:space="preserve"> 723-C1-304)”, desarrollado en el Instituto de Investigaciones Psicológicas de la Universidad de Costa Rica durante los años 2021 a 2023. Acá se describen solamente los datos de una muestra perteneciente a la Universidad Estatal a Distancia, por lo que no se pretende ser exhaustivos ni generalizar estos hallazgos a todo el personal investigador de esta casa de enseñanza, sino brindar un breve acercamiento al rol que desempeña la divulgación de la ciencia en la academia desde la perspectiva de un grupo de personas investigadoras en particular.</w:t>
      </w:r>
    </w:p>
    <w:p w14:paraId="134CBD31" w14:textId="4BE5E590" w:rsidR="003575FD" w:rsidRPr="007F535C" w:rsidRDefault="00F602DA" w:rsidP="007F535C">
      <w:pPr>
        <w:spacing w:before="100" w:beforeAutospacing="1" w:after="100" w:afterAutospacing="1" w:line="360" w:lineRule="auto"/>
        <w:jc w:val="both"/>
        <w:rPr>
          <w:rFonts w:ascii="Arial" w:hAnsi="Arial" w:cs="Arial"/>
          <w:b/>
          <w:lang w:val="es-ES"/>
        </w:rPr>
      </w:pPr>
      <w:r w:rsidRPr="007F535C">
        <w:rPr>
          <w:rFonts w:ascii="Arial" w:hAnsi="Arial" w:cs="Arial"/>
          <w:b/>
          <w:lang w:val="es-ES"/>
        </w:rPr>
        <w:lastRenderedPageBreak/>
        <w:t>RESULTADOS</w:t>
      </w:r>
    </w:p>
    <w:p w14:paraId="0202BF98" w14:textId="77777777" w:rsidR="003575FD" w:rsidRPr="007F535C" w:rsidRDefault="003575FD" w:rsidP="007F535C">
      <w:pPr>
        <w:spacing w:before="100" w:beforeAutospacing="1" w:after="100" w:afterAutospacing="1" w:line="360" w:lineRule="auto"/>
        <w:jc w:val="both"/>
        <w:rPr>
          <w:rFonts w:ascii="Arial" w:eastAsia="Calibri" w:hAnsi="Arial" w:cs="Arial"/>
          <w:lang w:val="es-ES"/>
        </w:rPr>
      </w:pPr>
      <w:r w:rsidRPr="007F535C">
        <w:rPr>
          <w:rFonts w:ascii="Arial" w:eastAsia="Calibri" w:hAnsi="Arial" w:cs="Arial"/>
          <w:lang w:val="es-ES"/>
        </w:rPr>
        <w:t>Los siguientes apartados se encuentran organizados con base en el objetivo principal de este artículo, de manera que el análisis descriptivo que se presenta a continuación se desarrolla de acuerdo con los siguientes rubros: características sociodemográficas y labores del personal investigador participante; motivadores hacia la divulgación, dificultades percibidas, beneficios percibidos, actitudes (escala Likert y escala de diferencial semántico) y prácticas hacia la divulgación científica (índice de actividades de divulgación realizadas en el año 2021).</w:t>
      </w:r>
    </w:p>
    <w:p w14:paraId="3E7CE5F0" w14:textId="77777777" w:rsidR="003575FD" w:rsidRPr="007F535C" w:rsidRDefault="003575FD" w:rsidP="00E20DCD">
      <w:pPr>
        <w:spacing w:line="360" w:lineRule="auto"/>
        <w:jc w:val="both"/>
        <w:rPr>
          <w:rFonts w:ascii="Arial" w:eastAsia="Calibri" w:hAnsi="Arial" w:cs="Arial"/>
          <w:lang w:val="es-ES"/>
        </w:rPr>
      </w:pPr>
      <w:r w:rsidRPr="007F535C">
        <w:rPr>
          <w:rFonts w:ascii="Arial" w:eastAsia="Calibri" w:hAnsi="Arial" w:cs="Arial"/>
          <w:lang w:val="es-ES"/>
        </w:rPr>
        <w:t xml:space="preserve">Siguiendo dicho esquema de organización, se presentan frecuencias y porcentajes que ilustran el nivel de consenso en las respuestas emitidas por las personas investigadoras participantes. Con este propósito, algunos de los resultados se agrupan según la siguiente clasificación: </w:t>
      </w:r>
    </w:p>
    <w:p w14:paraId="588DF91C" w14:textId="77777777" w:rsidR="003575FD" w:rsidRPr="007F535C" w:rsidRDefault="003575FD" w:rsidP="00C545DB">
      <w:pPr>
        <w:spacing w:line="360" w:lineRule="auto"/>
        <w:ind w:left="709" w:hanging="709"/>
        <w:jc w:val="both"/>
        <w:rPr>
          <w:rFonts w:ascii="Arial" w:hAnsi="Arial" w:cs="Arial"/>
          <w:lang w:val="es-ES"/>
        </w:rPr>
      </w:pPr>
      <w:r w:rsidRPr="007F535C">
        <w:rPr>
          <w:rFonts w:ascii="Arial" w:hAnsi="Arial" w:cs="Arial"/>
          <w:lang w:val="es-ES"/>
        </w:rPr>
        <w:tab/>
        <w:t>a. Consenso alto: porcentaje de respuesta igual o mayor al 70% del total de respuestas.</w:t>
      </w:r>
    </w:p>
    <w:p w14:paraId="599A9E9B" w14:textId="77777777" w:rsidR="003575FD" w:rsidRPr="007F535C" w:rsidRDefault="003575FD" w:rsidP="00C545DB">
      <w:pPr>
        <w:spacing w:line="360" w:lineRule="auto"/>
        <w:ind w:left="709" w:hanging="709"/>
        <w:jc w:val="both"/>
        <w:rPr>
          <w:rFonts w:ascii="Arial" w:hAnsi="Arial" w:cs="Arial"/>
          <w:lang w:val="es-ES"/>
        </w:rPr>
      </w:pPr>
      <w:r w:rsidRPr="007F535C">
        <w:rPr>
          <w:rFonts w:ascii="Arial" w:hAnsi="Arial" w:cs="Arial"/>
          <w:lang w:val="es-ES"/>
        </w:rPr>
        <w:tab/>
        <w:t>b. Consenso intermedio o medio: porcentaje de respuesta entre el 30% y 69% del total de respuestas.</w:t>
      </w:r>
    </w:p>
    <w:p w14:paraId="1BC38EAE" w14:textId="77777777" w:rsidR="003575FD" w:rsidRPr="007F535C" w:rsidRDefault="003575FD" w:rsidP="00C545DB">
      <w:pPr>
        <w:spacing w:line="360" w:lineRule="auto"/>
        <w:ind w:left="709" w:hanging="709"/>
        <w:jc w:val="both"/>
        <w:rPr>
          <w:rFonts w:ascii="Arial" w:hAnsi="Arial" w:cs="Arial"/>
          <w:lang w:val="es-ES"/>
        </w:rPr>
      </w:pPr>
      <w:r w:rsidRPr="007F535C">
        <w:rPr>
          <w:rFonts w:ascii="Arial" w:hAnsi="Arial" w:cs="Arial"/>
          <w:lang w:val="es-ES"/>
        </w:rPr>
        <w:tab/>
        <w:t>c. Consenso bajo: porcentaje de respuesta entre el 0% y 29% del total de respuestas.</w:t>
      </w:r>
    </w:p>
    <w:p w14:paraId="6C3188C9" w14:textId="77777777" w:rsidR="00C545DB" w:rsidRDefault="00C545DB" w:rsidP="007F535C">
      <w:pPr>
        <w:spacing w:before="100" w:beforeAutospacing="1" w:after="100" w:afterAutospacing="1" w:line="360" w:lineRule="auto"/>
        <w:ind w:left="708" w:hanging="708"/>
        <w:jc w:val="both"/>
        <w:rPr>
          <w:rFonts w:ascii="Arial" w:hAnsi="Arial" w:cs="Arial"/>
          <w:b/>
          <w:lang w:val="es-ES"/>
        </w:rPr>
      </w:pPr>
    </w:p>
    <w:p w14:paraId="3845720B" w14:textId="6B02F9AE" w:rsidR="003575FD" w:rsidRPr="007F535C" w:rsidRDefault="003575FD" w:rsidP="007F535C">
      <w:pPr>
        <w:spacing w:before="100" w:beforeAutospacing="1" w:after="100" w:afterAutospacing="1" w:line="360" w:lineRule="auto"/>
        <w:ind w:left="708" w:hanging="708"/>
        <w:jc w:val="both"/>
        <w:rPr>
          <w:rFonts w:ascii="Arial" w:hAnsi="Arial" w:cs="Arial"/>
          <w:lang w:val="es-ES"/>
        </w:rPr>
      </w:pPr>
      <w:r w:rsidRPr="007F535C">
        <w:rPr>
          <w:rFonts w:ascii="Arial" w:hAnsi="Arial" w:cs="Arial"/>
          <w:b/>
          <w:lang w:val="es-ES"/>
        </w:rPr>
        <w:lastRenderedPageBreak/>
        <w:t>Descripción de la muestra</w:t>
      </w:r>
    </w:p>
    <w:p w14:paraId="5B34D8C0" w14:textId="77777777" w:rsidR="003575FD" w:rsidRPr="007F535C" w:rsidRDefault="003575FD" w:rsidP="007F535C">
      <w:pPr>
        <w:spacing w:before="100" w:beforeAutospacing="1" w:after="100" w:afterAutospacing="1" w:line="360" w:lineRule="auto"/>
        <w:jc w:val="both"/>
        <w:rPr>
          <w:rFonts w:ascii="Arial" w:hAnsi="Arial" w:cs="Arial"/>
          <w:lang w:val="es-ES"/>
        </w:rPr>
      </w:pPr>
      <w:r w:rsidRPr="007F535C">
        <w:rPr>
          <w:rFonts w:ascii="Arial" w:hAnsi="Arial" w:cs="Arial"/>
          <w:lang w:val="es-ES"/>
        </w:rPr>
        <w:t>Este estudio cuenta con la participación de 42 personas investigadoras de la Universidad Estatal a Distancia, de las cuales un 48.8% (n=20) de la muestra son mujeres, con una edad promedio de M=46.8 años (DE = 10.2 años), y el 46.3% (n=19) son hombres con una edad media de 40.6 años (DE = 7.18 años). En la muestra también se incluye una persona investigadora no binaria que representa el 2.4%, y una persona que no especifica su género (2.4%). Sobre el tiempo de laborar en la UNED como persona investigadora, se obtiene una media de M = 8.74 años, DE = 7.14 años, con un rango entre 0 y 40 años.</w:t>
      </w:r>
    </w:p>
    <w:p w14:paraId="156C25E7" w14:textId="77777777" w:rsidR="003575FD" w:rsidRPr="007F535C" w:rsidRDefault="003575FD" w:rsidP="006D0106">
      <w:pPr>
        <w:spacing w:before="100" w:beforeAutospacing="1" w:after="100" w:afterAutospacing="1" w:line="360" w:lineRule="auto"/>
        <w:jc w:val="both"/>
        <w:rPr>
          <w:rFonts w:ascii="Arial" w:hAnsi="Arial" w:cs="Arial"/>
          <w:lang w:val="es-ES"/>
        </w:rPr>
      </w:pPr>
      <w:r w:rsidRPr="007F535C">
        <w:rPr>
          <w:rFonts w:ascii="Arial" w:hAnsi="Arial" w:cs="Arial"/>
          <w:lang w:val="es-ES"/>
        </w:rPr>
        <w:t>En lo que respecta al grado académico de las personas participantes, la mayor parte de la muestra masculina que llena la encuesta posee una maestría (n=9), seguido de una licenciatura (n=6); La única persona encuestada que posee la titulación de bachillerato se identifica igualmente con el género masculino. En esta misma línea, la mayor parte de las mujeres cuenta con un grado de maestría (n=13), siendo el segundo grado más común la licenciatura (n=4). La persona no binaria encuestada manifiesta tener una licenciatura. En general, las personas con una maestría representan el 51.2% de la muestra total, y dentro de esta titulación, las mujeres son más predominantes que los hombres. Pocas personas expresan contar con un doctorado, titulación que es reportada por solo 5 participantes (12.2%).</w:t>
      </w:r>
    </w:p>
    <w:p w14:paraId="70F6D4D3" w14:textId="77777777" w:rsidR="003575FD" w:rsidRPr="007F535C" w:rsidRDefault="003575FD" w:rsidP="006D0106">
      <w:pPr>
        <w:spacing w:before="100" w:beforeAutospacing="1" w:after="100" w:afterAutospacing="1" w:line="360" w:lineRule="auto"/>
        <w:jc w:val="both"/>
        <w:rPr>
          <w:rFonts w:ascii="Arial" w:hAnsi="Arial" w:cs="Arial"/>
          <w:lang w:val="es-ES"/>
        </w:rPr>
      </w:pPr>
      <w:r w:rsidRPr="007F535C">
        <w:rPr>
          <w:rFonts w:ascii="Arial" w:hAnsi="Arial" w:cs="Arial"/>
          <w:lang w:val="es-ES"/>
        </w:rPr>
        <w:lastRenderedPageBreak/>
        <w:t>El tipo de investigaciones más comúnmente realizadas por las personas participantes son aquellas que caen en la categoría de aplicada (n=19, 48.8%), seguida por la investigación mixta (n=13, 34.1%). Se rescata, además, que la mayoría de las investigaciones aplicadas son realizadas por personas de género femenino, mientras que las personas que realizan tanto investigaciones básicas como aplicadas tienen una tendencia a ser hombres. Cabe destacar que las personas que realizan únicamente investigaciones básicas son la minoría entre la muestra consultada, representando solo un 9.8% (n=4) de todas las investigaciones.</w:t>
      </w:r>
    </w:p>
    <w:p w14:paraId="484F8E8D" w14:textId="77777777" w:rsidR="003575FD" w:rsidRPr="007F535C" w:rsidRDefault="003575FD" w:rsidP="006D0106">
      <w:pPr>
        <w:spacing w:before="100" w:beforeAutospacing="1" w:after="100" w:afterAutospacing="1" w:line="360" w:lineRule="auto"/>
        <w:jc w:val="both"/>
        <w:rPr>
          <w:rFonts w:ascii="Arial" w:hAnsi="Arial" w:cs="Arial"/>
          <w:lang w:val="es-ES"/>
        </w:rPr>
      </w:pPr>
      <w:r w:rsidRPr="007F535C">
        <w:rPr>
          <w:rFonts w:ascii="Arial" w:hAnsi="Arial" w:cs="Arial"/>
          <w:lang w:val="es-ES"/>
        </w:rPr>
        <w:t>Por otra parte, el 51.2% de la muestra reporta que en su Centro o Instituto de Investigación se cuenta con algún equipo de trabajo o persona que se encarga de asesorar, promover y/o desarrollar procesos de comunicación de la ciencia; el 22.0% reporta no saber si existe dicho programa, mientras que el 26.8% asegura que no existe dicho programa en su unidad académica.</w:t>
      </w:r>
    </w:p>
    <w:p w14:paraId="2F1C8047" w14:textId="77777777" w:rsidR="003575FD" w:rsidRPr="007F535C" w:rsidRDefault="003575FD" w:rsidP="006D0106">
      <w:pPr>
        <w:spacing w:before="100" w:beforeAutospacing="1" w:after="100" w:afterAutospacing="1" w:line="360" w:lineRule="auto"/>
        <w:jc w:val="both"/>
        <w:rPr>
          <w:rFonts w:ascii="Arial" w:hAnsi="Arial" w:cs="Arial"/>
          <w:color w:val="000000" w:themeColor="text1"/>
          <w:lang w:val="es-ES" w:eastAsia="es-CR"/>
        </w:rPr>
      </w:pPr>
      <w:r w:rsidRPr="007F535C">
        <w:rPr>
          <w:rFonts w:ascii="Arial" w:hAnsi="Arial" w:cs="Arial"/>
          <w:lang w:val="es-ES"/>
        </w:rPr>
        <w:t xml:space="preserve">Al indagar sobre la participación de las personas investigadoras en capacitaciones, se destaca la formación en </w:t>
      </w:r>
      <w:r w:rsidRPr="007F535C">
        <w:rPr>
          <w:rFonts w:ascii="Arial" w:hAnsi="Arial" w:cs="Arial"/>
          <w:color w:val="000000" w:themeColor="text1"/>
          <w:lang w:val="es-ES" w:eastAsia="es-CR"/>
        </w:rPr>
        <w:t xml:space="preserve">redacción de artículos de prensa, u otras actividades de comunicación dirigidas a públicos diversos (n=12, 25.5%), en estrategias para el desarrollo de actividades de divulgación de la ciencia (n=12, 25.5%), y la capacitación en creación de contenidos audiovisuales (n=13, 27.7%). Sin embargo, siguen siendo una minoría aquellas personas que han accedido a este tipo de preparación. Ante esto, es necesario indagar en las oportunidades y en el acceso </w:t>
      </w:r>
      <w:r w:rsidRPr="007F535C">
        <w:rPr>
          <w:rFonts w:ascii="Arial" w:hAnsi="Arial" w:cs="Arial"/>
          <w:color w:val="000000" w:themeColor="text1"/>
          <w:lang w:val="es-ES" w:eastAsia="es-CR"/>
        </w:rPr>
        <w:lastRenderedPageBreak/>
        <w:t xml:space="preserve">que tiene el personal investigador a capacitaciones que fortalezcan sus prácticas de divulgación, análisis que debe de tomar en cuenta factores como la carga laboral, jornada laboral asignada para investigación, así como el nombramiento que poseen.  </w:t>
      </w:r>
    </w:p>
    <w:p w14:paraId="73720173" w14:textId="77777777" w:rsidR="003575FD" w:rsidRPr="007F535C" w:rsidRDefault="003575FD" w:rsidP="007F535C">
      <w:pPr>
        <w:autoSpaceDE w:val="0"/>
        <w:autoSpaceDN w:val="0"/>
        <w:adjustRightInd w:val="0"/>
        <w:spacing w:before="100" w:beforeAutospacing="1" w:after="100" w:afterAutospacing="1" w:line="360" w:lineRule="auto"/>
        <w:rPr>
          <w:rFonts w:ascii="Arial" w:hAnsi="Arial" w:cs="Arial"/>
          <w:b/>
          <w:iCs/>
          <w:color w:val="000000"/>
          <w:lang w:val="es-ES"/>
        </w:rPr>
      </w:pPr>
      <w:r w:rsidRPr="007F535C">
        <w:rPr>
          <w:rFonts w:ascii="Arial" w:hAnsi="Arial" w:cs="Arial"/>
          <w:b/>
          <w:iCs/>
          <w:color w:val="000000"/>
          <w:lang w:val="es-ES"/>
        </w:rPr>
        <w:t xml:space="preserve">Actitudes hacia la divulgación </w:t>
      </w:r>
    </w:p>
    <w:p w14:paraId="59476D81" w14:textId="77777777" w:rsidR="00F9492A" w:rsidRDefault="003575FD" w:rsidP="007F535C">
      <w:pPr>
        <w:autoSpaceDE w:val="0"/>
        <w:autoSpaceDN w:val="0"/>
        <w:adjustRightInd w:val="0"/>
        <w:spacing w:before="100" w:beforeAutospacing="1" w:after="100" w:afterAutospacing="1" w:line="360" w:lineRule="auto"/>
        <w:jc w:val="both"/>
      </w:pPr>
      <w:r w:rsidRPr="007F535C">
        <w:rPr>
          <w:rFonts w:ascii="Arial" w:hAnsi="Arial" w:cs="Arial"/>
          <w:bCs/>
          <w:color w:val="000000"/>
          <w:lang w:val="es-ES"/>
        </w:rPr>
        <w:t>Las actitudes del personal investigador hacia la divulgación de la ciencia se indagaron a partir de una escala de 7 preguntas cerradas, como se observa en la tabla 2.</w:t>
      </w:r>
      <w:r w:rsidR="00F9492A" w:rsidRPr="00F9492A">
        <w:t xml:space="preserve"> </w:t>
      </w:r>
    </w:p>
    <w:p w14:paraId="77AE9AED" w14:textId="5B387FEF" w:rsidR="003575FD" w:rsidRPr="00F9492A" w:rsidRDefault="00F9492A" w:rsidP="00F9492A">
      <w:pPr>
        <w:autoSpaceDE w:val="0"/>
        <w:autoSpaceDN w:val="0"/>
        <w:adjustRightInd w:val="0"/>
        <w:spacing w:line="360" w:lineRule="auto"/>
        <w:jc w:val="center"/>
        <w:rPr>
          <w:rFonts w:ascii="Arial" w:hAnsi="Arial" w:cs="Arial"/>
          <w:b/>
          <w:bCs/>
          <w:color w:val="000000"/>
          <w:sz w:val="20"/>
          <w:szCs w:val="20"/>
          <w:lang w:val="es-ES"/>
        </w:rPr>
      </w:pPr>
      <w:r w:rsidRPr="00F9492A">
        <w:rPr>
          <w:rFonts w:ascii="Arial" w:hAnsi="Arial" w:cs="Arial"/>
          <w:b/>
          <w:bCs/>
          <w:color w:val="000000"/>
          <w:sz w:val="20"/>
          <w:szCs w:val="20"/>
        </w:rPr>
        <w:t xml:space="preserve">Tabla 2. </w:t>
      </w:r>
      <w:r w:rsidRPr="00F9492A">
        <w:rPr>
          <w:rFonts w:ascii="Arial" w:hAnsi="Arial" w:cs="Arial"/>
          <w:b/>
          <w:bCs/>
          <w:color w:val="000000"/>
          <w:sz w:val="20"/>
          <w:szCs w:val="20"/>
          <w:lang w:val="es-ES"/>
        </w:rPr>
        <w:t>Distribución relativa según ítems sobre actitudes hacia la divulgación científica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7"/>
        <w:gridCol w:w="1173"/>
        <w:gridCol w:w="836"/>
        <w:gridCol w:w="213"/>
        <w:gridCol w:w="836"/>
        <w:gridCol w:w="213"/>
        <w:gridCol w:w="1071"/>
        <w:gridCol w:w="266"/>
        <w:gridCol w:w="373"/>
        <w:gridCol w:w="201"/>
      </w:tblGrid>
      <w:tr w:rsidR="00657C0C" w:rsidRPr="00657C0C" w14:paraId="4751DC24" w14:textId="77777777" w:rsidTr="00F9492A">
        <w:trPr>
          <w:cantSplit/>
          <w:tblHeader/>
          <w:tblCellSpacing w:w="15" w:type="dxa"/>
        </w:trPr>
        <w:tc>
          <w:tcPr>
            <w:tcW w:w="3562" w:type="dxa"/>
            <w:tcBorders>
              <w:top w:val="nil"/>
              <w:left w:val="nil"/>
              <w:bottom w:val="single" w:sz="6" w:space="0" w:color="333333"/>
              <w:right w:val="nil"/>
            </w:tcBorders>
            <w:tcMar>
              <w:top w:w="60" w:type="dxa"/>
              <w:left w:w="120" w:type="dxa"/>
              <w:bottom w:w="60" w:type="dxa"/>
              <w:right w:w="120" w:type="dxa"/>
            </w:tcMar>
            <w:vAlign w:val="center"/>
            <w:hideMark/>
          </w:tcPr>
          <w:p w14:paraId="300B2588" w14:textId="77777777" w:rsidR="00657C0C" w:rsidRPr="00657C0C" w:rsidRDefault="00657C0C" w:rsidP="00657C0C">
            <w:pPr>
              <w:jc w:val="center"/>
              <w:rPr>
                <w:rFonts w:ascii="Arial" w:hAnsi="Arial" w:cs="Arial"/>
                <w:b/>
                <w:bCs/>
                <w:color w:val="333333"/>
                <w:sz w:val="20"/>
                <w:szCs w:val="20"/>
                <w:lang w:val="en-US" w:eastAsia="es-CR"/>
              </w:rPr>
            </w:pPr>
            <w:proofErr w:type="spellStart"/>
            <w:r w:rsidRPr="00657C0C">
              <w:rPr>
                <w:rFonts w:ascii="Arial" w:hAnsi="Arial" w:cs="Arial"/>
                <w:b/>
                <w:bCs/>
                <w:color w:val="333333"/>
                <w:sz w:val="20"/>
                <w:szCs w:val="20"/>
                <w:lang w:val="en-US" w:eastAsia="es-CR"/>
              </w:rPr>
              <w:t>Ítem</w:t>
            </w:r>
            <w:proofErr w:type="spellEnd"/>
          </w:p>
        </w:tc>
        <w:tc>
          <w:tcPr>
            <w:tcW w:w="1143" w:type="dxa"/>
            <w:tcBorders>
              <w:top w:val="nil"/>
              <w:left w:val="nil"/>
              <w:bottom w:val="single" w:sz="6" w:space="0" w:color="333333"/>
              <w:right w:val="nil"/>
            </w:tcBorders>
            <w:tcMar>
              <w:top w:w="60" w:type="dxa"/>
              <w:left w:w="120" w:type="dxa"/>
              <w:bottom w:w="60" w:type="dxa"/>
              <w:right w:w="120" w:type="dxa"/>
            </w:tcMar>
            <w:vAlign w:val="center"/>
            <w:hideMark/>
          </w:tcPr>
          <w:p w14:paraId="36ABA833" w14:textId="77777777" w:rsidR="00657C0C" w:rsidRPr="00657C0C" w:rsidRDefault="00657C0C" w:rsidP="00657C0C">
            <w:pPr>
              <w:jc w:val="center"/>
              <w:rPr>
                <w:rFonts w:ascii="Arial" w:hAnsi="Arial" w:cs="Arial"/>
                <w:b/>
                <w:bCs/>
                <w:color w:val="333333"/>
                <w:sz w:val="20"/>
                <w:szCs w:val="20"/>
                <w:lang w:val="en-US" w:eastAsia="es-CR"/>
              </w:rPr>
            </w:pPr>
            <w:r w:rsidRPr="00657C0C">
              <w:rPr>
                <w:rFonts w:ascii="Arial" w:hAnsi="Arial" w:cs="Arial"/>
                <w:b/>
                <w:bCs/>
                <w:color w:val="333333"/>
                <w:sz w:val="20"/>
                <w:szCs w:val="20"/>
                <w:lang w:val="en-US" w:eastAsia="es-CR"/>
              </w:rPr>
              <w:t xml:space="preserve">Nada de </w:t>
            </w:r>
            <w:proofErr w:type="spellStart"/>
            <w:r w:rsidRPr="00657C0C">
              <w:rPr>
                <w:rFonts w:ascii="Arial" w:hAnsi="Arial" w:cs="Arial"/>
                <w:b/>
                <w:bCs/>
                <w:color w:val="333333"/>
                <w:sz w:val="20"/>
                <w:szCs w:val="20"/>
                <w:lang w:val="en-US" w:eastAsia="es-CR"/>
              </w:rPr>
              <w:t>acuerdo</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260858A" w14:textId="77777777" w:rsidR="00657C0C" w:rsidRPr="00657C0C" w:rsidRDefault="00657C0C" w:rsidP="00657C0C">
            <w:pPr>
              <w:jc w:val="center"/>
              <w:rPr>
                <w:rFonts w:ascii="Arial" w:hAnsi="Arial" w:cs="Arial"/>
                <w:b/>
                <w:bCs/>
                <w:color w:val="333333"/>
                <w:sz w:val="20"/>
                <w:szCs w:val="20"/>
                <w:lang w:val="en-US" w:eastAsia="es-CR"/>
              </w:rPr>
            </w:pPr>
            <w:proofErr w:type="spellStart"/>
            <w:r w:rsidRPr="00657C0C">
              <w:rPr>
                <w:rFonts w:ascii="Arial" w:hAnsi="Arial" w:cs="Arial"/>
                <w:b/>
                <w:bCs/>
                <w:color w:val="333333"/>
                <w:sz w:val="20"/>
                <w:szCs w:val="20"/>
                <w:lang w:val="en-US" w:eastAsia="es-CR"/>
              </w:rPr>
              <w:t>Poco</w:t>
            </w:r>
            <w:proofErr w:type="spellEnd"/>
            <w:r w:rsidRPr="00657C0C">
              <w:rPr>
                <w:rFonts w:ascii="Arial" w:hAnsi="Arial" w:cs="Arial"/>
                <w:b/>
                <w:bCs/>
                <w:color w:val="333333"/>
                <w:sz w:val="20"/>
                <w:szCs w:val="20"/>
                <w:lang w:val="en-US" w:eastAsia="es-CR"/>
              </w:rPr>
              <w:t xml:space="preserve"> de </w:t>
            </w:r>
            <w:proofErr w:type="spellStart"/>
            <w:r w:rsidRPr="00657C0C">
              <w:rPr>
                <w:rFonts w:ascii="Arial" w:hAnsi="Arial" w:cs="Arial"/>
                <w:b/>
                <w:bCs/>
                <w:color w:val="333333"/>
                <w:sz w:val="20"/>
                <w:szCs w:val="20"/>
                <w:lang w:val="en-US" w:eastAsia="es-CR"/>
              </w:rPr>
              <w:t>acuerdo</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EFF73D" w14:textId="77777777" w:rsidR="00657C0C" w:rsidRPr="00657C0C" w:rsidRDefault="00657C0C" w:rsidP="00657C0C">
            <w:pPr>
              <w:jc w:val="center"/>
              <w:rPr>
                <w:rFonts w:ascii="Arial" w:hAnsi="Arial" w:cs="Arial"/>
                <w:b/>
                <w:bCs/>
                <w:color w:val="333333"/>
                <w:sz w:val="20"/>
                <w:szCs w:val="20"/>
                <w:lang w:val="en-US" w:eastAsia="es-CR"/>
              </w:rPr>
            </w:pPr>
            <w:proofErr w:type="spellStart"/>
            <w:r w:rsidRPr="00657C0C">
              <w:rPr>
                <w:rFonts w:ascii="Arial" w:hAnsi="Arial" w:cs="Arial"/>
                <w:b/>
                <w:bCs/>
                <w:color w:val="333333"/>
                <w:sz w:val="20"/>
                <w:szCs w:val="20"/>
                <w:lang w:val="en-US" w:eastAsia="es-CR"/>
              </w:rPr>
              <w:t>Muy</w:t>
            </w:r>
            <w:proofErr w:type="spellEnd"/>
            <w:r w:rsidRPr="00657C0C">
              <w:rPr>
                <w:rFonts w:ascii="Arial" w:hAnsi="Arial" w:cs="Arial"/>
                <w:b/>
                <w:bCs/>
                <w:color w:val="333333"/>
                <w:sz w:val="20"/>
                <w:szCs w:val="20"/>
                <w:lang w:val="en-US" w:eastAsia="es-CR"/>
              </w:rPr>
              <w:t xml:space="preserve"> de </w:t>
            </w:r>
            <w:proofErr w:type="spellStart"/>
            <w:r w:rsidRPr="00657C0C">
              <w:rPr>
                <w:rFonts w:ascii="Arial" w:hAnsi="Arial" w:cs="Arial"/>
                <w:b/>
                <w:bCs/>
                <w:color w:val="333333"/>
                <w:sz w:val="20"/>
                <w:szCs w:val="20"/>
                <w:lang w:val="en-US" w:eastAsia="es-CR"/>
              </w:rPr>
              <w:t>acuerdo</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FECE5F5" w14:textId="77777777" w:rsidR="00657C0C" w:rsidRPr="00657C0C" w:rsidRDefault="00657C0C" w:rsidP="00657C0C">
            <w:pPr>
              <w:jc w:val="center"/>
              <w:rPr>
                <w:rFonts w:ascii="Arial" w:hAnsi="Arial" w:cs="Arial"/>
                <w:b/>
                <w:bCs/>
                <w:color w:val="333333"/>
                <w:sz w:val="20"/>
                <w:szCs w:val="20"/>
                <w:lang w:val="en-US" w:eastAsia="es-CR"/>
              </w:rPr>
            </w:pPr>
            <w:proofErr w:type="spellStart"/>
            <w:r w:rsidRPr="00657C0C">
              <w:rPr>
                <w:rFonts w:ascii="Arial" w:hAnsi="Arial" w:cs="Arial"/>
                <w:b/>
                <w:bCs/>
                <w:color w:val="333333"/>
                <w:sz w:val="20"/>
                <w:szCs w:val="20"/>
                <w:lang w:val="en-US" w:eastAsia="es-CR"/>
              </w:rPr>
              <w:t>Totalmente</w:t>
            </w:r>
            <w:proofErr w:type="spellEnd"/>
            <w:r w:rsidRPr="00657C0C">
              <w:rPr>
                <w:rFonts w:ascii="Arial" w:hAnsi="Arial" w:cs="Arial"/>
                <w:b/>
                <w:bCs/>
                <w:color w:val="333333"/>
                <w:sz w:val="20"/>
                <w:szCs w:val="20"/>
                <w:lang w:val="en-US" w:eastAsia="es-CR"/>
              </w:rPr>
              <w:t xml:space="preserve"> de </w:t>
            </w:r>
            <w:proofErr w:type="spellStart"/>
            <w:r w:rsidRPr="00657C0C">
              <w:rPr>
                <w:rFonts w:ascii="Arial" w:hAnsi="Arial" w:cs="Arial"/>
                <w:b/>
                <w:bCs/>
                <w:color w:val="333333"/>
                <w:sz w:val="20"/>
                <w:szCs w:val="20"/>
                <w:lang w:val="en-US" w:eastAsia="es-CR"/>
              </w:rPr>
              <w:t>acuerdo</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E3EB926" w14:textId="77777777" w:rsidR="00657C0C" w:rsidRPr="00657C0C" w:rsidRDefault="00657C0C" w:rsidP="00657C0C">
            <w:pPr>
              <w:jc w:val="center"/>
              <w:rPr>
                <w:rFonts w:ascii="Arial" w:hAnsi="Arial" w:cs="Arial"/>
                <w:b/>
                <w:bCs/>
                <w:color w:val="333333"/>
                <w:sz w:val="20"/>
                <w:szCs w:val="20"/>
                <w:lang w:val="en-US" w:eastAsia="es-CR"/>
              </w:rPr>
            </w:pPr>
            <w:r w:rsidRPr="00657C0C">
              <w:rPr>
                <w:rFonts w:ascii="Arial" w:hAnsi="Arial" w:cs="Arial"/>
                <w:b/>
                <w:bCs/>
                <w:color w:val="333333"/>
                <w:sz w:val="20"/>
                <w:szCs w:val="20"/>
                <w:lang w:val="en-US" w:eastAsia="es-CR"/>
              </w:rPr>
              <w:t>N</w:t>
            </w:r>
          </w:p>
        </w:tc>
      </w:tr>
      <w:tr w:rsidR="00657C0C" w:rsidRPr="00657C0C" w14:paraId="64519FA5" w14:textId="77777777" w:rsidTr="00F9492A">
        <w:trPr>
          <w:cantSplit/>
          <w:trHeight w:val="20"/>
          <w:tblCellSpacing w:w="15" w:type="dxa"/>
        </w:trPr>
        <w:tc>
          <w:tcPr>
            <w:tcW w:w="3562" w:type="dxa"/>
            <w:tcBorders>
              <w:top w:val="nil"/>
              <w:left w:val="nil"/>
              <w:bottom w:val="nil"/>
              <w:right w:val="nil"/>
            </w:tcBorders>
            <w:tcMar>
              <w:top w:w="120" w:type="dxa"/>
              <w:left w:w="120" w:type="dxa"/>
              <w:bottom w:w="30" w:type="dxa"/>
              <w:right w:w="0" w:type="dxa"/>
            </w:tcMar>
            <w:vAlign w:val="center"/>
            <w:hideMark/>
          </w:tcPr>
          <w:p w14:paraId="2A773C4D"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DA1. Planeo hacer llegar los resultados de mis investigaciones a diferentes públicos.</w:t>
            </w:r>
          </w:p>
        </w:tc>
        <w:tc>
          <w:tcPr>
            <w:tcW w:w="1143" w:type="dxa"/>
            <w:tcBorders>
              <w:top w:val="nil"/>
              <w:left w:val="nil"/>
              <w:bottom w:val="nil"/>
              <w:right w:val="nil"/>
            </w:tcBorders>
            <w:tcMar>
              <w:top w:w="120" w:type="dxa"/>
              <w:left w:w="30" w:type="dxa"/>
              <w:bottom w:w="30" w:type="dxa"/>
              <w:right w:w="120" w:type="dxa"/>
            </w:tcMar>
            <w:vAlign w:val="center"/>
            <w:hideMark/>
          </w:tcPr>
          <w:p w14:paraId="3B512D0A"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2.4%</w:t>
            </w:r>
          </w:p>
        </w:tc>
        <w:tc>
          <w:tcPr>
            <w:tcW w:w="0" w:type="auto"/>
            <w:tcBorders>
              <w:top w:val="nil"/>
              <w:left w:val="nil"/>
              <w:bottom w:val="nil"/>
              <w:right w:val="nil"/>
            </w:tcBorders>
            <w:tcMar>
              <w:top w:w="120" w:type="dxa"/>
              <w:left w:w="120" w:type="dxa"/>
              <w:bottom w:w="30" w:type="dxa"/>
              <w:right w:w="0" w:type="dxa"/>
            </w:tcMar>
            <w:vAlign w:val="center"/>
            <w:hideMark/>
          </w:tcPr>
          <w:p w14:paraId="3439B505"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0.0%</w:t>
            </w:r>
          </w:p>
        </w:tc>
        <w:tc>
          <w:tcPr>
            <w:tcW w:w="0" w:type="auto"/>
            <w:tcBorders>
              <w:top w:val="nil"/>
              <w:left w:val="nil"/>
              <w:bottom w:val="nil"/>
              <w:right w:val="nil"/>
            </w:tcBorders>
            <w:tcMar>
              <w:top w:w="120" w:type="dxa"/>
              <w:left w:w="30" w:type="dxa"/>
              <w:bottom w:w="30" w:type="dxa"/>
              <w:right w:w="120" w:type="dxa"/>
            </w:tcMar>
            <w:vAlign w:val="center"/>
            <w:hideMark/>
          </w:tcPr>
          <w:p w14:paraId="24E2593C"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120" w:type="dxa"/>
              <w:left w:w="120" w:type="dxa"/>
              <w:bottom w:w="30" w:type="dxa"/>
              <w:right w:w="0" w:type="dxa"/>
            </w:tcMar>
            <w:vAlign w:val="center"/>
            <w:hideMark/>
          </w:tcPr>
          <w:p w14:paraId="1A86132A"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19.0%</w:t>
            </w:r>
          </w:p>
        </w:tc>
        <w:tc>
          <w:tcPr>
            <w:tcW w:w="0" w:type="auto"/>
            <w:tcBorders>
              <w:top w:val="nil"/>
              <w:left w:val="nil"/>
              <w:bottom w:val="nil"/>
              <w:right w:val="nil"/>
            </w:tcBorders>
            <w:tcMar>
              <w:top w:w="120" w:type="dxa"/>
              <w:left w:w="30" w:type="dxa"/>
              <w:bottom w:w="30" w:type="dxa"/>
              <w:right w:w="120" w:type="dxa"/>
            </w:tcMar>
            <w:vAlign w:val="center"/>
            <w:hideMark/>
          </w:tcPr>
          <w:p w14:paraId="2499E6DC"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120" w:type="dxa"/>
              <w:left w:w="120" w:type="dxa"/>
              <w:bottom w:w="30" w:type="dxa"/>
              <w:right w:w="0" w:type="dxa"/>
            </w:tcMar>
            <w:vAlign w:val="center"/>
            <w:hideMark/>
          </w:tcPr>
          <w:p w14:paraId="3F3A4D07"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78.6%</w:t>
            </w:r>
          </w:p>
        </w:tc>
        <w:tc>
          <w:tcPr>
            <w:tcW w:w="0" w:type="auto"/>
            <w:tcBorders>
              <w:top w:val="nil"/>
              <w:left w:val="nil"/>
              <w:bottom w:val="nil"/>
              <w:right w:val="nil"/>
            </w:tcBorders>
            <w:tcMar>
              <w:top w:w="120" w:type="dxa"/>
              <w:left w:w="30" w:type="dxa"/>
              <w:bottom w:w="30" w:type="dxa"/>
              <w:right w:w="120" w:type="dxa"/>
            </w:tcMar>
            <w:vAlign w:val="center"/>
            <w:hideMark/>
          </w:tcPr>
          <w:p w14:paraId="3AA9EDD8"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120" w:type="dxa"/>
              <w:left w:w="120" w:type="dxa"/>
              <w:bottom w:w="30" w:type="dxa"/>
              <w:right w:w="0" w:type="dxa"/>
            </w:tcMar>
            <w:vAlign w:val="center"/>
            <w:hideMark/>
          </w:tcPr>
          <w:p w14:paraId="24164B51"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120" w:type="dxa"/>
              <w:left w:w="30" w:type="dxa"/>
              <w:bottom w:w="30" w:type="dxa"/>
              <w:right w:w="120" w:type="dxa"/>
            </w:tcMar>
            <w:vAlign w:val="center"/>
            <w:hideMark/>
          </w:tcPr>
          <w:p w14:paraId="06541FB9" w14:textId="77777777" w:rsidR="00657C0C" w:rsidRPr="00657C0C" w:rsidRDefault="00657C0C" w:rsidP="00657C0C">
            <w:pPr>
              <w:jc w:val="center"/>
              <w:rPr>
                <w:rFonts w:ascii="Arial" w:hAnsi="Arial" w:cs="Arial"/>
                <w:color w:val="333333"/>
                <w:sz w:val="20"/>
                <w:szCs w:val="20"/>
                <w:lang w:val="en-US" w:eastAsia="es-CR"/>
              </w:rPr>
            </w:pPr>
          </w:p>
        </w:tc>
      </w:tr>
      <w:tr w:rsidR="00657C0C" w:rsidRPr="00657C0C" w14:paraId="34CECAD3" w14:textId="77777777" w:rsidTr="00F9492A">
        <w:trPr>
          <w:cantSplit/>
          <w:trHeight w:val="20"/>
          <w:tblCellSpacing w:w="15" w:type="dxa"/>
        </w:trPr>
        <w:tc>
          <w:tcPr>
            <w:tcW w:w="3562" w:type="dxa"/>
            <w:tcBorders>
              <w:top w:val="nil"/>
              <w:left w:val="nil"/>
              <w:bottom w:val="nil"/>
              <w:right w:val="nil"/>
            </w:tcBorders>
            <w:tcMar>
              <w:top w:w="30" w:type="dxa"/>
              <w:left w:w="120" w:type="dxa"/>
              <w:bottom w:w="30" w:type="dxa"/>
              <w:right w:w="0" w:type="dxa"/>
            </w:tcMar>
            <w:vAlign w:val="center"/>
            <w:hideMark/>
          </w:tcPr>
          <w:p w14:paraId="2A6679EC"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DA2. Obtengo mayor prestigio social al divulgar mis investigaciones a diferentes públicos.</w:t>
            </w:r>
          </w:p>
        </w:tc>
        <w:tc>
          <w:tcPr>
            <w:tcW w:w="1143" w:type="dxa"/>
            <w:tcBorders>
              <w:top w:val="nil"/>
              <w:left w:val="nil"/>
              <w:bottom w:val="nil"/>
              <w:right w:val="nil"/>
            </w:tcBorders>
            <w:tcMar>
              <w:top w:w="30" w:type="dxa"/>
              <w:left w:w="30" w:type="dxa"/>
              <w:bottom w:w="30" w:type="dxa"/>
              <w:right w:w="120" w:type="dxa"/>
            </w:tcMar>
            <w:vAlign w:val="center"/>
            <w:hideMark/>
          </w:tcPr>
          <w:p w14:paraId="38602BAD"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2.4%</w:t>
            </w:r>
          </w:p>
        </w:tc>
        <w:tc>
          <w:tcPr>
            <w:tcW w:w="0" w:type="auto"/>
            <w:tcBorders>
              <w:top w:val="nil"/>
              <w:left w:val="nil"/>
              <w:bottom w:val="nil"/>
              <w:right w:val="nil"/>
            </w:tcBorders>
            <w:tcMar>
              <w:top w:w="30" w:type="dxa"/>
              <w:left w:w="120" w:type="dxa"/>
              <w:bottom w:w="30" w:type="dxa"/>
              <w:right w:w="0" w:type="dxa"/>
            </w:tcMar>
            <w:vAlign w:val="center"/>
            <w:hideMark/>
          </w:tcPr>
          <w:p w14:paraId="5C7856A0"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19.0%</w:t>
            </w:r>
          </w:p>
        </w:tc>
        <w:tc>
          <w:tcPr>
            <w:tcW w:w="0" w:type="auto"/>
            <w:tcBorders>
              <w:top w:val="nil"/>
              <w:left w:val="nil"/>
              <w:bottom w:val="nil"/>
              <w:right w:val="nil"/>
            </w:tcBorders>
            <w:tcMar>
              <w:top w:w="30" w:type="dxa"/>
              <w:left w:w="30" w:type="dxa"/>
              <w:bottom w:w="30" w:type="dxa"/>
              <w:right w:w="120" w:type="dxa"/>
            </w:tcMar>
            <w:vAlign w:val="center"/>
            <w:hideMark/>
          </w:tcPr>
          <w:p w14:paraId="0FA01C9B"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hideMark/>
          </w:tcPr>
          <w:p w14:paraId="0C76300B"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16.7%</w:t>
            </w:r>
          </w:p>
        </w:tc>
        <w:tc>
          <w:tcPr>
            <w:tcW w:w="0" w:type="auto"/>
            <w:tcBorders>
              <w:top w:val="nil"/>
              <w:left w:val="nil"/>
              <w:bottom w:val="nil"/>
              <w:right w:val="nil"/>
            </w:tcBorders>
            <w:tcMar>
              <w:top w:w="30" w:type="dxa"/>
              <w:left w:w="30" w:type="dxa"/>
              <w:bottom w:w="30" w:type="dxa"/>
              <w:right w:w="120" w:type="dxa"/>
            </w:tcMar>
            <w:vAlign w:val="center"/>
            <w:hideMark/>
          </w:tcPr>
          <w:p w14:paraId="2D1DBF48"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hideMark/>
          </w:tcPr>
          <w:p w14:paraId="69400A37"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61.9%</w:t>
            </w:r>
          </w:p>
        </w:tc>
        <w:tc>
          <w:tcPr>
            <w:tcW w:w="0" w:type="auto"/>
            <w:tcBorders>
              <w:top w:val="nil"/>
              <w:left w:val="nil"/>
              <w:bottom w:val="nil"/>
              <w:right w:val="nil"/>
            </w:tcBorders>
            <w:tcMar>
              <w:top w:w="30" w:type="dxa"/>
              <w:left w:w="30" w:type="dxa"/>
              <w:bottom w:w="30" w:type="dxa"/>
              <w:right w:w="120" w:type="dxa"/>
            </w:tcMar>
            <w:vAlign w:val="center"/>
            <w:hideMark/>
          </w:tcPr>
          <w:p w14:paraId="58D4D0BF"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hideMark/>
          </w:tcPr>
          <w:p w14:paraId="77591762"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30" w:type="dxa"/>
              <w:left w:w="30" w:type="dxa"/>
              <w:bottom w:w="30" w:type="dxa"/>
              <w:right w:w="120" w:type="dxa"/>
            </w:tcMar>
            <w:vAlign w:val="center"/>
            <w:hideMark/>
          </w:tcPr>
          <w:p w14:paraId="2FE30F4D" w14:textId="77777777" w:rsidR="00657C0C" w:rsidRPr="00657C0C" w:rsidRDefault="00657C0C" w:rsidP="00657C0C">
            <w:pPr>
              <w:jc w:val="center"/>
              <w:rPr>
                <w:rFonts w:ascii="Arial" w:hAnsi="Arial" w:cs="Arial"/>
                <w:color w:val="333333"/>
                <w:sz w:val="20"/>
                <w:szCs w:val="20"/>
                <w:lang w:val="en-US" w:eastAsia="es-CR"/>
              </w:rPr>
            </w:pPr>
          </w:p>
        </w:tc>
      </w:tr>
      <w:tr w:rsidR="00657C0C" w:rsidRPr="00657C0C" w14:paraId="58666299" w14:textId="77777777" w:rsidTr="00F9492A">
        <w:trPr>
          <w:cantSplit/>
          <w:trHeight w:val="20"/>
          <w:tblCellSpacing w:w="15" w:type="dxa"/>
        </w:trPr>
        <w:tc>
          <w:tcPr>
            <w:tcW w:w="3562" w:type="dxa"/>
            <w:tcBorders>
              <w:top w:val="nil"/>
              <w:left w:val="nil"/>
              <w:bottom w:val="nil"/>
              <w:right w:val="nil"/>
            </w:tcBorders>
            <w:tcMar>
              <w:top w:w="30" w:type="dxa"/>
              <w:left w:w="120" w:type="dxa"/>
              <w:bottom w:w="30" w:type="dxa"/>
              <w:right w:w="0" w:type="dxa"/>
            </w:tcMar>
            <w:vAlign w:val="center"/>
          </w:tcPr>
          <w:p w14:paraId="7C47CFEC"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DA3. Tengo la certeza de que la divulgación promueve la participación ciudadana en temas de ciencia.</w:t>
            </w:r>
          </w:p>
        </w:tc>
        <w:tc>
          <w:tcPr>
            <w:tcW w:w="1143" w:type="dxa"/>
            <w:tcBorders>
              <w:top w:val="nil"/>
              <w:left w:val="nil"/>
              <w:bottom w:val="nil"/>
              <w:right w:val="nil"/>
            </w:tcBorders>
            <w:tcMar>
              <w:top w:w="30" w:type="dxa"/>
              <w:left w:w="30" w:type="dxa"/>
              <w:bottom w:w="30" w:type="dxa"/>
              <w:right w:w="120" w:type="dxa"/>
            </w:tcMar>
            <w:vAlign w:val="center"/>
          </w:tcPr>
          <w:p w14:paraId="6A0097A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0.0%</w:t>
            </w:r>
          </w:p>
        </w:tc>
        <w:tc>
          <w:tcPr>
            <w:tcW w:w="0" w:type="auto"/>
            <w:tcBorders>
              <w:top w:val="nil"/>
              <w:left w:val="nil"/>
              <w:bottom w:val="nil"/>
              <w:right w:val="nil"/>
            </w:tcBorders>
            <w:tcMar>
              <w:top w:w="30" w:type="dxa"/>
              <w:left w:w="120" w:type="dxa"/>
              <w:bottom w:w="30" w:type="dxa"/>
              <w:right w:w="0" w:type="dxa"/>
            </w:tcMar>
            <w:vAlign w:val="center"/>
          </w:tcPr>
          <w:p w14:paraId="33C7CD4C"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7.1%</w:t>
            </w:r>
          </w:p>
        </w:tc>
        <w:tc>
          <w:tcPr>
            <w:tcW w:w="0" w:type="auto"/>
            <w:tcBorders>
              <w:top w:val="nil"/>
              <w:left w:val="nil"/>
              <w:bottom w:val="nil"/>
              <w:right w:val="nil"/>
            </w:tcBorders>
            <w:tcMar>
              <w:top w:w="30" w:type="dxa"/>
              <w:left w:w="30" w:type="dxa"/>
              <w:bottom w:w="30" w:type="dxa"/>
              <w:right w:w="120" w:type="dxa"/>
            </w:tcMar>
            <w:vAlign w:val="center"/>
          </w:tcPr>
          <w:p w14:paraId="131BA358"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26562C6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23.8%</w:t>
            </w:r>
          </w:p>
        </w:tc>
        <w:tc>
          <w:tcPr>
            <w:tcW w:w="0" w:type="auto"/>
            <w:tcBorders>
              <w:top w:val="nil"/>
              <w:left w:val="nil"/>
              <w:bottom w:val="nil"/>
              <w:right w:val="nil"/>
            </w:tcBorders>
            <w:tcMar>
              <w:top w:w="30" w:type="dxa"/>
              <w:left w:w="30" w:type="dxa"/>
              <w:bottom w:w="30" w:type="dxa"/>
              <w:right w:w="120" w:type="dxa"/>
            </w:tcMar>
            <w:vAlign w:val="center"/>
          </w:tcPr>
          <w:p w14:paraId="52F33A0C"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5806C024"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69.0%</w:t>
            </w:r>
          </w:p>
        </w:tc>
        <w:tc>
          <w:tcPr>
            <w:tcW w:w="0" w:type="auto"/>
            <w:tcBorders>
              <w:top w:val="nil"/>
              <w:left w:val="nil"/>
              <w:bottom w:val="nil"/>
              <w:right w:val="nil"/>
            </w:tcBorders>
            <w:tcMar>
              <w:top w:w="30" w:type="dxa"/>
              <w:left w:w="30" w:type="dxa"/>
              <w:bottom w:w="30" w:type="dxa"/>
              <w:right w:w="120" w:type="dxa"/>
            </w:tcMar>
            <w:vAlign w:val="center"/>
          </w:tcPr>
          <w:p w14:paraId="1606007E" w14:textId="77777777" w:rsidR="00657C0C" w:rsidRPr="00657C0C" w:rsidRDefault="00657C0C" w:rsidP="00657C0C">
            <w:pPr>
              <w:jc w:val="right"/>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7F4DAC53" w14:textId="77777777" w:rsidR="00657C0C" w:rsidRPr="00657C0C" w:rsidRDefault="00657C0C" w:rsidP="00657C0C">
            <w:pPr>
              <w:jc w:val="right"/>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30" w:type="dxa"/>
              <w:left w:w="30" w:type="dxa"/>
              <w:bottom w:w="30" w:type="dxa"/>
              <w:right w:w="120" w:type="dxa"/>
            </w:tcMar>
            <w:vAlign w:val="center"/>
          </w:tcPr>
          <w:p w14:paraId="61D8E216" w14:textId="77777777" w:rsidR="00657C0C" w:rsidRPr="00657C0C" w:rsidRDefault="00657C0C" w:rsidP="00657C0C">
            <w:pPr>
              <w:rPr>
                <w:rFonts w:ascii="Arial" w:hAnsi="Arial" w:cs="Arial"/>
                <w:color w:val="333333"/>
                <w:sz w:val="20"/>
                <w:szCs w:val="20"/>
                <w:lang w:val="en-US" w:eastAsia="es-CR"/>
              </w:rPr>
            </w:pPr>
          </w:p>
        </w:tc>
      </w:tr>
      <w:tr w:rsidR="00657C0C" w:rsidRPr="00657C0C" w14:paraId="230FD526" w14:textId="77777777" w:rsidTr="00F9492A">
        <w:trPr>
          <w:cantSplit/>
          <w:trHeight w:val="20"/>
          <w:tblCellSpacing w:w="15" w:type="dxa"/>
        </w:trPr>
        <w:tc>
          <w:tcPr>
            <w:tcW w:w="3562" w:type="dxa"/>
            <w:tcBorders>
              <w:top w:val="nil"/>
              <w:left w:val="nil"/>
              <w:bottom w:val="nil"/>
              <w:right w:val="nil"/>
            </w:tcBorders>
            <w:tcMar>
              <w:top w:w="30" w:type="dxa"/>
              <w:left w:w="120" w:type="dxa"/>
              <w:bottom w:w="30" w:type="dxa"/>
              <w:right w:w="0" w:type="dxa"/>
            </w:tcMar>
            <w:vAlign w:val="center"/>
          </w:tcPr>
          <w:p w14:paraId="6AE1640B"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DA4. Incluí la divulgación como una actividad intrínseca en dichos proyectos.</w:t>
            </w:r>
          </w:p>
        </w:tc>
        <w:tc>
          <w:tcPr>
            <w:tcW w:w="1143" w:type="dxa"/>
            <w:tcBorders>
              <w:top w:val="nil"/>
              <w:left w:val="nil"/>
              <w:bottom w:val="nil"/>
              <w:right w:val="nil"/>
            </w:tcBorders>
            <w:tcMar>
              <w:top w:w="30" w:type="dxa"/>
              <w:left w:w="30" w:type="dxa"/>
              <w:bottom w:w="30" w:type="dxa"/>
              <w:right w:w="120" w:type="dxa"/>
            </w:tcMar>
            <w:vAlign w:val="center"/>
          </w:tcPr>
          <w:p w14:paraId="63C7D961"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4.8%</w:t>
            </w:r>
          </w:p>
        </w:tc>
        <w:tc>
          <w:tcPr>
            <w:tcW w:w="0" w:type="auto"/>
            <w:tcBorders>
              <w:top w:val="nil"/>
              <w:left w:val="nil"/>
              <w:bottom w:val="nil"/>
              <w:right w:val="nil"/>
            </w:tcBorders>
            <w:tcMar>
              <w:top w:w="30" w:type="dxa"/>
              <w:left w:w="120" w:type="dxa"/>
              <w:bottom w:w="30" w:type="dxa"/>
              <w:right w:w="0" w:type="dxa"/>
            </w:tcMar>
            <w:vAlign w:val="center"/>
          </w:tcPr>
          <w:p w14:paraId="04EB40EC"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7.1%</w:t>
            </w:r>
          </w:p>
        </w:tc>
        <w:tc>
          <w:tcPr>
            <w:tcW w:w="0" w:type="auto"/>
            <w:tcBorders>
              <w:top w:val="nil"/>
              <w:left w:val="nil"/>
              <w:bottom w:val="nil"/>
              <w:right w:val="nil"/>
            </w:tcBorders>
            <w:tcMar>
              <w:top w:w="30" w:type="dxa"/>
              <w:left w:w="30" w:type="dxa"/>
              <w:bottom w:w="30" w:type="dxa"/>
              <w:right w:w="120" w:type="dxa"/>
            </w:tcMar>
            <w:vAlign w:val="center"/>
          </w:tcPr>
          <w:p w14:paraId="502659AD"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6A4B27AC"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28.6%</w:t>
            </w:r>
          </w:p>
        </w:tc>
        <w:tc>
          <w:tcPr>
            <w:tcW w:w="0" w:type="auto"/>
            <w:tcBorders>
              <w:top w:val="nil"/>
              <w:left w:val="nil"/>
              <w:bottom w:val="nil"/>
              <w:right w:val="nil"/>
            </w:tcBorders>
            <w:tcMar>
              <w:top w:w="30" w:type="dxa"/>
              <w:left w:w="30" w:type="dxa"/>
              <w:bottom w:w="30" w:type="dxa"/>
              <w:right w:w="120" w:type="dxa"/>
            </w:tcMar>
            <w:vAlign w:val="center"/>
          </w:tcPr>
          <w:p w14:paraId="603DEBEA"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42906891"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59.5%</w:t>
            </w:r>
          </w:p>
        </w:tc>
        <w:tc>
          <w:tcPr>
            <w:tcW w:w="0" w:type="auto"/>
            <w:tcBorders>
              <w:top w:val="nil"/>
              <w:left w:val="nil"/>
              <w:bottom w:val="nil"/>
              <w:right w:val="nil"/>
            </w:tcBorders>
            <w:tcMar>
              <w:top w:w="30" w:type="dxa"/>
              <w:left w:w="30" w:type="dxa"/>
              <w:bottom w:w="30" w:type="dxa"/>
              <w:right w:w="120" w:type="dxa"/>
            </w:tcMar>
            <w:vAlign w:val="center"/>
          </w:tcPr>
          <w:p w14:paraId="3908667B"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1250546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30" w:type="dxa"/>
              <w:left w:w="30" w:type="dxa"/>
              <w:bottom w:w="30" w:type="dxa"/>
              <w:right w:w="120" w:type="dxa"/>
            </w:tcMar>
            <w:vAlign w:val="center"/>
          </w:tcPr>
          <w:p w14:paraId="2EC3A7F9" w14:textId="77777777" w:rsidR="00657C0C" w:rsidRPr="00657C0C" w:rsidRDefault="00657C0C" w:rsidP="00657C0C">
            <w:pPr>
              <w:jc w:val="center"/>
              <w:rPr>
                <w:rFonts w:ascii="Arial" w:hAnsi="Arial" w:cs="Arial"/>
                <w:color w:val="333333"/>
                <w:sz w:val="20"/>
                <w:szCs w:val="20"/>
                <w:lang w:val="en-US" w:eastAsia="es-CR"/>
              </w:rPr>
            </w:pPr>
          </w:p>
        </w:tc>
      </w:tr>
      <w:tr w:rsidR="00657C0C" w:rsidRPr="00657C0C" w14:paraId="552C63BD" w14:textId="77777777" w:rsidTr="00F9492A">
        <w:trPr>
          <w:cantSplit/>
          <w:trHeight w:val="20"/>
          <w:tblCellSpacing w:w="15" w:type="dxa"/>
        </w:trPr>
        <w:tc>
          <w:tcPr>
            <w:tcW w:w="3562" w:type="dxa"/>
            <w:tcBorders>
              <w:top w:val="nil"/>
              <w:left w:val="nil"/>
              <w:bottom w:val="nil"/>
              <w:right w:val="nil"/>
            </w:tcBorders>
            <w:tcMar>
              <w:top w:w="30" w:type="dxa"/>
              <w:left w:w="120" w:type="dxa"/>
              <w:bottom w:w="30" w:type="dxa"/>
              <w:right w:w="0" w:type="dxa"/>
            </w:tcMar>
            <w:vAlign w:val="center"/>
          </w:tcPr>
          <w:p w14:paraId="3170D68B"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lastRenderedPageBreak/>
              <w:t>DA5. Para mi crecimiento profesional es importante la retroalimentación que diversos públicos hagan de mis actividades de investigación.</w:t>
            </w:r>
          </w:p>
        </w:tc>
        <w:tc>
          <w:tcPr>
            <w:tcW w:w="1143" w:type="dxa"/>
            <w:tcBorders>
              <w:top w:val="nil"/>
              <w:left w:val="nil"/>
              <w:bottom w:val="nil"/>
              <w:right w:val="nil"/>
            </w:tcBorders>
            <w:tcMar>
              <w:top w:w="30" w:type="dxa"/>
              <w:left w:w="30" w:type="dxa"/>
              <w:bottom w:w="30" w:type="dxa"/>
              <w:right w:w="120" w:type="dxa"/>
            </w:tcMar>
            <w:vAlign w:val="center"/>
          </w:tcPr>
          <w:p w14:paraId="50E34DC3"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2.4%</w:t>
            </w:r>
          </w:p>
        </w:tc>
        <w:tc>
          <w:tcPr>
            <w:tcW w:w="0" w:type="auto"/>
            <w:tcBorders>
              <w:top w:val="nil"/>
              <w:left w:val="nil"/>
              <w:bottom w:val="nil"/>
              <w:right w:val="nil"/>
            </w:tcBorders>
            <w:tcMar>
              <w:top w:w="30" w:type="dxa"/>
              <w:left w:w="120" w:type="dxa"/>
              <w:bottom w:w="30" w:type="dxa"/>
              <w:right w:w="0" w:type="dxa"/>
            </w:tcMar>
            <w:vAlign w:val="center"/>
          </w:tcPr>
          <w:p w14:paraId="3B2B25A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2.4%</w:t>
            </w:r>
          </w:p>
        </w:tc>
        <w:tc>
          <w:tcPr>
            <w:tcW w:w="0" w:type="auto"/>
            <w:tcBorders>
              <w:top w:val="nil"/>
              <w:left w:val="nil"/>
              <w:bottom w:val="nil"/>
              <w:right w:val="nil"/>
            </w:tcBorders>
            <w:tcMar>
              <w:top w:w="30" w:type="dxa"/>
              <w:left w:w="30" w:type="dxa"/>
              <w:bottom w:w="30" w:type="dxa"/>
              <w:right w:w="120" w:type="dxa"/>
            </w:tcMar>
            <w:vAlign w:val="center"/>
          </w:tcPr>
          <w:p w14:paraId="01515703"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2883B68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21.4%</w:t>
            </w:r>
          </w:p>
        </w:tc>
        <w:tc>
          <w:tcPr>
            <w:tcW w:w="0" w:type="auto"/>
            <w:tcBorders>
              <w:top w:val="nil"/>
              <w:left w:val="nil"/>
              <w:bottom w:val="nil"/>
              <w:right w:val="nil"/>
            </w:tcBorders>
            <w:tcMar>
              <w:top w:w="30" w:type="dxa"/>
              <w:left w:w="30" w:type="dxa"/>
              <w:bottom w:w="30" w:type="dxa"/>
              <w:right w:w="120" w:type="dxa"/>
            </w:tcMar>
            <w:vAlign w:val="center"/>
          </w:tcPr>
          <w:p w14:paraId="5FFF1C5C"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58EFD24B"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73.8%</w:t>
            </w:r>
          </w:p>
        </w:tc>
        <w:tc>
          <w:tcPr>
            <w:tcW w:w="0" w:type="auto"/>
            <w:tcBorders>
              <w:top w:val="nil"/>
              <w:left w:val="nil"/>
              <w:bottom w:val="nil"/>
              <w:right w:val="nil"/>
            </w:tcBorders>
            <w:tcMar>
              <w:top w:w="30" w:type="dxa"/>
              <w:left w:w="30" w:type="dxa"/>
              <w:bottom w:w="30" w:type="dxa"/>
              <w:right w:w="120" w:type="dxa"/>
            </w:tcMar>
            <w:vAlign w:val="center"/>
          </w:tcPr>
          <w:p w14:paraId="036379BE"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1A42101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30" w:type="dxa"/>
              <w:left w:w="30" w:type="dxa"/>
              <w:bottom w:w="30" w:type="dxa"/>
              <w:right w:w="120" w:type="dxa"/>
            </w:tcMar>
            <w:vAlign w:val="center"/>
          </w:tcPr>
          <w:p w14:paraId="73711B2C" w14:textId="77777777" w:rsidR="00657C0C" w:rsidRPr="00657C0C" w:rsidRDefault="00657C0C" w:rsidP="00657C0C">
            <w:pPr>
              <w:jc w:val="right"/>
              <w:rPr>
                <w:rFonts w:ascii="Arial" w:hAnsi="Arial" w:cs="Arial"/>
                <w:color w:val="333333"/>
                <w:sz w:val="20"/>
                <w:szCs w:val="20"/>
                <w:lang w:val="en-US" w:eastAsia="es-CR"/>
              </w:rPr>
            </w:pPr>
          </w:p>
        </w:tc>
      </w:tr>
      <w:tr w:rsidR="00657C0C" w:rsidRPr="00657C0C" w14:paraId="2ADE89B4" w14:textId="77777777" w:rsidTr="00F9492A">
        <w:trPr>
          <w:cantSplit/>
          <w:trHeight w:val="20"/>
          <w:tblCellSpacing w:w="15" w:type="dxa"/>
        </w:trPr>
        <w:tc>
          <w:tcPr>
            <w:tcW w:w="3562" w:type="dxa"/>
            <w:tcBorders>
              <w:top w:val="nil"/>
              <w:left w:val="nil"/>
              <w:bottom w:val="nil"/>
              <w:right w:val="nil"/>
            </w:tcBorders>
            <w:tcMar>
              <w:top w:w="30" w:type="dxa"/>
              <w:left w:w="120" w:type="dxa"/>
              <w:bottom w:w="30" w:type="dxa"/>
              <w:right w:w="0" w:type="dxa"/>
            </w:tcMar>
            <w:vAlign w:val="center"/>
          </w:tcPr>
          <w:p w14:paraId="22FB3423"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DA6. Puedo desempeñarme como un/a buen/a divulgador/a de la ciencia.</w:t>
            </w:r>
          </w:p>
        </w:tc>
        <w:tc>
          <w:tcPr>
            <w:tcW w:w="1143" w:type="dxa"/>
            <w:tcBorders>
              <w:top w:val="nil"/>
              <w:left w:val="nil"/>
              <w:bottom w:val="nil"/>
              <w:right w:val="nil"/>
            </w:tcBorders>
            <w:tcMar>
              <w:top w:w="30" w:type="dxa"/>
              <w:left w:w="30" w:type="dxa"/>
              <w:bottom w:w="30" w:type="dxa"/>
              <w:right w:w="120" w:type="dxa"/>
            </w:tcMar>
            <w:vAlign w:val="center"/>
          </w:tcPr>
          <w:p w14:paraId="1A0BDA77"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0.0%</w:t>
            </w:r>
          </w:p>
        </w:tc>
        <w:tc>
          <w:tcPr>
            <w:tcW w:w="0" w:type="auto"/>
            <w:tcBorders>
              <w:top w:val="nil"/>
              <w:left w:val="nil"/>
              <w:bottom w:val="nil"/>
              <w:right w:val="nil"/>
            </w:tcBorders>
            <w:tcMar>
              <w:top w:w="30" w:type="dxa"/>
              <w:left w:w="120" w:type="dxa"/>
              <w:bottom w:w="30" w:type="dxa"/>
              <w:right w:w="0" w:type="dxa"/>
            </w:tcMar>
            <w:vAlign w:val="center"/>
          </w:tcPr>
          <w:p w14:paraId="53C8C01A"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14.3%</w:t>
            </w:r>
          </w:p>
        </w:tc>
        <w:tc>
          <w:tcPr>
            <w:tcW w:w="0" w:type="auto"/>
            <w:tcBorders>
              <w:top w:val="nil"/>
              <w:left w:val="nil"/>
              <w:bottom w:val="nil"/>
              <w:right w:val="nil"/>
            </w:tcBorders>
            <w:tcMar>
              <w:top w:w="30" w:type="dxa"/>
              <w:left w:w="30" w:type="dxa"/>
              <w:bottom w:w="30" w:type="dxa"/>
              <w:right w:w="120" w:type="dxa"/>
            </w:tcMar>
            <w:vAlign w:val="center"/>
          </w:tcPr>
          <w:p w14:paraId="577E7A1D"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2A1F8E1E"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42.9%</w:t>
            </w:r>
          </w:p>
        </w:tc>
        <w:tc>
          <w:tcPr>
            <w:tcW w:w="0" w:type="auto"/>
            <w:tcBorders>
              <w:top w:val="nil"/>
              <w:left w:val="nil"/>
              <w:bottom w:val="nil"/>
              <w:right w:val="nil"/>
            </w:tcBorders>
            <w:tcMar>
              <w:top w:w="30" w:type="dxa"/>
              <w:left w:w="30" w:type="dxa"/>
              <w:bottom w:w="30" w:type="dxa"/>
              <w:right w:w="120" w:type="dxa"/>
            </w:tcMar>
            <w:vAlign w:val="center"/>
          </w:tcPr>
          <w:p w14:paraId="179BD7BD"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50B02209"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42.9%</w:t>
            </w:r>
          </w:p>
        </w:tc>
        <w:tc>
          <w:tcPr>
            <w:tcW w:w="0" w:type="auto"/>
            <w:tcBorders>
              <w:top w:val="nil"/>
              <w:left w:val="nil"/>
              <w:bottom w:val="nil"/>
              <w:right w:val="nil"/>
            </w:tcBorders>
            <w:tcMar>
              <w:top w:w="30" w:type="dxa"/>
              <w:left w:w="30" w:type="dxa"/>
              <w:bottom w:w="30" w:type="dxa"/>
              <w:right w:w="120" w:type="dxa"/>
            </w:tcMar>
            <w:vAlign w:val="center"/>
          </w:tcPr>
          <w:p w14:paraId="10168BD7"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nil"/>
              <w:right w:val="nil"/>
            </w:tcBorders>
            <w:tcMar>
              <w:top w:w="30" w:type="dxa"/>
              <w:left w:w="120" w:type="dxa"/>
              <w:bottom w:w="30" w:type="dxa"/>
              <w:right w:w="0" w:type="dxa"/>
            </w:tcMar>
            <w:vAlign w:val="center"/>
          </w:tcPr>
          <w:p w14:paraId="4BFF5F0B"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nil"/>
              <w:right w:val="nil"/>
            </w:tcBorders>
            <w:tcMar>
              <w:top w:w="30" w:type="dxa"/>
              <w:left w:w="30" w:type="dxa"/>
              <w:bottom w:w="30" w:type="dxa"/>
              <w:right w:w="120" w:type="dxa"/>
            </w:tcMar>
            <w:vAlign w:val="center"/>
          </w:tcPr>
          <w:p w14:paraId="1EEDFBB8" w14:textId="77777777" w:rsidR="00657C0C" w:rsidRPr="00657C0C" w:rsidRDefault="00657C0C" w:rsidP="00657C0C">
            <w:pPr>
              <w:jc w:val="right"/>
              <w:rPr>
                <w:rFonts w:ascii="Arial" w:hAnsi="Arial" w:cs="Arial"/>
                <w:color w:val="333333"/>
                <w:sz w:val="20"/>
                <w:szCs w:val="20"/>
                <w:lang w:val="en-US" w:eastAsia="es-CR"/>
              </w:rPr>
            </w:pPr>
          </w:p>
        </w:tc>
      </w:tr>
      <w:tr w:rsidR="00657C0C" w:rsidRPr="00657C0C" w14:paraId="37702480" w14:textId="77777777" w:rsidTr="00F9492A">
        <w:trPr>
          <w:cantSplit/>
          <w:trHeight w:val="20"/>
          <w:tblCellSpacing w:w="15" w:type="dxa"/>
        </w:trPr>
        <w:tc>
          <w:tcPr>
            <w:tcW w:w="3562" w:type="dxa"/>
            <w:tcBorders>
              <w:top w:val="nil"/>
              <w:left w:val="nil"/>
              <w:bottom w:val="single" w:sz="12" w:space="0" w:color="333333"/>
              <w:right w:val="nil"/>
            </w:tcBorders>
            <w:tcMar>
              <w:top w:w="30" w:type="dxa"/>
              <w:left w:w="120" w:type="dxa"/>
              <w:bottom w:w="120" w:type="dxa"/>
              <w:right w:w="0" w:type="dxa"/>
            </w:tcMar>
            <w:vAlign w:val="center"/>
            <w:hideMark/>
          </w:tcPr>
          <w:p w14:paraId="36557949" w14:textId="77777777" w:rsidR="00657C0C" w:rsidRPr="00657C0C" w:rsidRDefault="00657C0C" w:rsidP="00657C0C">
            <w:pPr>
              <w:jc w:val="both"/>
              <w:rPr>
                <w:rFonts w:ascii="Arial" w:hAnsi="Arial" w:cs="Arial"/>
                <w:sz w:val="20"/>
                <w:szCs w:val="20"/>
                <w:lang w:val="es-ES" w:eastAsia="es-CR"/>
              </w:rPr>
            </w:pPr>
            <w:r w:rsidRPr="00657C0C">
              <w:rPr>
                <w:rFonts w:ascii="Arial" w:hAnsi="Arial" w:cs="Arial"/>
                <w:sz w:val="20"/>
                <w:szCs w:val="20"/>
                <w:lang w:val="es-ES" w:eastAsia="es-CR"/>
              </w:rPr>
              <w:t>DA7. Debo conocer las características de los diferentes públicos a los cuales puedo dirigirme con el fin de divulgar mis resultados.</w:t>
            </w:r>
          </w:p>
        </w:tc>
        <w:tc>
          <w:tcPr>
            <w:tcW w:w="1143" w:type="dxa"/>
            <w:tcBorders>
              <w:top w:val="nil"/>
              <w:left w:val="nil"/>
              <w:bottom w:val="single" w:sz="12" w:space="0" w:color="333333"/>
              <w:right w:val="nil"/>
            </w:tcBorders>
            <w:tcMar>
              <w:top w:w="30" w:type="dxa"/>
              <w:left w:w="30" w:type="dxa"/>
              <w:bottom w:w="120" w:type="dxa"/>
              <w:right w:w="120" w:type="dxa"/>
            </w:tcMar>
            <w:vAlign w:val="center"/>
            <w:hideMark/>
          </w:tcPr>
          <w:p w14:paraId="081AB685"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0.0%</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3D8CD5C"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F4AE903"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7D9E078"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19.0%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C854744"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00BD638"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76.2%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125E601" w14:textId="77777777" w:rsidR="00657C0C" w:rsidRPr="00657C0C" w:rsidRDefault="00657C0C" w:rsidP="00657C0C">
            <w:pPr>
              <w:jc w:val="center"/>
              <w:rPr>
                <w:rFonts w:ascii="Arial" w:hAnsi="Arial" w:cs="Arial"/>
                <w:color w:val="333333"/>
                <w:sz w:val="20"/>
                <w:szCs w:val="20"/>
                <w:lang w:val="en-US" w:eastAsia="es-C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F58F08" w14:textId="77777777" w:rsidR="00657C0C" w:rsidRPr="00657C0C" w:rsidRDefault="00657C0C" w:rsidP="00657C0C">
            <w:pPr>
              <w:jc w:val="center"/>
              <w:rPr>
                <w:rFonts w:ascii="Arial" w:hAnsi="Arial" w:cs="Arial"/>
                <w:color w:val="333333"/>
                <w:sz w:val="20"/>
                <w:szCs w:val="20"/>
                <w:lang w:val="en-US" w:eastAsia="es-CR"/>
              </w:rPr>
            </w:pPr>
            <w:r w:rsidRPr="00657C0C">
              <w:rPr>
                <w:rFonts w:ascii="Arial" w:hAnsi="Arial" w:cs="Arial"/>
                <w:color w:val="333333"/>
                <w:sz w:val="20"/>
                <w:szCs w:val="20"/>
                <w:lang w:val="en-US" w:eastAsia="es-CR"/>
              </w:rPr>
              <w:t>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87CD125" w14:textId="77777777" w:rsidR="00657C0C" w:rsidRPr="00657C0C" w:rsidRDefault="00657C0C" w:rsidP="00657C0C">
            <w:pPr>
              <w:jc w:val="right"/>
              <w:rPr>
                <w:rFonts w:ascii="Arial" w:hAnsi="Arial" w:cs="Arial"/>
                <w:color w:val="333333"/>
                <w:sz w:val="20"/>
                <w:szCs w:val="20"/>
                <w:lang w:val="en-US" w:eastAsia="es-CR"/>
              </w:rPr>
            </w:pPr>
          </w:p>
        </w:tc>
      </w:tr>
      <w:tr w:rsidR="00657C0C" w:rsidRPr="00657C0C" w14:paraId="636D9435" w14:textId="77777777" w:rsidTr="000344BD">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643514D8" w14:textId="77777777" w:rsidR="00657C0C" w:rsidRPr="00657C0C" w:rsidRDefault="00657C0C" w:rsidP="00657C0C">
            <w:pPr>
              <w:spacing w:line="360" w:lineRule="auto"/>
              <w:rPr>
                <w:rFonts w:ascii="Arial" w:hAnsi="Arial" w:cs="Arial"/>
                <w:sz w:val="20"/>
                <w:szCs w:val="20"/>
                <w:lang w:val="en-US" w:eastAsia="es-CR"/>
              </w:rPr>
            </w:pPr>
          </w:p>
        </w:tc>
      </w:tr>
    </w:tbl>
    <w:p w14:paraId="67B57879" w14:textId="77777777" w:rsidR="003575FD" w:rsidRPr="00EF1DED" w:rsidRDefault="003575FD" w:rsidP="00EF1DED">
      <w:pPr>
        <w:spacing w:after="100" w:afterAutospacing="1" w:line="360" w:lineRule="auto"/>
        <w:jc w:val="both"/>
        <w:outlineLvl w:val="0"/>
        <w:rPr>
          <w:rFonts w:ascii="Arial" w:hAnsi="Arial" w:cs="Arial"/>
          <w:sz w:val="20"/>
          <w:szCs w:val="20"/>
          <w:lang w:val="es-ES"/>
        </w:rPr>
      </w:pPr>
      <w:r w:rsidRPr="00EF1DED">
        <w:rPr>
          <w:rFonts w:ascii="Arial" w:hAnsi="Arial" w:cs="Arial"/>
          <w:iCs/>
          <w:sz w:val="20"/>
          <w:szCs w:val="20"/>
          <w:lang w:val="es-ES"/>
        </w:rPr>
        <w:t>Nota</w:t>
      </w:r>
      <w:r w:rsidRPr="00EF1DED">
        <w:rPr>
          <w:rFonts w:ascii="Arial" w:hAnsi="Arial" w:cs="Arial"/>
          <w:sz w:val="20"/>
          <w:szCs w:val="20"/>
          <w:lang w:val="es-ES"/>
        </w:rPr>
        <w:t>. Elaboración propia.</w:t>
      </w:r>
    </w:p>
    <w:p w14:paraId="37DBB032" w14:textId="77777777" w:rsidR="003575FD" w:rsidRPr="00FC5A7C" w:rsidRDefault="003575FD" w:rsidP="00AF16A7">
      <w:pPr>
        <w:spacing w:before="100" w:beforeAutospacing="1" w:after="100" w:afterAutospacing="1" w:line="360" w:lineRule="auto"/>
        <w:jc w:val="both"/>
        <w:outlineLvl w:val="0"/>
        <w:rPr>
          <w:rFonts w:ascii="Arial" w:hAnsi="Arial" w:cs="Arial"/>
          <w:lang w:val="es-ES"/>
        </w:rPr>
      </w:pPr>
      <w:bookmarkStart w:id="14" w:name="_Hlk176185874"/>
      <w:r w:rsidRPr="00FC5A7C">
        <w:rPr>
          <w:rFonts w:ascii="Arial" w:hAnsi="Arial" w:cs="Arial"/>
          <w:lang w:val="es-ES"/>
        </w:rPr>
        <w:t xml:space="preserve">Como se observa en </w:t>
      </w:r>
      <w:r w:rsidRPr="002108D2">
        <w:rPr>
          <w:rFonts w:ascii="Arial" w:hAnsi="Arial" w:cs="Arial"/>
          <w:lang w:val="es-ES"/>
        </w:rPr>
        <w:t>la tabla 2,</w:t>
      </w:r>
      <w:r w:rsidRPr="00FC5A7C">
        <w:rPr>
          <w:rFonts w:ascii="Arial" w:hAnsi="Arial" w:cs="Arial"/>
          <w:lang w:val="es-ES"/>
        </w:rPr>
        <w:t xml:space="preserve"> todos los enunciados demuestran consensos intermedios y altos en las categorías de </w:t>
      </w:r>
      <w:r w:rsidRPr="00FC5A7C">
        <w:rPr>
          <w:rFonts w:ascii="Arial" w:hAnsi="Arial" w:cs="Arial"/>
          <w:i/>
          <w:iCs/>
          <w:lang w:val="es-ES"/>
        </w:rPr>
        <w:t>totalmente de acuerdo</w:t>
      </w:r>
      <w:r w:rsidRPr="00FC5A7C">
        <w:rPr>
          <w:rFonts w:ascii="Arial" w:hAnsi="Arial" w:cs="Arial"/>
          <w:lang w:val="es-ES"/>
        </w:rPr>
        <w:t xml:space="preserve">, lo cual apunta a que hay una tendencia dentro del personal investigador consultado a tener actitudes muy positivas hacia la divulgación de la ciencia. Esto se vuelve muy evidente en el ítem DA1 “Planeo hacer llegar los resultados de mis investigaciones a diferentes públicos”, en el cual se reporta un consenso alto del 78.6% en </w:t>
      </w:r>
      <w:r w:rsidRPr="00FC5A7C">
        <w:rPr>
          <w:rFonts w:ascii="Arial" w:hAnsi="Arial" w:cs="Arial"/>
          <w:i/>
          <w:iCs/>
          <w:lang w:val="es-ES"/>
        </w:rPr>
        <w:t>totalmente de acuerdo</w:t>
      </w:r>
      <w:r w:rsidRPr="00FC5A7C">
        <w:rPr>
          <w:rFonts w:ascii="Arial" w:hAnsi="Arial" w:cs="Arial"/>
          <w:lang w:val="es-ES"/>
        </w:rPr>
        <w:t xml:space="preserve">, así como en el ítem DA5 “Para mi crecimiento profesional es importante la retroalimentación que diversos públicos hagan de mis actividades de </w:t>
      </w:r>
      <w:bookmarkEnd w:id="14"/>
      <w:r w:rsidRPr="00FC5A7C">
        <w:rPr>
          <w:rFonts w:ascii="Arial" w:hAnsi="Arial" w:cs="Arial"/>
          <w:lang w:val="es-ES"/>
        </w:rPr>
        <w:t xml:space="preserve">investigación”, en donde se repite este patrón con un porcentaje de 73.8%, </w:t>
      </w:r>
      <w:r>
        <w:rPr>
          <w:rFonts w:ascii="Arial" w:hAnsi="Arial" w:cs="Arial"/>
          <w:lang w:val="es-ES"/>
        </w:rPr>
        <w:t xml:space="preserve">se </w:t>
      </w:r>
      <w:r w:rsidRPr="00FC5A7C">
        <w:rPr>
          <w:rFonts w:ascii="Arial" w:hAnsi="Arial" w:cs="Arial"/>
          <w:lang w:val="es-ES"/>
        </w:rPr>
        <w:t>expres</w:t>
      </w:r>
      <w:r>
        <w:rPr>
          <w:rFonts w:ascii="Arial" w:hAnsi="Arial" w:cs="Arial"/>
          <w:lang w:val="es-ES"/>
        </w:rPr>
        <w:t>a</w:t>
      </w:r>
      <w:r w:rsidRPr="00FC5A7C">
        <w:rPr>
          <w:rFonts w:ascii="Arial" w:hAnsi="Arial" w:cs="Arial"/>
          <w:lang w:val="es-ES"/>
        </w:rPr>
        <w:t xml:space="preserve"> entonces un reconocimiento de la importancia de la divulgación científica en el quehacer académico. Esto se refuerza cuando se analiza que</w:t>
      </w:r>
      <w:r>
        <w:rPr>
          <w:rFonts w:ascii="Arial" w:hAnsi="Arial" w:cs="Arial"/>
          <w:lang w:val="es-ES"/>
        </w:rPr>
        <w:t>,</w:t>
      </w:r>
      <w:r w:rsidRPr="00FC5A7C">
        <w:rPr>
          <w:rFonts w:ascii="Arial" w:hAnsi="Arial" w:cs="Arial"/>
          <w:lang w:val="es-ES"/>
        </w:rPr>
        <w:t xml:space="preserve"> en el ítem DA4 </w:t>
      </w:r>
      <w:r w:rsidRPr="00FC5A7C">
        <w:rPr>
          <w:rFonts w:ascii="Arial" w:hAnsi="Arial" w:cs="Arial"/>
          <w:lang w:val="es-ES"/>
        </w:rPr>
        <w:lastRenderedPageBreak/>
        <w:t>“Incluí la divulgación como una actividad intrínseca en dichos proyectos”</w:t>
      </w:r>
      <w:r>
        <w:rPr>
          <w:rFonts w:ascii="Arial" w:hAnsi="Arial" w:cs="Arial"/>
          <w:lang w:val="es-ES"/>
        </w:rPr>
        <w:t>,</w:t>
      </w:r>
      <w:r w:rsidRPr="00FC5A7C">
        <w:rPr>
          <w:rFonts w:ascii="Arial" w:hAnsi="Arial" w:cs="Arial"/>
          <w:lang w:val="es-ES"/>
        </w:rPr>
        <w:t xml:space="preserve"> el porcentaje de respuestas para </w:t>
      </w:r>
      <w:r w:rsidRPr="00FC5A7C">
        <w:rPr>
          <w:rFonts w:ascii="Arial" w:hAnsi="Arial" w:cs="Arial"/>
          <w:i/>
          <w:iCs/>
          <w:lang w:val="es-ES"/>
        </w:rPr>
        <w:t>totalmente de acuerdo</w:t>
      </w:r>
      <w:r w:rsidRPr="00FC5A7C">
        <w:rPr>
          <w:rFonts w:ascii="Arial" w:hAnsi="Arial" w:cs="Arial"/>
          <w:lang w:val="es-ES"/>
        </w:rPr>
        <w:t xml:space="preserve"> es de 59.5%</w:t>
      </w:r>
      <w:r>
        <w:rPr>
          <w:rFonts w:ascii="Arial" w:hAnsi="Arial" w:cs="Arial"/>
          <w:lang w:val="es-ES"/>
        </w:rPr>
        <w:t>.</w:t>
      </w:r>
    </w:p>
    <w:p w14:paraId="020339C5" w14:textId="77777777" w:rsidR="003575FD" w:rsidRPr="00FE228C" w:rsidRDefault="003575FD" w:rsidP="00AF16A7">
      <w:pPr>
        <w:spacing w:before="100" w:beforeAutospacing="1" w:after="100" w:afterAutospacing="1" w:line="360" w:lineRule="auto"/>
        <w:jc w:val="both"/>
        <w:outlineLvl w:val="0"/>
        <w:rPr>
          <w:rFonts w:ascii="Arial" w:hAnsi="Arial" w:cs="Arial"/>
          <w:bCs/>
          <w:lang w:val="es-ES"/>
        </w:rPr>
      </w:pPr>
      <w:r w:rsidRPr="00FC5A7C">
        <w:rPr>
          <w:rFonts w:ascii="Arial" w:hAnsi="Arial" w:cs="Arial"/>
          <w:lang w:val="es-ES"/>
        </w:rPr>
        <w:t xml:space="preserve">El único ítem en la escala de actitudes hacia la divulgación de la ciencia en el cual se distribuyen las respuestas en </w:t>
      </w:r>
      <w:r w:rsidRPr="00FC5A7C">
        <w:rPr>
          <w:rFonts w:ascii="Arial" w:hAnsi="Arial" w:cs="Arial"/>
          <w:i/>
          <w:iCs/>
          <w:lang w:val="es-ES"/>
        </w:rPr>
        <w:t>muy de acuerdo</w:t>
      </w:r>
      <w:r w:rsidRPr="00FC5A7C">
        <w:rPr>
          <w:rFonts w:ascii="Arial" w:hAnsi="Arial" w:cs="Arial"/>
          <w:lang w:val="es-ES"/>
        </w:rPr>
        <w:t xml:space="preserve"> (42.9%) </w:t>
      </w:r>
      <w:r w:rsidRPr="00FC5A7C">
        <w:rPr>
          <w:rFonts w:ascii="Arial" w:hAnsi="Arial" w:cs="Arial"/>
          <w:i/>
          <w:iCs/>
          <w:lang w:val="es-ES"/>
        </w:rPr>
        <w:t>y totalmente de acuerdo</w:t>
      </w:r>
      <w:r w:rsidRPr="00FC5A7C">
        <w:rPr>
          <w:rFonts w:ascii="Arial" w:hAnsi="Arial" w:cs="Arial"/>
          <w:lang w:val="es-ES"/>
        </w:rPr>
        <w:t xml:space="preserve"> (49.2%) es en el DA6 “Puedo desempeñar</w:t>
      </w:r>
      <w:r>
        <w:rPr>
          <w:rFonts w:ascii="Arial" w:hAnsi="Arial" w:cs="Arial"/>
          <w:lang w:val="es-ES"/>
        </w:rPr>
        <w:t>m</w:t>
      </w:r>
      <w:r w:rsidRPr="00FC5A7C">
        <w:rPr>
          <w:rFonts w:ascii="Arial" w:hAnsi="Arial" w:cs="Arial"/>
          <w:lang w:val="es-ES"/>
        </w:rPr>
        <w:t xml:space="preserve">e como un/a buen/a divulgador/a de la ciencia”. Al contrastar este resultado con el obtenido en los ítems DA1 y DA5, descritos anteriormente, se genera la </w:t>
      </w:r>
      <w:r w:rsidRPr="00FC5A7C">
        <w:rPr>
          <w:rFonts w:ascii="Arial" w:hAnsi="Arial" w:cs="Arial"/>
          <w:bCs/>
          <w:lang w:val="es-ES"/>
        </w:rPr>
        <w:t>hipótesis de que algunas de las personas investigadoras de la UNED realizan estas actividades de igual manera, lo cual se valora como positivo en este estudio</w:t>
      </w:r>
      <w:r>
        <w:rPr>
          <w:rFonts w:ascii="Arial" w:hAnsi="Arial" w:cs="Arial"/>
          <w:bCs/>
          <w:lang w:val="es-ES"/>
        </w:rPr>
        <w:t>,</w:t>
      </w:r>
      <w:r w:rsidRPr="001A2E70">
        <w:rPr>
          <w:rFonts w:ascii="Arial" w:hAnsi="Arial" w:cs="Arial"/>
          <w:bCs/>
          <w:lang w:val="es-ES"/>
        </w:rPr>
        <w:t xml:space="preserve"> </w:t>
      </w:r>
      <w:r w:rsidRPr="00FC5A7C">
        <w:rPr>
          <w:rFonts w:ascii="Arial" w:hAnsi="Arial" w:cs="Arial"/>
          <w:bCs/>
          <w:lang w:val="es-ES"/>
        </w:rPr>
        <w:t xml:space="preserve">a pesar de que poseen inquietudes sobre su capacidad de desempeñarse bien en la divulgación científica. </w:t>
      </w:r>
    </w:p>
    <w:p w14:paraId="50CBF89B" w14:textId="77777777" w:rsidR="003575FD" w:rsidRPr="00AF4C33" w:rsidRDefault="003575FD" w:rsidP="00AF16A7">
      <w:pPr>
        <w:spacing w:before="100" w:beforeAutospacing="1" w:after="100" w:afterAutospacing="1" w:line="360" w:lineRule="auto"/>
        <w:jc w:val="both"/>
        <w:outlineLvl w:val="0"/>
        <w:rPr>
          <w:rFonts w:ascii="Arial" w:hAnsi="Arial" w:cs="Arial"/>
          <w:b/>
          <w:bCs/>
          <w:iCs/>
          <w:lang w:val="es-ES"/>
        </w:rPr>
      </w:pPr>
      <w:r w:rsidRPr="00AF4C33">
        <w:rPr>
          <w:rFonts w:ascii="Arial" w:hAnsi="Arial" w:cs="Arial"/>
          <w:b/>
          <w:bCs/>
          <w:iCs/>
          <w:lang w:val="es-ES"/>
        </w:rPr>
        <w:t>Beneficios percibidos de la divulgación científica</w:t>
      </w:r>
    </w:p>
    <w:p w14:paraId="3C0D3B70" w14:textId="2A2938FB" w:rsidR="003575FD" w:rsidRPr="002108D2" w:rsidRDefault="003575FD" w:rsidP="00AF16A7">
      <w:pPr>
        <w:spacing w:before="100" w:beforeAutospacing="1" w:after="100" w:afterAutospacing="1" w:line="360" w:lineRule="auto"/>
        <w:jc w:val="both"/>
        <w:outlineLvl w:val="0"/>
        <w:rPr>
          <w:rFonts w:ascii="Arial" w:hAnsi="Arial" w:cs="Arial"/>
          <w:bCs/>
          <w:lang w:val="es-ES"/>
        </w:rPr>
      </w:pPr>
      <w:r w:rsidRPr="00344239">
        <w:rPr>
          <w:rFonts w:ascii="Arial" w:hAnsi="Arial" w:cs="Arial"/>
          <w:bCs/>
          <w:lang w:val="es-ES"/>
        </w:rPr>
        <w:t xml:space="preserve">Como se observa </w:t>
      </w:r>
      <w:r w:rsidRPr="002108D2">
        <w:rPr>
          <w:rFonts w:ascii="Arial" w:hAnsi="Arial" w:cs="Arial"/>
          <w:bCs/>
          <w:lang w:val="es-ES"/>
        </w:rPr>
        <w:t xml:space="preserve">en la tabla 3, los beneficios percibidos por las personas participantes del estudio en torno a la divulgación científica </w:t>
      </w:r>
      <w:r>
        <w:rPr>
          <w:rFonts w:ascii="Arial" w:hAnsi="Arial" w:cs="Arial"/>
          <w:bCs/>
          <w:lang w:val="es-ES"/>
        </w:rPr>
        <w:t>son</w:t>
      </w:r>
      <w:r w:rsidRPr="002108D2">
        <w:rPr>
          <w:rFonts w:ascii="Arial" w:hAnsi="Arial" w:cs="Arial"/>
          <w:bCs/>
          <w:lang w:val="es-ES"/>
        </w:rPr>
        <w:t xml:space="preserve"> evaluados mediante una escala de 14 preguntas cerradas.</w:t>
      </w:r>
    </w:p>
    <w:p w14:paraId="722B2796" w14:textId="77777777" w:rsidR="00AF4C33" w:rsidRDefault="00AF4C33" w:rsidP="003575FD">
      <w:pPr>
        <w:spacing w:line="360" w:lineRule="auto"/>
        <w:jc w:val="both"/>
        <w:outlineLvl w:val="0"/>
        <w:rPr>
          <w:rFonts w:ascii="Arial" w:hAnsi="Arial" w:cs="Arial"/>
          <w:b/>
          <w:lang w:val="es-ES"/>
        </w:rPr>
      </w:pPr>
    </w:p>
    <w:p w14:paraId="530FF834" w14:textId="77777777" w:rsidR="00AF4C33" w:rsidRDefault="00AF4C33" w:rsidP="003575FD">
      <w:pPr>
        <w:spacing w:line="360" w:lineRule="auto"/>
        <w:jc w:val="both"/>
        <w:outlineLvl w:val="0"/>
        <w:rPr>
          <w:rFonts w:ascii="Arial" w:hAnsi="Arial" w:cs="Arial"/>
          <w:b/>
          <w:lang w:val="es-ES"/>
        </w:rPr>
      </w:pPr>
    </w:p>
    <w:p w14:paraId="0E5F840E" w14:textId="77777777" w:rsidR="00AF4C33" w:rsidRDefault="00AF4C33" w:rsidP="003575FD">
      <w:pPr>
        <w:spacing w:line="360" w:lineRule="auto"/>
        <w:jc w:val="both"/>
        <w:outlineLvl w:val="0"/>
        <w:rPr>
          <w:rFonts w:ascii="Arial" w:hAnsi="Arial" w:cs="Arial"/>
          <w:b/>
          <w:lang w:val="es-ES"/>
        </w:rPr>
      </w:pPr>
    </w:p>
    <w:p w14:paraId="69F574BA" w14:textId="77777777" w:rsidR="00AF4C33" w:rsidRDefault="00AF4C33" w:rsidP="003575FD">
      <w:pPr>
        <w:spacing w:line="360" w:lineRule="auto"/>
        <w:jc w:val="both"/>
        <w:outlineLvl w:val="0"/>
        <w:rPr>
          <w:rFonts w:ascii="Arial" w:hAnsi="Arial" w:cs="Arial"/>
          <w:b/>
          <w:lang w:val="es-ES"/>
        </w:rPr>
      </w:pPr>
    </w:p>
    <w:p w14:paraId="7A12D2C2" w14:textId="77777777" w:rsidR="00AF4C33" w:rsidRDefault="00AF4C33" w:rsidP="003575FD">
      <w:pPr>
        <w:spacing w:line="360" w:lineRule="auto"/>
        <w:jc w:val="both"/>
        <w:outlineLvl w:val="0"/>
        <w:rPr>
          <w:rFonts w:ascii="Arial" w:hAnsi="Arial" w:cs="Arial"/>
          <w:b/>
          <w:lang w:val="es-ES"/>
        </w:rPr>
      </w:pPr>
    </w:p>
    <w:p w14:paraId="62ADFC18" w14:textId="6BF52FAE" w:rsidR="003575FD" w:rsidRPr="00AF4C33" w:rsidRDefault="003575FD" w:rsidP="00AF4C33">
      <w:pPr>
        <w:spacing w:line="360" w:lineRule="auto"/>
        <w:jc w:val="center"/>
        <w:outlineLvl w:val="0"/>
        <w:rPr>
          <w:rFonts w:ascii="Arial" w:hAnsi="Arial" w:cs="Arial"/>
          <w:b/>
          <w:sz w:val="20"/>
          <w:szCs w:val="20"/>
          <w:lang w:val="es-ES"/>
        </w:rPr>
      </w:pPr>
      <w:r w:rsidRPr="00AF4C33">
        <w:rPr>
          <w:rFonts w:ascii="Arial" w:hAnsi="Arial" w:cs="Arial"/>
          <w:b/>
          <w:sz w:val="20"/>
          <w:szCs w:val="20"/>
          <w:lang w:val="es-ES"/>
        </w:rPr>
        <w:lastRenderedPageBreak/>
        <w:t>Tabla 3</w:t>
      </w:r>
      <w:r w:rsidR="00AF4C33" w:rsidRPr="00AF4C33">
        <w:rPr>
          <w:rFonts w:ascii="Arial" w:hAnsi="Arial" w:cs="Arial"/>
          <w:b/>
          <w:sz w:val="20"/>
          <w:szCs w:val="20"/>
          <w:lang w:val="es-ES"/>
        </w:rPr>
        <w:t>.</w:t>
      </w:r>
      <w:r w:rsidR="00AF4C33" w:rsidRPr="00AF4C33">
        <w:rPr>
          <w:rFonts w:ascii="Arial" w:hAnsi="Arial" w:cs="Arial"/>
          <w:b/>
          <w:bCs/>
          <w:iCs/>
          <w:sz w:val="20"/>
          <w:szCs w:val="20"/>
          <w:lang w:val="es-ES"/>
        </w:rPr>
        <w:t xml:space="preserve"> Distribución relativa según ítems sobre beneficios hacia la divulgación científica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1"/>
        <w:gridCol w:w="1049"/>
        <w:gridCol w:w="836"/>
        <w:gridCol w:w="213"/>
        <w:gridCol w:w="836"/>
        <w:gridCol w:w="213"/>
        <w:gridCol w:w="1071"/>
        <w:gridCol w:w="266"/>
        <w:gridCol w:w="373"/>
        <w:gridCol w:w="201"/>
      </w:tblGrid>
      <w:tr w:rsidR="003575FD" w:rsidRPr="00AF4C33" w14:paraId="577FAE24" w14:textId="77777777" w:rsidTr="00E62175">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47AD1EB4" w14:textId="14648B1F" w:rsidR="003575FD" w:rsidRPr="00AF4C33" w:rsidRDefault="003575FD" w:rsidP="00E62175">
            <w:pPr>
              <w:spacing w:line="360" w:lineRule="auto"/>
              <w:jc w:val="both"/>
              <w:outlineLvl w:val="0"/>
              <w:rPr>
                <w:rFonts w:ascii="Arial" w:hAnsi="Arial" w:cs="Arial"/>
                <w:bCs/>
                <w:i/>
                <w:iCs/>
                <w:sz w:val="20"/>
                <w:szCs w:val="20"/>
                <w:lang w:val="es-ES"/>
              </w:rPr>
            </w:pPr>
            <w:bookmarkStart w:id="15" w:name="_Hlk176186011"/>
          </w:p>
        </w:tc>
      </w:tr>
      <w:bookmarkEnd w:id="15"/>
      <w:tr w:rsidR="003575FD" w:rsidRPr="00AF4C33" w14:paraId="1D095B5F" w14:textId="77777777" w:rsidTr="00E62175">
        <w:trPr>
          <w:cantSplit/>
          <w:trHeight w:val="510"/>
          <w:tblHeader/>
          <w:tblCellSpacing w:w="15" w:type="dxa"/>
        </w:trPr>
        <w:tc>
          <w:tcPr>
            <w:tcW w:w="4633" w:type="dxa"/>
            <w:tcBorders>
              <w:top w:val="nil"/>
              <w:left w:val="nil"/>
              <w:bottom w:val="single" w:sz="6" w:space="0" w:color="333333"/>
              <w:right w:val="nil"/>
            </w:tcBorders>
            <w:tcMar>
              <w:top w:w="60" w:type="dxa"/>
              <w:left w:w="120" w:type="dxa"/>
              <w:bottom w:w="60" w:type="dxa"/>
              <w:right w:w="120" w:type="dxa"/>
            </w:tcMar>
            <w:vAlign w:val="center"/>
            <w:hideMark/>
          </w:tcPr>
          <w:p w14:paraId="5848713F" w14:textId="77777777" w:rsidR="003575FD" w:rsidRPr="00AF4C33" w:rsidRDefault="003575FD" w:rsidP="00E62175">
            <w:pPr>
              <w:jc w:val="center"/>
              <w:outlineLvl w:val="0"/>
              <w:rPr>
                <w:rFonts w:ascii="Arial" w:hAnsi="Arial" w:cs="Arial"/>
                <w:b/>
                <w:bCs/>
                <w:sz w:val="20"/>
                <w:szCs w:val="20"/>
              </w:rPr>
            </w:pPr>
            <w:r w:rsidRPr="00AF4C33">
              <w:rPr>
                <w:rFonts w:ascii="Arial" w:hAnsi="Arial" w:cs="Arial"/>
                <w:b/>
                <w:bCs/>
                <w:sz w:val="20"/>
                <w:szCs w:val="20"/>
              </w:rPr>
              <w:t>Ítem</w:t>
            </w:r>
          </w:p>
        </w:tc>
        <w:tc>
          <w:tcPr>
            <w:tcW w:w="687" w:type="dxa"/>
            <w:tcBorders>
              <w:top w:val="nil"/>
              <w:left w:val="nil"/>
              <w:bottom w:val="single" w:sz="6" w:space="0" w:color="333333"/>
              <w:right w:val="nil"/>
            </w:tcBorders>
            <w:tcMar>
              <w:top w:w="60" w:type="dxa"/>
              <w:left w:w="120" w:type="dxa"/>
              <w:bottom w:w="60" w:type="dxa"/>
              <w:right w:w="120" w:type="dxa"/>
            </w:tcMar>
            <w:vAlign w:val="center"/>
            <w:hideMark/>
          </w:tcPr>
          <w:p w14:paraId="6E2D5361" w14:textId="77777777" w:rsidR="003575FD" w:rsidRPr="00AF4C33" w:rsidRDefault="003575FD" w:rsidP="00E62175">
            <w:pPr>
              <w:jc w:val="center"/>
              <w:outlineLvl w:val="0"/>
              <w:rPr>
                <w:rFonts w:ascii="Arial" w:hAnsi="Arial" w:cs="Arial"/>
                <w:b/>
                <w:bCs/>
                <w:sz w:val="20"/>
                <w:szCs w:val="20"/>
              </w:rPr>
            </w:pPr>
            <w:r w:rsidRPr="00AF4C33">
              <w:rPr>
                <w:rFonts w:ascii="Arial" w:hAnsi="Arial" w:cs="Arial"/>
                <w:b/>
                <w:bCs/>
                <w:sz w:val="20"/>
                <w:szCs w:val="20"/>
              </w:rPr>
              <w:t>Nada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BE493BE" w14:textId="77777777" w:rsidR="003575FD" w:rsidRPr="00AF4C33" w:rsidRDefault="003575FD" w:rsidP="00E62175">
            <w:pPr>
              <w:jc w:val="center"/>
              <w:outlineLvl w:val="0"/>
              <w:rPr>
                <w:rFonts w:ascii="Arial" w:hAnsi="Arial" w:cs="Arial"/>
                <w:b/>
                <w:bCs/>
                <w:sz w:val="20"/>
                <w:szCs w:val="20"/>
              </w:rPr>
            </w:pPr>
            <w:r w:rsidRPr="00AF4C33">
              <w:rPr>
                <w:rFonts w:ascii="Arial" w:hAnsi="Arial" w:cs="Arial"/>
                <w:b/>
                <w:bCs/>
                <w:sz w:val="20"/>
                <w:szCs w:val="20"/>
              </w:rPr>
              <w:t>Poco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B04C241" w14:textId="77777777" w:rsidR="003575FD" w:rsidRPr="00AF4C33" w:rsidRDefault="003575FD" w:rsidP="00E62175">
            <w:pPr>
              <w:jc w:val="center"/>
              <w:outlineLvl w:val="0"/>
              <w:rPr>
                <w:rFonts w:ascii="Arial" w:hAnsi="Arial" w:cs="Arial"/>
                <w:b/>
                <w:bCs/>
                <w:sz w:val="20"/>
                <w:szCs w:val="20"/>
              </w:rPr>
            </w:pPr>
            <w:r w:rsidRPr="00AF4C33">
              <w:rPr>
                <w:rFonts w:ascii="Arial" w:hAnsi="Arial" w:cs="Arial"/>
                <w:b/>
                <w:bCs/>
                <w:sz w:val="20"/>
                <w:szCs w:val="20"/>
              </w:rPr>
              <w:t>Muy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09D1679" w14:textId="77777777" w:rsidR="003575FD" w:rsidRPr="00AF4C33" w:rsidRDefault="003575FD" w:rsidP="00E62175">
            <w:pPr>
              <w:jc w:val="center"/>
              <w:outlineLvl w:val="0"/>
              <w:rPr>
                <w:rFonts w:ascii="Arial" w:hAnsi="Arial" w:cs="Arial"/>
                <w:b/>
                <w:bCs/>
                <w:sz w:val="20"/>
                <w:szCs w:val="20"/>
              </w:rPr>
            </w:pPr>
            <w:r w:rsidRPr="00AF4C33">
              <w:rPr>
                <w:rFonts w:ascii="Arial" w:hAnsi="Arial" w:cs="Arial"/>
                <w:b/>
                <w:bCs/>
                <w:sz w:val="20"/>
                <w:szCs w:val="20"/>
              </w:rPr>
              <w:t>Totalmente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573F84D" w14:textId="77777777" w:rsidR="003575FD" w:rsidRPr="00AF4C33" w:rsidRDefault="003575FD" w:rsidP="00E62175">
            <w:pPr>
              <w:outlineLvl w:val="0"/>
              <w:rPr>
                <w:rFonts w:ascii="Arial" w:hAnsi="Arial" w:cs="Arial"/>
                <w:b/>
                <w:bCs/>
                <w:sz w:val="20"/>
                <w:szCs w:val="20"/>
              </w:rPr>
            </w:pPr>
            <w:r w:rsidRPr="00AF4C33">
              <w:rPr>
                <w:rFonts w:ascii="Arial" w:hAnsi="Arial" w:cs="Arial"/>
                <w:b/>
                <w:bCs/>
                <w:sz w:val="20"/>
                <w:szCs w:val="20"/>
              </w:rPr>
              <w:t>N</w:t>
            </w:r>
          </w:p>
        </w:tc>
      </w:tr>
      <w:tr w:rsidR="003575FD" w:rsidRPr="00AF4C33" w14:paraId="0EB731D2" w14:textId="77777777" w:rsidTr="00E62175">
        <w:trPr>
          <w:cantSplit/>
          <w:trHeight w:val="20"/>
          <w:tblCellSpacing w:w="15" w:type="dxa"/>
        </w:trPr>
        <w:tc>
          <w:tcPr>
            <w:tcW w:w="4633" w:type="dxa"/>
            <w:tcBorders>
              <w:top w:val="nil"/>
              <w:left w:val="nil"/>
              <w:bottom w:val="nil"/>
              <w:right w:val="nil"/>
            </w:tcBorders>
            <w:tcMar>
              <w:top w:w="120" w:type="dxa"/>
              <w:left w:w="120" w:type="dxa"/>
              <w:bottom w:w="30" w:type="dxa"/>
              <w:right w:w="0" w:type="dxa"/>
            </w:tcMar>
            <w:vAlign w:val="center"/>
            <w:hideMark/>
          </w:tcPr>
          <w:p w14:paraId="0B03043C"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DB1. Contribuye al progreso social.</w:t>
            </w:r>
          </w:p>
        </w:tc>
        <w:tc>
          <w:tcPr>
            <w:tcW w:w="687" w:type="dxa"/>
            <w:tcBorders>
              <w:top w:val="nil"/>
              <w:left w:val="nil"/>
              <w:bottom w:val="nil"/>
              <w:right w:val="nil"/>
            </w:tcBorders>
            <w:tcMar>
              <w:top w:w="120" w:type="dxa"/>
              <w:left w:w="30" w:type="dxa"/>
              <w:bottom w:w="30" w:type="dxa"/>
              <w:right w:w="120" w:type="dxa"/>
            </w:tcMar>
            <w:vAlign w:val="center"/>
            <w:hideMark/>
          </w:tcPr>
          <w:p w14:paraId="0DC6388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w:t>
            </w:r>
          </w:p>
        </w:tc>
        <w:tc>
          <w:tcPr>
            <w:tcW w:w="0" w:type="auto"/>
            <w:tcBorders>
              <w:top w:val="nil"/>
              <w:left w:val="nil"/>
              <w:bottom w:val="nil"/>
              <w:right w:val="nil"/>
            </w:tcBorders>
            <w:tcMar>
              <w:top w:w="120" w:type="dxa"/>
              <w:left w:w="120" w:type="dxa"/>
              <w:bottom w:w="30" w:type="dxa"/>
              <w:right w:w="0" w:type="dxa"/>
            </w:tcMar>
            <w:vAlign w:val="center"/>
            <w:hideMark/>
          </w:tcPr>
          <w:p w14:paraId="08737ED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w:t>
            </w:r>
          </w:p>
        </w:tc>
        <w:tc>
          <w:tcPr>
            <w:tcW w:w="0" w:type="auto"/>
            <w:tcBorders>
              <w:top w:val="nil"/>
              <w:left w:val="nil"/>
              <w:bottom w:val="nil"/>
              <w:right w:val="nil"/>
            </w:tcBorders>
            <w:tcMar>
              <w:top w:w="120" w:type="dxa"/>
              <w:left w:w="30" w:type="dxa"/>
              <w:bottom w:w="30" w:type="dxa"/>
              <w:right w:w="120" w:type="dxa"/>
            </w:tcMar>
            <w:vAlign w:val="center"/>
            <w:hideMark/>
          </w:tcPr>
          <w:p w14:paraId="51D6CCBC"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38792A14"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19.0%</w:t>
            </w:r>
          </w:p>
        </w:tc>
        <w:tc>
          <w:tcPr>
            <w:tcW w:w="0" w:type="auto"/>
            <w:tcBorders>
              <w:top w:val="nil"/>
              <w:left w:val="nil"/>
              <w:bottom w:val="nil"/>
              <w:right w:val="nil"/>
            </w:tcBorders>
            <w:tcMar>
              <w:top w:w="120" w:type="dxa"/>
              <w:left w:w="30" w:type="dxa"/>
              <w:bottom w:w="30" w:type="dxa"/>
              <w:right w:w="120" w:type="dxa"/>
            </w:tcMar>
            <w:vAlign w:val="center"/>
            <w:hideMark/>
          </w:tcPr>
          <w:p w14:paraId="1B501CAE"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6B6909C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81.0%</w:t>
            </w:r>
          </w:p>
        </w:tc>
        <w:tc>
          <w:tcPr>
            <w:tcW w:w="0" w:type="auto"/>
            <w:tcBorders>
              <w:top w:val="nil"/>
              <w:left w:val="nil"/>
              <w:bottom w:val="nil"/>
              <w:right w:val="nil"/>
            </w:tcBorders>
            <w:tcMar>
              <w:top w:w="120" w:type="dxa"/>
              <w:left w:w="30" w:type="dxa"/>
              <w:bottom w:w="30" w:type="dxa"/>
              <w:right w:w="120" w:type="dxa"/>
            </w:tcMar>
            <w:vAlign w:val="center"/>
            <w:hideMark/>
          </w:tcPr>
          <w:p w14:paraId="37A873C7"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546E6F89"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120" w:type="dxa"/>
              <w:left w:w="30" w:type="dxa"/>
              <w:bottom w:w="30" w:type="dxa"/>
              <w:right w:w="120" w:type="dxa"/>
            </w:tcMar>
            <w:vAlign w:val="center"/>
            <w:hideMark/>
          </w:tcPr>
          <w:p w14:paraId="2BB9B73C" w14:textId="77777777" w:rsidR="003575FD" w:rsidRPr="00AF4C33" w:rsidRDefault="003575FD" w:rsidP="00E62175">
            <w:pPr>
              <w:jc w:val="both"/>
              <w:outlineLvl w:val="0"/>
              <w:rPr>
                <w:rFonts w:ascii="Arial" w:hAnsi="Arial" w:cs="Arial"/>
                <w:bCs/>
                <w:sz w:val="20"/>
                <w:szCs w:val="20"/>
              </w:rPr>
            </w:pPr>
          </w:p>
        </w:tc>
      </w:tr>
      <w:tr w:rsidR="003575FD" w:rsidRPr="00AF4C33" w14:paraId="0DAC1003" w14:textId="77777777" w:rsidTr="00E62175">
        <w:trPr>
          <w:cantSplit/>
          <w:trHeight w:val="20"/>
          <w:tblCellSpacing w:w="15" w:type="dxa"/>
        </w:trPr>
        <w:tc>
          <w:tcPr>
            <w:tcW w:w="4633" w:type="dxa"/>
            <w:tcBorders>
              <w:top w:val="nil"/>
              <w:left w:val="nil"/>
              <w:bottom w:val="nil"/>
              <w:right w:val="nil"/>
            </w:tcBorders>
            <w:tcMar>
              <w:top w:w="30" w:type="dxa"/>
              <w:left w:w="120" w:type="dxa"/>
              <w:bottom w:w="30" w:type="dxa"/>
              <w:right w:w="0" w:type="dxa"/>
            </w:tcMar>
            <w:vAlign w:val="center"/>
            <w:hideMark/>
          </w:tcPr>
          <w:p w14:paraId="24FF0189"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DB2. No me aporta nada en términos académicos.</w:t>
            </w:r>
          </w:p>
        </w:tc>
        <w:tc>
          <w:tcPr>
            <w:tcW w:w="687" w:type="dxa"/>
            <w:tcBorders>
              <w:top w:val="nil"/>
              <w:left w:val="nil"/>
              <w:bottom w:val="nil"/>
              <w:right w:val="nil"/>
            </w:tcBorders>
            <w:tcMar>
              <w:top w:w="30" w:type="dxa"/>
              <w:left w:w="30" w:type="dxa"/>
              <w:bottom w:w="30" w:type="dxa"/>
              <w:right w:w="120" w:type="dxa"/>
            </w:tcMar>
            <w:vAlign w:val="center"/>
            <w:hideMark/>
          </w:tcPr>
          <w:p w14:paraId="65EA99B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73.8%</w:t>
            </w:r>
          </w:p>
        </w:tc>
        <w:tc>
          <w:tcPr>
            <w:tcW w:w="0" w:type="auto"/>
            <w:tcBorders>
              <w:top w:val="nil"/>
              <w:left w:val="nil"/>
              <w:bottom w:val="nil"/>
              <w:right w:val="nil"/>
            </w:tcBorders>
            <w:tcMar>
              <w:top w:w="30" w:type="dxa"/>
              <w:left w:w="120" w:type="dxa"/>
              <w:bottom w:w="30" w:type="dxa"/>
              <w:right w:w="0" w:type="dxa"/>
            </w:tcMar>
            <w:vAlign w:val="center"/>
            <w:hideMark/>
          </w:tcPr>
          <w:p w14:paraId="7418F7F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14.3%</w:t>
            </w:r>
          </w:p>
        </w:tc>
        <w:tc>
          <w:tcPr>
            <w:tcW w:w="0" w:type="auto"/>
            <w:tcBorders>
              <w:top w:val="nil"/>
              <w:left w:val="nil"/>
              <w:bottom w:val="nil"/>
              <w:right w:val="nil"/>
            </w:tcBorders>
            <w:tcMar>
              <w:top w:w="30" w:type="dxa"/>
              <w:left w:w="30" w:type="dxa"/>
              <w:bottom w:w="30" w:type="dxa"/>
              <w:right w:w="120" w:type="dxa"/>
            </w:tcMar>
            <w:vAlign w:val="center"/>
            <w:hideMark/>
          </w:tcPr>
          <w:p w14:paraId="7CEDDF26"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4C96B0F6"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9.5%</w:t>
            </w:r>
          </w:p>
        </w:tc>
        <w:tc>
          <w:tcPr>
            <w:tcW w:w="0" w:type="auto"/>
            <w:tcBorders>
              <w:top w:val="nil"/>
              <w:left w:val="nil"/>
              <w:bottom w:val="nil"/>
              <w:right w:val="nil"/>
            </w:tcBorders>
            <w:tcMar>
              <w:top w:w="30" w:type="dxa"/>
              <w:left w:w="30" w:type="dxa"/>
              <w:bottom w:w="30" w:type="dxa"/>
              <w:right w:w="120" w:type="dxa"/>
            </w:tcMar>
            <w:vAlign w:val="center"/>
            <w:hideMark/>
          </w:tcPr>
          <w:p w14:paraId="4C0FA675"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0F71AF39"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30" w:type="dxa"/>
              <w:bottom w:w="30" w:type="dxa"/>
              <w:right w:w="120" w:type="dxa"/>
            </w:tcMar>
            <w:vAlign w:val="center"/>
            <w:hideMark/>
          </w:tcPr>
          <w:p w14:paraId="175BD395"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38D0C59C"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30" w:type="dxa"/>
              <w:right w:w="120" w:type="dxa"/>
            </w:tcMar>
            <w:vAlign w:val="center"/>
            <w:hideMark/>
          </w:tcPr>
          <w:p w14:paraId="3C39BA47" w14:textId="77777777" w:rsidR="003575FD" w:rsidRPr="00AF4C33" w:rsidRDefault="003575FD" w:rsidP="00E62175">
            <w:pPr>
              <w:jc w:val="both"/>
              <w:outlineLvl w:val="0"/>
              <w:rPr>
                <w:rFonts w:ascii="Arial" w:hAnsi="Arial" w:cs="Arial"/>
                <w:bCs/>
                <w:sz w:val="20"/>
                <w:szCs w:val="20"/>
              </w:rPr>
            </w:pPr>
          </w:p>
        </w:tc>
      </w:tr>
      <w:tr w:rsidR="003575FD" w:rsidRPr="00AF4C33" w14:paraId="3BCC228E" w14:textId="77777777" w:rsidTr="00E62175">
        <w:trPr>
          <w:cantSplit/>
          <w:trHeight w:val="20"/>
          <w:tblCellSpacing w:w="15" w:type="dxa"/>
        </w:trPr>
        <w:tc>
          <w:tcPr>
            <w:tcW w:w="4633" w:type="dxa"/>
            <w:tcBorders>
              <w:top w:val="nil"/>
              <w:left w:val="nil"/>
              <w:bottom w:val="nil"/>
              <w:right w:val="nil"/>
            </w:tcBorders>
            <w:tcMar>
              <w:top w:w="30" w:type="dxa"/>
              <w:left w:w="120" w:type="dxa"/>
              <w:bottom w:w="30" w:type="dxa"/>
              <w:right w:w="0" w:type="dxa"/>
            </w:tcMar>
            <w:vAlign w:val="center"/>
          </w:tcPr>
          <w:p w14:paraId="1CEEEAE1"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DB3. Fomenta el que la ciencia sea una actividad colectiva.</w:t>
            </w:r>
          </w:p>
        </w:tc>
        <w:tc>
          <w:tcPr>
            <w:tcW w:w="687" w:type="dxa"/>
            <w:tcBorders>
              <w:top w:val="nil"/>
              <w:left w:val="nil"/>
              <w:bottom w:val="nil"/>
              <w:right w:val="nil"/>
            </w:tcBorders>
            <w:tcMar>
              <w:top w:w="30" w:type="dxa"/>
              <w:left w:w="30" w:type="dxa"/>
              <w:bottom w:w="30" w:type="dxa"/>
              <w:right w:w="120" w:type="dxa"/>
            </w:tcMar>
            <w:vAlign w:val="center"/>
          </w:tcPr>
          <w:p w14:paraId="14B57E87"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120" w:type="dxa"/>
              <w:bottom w:w="30" w:type="dxa"/>
              <w:right w:w="0" w:type="dxa"/>
            </w:tcMar>
            <w:vAlign w:val="center"/>
          </w:tcPr>
          <w:p w14:paraId="11C3AAC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30" w:type="dxa"/>
              <w:bottom w:w="30" w:type="dxa"/>
              <w:right w:w="120" w:type="dxa"/>
            </w:tcMar>
            <w:vAlign w:val="center"/>
          </w:tcPr>
          <w:p w14:paraId="1A7B74CE"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D3CB484"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33.3%</w:t>
            </w:r>
          </w:p>
        </w:tc>
        <w:tc>
          <w:tcPr>
            <w:tcW w:w="0" w:type="auto"/>
            <w:tcBorders>
              <w:top w:val="nil"/>
              <w:left w:val="nil"/>
              <w:bottom w:val="nil"/>
              <w:right w:val="nil"/>
            </w:tcBorders>
            <w:tcMar>
              <w:top w:w="30" w:type="dxa"/>
              <w:left w:w="30" w:type="dxa"/>
              <w:bottom w:w="30" w:type="dxa"/>
              <w:right w:w="120" w:type="dxa"/>
            </w:tcMar>
            <w:vAlign w:val="center"/>
          </w:tcPr>
          <w:p w14:paraId="6CE5EFD6"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C2ED44F"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64.3%</w:t>
            </w:r>
          </w:p>
        </w:tc>
        <w:tc>
          <w:tcPr>
            <w:tcW w:w="0" w:type="auto"/>
            <w:tcBorders>
              <w:top w:val="nil"/>
              <w:left w:val="nil"/>
              <w:bottom w:val="nil"/>
              <w:right w:val="nil"/>
            </w:tcBorders>
            <w:tcMar>
              <w:top w:w="30" w:type="dxa"/>
              <w:left w:w="30" w:type="dxa"/>
              <w:bottom w:w="30" w:type="dxa"/>
              <w:right w:w="120" w:type="dxa"/>
            </w:tcMar>
            <w:vAlign w:val="center"/>
          </w:tcPr>
          <w:p w14:paraId="3B93C65F"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F2E0507"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30" w:type="dxa"/>
              <w:right w:w="120" w:type="dxa"/>
            </w:tcMar>
            <w:vAlign w:val="center"/>
          </w:tcPr>
          <w:p w14:paraId="1383A135" w14:textId="77777777" w:rsidR="003575FD" w:rsidRPr="00AF4C33" w:rsidRDefault="003575FD" w:rsidP="00E62175">
            <w:pPr>
              <w:jc w:val="both"/>
              <w:outlineLvl w:val="0"/>
              <w:rPr>
                <w:rFonts w:ascii="Arial" w:hAnsi="Arial" w:cs="Arial"/>
                <w:bCs/>
                <w:sz w:val="20"/>
                <w:szCs w:val="20"/>
              </w:rPr>
            </w:pPr>
          </w:p>
        </w:tc>
      </w:tr>
      <w:tr w:rsidR="003575FD" w:rsidRPr="00AF4C33" w14:paraId="445265C6" w14:textId="77777777" w:rsidTr="00E62175">
        <w:trPr>
          <w:cantSplit/>
          <w:trHeight w:val="20"/>
          <w:tblCellSpacing w:w="15" w:type="dxa"/>
        </w:trPr>
        <w:tc>
          <w:tcPr>
            <w:tcW w:w="4633" w:type="dxa"/>
            <w:tcBorders>
              <w:top w:val="nil"/>
              <w:left w:val="nil"/>
              <w:bottom w:val="nil"/>
              <w:right w:val="nil"/>
            </w:tcBorders>
            <w:tcMar>
              <w:top w:w="30" w:type="dxa"/>
              <w:left w:w="120" w:type="dxa"/>
              <w:bottom w:w="30" w:type="dxa"/>
              <w:right w:w="0" w:type="dxa"/>
            </w:tcMar>
            <w:vAlign w:val="center"/>
          </w:tcPr>
          <w:p w14:paraId="2156732F"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DB4. No es valorada por los diversos públicos de la sociedad.</w:t>
            </w:r>
          </w:p>
        </w:tc>
        <w:tc>
          <w:tcPr>
            <w:tcW w:w="687" w:type="dxa"/>
            <w:tcBorders>
              <w:top w:val="nil"/>
              <w:left w:val="nil"/>
              <w:bottom w:val="nil"/>
              <w:right w:val="nil"/>
            </w:tcBorders>
            <w:tcMar>
              <w:top w:w="30" w:type="dxa"/>
              <w:left w:w="30" w:type="dxa"/>
              <w:bottom w:w="30" w:type="dxa"/>
              <w:right w:w="120" w:type="dxa"/>
            </w:tcMar>
            <w:vAlign w:val="center"/>
          </w:tcPr>
          <w:p w14:paraId="0C8DA48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22.0%</w:t>
            </w:r>
          </w:p>
        </w:tc>
        <w:tc>
          <w:tcPr>
            <w:tcW w:w="0" w:type="auto"/>
            <w:tcBorders>
              <w:top w:val="nil"/>
              <w:left w:val="nil"/>
              <w:bottom w:val="nil"/>
              <w:right w:val="nil"/>
            </w:tcBorders>
            <w:tcMar>
              <w:top w:w="30" w:type="dxa"/>
              <w:left w:w="120" w:type="dxa"/>
              <w:bottom w:w="30" w:type="dxa"/>
              <w:right w:w="0" w:type="dxa"/>
            </w:tcMar>
            <w:vAlign w:val="center"/>
          </w:tcPr>
          <w:p w14:paraId="30EC6E7C"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36.6%</w:t>
            </w:r>
          </w:p>
        </w:tc>
        <w:tc>
          <w:tcPr>
            <w:tcW w:w="0" w:type="auto"/>
            <w:tcBorders>
              <w:top w:val="nil"/>
              <w:left w:val="nil"/>
              <w:bottom w:val="nil"/>
              <w:right w:val="nil"/>
            </w:tcBorders>
            <w:tcMar>
              <w:top w:w="30" w:type="dxa"/>
              <w:left w:w="30" w:type="dxa"/>
              <w:bottom w:w="30" w:type="dxa"/>
              <w:right w:w="120" w:type="dxa"/>
            </w:tcMar>
            <w:vAlign w:val="center"/>
          </w:tcPr>
          <w:p w14:paraId="7957566C"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69B6319"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26.8%</w:t>
            </w:r>
          </w:p>
        </w:tc>
        <w:tc>
          <w:tcPr>
            <w:tcW w:w="0" w:type="auto"/>
            <w:tcBorders>
              <w:top w:val="nil"/>
              <w:left w:val="nil"/>
              <w:bottom w:val="nil"/>
              <w:right w:val="nil"/>
            </w:tcBorders>
            <w:tcMar>
              <w:top w:w="30" w:type="dxa"/>
              <w:left w:w="30" w:type="dxa"/>
              <w:bottom w:w="30" w:type="dxa"/>
              <w:right w:w="120" w:type="dxa"/>
            </w:tcMar>
            <w:vAlign w:val="center"/>
          </w:tcPr>
          <w:p w14:paraId="32358548"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A46F4C5"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14.6%</w:t>
            </w:r>
          </w:p>
        </w:tc>
        <w:tc>
          <w:tcPr>
            <w:tcW w:w="0" w:type="auto"/>
            <w:tcBorders>
              <w:top w:val="nil"/>
              <w:left w:val="nil"/>
              <w:bottom w:val="nil"/>
              <w:right w:val="nil"/>
            </w:tcBorders>
            <w:tcMar>
              <w:top w:w="30" w:type="dxa"/>
              <w:left w:w="30" w:type="dxa"/>
              <w:bottom w:w="30" w:type="dxa"/>
              <w:right w:w="120" w:type="dxa"/>
            </w:tcMar>
            <w:vAlign w:val="center"/>
          </w:tcPr>
          <w:p w14:paraId="1F290CB3"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4D8EE6C"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41</w:t>
            </w:r>
          </w:p>
        </w:tc>
        <w:tc>
          <w:tcPr>
            <w:tcW w:w="0" w:type="auto"/>
            <w:tcBorders>
              <w:top w:val="nil"/>
              <w:left w:val="nil"/>
              <w:bottom w:val="nil"/>
              <w:right w:val="nil"/>
            </w:tcBorders>
            <w:tcMar>
              <w:top w:w="30" w:type="dxa"/>
              <w:left w:w="30" w:type="dxa"/>
              <w:bottom w:w="30" w:type="dxa"/>
              <w:right w:w="120" w:type="dxa"/>
            </w:tcMar>
            <w:vAlign w:val="center"/>
          </w:tcPr>
          <w:p w14:paraId="113F4BFA" w14:textId="77777777" w:rsidR="003575FD" w:rsidRPr="00AF4C33" w:rsidRDefault="003575FD" w:rsidP="00E62175">
            <w:pPr>
              <w:jc w:val="both"/>
              <w:outlineLvl w:val="0"/>
              <w:rPr>
                <w:rFonts w:ascii="Arial" w:hAnsi="Arial" w:cs="Arial"/>
                <w:bCs/>
                <w:sz w:val="20"/>
                <w:szCs w:val="20"/>
              </w:rPr>
            </w:pPr>
          </w:p>
        </w:tc>
      </w:tr>
      <w:tr w:rsidR="003575FD" w:rsidRPr="00AF4C33" w14:paraId="3A5CFB84" w14:textId="77777777" w:rsidTr="00E62175">
        <w:trPr>
          <w:cantSplit/>
          <w:trHeight w:val="20"/>
          <w:tblCellSpacing w:w="15" w:type="dxa"/>
        </w:trPr>
        <w:tc>
          <w:tcPr>
            <w:tcW w:w="4633" w:type="dxa"/>
            <w:tcBorders>
              <w:top w:val="nil"/>
              <w:left w:val="nil"/>
              <w:bottom w:val="nil"/>
              <w:right w:val="nil"/>
            </w:tcBorders>
            <w:tcMar>
              <w:top w:w="30" w:type="dxa"/>
              <w:left w:w="120" w:type="dxa"/>
              <w:bottom w:w="30" w:type="dxa"/>
              <w:right w:w="0" w:type="dxa"/>
            </w:tcMar>
          </w:tcPr>
          <w:p w14:paraId="2817405C"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DB5. Promueve el conocimiento basado en las evidencias.</w:t>
            </w:r>
          </w:p>
        </w:tc>
        <w:tc>
          <w:tcPr>
            <w:tcW w:w="687" w:type="dxa"/>
            <w:tcBorders>
              <w:top w:val="nil"/>
              <w:left w:val="nil"/>
              <w:bottom w:val="nil"/>
              <w:right w:val="nil"/>
            </w:tcBorders>
            <w:tcMar>
              <w:top w:w="30" w:type="dxa"/>
              <w:left w:w="30" w:type="dxa"/>
              <w:bottom w:w="30" w:type="dxa"/>
              <w:right w:w="120" w:type="dxa"/>
            </w:tcMar>
            <w:vAlign w:val="center"/>
          </w:tcPr>
          <w:p w14:paraId="1F0CE4B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120" w:type="dxa"/>
              <w:bottom w:w="30" w:type="dxa"/>
              <w:right w:w="0" w:type="dxa"/>
            </w:tcMar>
            <w:vAlign w:val="center"/>
          </w:tcPr>
          <w:p w14:paraId="4CADF08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30" w:type="dxa"/>
              <w:bottom w:w="30" w:type="dxa"/>
              <w:right w:w="120" w:type="dxa"/>
            </w:tcMar>
            <w:vAlign w:val="center"/>
          </w:tcPr>
          <w:p w14:paraId="47F24F67"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5DCF7C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28.6%</w:t>
            </w:r>
          </w:p>
        </w:tc>
        <w:tc>
          <w:tcPr>
            <w:tcW w:w="0" w:type="auto"/>
            <w:tcBorders>
              <w:top w:val="nil"/>
              <w:left w:val="nil"/>
              <w:bottom w:val="nil"/>
              <w:right w:val="nil"/>
            </w:tcBorders>
            <w:tcMar>
              <w:top w:w="30" w:type="dxa"/>
              <w:left w:w="30" w:type="dxa"/>
              <w:bottom w:w="30" w:type="dxa"/>
              <w:right w:w="120" w:type="dxa"/>
            </w:tcMar>
            <w:vAlign w:val="center"/>
          </w:tcPr>
          <w:p w14:paraId="7919C968"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6D50854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69.0%</w:t>
            </w:r>
          </w:p>
        </w:tc>
        <w:tc>
          <w:tcPr>
            <w:tcW w:w="0" w:type="auto"/>
            <w:tcBorders>
              <w:top w:val="nil"/>
              <w:left w:val="nil"/>
              <w:bottom w:val="nil"/>
              <w:right w:val="nil"/>
            </w:tcBorders>
            <w:tcMar>
              <w:top w:w="30" w:type="dxa"/>
              <w:left w:w="30" w:type="dxa"/>
              <w:bottom w:w="30" w:type="dxa"/>
              <w:right w:w="120" w:type="dxa"/>
            </w:tcMar>
            <w:vAlign w:val="center"/>
          </w:tcPr>
          <w:p w14:paraId="4514ECCC"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ECD3463"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30" w:type="dxa"/>
              <w:right w:w="120" w:type="dxa"/>
            </w:tcMar>
            <w:vAlign w:val="center"/>
          </w:tcPr>
          <w:p w14:paraId="315F917B" w14:textId="77777777" w:rsidR="003575FD" w:rsidRPr="00AF4C33" w:rsidRDefault="003575FD" w:rsidP="00E62175">
            <w:pPr>
              <w:jc w:val="both"/>
              <w:outlineLvl w:val="0"/>
              <w:rPr>
                <w:rFonts w:ascii="Arial" w:hAnsi="Arial" w:cs="Arial"/>
                <w:bCs/>
                <w:sz w:val="20"/>
                <w:szCs w:val="20"/>
              </w:rPr>
            </w:pPr>
          </w:p>
        </w:tc>
      </w:tr>
      <w:tr w:rsidR="003575FD" w:rsidRPr="00AF4C33" w14:paraId="27EC1750" w14:textId="77777777" w:rsidTr="00E62175">
        <w:trPr>
          <w:cantSplit/>
          <w:trHeight w:val="20"/>
          <w:tblCellSpacing w:w="15" w:type="dxa"/>
        </w:trPr>
        <w:tc>
          <w:tcPr>
            <w:tcW w:w="4633" w:type="dxa"/>
            <w:tcBorders>
              <w:top w:val="nil"/>
              <w:left w:val="nil"/>
              <w:bottom w:val="nil"/>
              <w:right w:val="nil"/>
            </w:tcBorders>
            <w:tcMar>
              <w:top w:w="30" w:type="dxa"/>
              <w:left w:w="120" w:type="dxa"/>
              <w:bottom w:w="30" w:type="dxa"/>
              <w:right w:w="0" w:type="dxa"/>
            </w:tcMar>
          </w:tcPr>
          <w:p w14:paraId="1C29DD02"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DB6. Logra visualizar la aplicación cotidiana de los hallazgos científicos.</w:t>
            </w:r>
          </w:p>
        </w:tc>
        <w:tc>
          <w:tcPr>
            <w:tcW w:w="687" w:type="dxa"/>
            <w:tcBorders>
              <w:top w:val="nil"/>
              <w:left w:val="nil"/>
              <w:bottom w:val="nil"/>
              <w:right w:val="nil"/>
            </w:tcBorders>
            <w:tcMar>
              <w:top w:w="30" w:type="dxa"/>
              <w:left w:w="30" w:type="dxa"/>
              <w:bottom w:w="30" w:type="dxa"/>
              <w:right w:w="120" w:type="dxa"/>
            </w:tcMar>
            <w:vAlign w:val="center"/>
          </w:tcPr>
          <w:p w14:paraId="0D105857"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120" w:type="dxa"/>
              <w:bottom w:w="30" w:type="dxa"/>
              <w:right w:w="0" w:type="dxa"/>
            </w:tcMar>
            <w:vAlign w:val="center"/>
          </w:tcPr>
          <w:p w14:paraId="4719C77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4.8%</w:t>
            </w:r>
          </w:p>
        </w:tc>
        <w:tc>
          <w:tcPr>
            <w:tcW w:w="0" w:type="auto"/>
            <w:tcBorders>
              <w:top w:val="nil"/>
              <w:left w:val="nil"/>
              <w:bottom w:val="nil"/>
              <w:right w:val="nil"/>
            </w:tcBorders>
            <w:tcMar>
              <w:top w:w="30" w:type="dxa"/>
              <w:left w:w="30" w:type="dxa"/>
              <w:bottom w:w="30" w:type="dxa"/>
              <w:right w:w="120" w:type="dxa"/>
            </w:tcMar>
            <w:vAlign w:val="center"/>
          </w:tcPr>
          <w:p w14:paraId="4304F89E"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0C2929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28.6%</w:t>
            </w:r>
          </w:p>
        </w:tc>
        <w:tc>
          <w:tcPr>
            <w:tcW w:w="0" w:type="auto"/>
            <w:tcBorders>
              <w:top w:val="nil"/>
              <w:left w:val="nil"/>
              <w:bottom w:val="nil"/>
              <w:right w:val="nil"/>
            </w:tcBorders>
            <w:tcMar>
              <w:top w:w="30" w:type="dxa"/>
              <w:left w:w="30" w:type="dxa"/>
              <w:bottom w:w="30" w:type="dxa"/>
              <w:right w:w="120" w:type="dxa"/>
            </w:tcMar>
            <w:vAlign w:val="center"/>
          </w:tcPr>
          <w:p w14:paraId="337DEEB0"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13AB54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66.7%</w:t>
            </w:r>
          </w:p>
        </w:tc>
        <w:tc>
          <w:tcPr>
            <w:tcW w:w="0" w:type="auto"/>
            <w:tcBorders>
              <w:top w:val="nil"/>
              <w:left w:val="nil"/>
              <w:bottom w:val="nil"/>
              <w:right w:val="nil"/>
            </w:tcBorders>
            <w:tcMar>
              <w:top w:w="30" w:type="dxa"/>
              <w:left w:w="30" w:type="dxa"/>
              <w:bottom w:w="30" w:type="dxa"/>
              <w:right w:w="120" w:type="dxa"/>
            </w:tcMar>
            <w:vAlign w:val="center"/>
          </w:tcPr>
          <w:p w14:paraId="44480D86"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B3BAD24"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30" w:type="dxa"/>
              <w:right w:w="120" w:type="dxa"/>
            </w:tcMar>
            <w:vAlign w:val="center"/>
          </w:tcPr>
          <w:p w14:paraId="5B6E0CC0" w14:textId="77777777" w:rsidR="003575FD" w:rsidRPr="00AF4C33" w:rsidRDefault="003575FD" w:rsidP="00E62175">
            <w:pPr>
              <w:jc w:val="both"/>
              <w:outlineLvl w:val="0"/>
              <w:rPr>
                <w:rFonts w:ascii="Arial" w:hAnsi="Arial" w:cs="Arial"/>
                <w:bCs/>
                <w:sz w:val="20"/>
                <w:szCs w:val="20"/>
              </w:rPr>
            </w:pPr>
          </w:p>
        </w:tc>
      </w:tr>
      <w:tr w:rsidR="003575FD" w:rsidRPr="00AF4C33" w14:paraId="5E28C04D"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hideMark/>
          </w:tcPr>
          <w:p w14:paraId="274731AE"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DB7.  Requiere de complejas condiciones logísticas para su realización.</w:t>
            </w:r>
          </w:p>
        </w:tc>
        <w:tc>
          <w:tcPr>
            <w:tcW w:w="687" w:type="dxa"/>
            <w:tcBorders>
              <w:top w:val="nil"/>
              <w:left w:val="nil"/>
              <w:bottom w:val="nil"/>
              <w:right w:val="nil"/>
            </w:tcBorders>
            <w:tcMar>
              <w:top w:w="30" w:type="dxa"/>
              <w:left w:w="30" w:type="dxa"/>
              <w:bottom w:w="120" w:type="dxa"/>
              <w:right w:w="120" w:type="dxa"/>
            </w:tcMar>
            <w:vAlign w:val="center"/>
            <w:hideMark/>
          </w:tcPr>
          <w:p w14:paraId="71499CFA"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16.7%</w:t>
            </w:r>
          </w:p>
        </w:tc>
        <w:tc>
          <w:tcPr>
            <w:tcW w:w="0" w:type="auto"/>
            <w:tcBorders>
              <w:top w:val="nil"/>
              <w:left w:val="nil"/>
              <w:bottom w:val="nil"/>
              <w:right w:val="nil"/>
            </w:tcBorders>
            <w:tcMar>
              <w:top w:w="30" w:type="dxa"/>
              <w:left w:w="120" w:type="dxa"/>
              <w:bottom w:w="120" w:type="dxa"/>
              <w:right w:w="0" w:type="dxa"/>
            </w:tcMar>
            <w:vAlign w:val="center"/>
            <w:hideMark/>
          </w:tcPr>
          <w:p w14:paraId="3018089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35.7%</w:t>
            </w:r>
          </w:p>
        </w:tc>
        <w:tc>
          <w:tcPr>
            <w:tcW w:w="0" w:type="auto"/>
            <w:tcBorders>
              <w:top w:val="nil"/>
              <w:left w:val="nil"/>
              <w:bottom w:val="nil"/>
              <w:right w:val="nil"/>
            </w:tcBorders>
            <w:tcMar>
              <w:top w:w="30" w:type="dxa"/>
              <w:left w:w="30" w:type="dxa"/>
              <w:bottom w:w="120" w:type="dxa"/>
              <w:right w:w="120" w:type="dxa"/>
            </w:tcMar>
            <w:vAlign w:val="center"/>
            <w:hideMark/>
          </w:tcPr>
          <w:p w14:paraId="250DBCA8"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1B0B36ED"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45.2%</w:t>
            </w:r>
          </w:p>
        </w:tc>
        <w:tc>
          <w:tcPr>
            <w:tcW w:w="0" w:type="auto"/>
            <w:tcBorders>
              <w:top w:val="nil"/>
              <w:left w:val="nil"/>
              <w:bottom w:val="nil"/>
              <w:right w:val="nil"/>
            </w:tcBorders>
            <w:tcMar>
              <w:top w:w="30" w:type="dxa"/>
              <w:left w:w="30" w:type="dxa"/>
              <w:bottom w:w="120" w:type="dxa"/>
              <w:right w:w="120" w:type="dxa"/>
            </w:tcMar>
            <w:vAlign w:val="center"/>
            <w:hideMark/>
          </w:tcPr>
          <w:p w14:paraId="1846D6ED"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70AFF7B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30" w:type="dxa"/>
              <w:bottom w:w="120" w:type="dxa"/>
              <w:right w:w="120" w:type="dxa"/>
            </w:tcMar>
            <w:vAlign w:val="center"/>
            <w:hideMark/>
          </w:tcPr>
          <w:p w14:paraId="29C03653"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4DF0E332"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120" w:type="dxa"/>
              <w:right w:w="120" w:type="dxa"/>
            </w:tcMar>
            <w:vAlign w:val="center"/>
            <w:hideMark/>
          </w:tcPr>
          <w:p w14:paraId="2D48D539" w14:textId="77777777" w:rsidR="003575FD" w:rsidRPr="00AF4C33" w:rsidRDefault="003575FD" w:rsidP="00E62175">
            <w:pPr>
              <w:jc w:val="both"/>
              <w:outlineLvl w:val="0"/>
              <w:rPr>
                <w:rFonts w:ascii="Arial" w:hAnsi="Arial" w:cs="Arial"/>
                <w:bCs/>
                <w:sz w:val="20"/>
                <w:szCs w:val="20"/>
              </w:rPr>
            </w:pPr>
          </w:p>
        </w:tc>
      </w:tr>
      <w:tr w:rsidR="003575FD" w:rsidRPr="00AF4C33" w14:paraId="34563365"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5C662695"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DB8. Mejora la calidad de vida de los seres humanos.</w:t>
            </w:r>
          </w:p>
        </w:tc>
        <w:tc>
          <w:tcPr>
            <w:tcW w:w="687" w:type="dxa"/>
            <w:tcBorders>
              <w:top w:val="nil"/>
              <w:left w:val="nil"/>
              <w:bottom w:val="nil"/>
              <w:right w:val="nil"/>
            </w:tcBorders>
            <w:tcMar>
              <w:top w:w="30" w:type="dxa"/>
              <w:left w:w="30" w:type="dxa"/>
              <w:bottom w:w="120" w:type="dxa"/>
              <w:right w:w="120" w:type="dxa"/>
            </w:tcMar>
            <w:vAlign w:val="center"/>
          </w:tcPr>
          <w:p w14:paraId="55E30F7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120" w:type="dxa"/>
              <w:bottom w:w="120" w:type="dxa"/>
              <w:right w:w="0" w:type="dxa"/>
            </w:tcMar>
            <w:vAlign w:val="center"/>
          </w:tcPr>
          <w:p w14:paraId="02D48925"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4.9%</w:t>
            </w:r>
          </w:p>
        </w:tc>
        <w:tc>
          <w:tcPr>
            <w:tcW w:w="0" w:type="auto"/>
            <w:tcBorders>
              <w:top w:val="nil"/>
              <w:left w:val="nil"/>
              <w:bottom w:val="nil"/>
              <w:right w:val="nil"/>
            </w:tcBorders>
            <w:tcMar>
              <w:top w:w="30" w:type="dxa"/>
              <w:left w:w="30" w:type="dxa"/>
              <w:bottom w:w="120" w:type="dxa"/>
              <w:right w:w="120" w:type="dxa"/>
            </w:tcMar>
            <w:vAlign w:val="center"/>
          </w:tcPr>
          <w:p w14:paraId="2E9E062B"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F5F5C29"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26.8%</w:t>
            </w:r>
          </w:p>
        </w:tc>
        <w:tc>
          <w:tcPr>
            <w:tcW w:w="0" w:type="auto"/>
            <w:tcBorders>
              <w:top w:val="nil"/>
              <w:left w:val="nil"/>
              <w:bottom w:val="nil"/>
              <w:right w:val="nil"/>
            </w:tcBorders>
            <w:tcMar>
              <w:top w:w="30" w:type="dxa"/>
              <w:left w:w="30" w:type="dxa"/>
              <w:bottom w:w="120" w:type="dxa"/>
              <w:right w:w="120" w:type="dxa"/>
            </w:tcMar>
            <w:vAlign w:val="center"/>
          </w:tcPr>
          <w:p w14:paraId="085F9F1D"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767C5B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68.3%</w:t>
            </w:r>
          </w:p>
        </w:tc>
        <w:tc>
          <w:tcPr>
            <w:tcW w:w="0" w:type="auto"/>
            <w:tcBorders>
              <w:top w:val="nil"/>
              <w:left w:val="nil"/>
              <w:bottom w:val="nil"/>
              <w:right w:val="nil"/>
            </w:tcBorders>
            <w:tcMar>
              <w:top w:w="30" w:type="dxa"/>
              <w:left w:w="30" w:type="dxa"/>
              <w:bottom w:w="120" w:type="dxa"/>
              <w:right w:w="120" w:type="dxa"/>
            </w:tcMar>
            <w:vAlign w:val="center"/>
          </w:tcPr>
          <w:p w14:paraId="431907CC"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24D02CA"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41</w:t>
            </w:r>
          </w:p>
        </w:tc>
        <w:tc>
          <w:tcPr>
            <w:tcW w:w="0" w:type="auto"/>
            <w:tcBorders>
              <w:top w:val="nil"/>
              <w:left w:val="nil"/>
              <w:bottom w:val="nil"/>
              <w:right w:val="nil"/>
            </w:tcBorders>
            <w:tcMar>
              <w:top w:w="30" w:type="dxa"/>
              <w:left w:w="30" w:type="dxa"/>
              <w:bottom w:w="120" w:type="dxa"/>
              <w:right w:w="120" w:type="dxa"/>
            </w:tcMar>
            <w:vAlign w:val="center"/>
          </w:tcPr>
          <w:p w14:paraId="4F70C584" w14:textId="77777777" w:rsidR="003575FD" w:rsidRPr="00AF4C33" w:rsidRDefault="003575FD" w:rsidP="00E62175">
            <w:pPr>
              <w:jc w:val="both"/>
              <w:outlineLvl w:val="0"/>
              <w:rPr>
                <w:rFonts w:ascii="Arial" w:hAnsi="Arial" w:cs="Arial"/>
                <w:bCs/>
                <w:sz w:val="20"/>
                <w:szCs w:val="20"/>
              </w:rPr>
            </w:pPr>
          </w:p>
        </w:tc>
      </w:tr>
      <w:tr w:rsidR="003575FD" w:rsidRPr="00AF4C33" w14:paraId="333BEDC0"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69FE6662"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DB9. Ha cambiado la forma en que diseñaría investigaciones en el futuro.</w:t>
            </w:r>
          </w:p>
        </w:tc>
        <w:tc>
          <w:tcPr>
            <w:tcW w:w="687" w:type="dxa"/>
            <w:tcBorders>
              <w:top w:val="nil"/>
              <w:left w:val="nil"/>
              <w:bottom w:val="nil"/>
              <w:right w:val="nil"/>
            </w:tcBorders>
            <w:tcMar>
              <w:top w:w="30" w:type="dxa"/>
              <w:left w:w="30" w:type="dxa"/>
              <w:bottom w:w="120" w:type="dxa"/>
              <w:right w:w="120" w:type="dxa"/>
            </w:tcMar>
            <w:vAlign w:val="center"/>
          </w:tcPr>
          <w:p w14:paraId="5FAA9C62"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120" w:type="dxa"/>
              <w:bottom w:w="120" w:type="dxa"/>
              <w:right w:w="0" w:type="dxa"/>
            </w:tcMar>
            <w:vAlign w:val="center"/>
          </w:tcPr>
          <w:p w14:paraId="2F3E533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17.1%</w:t>
            </w:r>
          </w:p>
        </w:tc>
        <w:tc>
          <w:tcPr>
            <w:tcW w:w="0" w:type="auto"/>
            <w:tcBorders>
              <w:top w:val="nil"/>
              <w:left w:val="nil"/>
              <w:bottom w:val="nil"/>
              <w:right w:val="nil"/>
            </w:tcBorders>
            <w:tcMar>
              <w:top w:w="30" w:type="dxa"/>
              <w:left w:w="30" w:type="dxa"/>
              <w:bottom w:w="120" w:type="dxa"/>
              <w:right w:w="120" w:type="dxa"/>
            </w:tcMar>
            <w:vAlign w:val="center"/>
          </w:tcPr>
          <w:p w14:paraId="050A2E62"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2A2263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39.0%</w:t>
            </w:r>
          </w:p>
        </w:tc>
        <w:tc>
          <w:tcPr>
            <w:tcW w:w="0" w:type="auto"/>
            <w:tcBorders>
              <w:top w:val="nil"/>
              <w:left w:val="nil"/>
              <w:bottom w:val="nil"/>
              <w:right w:val="nil"/>
            </w:tcBorders>
            <w:tcMar>
              <w:top w:w="30" w:type="dxa"/>
              <w:left w:w="30" w:type="dxa"/>
              <w:bottom w:w="120" w:type="dxa"/>
              <w:right w:w="120" w:type="dxa"/>
            </w:tcMar>
            <w:vAlign w:val="center"/>
          </w:tcPr>
          <w:p w14:paraId="519FEF4E"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FAC6484"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41.5%</w:t>
            </w:r>
          </w:p>
        </w:tc>
        <w:tc>
          <w:tcPr>
            <w:tcW w:w="0" w:type="auto"/>
            <w:tcBorders>
              <w:top w:val="nil"/>
              <w:left w:val="nil"/>
              <w:bottom w:val="nil"/>
              <w:right w:val="nil"/>
            </w:tcBorders>
            <w:tcMar>
              <w:top w:w="30" w:type="dxa"/>
              <w:left w:w="30" w:type="dxa"/>
              <w:bottom w:w="120" w:type="dxa"/>
              <w:right w:w="120" w:type="dxa"/>
            </w:tcMar>
            <w:vAlign w:val="center"/>
          </w:tcPr>
          <w:p w14:paraId="13990C59"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17B777D"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41</w:t>
            </w:r>
          </w:p>
        </w:tc>
        <w:tc>
          <w:tcPr>
            <w:tcW w:w="0" w:type="auto"/>
            <w:tcBorders>
              <w:top w:val="nil"/>
              <w:left w:val="nil"/>
              <w:bottom w:val="nil"/>
              <w:right w:val="nil"/>
            </w:tcBorders>
            <w:tcMar>
              <w:top w:w="30" w:type="dxa"/>
              <w:left w:w="30" w:type="dxa"/>
              <w:bottom w:w="120" w:type="dxa"/>
              <w:right w:w="120" w:type="dxa"/>
            </w:tcMar>
            <w:vAlign w:val="center"/>
          </w:tcPr>
          <w:p w14:paraId="28A3E95A" w14:textId="77777777" w:rsidR="003575FD" w:rsidRPr="00AF4C33" w:rsidRDefault="003575FD" w:rsidP="00E62175">
            <w:pPr>
              <w:jc w:val="both"/>
              <w:outlineLvl w:val="0"/>
              <w:rPr>
                <w:rFonts w:ascii="Arial" w:hAnsi="Arial" w:cs="Arial"/>
                <w:bCs/>
                <w:sz w:val="20"/>
                <w:szCs w:val="20"/>
              </w:rPr>
            </w:pPr>
          </w:p>
        </w:tc>
      </w:tr>
      <w:tr w:rsidR="003575FD" w:rsidRPr="00AF4C33" w14:paraId="571A56C6"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1D1CA03D"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DB10. Me distrae de mis objetivos de investigación</w:t>
            </w:r>
          </w:p>
        </w:tc>
        <w:tc>
          <w:tcPr>
            <w:tcW w:w="687" w:type="dxa"/>
            <w:tcBorders>
              <w:top w:val="nil"/>
              <w:left w:val="nil"/>
              <w:bottom w:val="nil"/>
              <w:right w:val="nil"/>
            </w:tcBorders>
            <w:tcMar>
              <w:top w:w="30" w:type="dxa"/>
              <w:left w:w="30" w:type="dxa"/>
              <w:bottom w:w="120" w:type="dxa"/>
              <w:right w:w="120" w:type="dxa"/>
            </w:tcMar>
            <w:vAlign w:val="center"/>
          </w:tcPr>
          <w:p w14:paraId="6E3C148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57.1%</w:t>
            </w:r>
          </w:p>
        </w:tc>
        <w:tc>
          <w:tcPr>
            <w:tcW w:w="0" w:type="auto"/>
            <w:tcBorders>
              <w:top w:val="nil"/>
              <w:left w:val="nil"/>
              <w:bottom w:val="nil"/>
              <w:right w:val="nil"/>
            </w:tcBorders>
            <w:tcMar>
              <w:top w:w="30" w:type="dxa"/>
              <w:left w:w="120" w:type="dxa"/>
              <w:bottom w:w="120" w:type="dxa"/>
              <w:right w:w="0" w:type="dxa"/>
            </w:tcMar>
            <w:vAlign w:val="center"/>
          </w:tcPr>
          <w:p w14:paraId="11ED87F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35.7%</w:t>
            </w:r>
          </w:p>
        </w:tc>
        <w:tc>
          <w:tcPr>
            <w:tcW w:w="0" w:type="auto"/>
            <w:tcBorders>
              <w:top w:val="nil"/>
              <w:left w:val="nil"/>
              <w:bottom w:val="nil"/>
              <w:right w:val="nil"/>
            </w:tcBorders>
            <w:tcMar>
              <w:top w:w="30" w:type="dxa"/>
              <w:left w:w="30" w:type="dxa"/>
              <w:bottom w:w="120" w:type="dxa"/>
              <w:right w:w="120" w:type="dxa"/>
            </w:tcMar>
            <w:vAlign w:val="center"/>
          </w:tcPr>
          <w:p w14:paraId="6085FCA6"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0F3A580E"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4.8%</w:t>
            </w:r>
          </w:p>
        </w:tc>
        <w:tc>
          <w:tcPr>
            <w:tcW w:w="0" w:type="auto"/>
            <w:tcBorders>
              <w:top w:val="nil"/>
              <w:left w:val="nil"/>
              <w:bottom w:val="nil"/>
              <w:right w:val="nil"/>
            </w:tcBorders>
            <w:tcMar>
              <w:top w:w="30" w:type="dxa"/>
              <w:left w:w="30" w:type="dxa"/>
              <w:bottom w:w="120" w:type="dxa"/>
              <w:right w:w="120" w:type="dxa"/>
            </w:tcMar>
            <w:vAlign w:val="center"/>
          </w:tcPr>
          <w:p w14:paraId="4C50CC34"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2B6CCCB"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30" w:type="dxa"/>
              <w:bottom w:w="120" w:type="dxa"/>
              <w:right w:w="120" w:type="dxa"/>
            </w:tcMar>
            <w:vAlign w:val="center"/>
          </w:tcPr>
          <w:p w14:paraId="49DB62C9"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00698719"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120" w:type="dxa"/>
              <w:right w:w="120" w:type="dxa"/>
            </w:tcMar>
            <w:vAlign w:val="center"/>
          </w:tcPr>
          <w:p w14:paraId="6B7087E5" w14:textId="77777777" w:rsidR="003575FD" w:rsidRPr="00AF4C33" w:rsidRDefault="003575FD" w:rsidP="00E62175">
            <w:pPr>
              <w:jc w:val="both"/>
              <w:outlineLvl w:val="0"/>
              <w:rPr>
                <w:rFonts w:ascii="Arial" w:hAnsi="Arial" w:cs="Arial"/>
                <w:bCs/>
                <w:sz w:val="20"/>
                <w:szCs w:val="20"/>
              </w:rPr>
            </w:pPr>
          </w:p>
        </w:tc>
      </w:tr>
      <w:tr w:rsidR="003575FD" w:rsidRPr="00AF4C33" w14:paraId="13356B35"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287FD873"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DB11. Es esencial para desmitificar la ciencia.</w:t>
            </w:r>
          </w:p>
        </w:tc>
        <w:tc>
          <w:tcPr>
            <w:tcW w:w="687" w:type="dxa"/>
            <w:tcBorders>
              <w:top w:val="nil"/>
              <w:left w:val="nil"/>
              <w:bottom w:val="nil"/>
              <w:right w:val="nil"/>
            </w:tcBorders>
            <w:tcMar>
              <w:top w:w="30" w:type="dxa"/>
              <w:left w:w="30" w:type="dxa"/>
              <w:bottom w:w="120" w:type="dxa"/>
              <w:right w:w="120" w:type="dxa"/>
            </w:tcMar>
            <w:vAlign w:val="center"/>
          </w:tcPr>
          <w:p w14:paraId="4B9F8A8B"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2.4%</w:t>
            </w:r>
          </w:p>
        </w:tc>
        <w:tc>
          <w:tcPr>
            <w:tcW w:w="0" w:type="auto"/>
            <w:tcBorders>
              <w:top w:val="nil"/>
              <w:left w:val="nil"/>
              <w:bottom w:val="nil"/>
              <w:right w:val="nil"/>
            </w:tcBorders>
            <w:tcMar>
              <w:top w:w="30" w:type="dxa"/>
              <w:left w:w="120" w:type="dxa"/>
              <w:bottom w:w="120" w:type="dxa"/>
              <w:right w:w="0" w:type="dxa"/>
            </w:tcMar>
            <w:vAlign w:val="center"/>
          </w:tcPr>
          <w:p w14:paraId="4292DD5F"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11.9%</w:t>
            </w:r>
          </w:p>
        </w:tc>
        <w:tc>
          <w:tcPr>
            <w:tcW w:w="0" w:type="auto"/>
            <w:tcBorders>
              <w:top w:val="nil"/>
              <w:left w:val="nil"/>
              <w:bottom w:val="nil"/>
              <w:right w:val="nil"/>
            </w:tcBorders>
            <w:tcMar>
              <w:top w:w="30" w:type="dxa"/>
              <w:left w:w="30" w:type="dxa"/>
              <w:bottom w:w="120" w:type="dxa"/>
              <w:right w:w="120" w:type="dxa"/>
            </w:tcMar>
            <w:vAlign w:val="center"/>
          </w:tcPr>
          <w:p w14:paraId="17436E6A"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0EF9760"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28.6%</w:t>
            </w:r>
          </w:p>
        </w:tc>
        <w:tc>
          <w:tcPr>
            <w:tcW w:w="0" w:type="auto"/>
            <w:tcBorders>
              <w:top w:val="nil"/>
              <w:left w:val="nil"/>
              <w:bottom w:val="nil"/>
              <w:right w:val="nil"/>
            </w:tcBorders>
            <w:tcMar>
              <w:top w:w="30" w:type="dxa"/>
              <w:left w:w="30" w:type="dxa"/>
              <w:bottom w:w="120" w:type="dxa"/>
              <w:right w:w="120" w:type="dxa"/>
            </w:tcMar>
            <w:vAlign w:val="center"/>
          </w:tcPr>
          <w:p w14:paraId="528F008F"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315611D"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57.1%</w:t>
            </w:r>
          </w:p>
        </w:tc>
        <w:tc>
          <w:tcPr>
            <w:tcW w:w="0" w:type="auto"/>
            <w:tcBorders>
              <w:top w:val="nil"/>
              <w:left w:val="nil"/>
              <w:bottom w:val="nil"/>
              <w:right w:val="nil"/>
            </w:tcBorders>
            <w:tcMar>
              <w:top w:w="30" w:type="dxa"/>
              <w:left w:w="30" w:type="dxa"/>
              <w:bottom w:w="120" w:type="dxa"/>
              <w:right w:w="120" w:type="dxa"/>
            </w:tcMar>
            <w:vAlign w:val="center"/>
          </w:tcPr>
          <w:p w14:paraId="763B7657"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237DB85"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120" w:type="dxa"/>
              <w:right w:w="120" w:type="dxa"/>
            </w:tcMar>
            <w:vAlign w:val="center"/>
          </w:tcPr>
          <w:p w14:paraId="13ED5729" w14:textId="77777777" w:rsidR="003575FD" w:rsidRPr="00AF4C33" w:rsidRDefault="003575FD" w:rsidP="00E62175">
            <w:pPr>
              <w:jc w:val="both"/>
              <w:outlineLvl w:val="0"/>
              <w:rPr>
                <w:rFonts w:ascii="Arial" w:hAnsi="Arial" w:cs="Arial"/>
                <w:bCs/>
                <w:sz w:val="20"/>
                <w:szCs w:val="20"/>
              </w:rPr>
            </w:pPr>
          </w:p>
        </w:tc>
      </w:tr>
      <w:tr w:rsidR="003575FD" w:rsidRPr="00AF4C33" w14:paraId="295D08BE"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035E8349"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DB12. Facilita la apropiabilidad del conocimiento científico por parte de la ciudadanía.</w:t>
            </w:r>
          </w:p>
        </w:tc>
        <w:tc>
          <w:tcPr>
            <w:tcW w:w="687" w:type="dxa"/>
            <w:tcBorders>
              <w:top w:val="nil"/>
              <w:left w:val="nil"/>
              <w:bottom w:val="nil"/>
              <w:right w:val="nil"/>
            </w:tcBorders>
            <w:tcMar>
              <w:top w:w="30" w:type="dxa"/>
              <w:left w:w="30" w:type="dxa"/>
              <w:bottom w:w="120" w:type="dxa"/>
              <w:right w:w="120" w:type="dxa"/>
            </w:tcMar>
            <w:vAlign w:val="center"/>
          </w:tcPr>
          <w:p w14:paraId="5BDF2F61"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120" w:type="dxa"/>
              <w:bottom w:w="120" w:type="dxa"/>
              <w:right w:w="0" w:type="dxa"/>
            </w:tcMar>
            <w:vAlign w:val="center"/>
          </w:tcPr>
          <w:p w14:paraId="1C298E5B"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nil"/>
              <w:right w:val="nil"/>
            </w:tcBorders>
            <w:tcMar>
              <w:top w:w="30" w:type="dxa"/>
              <w:left w:w="30" w:type="dxa"/>
              <w:bottom w:w="120" w:type="dxa"/>
              <w:right w:w="120" w:type="dxa"/>
            </w:tcMar>
            <w:vAlign w:val="center"/>
          </w:tcPr>
          <w:p w14:paraId="0147050A"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C990B28"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52.4%</w:t>
            </w:r>
          </w:p>
        </w:tc>
        <w:tc>
          <w:tcPr>
            <w:tcW w:w="0" w:type="auto"/>
            <w:tcBorders>
              <w:top w:val="nil"/>
              <w:left w:val="nil"/>
              <w:bottom w:val="nil"/>
              <w:right w:val="nil"/>
            </w:tcBorders>
            <w:tcMar>
              <w:top w:w="30" w:type="dxa"/>
              <w:left w:w="30" w:type="dxa"/>
              <w:bottom w:w="120" w:type="dxa"/>
              <w:right w:w="120" w:type="dxa"/>
            </w:tcMar>
            <w:vAlign w:val="center"/>
          </w:tcPr>
          <w:p w14:paraId="364DABB0"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CC06015"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47.6%</w:t>
            </w:r>
          </w:p>
        </w:tc>
        <w:tc>
          <w:tcPr>
            <w:tcW w:w="0" w:type="auto"/>
            <w:tcBorders>
              <w:top w:val="nil"/>
              <w:left w:val="nil"/>
              <w:bottom w:val="nil"/>
              <w:right w:val="nil"/>
            </w:tcBorders>
            <w:tcMar>
              <w:top w:w="30" w:type="dxa"/>
              <w:left w:w="30" w:type="dxa"/>
              <w:bottom w:w="120" w:type="dxa"/>
              <w:right w:w="120" w:type="dxa"/>
            </w:tcMar>
            <w:vAlign w:val="center"/>
          </w:tcPr>
          <w:p w14:paraId="5B32DF64"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9B0F065"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120" w:type="dxa"/>
              <w:right w:w="120" w:type="dxa"/>
            </w:tcMar>
            <w:vAlign w:val="center"/>
          </w:tcPr>
          <w:p w14:paraId="24033034" w14:textId="77777777" w:rsidR="003575FD" w:rsidRPr="00AF4C33" w:rsidRDefault="003575FD" w:rsidP="00E62175">
            <w:pPr>
              <w:jc w:val="both"/>
              <w:outlineLvl w:val="0"/>
              <w:rPr>
                <w:rFonts w:ascii="Arial" w:hAnsi="Arial" w:cs="Arial"/>
                <w:bCs/>
                <w:sz w:val="20"/>
                <w:szCs w:val="20"/>
              </w:rPr>
            </w:pPr>
          </w:p>
        </w:tc>
      </w:tr>
      <w:tr w:rsidR="003575FD" w:rsidRPr="00AF4C33" w14:paraId="0B15166B" w14:textId="77777777" w:rsidTr="00E62175">
        <w:trPr>
          <w:cantSplit/>
          <w:trHeight w:val="20"/>
          <w:tblCellSpacing w:w="15" w:type="dxa"/>
        </w:trPr>
        <w:tc>
          <w:tcPr>
            <w:tcW w:w="4633" w:type="dxa"/>
            <w:tcBorders>
              <w:top w:val="nil"/>
              <w:left w:val="nil"/>
              <w:bottom w:val="nil"/>
              <w:right w:val="nil"/>
            </w:tcBorders>
            <w:tcMar>
              <w:top w:w="30" w:type="dxa"/>
              <w:left w:w="120" w:type="dxa"/>
              <w:bottom w:w="120" w:type="dxa"/>
              <w:right w:w="0" w:type="dxa"/>
            </w:tcMar>
          </w:tcPr>
          <w:p w14:paraId="7125304B"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lastRenderedPageBreak/>
              <w:t>DB13. No me aporta nada en términos económicos.</w:t>
            </w:r>
          </w:p>
        </w:tc>
        <w:tc>
          <w:tcPr>
            <w:tcW w:w="687" w:type="dxa"/>
            <w:tcBorders>
              <w:top w:val="nil"/>
              <w:left w:val="nil"/>
              <w:bottom w:val="nil"/>
              <w:right w:val="nil"/>
            </w:tcBorders>
            <w:tcMar>
              <w:top w:w="30" w:type="dxa"/>
              <w:left w:w="30" w:type="dxa"/>
              <w:bottom w:w="120" w:type="dxa"/>
              <w:right w:w="120" w:type="dxa"/>
            </w:tcMar>
            <w:vAlign w:val="center"/>
          </w:tcPr>
          <w:p w14:paraId="3ABAB431"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26.2%</w:t>
            </w:r>
          </w:p>
        </w:tc>
        <w:tc>
          <w:tcPr>
            <w:tcW w:w="0" w:type="auto"/>
            <w:tcBorders>
              <w:top w:val="nil"/>
              <w:left w:val="nil"/>
              <w:bottom w:val="nil"/>
              <w:right w:val="nil"/>
            </w:tcBorders>
            <w:tcMar>
              <w:top w:w="30" w:type="dxa"/>
              <w:left w:w="120" w:type="dxa"/>
              <w:bottom w:w="120" w:type="dxa"/>
              <w:right w:w="0" w:type="dxa"/>
            </w:tcMar>
            <w:vAlign w:val="center"/>
          </w:tcPr>
          <w:p w14:paraId="279F9AE3"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28.6%</w:t>
            </w:r>
          </w:p>
        </w:tc>
        <w:tc>
          <w:tcPr>
            <w:tcW w:w="0" w:type="auto"/>
            <w:tcBorders>
              <w:top w:val="nil"/>
              <w:left w:val="nil"/>
              <w:bottom w:val="nil"/>
              <w:right w:val="nil"/>
            </w:tcBorders>
            <w:tcMar>
              <w:top w:w="30" w:type="dxa"/>
              <w:left w:w="30" w:type="dxa"/>
              <w:bottom w:w="120" w:type="dxa"/>
              <w:right w:w="120" w:type="dxa"/>
            </w:tcMar>
            <w:vAlign w:val="center"/>
          </w:tcPr>
          <w:p w14:paraId="3105BD33"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43812FC"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21.4%</w:t>
            </w:r>
          </w:p>
        </w:tc>
        <w:tc>
          <w:tcPr>
            <w:tcW w:w="0" w:type="auto"/>
            <w:tcBorders>
              <w:top w:val="nil"/>
              <w:left w:val="nil"/>
              <w:bottom w:val="nil"/>
              <w:right w:val="nil"/>
            </w:tcBorders>
            <w:tcMar>
              <w:top w:w="30" w:type="dxa"/>
              <w:left w:w="30" w:type="dxa"/>
              <w:bottom w:w="120" w:type="dxa"/>
              <w:right w:w="120" w:type="dxa"/>
            </w:tcMar>
            <w:vAlign w:val="center"/>
          </w:tcPr>
          <w:p w14:paraId="363D35FF"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54D596B"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23.8%</w:t>
            </w:r>
          </w:p>
        </w:tc>
        <w:tc>
          <w:tcPr>
            <w:tcW w:w="0" w:type="auto"/>
            <w:tcBorders>
              <w:top w:val="nil"/>
              <w:left w:val="nil"/>
              <w:bottom w:val="nil"/>
              <w:right w:val="nil"/>
            </w:tcBorders>
            <w:tcMar>
              <w:top w:w="30" w:type="dxa"/>
              <w:left w:w="30" w:type="dxa"/>
              <w:bottom w:w="120" w:type="dxa"/>
              <w:right w:w="120" w:type="dxa"/>
            </w:tcMar>
            <w:vAlign w:val="center"/>
          </w:tcPr>
          <w:p w14:paraId="636C3948"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9DE7013"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nil"/>
              <w:right w:val="nil"/>
            </w:tcBorders>
            <w:tcMar>
              <w:top w:w="30" w:type="dxa"/>
              <w:left w:w="30" w:type="dxa"/>
              <w:bottom w:w="120" w:type="dxa"/>
              <w:right w:w="120" w:type="dxa"/>
            </w:tcMar>
            <w:vAlign w:val="center"/>
          </w:tcPr>
          <w:p w14:paraId="757E5879" w14:textId="77777777" w:rsidR="003575FD" w:rsidRPr="00AF4C33" w:rsidRDefault="003575FD" w:rsidP="00E62175">
            <w:pPr>
              <w:jc w:val="both"/>
              <w:outlineLvl w:val="0"/>
              <w:rPr>
                <w:rFonts w:ascii="Arial" w:hAnsi="Arial" w:cs="Arial"/>
                <w:bCs/>
                <w:sz w:val="20"/>
                <w:szCs w:val="20"/>
              </w:rPr>
            </w:pPr>
          </w:p>
        </w:tc>
      </w:tr>
      <w:tr w:rsidR="003575FD" w:rsidRPr="00AF4C33" w14:paraId="63450D6B" w14:textId="77777777" w:rsidTr="00E62175">
        <w:trPr>
          <w:cantSplit/>
          <w:trHeight w:val="20"/>
          <w:tblCellSpacing w:w="15" w:type="dxa"/>
        </w:trPr>
        <w:tc>
          <w:tcPr>
            <w:tcW w:w="4633" w:type="dxa"/>
            <w:tcBorders>
              <w:top w:val="nil"/>
              <w:left w:val="nil"/>
              <w:bottom w:val="single" w:sz="12" w:space="0" w:color="333333"/>
              <w:right w:val="nil"/>
            </w:tcBorders>
            <w:tcMar>
              <w:top w:w="30" w:type="dxa"/>
              <w:left w:w="120" w:type="dxa"/>
              <w:bottom w:w="120" w:type="dxa"/>
              <w:right w:w="0" w:type="dxa"/>
            </w:tcMar>
          </w:tcPr>
          <w:p w14:paraId="4309AF1C" w14:textId="77777777" w:rsidR="003575FD" w:rsidRPr="00AF4C33" w:rsidRDefault="003575FD" w:rsidP="00E62175">
            <w:pPr>
              <w:jc w:val="both"/>
              <w:outlineLvl w:val="0"/>
              <w:rPr>
                <w:rFonts w:ascii="Arial" w:hAnsi="Arial" w:cs="Arial"/>
                <w:bCs/>
                <w:sz w:val="20"/>
                <w:szCs w:val="20"/>
                <w:lang w:val="es-ES"/>
              </w:rPr>
            </w:pPr>
            <w:r w:rsidRPr="00AF4C33">
              <w:rPr>
                <w:rFonts w:ascii="Arial" w:hAnsi="Arial" w:cs="Arial"/>
                <w:bCs/>
                <w:sz w:val="20"/>
                <w:szCs w:val="20"/>
                <w:lang w:val="es-ES"/>
              </w:rPr>
              <w:t>DB14. Combate la desconfianza que presentan determinados públicos hacia la ciencia.</w:t>
            </w:r>
          </w:p>
        </w:tc>
        <w:tc>
          <w:tcPr>
            <w:tcW w:w="687" w:type="dxa"/>
            <w:tcBorders>
              <w:top w:val="nil"/>
              <w:left w:val="nil"/>
              <w:bottom w:val="single" w:sz="12" w:space="0" w:color="333333"/>
              <w:right w:val="nil"/>
            </w:tcBorders>
            <w:tcMar>
              <w:top w:w="30" w:type="dxa"/>
              <w:left w:w="30" w:type="dxa"/>
              <w:bottom w:w="120" w:type="dxa"/>
              <w:right w:w="120" w:type="dxa"/>
            </w:tcMar>
            <w:vAlign w:val="center"/>
          </w:tcPr>
          <w:p w14:paraId="658F8D67"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0.0%</w:t>
            </w: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4F308627"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9.5%</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139768ED"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32A10F02"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42.9%</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67C9A16E" w14:textId="77777777" w:rsidR="003575FD" w:rsidRPr="00AF4C33" w:rsidRDefault="003575FD" w:rsidP="00E62175">
            <w:pPr>
              <w:jc w:val="center"/>
              <w:outlineLvl w:val="0"/>
              <w:rPr>
                <w:rFonts w:ascii="Arial" w:hAnsi="Arial" w:cs="Arial"/>
                <w:bCs/>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3D42F3C5" w14:textId="77777777" w:rsidR="003575FD" w:rsidRPr="00AF4C33" w:rsidRDefault="003575FD" w:rsidP="00E62175">
            <w:pPr>
              <w:jc w:val="center"/>
              <w:outlineLvl w:val="0"/>
              <w:rPr>
                <w:rFonts w:ascii="Arial" w:hAnsi="Arial" w:cs="Arial"/>
                <w:bCs/>
                <w:sz w:val="20"/>
                <w:szCs w:val="20"/>
              </w:rPr>
            </w:pPr>
            <w:r w:rsidRPr="00AF4C33">
              <w:rPr>
                <w:rFonts w:ascii="Arial" w:hAnsi="Arial" w:cs="Arial"/>
                <w:sz w:val="20"/>
                <w:szCs w:val="20"/>
                <w:lang w:eastAsia="es-CR"/>
              </w:rPr>
              <w:t>47.6%</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C8E9B3E" w14:textId="77777777" w:rsidR="003575FD" w:rsidRPr="00AF4C33" w:rsidRDefault="003575FD" w:rsidP="00E62175">
            <w:pPr>
              <w:jc w:val="both"/>
              <w:outlineLvl w:val="0"/>
              <w:rPr>
                <w:rFonts w:ascii="Arial" w:hAnsi="Arial" w:cs="Arial"/>
                <w:bCs/>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15E668BA" w14:textId="77777777" w:rsidR="003575FD" w:rsidRPr="00AF4C33" w:rsidRDefault="003575FD" w:rsidP="00E62175">
            <w:pPr>
              <w:jc w:val="both"/>
              <w:outlineLvl w:val="0"/>
              <w:rPr>
                <w:rFonts w:ascii="Arial" w:hAnsi="Arial" w:cs="Arial"/>
                <w:bCs/>
                <w:sz w:val="20"/>
                <w:szCs w:val="20"/>
              </w:rPr>
            </w:pPr>
            <w:r w:rsidRPr="00AF4C33">
              <w:rPr>
                <w:rFonts w:ascii="Arial" w:hAnsi="Arial" w:cs="Arial"/>
                <w:bCs/>
                <w:sz w:val="20"/>
                <w:szCs w:val="20"/>
              </w:rPr>
              <w:t>42</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34C5AD2" w14:textId="77777777" w:rsidR="003575FD" w:rsidRPr="00AF4C33" w:rsidRDefault="003575FD" w:rsidP="00E62175">
            <w:pPr>
              <w:jc w:val="both"/>
              <w:outlineLvl w:val="0"/>
              <w:rPr>
                <w:rFonts w:ascii="Arial" w:hAnsi="Arial" w:cs="Arial"/>
                <w:bCs/>
                <w:sz w:val="20"/>
                <w:szCs w:val="20"/>
              </w:rPr>
            </w:pPr>
          </w:p>
        </w:tc>
      </w:tr>
    </w:tbl>
    <w:p w14:paraId="6B20A79F" w14:textId="77777777" w:rsidR="003575FD" w:rsidRPr="00073678" w:rsidRDefault="003575FD" w:rsidP="00073678">
      <w:pPr>
        <w:autoSpaceDE w:val="0"/>
        <w:autoSpaceDN w:val="0"/>
        <w:adjustRightInd w:val="0"/>
        <w:spacing w:after="100" w:afterAutospacing="1" w:line="360" w:lineRule="auto"/>
        <w:rPr>
          <w:rFonts w:ascii="Arial" w:hAnsi="Arial" w:cs="Arial"/>
          <w:bCs/>
          <w:sz w:val="20"/>
          <w:szCs w:val="20"/>
          <w:lang w:val="es-ES"/>
        </w:rPr>
      </w:pPr>
      <w:r w:rsidRPr="00073678">
        <w:rPr>
          <w:rFonts w:ascii="Arial" w:hAnsi="Arial" w:cs="Arial"/>
          <w:bCs/>
          <w:iCs/>
          <w:sz w:val="20"/>
          <w:szCs w:val="20"/>
          <w:lang w:val="es-ES"/>
        </w:rPr>
        <w:t>Nota</w:t>
      </w:r>
      <w:r w:rsidRPr="00073678">
        <w:rPr>
          <w:rFonts w:ascii="Arial" w:hAnsi="Arial" w:cs="Arial"/>
          <w:bCs/>
          <w:sz w:val="20"/>
          <w:szCs w:val="20"/>
          <w:lang w:val="es-ES"/>
        </w:rPr>
        <w:t>. Elaboración propia.</w:t>
      </w:r>
    </w:p>
    <w:p w14:paraId="5ECB723A" w14:textId="77777777" w:rsidR="003575FD" w:rsidRPr="00344239" w:rsidRDefault="003575FD" w:rsidP="00692A13">
      <w:pPr>
        <w:autoSpaceDE w:val="0"/>
        <w:autoSpaceDN w:val="0"/>
        <w:adjustRightInd w:val="0"/>
        <w:spacing w:before="100" w:beforeAutospacing="1" w:after="100" w:afterAutospacing="1" w:line="360" w:lineRule="auto"/>
        <w:jc w:val="both"/>
        <w:rPr>
          <w:rFonts w:ascii="Arial" w:hAnsi="Arial" w:cs="Arial"/>
          <w:bCs/>
          <w:lang w:val="es-ES"/>
        </w:rPr>
      </w:pPr>
      <w:r w:rsidRPr="00344239">
        <w:rPr>
          <w:rFonts w:ascii="Arial" w:hAnsi="Arial" w:cs="Arial"/>
          <w:bCs/>
          <w:lang w:val="es-ES"/>
        </w:rPr>
        <w:t xml:space="preserve">Al analizar los datos </w:t>
      </w:r>
      <w:r w:rsidRPr="002108D2">
        <w:rPr>
          <w:rFonts w:ascii="Arial" w:hAnsi="Arial" w:cs="Arial"/>
          <w:bCs/>
          <w:lang w:val="es-ES"/>
        </w:rPr>
        <w:t>expuestos en la tabla 3, se</w:t>
      </w:r>
      <w:r w:rsidRPr="00344239">
        <w:rPr>
          <w:rFonts w:ascii="Arial" w:hAnsi="Arial" w:cs="Arial"/>
          <w:bCs/>
          <w:lang w:val="es-ES"/>
        </w:rPr>
        <w:t xml:space="preserve"> observa que existe un consenso del 81.0% en la categoría </w:t>
      </w:r>
      <w:r w:rsidRPr="00344239">
        <w:rPr>
          <w:rFonts w:ascii="Arial" w:hAnsi="Arial" w:cs="Arial"/>
          <w:bCs/>
          <w:i/>
          <w:iCs/>
          <w:lang w:val="es-ES"/>
        </w:rPr>
        <w:t xml:space="preserve">totalmente de acuerdo </w:t>
      </w:r>
      <w:r w:rsidRPr="00344239">
        <w:rPr>
          <w:rFonts w:ascii="Arial" w:hAnsi="Arial" w:cs="Arial"/>
          <w:bCs/>
          <w:lang w:val="es-ES"/>
        </w:rPr>
        <w:t xml:space="preserve">en el ítem DB1 “Contribuye al progreso social” , y un consenso alto (73.8%) de </w:t>
      </w:r>
      <w:r w:rsidRPr="00344239">
        <w:rPr>
          <w:rFonts w:ascii="Arial" w:hAnsi="Arial" w:cs="Arial"/>
          <w:bCs/>
          <w:i/>
          <w:iCs/>
          <w:lang w:val="es-ES"/>
        </w:rPr>
        <w:t>nada de acuerdo</w:t>
      </w:r>
      <w:r w:rsidRPr="00344239">
        <w:rPr>
          <w:rFonts w:ascii="Arial" w:hAnsi="Arial" w:cs="Arial"/>
          <w:bCs/>
          <w:lang w:val="es-ES"/>
        </w:rPr>
        <w:t xml:space="preserve"> en el ítem DB2 “No me aporta nada en términos académicos”, lo cual permite afirmar que</w:t>
      </w:r>
      <w:r>
        <w:rPr>
          <w:rFonts w:ascii="Arial" w:hAnsi="Arial" w:cs="Arial"/>
          <w:bCs/>
          <w:lang w:val="es-ES"/>
        </w:rPr>
        <w:t>,</w:t>
      </w:r>
      <w:r w:rsidRPr="00344239">
        <w:rPr>
          <w:rFonts w:ascii="Arial" w:hAnsi="Arial" w:cs="Arial"/>
          <w:bCs/>
          <w:lang w:val="es-ES"/>
        </w:rPr>
        <w:t xml:space="preserve"> en general, la muestra consultada es consciente de los beneficios de la divulgación de la ciencia para el avance</w:t>
      </w:r>
      <w:r>
        <w:rPr>
          <w:rFonts w:ascii="Arial" w:hAnsi="Arial" w:cs="Arial"/>
          <w:bCs/>
          <w:lang w:val="es-ES"/>
        </w:rPr>
        <w:t>,</w:t>
      </w:r>
      <w:r w:rsidRPr="00344239">
        <w:rPr>
          <w:rFonts w:ascii="Arial" w:hAnsi="Arial" w:cs="Arial"/>
          <w:bCs/>
          <w:lang w:val="es-ES"/>
        </w:rPr>
        <w:t xml:space="preserve"> tanto de las sociedades como de sus propias carreras académicas, por lo cual se evalúa la divulgación científica como positiva en aspectos tanto colectivos como individuales. Aunado a esto, se observa un porcentaje intermedio en el ítem DB10 “Me distrae de mis objetivos de investigación” en la categoría de </w:t>
      </w:r>
      <w:r w:rsidRPr="00344239">
        <w:rPr>
          <w:rFonts w:ascii="Arial" w:hAnsi="Arial" w:cs="Arial"/>
          <w:bCs/>
          <w:i/>
          <w:iCs/>
          <w:lang w:val="es-ES"/>
        </w:rPr>
        <w:t xml:space="preserve">nada de acuerdo </w:t>
      </w:r>
      <w:r w:rsidRPr="00344239">
        <w:rPr>
          <w:rFonts w:ascii="Arial" w:hAnsi="Arial" w:cs="Arial"/>
          <w:bCs/>
          <w:lang w:val="es-ES"/>
        </w:rPr>
        <w:t>(57.1%), lo cual apoya el argumento de que, en la UNED, existe una tendencia a que las personas investigadoras consideren la divulgación de la ciencia como un elemento fundamental de su desempeño profesional</w:t>
      </w:r>
      <w:r>
        <w:rPr>
          <w:rFonts w:ascii="Arial" w:hAnsi="Arial" w:cs="Arial"/>
          <w:bCs/>
          <w:lang w:val="es-ES"/>
        </w:rPr>
        <w:t>.</w:t>
      </w:r>
    </w:p>
    <w:p w14:paraId="3DE9F177" w14:textId="77777777" w:rsidR="003575FD" w:rsidRPr="00FC5A7C" w:rsidRDefault="003575FD" w:rsidP="002F6E1F">
      <w:pPr>
        <w:autoSpaceDE w:val="0"/>
        <w:autoSpaceDN w:val="0"/>
        <w:adjustRightInd w:val="0"/>
        <w:spacing w:before="100" w:beforeAutospacing="1" w:after="100" w:afterAutospacing="1" w:line="360" w:lineRule="auto"/>
        <w:jc w:val="both"/>
        <w:rPr>
          <w:rFonts w:ascii="Arial" w:hAnsi="Arial" w:cs="Arial"/>
          <w:bCs/>
          <w:lang w:val="es-ES"/>
        </w:rPr>
      </w:pPr>
      <w:r w:rsidRPr="00344239">
        <w:rPr>
          <w:rFonts w:ascii="Arial" w:hAnsi="Arial" w:cs="Arial"/>
          <w:bCs/>
          <w:lang w:val="es-ES"/>
        </w:rPr>
        <w:lastRenderedPageBreak/>
        <w:t xml:space="preserve">En lo que respecta a los beneficios individuales </w:t>
      </w:r>
      <w:r>
        <w:rPr>
          <w:rFonts w:ascii="Arial" w:hAnsi="Arial" w:cs="Arial"/>
          <w:bCs/>
          <w:lang w:val="es-ES"/>
        </w:rPr>
        <w:t>(</w:t>
      </w:r>
      <w:r w:rsidRPr="00344239">
        <w:rPr>
          <w:rFonts w:ascii="Arial" w:hAnsi="Arial" w:cs="Arial"/>
          <w:bCs/>
          <w:lang w:val="es-ES"/>
        </w:rPr>
        <w:t>que la muestra encuestada percibe que se desprenden de la divulgación de la ciencia</w:t>
      </w:r>
      <w:r>
        <w:rPr>
          <w:rFonts w:ascii="Arial" w:hAnsi="Arial" w:cs="Arial"/>
          <w:bCs/>
          <w:lang w:val="es-ES"/>
        </w:rPr>
        <w:t>)</w:t>
      </w:r>
      <w:r w:rsidRPr="00344239">
        <w:rPr>
          <w:rFonts w:ascii="Arial" w:hAnsi="Arial" w:cs="Arial"/>
          <w:bCs/>
          <w:lang w:val="es-ES"/>
        </w:rPr>
        <w:t xml:space="preserve">, se puede mencionar inicialmente que estas actividades de comunicación resultan útiles para el adecuado desempeño de la investigación académica, lo cual se evidencia en los resultados del ítem </w:t>
      </w:r>
      <w:r w:rsidRPr="00FC5A7C">
        <w:rPr>
          <w:rFonts w:ascii="Arial" w:hAnsi="Arial" w:cs="Arial"/>
          <w:bCs/>
          <w:lang w:val="es-ES"/>
        </w:rPr>
        <w:t xml:space="preserve">DB9 “Ha cambiado la forma en que diseñaría investigaciones en el futuro”, en donde se observa un consenso intermedio en </w:t>
      </w:r>
      <w:r w:rsidRPr="00FC5A7C">
        <w:rPr>
          <w:rFonts w:ascii="Arial" w:hAnsi="Arial" w:cs="Arial"/>
          <w:bCs/>
          <w:i/>
          <w:iCs/>
          <w:lang w:val="es-ES"/>
        </w:rPr>
        <w:t>totalmente de acuerdo</w:t>
      </w:r>
      <w:r w:rsidRPr="00FC5A7C">
        <w:rPr>
          <w:rFonts w:ascii="Arial" w:hAnsi="Arial" w:cs="Arial"/>
          <w:bCs/>
          <w:lang w:val="es-ES"/>
        </w:rPr>
        <w:t xml:space="preserve"> (41.5%)</w:t>
      </w:r>
      <w:r w:rsidRPr="00FC5A7C">
        <w:rPr>
          <w:rFonts w:ascii="Arial" w:hAnsi="Arial" w:cs="Arial"/>
          <w:bCs/>
          <w:i/>
          <w:iCs/>
          <w:lang w:val="es-ES"/>
        </w:rPr>
        <w:t xml:space="preserve"> </w:t>
      </w:r>
      <w:r w:rsidRPr="00FC5A7C">
        <w:rPr>
          <w:rFonts w:ascii="Arial" w:hAnsi="Arial" w:cs="Arial"/>
          <w:bCs/>
          <w:lang w:val="es-ES"/>
        </w:rPr>
        <w:t xml:space="preserve">como en </w:t>
      </w:r>
      <w:r w:rsidRPr="00FC5A7C">
        <w:rPr>
          <w:rFonts w:ascii="Arial" w:hAnsi="Arial" w:cs="Arial"/>
          <w:bCs/>
          <w:i/>
          <w:iCs/>
          <w:lang w:val="es-ES"/>
        </w:rPr>
        <w:t xml:space="preserve">muy de acuerdo </w:t>
      </w:r>
      <w:r w:rsidRPr="00FC5A7C">
        <w:rPr>
          <w:rFonts w:ascii="Arial" w:hAnsi="Arial" w:cs="Arial"/>
          <w:bCs/>
          <w:lang w:val="es-ES"/>
        </w:rPr>
        <w:t>(39.0%) mostrándose entonces como un factor mediador relevante en el ejercicio de la investigación.</w:t>
      </w:r>
    </w:p>
    <w:p w14:paraId="52E12644" w14:textId="77777777" w:rsidR="003575FD" w:rsidRPr="002108D2" w:rsidRDefault="003575FD" w:rsidP="002F6E1F">
      <w:pPr>
        <w:autoSpaceDE w:val="0"/>
        <w:autoSpaceDN w:val="0"/>
        <w:adjustRightInd w:val="0"/>
        <w:spacing w:before="100" w:beforeAutospacing="1" w:after="100" w:afterAutospacing="1" w:line="360" w:lineRule="auto"/>
        <w:jc w:val="both"/>
        <w:rPr>
          <w:rFonts w:ascii="Arial" w:hAnsi="Arial" w:cs="Arial"/>
          <w:bCs/>
          <w:lang w:val="es-ES"/>
        </w:rPr>
      </w:pPr>
      <w:r w:rsidRPr="00FC5A7C">
        <w:rPr>
          <w:rFonts w:ascii="Arial" w:hAnsi="Arial" w:cs="Arial"/>
          <w:bCs/>
          <w:lang w:val="es-ES"/>
        </w:rPr>
        <w:t xml:space="preserve">A pesar de que la muestra encuestada localiza ciertos beneficios individuales producto de la comunicación de la ciencia, es relevante notar que la mayoría de los beneficios percibidos en este ámbito responden al valor de la ciencia para los públicos no especializados. Esto se manifiesta en los ítems DB3 “Fomenta el que la ciencia sea una actividad colectiva”, DB5 “Promueve el conocimiento basado en las evidencias”, DB8 “Mejora la calidad de vida de los seres humanos”, </w:t>
      </w:r>
      <w:r w:rsidRPr="00344239">
        <w:rPr>
          <w:rFonts w:ascii="Arial" w:hAnsi="Arial" w:cs="Arial"/>
          <w:bCs/>
          <w:lang w:val="es-ES"/>
        </w:rPr>
        <w:t xml:space="preserve">DB12 “Facilita la apropiabilidad del conocimiento científico por parte de la ciudadanía” y DB14 “Combate la desconfianza que presentan determinados públicos hacia la ciencia”, en donde se observan consensos intermedios de </w:t>
      </w:r>
      <w:r w:rsidRPr="00344239">
        <w:rPr>
          <w:rFonts w:ascii="Arial" w:hAnsi="Arial" w:cs="Arial"/>
          <w:bCs/>
          <w:i/>
          <w:iCs/>
          <w:lang w:val="es-ES"/>
        </w:rPr>
        <w:t>totalmente de acuerdo</w:t>
      </w:r>
      <w:r w:rsidRPr="00344239">
        <w:rPr>
          <w:rFonts w:ascii="Arial" w:hAnsi="Arial" w:cs="Arial"/>
          <w:bCs/>
          <w:lang w:val="es-ES"/>
        </w:rPr>
        <w:t xml:space="preserve"> que apuntan al impacto positivo que </w:t>
      </w:r>
      <w:r w:rsidRPr="002108D2">
        <w:rPr>
          <w:rFonts w:ascii="Arial" w:hAnsi="Arial" w:cs="Arial"/>
          <w:bCs/>
          <w:lang w:val="es-ES"/>
        </w:rPr>
        <w:t>la comunicación científica tiene en la población general.</w:t>
      </w:r>
    </w:p>
    <w:p w14:paraId="2285D5D9" w14:textId="77777777" w:rsidR="003575FD" w:rsidRPr="002F6E1F" w:rsidRDefault="003575FD" w:rsidP="002F6E1F">
      <w:pPr>
        <w:spacing w:before="100" w:beforeAutospacing="1" w:after="100" w:afterAutospacing="1" w:line="360" w:lineRule="auto"/>
        <w:jc w:val="both"/>
        <w:outlineLvl w:val="0"/>
        <w:rPr>
          <w:rFonts w:ascii="Arial" w:hAnsi="Arial" w:cs="Arial"/>
          <w:bCs/>
          <w:lang w:val="es-ES"/>
        </w:rPr>
      </w:pPr>
      <w:r w:rsidRPr="002108D2">
        <w:rPr>
          <w:rFonts w:ascii="Arial" w:hAnsi="Arial" w:cs="Arial"/>
          <w:bCs/>
          <w:lang w:val="es-ES"/>
        </w:rPr>
        <w:t>Si bien</w:t>
      </w:r>
      <w:r>
        <w:rPr>
          <w:rFonts w:ascii="Arial" w:hAnsi="Arial" w:cs="Arial"/>
          <w:bCs/>
          <w:lang w:val="es-ES"/>
        </w:rPr>
        <w:t>,</w:t>
      </w:r>
      <w:r w:rsidRPr="002108D2">
        <w:rPr>
          <w:rFonts w:ascii="Arial" w:hAnsi="Arial" w:cs="Arial"/>
          <w:bCs/>
          <w:lang w:val="es-ES"/>
        </w:rPr>
        <w:t xml:space="preserve"> a través de la tabla 3 se demuestra</w:t>
      </w:r>
      <w:r>
        <w:rPr>
          <w:rFonts w:ascii="Arial" w:hAnsi="Arial" w:cs="Arial"/>
          <w:bCs/>
          <w:lang w:val="es-ES"/>
        </w:rPr>
        <w:t>,</w:t>
      </w:r>
      <w:r w:rsidRPr="002108D2">
        <w:rPr>
          <w:rFonts w:ascii="Arial" w:hAnsi="Arial" w:cs="Arial"/>
          <w:bCs/>
          <w:lang w:val="es-ES"/>
        </w:rPr>
        <w:t xml:space="preserve"> sin duda</w:t>
      </w:r>
      <w:r>
        <w:rPr>
          <w:rFonts w:ascii="Arial" w:hAnsi="Arial" w:cs="Arial"/>
          <w:bCs/>
          <w:lang w:val="es-ES"/>
        </w:rPr>
        <w:t>,</w:t>
      </w:r>
      <w:r w:rsidRPr="002108D2">
        <w:rPr>
          <w:rFonts w:ascii="Arial" w:hAnsi="Arial" w:cs="Arial"/>
          <w:bCs/>
          <w:lang w:val="es-ES"/>
        </w:rPr>
        <w:t xml:space="preserve"> una percepción de la </w:t>
      </w:r>
      <w:r w:rsidRPr="002F6E1F">
        <w:rPr>
          <w:rFonts w:ascii="Arial" w:hAnsi="Arial" w:cs="Arial"/>
          <w:bCs/>
          <w:lang w:val="es-ES"/>
        </w:rPr>
        <w:t xml:space="preserve">comunicación científica como beneficiosa, es importante destacar que, en el ítem </w:t>
      </w:r>
      <w:r w:rsidRPr="002F6E1F">
        <w:rPr>
          <w:rFonts w:ascii="Arial" w:hAnsi="Arial" w:cs="Arial"/>
          <w:bCs/>
          <w:lang w:val="es-ES"/>
        </w:rPr>
        <w:lastRenderedPageBreak/>
        <w:t>DB4 “No es valorada por los diversos públicos de la sociedad”, se puede observar</w:t>
      </w:r>
      <w:r w:rsidRPr="00344239">
        <w:rPr>
          <w:rFonts w:ascii="Arial" w:hAnsi="Arial" w:cs="Arial"/>
          <w:bCs/>
          <w:lang w:val="es-ES"/>
        </w:rPr>
        <w:t xml:space="preserve"> una variedad de respuestas, por ejemplo, en </w:t>
      </w:r>
      <w:r w:rsidRPr="00344239">
        <w:rPr>
          <w:rFonts w:ascii="Arial" w:hAnsi="Arial" w:cs="Arial"/>
          <w:bCs/>
          <w:i/>
          <w:iCs/>
          <w:lang w:val="es-ES"/>
        </w:rPr>
        <w:t xml:space="preserve">poco de acuerdo </w:t>
      </w:r>
      <w:r w:rsidRPr="00344239">
        <w:rPr>
          <w:rFonts w:ascii="Arial" w:hAnsi="Arial" w:cs="Arial"/>
          <w:bCs/>
          <w:lang w:val="es-ES"/>
        </w:rPr>
        <w:t xml:space="preserve">(36.6%) y </w:t>
      </w:r>
      <w:r w:rsidRPr="00344239">
        <w:rPr>
          <w:rFonts w:ascii="Arial" w:hAnsi="Arial" w:cs="Arial"/>
          <w:bCs/>
          <w:i/>
          <w:iCs/>
          <w:lang w:val="es-ES"/>
        </w:rPr>
        <w:t>muy de acuerdo</w:t>
      </w:r>
      <w:r w:rsidRPr="00344239">
        <w:rPr>
          <w:rFonts w:ascii="Arial" w:hAnsi="Arial" w:cs="Arial"/>
          <w:bCs/>
          <w:lang w:val="es-ES"/>
        </w:rPr>
        <w:t xml:space="preserve"> (26.8%). Estos resultados podrían indicar que</w:t>
      </w:r>
      <w:r>
        <w:rPr>
          <w:rFonts w:ascii="Arial" w:hAnsi="Arial" w:cs="Arial"/>
          <w:bCs/>
          <w:lang w:val="es-ES"/>
        </w:rPr>
        <w:t>,</w:t>
      </w:r>
      <w:r w:rsidRPr="00344239">
        <w:rPr>
          <w:rFonts w:ascii="Arial" w:hAnsi="Arial" w:cs="Arial"/>
          <w:bCs/>
          <w:lang w:val="es-ES"/>
        </w:rPr>
        <w:t xml:space="preserve"> </w:t>
      </w:r>
      <w:r>
        <w:rPr>
          <w:rFonts w:ascii="Arial" w:hAnsi="Arial" w:cs="Arial"/>
          <w:bCs/>
          <w:lang w:val="es-ES"/>
        </w:rPr>
        <w:t xml:space="preserve">aunque </w:t>
      </w:r>
      <w:r w:rsidRPr="00344239">
        <w:rPr>
          <w:rFonts w:ascii="Arial" w:hAnsi="Arial" w:cs="Arial"/>
          <w:bCs/>
          <w:lang w:val="es-ES"/>
        </w:rPr>
        <w:t xml:space="preserve">se reconocen todos los beneficios sociales de la divulgación científica, </w:t>
      </w:r>
      <w:r>
        <w:rPr>
          <w:rFonts w:ascii="Arial" w:hAnsi="Arial" w:cs="Arial"/>
          <w:bCs/>
          <w:lang w:val="es-ES"/>
        </w:rPr>
        <w:t>un porcentaje de</w:t>
      </w:r>
      <w:r w:rsidRPr="00344239">
        <w:rPr>
          <w:rFonts w:ascii="Arial" w:hAnsi="Arial" w:cs="Arial"/>
          <w:bCs/>
          <w:lang w:val="es-ES"/>
        </w:rPr>
        <w:t xml:space="preserve"> las personas investigadoras </w:t>
      </w:r>
      <w:r>
        <w:rPr>
          <w:rFonts w:ascii="Arial" w:hAnsi="Arial" w:cs="Arial"/>
          <w:bCs/>
          <w:lang w:val="es-ES"/>
        </w:rPr>
        <w:t xml:space="preserve">tiene </w:t>
      </w:r>
      <w:r w:rsidRPr="00344239">
        <w:rPr>
          <w:rFonts w:ascii="Arial" w:hAnsi="Arial" w:cs="Arial"/>
          <w:bCs/>
          <w:lang w:val="es-ES"/>
        </w:rPr>
        <w:t>la percepción de que este quehacer no es considerado como valioso por los públicos no especializados,</w:t>
      </w:r>
      <w:r w:rsidRPr="00FC5A7C">
        <w:rPr>
          <w:rFonts w:ascii="Arial" w:hAnsi="Arial" w:cs="Arial"/>
          <w:bCs/>
          <w:i/>
          <w:iCs/>
          <w:lang w:val="es-ES"/>
        </w:rPr>
        <w:t xml:space="preserve"> </w:t>
      </w:r>
      <w:r w:rsidRPr="00FC5A7C">
        <w:rPr>
          <w:rFonts w:ascii="Arial" w:hAnsi="Arial" w:cs="Arial"/>
          <w:bCs/>
          <w:lang w:val="es-ES"/>
        </w:rPr>
        <w:t xml:space="preserve">lo cual limita el impacto positivo que este </w:t>
      </w:r>
      <w:r w:rsidRPr="002F6E1F">
        <w:rPr>
          <w:rFonts w:ascii="Arial" w:hAnsi="Arial" w:cs="Arial"/>
          <w:bCs/>
          <w:lang w:val="es-ES"/>
        </w:rPr>
        <w:t>conocimiento podría tener en la población general.</w:t>
      </w:r>
    </w:p>
    <w:p w14:paraId="0369A2D4" w14:textId="77777777" w:rsidR="003575FD" w:rsidRPr="002F6E1F" w:rsidRDefault="003575FD" w:rsidP="00692A13">
      <w:pPr>
        <w:autoSpaceDE w:val="0"/>
        <w:autoSpaceDN w:val="0"/>
        <w:adjustRightInd w:val="0"/>
        <w:spacing w:before="100" w:beforeAutospacing="1" w:after="100" w:afterAutospacing="1" w:line="360" w:lineRule="auto"/>
        <w:rPr>
          <w:rFonts w:ascii="Arial" w:hAnsi="Arial" w:cs="Arial"/>
          <w:b/>
          <w:iCs/>
          <w:color w:val="000000"/>
          <w:lang w:val="es-ES"/>
        </w:rPr>
      </w:pPr>
      <w:r w:rsidRPr="002F6E1F">
        <w:rPr>
          <w:rFonts w:ascii="Arial" w:hAnsi="Arial" w:cs="Arial"/>
          <w:b/>
          <w:iCs/>
          <w:color w:val="000000"/>
          <w:lang w:val="es-ES"/>
        </w:rPr>
        <w:t>Dificultades percibidas hacia la divulgación de la ciencia</w:t>
      </w:r>
    </w:p>
    <w:p w14:paraId="06984CF3" w14:textId="77777777" w:rsidR="003575FD" w:rsidRPr="002108D2" w:rsidRDefault="003575FD" w:rsidP="00692A13">
      <w:pPr>
        <w:autoSpaceDE w:val="0"/>
        <w:autoSpaceDN w:val="0"/>
        <w:adjustRightInd w:val="0"/>
        <w:spacing w:before="100" w:beforeAutospacing="1" w:after="100" w:afterAutospacing="1" w:line="360" w:lineRule="auto"/>
        <w:jc w:val="both"/>
        <w:rPr>
          <w:rFonts w:ascii="Arial" w:hAnsi="Arial" w:cs="Arial"/>
          <w:bCs/>
          <w:color w:val="000000"/>
          <w:lang w:val="es-ES"/>
        </w:rPr>
      </w:pPr>
      <w:r w:rsidRPr="00344239">
        <w:rPr>
          <w:rFonts w:ascii="Arial" w:hAnsi="Arial" w:cs="Arial"/>
          <w:bCs/>
          <w:color w:val="000000"/>
          <w:lang w:val="es-ES"/>
        </w:rPr>
        <w:t xml:space="preserve">Para reportar las dificultades percibidas hacia la divulgación científica por el personal de </w:t>
      </w:r>
      <w:r>
        <w:rPr>
          <w:rFonts w:ascii="Arial" w:hAnsi="Arial" w:cs="Arial"/>
          <w:bCs/>
          <w:color w:val="000000"/>
          <w:lang w:val="es-ES"/>
        </w:rPr>
        <w:t>investigación</w:t>
      </w:r>
      <w:r w:rsidRPr="00344239">
        <w:rPr>
          <w:rFonts w:ascii="Arial" w:hAnsi="Arial" w:cs="Arial"/>
          <w:bCs/>
          <w:color w:val="000000"/>
          <w:lang w:val="es-ES"/>
        </w:rPr>
        <w:t xml:space="preserve"> de la UNED </w:t>
      </w:r>
      <w:r w:rsidRPr="00531702">
        <w:rPr>
          <w:rFonts w:ascii="Arial" w:hAnsi="Arial" w:cs="Arial"/>
          <w:bCs/>
          <w:color w:val="000000"/>
          <w:lang w:val="es-ES"/>
        </w:rPr>
        <w:t xml:space="preserve">que participa en el estudio, en el cuestionario se incluye una escala de 13 preguntas cerradas relacionadas </w:t>
      </w:r>
      <w:r>
        <w:rPr>
          <w:rFonts w:ascii="Arial" w:hAnsi="Arial" w:cs="Arial"/>
          <w:bCs/>
          <w:color w:val="000000"/>
          <w:lang w:val="es-ES"/>
        </w:rPr>
        <w:t>con</w:t>
      </w:r>
      <w:r w:rsidRPr="00531702">
        <w:rPr>
          <w:rFonts w:ascii="Arial" w:hAnsi="Arial" w:cs="Arial"/>
          <w:bCs/>
          <w:color w:val="000000"/>
          <w:lang w:val="es-ES"/>
        </w:rPr>
        <w:t xml:space="preserve"> esta temática, las</w:t>
      </w:r>
      <w:r w:rsidRPr="00344239">
        <w:rPr>
          <w:rFonts w:ascii="Arial" w:hAnsi="Arial" w:cs="Arial"/>
          <w:bCs/>
          <w:color w:val="000000"/>
          <w:lang w:val="es-ES"/>
        </w:rPr>
        <w:t xml:space="preserve"> cuales pueden consultarse en la </w:t>
      </w:r>
      <w:r w:rsidRPr="002108D2">
        <w:rPr>
          <w:rFonts w:ascii="Arial" w:hAnsi="Arial" w:cs="Arial"/>
          <w:bCs/>
          <w:color w:val="000000"/>
          <w:lang w:val="es-ES"/>
        </w:rPr>
        <w:t>tabla 4.</w:t>
      </w:r>
    </w:p>
    <w:p w14:paraId="1BCCC705" w14:textId="66509E2A" w:rsidR="003575FD" w:rsidRPr="00C75F36" w:rsidRDefault="003575FD" w:rsidP="00974815">
      <w:pPr>
        <w:autoSpaceDE w:val="0"/>
        <w:autoSpaceDN w:val="0"/>
        <w:adjustRightInd w:val="0"/>
        <w:jc w:val="center"/>
        <w:rPr>
          <w:rFonts w:ascii="Arial" w:hAnsi="Arial" w:cs="Arial"/>
          <w:b/>
          <w:color w:val="000000"/>
          <w:sz w:val="20"/>
          <w:szCs w:val="20"/>
          <w:lang w:val="es-ES"/>
        </w:rPr>
      </w:pPr>
      <w:r w:rsidRPr="00C75F36">
        <w:rPr>
          <w:rFonts w:ascii="Arial" w:hAnsi="Arial" w:cs="Arial"/>
          <w:b/>
          <w:color w:val="000000"/>
          <w:sz w:val="20"/>
          <w:szCs w:val="20"/>
          <w:lang w:val="es-ES"/>
        </w:rPr>
        <w:t>Tabla 4</w:t>
      </w:r>
      <w:r w:rsidR="00C75F36" w:rsidRPr="00C75F36">
        <w:rPr>
          <w:rFonts w:ascii="Arial" w:hAnsi="Arial" w:cs="Arial"/>
          <w:b/>
          <w:color w:val="000000"/>
          <w:sz w:val="20"/>
          <w:szCs w:val="20"/>
          <w:lang w:val="es-ES"/>
        </w:rPr>
        <w:t>.</w:t>
      </w:r>
      <w:r w:rsidR="00C75F36" w:rsidRPr="00C75F36">
        <w:rPr>
          <w:rFonts w:ascii="Arial" w:hAnsi="Arial" w:cs="Arial"/>
          <w:b/>
          <w:bCs/>
          <w:iCs/>
          <w:color w:val="000000"/>
          <w:sz w:val="20"/>
          <w:szCs w:val="20"/>
          <w:lang w:val="es-ES"/>
        </w:rPr>
        <w:t xml:space="preserve"> Distribución relativa según ítems sobre dificultades hacia la divulgación científica</w:t>
      </w:r>
    </w:p>
    <w:tbl>
      <w:tblPr>
        <w:tblW w:w="8906" w:type="dxa"/>
        <w:tblCellSpacing w:w="15" w:type="dxa"/>
        <w:tblCellMar>
          <w:top w:w="15" w:type="dxa"/>
          <w:left w:w="15" w:type="dxa"/>
          <w:bottom w:w="15" w:type="dxa"/>
          <w:right w:w="15" w:type="dxa"/>
        </w:tblCellMar>
        <w:tblLook w:val="04A0" w:firstRow="1" w:lastRow="0" w:firstColumn="1" w:lastColumn="0" w:noHBand="0" w:noVBand="1"/>
      </w:tblPr>
      <w:tblGrid>
        <w:gridCol w:w="3006"/>
        <w:gridCol w:w="89"/>
        <w:gridCol w:w="110"/>
        <w:gridCol w:w="847"/>
        <w:gridCol w:w="242"/>
        <w:gridCol w:w="345"/>
        <w:gridCol w:w="869"/>
        <w:gridCol w:w="93"/>
        <w:gridCol w:w="93"/>
        <w:gridCol w:w="989"/>
        <w:gridCol w:w="93"/>
        <w:gridCol w:w="93"/>
        <w:gridCol w:w="1277"/>
        <w:gridCol w:w="93"/>
        <w:gridCol w:w="93"/>
        <w:gridCol w:w="373"/>
        <w:gridCol w:w="93"/>
        <w:gridCol w:w="108"/>
      </w:tblGrid>
      <w:tr w:rsidR="003575FD" w:rsidRPr="00C75F36" w14:paraId="6964190E" w14:textId="77777777" w:rsidTr="003F2BDE">
        <w:trPr>
          <w:gridAfter w:val="1"/>
          <w:cantSplit/>
          <w:trHeight w:val="352"/>
          <w:tblHeader/>
          <w:tblCellSpacing w:w="15" w:type="dxa"/>
        </w:trPr>
        <w:tc>
          <w:tcPr>
            <w:tcW w:w="0" w:type="auto"/>
            <w:gridSpan w:val="17"/>
            <w:tcBorders>
              <w:top w:val="nil"/>
              <w:left w:val="nil"/>
              <w:bottom w:val="single" w:sz="6" w:space="0" w:color="333333"/>
              <w:right w:val="nil"/>
            </w:tcBorders>
            <w:tcMar>
              <w:top w:w="60" w:type="dxa"/>
              <w:left w:w="0" w:type="dxa"/>
              <w:bottom w:w="60" w:type="dxa"/>
              <w:right w:w="120" w:type="dxa"/>
            </w:tcMar>
            <w:vAlign w:val="center"/>
            <w:hideMark/>
          </w:tcPr>
          <w:p w14:paraId="19FBBBE6" w14:textId="20F9E499" w:rsidR="003575FD" w:rsidRPr="00C75F36" w:rsidRDefault="003575FD" w:rsidP="00974815">
            <w:pPr>
              <w:autoSpaceDE w:val="0"/>
              <w:autoSpaceDN w:val="0"/>
              <w:adjustRightInd w:val="0"/>
              <w:rPr>
                <w:rFonts w:ascii="Arial" w:hAnsi="Arial" w:cs="Arial"/>
                <w:bCs/>
                <w:i/>
                <w:iCs/>
                <w:color w:val="000000"/>
                <w:sz w:val="20"/>
                <w:szCs w:val="20"/>
                <w:lang w:val="es-ES"/>
              </w:rPr>
            </w:pPr>
          </w:p>
        </w:tc>
      </w:tr>
      <w:tr w:rsidR="003575FD" w:rsidRPr="00C75F36" w14:paraId="62AF5056" w14:textId="77777777" w:rsidTr="003F2BDE">
        <w:trPr>
          <w:gridAfter w:val="1"/>
          <w:cantSplit/>
          <w:trHeight w:val="464"/>
          <w:tblHeader/>
          <w:tblCellSpacing w:w="15" w:type="dxa"/>
        </w:trPr>
        <w:tc>
          <w:tcPr>
            <w:tcW w:w="3181"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40221842"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Ítem</w:t>
            </w:r>
          </w:p>
        </w:tc>
        <w:tc>
          <w:tcPr>
            <w:tcW w:w="1158"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77098493"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Nada de acuerdo</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432FEB1F"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Poco de acuerdo</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205BD782"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Muy de acuerdo</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7E67687F"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Totalmente de acuerdo</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6020BAE8" w14:textId="77777777" w:rsidR="003575FD" w:rsidRPr="00C75F36" w:rsidRDefault="003575FD" w:rsidP="00C75F36">
            <w:pPr>
              <w:autoSpaceDE w:val="0"/>
              <w:autoSpaceDN w:val="0"/>
              <w:adjustRightInd w:val="0"/>
              <w:jc w:val="center"/>
              <w:rPr>
                <w:rFonts w:ascii="Arial" w:hAnsi="Arial" w:cs="Arial"/>
                <w:b/>
                <w:bCs/>
                <w:color w:val="000000"/>
                <w:sz w:val="20"/>
                <w:szCs w:val="20"/>
              </w:rPr>
            </w:pPr>
            <w:r w:rsidRPr="00C75F36">
              <w:rPr>
                <w:rFonts w:ascii="Arial" w:hAnsi="Arial" w:cs="Arial"/>
                <w:b/>
                <w:bCs/>
                <w:color w:val="000000"/>
                <w:sz w:val="20"/>
                <w:szCs w:val="20"/>
              </w:rPr>
              <w:t>N</w:t>
            </w:r>
          </w:p>
        </w:tc>
      </w:tr>
      <w:tr w:rsidR="003F2BDE" w:rsidRPr="00C75F36" w14:paraId="39599E46" w14:textId="77777777" w:rsidTr="003F2BDE">
        <w:trPr>
          <w:cantSplit/>
          <w:trHeight w:val="19"/>
          <w:tblCellSpacing w:w="15" w:type="dxa"/>
        </w:trPr>
        <w:tc>
          <w:tcPr>
            <w:tcW w:w="3091" w:type="dxa"/>
            <w:tcBorders>
              <w:top w:val="nil"/>
              <w:left w:val="nil"/>
              <w:bottom w:val="nil"/>
              <w:right w:val="nil"/>
            </w:tcBorders>
            <w:tcMar>
              <w:top w:w="120" w:type="dxa"/>
              <w:left w:w="120" w:type="dxa"/>
              <w:bottom w:w="30" w:type="dxa"/>
              <w:right w:w="0" w:type="dxa"/>
            </w:tcMar>
            <w:vAlign w:val="center"/>
            <w:hideMark/>
          </w:tcPr>
          <w:p w14:paraId="7AA9EF52" w14:textId="77777777" w:rsidR="003575FD" w:rsidRPr="00C75F36" w:rsidRDefault="003575FD" w:rsidP="00C75F36">
            <w:pPr>
              <w:autoSpaceDE w:val="0"/>
              <w:autoSpaceDN w:val="0"/>
              <w:adjustRightInd w:val="0"/>
              <w:jc w:val="both"/>
              <w:rPr>
                <w:rFonts w:ascii="Arial" w:hAnsi="Arial" w:cs="Arial"/>
                <w:bCs/>
                <w:color w:val="000000"/>
                <w:sz w:val="20"/>
                <w:szCs w:val="20"/>
              </w:rPr>
            </w:pPr>
            <w:r w:rsidRPr="00C75F36">
              <w:rPr>
                <w:rFonts w:ascii="Arial" w:hAnsi="Arial" w:cs="Arial"/>
                <w:bCs/>
                <w:color w:val="000000"/>
                <w:sz w:val="20"/>
                <w:szCs w:val="20"/>
                <w:lang w:val="es-ES"/>
              </w:rPr>
              <w:t>DF1. Falta de tiempo.</w:t>
            </w:r>
          </w:p>
        </w:tc>
        <w:tc>
          <w:tcPr>
            <w:tcW w:w="147" w:type="dxa"/>
            <w:gridSpan w:val="2"/>
            <w:tcBorders>
              <w:top w:val="nil"/>
              <w:left w:val="nil"/>
              <w:bottom w:val="nil"/>
              <w:right w:val="nil"/>
            </w:tcBorders>
            <w:tcMar>
              <w:top w:w="120" w:type="dxa"/>
              <w:left w:w="30" w:type="dxa"/>
              <w:bottom w:w="30" w:type="dxa"/>
              <w:right w:w="120" w:type="dxa"/>
            </w:tcMar>
            <w:vAlign w:val="center"/>
            <w:hideMark/>
          </w:tcPr>
          <w:p w14:paraId="644F1532"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817" w:type="dxa"/>
            <w:tcBorders>
              <w:top w:val="nil"/>
              <w:left w:val="nil"/>
              <w:bottom w:val="nil"/>
              <w:right w:val="nil"/>
            </w:tcBorders>
            <w:tcMar>
              <w:top w:w="120" w:type="dxa"/>
              <w:left w:w="120" w:type="dxa"/>
              <w:bottom w:w="30" w:type="dxa"/>
              <w:right w:w="0" w:type="dxa"/>
            </w:tcMar>
            <w:vAlign w:val="center"/>
            <w:hideMark/>
          </w:tcPr>
          <w:p w14:paraId="48ED1B78"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0.0%</w:t>
            </w:r>
          </w:p>
        </w:tc>
        <w:tc>
          <w:tcPr>
            <w:tcW w:w="446" w:type="dxa"/>
            <w:gridSpan w:val="2"/>
            <w:tcBorders>
              <w:top w:val="nil"/>
              <w:left w:val="nil"/>
              <w:bottom w:val="nil"/>
              <w:right w:val="nil"/>
            </w:tcBorders>
            <w:tcMar>
              <w:top w:w="120" w:type="dxa"/>
              <w:left w:w="30" w:type="dxa"/>
              <w:bottom w:w="30" w:type="dxa"/>
              <w:right w:w="120" w:type="dxa"/>
            </w:tcMar>
            <w:vAlign w:val="center"/>
            <w:hideMark/>
          </w:tcPr>
          <w:p w14:paraId="4B43B18B"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7EFF115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16.7%</w:t>
            </w:r>
          </w:p>
        </w:tc>
        <w:tc>
          <w:tcPr>
            <w:tcW w:w="0" w:type="auto"/>
            <w:gridSpan w:val="2"/>
            <w:tcBorders>
              <w:top w:val="nil"/>
              <w:left w:val="nil"/>
              <w:bottom w:val="nil"/>
              <w:right w:val="nil"/>
            </w:tcBorders>
            <w:tcMar>
              <w:top w:w="120" w:type="dxa"/>
              <w:left w:w="30" w:type="dxa"/>
              <w:bottom w:w="30" w:type="dxa"/>
              <w:right w:w="120" w:type="dxa"/>
            </w:tcMar>
            <w:vAlign w:val="center"/>
            <w:hideMark/>
          </w:tcPr>
          <w:p w14:paraId="1A49FDE5"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239DFD4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38.1%</w:t>
            </w:r>
          </w:p>
        </w:tc>
        <w:tc>
          <w:tcPr>
            <w:tcW w:w="0" w:type="auto"/>
            <w:gridSpan w:val="2"/>
            <w:tcBorders>
              <w:top w:val="nil"/>
              <w:left w:val="nil"/>
              <w:bottom w:val="nil"/>
              <w:right w:val="nil"/>
            </w:tcBorders>
            <w:tcMar>
              <w:top w:w="120" w:type="dxa"/>
              <w:left w:w="30" w:type="dxa"/>
              <w:bottom w:w="30" w:type="dxa"/>
              <w:right w:w="120" w:type="dxa"/>
            </w:tcMar>
            <w:vAlign w:val="center"/>
            <w:hideMark/>
          </w:tcPr>
          <w:p w14:paraId="7F096FE4"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28167065"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45.2%</w:t>
            </w:r>
          </w:p>
        </w:tc>
        <w:tc>
          <w:tcPr>
            <w:tcW w:w="0" w:type="auto"/>
            <w:gridSpan w:val="2"/>
            <w:tcBorders>
              <w:top w:val="nil"/>
              <w:left w:val="nil"/>
              <w:bottom w:val="nil"/>
              <w:right w:val="nil"/>
            </w:tcBorders>
            <w:tcMar>
              <w:top w:w="120" w:type="dxa"/>
              <w:left w:w="30" w:type="dxa"/>
              <w:bottom w:w="30" w:type="dxa"/>
              <w:right w:w="120" w:type="dxa"/>
            </w:tcMar>
            <w:vAlign w:val="center"/>
            <w:hideMark/>
          </w:tcPr>
          <w:p w14:paraId="7FE2A230"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347500ED" w14:textId="77777777" w:rsidR="003575FD" w:rsidRPr="00C75F36" w:rsidRDefault="003575FD" w:rsidP="00C75F36">
            <w:pPr>
              <w:autoSpaceDE w:val="0"/>
              <w:autoSpaceDN w:val="0"/>
              <w:adjustRightInd w:val="0"/>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120" w:type="dxa"/>
              <w:left w:w="30" w:type="dxa"/>
              <w:bottom w:w="30" w:type="dxa"/>
              <w:right w:w="120" w:type="dxa"/>
            </w:tcMar>
            <w:vAlign w:val="center"/>
            <w:hideMark/>
          </w:tcPr>
          <w:p w14:paraId="07B156BF"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6C838517" w14:textId="77777777" w:rsidTr="003F2BDE">
        <w:trPr>
          <w:cantSplit/>
          <w:trHeight w:val="19"/>
          <w:tblCellSpacing w:w="15" w:type="dxa"/>
        </w:trPr>
        <w:tc>
          <w:tcPr>
            <w:tcW w:w="3091" w:type="dxa"/>
            <w:tcBorders>
              <w:top w:val="nil"/>
              <w:left w:val="nil"/>
              <w:bottom w:val="nil"/>
              <w:right w:val="nil"/>
            </w:tcBorders>
            <w:tcMar>
              <w:top w:w="30" w:type="dxa"/>
              <w:left w:w="120" w:type="dxa"/>
              <w:bottom w:w="30" w:type="dxa"/>
              <w:right w:w="0" w:type="dxa"/>
            </w:tcMar>
            <w:vAlign w:val="center"/>
            <w:hideMark/>
          </w:tcPr>
          <w:p w14:paraId="3E19C8CF"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bookmarkStart w:id="16" w:name="_Hlk148179503"/>
            <w:r w:rsidRPr="00C75F36">
              <w:rPr>
                <w:rFonts w:ascii="Arial" w:hAnsi="Arial" w:cs="Arial"/>
                <w:bCs/>
                <w:color w:val="000000"/>
                <w:sz w:val="20"/>
                <w:szCs w:val="20"/>
                <w:lang w:val="es-ES"/>
              </w:rPr>
              <w:t>DF2. Dificultad para evitar el uso de lenguaje especializado.</w:t>
            </w:r>
          </w:p>
        </w:tc>
        <w:tc>
          <w:tcPr>
            <w:tcW w:w="147" w:type="dxa"/>
            <w:gridSpan w:val="2"/>
            <w:tcBorders>
              <w:top w:val="nil"/>
              <w:left w:val="nil"/>
              <w:bottom w:val="nil"/>
              <w:right w:val="nil"/>
            </w:tcBorders>
            <w:tcMar>
              <w:top w:w="30" w:type="dxa"/>
              <w:left w:w="30" w:type="dxa"/>
              <w:bottom w:w="30" w:type="dxa"/>
              <w:right w:w="120" w:type="dxa"/>
            </w:tcMar>
            <w:vAlign w:val="center"/>
            <w:hideMark/>
          </w:tcPr>
          <w:p w14:paraId="7E397DD2"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30" w:type="dxa"/>
              <w:right w:w="0" w:type="dxa"/>
            </w:tcMar>
            <w:vAlign w:val="center"/>
            <w:hideMark/>
          </w:tcPr>
          <w:p w14:paraId="7E9CCC35"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16.7%</w:t>
            </w:r>
          </w:p>
        </w:tc>
        <w:tc>
          <w:tcPr>
            <w:tcW w:w="446" w:type="dxa"/>
            <w:gridSpan w:val="2"/>
            <w:tcBorders>
              <w:top w:val="nil"/>
              <w:left w:val="nil"/>
              <w:bottom w:val="nil"/>
              <w:right w:val="nil"/>
            </w:tcBorders>
            <w:tcMar>
              <w:top w:w="30" w:type="dxa"/>
              <w:left w:w="30" w:type="dxa"/>
              <w:bottom w:w="30" w:type="dxa"/>
              <w:right w:w="120" w:type="dxa"/>
            </w:tcMar>
            <w:vAlign w:val="center"/>
            <w:hideMark/>
          </w:tcPr>
          <w:p w14:paraId="6053153F"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6E6305C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54.8%</w:t>
            </w:r>
          </w:p>
        </w:tc>
        <w:tc>
          <w:tcPr>
            <w:tcW w:w="0" w:type="auto"/>
            <w:gridSpan w:val="2"/>
            <w:tcBorders>
              <w:top w:val="nil"/>
              <w:left w:val="nil"/>
              <w:bottom w:val="nil"/>
              <w:right w:val="nil"/>
            </w:tcBorders>
            <w:tcMar>
              <w:top w:w="30" w:type="dxa"/>
              <w:left w:w="30" w:type="dxa"/>
              <w:bottom w:w="30" w:type="dxa"/>
              <w:right w:w="120" w:type="dxa"/>
            </w:tcMar>
            <w:vAlign w:val="center"/>
            <w:hideMark/>
          </w:tcPr>
          <w:p w14:paraId="67E2633C"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7305E603"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28.6%</w:t>
            </w:r>
          </w:p>
        </w:tc>
        <w:tc>
          <w:tcPr>
            <w:tcW w:w="0" w:type="auto"/>
            <w:gridSpan w:val="2"/>
            <w:tcBorders>
              <w:top w:val="nil"/>
              <w:left w:val="nil"/>
              <w:bottom w:val="nil"/>
              <w:right w:val="nil"/>
            </w:tcBorders>
            <w:tcMar>
              <w:top w:w="30" w:type="dxa"/>
              <w:left w:w="30" w:type="dxa"/>
              <w:bottom w:w="30" w:type="dxa"/>
              <w:right w:w="120" w:type="dxa"/>
            </w:tcMar>
            <w:vAlign w:val="center"/>
            <w:hideMark/>
          </w:tcPr>
          <w:p w14:paraId="4455EC89"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2F602FE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0.0%</w:t>
            </w:r>
          </w:p>
        </w:tc>
        <w:tc>
          <w:tcPr>
            <w:tcW w:w="0" w:type="auto"/>
            <w:gridSpan w:val="2"/>
            <w:tcBorders>
              <w:top w:val="nil"/>
              <w:left w:val="nil"/>
              <w:bottom w:val="nil"/>
              <w:right w:val="nil"/>
            </w:tcBorders>
            <w:tcMar>
              <w:top w:w="30" w:type="dxa"/>
              <w:left w:w="30" w:type="dxa"/>
              <w:bottom w:w="30" w:type="dxa"/>
              <w:right w:w="120" w:type="dxa"/>
            </w:tcMar>
            <w:vAlign w:val="center"/>
            <w:hideMark/>
          </w:tcPr>
          <w:p w14:paraId="181A1BCA"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3CA8E5AE" w14:textId="77777777" w:rsidR="003575FD" w:rsidRPr="00C75F36" w:rsidRDefault="003575FD" w:rsidP="00C75F36">
            <w:pPr>
              <w:autoSpaceDE w:val="0"/>
              <w:autoSpaceDN w:val="0"/>
              <w:adjustRightInd w:val="0"/>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30" w:type="dxa"/>
              <w:right w:w="120" w:type="dxa"/>
            </w:tcMar>
            <w:vAlign w:val="center"/>
            <w:hideMark/>
          </w:tcPr>
          <w:p w14:paraId="3680211F" w14:textId="77777777" w:rsidR="003575FD" w:rsidRPr="00C75F36" w:rsidRDefault="003575FD" w:rsidP="00C75F36">
            <w:pPr>
              <w:autoSpaceDE w:val="0"/>
              <w:autoSpaceDN w:val="0"/>
              <w:adjustRightInd w:val="0"/>
              <w:rPr>
                <w:rFonts w:ascii="Arial" w:hAnsi="Arial" w:cs="Arial"/>
                <w:bCs/>
                <w:color w:val="000000"/>
                <w:sz w:val="20"/>
                <w:szCs w:val="20"/>
              </w:rPr>
            </w:pPr>
          </w:p>
        </w:tc>
      </w:tr>
      <w:bookmarkEnd w:id="16"/>
      <w:tr w:rsidR="003F2BDE" w:rsidRPr="00C75F36" w14:paraId="74707175" w14:textId="77777777" w:rsidTr="003F2BDE">
        <w:trPr>
          <w:cantSplit/>
          <w:trHeight w:val="19"/>
          <w:tblCellSpacing w:w="15" w:type="dxa"/>
        </w:trPr>
        <w:tc>
          <w:tcPr>
            <w:tcW w:w="3091" w:type="dxa"/>
            <w:tcBorders>
              <w:top w:val="nil"/>
              <w:left w:val="nil"/>
              <w:bottom w:val="nil"/>
              <w:right w:val="nil"/>
            </w:tcBorders>
            <w:tcMar>
              <w:top w:w="30" w:type="dxa"/>
              <w:left w:w="120" w:type="dxa"/>
              <w:bottom w:w="30" w:type="dxa"/>
              <w:right w:w="0" w:type="dxa"/>
            </w:tcMar>
            <w:vAlign w:val="center"/>
          </w:tcPr>
          <w:p w14:paraId="0C95B39A"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lastRenderedPageBreak/>
              <w:t>DF3. Incapacidad para comunicar verbalmente contenidos complejos a públicos heterogéneos.</w:t>
            </w:r>
          </w:p>
        </w:tc>
        <w:tc>
          <w:tcPr>
            <w:tcW w:w="147" w:type="dxa"/>
            <w:gridSpan w:val="2"/>
            <w:tcBorders>
              <w:top w:val="nil"/>
              <w:left w:val="nil"/>
              <w:bottom w:val="nil"/>
              <w:right w:val="nil"/>
            </w:tcBorders>
            <w:tcMar>
              <w:top w:w="30" w:type="dxa"/>
              <w:left w:w="30" w:type="dxa"/>
              <w:bottom w:w="30" w:type="dxa"/>
              <w:right w:w="120" w:type="dxa"/>
            </w:tcMar>
            <w:vAlign w:val="center"/>
          </w:tcPr>
          <w:p w14:paraId="6617D251"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30" w:type="dxa"/>
              <w:right w:w="0" w:type="dxa"/>
            </w:tcMar>
            <w:vAlign w:val="center"/>
          </w:tcPr>
          <w:p w14:paraId="3AEC502F"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21.4%</w:t>
            </w:r>
          </w:p>
        </w:tc>
        <w:tc>
          <w:tcPr>
            <w:tcW w:w="446" w:type="dxa"/>
            <w:gridSpan w:val="2"/>
            <w:tcBorders>
              <w:top w:val="nil"/>
              <w:left w:val="nil"/>
              <w:bottom w:val="nil"/>
              <w:right w:val="nil"/>
            </w:tcBorders>
            <w:tcMar>
              <w:top w:w="30" w:type="dxa"/>
              <w:left w:w="30" w:type="dxa"/>
              <w:bottom w:w="30" w:type="dxa"/>
              <w:right w:w="120" w:type="dxa"/>
            </w:tcMar>
            <w:vAlign w:val="center"/>
          </w:tcPr>
          <w:p w14:paraId="16CCDDFD"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C6CEE4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64.3%</w:t>
            </w:r>
          </w:p>
        </w:tc>
        <w:tc>
          <w:tcPr>
            <w:tcW w:w="0" w:type="auto"/>
            <w:gridSpan w:val="2"/>
            <w:tcBorders>
              <w:top w:val="nil"/>
              <w:left w:val="nil"/>
              <w:bottom w:val="nil"/>
              <w:right w:val="nil"/>
            </w:tcBorders>
            <w:tcMar>
              <w:top w:w="30" w:type="dxa"/>
              <w:left w:w="30" w:type="dxa"/>
              <w:bottom w:w="30" w:type="dxa"/>
              <w:right w:w="120" w:type="dxa"/>
            </w:tcMar>
            <w:vAlign w:val="center"/>
          </w:tcPr>
          <w:p w14:paraId="09FD0810"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B2AF620"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11.9%</w:t>
            </w:r>
          </w:p>
        </w:tc>
        <w:tc>
          <w:tcPr>
            <w:tcW w:w="0" w:type="auto"/>
            <w:gridSpan w:val="2"/>
            <w:tcBorders>
              <w:top w:val="nil"/>
              <w:left w:val="nil"/>
              <w:bottom w:val="nil"/>
              <w:right w:val="nil"/>
            </w:tcBorders>
            <w:tcMar>
              <w:top w:w="30" w:type="dxa"/>
              <w:left w:w="30" w:type="dxa"/>
              <w:bottom w:w="30" w:type="dxa"/>
              <w:right w:w="120" w:type="dxa"/>
            </w:tcMar>
            <w:vAlign w:val="center"/>
          </w:tcPr>
          <w:p w14:paraId="4A30F8D3"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53C6904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2.4%</w:t>
            </w:r>
          </w:p>
        </w:tc>
        <w:tc>
          <w:tcPr>
            <w:tcW w:w="0" w:type="auto"/>
            <w:gridSpan w:val="2"/>
            <w:tcBorders>
              <w:top w:val="nil"/>
              <w:left w:val="nil"/>
              <w:bottom w:val="nil"/>
              <w:right w:val="nil"/>
            </w:tcBorders>
            <w:tcMar>
              <w:top w:w="30" w:type="dxa"/>
              <w:left w:w="30" w:type="dxa"/>
              <w:bottom w:w="30" w:type="dxa"/>
              <w:right w:w="120" w:type="dxa"/>
            </w:tcMar>
            <w:vAlign w:val="center"/>
          </w:tcPr>
          <w:p w14:paraId="039963D6"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E97C822"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30" w:type="dxa"/>
              <w:right w:w="120" w:type="dxa"/>
            </w:tcMar>
            <w:vAlign w:val="center"/>
          </w:tcPr>
          <w:p w14:paraId="0FE58D75"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6898CE44" w14:textId="77777777" w:rsidTr="003F2BDE">
        <w:trPr>
          <w:cantSplit/>
          <w:trHeight w:val="19"/>
          <w:tblCellSpacing w:w="15" w:type="dxa"/>
        </w:trPr>
        <w:tc>
          <w:tcPr>
            <w:tcW w:w="3091" w:type="dxa"/>
            <w:tcBorders>
              <w:top w:val="nil"/>
              <w:left w:val="nil"/>
              <w:bottom w:val="nil"/>
              <w:right w:val="nil"/>
            </w:tcBorders>
            <w:tcMar>
              <w:top w:w="30" w:type="dxa"/>
              <w:left w:w="120" w:type="dxa"/>
              <w:bottom w:w="30" w:type="dxa"/>
              <w:right w:w="0" w:type="dxa"/>
            </w:tcMar>
          </w:tcPr>
          <w:p w14:paraId="18BD78F0"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color w:val="000000"/>
                <w:sz w:val="20"/>
                <w:szCs w:val="20"/>
                <w:lang w:val="es-ES"/>
              </w:rPr>
              <w:t>DF4. Falta de apoyo institucional.</w:t>
            </w:r>
          </w:p>
        </w:tc>
        <w:tc>
          <w:tcPr>
            <w:tcW w:w="147" w:type="dxa"/>
            <w:gridSpan w:val="2"/>
            <w:tcBorders>
              <w:top w:val="nil"/>
              <w:left w:val="nil"/>
              <w:bottom w:val="nil"/>
              <w:right w:val="nil"/>
            </w:tcBorders>
            <w:tcMar>
              <w:top w:w="30" w:type="dxa"/>
              <w:left w:w="30" w:type="dxa"/>
              <w:bottom w:w="30" w:type="dxa"/>
              <w:right w:w="120" w:type="dxa"/>
            </w:tcMar>
            <w:vAlign w:val="center"/>
          </w:tcPr>
          <w:p w14:paraId="37D5442A"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30" w:type="dxa"/>
              <w:right w:w="0" w:type="dxa"/>
            </w:tcMar>
            <w:vAlign w:val="center"/>
          </w:tcPr>
          <w:p w14:paraId="0BA4C2D9"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9.5%</w:t>
            </w:r>
          </w:p>
        </w:tc>
        <w:tc>
          <w:tcPr>
            <w:tcW w:w="446" w:type="dxa"/>
            <w:gridSpan w:val="2"/>
            <w:tcBorders>
              <w:top w:val="nil"/>
              <w:left w:val="nil"/>
              <w:bottom w:val="nil"/>
              <w:right w:val="nil"/>
            </w:tcBorders>
            <w:tcMar>
              <w:top w:w="30" w:type="dxa"/>
              <w:left w:w="30" w:type="dxa"/>
              <w:bottom w:w="30" w:type="dxa"/>
              <w:right w:w="120" w:type="dxa"/>
            </w:tcMar>
            <w:vAlign w:val="center"/>
          </w:tcPr>
          <w:p w14:paraId="4AD3AC2A"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5809CFA"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35.7%</w:t>
            </w:r>
          </w:p>
        </w:tc>
        <w:tc>
          <w:tcPr>
            <w:tcW w:w="0" w:type="auto"/>
            <w:gridSpan w:val="2"/>
            <w:tcBorders>
              <w:top w:val="nil"/>
              <w:left w:val="nil"/>
              <w:bottom w:val="nil"/>
              <w:right w:val="nil"/>
            </w:tcBorders>
            <w:tcMar>
              <w:top w:w="30" w:type="dxa"/>
              <w:left w:w="30" w:type="dxa"/>
              <w:bottom w:w="30" w:type="dxa"/>
              <w:right w:w="120" w:type="dxa"/>
            </w:tcMar>
            <w:vAlign w:val="center"/>
          </w:tcPr>
          <w:p w14:paraId="2212F4DE"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C48BE8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35.7%</w:t>
            </w:r>
          </w:p>
        </w:tc>
        <w:tc>
          <w:tcPr>
            <w:tcW w:w="0" w:type="auto"/>
            <w:gridSpan w:val="2"/>
            <w:tcBorders>
              <w:top w:val="nil"/>
              <w:left w:val="nil"/>
              <w:bottom w:val="nil"/>
              <w:right w:val="nil"/>
            </w:tcBorders>
            <w:tcMar>
              <w:top w:w="30" w:type="dxa"/>
              <w:left w:w="30" w:type="dxa"/>
              <w:bottom w:w="30" w:type="dxa"/>
              <w:right w:w="120" w:type="dxa"/>
            </w:tcMar>
            <w:vAlign w:val="center"/>
          </w:tcPr>
          <w:p w14:paraId="1DC1ADF0"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A3A9DD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19.0%</w:t>
            </w:r>
          </w:p>
        </w:tc>
        <w:tc>
          <w:tcPr>
            <w:tcW w:w="0" w:type="auto"/>
            <w:gridSpan w:val="2"/>
            <w:tcBorders>
              <w:top w:val="nil"/>
              <w:left w:val="nil"/>
              <w:bottom w:val="nil"/>
              <w:right w:val="nil"/>
            </w:tcBorders>
            <w:tcMar>
              <w:top w:w="30" w:type="dxa"/>
              <w:left w:w="30" w:type="dxa"/>
              <w:bottom w:w="30" w:type="dxa"/>
              <w:right w:w="120" w:type="dxa"/>
            </w:tcMar>
            <w:vAlign w:val="center"/>
          </w:tcPr>
          <w:p w14:paraId="25C5154C"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4CECB32"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30" w:type="dxa"/>
              <w:right w:w="120" w:type="dxa"/>
            </w:tcMar>
            <w:vAlign w:val="center"/>
          </w:tcPr>
          <w:p w14:paraId="5C55F4AF"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6C4FB4F6" w14:textId="77777777" w:rsidTr="003F2BDE">
        <w:trPr>
          <w:cantSplit/>
          <w:trHeight w:val="19"/>
          <w:tblCellSpacing w:w="15" w:type="dxa"/>
        </w:trPr>
        <w:tc>
          <w:tcPr>
            <w:tcW w:w="3091" w:type="dxa"/>
            <w:tcBorders>
              <w:top w:val="nil"/>
              <w:left w:val="nil"/>
              <w:bottom w:val="nil"/>
              <w:right w:val="nil"/>
            </w:tcBorders>
            <w:tcMar>
              <w:top w:w="30" w:type="dxa"/>
              <w:left w:w="120" w:type="dxa"/>
              <w:bottom w:w="30" w:type="dxa"/>
              <w:right w:w="0" w:type="dxa"/>
            </w:tcMar>
          </w:tcPr>
          <w:p w14:paraId="492DE7BC"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color w:val="000000"/>
                <w:sz w:val="20"/>
                <w:szCs w:val="20"/>
                <w:lang w:val="es-ES"/>
              </w:rPr>
              <w:t>DF5. No forman parte de la cultura institucional de mi Centro o Instituto.</w:t>
            </w:r>
          </w:p>
        </w:tc>
        <w:tc>
          <w:tcPr>
            <w:tcW w:w="147" w:type="dxa"/>
            <w:gridSpan w:val="2"/>
            <w:tcBorders>
              <w:top w:val="nil"/>
              <w:left w:val="nil"/>
              <w:bottom w:val="nil"/>
              <w:right w:val="nil"/>
            </w:tcBorders>
            <w:tcMar>
              <w:top w:w="30" w:type="dxa"/>
              <w:left w:w="30" w:type="dxa"/>
              <w:bottom w:w="30" w:type="dxa"/>
              <w:right w:w="120" w:type="dxa"/>
            </w:tcMar>
            <w:vAlign w:val="center"/>
          </w:tcPr>
          <w:p w14:paraId="011FF9C2"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30" w:type="dxa"/>
              <w:right w:w="0" w:type="dxa"/>
            </w:tcMar>
            <w:vAlign w:val="center"/>
          </w:tcPr>
          <w:p w14:paraId="42BD2E8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46.3%</w:t>
            </w:r>
          </w:p>
        </w:tc>
        <w:tc>
          <w:tcPr>
            <w:tcW w:w="446" w:type="dxa"/>
            <w:gridSpan w:val="2"/>
            <w:tcBorders>
              <w:top w:val="nil"/>
              <w:left w:val="nil"/>
              <w:bottom w:val="nil"/>
              <w:right w:val="nil"/>
            </w:tcBorders>
            <w:tcMar>
              <w:top w:w="30" w:type="dxa"/>
              <w:left w:w="30" w:type="dxa"/>
              <w:bottom w:w="30" w:type="dxa"/>
              <w:right w:w="120" w:type="dxa"/>
            </w:tcMar>
            <w:vAlign w:val="center"/>
          </w:tcPr>
          <w:p w14:paraId="6EAE49C7"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F515C1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34.1%</w:t>
            </w:r>
          </w:p>
        </w:tc>
        <w:tc>
          <w:tcPr>
            <w:tcW w:w="0" w:type="auto"/>
            <w:gridSpan w:val="2"/>
            <w:tcBorders>
              <w:top w:val="nil"/>
              <w:left w:val="nil"/>
              <w:bottom w:val="nil"/>
              <w:right w:val="nil"/>
            </w:tcBorders>
            <w:tcMar>
              <w:top w:w="30" w:type="dxa"/>
              <w:left w:w="30" w:type="dxa"/>
              <w:bottom w:w="30" w:type="dxa"/>
              <w:right w:w="120" w:type="dxa"/>
            </w:tcMar>
            <w:vAlign w:val="center"/>
          </w:tcPr>
          <w:p w14:paraId="5F45CCEB"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3D33DE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7.3%</w:t>
            </w:r>
          </w:p>
        </w:tc>
        <w:tc>
          <w:tcPr>
            <w:tcW w:w="0" w:type="auto"/>
            <w:gridSpan w:val="2"/>
            <w:tcBorders>
              <w:top w:val="nil"/>
              <w:left w:val="nil"/>
              <w:bottom w:val="nil"/>
              <w:right w:val="nil"/>
            </w:tcBorders>
            <w:tcMar>
              <w:top w:w="30" w:type="dxa"/>
              <w:left w:w="30" w:type="dxa"/>
              <w:bottom w:w="30" w:type="dxa"/>
              <w:right w:w="120" w:type="dxa"/>
            </w:tcMar>
            <w:vAlign w:val="center"/>
          </w:tcPr>
          <w:p w14:paraId="29FB4573"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27A427E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12.2%</w:t>
            </w:r>
          </w:p>
        </w:tc>
        <w:tc>
          <w:tcPr>
            <w:tcW w:w="0" w:type="auto"/>
            <w:gridSpan w:val="2"/>
            <w:tcBorders>
              <w:top w:val="nil"/>
              <w:left w:val="nil"/>
              <w:bottom w:val="nil"/>
              <w:right w:val="nil"/>
            </w:tcBorders>
            <w:tcMar>
              <w:top w:w="30" w:type="dxa"/>
              <w:left w:w="30" w:type="dxa"/>
              <w:bottom w:w="30" w:type="dxa"/>
              <w:right w:w="120" w:type="dxa"/>
            </w:tcMar>
            <w:vAlign w:val="center"/>
          </w:tcPr>
          <w:p w14:paraId="5F9B2ADF"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5EC88D1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41</w:t>
            </w:r>
          </w:p>
        </w:tc>
        <w:tc>
          <w:tcPr>
            <w:tcW w:w="0" w:type="auto"/>
            <w:gridSpan w:val="2"/>
            <w:tcBorders>
              <w:top w:val="nil"/>
              <w:left w:val="nil"/>
              <w:bottom w:val="nil"/>
              <w:right w:val="nil"/>
            </w:tcBorders>
            <w:tcMar>
              <w:top w:w="30" w:type="dxa"/>
              <w:left w:w="30" w:type="dxa"/>
              <w:bottom w:w="30" w:type="dxa"/>
              <w:right w:w="120" w:type="dxa"/>
            </w:tcMar>
            <w:vAlign w:val="center"/>
          </w:tcPr>
          <w:p w14:paraId="4ED8C022"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2F18E077" w14:textId="77777777" w:rsidTr="003F2BDE">
        <w:trPr>
          <w:cantSplit/>
          <w:trHeight w:val="19"/>
          <w:tblCellSpacing w:w="15" w:type="dxa"/>
        </w:trPr>
        <w:tc>
          <w:tcPr>
            <w:tcW w:w="3091" w:type="dxa"/>
            <w:tcBorders>
              <w:top w:val="nil"/>
              <w:left w:val="nil"/>
              <w:bottom w:val="nil"/>
              <w:right w:val="nil"/>
            </w:tcBorders>
            <w:tcMar>
              <w:top w:w="30" w:type="dxa"/>
              <w:left w:w="120" w:type="dxa"/>
              <w:bottom w:w="30" w:type="dxa"/>
              <w:right w:w="0" w:type="dxa"/>
            </w:tcMar>
          </w:tcPr>
          <w:p w14:paraId="48DE2EB0"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DF6. Desconocimiento de la variedad de medios y recursos que pueden utilizarse para divulgar la investigación científica.</w:t>
            </w:r>
          </w:p>
        </w:tc>
        <w:tc>
          <w:tcPr>
            <w:tcW w:w="147" w:type="dxa"/>
            <w:gridSpan w:val="2"/>
            <w:tcBorders>
              <w:top w:val="nil"/>
              <w:left w:val="nil"/>
              <w:bottom w:val="nil"/>
              <w:right w:val="nil"/>
            </w:tcBorders>
            <w:tcMar>
              <w:top w:w="30" w:type="dxa"/>
              <w:left w:w="30" w:type="dxa"/>
              <w:bottom w:w="30" w:type="dxa"/>
              <w:right w:w="120" w:type="dxa"/>
            </w:tcMar>
            <w:vAlign w:val="center"/>
          </w:tcPr>
          <w:p w14:paraId="0EB1F061"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30" w:type="dxa"/>
              <w:right w:w="0" w:type="dxa"/>
            </w:tcMar>
            <w:vAlign w:val="center"/>
          </w:tcPr>
          <w:p w14:paraId="5B5F75EE"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21.4%</w:t>
            </w:r>
          </w:p>
        </w:tc>
        <w:tc>
          <w:tcPr>
            <w:tcW w:w="446" w:type="dxa"/>
            <w:gridSpan w:val="2"/>
            <w:tcBorders>
              <w:top w:val="nil"/>
              <w:left w:val="nil"/>
              <w:bottom w:val="nil"/>
              <w:right w:val="nil"/>
            </w:tcBorders>
            <w:tcMar>
              <w:top w:w="30" w:type="dxa"/>
              <w:left w:w="30" w:type="dxa"/>
              <w:bottom w:w="30" w:type="dxa"/>
              <w:right w:w="120" w:type="dxa"/>
            </w:tcMar>
            <w:vAlign w:val="center"/>
          </w:tcPr>
          <w:p w14:paraId="783C0A3E"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261E41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42.9%</w:t>
            </w:r>
          </w:p>
        </w:tc>
        <w:tc>
          <w:tcPr>
            <w:tcW w:w="0" w:type="auto"/>
            <w:gridSpan w:val="2"/>
            <w:tcBorders>
              <w:top w:val="nil"/>
              <w:left w:val="nil"/>
              <w:bottom w:val="nil"/>
              <w:right w:val="nil"/>
            </w:tcBorders>
            <w:tcMar>
              <w:top w:w="30" w:type="dxa"/>
              <w:left w:w="30" w:type="dxa"/>
              <w:bottom w:w="30" w:type="dxa"/>
              <w:right w:w="120" w:type="dxa"/>
            </w:tcMar>
            <w:vAlign w:val="center"/>
          </w:tcPr>
          <w:p w14:paraId="7078DC1D"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67A12B7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33.3%</w:t>
            </w:r>
          </w:p>
        </w:tc>
        <w:tc>
          <w:tcPr>
            <w:tcW w:w="0" w:type="auto"/>
            <w:gridSpan w:val="2"/>
            <w:tcBorders>
              <w:top w:val="nil"/>
              <w:left w:val="nil"/>
              <w:bottom w:val="nil"/>
              <w:right w:val="nil"/>
            </w:tcBorders>
            <w:tcMar>
              <w:top w:w="30" w:type="dxa"/>
              <w:left w:w="30" w:type="dxa"/>
              <w:bottom w:w="30" w:type="dxa"/>
              <w:right w:w="120" w:type="dxa"/>
            </w:tcMar>
            <w:vAlign w:val="center"/>
          </w:tcPr>
          <w:p w14:paraId="2D0E2411"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28A68D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2.4%</w:t>
            </w:r>
          </w:p>
        </w:tc>
        <w:tc>
          <w:tcPr>
            <w:tcW w:w="0" w:type="auto"/>
            <w:gridSpan w:val="2"/>
            <w:tcBorders>
              <w:top w:val="nil"/>
              <w:left w:val="nil"/>
              <w:bottom w:val="nil"/>
              <w:right w:val="nil"/>
            </w:tcBorders>
            <w:tcMar>
              <w:top w:w="30" w:type="dxa"/>
              <w:left w:w="30" w:type="dxa"/>
              <w:bottom w:w="30" w:type="dxa"/>
              <w:right w:w="120" w:type="dxa"/>
            </w:tcMar>
            <w:vAlign w:val="center"/>
          </w:tcPr>
          <w:p w14:paraId="62E57ABD"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8A2950E"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30" w:type="dxa"/>
              <w:right w:w="120" w:type="dxa"/>
            </w:tcMar>
            <w:vAlign w:val="center"/>
          </w:tcPr>
          <w:p w14:paraId="303CFF3F"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1AD7D6A2"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hideMark/>
          </w:tcPr>
          <w:p w14:paraId="68680121"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DF7. Son actividades no reconocidas por los sistemas de mérito universitarios (régimen académico o carrera académica).</w:t>
            </w:r>
          </w:p>
        </w:tc>
        <w:tc>
          <w:tcPr>
            <w:tcW w:w="147" w:type="dxa"/>
            <w:gridSpan w:val="2"/>
            <w:tcBorders>
              <w:top w:val="nil"/>
              <w:left w:val="nil"/>
              <w:bottom w:val="nil"/>
              <w:right w:val="nil"/>
            </w:tcBorders>
            <w:tcMar>
              <w:top w:w="30" w:type="dxa"/>
              <w:left w:w="30" w:type="dxa"/>
              <w:bottom w:w="120" w:type="dxa"/>
              <w:right w:w="120" w:type="dxa"/>
            </w:tcMar>
            <w:vAlign w:val="center"/>
            <w:hideMark/>
          </w:tcPr>
          <w:p w14:paraId="79004F43"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120" w:type="dxa"/>
              <w:right w:w="0" w:type="dxa"/>
            </w:tcMar>
            <w:vAlign w:val="center"/>
            <w:hideMark/>
          </w:tcPr>
          <w:p w14:paraId="1BEDBC59"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14.6%</w:t>
            </w:r>
          </w:p>
        </w:tc>
        <w:tc>
          <w:tcPr>
            <w:tcW w:w="446" w:type="dxa"/>
            <w:gridSpan w:val="2"/>
            <w:tcBorders>
              <w:top w:val="nil"/>
              <w:left w:val="nil"/>
              <w:bottom w:val="nil"/>
              <w:right w:val="nil"/>
            </w:tcBorders>
            <w:tcMar>
              <w:top w:w="30" w:type="dxa"/>
              <w:left w:w="30" w:type="dxa"/>
              <w:bottom w:w="120" w:type="dxa"/>
              <w:right w:w="120" w:type="dxa"/>
            </w:tcMar>
            <w:vAlign w:val="center"/>
            <w:hideMark/>
          </w:tcPr>
          <w:p w14:paraId="0A5F5151"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05BF3FA2"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31.7%</w:t>
            </w:r>
          </w:p>
        </w:tc>
        <w:tc>
          <w:tcPr>
            <w:tcW w:w="0" w:type="auto"/>
            <w:gridSpan w:val="2"/>
            <w:tcBorders>
              <w:top w:val="nil"/>
              <w:left w:val="nil"/>
              <w:bottom w:val="nil"/>
              <w:right w:val="nil"/>
            </w:tcBorders>
            <w:tcMar>
              <w:top w:w="30" w:type="dxa"/>
              <w:left w:w="30" w:type="dxa"/>
              <w:bottom w:w="120" w:type="dxa"/>
              <w:right w:w="120" w:type="dxa"/>
            </w:tcMar>
            <w:vAlign w:val="center"/>
            <w:hideMark/>
          </w:tcPr>
          <w:p w14:paraId="14F8EDF7"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2CCDD47B"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19.5%</w:t>
            </w:r>
          </w:p>
        </w:tc>
        <w:tc>
          <w:tcPr>
            <w:tcW w:w="0" w:type="auto"/>
            <w:gridSpan w:val="2"/>
            <w:tcBorders>
              <w:top w:val="nil"/>
              <w:left w:val="nil"/>
              <w:bottom w:val="nil"/>
              <w:right w:val="nil"/>
            </w:tcBorders>
            <w:tcMar>
              <w:top w:w="30" w:type="dxa"/>
              <w:left w:w="30" w:type="dxa"/>
              <w:bottom w:w="120" w:type="dxa"/>
              <w:right w:w="120" w:type="dxa"/>
            </w:tcMar>
            <w:vAlign w:val="center"/>
            <w:hideMark/>
          </w:tcPr>
          <w:p w14:paraId="6F5D2B8D"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645CBB4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34.1%</w:t>
            </w:r>
          </w:p>
        </w:tc>
        <w:tc>
          <w:tcPr>
            <w:tcW w:w="0" w:type="auto"/>
            <w:gridSpan w:val="2"/>
            <w:tcBorders>
              <w:top w:val="nil"/>
              <w:left w:val="nil"/>
              <w:bottom w:val="nil"/>
              <w:right w:val="nil"/>
            </w:tcBorders>
            <w:tcMar>
              <w:top w:w="30" w:type="dxa"/>
              <w:left w:w="30" w:type="dxa"/>
              <w:bottom w:w="120" w:type="dxa"/>
              <w:right w:w="120" w:type="dxa"/>
            </w:tcMar>
            <w:vAlign w:val="center"/>
            <w:hideMark/>
          </w:tcPr>
          <w:p w14:paraId="54889058"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161650BF"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41</w:t>
            </w:r>
          </w:p>
        </w:tc>
        <w:tc>
          <w:tcPr>
            <w:tcW w:w="0" w:type="auto"/>
            <w:gridSpan w:val="2"/>
            <w:tcBorders>
              <w:top w:val="nil"/>
              <w:left w:val="nil"/>
              <w:bottom w:val="nil"/>
              <w:right w:val="nil"/>
            </w:tcBorders>
            <w:tcMar>
              <w:top w:w="30" w:type="dxa"/>
              <w:left w:w="30" w:type="dxa"/>
              <w:bottom w:w="120" w:type="dxa"/>
              <w:right w:w="120" w:type="dxa"/>
            </w:tcMar>
            <w:vAlign w:val="center"/>
            <w:hideMark/>
          </w:tcPr>
          <w:p w14:paraId="71245B84"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4764C237"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tcPr>
          <w:p w14:paraId="6551CC1B"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DF8. Son una “distracción” de mis objetivos científicos principales: investigar y publicar en revistas científicas.</w:t>
            </w:r>
          </w:p>
        </w:tc>
        <w:tc>
          <w:tcPr>
            <w:tcW w:w="147" w:type="dxa"/>
            <w:gridSpan w:val="2"/>
            <w:tcBorders>
              <w:top w:val="nil"/>
              <w:left w:val="nil"/>
              <w:bottom w:val="nil"/>
              <w:right w:val="nil"/>
            </w:tcBorders>
            <w:tcMar>
              <w:top w:w="30" w:type="dxa"/>
              <w:left w:w="30" w:type="dxa"/>
              <w:bottom w:w="120" w:type="dxa"/>
              <w:right w:w="120" w:type="dxa"/>
            </w:tcMar>
            <w:vAlign w:val="center"/>
          </w:tcPr>
          <w:p w14:paraId="0E101E0C"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120" w:type="dxa"/>
              <w:right w:w="0" w:type="dxa"/>
            </w:tcMar>
            <w:vAlign w:val="center"/>
          </w:tcPr>
          <w:p w14:paraId="1B5D7DF7"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57.1%</w:t>
            </w:r>
          </w:p>
        </w:tc>
        <w:tc>
          <w:tcPr>
            <w:tcW w:w="446" w:type="dxa"/>
            <w:gridSpan w:val="2"/>
            <w:tcBorders>
              <w:top w:val="nil"/>
              <w:left w:val="nil"/>
              <w:bottom w:val="nil"/>
              <w:right w:val="nil"/>
            </w:tcBorders>
            <w:tcMar>
              <w:top w:w="30" w:type="dxa"/>
              <w:left w:w="30" w:type="dxa"/>
              <w:bottom w:w="120" w:type="dxa"/>
              <w:right w:w="120" w:type="dxa"/>
            </w:tcMar>
            <w:vAlign w:val="center"/>
          </w:tcPr>
          <w:p w14:paraId="6CB62AC5"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393B0B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38.1%</w:t>
            </w:r>
          </w:p>
        </w:tc>
        <w:tc>
          <w:tcPr>
            <w:tcW w:w="0" w:type="auto"/>
            <w:gridSpan w:val="2"/>
            <w:tcBorders>
              <w:top w:val="nil"/>
              <w:left w:val="nil"/>
              <w:bottom w:val="nil"/>
              <w:right w:val="nil"/>
            </w:tcBorders>
            <w:tcMar>
              <w:top w:w="30" w:type="dxa"/>
              <w:left w:w="30" w:type="dxa"/>
              <w:bottom w:w="120" w:type="dxa"/>
              <w:right w:w="120" w:type="dxa"/>
            </w:tcMar>
            <w:vAlign w:val="center"/>
          </w:tcPr>
          <w:p w14:paraId="73EE4A25"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79F5119"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2.4%</w:t>
            </w:r>
          </w:p>
        </w:tc>
        <w:tc>
          <w:tcPr>
            <w:tcW w:w="0" w:type="auto"/>
            <w:gridSpan w:val="2"/>
            <w:tcBorders>
              <w:top w:val="nil"/>
              <w:left w:val="nil"/>
              <w:bottom w:val="nil"/>
              <w:right w:val="nil"/>
            </w:tcBorders>
            <w:tcMar>
              <w:top w:w="30" w:type="dxa"/>
              <w:left w:w="30" w:type="dxa"/>
              <w:bottom w:w="120" w:type="dxa"/>
              <w:right w:w="120" w:type="dxa"/>
            </w:tcMar>
            <w:vAlign w:val="center"/>
          </w:tcPr>
          <w:p w14:paraId="55F6F609"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E499BD2"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2.4%</w:t>
            </w:r>
          </w:p>
        </w:tc>
        <w:tc>
          <w:tcPr>
            <w:tcW w:w="0" w:type="auto"/>
            <w:gridSpan w:val="2"/>
            <w:tcBorders>
              <w:top w:val="nil"/>
              <w:left w:val="nil"/>
              <w:bottom w:val="nil"/>
              <w:right w:val="nil"/>
            </w:tcBorders>
            <w:tcMar>
              <w:top w:w="30" w:type="dxa"/>
              <w:left w:w="30" w:type="dxa"/>
              <w:bottom w:w="120" w:type="dxa"/>
              <w:right w:w="120" w:type="dxa"/>
            </w:tcMar>
            <w:vAlign w:val="center"/>
          </w:tcPr>
          <w:p w14:paraId="68EBBE59"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6F24E4D"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120" w:type="dxa"/>
              <w:right w:w="120" w:type="dxa"/>
            </w:tcMar>
            <w:vAlign w:val="center"/>
          </w:tcPr>
          <w:p w14:paraId="08B29E04"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63F0EF3C"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tcPr>
          <w:p w14:paraId="7F7B8BBF"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DF9. Críticas por parte de colegas por comunicar en espacios no académicos.</w:t>
            </w:r>
          </w:p>
        </w:tc>
        <w:tc>
          <w:tcPr>
            <w:tcW w:w="147" w:type="dxa"/>
            <w:gridSpan w:val="2"/>
            <w:tcBorders>
              <w:top w:val="nil"/>
              <w:left w:val="nil"/>
              <w:bottom w:val="nil"/>
              <w:right w:val="nil"/>
            </w:tcBorders>
            <w:tcMar>
              <w:top w:w="30" w:type="dxa"/>
              <w:left w:w="30" w:type="dxa"/>
              <w:bottom w:w="120" w:type="dxa"/>
              <w:right w:w="120" w:type="dxa"/>
            </w:tcMar>
            <w:vAlign w:val="center"/>
          </w:tcPr>
          <w:p w14:paraId="41AD2170"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120" w:type="dxa"/>
              <w:right w:w="0" w:type="dxa"/>
            </w:tcMar>
            <w:vAlign w:val="center"/>
          </w:tcPr>
          <w:p w14:paraId="29E893B1"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43.9%</w:t>
            </w:r>
          </w:p>
        </w:tc>
        <w:tc>
          <w:tcPr>
            <w:tcW w:w="446" w:type="dxa"/>
            <w:gridSpan w:val="2"/>
            <w:tcBorders>
              <w:top w:val="nil"/>
              <w:left w:val="nil"/>
              <w:bottom w:val="nil"/>
              <w:right w:val="nil"/>
            </w:tcBorders>
            <w:tcMar>
              <w:top w:w="30" w:type="dxa"/>
              <w:left w:w="30" w:type="dxa"/>
              <w:bottom w:w="120" w:type="dxa"/>
              <w:right w:w="120" w:type="dxa"/>
            </w:tcMar>
            <w:vAlign w:val="center"/>
          </w:tcPr>
          <w:p w14:paraId="5A76A426"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4841E26"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36.6%</w:t>
            </w:r>
          </w:p>
        </w:tc>
        <w:tc>
          <w:tcPr>
            <w:tcW w:w="0" w:type="auto"/>
            <w:gridSpan w:val="2"/>
            <w:tcBorders>
              <w:top w:val="nil"/>
              <w:left w:val="nil"/>
              <w:bottom w:val="nil"/>
              <w:right w:val="nil"/>
            </w:tcBorders>
            <w:tcMar>
              <w:top w:w="30" w:type="dxa"/>
              <w:left w:w="30" w:type="dxa"/>
              <w:bottom w:w="120" w:type="dxa"/>
              <w:right w:w="120" w:type="dxa"/>
            </w:tcMar>
            <w:vAlign w:val="center"/>
          </w:tcPr>
          <w:p w14:paraId="2B855134"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488F09D"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9.8%</w:t>
            </w:r>
          </w:p>
        </w:tc>
        <w:tc>
          <w:tcPr>
            <w:tcW w:w="0" w:type="auto"/>
            <w:gridSpan w:val="2"/>
            <w:tcBorders>
              <w:top w:val="nil"/>
              <w:left w:val="nil"/>
              <w:bottom w:val="nil"/>
              <w:right w:val="nil"/>
            </w:tcBorders>
            <w:tcMar>
              <w:top w:w="30" w:type="dxa"/>
              <w:left w:w="30" w:type="dxa"/>
              <w:bottom w:w="120" w:type="dxa"/>
              <w:right w:w="120" w:type="dxa"/>
            </w:tcMar>
            <w:vAlign w:val="center"/>
          </w:tcPr>
          <w:p w14:paraId="04837DC5"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37CB406"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9.8%</w:t>
            </w:r>
          </w:p>
        </w:tc>
        <w:tc>
          <w:tcPr>
            <w:tcW w:w="0" w:type="auto"/>
            <w:gridSpan w:val="2"/>
            <w:tcBorders>
              <w:top w:val="nil"/>
              <w:left w:val="nil"/>
              <w:bottom w:val="nil"/>
              <w:right w:val="nil"/>
            </w:tcBorders>
            <w:tcMar>
              <w:top w:w="30" w:type="dxa"/>
              <w:left w:w="30" w:type="dxa"/>
              <w:bottom w:w="120" w:type="dxa"/>
              <w:right w:w="120" w:type="dxa"/>
            </w:tcMar>
            <w:vAlign w:val="center"/>
          </w:tcPr>
          <w:p w14:paraId="221332A2"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58A2C45"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41</w:t>
            </w:r>
          </w:p>
        </w:tc>
        <w:tc>
          <w:tcPr>
            <w:tcW w:w="0" w:type="auto"/>
            <w:gridSpan w:val="2"/>
            <w:tcBorders>
              <w:top w:val="nil"/>
              <w:left w:val="nil"/>
              <w:bottom w:val="nil"/>
              <w:right w:val="nil"/>
            </w:tcBorders>
            <w:tcMar>
              <w:top w:w="30" w:type="dxa"/>
              <w:left w:w="30" w:type="dxa"/>
              <w:bottom w:w="120" w:type="dxa"/>
              <w:right w:w="120" w:type="dxa"/>
            </w:tcMar>
            <w:vAlign w:val="center"/>
          </w:tcPr>
          <w:p w14:paraId="30D12E7B"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35560B94"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tcPr>
          <w:p w14:paraId="2D16C6BC" w14:textId="77777777" w:rsidR="003575FD" w:rsidRPr="00C75F36" w:rsidRDefault="003575FD" w:rsidP="00C75F36">
            <w:pPr>
              <w:autoSpaceDE w:val="0"/>
              <w:autoSpaceDN w:val="0"/>
              <w:adjustRightInd w:val="0"/>
              <w:jc w:val="both"/>
              <w:rPr>
                <w:rFonts w:ascii="Arial" w:hAnsi="Arial" w:cs="Arial"/>
                <w:bCs/>
                <w:color w:val="000000"/>
                <w:sz w:val="20"/>
                <w:szCs w:val="20"/>
              </w:rPr>
            </w:pPr>
            <w:r w:rsidRPr="00C75F36">
              <w:rPr>
                <w:rFonts w:ascii="Arial" w:hAnsi="Arial" w:cs="Arial"/>
                <w:bCs/>
                <w:color w:val="000000"/>
                <w:sz w:val="20"/>
                <w:szCs w:val="20"/>
                <w:lang w:val="es-ES"/>
              </w:rPr>
              <w:t>DF10. Falta de fondos.</w:t>
            </w:r>
          </w:p>
        </w:tc>
        <w:tc>
          <w:tcPr>
            <w:tcW w:w="147" w:type="dxa"/>
            <w:gridSpan w:val="2"/>
            <w:tcBorders>
              <w:top w:val="nil"/>
              <w:left w:val="nil"/>
              <w:bottom w:val="nil"/>
              <w:right w:val="nil"/>
            </w:tcBorders>
            <w:tcMar>
              <w:top w:w="30" w:type="dxa"/>
              <w:left w:w="30" w:type="dxa"/>
              <w:bottom w:w="120" w:type="dxa"/>
              <w:right w:w="120" w:type="dxa"/>
            </w:tcMar>
            <w:vAlign w:val="center"/>
          </w:tcPr>
          <w:p w14:paraId="5DD2F063" w14:textId="77777777" w:rsidR="003575FD" w:rsidRPr="00C75F36" w:rsidRDefault="003575FD" w:rsidP="00C75F36">
            <w:pPr>
              <w:autoSpaceDE w:val="0"/>
              <w:autoSpaceDN w:val="0"/>
              <w:adjustRightInd w:val="0"/>
              <w:rPr>
                <w:rFonts w:ascii="Arial" w:hAnsi="Arial" w:cs="Arial"/>
                <w:bCs/>
                <w:color w:val="000000"/>
                <w:sz w:val="20"/>
                <w:szCs w:val="20"/>
              </w:rPr>
            </w:pPr>
          </w:p>
        </w:tc>
        <w:tc>
          <w:tcPr>
            <w:tcW w:w="817" w:type="dxa"/>
            <w:tcBorders>
              <w:top w:val="nil"/>
              <w:left w:val="nil"/>
              <w:bottom w:val="nil"/>
              <w:right w:val="nil"/>
            </w:tcBorders>
            <w:tcMar>
              <w:top w:w="30" w:type="dxa"/>
              <w:left w:w="120" w:type="dxa"/>
              <w:bottom w:w="120" w:type="dxa"/>
              <w:right w:w="0" w:type="dxa"/>
            </w:tcMar>
            <w:vAlign w:val="center"/>
          </w:tcPr>
          <w:p w14:paraId="005CFADB"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9.5%</w:t>
            </w:r>
          </w:p>
        </w:tc>
        <w:tc>
          <w:tcPr>
            <w:tcW w:w="446" w:type="dxa"/>
            <w:gridSpan w:val="2"/>
            <w:tcBorders>
              <w:top w:val="nil"/>
              <w:left w:val="nil"/>
              <w:bottom w:val="nil"/>
              <w:right w:val="nil"/>
            </w:tcBorders>
            <w:tcMar>
              <w:top w:w="30" w:type="dxa"/>
              <w:left w:w="30" w:type="dxa"/>
              <w:bottom w:w="120" w:type="dxa"/>
              <w:right w:w="120" w:type="dxa"/>
            </w:tcMar>
            <w:vAlign w:val="center"/>
          </w:tcPr>
          <w:p w14:paraId="0A1064D3"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1F8AE26"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21.4%</w:t>
            </w:r>
          </w:p>
        </w:tc>
        <w:tc>
          <w:tcPr>
            <w:tcW w:w="0" w:type="auto"/>
            <w:gridSpan w:val="2"/>
            <w:tcBorders>
              <w:top w:val="nil"/>
              <w:left w:val="nil"/>
              <w:bottom w:val="nil"/>
              <w:right w:val="nil"/>
            </w:tcBorders>
            <w:tcMar>
              <w:top w:w="30" w:type="dxa"/>
              <w:left w:w="30" w:type="dxa"/>
              <w:bottom w:w="120" w:type="dxa"/>
              <w:right w:w="120" w:type="dxa"/>
            </w:tcMar>
            <w:vAlign w:val="center"/>
          </w:tcPr>
          <w:p w14:paraId="2C3DB233"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5EA2747"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31.0%</w:t>
            </w:r>
          </w:p>
        </w:tc>
        <w:tc>
          <w:tcPr>
            <w:tcW w:w="0" w:type="auto"/>
            <w:gridSpan w:val="2"/>
            <w:tcBorders>
              <w:top w:val="nil"/>
              <w:left w:val="nil"/>
              <w:bottom w:val="nil"/>
              <w:right w:val="nil"/>
            </w:tcBorders>
            <w:tcMar>
              <w:top w:w="30" w:type="dxa"/>
              <w:left w:w="30" w:type="dxa"/>
              <w:bottom w:w="120" w:type="dxa"/>
              <w:right w:w="120" w:type="dxa"/>
            </w:tcMar>
            <w:vAlign w:val="center"/>
          </w:tcPr>
          <w:p w14:paraId="12F1C1B3"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FA0A53A"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38.1%</w:t>
            </w:r>
          </w:p>
        </w:tc>
        <w:tc>
          <w:tcPr>
            <w:tcW w:w="0" w:type="auto"/>
            <w:gridSpan w:val="2"/>
            <w:tcBorders>
              <w:top w:val="nil"/>
              <w:left w:val="nil"/>
              <w:bottom w:val="nil"/>
              <w:right w:val="nil"/>
            </w:tcBorders>
            <w:tcMar>
              <w:top w:w="30" w:type="dxa"/>
              <w:left w:w="30" w:type="dxa"/>
              <w:bottom w:w="120" w:type="dxa"/>
              <w:right w:w="120" w:type="dxa"/>
            </w:tcMar>
            <w:vAlign w:val="center"/>
          </w:tcPr>
          <w:p w14:paraId="30EF7A90"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E3DADA4"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120" w:type="dxa"/>
              <w:right w:w="120" w:type="dxa"/>
            </w:tcMar>
            <w:vAlign w:val="center"/>
          </w:tcPr>
          <w:p w14:paraId="4F3B69C8"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50ABDF8F"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tcPr>
          <w:p w14:paraId="4106F226"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DF11. Falta de formación sobre cómo realizar estas actividades.</w:t>
            </w:r>
          </w:p>
        </w:tc>
        <w:tc>
          <w:tcPr>
            <w:tcW w:w="147" w:type="dxa"/>
            <w:gridSpan w:val="2"/>
            <w:tcBorders>
              <w:top w:val="nil"/>
              <w:left w:val="nil"/>
              <w:bottom w:val="nil"/>
              <w:right w:val="nil"/>
            </w:tcBorders>
            <w:tcMar>
              <w:top w:w="30" w:type="dxa"/>
              <w:left w:w="30" w:type="dxa"/>
              <w:bottom w:w="120" w:type="dxa"/>
              <w:right w:w="120" w:type="dxa"/>
            </w:tcMar>
            <w:vAlign w:val="center"/>
          </w:tcPr>
          <w:p w14:paraId="42847D49"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120" w:type="dxa"/>
              <w:right w:w="0" w:type="dxa"/>
            </w:tcMar>
            <w:vAlign w:val="center"/>
          </w:tcPr>
          <w:p w14:paraId="6FC73F6B"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12.2%</w:t>
            </w:r>
          </w:p>
        </w:tc>
        <w:tc>
          <w:tcPr>
            <w:tcW w:w="446" w:type="dxa"/>
            <w:gridSpan w:val="2"/>
            <w:tcBorders>
              <w:top w:val="nil"/>
              <w:left w:val="nil"/>
              <w:bottom w:val="nil"/>
              <w:right w:val="nil"/>
            </w:tcBorders>
            <w:tcMar>
              <w:top w:w="30" w:type="dxa"/>
              <w:left w:w="30" w:type="dxa"/>
              <w:bottom w:w="120" w:type="dxa"/>
              <w:right w:w="120" w:type="dxa"/>
            </w:tcMar>
            <w:vAlign w:val="center"/>
          </w:tcPr>
          <w:p w14:paraId="49D8ED46"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2136495"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34.1%</w:t>
            </w:r>
          </w:p>
        </w:tc>
        <w:tc>
          <w:tcPr>
            <w:tcW w:w="0" w:type="auto"/>
            <w:gridSpan w:val="2"/>
            <w:tcBorders>
              <w:top w:val="nil"/>
              <w:left w:val="nil"/>
              <w:bottom w:val="nil"/>
              <w:right w:val="nil"/>
            </w:tcBorders>
            <w:tcMar>
              <w:top w:w="30" w:type="dxa"/>
              <w:left w:w="30" w:type="dxa"/>
              <w:bottom w:w="120" w:type="dxa"/>
              <w:right w:w="120" w:type="dxa"/>
            </w:tcMar>
            <w:vAlign w:val="center"/>
          </w:tcPr>
          <w:p w14:paraId="5D066CE9"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A8D1D1B"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36.6%</w:t>
            </w:r>
          </w:p>
        </w:tc>
        <w:tc>
          <w:tcPr>
            <w:tcW w:w="0" w:type="auto"/>
            <w:gridSpan w:val="2"/>
            <w:tcBorders>
              <w:top w:val="nil"/>
              <w:left w:val="nil"/>
              <w:bottom w:val="nil"/>
              <w:right w:val="nil"/>
            </w:tcBorders>
            <w:tcMar>
              <w:top w:w="30" w:type="dxa"/>
              <w:left w:w="30" w:type="dxa"/>
              <w:bottom w:w="120" w:type="dxa"/>
              <w:right w:w="120" w:type="dxa"/>
            </w:tcMar>
            <w:vAlign w:val="center"/>
          </w:tcPr>
          <w:p w14:paraId="72A27550"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D7B7C77"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17.1%</w:t>
            </w:r>
          </w:p>
        </w:tc>
        <w:tc>
          <w:tcPr>
            <w:tcW w:w="0" w:type="auto"/>
            <w:gridSpan w:val="2"/>
            <w:tcBorders>
              <w:top w:val="nil"/>
              <w:left w:val="nil"/>
              <w:bottom w:val="nil"/>
              <w:right w:val="nil"/>
            </w:tcBorders>
            <w:tcMar>
              <w:top w:w="30" w:type="dxa"/>
              <w:left w:w="30" w:type="dxa"/>
              <w:bottom w:w="120" w:type="dxa"/>
              <w:right w:w="120" w:type="dxa"/>
            </w:tcMar>
            <w:vAlign w:val="center"/>
          </w:tcPr>
          <w:p w14:paraId="6562CB8D"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A27D6C3"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41</w:t>
            </w:r>
          </w:p>
        </w:tc>
        <w:tc>
          <w:tcPr>
            <w:tcW w:w="0" w:type="auto"/>
            <w:gridSpan w:val="2"/>
            <w:tcBorders>
              <w:top w:val="nil"/>
              <w:left w:val="nil"/>
              <w:bottom w:val="nil"/>
              <w:right w:val="nil"/>
            </w:tcBorders>
            <w:tcMar>
              <w:top w:w="30" w:type="dxa"/>
              <w:left w:w="30" w:type="dxa"/>
              <w:bottom w:w="120" w:type="dxa"/>
              <w:right w:w="120" w:type="dxa"/>
            </w:tcMar>
            <w:vAlign w:val="center"/>
          </w:tcPr>
          <w:p w14:paraId="0566B7F5"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51268241" w14:textId="77777777" w:rsidTr="003F2BDE">
        <w:trPr>
          <w:cantSplit/>
          <w:trHeight w:val="19"/>
          <w:tblCellSpacing w:w="15" w:type="dxa"/>
        </w:trPr>
        <w:tc>
          <w:tcPr>
            <w:tcW w:w="3091" w:type="dxa"/>
            <w:tcBorders>
              <w:top w:val="nil"/>
              <w:left w:val="nil"/>
              <w:bottom w:val="nil"/>
              <w:right w:val="nil"/>
            </w:tcBorders>
            <w:tcMar>
              <w:top w:w="30" w:type="dxa"/>
              <w:left w:w="120" w:type="dxa"/>
              <w:bottom w:w="120" w:type="dxa"/>
              <w:right w:w="0" w:type="dxa"/>
            </w:tcMar>
          </w:tcPr>
          <w:p w14:paraId="6CAC5B92"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lastRenderedPageBreak/>
              <w:t>DF12. No forman parte de la cultura institucional de mi Universidad.</w:t>
            </w:r>
          </w:p>
        </w:tc>
        <w:tc>
          <w:tcPr>
            <w:tcW w:w="147" w:type="dxa"/>
            <w:gridSpan w:val="2"/>
            <w:tcBorders>
              <w:top w:val="nil"/>
              <w:left w:val="nil"/>
              <w:bottom w:val="nil"/>
              <w:right w:val="nil"/>
            </w:tcBorders>
            <w:tcMar>
              <w:top w:w="30" w:type="dxa"/>
              <w:left w:w="30" w:type="dxa"/>
              <w:bottom w:w="120" w:type="dxa"/>
              <w:right w:w="120" w:type="dxa"/>
            </w:tcMar>
            <w:vAlign w:val="center"/>
          </w:tcPr>
          <w:p w14:paraId="2B41DC16"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nil"/>
              <w:right w:val="nil"/>
            </w:tcBorders>
            <w:tcMar>
              <w:top w:w="30" w:type="dxa"/>
              <w:left w:w="120" w:type="dxa"/>
              <w:bottom w:w="120" w:type="dxa"/>
              <w:right w:w="0" w:type="dxa"/>
            </w:tcMar>
            <w:vAlign w:val="center"/>
          </w:tcPr>
          <w:p w14:paraId="18A50F23"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42.9%</w:t>
            </w:r>
          </w:p>
        </w:tc>
        <w:tc>
          <w:tcPr>
            <w:tcW w:w="446" w:type="dxa"/>
            <w:gridSpan w:val="2"/>
            <w:tcBorders>
              <w:top w:val="nil"/>
              <w:left w:val="nil"/>
              <w:bottom w:val="nil"/>
              <w:right w:val="nil"/>
            </w:tcBorders>
            <w:tcMar>
              <w:top w:w="30" w:type="dxa"/>
              <w:left w:w="30" w:type="dxa"/>
              <w:bottom w:w="120" w:type="dxa"/>
              <w:right w:w="120" w:type="dxa"/>
            </w:tcMar>
            <w:vAlign w:val="center"/>
          </w:tcPr>
          <w:p w14:paraId="0F426EB6"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029DEA0D"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33.3%</w:t>
            </w:r>
          </w:p>
        </w:tc>
        <w:tc>
          <w:tcPr>
            <w:tcW w:w="0" w:type="auto"/>
            <w:gridSpan w:val="2"/>
            <w:tcBorders>
              <w:top w:val="nil"/>
              <w:left w:val="nil"/>
              <w:bottom w:val="nil"/>
              <w:right w:val="nil"/>
            </w:tcBorders>
            <w:tcMar>
              <w:top w:w="30" w:type="dxa"/>
              <w:left w:w="30" w:type="dxa"/>
              <w:bottom w:w="120" w:type="dxa"/>
              <w:right w:w="120" w:type="dxa"/>
            </w:tcMar>
            <w:vAlign w:val="center"/>
          </w:tcPr>
          <w:p w14:paraId="7F28B575"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7C6474F"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14.3%</w:t>
            </w:r>
          </w:p>
        </w:tc>
        <w:tc>
          <w:tcPr>
            <w:tcW w:w="0" w:type="auto"/>
            <w:gridSpan w:val="2"/>
            <w:tcBorders>
              <w:top w:val="nil"/>
              <w:left w:val="nil"/>
              <w:bottom w:val="nil"/>
              <w:right w:val="nil"/>
            </w:tcBorders>
            <w:tcMar>
              <w:top w:w="30" w:type="dxa"/>
              <w:left w:w="30" w:type="dxa"/>
              <w:bottom w:w="120" w:type="dxa"/>
              <w:right w:w="120" w:type="dxa"/>
            </w:tcMar>
            <w:vAlign w:val="center"/>
          </w:tcPr>
          <w:p w14:paraId="6CAA9191"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69F48C8"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9.5%</w:t>
            </w:r>
          </w:p>
        </w:tc>
        <w:tc>
          <w:tcPr>
            <w:tcW w:w="0" w:type="auto"/>
            <w:gridSpan w:val="2"/>
            <w:tcBorders>
              <w:top w:val="nil"/>
              <w:left w:val="nil"/>
              <w:bottom w:val="nil"/>
              <w:right w:val="nil"/>
            </w:tcBorders>
            <w:tcMar>
              <w:top w:w="30" w:type="dxa"/>
              <w:left w:w="30" w:type="dxa"/>
              <w:bottom w:w="120" w:type="dxa"/>
              <w:right w:w="120" w:type="dxa"/>
            </w:tcMar>
            <w:vAlign w:val="center"/>
          </w:tcPr>
          <w:p w14:paraId="07B80A16"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A6790E9"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nil"/>
              <w:right w:val="nil"/>
            </w:tcBorders>
            <w:tcMar>
              <w:top w:w="30" w:type="dxa"/>
              <w:left w:w="30" w:type="dxa"/>
              <w:bottom w:w="120" w:type="dxa"/>
              <w:right w:w="120" w:type="dxa"/>
            </w:tcMar>
            <w:vAlign w:val="center"/>
          </w:tcPr>
          <w:p w14:paraId="322F06D9" w14:textId="77777777" w:rsidR="003575FD" w:rsidRPr="00C75F36" w:rsidRDefault="003575FD" w:rsidP="00C75F36">
            <w:pPr>
              <w:autoSpaceDE w:val="0"/>
              <w:autoSpaceDN w:val="0"/>
              <w:adjustRightInd w:val="0"/>
              <w:rPr>
                <w:rFonts w:ascii="Arial" w:hAnsi="Arial" w:cs="Arial"/>
                <w:bCs/>
                <w:color w:val="000000"/>
                <w:sz w:val="20"/>
                <w:szCs w:val="20"/>
              </w:rPr>
            </w:pPr>
          </w:p>
        </w:tc>
      </w:tr>
      <w:tr w:rsidR="003F2BDE" w:rsidRPr="00C75F36" w14:paraId="323B73E7" w14:textId="77777777" w:rsidTr="003F2BDE">
        <w:trPr>
          <w:cantSplit/>
          <w:trHeight w:val="19"/>
          <w:tblCellSpacing w:w="15" w:type="dxa"/>
        </w:trPr>
        <w:tc>
          <w:tcPr>
            <w:tcW w:w="3091" w:type="dxa"/>
            <w:tcBorders>
              <w:top w:val="nil"/>
              <w:left w:val="nil"/>
              <w:bottom w:val="single" w:sz="4" w:space="0" w:color="auto"/>
              <w:right w:val="nil"/>
            </w:tcBorders>
            <w:tcMar>
              <w:top w:w="30" w:type="dxa"/>
              <w:left w:w="120" w:type="dxa"/>
              <w:bottom w:w="120" w:type="dxa"/>
              <w:right w:w="0" w:type="dxa"/>
            </w:tcMar>
          </w:tcPr>
          <w:p w14:paraId="4D5FE622" w14:textId="77777777" w:rsidR="003575FD" w:rsidRPr="00C75F36" w:rsidRDefault="003575FD" w:rsidP="00C75F36">
            <w:pPr>
              <w:autoSpaceDE w:val="0"/>
              <w:autoSpaceDN w:val="0"/>
              <w:adjustRightInd w:val="0"/>
              <w:jc w:val="both"/>
              <w:rPr>
                <w:rFonts w:ascii="Arial" w:hAnsi="Arial" w:cs="Arial"/>
                <w:bCs/>
                <w:color w:val="000000"/>
                <w:sz w:val="20"/>
                <w:szCs w:val="20"/>
                <w:lang w:val="es-ES"/>
              </w:rPr>
            </w:pPr>
            <w:r w:rsidRPr="00C75F36">
              <w:rPr>
                <w:rFonts w:ascii="Arial" w:hAnsi="Arial" w:cs="Arial"/>
                <w:bCs/>
                <w:color w:val="000000"/>
                <w:sz w:val="20"/>
                <w:szCs w:val="20"/>
                <w:lang w:val="es-ES"/>
              </w:rPr>
              <w:t>DF13. Imposibilidad para reconocer el valor práctico de mis investigaciones</w:t>
            </w:r>
          </w:p>
        </w:tc>
        <w:tc>
          <w:tcPr>
            <w:tcW w:w="147" w:type="dxa"/>
            <w:gridSpan w:val="2"/>
            <w:tcBorders>
              <w:top w:val="nil"/>
              <w:left w:val="nil"/>
              <w:bottom w:val="single" w:sz="4" w:space="0" w:color="auto"/>
              <w:right w:val="nil"/>
            </w:tcBorders>
            <w:tcMar>
              <w:top w:w="30" w:type="dxa"/>
              <w:left w:w="30" w:type="dxa"/>
              <w:bottom w:w="120" w:type="dxa"/>
              <w:right w:w="120" w:type="dxa"/>
            </w:tcMar>
            <w:vAlign w:val="center"/>
          </w:tcPr>
          <w:p w14:paraId="730C7D1E" w14:textId="77777777" w:rsidR="003575FD" w:rsidRPr="00C75F36" w:rsidRDefault="003575FD" w:rsidP="00C75F36">
            <w:pPr>
              <w:autoSpaceDE w:val="0"/>
              <w:autoSpaceDN w:val="0"/>
              <w:adjustRightInd w:val="0"/>
              <w:rPr>
                <w:rFonts w:ascii="Arial" w:hAnsi="Arial" w:cs="Arial"/>
                <w:bCs/>
                <w:color w:val="000000"/>
                <w:sz w:val="20"/>
                <w:szCs w:val="20"/>
                <w:lang w:val="es-ES"/>
              </w:rPr>
            </w:pPr>
          </w:p>
        </w:tc>
        <w:tc>
          <w:tcPr>
            <w:tcW w:w="817" w:type="dxa"/>
            <w:tcBorders>
              <w:top w:val="nil"/>
              <w:left w:val="nil"/>
              <w:bottom w:val="single" w:sz="4" w:space="0" w:color="auto"/>
              <w:right w:val="nil"/>
            </w:tcBorders>
            <w:tcMar>
              <w:top w:w="30" w:type="dxa"/>
              <w:left w:w="120" w:type="dxa"/>
              <w:bottom w:w="120" w:type="dxa"/>
              <w:right w:w="0" w:type="dxa"/>
            </w:tcMar>
            <w:vAlign w:val="center"/>
          </w:tcPr>
          <w:p w14:paraId="4128CEC6"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45.2%</w:t>
            </w:r>
          </w:p>
        </w:tc>
        <w:tc>
          <w:tcPr>
            <w:tcW w:w="446" w:type="dxa"/>
            <w:gridSpan w:val="2"/>
            <w:tcBorders>
              <w:top w:val="nil"/>
              <w:left w:val="nil"/>
              <w:bottom w:val="single" w:sz="4" w:space="0" w:color="auto"/>
              <w:right w:val="nil"/>
            </w:tcBorders>
            <w:tcMar>
              <w:top w:w="30" w:type="dxa"/>
              <w:left w:w="30" w:type="dxa"/>
              <w:bottom w:w="120" w:type="dxa"/>
              <w:right w:w="120" w:type="dxa"/>
            </w:tcMar>
            <w:vAlign w:val="center"/>
          </w:tcPr>
          <w:p w14:paraId="55916AE7"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4" w:space="0" w:color="auto"/>
              <w:right w:val="nil"/>
            </w:tcBorders>
            <w:tcMar>
              <w:top w:w="30" w:type="dxa"/>
              <w:left w:w="120" w:type="dxa"/>
              <w:bottom w:w="120" w:type="dxa"/>
              <w:right w:w="0" w:type="dxa"/>
            </w:tcMar>
            <w:vAlign w:val="center"/>
          </w:tcPr>
          <w:p w14:paraId="46BF0C1D"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23.8%</w:t>
            </w:r>
          </w:p>
        </w:tc>
        <w:tc>
          <w:tcPr>
            <w:tcW w:w="0" w:type="auto"/>
            <w:gridSpan w:val="2"/>
            <w:tcBorders>
              <w:top w:val="nil"/>
              <w:left w:val="nil"/>
              <w:bottom w:val="single" w:sz="4" w:space="0" w:color="auto"/>
              <w:right w:val="nil"/>
            </w:tcBorders>
            <w:tcMar>
              <w:top w:w="30" w:type="dxa"/>
              <w:left w:w="30" w:type="dxa"/>
              <w:bottom w:w="120" w:type="dxa"/>
              <w:right w:w="120" w:type="dxa"/>
            </w:tcMar>
            <w:vAlign w:val="center"/>
          </w:tcPr>
          <w:p w14:paraId="2A409977"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4" w:space="0" w:color="auto"/>
              <w:right w:val="nil"/>
            </w:tcBorders>
            <w:tcMar>
              <w:top w:w="30" w:type="dxa"/>
              <w:left w:w="120" w:type="dxa"/>
              <w:bottom w:w="120" w:type="dxa"/>
              <w:right w:w="0" w:type="dxa"/>
            </w:tcMar>
            <w:vAlign w:val="center"/>
          </w:tcPr>
          <w:p w14:paraId="0B4C3769"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23.8%</w:t>
            </w:r>
          </w:p>
        </w:tc>
        <w:tc>
          <w:tcPr>
            <w:tcW w:w="0" w:type="auto"/>
            <w:gridSpan w:val="2"/>
            <w:tcBorders>
              <w:top w:val="nil"/>
              <w:left w:val="nil"/>
              <w:bottom w:val="single" w:sz="4" w:space="0" w:color="auto"/>
              <w:right w:val="nil"/>
            </w:tcBorders>
            <w:tcMar>
              <w:top w:w="30" w:type="dxa"/>
              <w:left w:w="30" w:type="dxa"/>
              <w:bottom w:w="120" w:type="dxa"/>
              <w:right w:w="120" w:type="dxa"/>
            </w:tcMar>
            <w:vAlign w:val="center"/>
          </w:tcPr>
          <w:p w14:paraId="05F66E12"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4" w:space="0" w:color="auto"/>
              <w:right w:val="nil"/>
            </w:tcBorders>
            <w:tcMar>
              <w:top w:w="30" w:type="dxa"/>
              <w:left w:w="120" w:type="dxa"/>
              <w:bottom w:w="120" w:type="dxa"/>
              <w:right w:w="0" w:type="dxa"/>
            </w:tcMar>
            <w:vAlign w:val="center"/>
          </w:tcPr>
          <w:p w14:paraId="59E9617C"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7.1%</w:t>
            </w:r>
          </w:p>
        </w:tc>
        <w:tc>
          <w:tcPr>
            <w:tcW w:w="0" w:type="auto"/>
            <w:gridSpan w:val="2"/>
            <w:tcBorders>
              <w:top w:val="nil"/>
              <w:left w:val="nil"/>
              <w:bottom w:val="single" w:sz="4" w:space="0" w:color="auto"/>
              <w:right w:val="nil"/>
            </w:tcBorders>
            <w:tcMar>
              <w:top w:w="30" w:type="dxa"/>
              <w:left w:w="30" w:type="dxa"/>
              <w:bottom w:w="120" w:type="dxa"/>
              <w:right w:w="120" w:type="dxa"/>
            </w:tcMar>
            <w:vAlign w:val="center"/>
          </w:tcPr>
          <w:p w14:paraId="694DADAF" w14:textId="77777777" w:rsidR="003575FD" w:rsidRPr="00C75F36" w:rsidRDefault="003575FD" w:rsidP="00C75F36">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4" w:space="0" w:color="auto"/>
              <w:right w:val="nil"/>
            </w:tcBorders>
            <w:tcMar>
              <w:top w:w="30" w:type="dxa"/>
              <w:left w:w="120" w:type="dxa"/>
              <w:bottom w:w="120" w:type="dxa"/>
              <w:right w:w="0" w:type="dxa"/>
            </w:tcMar>
            <w:vAlign w:val="center"/>
          </w:tcPr>
          <w:p w14:paraId="640CF208" w14:textId="77777777" w:rsidR="003575FD" w:rsidRPr="00C75F36" w:rsidRDefault="003575FD" w:rsidP="00C75F36">
            <w:pPr>
              <w:autoSpaceDE w:val="0"/>
              <w:autoSpaceDN w:val="0"/>
              <w:adjustRightInd w:val="0"/>
              <w:jc w:val="center"/>
              <w:rPr>
                <w:rFonts w:ascii="Arial" w:hAnsi="Arial" w:cs="Arial"/>
                <w:bCs/>
                <w:color w:val="000000"/>
                <w:sz w:val="20"/>
                <w:szCs w:val="20"/>
              </w:rPr>
            </w:pPr>
            <w:r w:rsidRPr="00C75F36">
              <w:rPr>
                <w:rFonts w:ascii="Arial" w:hAnsi="Arial" w:cs="Arial"/>
                <w:bCs/>
                <w:color w:val="000000"/>
                <w:sz w:val="20"/>
                <w:szCs w:val="20"/>
              </w:rPr>
              <w:t>42</w:t>
            </w:r>
          </w:p>
        </w:tc>
        <w:tc>
          <w:tcPr>
            <w:tcW w:w="0" w:type="auto"/>
            <w:gridSpan w:val="2"/>
            <w:tcBorders>
              <w:top w:val="nil"/>
              <w:left w:val="nil"/>
              <w:bottom w:val="single" w:sz="4" w:space="0" w:color="auto"/>
              <w:right w:val="nil"/>
            </w:tcBorders>
            <w:tcMar>
              <w:top w:w="30" w:type="dxa"/>
              <w:left w:w="30" w:type="dxa"/>
              <w:bottom w:w="120" w:type="dxa"/>
              <w:right w:w="120" w:type="dxa"/>
            </w:tcMar>
            <w:vAlign w:val="center"/>
          </w:tcPr>
          <w:p w14:paraId="5FAE067B" w14:textId="77777777" w:rsidR="003575FD" w:rsidRPr="00C75F36" w:rsidRDefault="003575FD" w:rsidP="00C75F36">
            <w:pPr>
              <w:autoSpaceDE w:val="0"/>
              <w:autoSpaceDN w:val="0"/>
              <w:adjustRightInd w:val="0"/>
              <w:rPr>
                <w:rFonts w:ascii="Arial" w:hAnsi="Arial" w:cs="Arial"/>
                <w:bCs/>
                <w:color w:val="000000"/>
                <w:sz w:val="20"/>
                <w:szCs w:val="20"/>
              </w:rPr>
            </w:pPr>
          </w:p>
        </w:tc>
      </w:tr>
    </w:tbl>
    <w:p w14:paraId="2DDA28E1" w14:textId="77777777" w:rsidR="003575FD" w:rsidRPr="00147379" w:rsidRDefault="003575FD" w:rsidP="0032762C">
      <w:pPr>
        <w:autoSpaceDE w:val="0"/>
        <w:autoSpaceDN w:val="0"/>
        <w:adjustRightInd w:val="0"/>
        <w:spacing w:after="100" w:afterAutospacing="1" w:line="360" w:lineRule="auto"/>
        <w:jc w:val="both"/>
        <w:rPr>
          <w:rFonts w:ascii="Arial" w:hAnsi="Arial" w:cs="Arial"/>
          <w:bCs/>
          <w:color w:val="000000"/>
          <w:sz w:val="20"/>
          <w:szCs w:val="20"/>
          <w:lang w:val="es-ES"/>
        </w:rPr>
      </w:pPr>
      <w:r w:rsidRPr="00147379">
        <w:rPr>
          <w:rFonts w:ascii="Arial" w:hAnsi="Arial" w:cs="Arial"/>
          <w:bCs/>
          <w:iCs/>
          <w:color w:val="000000"/>
          <w:sz w:val="20"/>
          <w:szCs w:val="20"/>
          <w:lang w:val="es-ES"/>
        </w:rPr>
        <w:t>Nota</w:t>
      </w:r>
      <w:r w:rsidRPr="00147379">
        <w:rPr>
          <w:rFonts w:ascii="Arial" w:hAnsi="Arial" w:cs="Arial"/>
          <w:bCs/>
          <w:color w:val="000000"/>
          <w:sz w:val="20"/>
          <w:szCs w:val="20"/>
          <w:lang w:val="es-ES"/>
        </w:rPr>
        <w:t>. Elaboración propia.</w:t>
      </w:r>
    </w:p>
    <w:p w14:paraId="255F0FEA" w14:textId="77777777" w:rsidR="003575FD" w:rsidRPr="00344239" w:rsidRDefault="003575FD" w:rsidP="000E2762">
      <w:pPr>
        <w:autoSpaceDE w:val="0"/>
        <w:autoSpaceDN w:val="0"/>
        <w:adjustRightInd w:val="0"/>
        <w:spacing w:before="100" w:beforeAutospacing="1" w:after="100" w:afterAutospacing="1" w:line="360" w:lineRule="auto"/>
        <w:jc w:val="both"/>
        <w:rPr>
          <w:rFonts w:ascii="Arial" w:hAnsi="Arial" w:cs="Arial"/>
          <w:bCs/>
          <w:color w:val="000000"/>
          <w:lang w:val="es-ES"/>
        </w:rPr>
      </w:pPr>
      <w:r w:rsidRPr="00344239">
        <w:rPr>
          <w:rFonts w:ascii="Arial" w:hAnsi="Arial" w:cs="Arial"/>
          <w:bCs/>
          <w:color w:val="000000"/>
          <w:lang w:val="es-ES"/>
        </w:rPr>
        <w:t xml:space="preserve">Las principales dificultades que entorpecen el quehacer de la divulgación científica corresponden, en primer lugar, a la falta de tiempo para realizar estas actividades de comunicación (consenso intermedio del 45.2% en </w:t>
      </w:r>
      <w:r w:rsidRPr="00344239">
        <w:rPr>
          <w:rFonts w:ascii="Arial" w:hAnsi="Arial" w:cs="Arial"/>
          <w:bCs/>
          <w:i/>
          <w:iCs/>
          <w:color w:val="000000"/>
          <w:lang w:val="es-ES"/>
        </w:rPr>
        <w:t xml:space="preserve">totalmente de acuerdo </w:t>
      </w:r>
      <w:r w:rsidRPr="00344239">
        <w:rPr>
          <w:rFonts w:ascii="Arial" w:hAnsi="Arial" w:cs="Arial"/>
          <w:bCs/>
          <w:color w:val="000000"/>
          <w:lang w:val="es-ES"/>
        </w:rPr>
        <w:t>en el ítem DF1). En segundo lugar, se observa que la ausencia de fondos también impacta la comunicación científica</w:t>
      </w:r>
      <w:r w:rsidRPr="006743A1">
        <w:rPr>
          <w:rFonts w:ascii="Arial" w:hAnsi="Arial" w:cs="Arial"/>
          <w:bCs/>
          <w:color w:val="000000"/>
          <w:lang w:val="es-ES"/>
        </w:rPr>
        <w:t xml:space="preserve"> </w:t>
      </w:r>
      <w:r>
        <w:rPr>
          <w:rFonts w:ascii="Arial" w:hAnsi="Arial" w:cs="Arial"/>
          <w:bCs/>
          <w:color w:val="000000"/>
          <w:lang w:val="es-ES"/>
        </w:rPr>
        <w:t>de forma negativa</w:t>
      </w:r>
      <w:r w:rsidRPr="00344239">
        <w:rPr>
          <w:rFonts w:ascii="Arial" w:hAnsi="Arial" w:cs="Arial"/>
          <w:bCs/>
          <w:color w:val="000000"/>
          <w:lang w:val="es-ES"/>
        </w:rPr>
        <w:t xml:space="preserve">, tal como lo demuestran los consensos intermedios de </w:t>
      </w:r>
      <w:r w:rsidRPr="00344239">
        <w:rPr>
          <w:rFonts w:ascii="Arial" w:hAnsi="Arial" w:cs="Arial"/>
          <w:bCs/>
          <w:i/>
          <w:iCs/>
          <w:color w:val="000000"/>
          <w:lang w:val="es-ES"/>
        </w:rPr>
        <w:t xml:space="preserve">totalmente de acuerdo </w:t>
      </w:r>
      <w:r w:rsidRPr="00344239">
        <w:rPr>
          <w:rFonts w:ascii="Arial" w:hAnsi="Arial" w:cs="Arial"/>
          <w:bCs/>
          <w:color w:val="000000"/>
          <w:lang w:val="es-ES"/>
        </w:rPr>
        <w:t>(38.1%)</w:t>
      </w:r>
      <w:r w:rsidRPr="00344239">
        <w:rPr>
          <w:rFonts w:ascii="Arial" w:hAnsi="Arial" w:cs="Arial"/>
          <w:bCs/>
          <w:i/>
          <w:iCs/>
          <w:color w:val="000000"/>
          <w:lang w:val="es-ES"/>
        </w:rPr>
        <w:t xml:space="preserve"> </w:t>
      </w:r>
      <w:r w:rsidRPr="00344239">
        <w:rPr>
          <w:rFonts w:ascii="Arial" w:hAnsi="Arial" w:cs="Arial"/>
          <w:bCs/>
          <w:color w:val="000000"/>
          <w:lang w:val="es-ES"/>
        </w:rPr>
        <w:t>y</w:t>
      </w:r>
      <w:r w:rsidRPr="00344239">
        <w:rPr>
          <w:rFonts w:ascii="Arial" w:hAnsi="Arial" w:cs="Arial"/>
          <w:bCs/>
          <w:i/>
          <w:iCs/>
          <w:color w:val="000000"/>
          <w:lang w:val="es-ES"/>
        </w:rPr>
        <w:t xml:space="preserve"> muy de acuerdo </w:t>
      </w:r>
      <w:r w:rsidRPr="00344239">
        <w:rPr>
          <w:rFonts w:ascii="Arial" w:hAnsi="Arial" w:cs="Arial"/>
          <w:bCs/>
          <w:color w:val="000000"/>
          <w:lang w:val="es-ES"/>
        </w:rPr>
        <w:t>(31.0%) en el ítem DF10</w:t>
      </w:r>
      <w:r>
        <w:rPr>
          <w:rFonts w:ascii="Arial" w:hAnsi="Arial" w:cs="Arial"/>
          <w:bCs/>
          <w:color w:val="000000"/>
          <w:lang w:val="es-ES"/>
        </w:rPr>
        <w:t>, a lo cual</w:t>
      </w:r>
      <w:r w:rsidRPr="00344239">
        <w:rPr>
          <w:rFonts w:ascii="Arial" w:hAnsi="Arial" w:cs="Arial"/>
          <w:bCs/>
          <w:color w:val="000000"/>
          <w:lang w:val="es-ES"/>
        </w:rPr>
        <w:t xml:space="preserve"> se suma que</w:t>
      </w:r>
      <w:r>
        <w:rPr>
          <w:rFonts w:ascii="Arial" w:hAnsi="Arial" w:cs="Arial"/>
          <w:bCs/>
          <w:color w:val="000000"/>
          <w:lang w:val="es-ES"/>
        </w:rPr>
        <w:t xml:space="preserve"> </w:t>
      </w:r>
      <w:r w:rsidRPr="00344239">
        <w:rPr>
          <w:rFonts w:ascii="Arial" w:hAnsi="Arial" w:cs="Arial"/>
          <w:bCs/>
          <w:color w:val="000000"/>
          <w:lang w:val="es-ES"/>
        </w:rPr>
        <w:t xml:space="preserve">la divulgación de la ciencia tiende a ser un trabajo no reconocido por los regímenes o carreras académicas (consenso intermedio del 34.1% en </w:t>
      </w:r>
      <w:r w:rsidRPr="00344239">
        <w:rPr>
          <w:rFonts w:ascii="Arial" w:hAnsi="Arial" w:cs="Arial"/>
          <w:bCs/>
          <w:i/>
          <w:iCs/>
          <w:color w:val="000000"/>
          <w:lang w:val="es-ES"/>
        </w:rPr>
        <w:t>totalmente de acuerdo</w:t>
      </w:r>
      <w:r w:rsidRPr="00344239">
        <w:rPr>
          <w:rFonts w:ascii="Arial" w:hAnsi="Arial" w:cs="Arial"/>
          <w:bCs/>
          <w:color w:val="000000"/>
          <w:lang w:val="es-ES"/>
        </w:rPr>
        <w:t xml:space="preserve">, ítem DF7). </w:t>
      </w:r>
    </w:p>
    <w:p w14:paraId="4AF2451F" w14:textId="77777777" w:rsidR="003575FD" w:rsidRPr="00344239" w:rsidRDefault="003575FD" w:rsidP="000E2762">
      <w:pPr>
        <w:autoSpaceDE w:val="0"/>
        <w:autoSpaceDN w:val="0"/>
        <w:adjustRightInd w:val="0"/>
        <w:spacing w:before="100" w:beforeAutospacing="1" w:after="100" w:afterAutospacing="1" w:line="360" w:lineRule="auto"/>
        <w:jc w:val="both"/>
        <w:rPr>
          <w:rFonts w:ascii="Arial" w:hAnsi="Arial" w:cs="Arial"/>
          <w:bCs/>
          <w:color w:val="000000"/>
          <w:lang w:val="es-ES"/>
        </w:rPr>
      </w:pPr>
      <w:r w:rsidRPr="00344239">
        <w:rPr>
          <w:rFonts w:ascii="Arial" w:hAnsi="Arial" w:cs="Arial"/>
          <w:bCs/>
          <w:color w:val="000000"/>
          <w:lang w:val="es-ES"/>
        </w:rPr>
        <w:t xml:space="preserve">Otro posible detractor de estas actividades de divulgación se asocia al poco apoyo que el personal investigador percibe por parte de la Universidad, </w:t>
      </w:r>
      <w:r>
        <w:rPr>
          <w:rFonts w:ascii="Arial" w:hAnsi="Arial" w:cs="Arial"/>
          <w:bCs/>
          <w:color w:val="000000"/>
          <w:lang w:val="es-ES"/>
        </w:rPr>
        <w:t xml:space="preserve">esto </w:t>
      </w:r>
      <w:r w:rsidRPr="00344239">
        <w:rPr>
          <w:rFonts w:ascii="Arial" w:hAnsi="Arial" w:cs="Arial"/>
          <w:bCs/>
          <w:color w:val="000000"/>
          <w:lang w:val="es-ES"/>
        </w:rPr>
        <w:t xml:space="preserve">se manifiesta en la división de opiniones en el ítem </w:t>
      </w:r>
      <w:r w:rsidRPr="00FC5A7C">
        <w:rPr>
          <w:rFonts w:ascii="Arial" w:hAnsi="Arial" w:cs="Arial"/>
          <w:color w:val="000000"/>
          <w:lang w:val="es-ES"/>
        </w:rPr>
        <w:t xml:space="preserve">DF4 “Falta de apoyo institucional”, en donde existe un consenso intermedio tanto en </w:t>
      </w:r>
      <w:r w:rsidRPr="00FC5A7C">
        <w:rPr>
          <w:rFonts w:ascii="Arial" w:hAnsi="Arial" w:cs="Arial"/>
          <w:i/>
          <w:iCs/>
          <w:color w:val="000000"/>
          <w:lang w:val="es-ES"/>
        </w:rPr>
        <w:t>poco de acuerdo</w:t>
      </w:r>
      <w:r w:rsidRPr="00FC5A7C">
        <w:rPr>
          <w:rFonts w:ascii="Arial" w:hAnsi="Arial" w:cs="Arial"/>
          <w:color w:val="000000"/>
          <w:lang w:val="es-ES"/>
        </w:rPr>
        <w:t xml:space="preserve"> (35.7%) como en </w:t>
      </w:r>
      <w:r w:rsidRPr="00FC5A7C">
        <w:rPr>
          <w:rFonts w:ascii="Arial" w:hAnsi="Arial" w:cs="Arial"/>
          <w:i/>
          <w:iCs/>
          <w:color w:val="000000"/>
          <w:lang w:val="es-ES"/>
        </w:rPr>
        <w:t xml:space="preserve">muy de </w:t>
      </w:r>
      <w:r w:rsidRPr="00FC5A7C">
        <w:rPr>
          <w:rFonts w:ascii="Arial" w:hAnsi="Arial" w:cs="Arial"/>
          <w:i/>
          <w:iCs/>
          <w:color w:val="000000"/>
          <w:lang w:val="es-ES"/>
        </w:rPr>
        <w:lastRenderedPageBreak/>
        <w:t xml:space="preserve">acuerdo </w:t>
      </w:r>
      <w:r w:rsidRPr="00FC5A7C">
        <w:rPr>
          <w:rFonts w:ascii="Arial" w:hAnsi="Arial" w:cs="Arial"/>
          <w:color w:val="000000"/>
          <w:lang w:val="es-ES"/>
        </w:rPr>
        <w:t>(35.7%). Este hecho se podría vincular con lo propuesto en el ítem DF12 “</w:t>
      </w:r>
      <w:r w:rsidRPr="00344239">
        <w:rPr>
          <w:rFonts w:ascii="Arial" w:hAnsi="Arial" w:cs="Arial"/>
          <w:bCs/>
          <w:color w:val="000000"/>
          <w:lang w:val="es-ES"/>
        </w:rPr>
        <w:t xml:space="preserve">No forman parte de la cultura institucional de mi Universidad”, en donde </w:t>
      </w:r>
      <w:r w:rsidRPr="00FC5A7C">
        <w:rPr>
          <w:rFonts w:ascii="Arial" w:hAnsi="Arial" w:cs="Arial"/>
          <w:bCs/>
          <w:color w:val="000000"/>
          <w:lang w:val="es-ES"/>
        </w:rPr>
        <w:t>se manifiesta</w:t>
      </w:r>
      <w:r w:rsidRPr="00344239">
        <w:rPr>
          <w:rFonts w:ascii="Arial" w:hAnsi="Arial" w:cs="Arial"/>
          <w:bCs/>
          <w:color w:val="000000"/>
          <w:lang w:val="es-ES"/>
        </w:rPr>
        <w:t xml:space="preserve"> un consenso de </w:t>
      </w:r>
      <w:r w:rsidRPr="00344239">
        <w:rPr>
          <w:rFonts w:ascii="Arial" w:hAnsi="Arial" w:cs="Arial"/>
          <w:bCs/>
          <w:i/>
          <w:iCs/>
          <w:color w:val="000000"/>
          <w:lang w:val="es-ES"/>
        </w:rPr>
        <w:t xml:space="preserve">nada de acuerdo </w:t>
      </w:r>
      <w:r w:rsidRPr="00344239">
        <w:rPr>
          <w:rFonts w:ascii="Arial" w:hAnsi="Arial" w:cs="Arial"/>
          <w:bCs/>
          <w:color w:val="000000"/>
          <w:lang w:val="es-ES"/>
        </w:rPr>
        <w:t>(42.9%)</w:t>
      </w:r>
      <w:r>
        <w:rPr>
          <w:rFonts w:ascii="Arial" w:hAnsi="Arial" w:cs="Arial"/>
          <w:bCs/>
          <w:color w:val="000000"/>
          <w:lang w:val="es-ES"/>
        </w:rPr>
        <w:t>.</w:t>
      </w:r>
    </w:p>
    <w:p w14:paraId="4B528A2E" w14:textId="77777777" w:rsidR="003575FD" w:rsidRPr="00733797" w:rsidRDefault="003575FD" w:rsidP="000E2762">
      <w:pPr>
        <w:autoSpaceDE w:val="0"/>
        <w:autoSpaceDN w:val="0"/>
        <w:adjustRightInd w:val="0"/>
        <w:spacing w:before="100" w:beforeAutospacing="1" w:after="100" w:afterAutospacing="1" w:line="360" w:lineRule="auto"/>
        <w:jc w:val="both"/>
        <w:rPr>
          <w:rFonts w:ascii="Arial" w:hAnsi="Arial" w:cs="Arial"/>
          <w:bCs/>
          <w:color w:val="000000"/>
          <w:lang w:val="es-ES"/>
        </w:rPr>
      </w:pPr>
      <w:r w:rsidRPr="00344239">
        <w:rPr>
          <w:rFonts w:ascii="Arial" w:hAnsi="Arial" w:cs="Arial"/>
          <w:bCs/>
          <w:color w:val="000000"/>
          <w:lang w:val="es-ES"/>
        </w:rPr>
        <w:t xml:space="preserve">Por su parte, se puede observar una dispersión en las repuestas al ítem </w:t>
      </w:r>
      <w:r w:rsidRPr="00FC5A7C">
        <w:rPr>
          <w:rFonts w:ascii="Arial" w:hAnsi="Arial" w:cs="Arial"/>
          <w:bCs/>
          <w:color w:val="000000"/>
          <w:lang w:val="es-ES"/>
        </w:rPr>
        <w:t xml:space="preserve">DF6 “Desconocimiento de la variedad de medios y recursos que pueden utilizarse para divulgar la investigación científica”, en donde un 42.9% de la muestra reporta estar </w:t>
      </w:r>
      <w:r w:rsidRPr="00FC5A7C">
        <w:rPr>
          <w:rFonts w:ascii="Arial" w:hAnsi="Arial" w:cs="Arial"/>
          <w:bCs/>
          <w:i/>
          <w:iCs/>
          <w:color w:val="000000"/>
          <w:lang w:val="es-ES"/>
        </w:rPr>
        <w:t>poco de acuerdo</w:t>
      </w:r>
      <w:r w:rsidRPr="00FC5A7C">
        <w:rPr>
          <w:rFonts w:ascii="Arial" w:hAnsi="Arial" w:cs="Arial"/>
          <w:bCs/>
          <w:color w:val="000000"/>
          <w:lang w:val="es-ES"/>
        </w:rPr>
        <w:t xml:space="preserve"> y un 33.3% consigna estar </w:t>
      </w:r>
      <w:r w:rsidRPr="00FC5A7C">
        <w:rPr>
          <w:rFonts w:ascii="Arial" w:hAnsi="Arial" w:cs="Arial"/>
          <w:bCs/>
          <w:i/>
          <w:iCs/>
          <w:color w:val="000000"/>
          <w:lang w:val="es-ES"/>
        </w:rPr>
        <w:t>muy de acuerdo</w:t>
      </w:r>
      <w:r w:rsidRPr="00FC5A7C">
        <w:rPr>
          <w:rFonts w:ascii="Arial" w:hAnsi="Arial" w:cs="Arial"/>
          <w:bCs/>
          <w:color w:val="000000"/>
          <w:lang w:val="es-ES"/>
        </w:rPr>
        <w:t xml:space="preserve"> con la afirmación</w:t>
      </w:r>
      <w:r>
        <w:rPr>
          <w:rFonts w:ascii="Arial" w:hAnsi="Arial" w:cs="Arial"/>
          <w:bCs/>
          <w:color w:val="000000"/>
          <w:lang w:val="es-ES"/>
        </w:rPr>
        <w:t xml:space="preserve">, lo cual </w:t>
      </w:r>
      <w:r w:rsidRPr="00FC5A7C">
        <w:rPr>
          <w:rFonts w:ascii="Arial" w:hAnsi="Arial" w:cs="Arial"/>
          <w:bCs/>
          <w:color w:val="000000"/>
          <w:lang w:val="es-ES"/>
        </w:rPr>
        <w:t xml:space="preserve">puede deberse a que, como se reporta en el ítem </w:t>
      </w:r>
      <w:r w:rsidRPr="00344239">
        <w:rPr>
          <w:rFonts w:ascii="Arial" w:hAnsi="Arial" w:cs="Arial"/>
          <w:bCs/>
          <w:color w:val="000000"/>
          <w:lang w:val="es-ES"/>
        </w:rPr>
        <w:t>DF11</w:t>
      </w:r>
      <w:r>
        <w:rPr>
          <w:rFonts w:ascii="Arial" w:hAnsi="Arial" w:cs="Arial"/>
          <w:bCs/>
          <w:color w:val="000000"/>
          <w:lang w:val="es-ES"/>
        </w:rPr>
        <w:t>, existe una</w:t>
      </w:r>
      <w:r w:rsidRPr="00344239">
        <w:rPr>
          <w:rFonts w:ascii="Arial" w:hAnsi="Arial" w:cs="Arial"/>
          <w:bCs/>
          <w:color w:val="000000"/>
          <w:lang w:val="es-ES"/>
        </w:rPr>
        <w:t xml:space="preserve"> “Falta de formación sobre cómo realizar estas actividades” (36.6% que consigna estar </w:t>
      </w:r>
      <w:r w:rsidRPr="00344239">
        <w:rPr>
          <w:rFonts w:ascii="Arial" w:hAnsi="Arial" w:cs="Arial"/>
          <w:bCs/>
          <w:i/>
          <w:iCs/>
          <w:color w:val="000000"/>
          <w:lang w:val="es-ES"/>
        </w:rPr>
        <w:t>muy de acuerdo</w:t>
      </w:r>
      <w:r w:rsidRPr="00344239">
        <w:rPr>
          <w:rFonts w:ascii="Arial" w:hAnsi="Arial" w:cs="Arial"/>
          <w:bCs/>
          <w:color w:val="000000"/>
          <w:lang w:val="es-ES"/>
        </w:rPr>
        <w:t>)</w:t>
      </w:r>
      <w:r>
        <w:rPr>
          <w:rFonts w:ascii="Arial" w:hAnsi="Arial" w:cs="Arial"/>
          <w:bCs/>
          <w:color w:val="000000"/>
          <w:lang w:val="es-ES"/>
        </w:rPr>
        <w:t>.</w:t>
      </w:r>
    </w:p>
    <w:p w14:paraId="388BF156" w14:textId="77777777" w:rsidR="003575FD" w:rsidRPr="000E2762" w:rsidRDefault="003575FD" w:rsidP="000E2762">
      <w:pPr>
        <w:autoSpaceDE w:val="0"/>
        <w:autoSpaceDN w:val="0"/>
        <w:adjustRightInd w:val="0"/>
        <w:spacing w:before="100" w:beforeAutospacing="1" w:after="100" w:afterAutospacing="1" w:line="360" w:lineRule="auto"/>
        <w:rPr>
          <w:rFonts w:ascii="Arial" w:hAnsi="Arial" w:cs="Arial"/>
          <w:b/>
          <w:iCs/>
          <w:lang w:val="es-ES"/>
        </w:rPr>
      </w:pPr>
      <w:r w:rsidRPr="000E2762">
        <w:rPr>
          <w:rFonts w:ascii="Arial" w:hAnsi="Arial" w:cs="Arial"/>
          <w:b/>
          <w:iCs/>
          <w:lang w:val="es-ES"/>
        </w:rPr>
        <w:t>Diferencial semántico hacia la divulgación científica</w:t>
      </w:r>
    </w:p>
    <w:p w14:paraId="6BB635EC" w14:textId="77777777" w:rsidR="003575FD" w:rsidRPr="002108D2" w:rsidRDefault="003575FD" w:rsidP="000E2762">
      <w:pPr>
        <w:autoSpaceDE w:val="0"/>
        <w:autoSpaceDN w:val="0"/>
        <w:adjustRightInd w:val="0"/>
        <w:spacing w:before="100" w:beforeAutospacing="1" w:after="100" w:afterAutospacing="1" w:line="360" w:lineRule="auto"/>
        <w:jc w:val="both"/>
        <w:rPr>
          <w:rFonts w:ascii="Arial" w:hAnsi="Arial" w:cs="Arial"/>
          <w:bCs/>
          <w:lang w:val="es-ES"/>
        </w:rPr>
      </w:pPr>
      <w:r w:rsidRPr="00CB02A9">
        <w:rPr>
          <w:rFonts w:ascii="Arial" w:hAnsi="Arial" w:cs="Arial"/>
          <w:bCs/>
          <w:lang w:val="es-ES"/>
        </w:rPr>
        <w:t xml:space="preserve">La percepción de las personas participantes hacia la divulgación de la ciencia </w:t>
      </w:r>
      <w:r>
        <w:rPr>
          <w:rFonts w:ascii="Arial" w:hAnsi="Arial" w:cs="Arial"/>
          <w:bCs/>
          <w:lang w:val="es-ES"/>
        </w:rPr>
        <w:t>es</w:t>
      </w:r>
      <w:r w:rsidRPr="00CB02A9">
        <w:rPr>
          <w:rFonts w:ascii="Arial" w:hAnsi="Arial" w:cs="Arial"/>
          <w:bCs/>
          <w:lang w:val="es-ES"/>
        </w:rPr>
        <w:t xml:space="preserve"> evaluada a través de un diferencial semántico de 20 reactivos, cuyos principales resultados se sintetizan </w:t>
      </w:r>
      <w:r w:rsidRPr="002108D2">
        <w:rPr>
          <w:rFonts w:ascii="Arial" w:hAnsi="Arial" w:cs="Arial"/>
          <w:bCs/>
          <w:lang w:val="es-ES"/>
        </w:rPr>
        <w:t>en l</w:t>
      </w:r>
      <w:r>
        <w:rPr>
          <w:rFonts w:ascii="Arial" w:hAnsi="Arial" w:cs="Arial"/>
          <w:bCs/>
          <w:lang w:val="es-ES"/>
        </w:rPr>
        <w:t xml:space="preserve">os gráficos </w:t>
      </w:r>
      <w:r w:rsidRPr="002108D2">
        <w:rPr>
          <w:rFonts w:ascii="Arial" w:hAnsi="Arial" w:cs="Arial"/>
          <w:bCs/>
          <w:lang w:val="es-ES"/>
        </w:rPr>
        <w:t>1 y 2.</w:t>
      </w:r>
    </w:p>
    <w:p w14:paraId="483F9C17" w14:textId="03FE4596" w:rsidR="003575FD" w:rsidRDefault="003575FD" w:rsidP="000E2762">
      <w:pPr>
        <w:spacing w:before="100" w:beforeAutospacing="1" w:after="100" w:afterAutospacing="1" w:line="360" w:lineRule="auto"/>
        <w:jc w:val="both"/>
        <w:outlineLvl w:val="0"/>
        <w:rPr>
          <w:rFonts w:ascii="Arial" w:hAnsi="Arial" w:cs="Arial"/>
          <w:bCs/>
          <w:lang w:val="es-ES"/>
        </w:rPr>
      </w:pPr>
      <w:r>
        <w:rPr>
          <w:rFonts w:ascii="Arial" w:hAnsi="Arial" w:cs="Arial"/>
          <w:bCs/>
          <w:lang w:val="es-ES"/>
        </w:rPr>
        <w:t>E</w:t>
      </w:r>
      <w:r w:rsidRPr="002108D2">
        <w:rPr>
          <w:rFonts w:ascii="Arial" w:hAnsi="Arial" w:cs="Arial"/>
          <w:bCs/>
          <w:lang w:val="es-ES"/>
        </w:rPr>
        <w:t xml:space="preserve">n </w:t>
      </w:r>
      <w:r>
        <w:rPr>
          <w:rFonts w:ascii="Arial" w:hAnsi="Arial" w:cs="Arial"/>
          <w:bCs/>
          <w:lang w:val="es-ES"/>
        </w:rPr>
        <w:t xml:space="preserve">el gráfico </w:t>
      </w:r>
      <w:r w:rsidRPr="002108D2">
        <w:rPr>
          <w:rFonts w:ascii="Arial" w:hAnsi="Arial" w:cs="Arial"/>
          <w:bCs/>
          <w:lang w:val="es-ES"/>
        </w:rPr>
        <w:t xml:space="preserve">1, </w:t>
      </w:r>
      <w:r>
        <w:rPr>
          <w:rFonts w:ascii="Arial" w:hAnsi="Arial" w:cs="Arial"/>
          <w:bCs/>
          <w:lang w:val="es-ES"/>
        </w:rPr>
        <w:t>s</w:t>
      </w:r>
      <w:r w:rsidRPr="002108D2">
        <w:rPr>
          <w:rFonts w:ascii="Arial" w:hAnsi="Arial" w:cs="Arial"/>
          <w:bCs/>
          <w:lang w:val="es-ES"/>
        </w:rPr>
        <w:t xml:space="preserve">e reporta </w:t>
      </w:r>
      <w:r>
        <w:rPr>
          <w:rFonts w:ascii="Arial" w:hAnsi="Arial" w:cs="Arial"/>
          <w:bCs/>
          <w:lang w:val="es-ES"/>
        </w:rPr>
        <w:t xml:space="preserve">que </w:t>
      </w:r>
      <w:r w:rsidRPr="002108D2">
        <w:rPr>
          <w:rFonts w:ascii="Arial" w:hAnsi="Arial" w:cs="Arial"/>
          <w:bCs/>
          <w:lang w:val="es-ES"/>
        </w:rPr>
        <w:t>existe</w:t>
      </w:r>
      <w:r w:rsidRPr="00FC5A7C">
        <w:rPr>
          <w:rFonts w:ascii="Arial" w:hAnsi="Arial" w:cs="Arial"/>
          <w:bCs/>
          <w:lang w:val="es-ES"/>
        </w:rPr>
        <w:t xml:space="preserve"> un alto consenso entre las personas participantes </w:t>
      </w:r>
      <w:r>
        <w:rPr>
          <w:rFonts w:ascii="Arial" w:hAnsi="Arial" w:cs="Arial"/>
          <w:bCs/>
          <w:lang w:val="es-ES"/>
        </w:rPr>
        <w:t xml:space="preserve">acerca </w:t>
      </w:r>
      <w:r w:rsidRPr="00FC5A7C">
        <w:rPr>
          <w:rFonts w:ascii="Arial" w:hAnsi="Arial" w:cs="Arial"/>
          <w:bCs/>
          <w:lang w:val="es-ES"/>
        </w:rPr>
        <w:t xml:space="preserve">de que la divulgación de la ciencia es útil (ítem DS2, 66.7% en acuerdo) e importante (ítem DS6, 64.3% en acuerdo), es posible afirmar que la comunicación científica se concibe como un pilar fundamental del quehacer </w:t>
      </w:r>
      <w:r w:rsidRPr="00FC5A7C">
        <w:rPr>
          <w:rFonts w:ascii="Arial" w:hAnsi="Arial" w:cs="Arial"/>
          <w:bCs/>
          <w:lang w:val="es-ES"/>
        </w:rPr>
        <w:lastRenderedPageBreak/>
        <w:t>investigativo. Aunado a esto, la divulgación también se describe como valiosa (ítem DS11, 66.7% en acuerdo) y productiva (ítem D12, 64.3% en acuerdo).</w:t>
      </w:r>
    </w:p>
    <w:p w14:paraId="6EBEAF56" w14:textId="2500FFEF" w:rsidR="003575FD" w:rsidRPr="00EC1BB4" w:rsidRDefault="003575FD" w:rsidP="00234898">
      <w:pPr>
        <w:pStyle w:val="Descripcin"/>
        <w:keepNext/>
        <w:spacing w:after="100" w:afterAutospacing="1" w:line="360" w:lineRule="auto"/>
        <w:ind w:firstLine="0"/>
        <w:jc w:val="center"/>
        <w:rPr>
          <w:b/>
          <w:i w:val="0"/>
          <w:sz w:val="20"/>
          <w:szCs w:val="20"/>
        </w:rPr>
      </w:pPr>
      <w:r w:rsidRPr="00EC1BB4">
        <w:rPr>
          <w:rFonts w:ascii="Arial" w:hAnsi="Arial" w:cs="Arial"/>
          <w:b/>
          <w:i w:val="0"/>
          <w:iCs w:val="0"/>
          <w:color w:val="auto"/>
          <w:sz w:val="20"/>
          <w:szCs w:val="20"/>
          <w:lang w:val="es-ES"/>
        </w:rPr>
        <w:t xml:space="preserve">Gráfico </w:t>
      </w:r>
      <w:r w:rsidRPr="00EC1BB4">
        <w:rPr>
          <w:rFonts w:ascii="Arial" w:hAnsi="Arial" w:cs="Arial"/>
          <w:b/>
          <w:i w:val="0"/>
          <w:iCs w:val="0"/>
          <w:color w:val="auto"/>
          <w:sz w:val="20"/>
          <w:szCs w:val="20"/>
          <w:lang w:val="es-ES"/>
        </w:rPr>
        <w:fldChar w:fldCharType="begin"/>
      </w:r>
      <w:r w:rsidRPr="00EC1BB4">
        <w:rPr>
          <w:rFonts w:ascii="Arial" w:hAnsi="Arial" w:cs="Arial"/>
          <w:b/>
          <w:i w:val="0"/>
          <w:iCs w:val="0"/>
          <w:color w:val="auto"/>
          <w:sz w:val="20"/>
          <w:szCs w:val="20"/>
          <w:lang w:val="es-ES"/>
        </w:rPr>
        <w:instrText xml:space="preserve"> SEQ Gráfico \* ARABIC </w:instrText>
      </w:r>
      <w:r w:rsidRPr="00EC1BB4">
        <w:rPr>
          <w:rFonts w:ascii="Arial" w:hAnsi="Arial" w:cs="Arial"/>
          <w:b/>
          <w:i w:val="0"/>
          <w:iCs w:val="0"/>
          <w:color w:val="auto"/>
          <w:sz w:val="20"/>
          <w:szCs w:val="20"/>
          <w:lang w:val="es-ES"/>
        </w:rPr>
        <w:fldChar w:fldCharType="separate"/>
      </w:r>
      <w:r w:rsidR="007B2A6C">
        <w:rPr>
          <w:rFonts w:ascii="Arial" w:hAnsi="Arial" w:cs="Arial"/>
          <w:b/>
          <w:i w:val="0"/>
          <w:iCs w:val="0"/>
          <w:noProof/>
          <w:color w:val="auto"/>
          <w:sz w:val="20"/>
          <w:szCs w:val="20"/>
          <w:lang w:val="es-ES"/>
        </w:rPr>
        <w:t>1</w:t>
      </w:r>
      <w:r w:rsidRPr="00EC1BB4">
        <w:rPr>
          <w:rFonts w:ascii="Arial" w:hAnsi="Arial" w:cs="Arial"/>
          <w:b/>
          <w:i w:val="0"/>
          <w:iCs w:val="0"/>
          <w:color w:val="auto"/>
          <w:sz w:val="20"/>
          <w:szCs w:val="20"/>
          <w:lang w:val="es-ES"/>
        </w:rPr>
        <w:fldChar w:fldCharType="end"/>
      </w:r>
      <w:r w:rsidR="00EC1BB4" w:rsidRPr="00EC1BB4">
        <w:rPr>
          <w:rFonts w:ascii="Arial" w:hAnsi="Arial" w:cs="Arial"/>
          <w:b/>
          <w:i w:val="0"/>
          <w:iCs w:val="0"/>
          <w:color w:val="auto"/>
          <w:sz w:val="20"/>
          <w:szCs w:val="20"/>
          <w:lang w:val="es-ES"/>
        </w:rPr>
        <w:t xml:space="preserve">. </w:t>
      </w:r>
      <w:r w:rsidRPr="00EC1BB4">
        <w:rPr>
          <w:rFonts w:ascii="Arial" w:hAnsi="Arial" w:cs="Arial"/>
          <w:b/>
          <w:bCs/>
          <w:i w:val="0"/>
          <w:iCs w:val="0"/>
          <w:sz w:val="20"/>
          <w:szCs w:val="20"/>
          <w:lang w:val="es-ES"/>
        </w:rPr>
        <w:t>Diferenciales semánticos con tendencias positivas</w:t>
      </w:r>
    </w:p>
    <w:p w14:paraId="2459587A" w14:textId="77777777" w:rsidR="003575FD" w:rsidRPr="0086575F" w:rsidRDefault="003575FD" w:rsidP="003575FD">
      <w:pPr>
        <w:spacing w:line="360" w:lineRule="auto"/>
        <w:jc w:val="center"/>
        <w:outlineLvl w:val="0"/>
        <w:rPr>
          <w:rFonts w:ascii="Arial" w:hAnsi="Arial" w:cs="Arial"/>
          <w:bCs/>
          <w:lang w:val="es-ES"/>
        </w:rPr>
      </w:pPr>
      <w:r w:rsidRPr="0086575F">
        <w:rPr>
          <w:rFonts w:ascii="Arial" w:hAnsi="Arial" w:cs="Arial"/>
          <w:bCs/>
          <w:noProof/>
        </w:rPr>
        <w:drawing>
          <wp:inline distT="0" distB="0" distL="0" distR="0" wp14:anchorId="1C860250" wp14:editId="5C137A1F">
            <wp:extent cx="5921183" cy="2190307"/>
            <wp:effectExtent l="0" t="0" r="3810" b="635"/>
            <wp:docPr id="156898085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A3F8E5" w14:textId="77777777" w:rsidR="003575FD" w:rsidRPr="005E5C62" w:rsidRDefault="003575FD" w:rsidP="005E5C62">
      <w:pPr>
        <w:spacing w:after="100" w:afterAutospacing="1" w:line="360" w:lineRule="auto"/>
        <w:outlineLvl w:val="0"/>
        <w:rPr>
          <w:rFonts w:ascii="Arial" w:hAnsi="Arial" w:cs="Arial"/>
          <w:bCs/>
          <w:sz w:val="20"/>
          <w:szCs w:val="20"/>
          <w:lang w:val="es-ES"/>
        </w:rPr>
      </w:pPr>
      <w:r w:rsidRPr="005E5C62">
        <w:rPr>
          <w:rFonts w:ascii="Arial" w:hAnsi="Arial" w:cs="Arial"/>
          <w:bCs/>
          <w:iCs/>
          <w:sz w:val="20"/>
          <w:szCs w:val="20"/>
          <w:lang w:val="es-ES"/>
        </w:rPr>
        <w:t>Nota</w:t>
      </w:r>
      <w:r w:rsidRPr="005E5C62">
        <w:rPr>
          <w:rFonts w:ascii="Arial" w:hAnsi="Arial" w:cs="Arial"/>
          <w:bCs/>
          <w:sz w:val="20"/>
          <w:szCs w:val="20"/>
          <w:lang w:val="es-ES"/>
        </w:rPr>
        <w:t>. Elaboración propia.</w:t>
      </w:r>
    </w:p>
    <w:p w14:paraId="5893ED1C" w14:textId="3DFC2097" w:rsidR="00234898" w:rsidRPr="00234898" w:rsidRDefault="003575FD" w:rsidP="00234898">
      <w:pPr>
        <w:spacing w:after="100" w:afterAutospacing="1" w:line="360" w:lineRule="auto"/>
        <w:jc w:val="both"/>
        <w:outlineLvl w:val="0"/>
        <w:rPr>
          <w:rFonts w:ascii="Arial" w:hAnsi="Arial" w:cs="Arial"/>
          <w:bCs/>
          <w:lang w:val="es-ES"/>
        </w:rPr>
      </w:pPr>
      <w:r w:rsidRPr="00FC5A7C">
        <w:rPr>
          <w:rFonts w:ascii="Arial" w:hAnsi="Arial" w:cs="Arial"/>
          <w:bCs/>
          <w:lang w:val="es-ES"/>
        </w:rPr>
        <w:t>A pesar de que existe</w:t>
      </w:r>
      <w:r>
        <w:rPr>
          <w:rFonts w:ascii="Arial" w:hAnsi="Arial" w:cs="Arial"/>
          <w:bCs/>
          <w:lang w:val="es-ES"/>
        </w:rPr>
        <w:t>,</w:t>
      </w:r>
      <w:r w:rsidRPr="00FC5A7C">
        <w:rPr>
          <w:rFonts w:ascii="Arial" w:hAnsi="Arial" w:cs="Arial"/>
          <w:bCs/>
          <w:lang w:val="es-ES"/>
        </w:rPr>
        <w:t xml:space="preserve"> en el diferencial semántico</w:t>
      </w:r>
      <w:r>
        <w:rPr>
          <w:rFonts w:ascii="Arial" w:hAnsi="Arial" w:cs="Arial"/>
          <w:bCs/>
          <w:lang w:val="es-ES"/>
        </w:rPr>
        <w:t>,</w:t>
      </w:r>
      <w:r w:rsidRPr="00FC5A7C">
        <w:rPr>
          <w:rFonts w:ascii="Arial" w:hAnsi="Arial" w:cs="Arial"/>
          <w:bCs/>
          <w:lang w:val="es-ES"/>
        </w:rPr>
        <w:t xml:space="preserve"> una tendencia a que la divulgación científica se asocie con el polo positivo de los reactivos, también se identifican algunas categorías en las cuales la distribución de respuestas tiende a la neutralidad, es decir, al </w:t>
      </w:r>
      <w:r>
        <w:rPr>
          <w:rFonts w:ascii="Arial" w:hAnsi="Arial" w:cs="Arial"/>
          <w:bCs/>
          <w:lang w:val="es-ES"/>
        </w:rPr>
        <w:t>punto</w:t>
      </w:r>
      <w:r w:rsidRPr="00FC5A7C">
        <w:rPr>
          <w:rFonts w:ascii="Arial" w:hAnsi="Arial" w:cs="Arial"/>
          <w:bCs/>
          <w:lang w:val="es-ES"/>
        </w:rPr>
        <w:t xml:space="preserve"> </w:t>
      </w:r>
      <w:r>
        <w:rPr>
          <w:rFonts w:ascii="Arial" w:hAnsi="Arial" w:cs="Arial"/>
          <w:bCs/>
          <w:lang w:val="es-ES"/>
        </w:rPr>
        <w:t xml:space="preserve">neutro </w:t>
      </w:r>
      <w:r w:rsidRPr="00FC5A7C">
        <w:rPr>
          <w:rFonts w:ascii="Arial" w:hAnsi="Arial" w:cs="Arial"/>
          <w:bCs/>
          <w:lang w:val="es-ES"/>
        </w:rPr>
        <w:t xml:space="preserve">en </w:t>
      </w:r>
      <w:r>
        <w:rPr>
          <w:rFonts w:ascii="Arial" w:hAnsi="Arial" w:cs="Arial"/>
          <w:bCs/>
          <w:lang w:val="es-ES"/>
        </w:rPr>
        <w:t>el gráfico 2.</w:t>
      </w:r>
      <w:r w:rsidRPr="002108D2">
        <w:rPr>
          <w:rFonts w:ascii="Arial" w:hAnsi="Arial" w:cs="Arial"/>
          <w:bCs/>
          <w:lang w:val="es-ES"/>
        </w:rPr>
        <w:t xml:space="preserve"> Este sería el caso de los ítems DS13 “Lenta – Rápida”, DS15 “Costosa – Barata”, DS3 “Opcional – Obligatoria” y DS19</w:t>
      </w:r>
      <w:r w:rsidRPr="00344239">
        <w:rPr>
          <w:rFonts w:ascii="Arial" w:hAnsi="Arial" w:cs="Arial"/>
          <w:bCs/>
          <w:lang w:val="es-ES"/>
        </w:rPr>
        <w:t xml:space="preserve"> “Difícil – Fácil”. Esto puede asociarse al hecho de que</w:t>
      </w:r>
      <w:r>
        <w:rPr>
          <w:rFonts w:ascii="Arial" w:hAnsi="Arial" w:cs="Arial"/>
          <w:bCs/>
          <w:lang w:val="es-ES"/>
        </w:rPr>
        <w:t xml:space="preserve"> </w:t>
      </w:r>
      <w:r w:rsidRPr="00344239">
        <w:rPr>
          <w:rFonts w:ascii="Arial" w:hAnsi="Arial" w:cs="Arial"/>
          <w:bCs/>
          <w:lang w:val="es-ES"/>
        </w:rPr>
        <w:t xml:space="preserve">la divulgación de la ciencia parece ser una actividad satisfactoria para las personas </w:t>
      </w:r>
      <w:r w:rsidRPr="00344239">
        <w:rPr>
          <w:rFonts w:ascii="Arial" w:hAnsi="Arial" w:cs="Arial"/>
          <w:bCs/>
          <w:lang w:val="es-ES"/>
        </w:rPr>
        <w:lastRenderedPageBreak/>
        <w:t>investigadoras, también implica un alto cost</w:t>
      </w:r>
      <w:r>
        <w:rPr>
          <w:rFonts w:ascii="Arial" w:hAnsi="Arial" w:cs="Arial"/>
          <w:bCs/>
          <w:lang w:val="es-ES"/>
        </w:rPr>
        <w:t>o</w:t>
      </w:r>
      <w:r w:rsidRPr="00344239">
        <w:rPr>
          <w:rFonts w:ascii="Arial" w:hAnsi="Arial" w:cs="Arial"/>
          <w:bCs/>
          <w:lang w:val="es-ES"/>
        </w:rPr>
        <w:t xml:space="preserve"> de recursos, por ejemplo</w:t>
      </w:r>
      <w:r>
        <w:rPr>
          <w:rFonts w:ascii="Arial" w:hAnsi="Arial" w:cs="Arial"/>
          <w:bCs/>
          <w:lang w:val="es-ES"/>
        </w:rPr>
        <w:t>,</w:t>
      </w:r>
      <w:r w:rsidRPr="00344239">
        <w:rPr>
          <w:rFonts w:ascii="Arial" w:hAnsi="Arial" w:cs="Arial"/>
          <w:bCs/>
          <w:lang w:val="es-ES"/>
        </w:rPr>
        <w:t xml:space="preserve"> dinero y tiempo, lo cual complejiza la ejecución de este tipo de actividades</w:t>
      </w:r>
      <w:r>
        <w:rPr>
          <w:rFonts w:ascii="Arial" w:hAnsi="Arial" w:cs="Arial"/>
          <w:bCs/>
          <w:lang w:val="es-ES"/>
        </w:rPr>
        <w:t>.</w:t>
      </w:r>
    </w:p>
    <w:p w14:paraId="2B41AC60" w14:textId="6AE65E80" w:rsidR="003575FD" w:rsidRPr="00234898" w:rsidRDefault="003575FD" w:rsidP="00234898">
      <w:pPr>
        <w:pStyle w:val="Descripcin"/>
        <w:keepNext/>
        <w:ind w:firstLine="0"/>
        <w:jc w:val="center"/>
        <w:rPr>
          <w:b/>
          <w:i w:val="0"/>
          <w:sz w:val="20"/>
          <w:szCs w:val="20"/>
        </w:rPr>
      </w:pPr>
      <w:r w:rsidRPr="00234898">
        <w:rPr>
          <w:rFonts w:ascii="Arial" w:hAnsi="Arial" w:cs="Arial"/>
          <w:b/>
          <w:i w:val="0"/>
          <w:iCs w:val="0"/>
          <w:color w:val="auto"/>
          <w:sz w:val="20"/>
          <w:szCs w:val="20"/>
          <w:lang w:val="es-ES"/>
        </w:rPr>
        <w:t xml:space="preserve">Gráfico </w:t>
      </w:r>
      <w:r w:rsidRPr="00234898">
        <w:rPr>
          <w:rFonts w:ascii="Arial" w:hAnsi="Arial" w:cs="Arial"/>
          <w:b/>
          <w:i w:val="0"/>
          <w:iCs w:val="0"/>
          <w:color w:val="auto"/>
          <w:sz w:val="20"/>
          <w:szCs w:val="20"/>
          <w:lang w:val="es-ES"/>
        </w:rPr>
        <w:fldChar w:fldCharType="begin"/>
      </w:r>
      <w:r w:rsidRPr="00234898">
        <w:rPr>
          <w:rFonts w:ascii="Arial" w:hAnsi="Arial" w:cs="Arial"/>
          <w:b/>
          <w:i w:val="0"/>
          <w:iCs w:val="0"/>
          <w:color w:val="auto"/>
          <w:sz w:val="20"/>
          <w:szCs w:val="20"/>
          <w:lang w:val="es-ES"/>
        </w:rPr>
        <w:instrText xml:space="preserve"> SEQ Gráfico \* ARABIC </w:instrText>
      </w:r>
      <w:r w:rsidRPr="00234898">
        <w:rPr>
          <w:rFonts w:ascii="Arial" w:hAnsi="Arial" w:cs="Arial"/>
          <w:b/>
          <w:i w:val="0"/>
          <w:iCs w:val="0"/>
          <w:color w:val="auto"/>
          <w:sz w:val="20"/>
          <w:szCs w:val="20"/>
          <w:lang w:val="es-ES"/>
        </w:rPr>
        <w:fldChar w:fldCharType="separate"/>
      </w:r>
      <w:r w:rsidR="007B2A6C">
        <w:rPr>
          <w:rFonts w:ascii="Arial" w:hAnsi="Arial" w:cs="Arial"/>
          <w:b/>
          <w:i w:val="0"/>
          <w:iCs w:val="0"/>
          <w:noProof/>
          <w:color w:val="auto"/>
          <w:sz w:val="20"/>
          <w:szCs w:val="20"/>
          <w:lang w:val="es-ES"/>
        </w:rPr>
        <w:t>2</w:t>
      </w:r>
      <w:r w:rsidRPr="00234898">
        <w:rPr>
          <w:rFonts w:ascii="Arial" w:hAnsi="Arial" w:cs="Arial"/>
          <w:b/>
          <w:i w:val="0"/>
          <w:iCs w:val="0"/>
          <w:color w:val="auto"/>
          <w:sz w:val="20"/>
          <w:szCs w:val="20"/>
          <w:lang w:val="es-ES"/>
        </w:rPr>
        <w:fldChar w:fldCharType="end"/>
      </w:r>
      <w:r w:rsidR="00234898" w:rsidRPr="00234898">
        <w:rPr>
          <w:rFonts w:ascii="Arial" w:hAnsi="Arial" w:cs="Arial"/>
          <w:b/>
          <w:i w:val="0"/>
          <w:iCs w:val="0"/>
          <w:color w:val="auto"/>
          <w:sz w:val="20"/>
          <w:szCs w:val="20"/>
          <w:lang w:val="es-ES"/>
        </w:rPr>
        <w:t xml:space="preserve">. </w:t>
      </w:r>
      <w:r w:rsidRPr="00234898">
        <w:rPr>
          <w:rFonts w:ascii="Arial" w:hAnsi="Arial" w:cs="Arial"/>
          <w:b/>
          <w:bCs/>
          <w:i w:val="0"/>
          <w:iCs w:val="0"/>
          <w:sz w:val="20"/>
          <w:szCs w:val="20"/>
          <w:lang w:val="es-ES"/>
        </w:rPr>
        <w:t>Diferenciales semánticos con tendencia mixta</w:t>
      </w:r>
    </w:p>
    <w:p w14:paraId="117EA157" w14:textId="77777777" w:rsidR="003575FD" w:rsidRPr="004A41AD" w:rsidRDefault="003575FD" w:rsidP="003575FD">
      <w:pPr>
        <w:spacing w:line="360" w:lineRule="auto"/>
        <w:outlineLvl w:val="0"/>
        <w:rPr>
          <w:rFonts w:ascii="Arial" w:hAnsi="Arial" w:cs="Arial"/>
          <w:bCs/>
          <w:lang w:val="es-ES"/>
        </w:rPr>
      </w:pPr>
      <w:r w:rsidRPr="004A41AD">
        <w:rPr>
          <w:rFonts w:ascii="Arial" w:hAnsi="Arial" w:cs="Arial"/>
          <w:bCs/>
          <w:noProof/>
        </w:rPr>
        <w:drawing>
          <wp:inline distT="0" distB="0" distL="0" distR="0" wp14:anchorId="7240E6E7" wp14:editId="3EE71E7C">
            <wp:extent cx="5836580" cy="2307265"/>
            <wp:effectExtent l="0" t="0" r="12065" b="17145"/>
            <wp:docPr id="43731261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B61F63" w14:textId="77777777" w:rsidR="00095305" w:rsidRPr="00265A51" w:rsidRDefault="003575FD" w:rsidP="00095305">
      <w:pPr>
        <w:spacing w:after="100" w:afterAutospacing="1" w:line="360" w:lineRule="auto"/>
        <w:outlineLvl w:val="0"/>
        <w:rPr>
          <w:rFonts w:ascii="Arial" w:hAnsi="Arial" w:cs="Arial"/>
          <w:bCs/>
          <w:sz w:val="20"/>
          <w:szCs w:val="20"/>
          <w:lang w:val="es-ES"/>
        </w:rPr>
      </w:pPr>
      <w:r w:rsidRPr="00265A51">
        <w:rPr>
          <w:rFonts w:ascii="Arial" w:hAnsi="Arial" w:cs="Arial"/>
          <w:bCs/>
          <w:iCs/>
          <w:sz w:val="20"/>
          <w:szCs w:val="20"/>
          <w:lang w:val="es-ES"/>
        </w:rPr>
        <w:t>Nota</w:t>
      </w:r>
      <w:r w:rsidRPr="00265A51">
        <w:rPr>
          <w:rFonts w:ascii="Arial" w:hAnsi="Arial" w:cs="Arial"/>
          <w:bCs/>
          <w:sz w:val="20"/>
          <w:szCs w:val="20"/>
          <w:lang w:val="es-ES"/>
        </w:rPr>
        <w:t>. Elaboración propia.</w:t>
      </w:r>
    </w:p>
    <w:p w14:paraId="7BC90FE8" w14:textId="3FDA7B39" w:rsidR="003575FD" w:rsidRPr="00240A28" w:rsidRDefault="003575FD" w:rsidP="00265A51">
      <w:pPr>
        <w:spacing w:after="100" w:afterAutospacing="1" w:line="360" w:lineRule="auto"/>
        <w:outlineLvl w:val="0"/>
        <w:rPr>
          <w:rFonts w:ascii="Arial" w:hAnsi="Arial" w:cs="Arial"/>
          <w:b/>
          <w:iCs/>
          <w:lang w:val="es-ES"/>
        </w:rPr>
      </w:pPr>
      <w:r w:rsidRPr="00240A28">
        <w:rPr>
          <w:rFonts w:ascii="Arial" w:hAnsi="Arial" w:cs="Arial"/>
          <w:b/>
          <w:iCs/>
          <w:lang w:val="es-ES"/>
        </w:rPr>
        <w:t>Motivaciones hacia la divulgación científica</w:t>
      </w:r>
    </w:p>
    <w:p w14:paraId="6B7441F9" w14:textId="77777777" w:rsidR="003575FD" w:rsidRPr="008523A7" w:rsidRDefault="003575FD" w:rsidP="003575FD">
      <w:pPr>
        <w:autoSpaceDE w:val="0"/>
        <w:autoSpaceDN w:val="0"/>
        <w:adjustRightInd w:val="0"/>
        <w:spacing w:line="360" w:lineRule="auto"/>
        <w:jc w:val="both"/>
        <w:rPr>
          <w:rFonts w:ascii="Arial" w:hAnsi="Arial" w:cs="Arial"/>
          <w:bCs/>
          <w:lang w:val="es-ES"/>
        </w:rPr>
      </w:pPr>
      <w:r w:rsidRPr="00FC5A7C">
        <w:rPr>
          <w:rFonts w:ascii="Arial" w:hAnsi="Arial" w:cs="Arial"/>
          <w:bCs/>
          <w:lang w:val="es-ES"/>
        </w:rPr>
        <w:t xml:space="preserve">Como </w:t>
      </w:r>
      <w:r w:rsidRPr="002108D2">
        <w:rPr>
          <w:rFonts w:ascii="Arial" w:hAnsi="Arial" w:cs="Arial"/>
          <w:bCs/>
          <w:lang w:val="es-ES"/>
        </w:rPr>
        <w:t>se observa en la tabla 5, las motivaciones</w:t>
      </w:r>
      <w:r w:rsidRPr="00FC5A7C">
        <w:rPr>
          <w:rFonts w:ascii="Arial" w:hAnsi="Arial" w:cs="Arial"/>
          <w:bCs/>
          <w:lang w:val="es-ES"/>
        </w:rPr>
        <w:t xml:space="preserve"> de las personas participantes del estudio para involucrarse en actividades de divulgación de la ciencia </w:t>
      </w:r>
      <w:r>
        <w:rPr>
          <w:rFonts w:ascii="Arial" w:hAnsi="Arial" w:cs="Arial"/>
          <w:bCs/>
          <w:lang w:val="es-ES"/>
        </w:rPr>
        <w:t>son</w:t>
      </w:r>
      <w:r w:rsidRPr="00FC5A7C">
        <w:rPr>
          <w:rFonts w:ascii="Arial" w:hAnsi="Arial" w:cs="Arial"/>
          <w:bCs/>
          <w:lang w:val="es-ES"/>
        </w:rPr>
        <w:t xml:space="preserve"> evaluadas a través de una escala de 1</w:t>
      </w:r>
      <w:r>
        <w:rPr>
          <w:rFonts w:ascii="Arial" w:hAnsi="Arial" w:cs="Arial"/>
          <w:bCs/>
          <w:lang w:val="es-ES"/>
        </w:rPr>
        <w:t>6</w:t>
      </w:r>
      <w:r w:rsidRPr="00FC5A7C">
        <w:rPr>
          <w:rFonts w:ascii="Arial" w:hAnsi="Arial" w:cs="Arial"/>
          <w:bCs/>
          <w:lang w:val="es-ES"/>
        </w:rPr>
        <w:t xml:space="preserve"> preguntas cerradas, cuyos resultad</w:t>
      </w:r>
      <w:r>
        <w:rPr>
          <w:rFonts w:ascii="Arial" w:hAnsi="Arial" w:cs="Arial"/>
          <w:bCs/>
          <w:lang w:val="es-ES"/>
        </w:rPr>
        <w:t>os se presentan a continuación.</w:t>
      </w:r>
    </w:p>
    <w:p w14:paraId="465D4649" w14:textId="77777777" w:rsidR="00265A51" w:rsidRDefault="00265A51" w:rsidP="003575FD">
      <w:pPr>
        <w:autoSpaceDE w:val="0"/>
        <w:autoSpaceDN w:val="0"/>
        <w:adjustRightInd w:val="0"/>
        <w:spacing w:line="360" w:lineRule="auto"/>
        <w:rPr>
          <w:rFonts w:ascii="Arial" w:hAnsi="Arial" w:cs="Arial"/>
          <w:b/>
          <w:color w:val="000000"/>
          <w:lang w:val="es-ES"/>
        </w:rPr>
      </w:pPr>
    </w:p>
    <w:p w14:paraId="515FCAB0" w14:textId="77777777" w:rsidR="00265A51" w:rsidRDefault="00265A51" w:rsidP="003575FD">
      <w:pPr>
        <w:autoSpaceDE w:val="0"/>
        <w:autoSpaceDN w:val="0"/>
        <w:adjustRightInd w:val="0"/>
        <w:spacing w:line="360" w:lineRule="auto"/>
        <w:rPr>
          <w:rFonts w:ascii="Arial" w:hAnsi="Arial" w:cs="Arial"/>
          <w:b/>
          <w:color w:val="000000"/>
          <w:lang w:val="es-ES"/>
        </w:rPr>
      </w:pPr>
    </w:p>
    <w:p w14:paraId="6613CFB0" w14:textId="5FC8475F" w:rsidR="003575FD" w:rsidRPr="00C14EEE" w:rsidRDefault="003575FD" w:rsidP="00C14EEE">
      <w:pPr>
        <w:autoSpaceDE w:val="0"/>
        <w:autoSpaceDN w:val="0"/>
        <w:adjustRightInd w:val="0"/>
        <w:spacing w:line="360" w:lineRule="auto"/>
        <w:jc w:val="center"/>
        <w:rPr>
          <w:rFonts w:ascii="Arial" w:hAnsi="Arial" w:cs="Arial"/>
          <w:b/>
          <w:color w:val="000000"/>
          <w:sz w:val="20"/>
          <w:szCs w:val="20"/>
          <w:lang w:val="es-ES"/>
        </w:rPr>
      </w:pPr>
      <w:r w:rsidRPr="00C14EEE">
        <w:rPr>
          <w:rFonts w:ascii="Arial" w:hAnsi="Arial" w:cs="Arial"/>
          <w:b/>
          <w:color w:val="000000"/>
          <w:sz w:val="20"/>
          <w:szCs w:val="20"/>
          <w:lang w:val="es-ES"/>
        </w:rPr>
        <w:lastRenderedPageBreak/>
        <w:t>Tabla 5</w:t>
      </w:r>
      <w:r w:rsidR="00C14EEE" w:rsidRPr="00C14EEE">
        <w:rPr>
          <w:rFonts w:ascii="Arial" w:hAnsi="Arial" w:cs="Arial"/>
          <w:b/>
          <w:color w:val="000000"/>
          <w:sz w:val="20"/>
          <w:szCs w:val="20"/>
          <w:lang w:val="es-ES"/>
        </w:rPr>
        <w:t xml:space="preserve">. </w:t>
      </w:r>
      <w:r w:rsidR="00C14EEE" w:rsidRPr="00C14EEE">
        <w:rPr>
          <w:rFonts w:ascii="Arial" w:hAnsi="Arial" w:cs="Arial"/>
          <w:b/>
          <w:bCs/>
          <w:iCs/>
          <w:color w:val="000000"/>
          <w:sz w:val="20"/>
          <w:szCs w:val="20"/>
          <w:lang w:val="es-ES"/>
        </w:rPr>
        <w:t>Distribución relativa según ítems sobre motivaciones hacia la divulgación científica</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731"/>
        <w:gridCol w:w="1049"/>
        <w:gridCol w:w="836"/>
        <w:gridCol w:w="213"/>
        <w:gridCol w:w="836"/>
        <w:gridCol w:w="213"/>
        <w:gridCol w:w="1071"/>
        <w:gridCol w:w="266"/>
        <w:gridCol w:w="373"/>
        <w:gridCol w:w="201"/>
      </w:tblGrid>
      <w:tr w:rsidR="003575FD" w:rsidRPr="00C14EEE" w14:paraId="0204572D" w14:textId="77777777" w:rsidTr="00E62175">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11371E0" w14:textId="049EEBCA" w:rsidR="003575FD" w:rsidRPr="00C14EEE" w:rsidRDefault="003575FD" w:rsidP="00C14EEE">
            <w:pPr>
              <w:autoSpaceDE w:val="0"/>
              <w:autoSpaceDN w:val="0"/>
              <w:adjustRightInd w:val="0"/>
              <w:rPr>
                <w:rFonts w:ascii="Arial" w:hAnsi="Arial" w:cs="Arial"/>
                <w:bCs/>
                <w:i/>
                <w:iCs/>
                <w:color w:val="000000"/>
                <w:sz w:val="20"/>
                <w:szCs w:val="20"/>
                <w:lang w:val="es-ES"/>
              </w:rPr>
            </w:pPr>
          </w:p>
        </w:tc>
      </w:tr>
      <w:tr w:rsidR="003575FD" w:rsidRPr="00C14EEE" w14:paraId="7B6C1D59" w14:textId="77777777" w:rsidTr="00E62175">
        <w:trPr>
          <w:cantSplit/>
          <w:tblHeader/>
          <w:tblCellSpacing w:w="15" w:type="dxa"/>
        </w:trPr>
        <w:tc>
          <w:tcPr>
            <w:tcW w:w="4350" w:type="dxa"/>
            <w:tcBorders>
              <w:top w:val="nil"/>
              <w:left w:val="nil"/>
              <w:bottom w:val="single" w:sz="6" w:space="0" w:color="333333"/>
              <w:right w:val="nil"/>
            </w:tcBorders>
            <w:tcMar>
              <w:top w:w="60" w:type="dxa"/>
              <w:left w:w="120" w:type="dxa"/>
              <w:bottom w:w="60" w:type="dxa"/>
              <w:right w:w="120" w:type="dxa"/>
            </w:tcMar>
            <w:vAlign w:val="center"/>
            <w:hideMark/>
          </w:tcPr>
          <w:p w14:paraId="7B9100AF" w14:textId="77777777" w:rsidR="003575FD" w:rsidRPr="00C14EEE" w:rsidRDefault="003575FD" w:rsidP="00C14EEE">
            <w:pPr>
              <w:autoSpaceDE w:val="0"/>
              <w:autoSpaceDN w:val="0"/>
              <w:adjustRightInd w:val="0"/>
              <w:rPr>
                <w:rFonts w:ascii="Arial" w:hAnsi="Arial" w:cs="Arial"/>
                <w:b/>
                <w:bCs/>
                <w:color w:val="000000"/>
                <w:sz w:val="20"/>
                <w:szCs w:val="20"/>
              </w:rPr>
            </w:pPr>
            <w:r w:rsidRPr="00C14EEE">
              <w:rPr>
                <w:rFonts w:ascii="Arial" w:hAnsi="Arial" w:cs="Arial"/>
                <w:b/>
                <w:bCs/>
                <w:color w:val="000000"/>
                <w:sz w:val="20"/>
                <w:szCs w:val="20"/>
              </w:rPr>
              <w:t>Ítem</w:t>
            </w:r>
          </w:p>
        </w:tc>
        <w:tc>
          <w:tcPr>
            <w:tcW w:w="623" w:type="dxa"/>
            <w:tcBorders>
              <w:top w:val="nil"/>
              <w:left w:val="nil"/>
              <w:bottom w:val="single" w:sz="6" w:space="0" w:color="333333"/>
              <w:right w:val="nil"/>
            </w:tcBorders>
            <w:tcMar>
              <w:top w:w="60" w:type="dxa"/>
              <w:left w:w="120" w:type="dxa"/>
              <w:bottom w:w="60" w:type="dxa"/>
              <w:right w:w="120" w:type="dxa"/>
            </w:tcMar>
            <w:vAlign w:val="center"/>
            <w:hideMark/>
          </w:tcPr>
          <w:p w14:paraId="04D42148" w14:textId="77777777" w:rsidR="003575FD" w:rsidRPr="00C14EEE" w:rsidRDefault="003575FD" w:rsidP="00C14EEE">
            <w:pPr>
              <w:autoSpaceDE w:val="0"/>
              <w:autoSpaceDN w:val="0"/>
              <w:adjustRightInd w:val="0"/>
              <w:jc w:val="center"/>
              <w:rPr>
                <w:rFonts w:ascii="Arial" w:hAnsi="Arial" w:cs="Arial"/>
                <w:b/>
                <w:bCs/>
                <w:color w:val="000000"/>
                <w:sz w:val="20"/>
                <w:szCs w:val="20"/>
              </w:rPr>
            </w:pPr>
            <w:r w:rsidRPr="00C14EEE">
              <w:rPr>
                <w:rFonts w:ascii="Arial" w:hAnsi="Arial" w:cs="Arial"/>
                <w:b/>
                <w:bCs/>
                <w:color w:val="000000"/>
                <w:sz w:val="20"/>
                <w:szCs w:val="20"/>
              </w:rPr>
              <w:t>Nada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90D7A55" w14:textId="77777777" w:rsidR="003575FD" w:rsidRPr="00C14EEE" w:rsidRDefault="003575FD" w:rsidP="00C14EEE">
            <w:pPr>
              <w:autoSpaceDE w:val="0"/>
              <w:autoSpaceDN w:val="0"/>
              <w:adjustRightInd w:val="0"/>
              <w:jc w:val="center"/>
              <w:rPr>
                <w:rFonts w:ascii="Arial" w:hAnsi="Arial" w:cs="Arial"/>
                <w:b/>
                <w:bCs/>
                <w:color w:val="000000"/>
                <w:sz w:val="20"/>
                <w:szCs w:val="20"/>
              </w:rPr>
            </w:pPr>
            <w:r w:rsidRPr="00C14EEE">
              <w:rPr>
                <w:rFonts w:ascii="Arial" w:hAnsi="Arial" w:cs="Arial"/>
                <w:b/>
                <w:bCs/>
                <w:color w:val="000000"/>
                <w:sz w:val="20"/>
                <w:szCs w:val="20"/>
              </w:rPr>
              <w:t>Poco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51AEB0A" w14:textId="77777777" w:rsidR="003575FD" w:rsidRPr="00C14EEE" w:rsidRDefault="003575FD" w:rsidP="00C14EEE">
            <w:pPr>
              <w:autoSpaceDE w:val="0"/>
              <w:autoSpaceDN w:val="0"/>
              <w:adjustRightInd w:val="0"/>
              <w:jc w:val="center"/>
              <w:rPr>
                <w:rFonts w:ascii="Arial" w:hAnsi="Arial" w:cs="Arial"/>
                <w:b/>
                <w:bCs/>
                <w:color w:val="000000"/>
                <w:sz w:val="20"/>
                <w:szCs w:val="20"/>
              </w:rPr>
            </w:pPr>
            <w:r w:rsidRPr="00C14EEE">
              <w:rPr>
                <w:rFonts w:ascii="Arial" w:hAnsi="Arial" w:cs="Arial"/>
                <w:b/>
                <w:bCs/>
                <w:color w:val="000000"/>
                <w:sz w:val="20"/>
                <w:szCs w:val="20"/>
              </w:rPr>
              <w:t>Muy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4B7C882" w14:textId="77777777" w:rsidR="003575FD" w:rsidRPr="00C14EEE" w:rsidRDefault="003575FD" w:rsidP="00C14EEE">
            <w:pPr>
              <w:autoSpaceDE w:val="0"/>
              <w:autoSpaceDN w:val="0"/>
              <w:adjustRightInd w:val="0"/>
              <w:jc w:val="center"/>
              <w:rPr>
                <w:rFonts w:ascii="Arial" w:hAnsi="Arial" w:cs="Arial"/>
                <w:b/>
                <w:bCs/>
                <w:color w:val="000000"/>
                <w:sz w:val="20"/>
                <w:szCs w:val="20"/>
              </w:rPr>
            </w:pPr>
            <w:r w:rsidRPr="00C14EEE">
              <w:rPr>
                <w:rFonts w:ascii="Arial" w:hAnsi="Arial" w:cs="Arial"/>
                <w:b/>
                <w:bCs/>
                <w:color w:val="000000"/>
                <w:sz w:val="20"/>
                <w:szCs w:val="20"/>
              </w:rPr>
              <w:t>Totalmente de acuerdo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993F007" w14:textId="77777777" w:rsidR="003575FD" w:rsidRPr="00C14EEE" w:rsidRDefault="003575FD" w:rsidP="00C14EEE">
            <w:pPr>
              <w:autoSpaceDE w:val="0"/>
              <w:autoSpaceDN w:val="0"/>
              <w:adjustRightInd w:val="0"/>
              <w:jc w:val="center"/>
              <w:rPr>
                <w:rFonts w:ascii="Arial" w:hAnsi="Arial" w:cs="Arial"/>
                <w:b/>
                <w:bCs/>
                <w:color w:val="000000"/>
                <w:sz w:val="20"/>
                <w:szCs w:val="20"/>
              </w:rPr>
            </w:pPr>
            <w:r w:rsidRPr="00C14EEE">
              <w:rPr>
                <w:rFonts w:ascii="Arial" w:hAnsi="Arial" w:cs="Arial"/>
                <w:b/>
                <w:bCs/>
                <w:color w:val="000000"/>
                <w:sz w:val="20"/>
                <w:szCs w:val="20"/>
              </w:rPr>
              <w:t>N</w:t>
            </w:r>
          </w:p>
        </w:tc>
      </w:tr>
      <w:tr w:rsidR="003575FD" w:rsidRPr="00C14EEE" w14:paraId="2561329B" w14:textId="77777777" w:rsidTr="00E62175">
        <w:trPr>
          <w:cantSplit/>
          <w:trHeight w:val="20"/>
          <w:tblCellSpacing w:w="15" w:type="dxa"/>
        </w:trPr>
        <w:tc>
          <w:tcPr>
            <w:tcW w:w="4350" w:type="dxa"/>
            <w:tcBorders>
              <w:top w:val="nil"/>
              <w:left w:val="nil"/>
              <w:bottom w:val="nil"/>
              <w:right w:val="nil"/>
            </w:tcBorders>
            <w:tcMar>
              <w:top w:w="120" w:type="dxa"/>
              <w:left w:w="120" w:type="dxa"/>
              <w:bottom w:w="30" w:type="dxa"/>
              <w:right w:w="0" w:type="dxa"/>
            </w:tcMar>
            <w:vAlign w:val="center"/>
            <w:hideMark/>
          </w:tcPr>
          <w:p w14:paraId="7DAED33E"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 Establecer relaciones profesionales con otros/as colegas.</w:t>
            </w:r>
          </w:p>
        </w:tc>
        <w:tc>
          <w:tcPr>
            <w:tcW w:w="623" w:type="dxa"/>
            <w:tcBorders>
              <w:top w:val="nil"/>
              <w:left w:val="nil"/>
              <w:bottom w:val="nil"/>
              <w:right w:val="nil"/>
            </w:tcBorders>
            <w:tcMar>
              <w:top w:w="120" w:type="dxa"/>
              <w:left w:w="30" w:type="dxa"/>
              <w:bottom w:w="30" w:type="dxa"/>
              <w:right w:w="120" w:type="dxa"/>
            </w:tcMar>
            <w:vAlign w:val="center"/>
            <w:hideMark/>
          </w:tcPr>
          <w:p w14:paraId="36EAF1B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7.1%</w:t>
            </w:r>
          </w:p>
        </w:tc>
        <w:tc>
          <w:tcPr>
            <w:tcW w:w="0" w:type="auto"/>
            <w:tcBorders>
              <w:top w:val="nil"/>
              <w:left w:val="nil"/>
              <w:bottom w:val="nil"/>
              <w:right w:val="nil"/>
            </w:tcBorders>
            <w:tcMar>
              <w:top w:w="120" w:type="dxa"/>
              <w:left w:w="120" w:type="dxa"/>
              <w:bottom w:w="30" w:type="dxa"/>
              <w:right w:w="0" w:type="dxa"/>
            </w:tcMar>
            <w:vAlign w:val="center"/>
            <w:hideMark/>
          </w:tcPr>
          <w:p w14:paraId="6E483E5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120" w:type="dxa"/>
              <w:left w:w="30" w:type="dxa"/>
              <w:bottom w:w="30" w:type="dxa"/>
              <w:right w:w="120" w:type="dxa"/>
            </w:tcMar>
            <w:vAlign w:val="center"/>
            <w:hideMark/>
          </w:tcPr>
          <w:p w14:paraId="648B89C8"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5831AE46"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31.0%</w:t>
            </w:r>
          </w:p>
        </w:tc>
        <w:tc>
          <w:tcPr>
            <w:tcW w:w="0" w:type="auto"/>
            <w:tcBorders>
              <w:top w:val="nil"/>
              <w:left w:val="nil"/>
              <w:bottom w:val="nil"/>
              <w:right w:val="nil"/>
            </w:tcBorders>
            <w:tcMar>
              <w:top w:w="120" w:type="dxa"/>
              <w:left w:w="30" w:type="dxa"/>
              <w:bottom w:w="30" w:type="dxa"/>
              <w:right w:w="120" w:type="dxa"/>
            </w:tcMar>
            <w:vAlign w:val="center"/>
            <w:hideMark/>
          </w:tcPr>
          <w:p w14:paraId="04F78D7F"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27FC015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35.7%</w:t>
            </w:r>
          </w:p>
        </w:tc>
        <w:tc>
          <w:tcPr>
            <w:tcW w:w="0" w:type="auto"/>
            <w:tcBorders>
              <w:top w:val="nil"/>
              <w:left w:val="nil"/>
              <w:bottom w:val="nil"/>
              <w:right w:val="nil"/>
            </w:tcBorders>
            <w:tcMar>
              <w:top w:w="120" w:type="dxa"/>
              <w:left w:w="30" w:type="dxa"/>
              <w:bottom w:w="30" w:type="dxa"/>
              <w:right w:w="120" w:type="dxa"/>
            </w:tcMar>
            <w:vAlign w:val="center"/>
            <w:hideMark/>
          </w:tcPr>
          <w:p w14:paraId="09CCA6BA"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120" w:type="dxa"/>
              <w:left w:w="120" w:type="dxa"/>
              <w:bottom w:w="30" w:type="dxa"/>
              <w:right w:w="0" w:type="dxa"/>
            </w:tcMar>
            <w:vAlign w:val="center"/>
            <w:hideMark/>
          </w:tcPr>
          <w:p w14:paraId="0B24D68F"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120" w:type="dxa"/>
              <w:left w:w="30" w:type="dxa"/>
              <w:bottom w:w="30" w:type="dxa"/>
              <w:right w:w="120" w:type="dxa"/>
            </w:tcMar>
            <w:vAlign w:val="center"/>
            <w:hideMark/>
          </w:tcPr>
          <w:p w14:paraId="1F47ED24"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2D8E39B9" w14:textId="77777777" w:rsidTr="00E62175">
        <w:trPr>
          <w:cantSplit/>
          <w:trHeight w:val="20"/>
          <w:tblCellSpacing w:w="15" w:type="dxa"/>
        </w:trPr>
        <w:tc>
          <w:tcPr>
            <w:tcW w:w="4350" w:type="dxa"/>
            <w:tcBorders>
              <w:top w:val="nil"/>
              <w:left w:val="nil"/>
              <w:bottom w:val="nil"/>
              <w:right w:val="nil"/>
            </w:tcBorders>
            <w:tcMar>
              <w:top w:w="30" w:type="dxa"/>
              <w:left w:w="120" w:type="dxa"/>
              <w:bottom w:w="30" w:type="dxa"/>
              <w:right w:w="0" w:type="dxa"/>
            </w:tcMar>
            <w:vAlign w:val="center"/>
            <w:hideMark/>
          </w:tcPr>
          <w:p w14:paraId="1CDF2473"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DM2. Aumentar mi prestigio profesional.</w:t>
            </w:r>
          </w:p>
        </w:tc>
        <w:tc>
          <w:tcPr>
            <w:tcW w:w="623" w:type="dxa"/>
            <w:tcBorders>
              <w:top w:val="nil"/>
              <w:left w:val="nil"/>
              <w:bottom w:val="nil"/>
              <w:right w:val="nil"/>
            </w:tcBorders>
            <w:tcMar>
              <w:top w:w="30" w:type="dxa"/>
              <w:left w:w="30" w:type="dxa"/>
              <w:bottom w:w="30" w:type="dxa"/>
              <w:right w:w="120" w:type="dxa"/>
            </w:tcMar>
            <w:vAlign w:val="center"/>
            <w:hideMark/>
          </w:tcPr>
          <w:p w14:paraId="378615D6"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120" w:type="dxa"/>
              <w:bottom w:w="30" w:type="dxa"/>
              <w:right w:w="0" w:type="dxa"/>
            </w:tcMar>
            <w:vAlign w:val="center"/>
            <w:hideMark/>
          </w:tcPr>
          <w:p w14:paraId="2E00863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40.5%</w:t>
            </w:r>
          </w:p>
        </w:tc>
        <w:tc>
          <w:tcPr>
            <w:tcW w:w="0" w:type="auto"/>
            <w:tcBorders>
              <w:top w:val="nil"/>
              <w:left w:val="nil"/>
              <w:bottom w:val="nil"/>
              <w:right w:val="nil"/>
            </w:tcBorders>
            <w:tcMar>
              <w:top w:w="30" w:type="dxa"/>
              <w:left w:w="30" w:type="dxa"/>
              <w:bottom w:w="30" w:type="dxa"/>
              <w:right w:w="120" w:type="dxa"/>
            </w:tcMar>
            <w:vAlign w:val="center"/>
            <w:hideMark/>
          </w:tcPr>
          <w:p w14:paraId="6529ACCB"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0AD6C629"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23.8%</w:t>
            </w:r>
          </w:p>
        </w:tc>
        <w:tc>
          <w:tcPr>
            <w:tcW w:w="0" w:type="auto"/>
            <w:tcBorders>
              <w:top w:val="nil"/>
              <w:left w:val="nil"/>
              <w:bottom w:val="nil"/>
              <w:right w:val="nil"/>
            </w:tcBorders>
            <w:tcMar>
              <w:top w:w="30" w:type="dxa"/>
              <w:left w:w="30" w:type="dxa"/>
              <w:bottom w:w="30" w:type="dxa"/>
              <w:right w:w="120" w:type="dxa"/>
            </w:tcMar>
            <w:vAlign w:val="center"/>
            <w:hideMark/>
          </w:tcPr>
          <w:p w14:paraId="6C7CC146"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090F84FB"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30" w:type="dxa"/>
              <w:left w:w="30" w:type="dxa"/>
              <w:bottom w:w="30" w:type="dxa"/>
              <w:right w:w="120" w:type="dxa"/>
            </w:tcMar>
            <w:vAlign w:val="center"/>
            <w:hideMark/>
          </w:tcPr>
          <w:p w14:paraId="336D500D"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hideMark/>
          </w:tcPr>
          <w:p w14:paraId="03A4C56A"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30" w:type="dxa"/>
              <w:right w:w="120" w:type="dxa"/>
            </w:tcMar>
            <w:vAlign w:val="center"/>
            <w:hideMark/>
          </w:tcPr>
          <w:p w14:paraId="633619F2"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2C5316A0" w14:textId="77777777" w:rsidTr="00E62175">
        <w:trPr>
          <w:cantSplit/>
          <w:trHeight w:val="20"/>
          <w:tblCellSpacing w:w="15" w:type="dxa"/>
        </w:trPr>
        <w:tc>
          <w:tcPr>
            <w:tcW w:w="4350" w:type="dxa"/>
            <w:tcBorders>
              <w:top w:val="nil"/>
              <w:left w:val="nil"/>
              <w:bottom w:val="nil"/>
              <w:right w:val="nil"/>
            </w:tcBorders>
            <w:tcMar>
              <w:top w:w="30" w:type="dxa"/>
              <w:left w:w="120" w:type="dxa"/>
              <w:bottom w:w="30" w:type="dxa"/>
              <w:right w:w="0" w:type="dxa"/>
            </w:tcMar>
            <w:vAlign w:val="center"/>
          </w:tcPr>
          <w:p w14:paraId="44493BC2"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color w:val="000000"/>
                <w:sz w:val="20"/>
                <w:szCs w:val="20"/>
                <w:lang w:val="es-ES"/>
              </w:rPr>
              <w:t>DM3. Sentido del deber.</w:t>
            </w:r>
          </w:p>
        </w:tc>
        <w:tc>
          <w:tcPr>
            <w:tcW w:w="623" w:type="dxa"/>
            <w:tcBorders>
              <w:top w:val="nil"/>
              <w:left w:val="nil"/>
              <w:bottom w:val="nil"/>
              <w:right w:val="nil"/>
            </w:tcBorders>
            <w:tcMar>
              <w:top w:w="30" w:type="dxa"/>
              <w:left w:w="30" w:type="dxa"/>
              <w:bottom w:w="30" w:type="dxa"/>
              <w:right w:w="120" w:type="dxa"/>
            </w:tcMar>
            <w:vAlign w:val="center"/>
          </w:tcPr>
          <w:p w14:paraId="48865B3E"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2.4%</w:t>
            </w:r>
          </w:p>
        </w:tc>
        <w:tc>
          <w:tcPr>
            <w:tcW w:w="0" w:type="auto"/>
            <w:tcBorders>
              <w:top w:val="nil"/>
              <w:left w:val="nil"/>
              <w:bottom w:val="nil"/>
              <w:right w:val="nil"/>
            </w:tcBorders>
            <w:tcMar>
              <w:top w:w="30" w:type="dxa"/>
              <w:left w:w="120" w:type="dxa"/>
              <w:bottom w:w="30" w:type="dxa"/>
              <w:right w:w="0" w:type="dxa"/>
            </w:tcMar>
            <w:vAlign w:val="center"/>
          </w:tcPr>
          <w:p w14:paraId="6567243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30" w:type="dxa"/>
              <w:bottom w:w="30" w:type="dxa"/>
              <w:right w:w="120" w:type="dxa"/>
            </w:tcMar>
            <w:vAlign w:val="center"/>
          </w:tcPr>
          <w:p w14:paraId="40E5A295"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49AFBFB"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28.6%</w:t>
            </w:r>
          </w:p>
        </w:tc>
        <w:tc>
          <w:tcPr>
            <w:tcW w:w="0" w:type="auto"/>
            <w:tcBorders>
              <w:top w:val="nil"/>
              <w:left w:val="nil"/>
              <w:bottom w:val="nil"/>
              <w:right w:val="nil"/>
            </w:tcBorders>
            <w:tcMar>
              <w:top w:w="30" w:type="dxa"/>
              <w:left w:w="30" w:type="dxa"/>
              <w:bottom w:w="30" w:type="dxa"/>
              <w:right w:w="120" w:type="dxa"/>
            </w:tcMar>
            <w:vAlign w:val="center"/>
          </w:tcPr>
          <w:p w14:paraId="08C19B76"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675B81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59.5%</w:t>
            </w:r>
          </w:p>
        </w:tc>
        <w:tc>
          <w:tcPr>
            <w:tcW w:w="0" w:type="auto"/>
            <w:tcBorders>
              <w:top w:val="nil"/>
              <w:left w:val="nil"/>
              <w:bottom w:val="nil"/>
              <w:right w:val="nil"/>
            </w:tcBorders>
            <w:tcMar>
              <w:top w:w="30" w:type="dxa"/>
              <w:left w:w="30" w:type="dxa"/>
              <w:bottom w:w="30" w:type="dxa"/>
              <w:right w:w="120" w:type="dxa"/>
            </w:tcMar>
            <w:vAlign w:val="center"/>
          </w:tcPr>
          <w:p w14:paraId="6D240300"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993FD21"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30" w:type="dxa"/>
              <w:right w:w="120" w:type="dxa"/>
            </w:tcMar>
            <w:vAlign w:val="center"/>
          </w:tcPr>
          <w:p w14:paraId="5D62A4A4"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788F2AA2" w14:textId="77777777" w:rsidTr="00E62175">
        <w:trPr>
          <w:cantSplit/>
          <w:trHeight w:val="20"/>
          <w:tblCellSpacing w:w="15" w:type="dxa"/>
        </w:trPr>
        <w:tc>
          <w:tcPr>
            <w:tcW w:w="4350" w:type="dxa"/>
            <w:tcBorders>
              <w:top w:val="nil"/>
              <w:left w:val="nil"/>
              <w:bottom w:val="nil"/>
              <w:right w:val="nil"/>
            </w:tcBorders>
            <w:tcMar>
              <w:top w:w="30" w:type="dxa"/>
              <w:left w:w="120" w:type="dxa"/>
              <w:bottom w:w="30" w:type="dxa"/>
              <w:right w:w="0" w:type="dxa"/>
            </w:tcMar>
          </w:tcPr>
          <w:p w14:paraId="0A97B2F3"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DM4. Es parte de las funciones de mi trabajo.</w:t>
            </w:r>
          </w:p>
        </w:tc>
        <w:tc>
          <w:tcPr>
            <w:tcW w:w="623" w:type="dxa"/>
            <w:tcBorders>
              <w:top w:val="nil"/>
              <w:left w:val="nil"/>
              <w:bottom w:val="nil"/>
              <w:right w:val="nil"/>
            </w:tcBorders>
            <w:tcMar>
              <w:top w:w="30" w:type="dxa"/>
              <w:left w:w="30" w:type="dxa"/>
              <w:bottom w:w="30" w:type="dxa"/>
              <w:right w:w="120" w:type="dxa"/>
            </w:tcMar>
            <w:vAlign w:val="center"/>
          </w:tcPr>
          <w:p w14:paraId="78B8B7F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11.9%</w:t>
            </w:r>
          </w:p>
        </w:tc>
        <w:tc>
          <w:tcPr>
            <w:tcW w:w="0" w:type="auto"/>
            <w:tcBorders>
              <w:top w:val="nil"/>
              <w:left w:val="nil"/>
              <w:bottom w:val="nil"/>
              <w:right w:val="nil"/>
            </w:tcBorders>
            <w:tcMar>
              <w:top w:w="30" w:type="dxa"/>
              <w:left w:w="120" w:type="dxa"/>
              <w:bottom w:w="30" w:type="dxa"/>
              <w:right w:w="0" w:type="dxa"/>
            </w:tcMar>
            <w:vAlign w:val="center"/>
          </w:tcPr>
          <w:p w14:paraId="6175841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19.0%</w:t>
            </w:r>
          </w:p>
        </w:tc>
        <w:tc>
          <w:tcPr>
            <w:tcW w:w="0" w:type="auto"/>
            <w:tcBorders>
              <w:top w:val="nil"/>
              <w:left w:val="nil"/>
              <w:bottom w:val="nil"/>
              <w:right w:val="nil"/>
            </w:tcBorders>
            <w:tcMar>
              <w:top w:w="30" w:type="dxa"/>
              <w:left w:w="30" w:type="dxa"/>
              <w:bottom w:w="30" w:type="dxa"/>
              <w:right w:w="120" w:type="dxa"/>
            </w:tcMar>
            <w:vAlign w:val="center"/>
          </w:tcPr>
          <w:p w14:paraId="7458998D"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607AF76"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38.1%</w:t>
            </w:r>
          </w:p>
        </w:tc>
        <w:tc>
          <w:tcPr>
            <w:tcW w:w="0" w:type="auto"/>
            <w:tcBorders>
              <w:top w:val="nil"/>
              <w:left w:val="nil"/>
              <w:bottom w:val="nil"/>
              <w:right w:val="nil"/>
            </w:tcBorders>
            <w:tcMar>
              <w:top w:w="30" w:type="dxa"/>
              <w:left w:w="30" w:type="dxa"/>
              <w:bottom w:w="30" w:type="dxa"/>
              <w:right w:w="120" w:type="dxa"/>
            </w:tcMar>
            <w:vAlign w:val="center"/>
          </w:tcPr>
          <w:p w14:paraId="6FE2F172"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7055895D"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31.0%</w:t>
            </w:r>
          </w:p>
        </w:tc>
        <w:tc>
          <w:tcPr>
            <w:tcW w:w="0" w:type="auto"/>
            <w:tcBorders>
              <w:top w:val="nil"/>
              <w:left w:val="nil"/>
              <w:bottom w:val="nil"/>
              <w:right w:val="nil"/>
            </w:tcBorders>
            <w:tcMar>
              <w:top w:w="30" w:type="dxa"/>
              <w:left w:w="30" w:type="dxa"/>
              <w:bottom w:w="30" w:type="dxa"/>
              <w:right w:w="120" w:type="dxa"/>
            </w:tcMar>
            <w:vAlign w:val="center"/>
          </w:tcPr>
          <w:p w14:paraId="1C83A4CE"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01563B98"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30" w:type="dxa"/>
              <w:right w:w="120" w:type="dxa"/>
            </w:tcMar>
            <w:vAlign w:val="center"/>
          </w:tcPr>
          <w:p w14:paraId="6438F801"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6F27315A" w14:textId="77777777" w:rsidTr="00E62175">
        <w:trPr>
          <w:cantSplit/>
          <w:trHeight w:val="20"/>
          <w:tblCellSpacing w:w="15" w:type="dxa"/>
        </w:trPr>
        <w:tc>
          <w:tcPr>
            <w:tcW w:w="4350" w:type="dxa"/>
            <w:tcBorders>
              <w:top w:val="nil"/>
              <w:left w:val="nil"/>
              <w:bottom w:val="nil"/>
              <w:right w:val="nil"/>
            </w:tcBorders>
            <w:tcMar>
              <w:top w:w="30" w:type="dxa"/>
              <w:left w:w="120" w:type="dxa"/>
              <w:bottom w:w="30" w:type="dxa"/>
              <w:right w:w="0" w:type="dxa"/>
            </w:tcMar>
          </w:tcPr>
          <w:p w14:paraId="27638037"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DM5. Incrementar mis méritos académicos.</w:t>
            </w:r>
          </w:p>
        </w:tc>
        <w:tc>
          <w:tcPr>
            <w:tcW w:w="623" w:type="dxa"/>
            <w:tcBorders>
              <w:top w:val="nil"/>
              <w:left w:val="nil"/>
              <w:bottom w:val="nil"/>
              <w:right w:val="nil"/>
            </w:tcBorders>
            <w:tcMar>
              <w:top w:w="30" w:type="dxa"/>
              <w:left w:w="30" w:type="dxa"/>
              <w:bottom w:w="30" w:type="dxa"/>
              <w:right w:w="120" w:type="dxa"/>
            </w:tcMar>
            <w:vAlign w:val="center"/>
          </w:tcPr>
          <w:p w14:paraId="2F3A7F18"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11.9%</w:t>
            </w:r>
          </w:p>
        </w:tc>
        <w:tc>
          <w:tcPr>
            <w:tcW w:w="0" w:type="auto"/>
            <w:tcBorders>
              <w:top w:val="nil"/>
              <w:left w:val="nil"/>
              <w:bottom w:val="nil"/>
              <w:right w:val="nil"/>
            </w:tcBorders>
            <w:tcMar>
              <w:top w:w="30" w:type="dxa"/>
              <w:left w:w="120" w:type="dxa"/>
              <w:bottom w:w="30" w:type="dxa"/>
              <w:right w:w="0" w:type="dxa"/>
            </w:tcMar>
            <w:vAlign w:val="center"/>
          </w:tcPr>
          <w:p w14:paraId="722A8FA3"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33.3%</w:t>
            </w:r>
          </w:p>
        </w:tc>
        <w:tc>
          <w:tcPr>
            <w:tcW w:w="0" w:type="auto"/>
            <w:tcBorders>
              <w:top w:val="nil"/>
              <w:left w:val="nil"/>
              <w:bottom w:val="nil"/>
              <w:right w:val="nil"/>
            </w:tcBorders>
            <w:tcMar>
              <w:top w:w="30" w:type="dxa"/>
              <w:left w:w="30" w:type="dxa"/>
              <w:bottom w:w="30" w:type="dxa"/>
              <w:right w:w="120" w:type="dxa"/>
            </w:tcMar>
            <w:vAlign w:val="center"/>
          </w:tcPr>
          <w:p w14:paraId="65D54AD6"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2A4DFDD"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28.6%</w:t>
            </w:r>
          </w:p>
        </w:tc>
        <w:tc>
          <w:tcPr>
            <w:tcW w:w="0" w:type="auto"/>
            <w:tcBorders>
              <w:top w:val="nil"/>
              <w:left w:val="nil"/>
              <w:bottom w:val="nil"/>
              <w:right w:val="nil"/>
            </w:tcBorders>
            <w:tcMar>
              <w:top w:w="30" w:type="dxa"/>
              <w:left w:w="30" w:type="dxa"/>
              <w:bottom w:w="30" w:type="dxa"/>
              <w:right w:w="120" w:type="dxa"/>
            </w:tcMar>
            <w:vAlign w:val="center"/>
          </w:tcPr>
          <w:p w14:paraId="4A2CFF3F"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B48E52F"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30" w:type="dxa"/>
              <w:left w:w="30" w:type="dxa"/>
              <w:bottom w:w="30" w:type="dxa"/>
              <w:right w:w="120" w:type="dxa"/>
            </w:tcMar>
            <w:vAlign w:val="center"/>
          </w:tcPr>
          <w:p w14:paraId="768D18FB"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1E045E61"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30" w:type="dxa"/>
              <w:right w:w="120" w:type="dxa"/>
            </w:tcMar>
            <w:vAlign w:val="center"/>
          </w:tcPr>
          <w:p w14:paraId="28A57932"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3A540E0E" w14:textId="77777777" w:rsidTr="00E62175">
        <w:trPr>
          <w:cantSplit/>
          <w:trHeight w:val="20"/>
          <w:tblCellSpacing w:w="15" w:type="dxa"/>
        </w:trPr>
        <w:tc>
          <w:tcPr>
            <w:tcW w:w="4350" w:type="dxa"/>
            <w:tcBorders>
              <w:top w:val="nil"/>
              <w:left w:val="nil"/>
              <w:bottom w:val="nil"/>
              <w:right w:val="nil"/>
            </w:tcBorders>
            <w:tcMar>
              <w:top w:w="30" w:type="dxa"/>
              <w:left w:w="120" w:type="dxa"/>
              <w:bottom w:w="30" w:type="dxa"/>
              <w:right w:w="0" w:type="dxa"/>
            </w:tcMar>
          </w:tcPr>
          <w:p w14:paraId="4D9D40C2"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color w:val="000000"/>
                <w:sz w:val="20"/>
                <w:szCs w:val="20"/>
                <w:lang w:val="es-ES"/>
              </w:rPr>
              <w:t>DM6. Retribución económica.</w:t>
            </w:r>
          </w:p>
        </w:tc>
        <w:tc>
          <w:tcPr>
            <w:tcW w:w="623" w:type="dxa"/>
            <w:tcBorders>
              <w:top w:val="nil"/>
              <w:left w:val="nil"/>
              <w:bottom w:val="nil"/>
              <w:right w:val="nil"/>
            </w:tcBorders>
            <w:tcMar>
              <w:top w:w="30" w:type="dxa"/>
              <w:left w:w="30" w:type="dxa"/>
              <w:bottom w:w="30" w:type="dxa"/>
              <w:right w:w="120" w:type="dxa"/>
            </w:tcMar>
            <w:vAlign w:val="center"/>
          </w:tcPr>
          <w:p w14:paraId="24CA1E15"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54.8%</w:t>
            </w:r>
          </w:p>
        </w:tc>
        <w:tc>
          <w:tcPr>
            <w:tcW w:w="0" w:type="auto"/>
            <w:tcBorders>
              <w:top w:val="nil"/>
              <w:left w:val="nil"/>
              <w:bottom w:val="nil"/>
              <w:right w:val="nil"/>
            </w:tcBorders>
            <w:tcMar>
              <w:top w:w="30" w:type="dxa"/>
              <w:left w:w="120" w:type="dxa"/>
              <w:bottom w:w="30" w:type="dxa"/>
              <w:right w:w="0" w:type="dxa"/>
            </w:tcMar>
            <w:vAlign w:val="center"/>
          </w:tcPr>
          <w:p w14:paraId="78F0C9AB"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23.8%</w:t>
            </w:r>
          </w:p>
        </w:tc>
        <w:tc>
          <w:tcPr>
            <w:tcW w:w="0" w:type="auto"/>
            <w:tcBorders>
              <w:top w:val="nil"/>
              <w:left w:val="nil"/>
              <w:bottom w:val="nil"/>
              <w:right w:val="nil"/>
            </w:tcBorders>
            <w:tcMar>
              <w:top w:w="30" w:type="dxa"/>
              <w:left w:w="30" w:type="dxa"/>
              <w:bottom w:w="30" w:type="dxa"/>
              <w:right w:w="120" w:type="dxa"/>
            </w:tcMar>
            <w:vAlign w:val="center"/>
          </w:tcPr>
          <w:p w14:paraId="48758E3F"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60DEDABB"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11.9%</w:t>
            </w:r>
          </w:p>
        </w:tc>
        <w:tc>
          <w:tcPr>
            <w:tcW w:w="0" w:type="auto"/>
            <w:tcBorders>
              <w:top w:val="nil"/>
              <w:left w:val="nil"/>
              <w:bottom w:val="nil"/>
              <w:right w:val="nil"/>
            </w:tcBorders>
            <w:tcMar>
              <w:top w:w="30" w:type="dxa"/>
              <w:left w:w="30" w:type="dxa"/>
              <w:bottom w:w="30" w:type="dxa"/>
              <w:right w:w="120" w:type="dxa"/>
            </w:tcMar>
            <w:vAlign w:val="center"/>
          </w:tcPr>
          <w:p w14:paraId="607A1B96"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478139A9"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30" w:type="dxa"/>
              <w:bottom w:w="30" w:type="dxa"/>
              <w:right w:w="120" w:type="dxa"/>
            </w:tcMar>
            <w:vAlign w:val="center"/>
          </w:tcPr>
          <w:p w14:paraId="438DDF03"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30" w:type="dxa"/>
              <w:right w:w="0" w:type="dxa"/>
            </w:tcMar>
            <w:vAlign w:val="center"/>
          </w:tcPr>
          <w:p w14:paraId="34B14F08"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30" w:type="dxa"/>
              <w:right w:w="120" w:type="dxa"/>
            </w:tcMar>
            <w:vAlign w:val="center"/>
          </w:tcPr>
          <w:p w14:paraId="1131B0B0"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0D19A537"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hideMark/>
          </w:tcPr>
          <w:p w14:paraId="45ABF8D1"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DM7. Dar visibilidad a mi Centro o Instituto.</w:t>
            </w:r>
          </w:p>
        </w:tc>
        <w:tc>
          <w:tcPr>
            <w:tcW w:w="623" w:type="dxa"/>
            <w:tcBorders>
              <w:top w:val="nil"/>
              <w:left w:val="nil"/>
              <w:bottom w:val="nil"/>
              <w:right w:val="nil"/>
            </w:tcBorders>
            <w:tcMar>
              <w:top w:w="30" w:type="dxa"/>
              <w:left w:w="30" w:type="dxa"/>
              <w:bottom w:w="120" w:type="dxa"/>
              <w:right w:w="120" w:type="dxa"/>
            </w:tcMar>
            <w:vAlign w:val="center"/>
            <w:hideMark/>
          </w:tcPr>
          <w:p w14:paraId="7175399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nil"/>
              <w:right w:val="nil"/>
            </w:tcBorders>
            <w:tcMar>
              <w:top w:w="30" w:type="dxa"/>
              <w:left w:w="120" w:type="dxa"/>
              <w:bottom w:w="120" w:type="dxa"/>
              <w:right w:w="0" w:type="dxa"/>
            </w:tcMar>
            <w:vAlign w:val="center"/>
            <w:hideMark/>
          </w:tcPr>
          <w:p w14:paraId="392E997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16.7%</w:t>
            </w:r>
          </w:p>
        </w:tc>
        <w:tc>
          <w:tcPr>
            <w:tcW w:w="0" w:type="auto"/>
            <w:tcBorders>
              <w:top w:val="nil"/>
              <w:left w:val="nil"/>
              <w:bottom w:val="nil"/>
              <w:right w:val="nil"/>
            </w:tcBorders>
            <w:tcMar>
              <w:top w:w="30" w:type="dxa"/>
              <w:left w:w="30" w:type="dxa"/>
              <w:bottom w:w="120" w:type="dxa"/>
              <w:right w:w="120" w:type="dxa"/>
            </w:tcMar>
            <w:vAlign w:val="center"/>
            <w:hideMark/>
          </w:tcPr>
          <w:p w14:paraId="4BC234C9"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746FD29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21.4%</w:t>
            </w:r>
          </w:p>
        </w:tc>
        <w:tc>
          <w:tcPr>
            <w:tcW w:w="0" w:type="auto"/>
            <w:tcBorders>
              <w:top w:val="nil"/>
              <w:left w:val="nil"/>
              <w:bottom w:val="nil"/>
              <w:right w:val="nil"/>
            </w:tcBorders>
            <w:tcMar>
              <w:top w:w="30" w:type="dxa"/>
              <w:left w:w="30" w:type="dxa"/>
              <w:bottom w:w="120" w:type="dxa"/>
              <w:right w:w="120" w:type="dxa"/>
            </w:tcMar>
            <w:vAlign w:val="center"/>
            <w:hideMark/>
          </w:tcPr>
          <w:p w14:paraId="00EEE751"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682CB6A9"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57.1%</w:t>
            </w:r>
          </w:p>
        </w:tc>
        <w:tc>
          <w:tcPr>
            <w:tcW w:w="0" w:type="auto"/>
            <w:tcBorders>
              <w:top w:val="nil"/>
              <w:left w:val="nil"/>
              <w:bottom w:val="nil"/>
              <w:right w:val="nil"/>
            </w:tcBorders>
            <w:tcMar>
              <w:top w:w="30" w:type="dxa"/>
              <w:left w:w="30" w:type="dxa"/>
              <w:bottom w:w="120" w:type="dxa"/>
              <w:right w:w="120" w:type="dxa"/>
            </w:tcMar>
            <w:vAlign w:val="center"/>
            <w:hideMark/>
          </w:tcPr>
          <w:p w14:paraId="16685FFE"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hideMark/>
          </w:tcPr>
          <w:p w14:paraId="3D37561C"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hideMark/>
          </w:tcPr>
          <w:p w14:paraId="0EEF4AEA"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2A1A8164"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2BE3D6EB"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DM8. Probar mi capacidad como divulgador/a.</w:t>
            </w:r>
          </w:p>
        </w:tc>
        <w:tc>
          <w:tcPr>
            <w:tcW w:w="623" w:type="dxa"/>
            <w:tcBorders>
              <w:top w:val="nil"/>
              <w:left w:val="nil"/>
              <w:bottom w:val="nil"/>
              <w:right w:val="nil"/>
            </w:tcBorders>
            <w:tcMar>
              <w:top w:w="30" w:type="dxa"/>
              <w:left w:w="30" w:type="dxa"/>
              <w:bottom w:w="120" w:type="dxa"/>
              <w:right w:w="120" w:type="dxa"/>
            </w:tcMar>
            <w:vAlign w:val="center"/>
          </w:tcPr>
          <w:p w14:paraId="5EB8C81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120" w:type="dxa"/>
              <w:bottom w:w="120" w:type="dxa"/>
              <w:right w:w="0" w:type="dxa"/>
            </w:tcMar>
            <w:vAlign w:val="center"/>
          </w:tcPr>
          <w:p w14:paraId="71E1089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30" w:type="dxa"/>
              <w:left w:w="30" w:type="dxa"/>
              <w:bottom w:w="120" w:type="dxa"/>
              <w:right w:w="120" w:type="dxa"/>
            </w:tcMar>
            <w:vAlign w:val="center"/>
          </w:tcPr>
          <w:p w14:paraId="6112D0A8"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9DBB48B"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35.7%</w:t>
            </w:r>
          </w:p>
        </w:tc>
        <w:tc>
          <w:tcPr>
            <w:tcW w:w="0" w:type="auto"/>
            <w:tcBorders>
              <w:top w:val="nil"/>
              <w:left w:val="nil"/>
              <w:bottom w:val="nil"/>
              <w:right w:val="nil"/>
            </w:tcBorders>
            <w:tcMar>
              <w:top w:w="30" w:type="dxa"/>
              <w:left w:w="30" w:type="dxa"/>
              <w:bottom w:w="120" w:type="dxa"/>
              <w:right w:w="120" w:type="dxa"/>
            </w:tcMar>
            <w:vAlign w:val="center"/>
          </w:tcPr>
          <w:p w14:paraId="6CAA0778"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1ED71A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28.6%</w:t>
            </w:r>
          </w:p>
        </w:tc>
        <w:tc>
          <w:tcPr>
            <w:tcW w:w="0" w:type="auto"/>
            <w:tcBorders>
              <w:top w:val="nil"/>
              <w:left w:val="nil"/>
              <w:bottom w:val="nil"/>
              <w:right w:val="nil"/>
            </w:tcBorders>
            <w:tcMar>
              <w:top w:w="30" w:type="dxa"/>
              <w:left w:w="30" w:type="dxa"/>
              <w:bottom w:w="120" w:type="dxa"/>
              <w:right w:w="120" w:type="dxa"/>
            </w:tcMar>
            <w:vAlign w:val="center"/>
          </w:tcPr>
          <w:p w14:paraId="1D2E7654"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A7E39C1"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777A4E4B"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58297756"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55E2B3C4"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color w:val="000000"/>
                <w:sz w:val="20"/>
                <w:szCs w:val="20"/>
                <w:lang w:val="es-ES"/>
              </w:rPr>
              <w:t xml:space="preserve">DM9. </w:t>
            </w:r>
            <w:bookmarkStart w:id="17" w:name="_Hlk149583109"/>
            <w:r w:rsidRPr="00C14EEE">
              <w:rPr>
                <w:rFonts w:ascii="Arial" w:hAnsi="Arial" w:cs="Arial"/>
                <w:bCs/>
                <w:color w:val="000000"/>
                <w:sz w:val="20"/>
                <w:szCs w:val="20"/>
                <w:lang w:val="es-ES"/>
              </w:rPr>
              <w:t>Satisfacción personal</w:t>
            </w:r>
            <w:bookmarkEnd w:id="17"/>
            <w:r w:rsidRPr="00C14EEE">
              <w:rPr>
                <w:rFonts w:ascii="Arial" w:hAnsi="Arial" w:cs="Arial"/>
                <w:bCs/>
                <w:color w:val="000000"/>
                <w:sz w:val="20"/>
                <w:szCs w:val="20"/>
                <w:lang w:val="es-ES"/>
              </w:rPr>
              <w:t>.</w:t>
            </w:r>
          </w:p>
        </w:tc>
        <w:tc>
          <w:tcPr>
            <w:tcW w:w="623" w:type="dxa"/>
            <w:tcBorders>
              <w:top w:val="nil"/>
              <w:left w:val="nil"/>
              <w:bottom w:val="nil"/>
              <w:right w:val="nil"/>
            </w:tcBorders>
            <w:tcMar>
              <w:top w:w="30" w:type="dxa"/>
              <w:left w:w="30" w:type="dxa"/>
              <w:bottom w:w="120" w:type="dxa"/>
              <w:right w:w="120" w:type="dxa"/>
            </w:tcMar>
            <w:vAlign w:val="center"/>
          </w:tcPr>
          <w:p w14:paraId="7517494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nil"/>
              <w:right w:val="nil"/>
            </w:tcBorders>
            <w:tcMar>
              <w:top w:w="30" w:type="dxa"/>
              <w:left w:w="120" w:type="dxa"/>
              <w:bottom w:w="120" w:type="dxa"/>
              <w:right w:w="0" w:type="dxa"/>
            </w:tcMar>
            <w:vAlign w:val="center"/>
          </w:tcPr>
          <w:p w14:paraId="196247C3"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7.1%</w:t>
            </w:r>
          </w:p>
        </w:tc>
        <w:tc>
          <w:tcPr>
            <w:tcW w:w="0" w:type="auto"/>
            <w:tcBorders>
              <w:top w:val="nil"/>
              <w:left w:val="nil"/>
              <w:bottom w:val="nil"/>
              <w:right w:val="nil"/>
            </w:tcBorders>
            <w:tcMar>
              <w:top w:w="30" w:type="dxa"/>
              <w:left w:w="30" w:type="dxa"/>
              <w:bottom w:w="120" w:type="dxa"/>
              <w:right w:w="120" w:type="dxa"/>
            </w:tcMar>
            <w:vAlign w:val="center"/>
          </w:tcPr>
          <w:p w14:paraId="6A67D523"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C687CA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30" w:type="dxa"/>
              <w:left w:w="30" w:type="dxa"/>
              <w:bottom w:w="120" w:type="dxa"/>
              <w:right w:w="120" w:type="dxa"/>
            </w:tcMar>
            <w:vAlign w:val="center"/>
          </w:tcPr>
          <w:p w14:paraId="3F81E8F5"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5D2C8E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61.9%</w:t>
            </w:r>
          </w:p>
        </w:tc>
        <w:tc>
          <w:tcPr>
            <w:tcW w:w="0" w:type="auto"/>
            <w:tcBorders>
              <w:top w:val="nil"/>
              <w:left w:val="nil"/>
              <w:bottom w:val="nil"/>
              <w:right w:val="nil"/>
            </w:tcBorders>
            <w:tcMar>
              <w:top w:w="30" w:type="dxa"/>
              <w:left w:w="30" w:type="dxa"/>
              <w:bottom w:w="120" w:type="dxa"/>
              <w:right w:w="120" w:type="dxa"/>
            </w:tcMar>
            <w:vAlign w:val="center"/>
          </w:tcPr>
          <w:p w14:paraId="327163B0"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30A2BD5"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78405C7F"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7F6A453A"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49D3FA2E"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DM10. Contribuir al debate científico y académico.</w:t>
            </w:r>
          </w:p>
        </w:tc>
        <w:tc>
          <w:tcPr>
            <w:tcW w:w="623" w:type="dxa"/>
            <w:tcBorders>
              <w:top w:val="nil"/>
              <w:left w:val="nil"/>
              <w:bottom w:val="nil"/>
              <w:right w:val="nil"/>
            </w:tcBorders>
            <w:tcMar>
              <w:top w:w="30" w:type="dxa"/>
              <w:left w:w="30" w:type="dxa"/>
              <w:bottom w:w="120" w:type="dxa"/>
              <w:right w:w="120" w:type="dxa"/>
            </w:tcMar>
            <w:vAlign w:val="center"/>
          </w:tcPr>
          <w:p w14:paraId="64318BAE"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nil"/>
              <w:right w:val="nil"/>
            </w:tcBorders>
            <w:tcMar>
              <w:top w:w="30" w:type="dxa"/>
              <w:left w:w="120" w:type="dxa"/>
              <w:bottom w:w="120" w:type="dxa"/>
              <w:right w:w="0" w:type="dxa"/>
            </w:tcMar>
            <w:vAlign w:val="center"/>
          </w:tcPr>
          <w:p w14:paraId="5BC86B4D"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30" w:type="dxa"/>
              <w:bottom w:w="120" w:type="dxa"/>
              <w:right w:w="120" w:type="dxa"/>
            </w:tcMar>
            <w:vAlign w:val="center"/>
          </w:tcPr>
          <w:p w14:paraId="32C941B0"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DE9D92C"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28.6%</w:t>
            </w:r>
          </w:p>
        </w:tc>
        <w:tc>
          <w:tcPr>
            <w:tcW w:w="0" w:type="auto"/>
            <w:tcBorders>
              <w:top w:val="nil"/>
              <w:left w:val="nil"/>
              <w:bottom w:val="nil"/>
              <w:right w:val="nil"/>
            </w:tcBorders>
            <w:tcMar>
              <w:top w:w="30" w:type="dxa"/>
              <w:left w:w="30" w:type="dxa"/>
              <w:bottom w:w="120" w:type="dxa"/>
              <w:right w:w="120" w:type="dxa"/>
            </w:tcMar>
            <w:vAlign w:val="center"/>
          </w:tcPr>
          <w:p w14:paraId="3F3D5DD4"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04556C6"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57.1%</w:t>
            </w:r>
          </w:p>
        </w:tc>
        <w:tc>
          <w:tcPr>
            <w:tcW w:w="0" w:type="auto"/>
            <w:tcBorders>
              <w:top w:val="nil"/>
              <w:left w:val="nil"/>
              <w:bottom w:val="nil"/>
              <w:right w:val="nil"/>
            </w:tcBorders>
            <w:tcMar>
              <w:top w:w="30" w:type="dxa"/>
              <w:left w:w="30" w:type="dxa"/>
              <w:bottom w:w="120" w:type="dxa"/>
              <w:right w:w="120" w:type="dxa"/>
            </w:tcMar>
            <w:vAlign w:val="center"/>
          </w:tcPr>
          <w:p w14:paraId="6F1EABB7"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06AE77C1"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6E34ECB8"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73DE3DE3"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2AEEC1F9"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DM11. Aportar al avance del conocimiento científico.</w:t>
            </w:r>
          </w:p>
        </w:tc>
        <w:tc>
          <w:tcPr>
            <w:tcW w:w="623" w:type="dxa"/>
            <w:tcBorders>
              <w:top w:val="nil"/>
              <w:left w:val="nil"/>
              <w:bottom w:val="nil"/>
              <w:right w:val="nil"/>
            </w:tcBorders>
            <w:tcMar>
              <w:top w:w="30" w:type="dxa"/>
              <w:left w:w="30" w:type="dxa"/>
              <w:bottom w:w="120" w:type="dxa"/>
              <w:right w:w="120" w:type="dxa"/>
            </w:tcMar>
            <w:vAlign w:val="center"/>
          </w:tcPr>
          <w:p w14:paraId="249449B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nil"/>
              <w:right w:val="nil"/>
            </w:tcBorders>
            <w:tcMar>
              <w:top w:w="30" w:type="dxa"/>
              <w:left w:w="120" w:type="dxa"/>
              <w:bottom w:w="120" w:type="dxa"/>
              <w:right w:w="0" w:type="dxa"/>
            </w:tcMar>
            <w:vAlign w:val="center"/>
          </w:tcPr>
          <w:p w14:paraId="67DBFC24"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7.1%</w:t>
            </w:r>
          </w:p>
        </w:tc>
        <w:tc>
          <w:tcPr>
            <w:tcW w:w="0" w:type="auto"/>
            <w:tcBorders>
              <w:top w:val="nil"/>
              <w:left w:val="nil"/>
              <w:bottom w:val="nil"/>
              <w:right w:val="nil"/>
            </w:tcBorders>
            <w:tcMar>
              <w:top w:w="30" w:type="dxa"/>
              <w:left w:w="30" w:type="dxa"/>
              <w:bottom w:w="120" w:type="dxa"/>
              <w:right w:w="120" w:type="dxa"/>
            </w:tcMar>
            <w:vAlign w:val="center"/>
          </w:tcPr>
          <w:p w14:paraId="7D64E00B"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1F40693"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28.6%</w:t>
            </w:r>
          </w:p>
        </w:tc>
        <w:tc>
          <w:tcPr>
            <w:tcW w:w="0" w:type="auto"/>
            <w:tcBorders>
              <w:top w:val="nil"/>
              <w:left w:val="nil"/>
              <w:bottom w:val="nil"/>
              <w:right w:val="nil"/>
            </w:tcBorders>
            <w:tcMar>
              <w:top w:w="30" w:type="dxa"/>
              <w:left w:w="30" w:type="dxa"/>
              <w:bottom w:w="120" w:type="dxa"/>
              <w:right w:w="120" w:type="dxa"/>
            </w:tcMar>
            <w:vAlign w:val="center"/>
          </w:tcPr>
          <w:p w14:paraId="29AD038E"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D6E235E"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59.5%</w:t>
            </w:r>
          </w:p>
        </w:tc>
        <w:tc>
          <w:tcPr>
            <w:tcW w:w="0" w:type="auto"/>
            <w:tcBorders>
              <w:top w:val="nil"/>
              <w:left w:val="nil"/>
              <w:bottom w:val="nil"/>
              <w:right w:val="nil"/>
            </w:tcBorders>
            <w:tcMar>
              <w:top w:w="30" w:type="dxa"/>
              <w:left w:w="30" w:type="dxa"/>
              <w:bottom w:w="120" w:type="dxa"/>
              <w:right w:w="120" w:type="dxa"/>
            </w:tcMar>
            <w:vAlign w:val="center"/>
          </w:tcPr>
          <w:p w14:paraId="354FC39C"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0101841"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147F54A0"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15183D37"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2FF91D69"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DM12. Fomentar el diálogo con la ciudadanía.</w:t>
            </w:r>
          </w:p>
        </w:tc>
        <w:tc>
          <w:tcPr>
            <w:tcW w:w="623" w:type="dxa"/>
            <w:tcBorders>
              <w:top w:val="nil"/>
              <w:left w:val="nil"/>
              <w:bottom w:val="nil"/>
              <w:right w:val="nil"/>
            </w:tcBorders>
            <w:tcMar>
              <w:top w:w="30" w:type="dxa"/>
              <w:left w:w="30" w:type="dxa"/>
              <w:bottom w:w="120" w:type="dxa"/>
              <w:right w:w="120" w:type="dxa"/>
            </w:tcMar>
            <w:vAlign w:val="center"/>
          </w:tcPr>
          <w:p w14:paraId="02EA0703"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4.9%</w:t>
            </w:r>
          </w:p>
        </w:tc>
        <w:tc>
          <w:tcPr>
            <w:tcW w:w="0" w:type="auto"/>
            <w:tcBorders>
              <w:top w:val="nil"/>
              <w:left w:val="nil"/>
              <w:bottom w:val="nil"/>
              <w:right w:val="nil"/>
            </w:tcBorders>
            <w:tcMar>
              <w:top w:w="30" w:type="dxa"/>
              <w:left w:w="120" w:type="dxa"/>
              <w:bottom w:w="120" w:type="dxa"/>
              <w:right w:w="0" w:type="dxa"/>
            </w:tcMar>
            <w:vAlign w:val="center"/>
          </w:tcPr>
          <w:p w14:paraId="671BA49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7.3%</w:t>
            </w:r>
          </w:p>
        </w:tc>
        <w:tc>
          <w:tcPr>
            <w:tcW w:w="0" w:type="auto"/>
            <w:tcBorders>
              <w:top w:val="nil"/>
              <w:left w:val="nil"/>
              <w:bottom w:val="nil"/>
              <w:right w:val="nil"/>
            </w:tcBorders>
            <w:tcMar>
              <w:top w:w="30" w:type="dxa"/>
              <w:left w:w="30" w:type="dxa"/>
              <w:bottom w:w="120" w:type="dxa"/>
              <w:right w:w="120" w:type="dxa"/>
            </w:tcMar>
            <w:vAlign w:val="center"/>
          </w:tcPr>
          <w:p w14:paraId="2A868FBA"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07448CA5"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26.8%</w:t>
            </w:r>
          </w:p>
        </w:tc>
        <w:tc>
          <w:tcPr>
            <w:tcW w:w="0" w:type="auto"/>
            <w:tcBorders>
              <w:top w:val="nil"/>
              <w:left w:val="nil"/>
              <w:bottom w:val="nil"/>
              <w:right w:val="nil"/>
            </w:tcBorders>
            <w:tcMar>
              <w:top w:w="30" w:type="dxa"/>
              <w:left w:w="30" w:type="dxa"/>
              <w:bottom w:w="120" w:type="dxa"/>
              <w:right w:w="120" w:type="dxa"/>
            </w:tcMar>
            <w:vAlign w:val="center"/>
          </w:tcPr>
          <w:p w14:paraId="6BD440A6"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8C10EAD"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61.0%</w:t>
            </w:r>
          </w:p>
        </w:tc>
        <w:tc>
          <w:tcPr>
            <w:tcW w:w="0" w:type="auto"/>
            <w:tcBorders>
              <w:top w:val="nil"/>
              <w:left w:val="nil"/>
              <w:bottom w:val="nil"/>
              <w:right w:val="nil"/>
            </w:tcBorders>
            <w:tcMar>
              <w:top w:w="30" w:type="dxa"/>
              <w:left w:w="30" w:type="dxa"/>
              <w:bottom w:w="120" w:type="dxa"/>
              <w:right w:w="120" w:type="dxa"/>
            </w:tcMar>
            <w:vAlign w:val="center"/>
          </w:tcPr>
          <w:p w14:paraId="315CCBC1"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0017AD6"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41</w:t>
            </w:r>
          </w:p>
        </w:tc>
        <w:tc>
          <w:tcPr>
            <w:tcW w:w="0" w:type="auto"/>
            <w:tcBorders>
              <w:top w:val="nil"/>
              <w:left w:val="nil"/>
              <w:bottom w:val="nil"/>
              <w:right w:val="nil"/>
            </w:tcBorders>
            <w:tcMar>
              <w:top w:w="30" w:type="dxa"/>
              <w:left w:w="30" w:type="dxa"/>
              <w:bottom w:w="120" w:type="dxa"/>
              <w:right w:w="120" w:type="dxa"/>
            </w:tcMar>
            <w:vAlign w:val="center"/>
          </w:tcPr>
          <w:p w14:paraId="63D247C5"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3F98611C"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5DF128FE"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DM13. Contribuir a la apropiación de la ciencia por parte de diversos públicos.</w:t>
            </w:r>
          </w:p>
        </w:tc>
        <w:tc>
          <w:tcPr>
            <w:tcW w:w="623" w:type="dxa"/>
            <w:tcBorders>
              <w:top w:val="nil"/>
              <w:left w:val="nil"/>
              <w:bottom w:val="nil"/>
              <w:right w:val="nil"/>
            </w:tcBorders>
            <w:tcMar>
              <w:top w:w="30" w:type="dxa"/>
              <w:left w:w="30" w:type="dxa"/>
              <w:bottom w:w="120" w:type="dxa"/>
              <w:right w:w="120" w:type="dxa"/>
            </w:tcMar>
            <w:vAlign w:val="center"/>
          </w:tcPr>
          <w:p w14:paraId="07BE731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nil"/>
              <w:right w:val="nil"/>
            </w:tcBorders>
            <w:tcMar>
              <w:top w:w="30" w:type="dxa"/>
              <w:left w:w="120" w:type="dxa"/>
              <w:bottom w:w="120" w:type="dxa"/>
              <w:right w:w="0" w:type="dxa"/>
            </w:tcMar>
            <w:vAlign w:val="center"/>
          </w:tcPr>
          <w:p w14:paraId="3051F287"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9.5%</w:t>
            </w:r>
          </w:p>
        </w:tc>
        <w:tc>
          <w:tcPr>
            <w:tcW w:w="0" w:type="auto"/>
            <w:tcBorders>
              <w:top w:val="nil"/>
              <w:left w:val="nil"/>
              <w:bottom w:val="nil"/>
              <w:right w:val="nil"/>
            </w:tcBorders>
            <w:tcMar>
              <w:top w:w="30" w:type="dxa"/>
              <w:left w:w="30" w:type="dxa"/>
              <w:bottom w:w="120" w:type="dxa"/>
              <w:right w:w="120" w:type="dxa"/>
            </w:tcMar>
            <w:vAlign w:val="center"/>
          </w:tcPr>
          <w:p w14:paraId="52D1EF39"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AD330CD"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26.2%</w:t>
            </w:r>
          </w:p>
        </w:tc>
        <w:tc>
          <w:tcPr>
            <w:tcW w:w="0" w:type="auto"/>
            <w:tcBorders>
              <w:top w:val="nil"/>
              <w:left w:val="nil"/>
              <w:bottom w:val="nil"/>
              <w:right w:val="nil"/>
            </w:tcBorders>
            <w:tcMar>
              <w:top w:w="30" w:type="dxa"/>
              <w:left w:w="30" w:type="dxa"/>
              <w:bottom w:w="120" w:type="dxa"/>
              <w:right w:w="120" w:type="dxa"/>
            </w:tcMar>
            <w:vAlign w:val="center"/>
          </w:tcPr>
          <w:p w14:paraId="7304132B"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7E604BA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59.5%</w:t>
            </w:r>
          </w:p>
        </w:tc>
        <w:tc>
          <w:tcPr>
            <w:tcW w:w="0" w:type="auto"/>
            <w:tcBorders>
              <w:top w:val="nil"/>
              <w:left w:val="nil"/>
              <w:bottom w:val="nil"/>
              <w:right w:val="nil"/>
            </w:tcBorders>
            <w:tcMar>
              <w:top w:w="30" w:type="dxa"/>
              <w:left w:w="30" w:type="dxa"/>
              <w:bottom w:w="120" w:type="dxa"/>
              <w:right w:w="120" w:type="dxa"/>
            </w:tcMar>
            <w:vAlign w:val="center"/>
          </w:tcPr>
          <w:p w14:paraId="4F427F29"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451524BB"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572EF5CB"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7A70B7C6"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53D24C62"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color w:val="000000"/>
                <w:sz w:val="20"/>
                <w:szCs w:val="20"/>
                <w:lang w:val="es-ES"/>
              </w:rPr>
              <w:t>DM14. Desmitificar la ciencia.</w:t>
            </w:r>
          </w:p>
        </w:tc>
        <w:tc>
          <w:tcPr>
            <w:tcW w:w="623" w:type="dxa"/>
            <w:tcBorders>
              <w:top w:val="nil"/>
              <w:left w:val="nil"/>
              <w:bottom w:val="nil"/>
              <w:right w:val="nil"/>
            </w:tcBorders>
            <w:tcMar>
              <w:top w:w="30" w:type="dxa"/>
              <w:left w:w="30" w:type="dxa"/>
              <w:bottom w:w="120" w:type="dxa"/>
              <w:right w:w="120" w:type="dxa"/>
            </w:tcMar>
            <w:vAlign w:val="center"/>
          </w:tcPr>
          <w:p w14:paraId="45C923F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16.7%</w:t>
            </w:r>
          </w:p>
        </w:tc>
        <w:tc>
          <w:tcPr>
            <w:tcW w:w="0" w:type="auto"/>
            <w:tcBorders>
              <w:top w:val="nil"/>
              <w:left w:val="nil"/>
              <w:bottom w:val="nil"/>
              <w:right w:val="nil"/>
            </w:tcBorders>
            <w:tcMar>
              <w:top w:w="30" w:type="dxa"/>
              <w:left w:w="120" w:type="dxa"/>
              <w:bottom w:w="120" w:type="dxa"/>
              <w:right w:w="0" w:type="dxa"/>
            </w:tcMar>
            <w:vAlign w:val="center"/>
          </w:tcPr>
          <w:p w14:paraId="5074B44F"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19.0%</w:t>
            </w:r>
          </w:p>
        </w:tc>
        <w:tc>
          <w:tcPr>
            <w:tcW w:w="0" w:type="auto"/>
            <w:tcBorders>
              <w:top w:val="nil"/>
              <w:left w:val="nil"/>
              <w:bottom w:val="nil"/>
              <w:right w:val="nil"/>
            </w:tcBorders>
            <w:tcMar>
              <w:top w:w="30" w:type="dxa"/>
              <w:left w:w="30" w:type="dxa"/>
              <w:bottom w:w="120" w:type="dxa"/>
              <w:right w:w="120" w:type="dxa"/>
            </w:tcMar>
            <w:vAlign w:val="center"/>
          </w:tcPr>
          <w:p w14:paraId="283619C9"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3E87FAC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19.0%</w:t>
            </w:r>
          </w:p>
        </w:tc>
        <w:tc>
          <w:tcPr>
            <w:tcW w:w="0" w:type="auto"/>
            <w:tcBorders>
              <w:top w:val="nil"/>
              <w:left w:val="nil"/>
              <w:bottom w:val="nil"/>
              <w:right w:val="nil"/>
            </w:tcBorders>
            <w:tcMar>
              <w:top w:w="30" w:type="dxa"/>
              <w:left w:w="30" w:type="dxa"/>
              <w:bottom w:w="120" w:type="dxa"/>
              <w:right w:w="120" w:type="dxa"/>
            </w:tcMar>
            <w:vAlign w:val="center"/>
          </w:tcPr>
          <w:p w14:paraId="01AB8393"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2BE3607E"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45.2%</w:t>
            </w:r>
          </w:p>
        </w:tc>
        <w:tc>
          <w:tcPr>
            <w:tcW w:w="0" w:type="auto"/>
            <w:tcBorders>
              <w:top w:val="nil"/>
              <w:left w:val="nil"/>
              <w:bottom w:val="nil"/>
              <w:right w:val="nil"/>
            </w:tcBorders>
            <w:tcMar>
              <w:top w:w="30" w:type="dxa"/>
              <w:left w:w="30" w:type="dxa"/>
              <w:bottom w:w="120" w:type="dxa"/>
              <w:right w:w="120" w:type="dxa"/>
            </w:tcMar>
            <w:vAlign w:val="center"/>
          </w:tcPr>
          <w:p w14:paraId="4CF97D32"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1A44B338"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589C2CD4"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7E8DB9D6" w14:textId="77777777" w:rsidTr="00E62175">
        <w:trPr>
          <w:cantSplit/>
          <w:trHeight w:val="20"/>
          <w:tblCellSpacing w:w="15" w:type="dxa"/>
        </w:trPr>
        <w:tc>
          <w:tcPr>
            <w:tcW w:w="4350" w:type="dxa"/>
            <w:tcBorders>
              <w:top w:val="nil"/>
              <w:left w:val="nil"/>
              <w:bottom w:val="nil"/>
              <w:right w:val="nil"/>
            </w:tcBorders>
            <w:tcMar>
              <w:top w:w="30" w:type="dxa"/>
              <w:left w:w="120" w:type="dxa"/>
              <w:bottom w:w="120" w:type="dxa"/>
              <w:right w:w="0" w:type="dxa"/>
            </w:tcMar>
          </w:tcPr>
          <w:p w14:paraId="5147234F"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lastRenderedPageBreak/>
              <w:t>DM15. Luchar contra la desinformación y las noticias falsas.</w:t>
            </w:r>
          </w:p>
        </w:tc>
        <w:tc>
          <w:tcPr>
            <w:tcW w:w="623" w:type="dxa"/>
            <w:tcBorders>
              <w:top w:val="nil"/>
              <w:left w:val="nil"/>
              <w:bottom w:val="nil"/>
              <w:right w:val="nil"/>
            </w:tcBorders>
            <w:tcMar>
              <w:top w:w="30" w:type="dxa"/>
              <w:left w:w="30" w:type="dxa"/>
              <w:bottom w:w="120" w:type="dxa"/>
              <w:right w:w="120" w:type="dxa"/>
            </w:tcMar>
            <w:vAlign w:val="center"/>
          </w:tcPr>
          <w:p w14:paraId="31227B9F"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7.1%</w:t>
            </w:r>
          </w:p>
        </w:tc>
        <w:tc>
          <w:tcPr>
            <w:tcW w:w="0" w:type="auto"/>
            <w:tcBorders>
              <w:top w:val="nil"/>
              <w:left w:val="nil"/>
              <w:bottom w:val="nil"/>
              <w:right w:val="nil"/>
            </w:tcBorders>
            <w:tcMar>
              <w:top w:w="30" w:type="dxa"/>
              <w:left w:w="120" w:type="dxa"/>
              <w:bottom w:w="120" w:type="dxa"/>
              <w:right w:w="0" w:type="dxa"/>
            </w:tcMar>
            <w:vAlign w:val="center"/>
          </w:tcPr>
          <w:p w14:paraId="12ED4826"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11.9%</w:t>
            </w:r>
          </w:p>
        </w:tc>
        <w:tc>
          <w:tcPr>
            <w:tcW w:w="0" w:type="auto"/>
            <w:tcBorders>
              <w:top w:val="nil"/>
              <w:left w:val="nil"/>
              <w:bottom w:val="nil"/>
              <w:right w:val="nil"/>
            </w:tcBorders>
            <w:tcMar>
              <w:top w:w="30" w:type="dxa"/>
              <w:left w:w="30" w:type="dxa"/>
              <w:bottom w:w="120" w:type="dxa"/>
              <w:right w:w="120" w:type="dxa"/>
            </w:tcMar>
            <w:vAlign w:val="center"/>
          </w:tcPr>
          <w:p w14:paraId="33F594ED"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F5F07A2"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19.0%</w:t>
            </w:r>
          </w:p>
        </w:tc>
        <w:tc>
          <w:tcPr>
            <w:tcW w:w="0" w:type="auto"/>
            <w:tcBorders>
              <w:top w:val="nil"/>
              <w:left w:val="nil"/>
              <w:bottom w:val="nil"/>
              <w:right w:val="nil"/>
            </w:tcBorders>
            <w:tcMar>
              <w:top w:w="30" w:type="dxa"/>
              <w:left w:w="30" w:type="dxa"/>
              <w:bottom w:w="120" w:type="dxa"/>
              <w:right w:w="120" w:type="dxa"/>
            </w:tcMar>
            <w:vAlign w:val="center"/>
          </w:tcPr>
          <w:p w14:paraId="2BB4D341"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531932C3"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61.9%</w:t>
            </w:r>
          </w:p>
        </w:tc>
        <w:tc>
          <w:tcPr>
            <w:tcW w:w="0" w:type="auto"/>
            <w:tcBorders>
              <w:top w:val="nil"/>
              <w:left w:val="nil"/>
              <w:bottom w:val="nil"/>
              <w:right w:val="nil"/>
            </w:tcBorders>
            <w:tcMar>
              <w:top w:w="30" w:type="dxa"/>
              <w:left w:w="30" w:type="dxa"/>
              <w:bottom w:w="120" w:type="dxa"/>
              <w:right w:w="120" w:type="dxa"/>
            </w:tcMar>
            <w:vAlign w:val="center"/>
          </w:tcPr>
          <w:p w14:paraId="08BD4DFE"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nil"/>
              <w:right w:val="nil"/>
            </w:tcBorders>
            <w:tcMar>
              <w:top w:w="30" w:type="dxa"/>
              <w:left w:w="120" w:type="dxa"/>
              <w:bottom w:w="120" w:type="dxa"/>
              <w:right w:w="0" w:type="dxa"/>
            </w:tcMar>
            <w:vAlign w:val="center"/>
          </w:tcPr>
          <w:p w14:paraId="6165B302"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nil"/>
              <w:right w:val="nil"/>
            </w:tcBorders>
            <w:tcMar>
              <w:top w:w="30" w:type="dxa"/>
              <w:left w:w="30" w:type="dxa"/>
              <w:bottom w:w="120" w:type="dxa"/>
              <w:right w:w="120" w:type="dxa"/>
            </w:tcMar>
            <w:vAlign w:val="center"/>
          </w:tcPr>
          <w:p w14:paraId="1591343D" w14:textId="77777777" w:rsidR="003575FD" w:rsidRPr="00C14EEE" w:rsidRDefault="003575FD" w:rsidP="00C14EEE">
            <w:pPr>
              <w:autoSpaceDE w:val="0"/>
              <w:autoSpaceDN w:val="0"/>
              <w:adjustRightInd w:val="0"/>
              <w:rPr>
                <w:rFonts w:ascii="Arial" w:hAnsi="Arial" w:cs="Arial"/>
                <w:bCs/>
                <w:color w:val="000000"/>
                <w:sz w:val="20"/>
                <w:szCs w:val="20"/>
              </w:rPr>
            </w:pPr>
          </w:p>
        </w:tc>
      </w:tr>
      <w:tr w:rsidR="003575FD" w:rsidRPr="00C14EEE" w14:paraId="5DB83E23" w14:textId="77777777" w:rsidTr="00E62175">
        <w:trPr>
          <w:cantSplit/>
          <w:trHeight w:val="20"/>
          <w:tblCellSpacing w:w="15" w:type="dxa"/>
        </w:trPr>
        <w:tc>
          <w:tcPr>
            <w:tcW w:w="4350" w:type="dxa"/>
            <w:tcBorders>
              <w:top w:val="nil"/>
              <w:left w:val="nil"/>
              <w:bottom w:val="single" w:sz="12" w:space="0" w:color="333333"/>
              <w:right w:val="nil"/>
            </w:tcBorders>
            <w:tcMar>
              <w:top w:w="30" w:type="dxa"/>
              <w:left w:w="120" w:type="dxa"/>
              <w:bottom w:w="120" w:type="dxa"/>
              <w:right w:w="0" w:type="dxa"/>
            </w:tcMar>
          </w:tcPr>
          <w:p w14:paraId="1E1F30FE" w14:textId="77777777" w:rsidR="003575FD" w:rsidRPr="00C14EEE" w:rsidRDefault="003575FD" w:rsidP="00C14EEE">
            <w:pPr>
              <w:autoSpaceDE w:val="0"/>
              <w:autoSpaceDN w:val="0"/>
              <w:adjustRightInd w:val="0"/>
              <w:rPr>
                <w:rFonts w:ascii="Arial" w:hAnsi="Arial" w:cs="Arial"/>
                <w:bCs/>
                <w:color w:val="000000"/>
                <w:sz w:val="20"/>
                <w:szCs w:val="20"/>
                <w:lang w:val="es-ES"/>
              </w:rPr>
            </w:pPr>
            <w:r w:rsidRPr="00C14EEE">
              <w:rPr>
                <w:rFonts w:ascii="Arial" w:hAnsi="Arial" w:cs="Arial"/>
                <w:bCs/>
                <w:color w:val="000000"/>
                <w:sz w:val="20"/>
                <w:szCs w:val="20"/>
                <w:lang w:val="es-ES"/>
              </w:rPr>
              <w:t>DM16. Acercar el conocimiento científico a diversos públicos.</w:t>
            </w:r>
          </w:p>
        </w:tc>
        <w:tc>
          <w:tcPr>
            <w:tcW w:w="623" w:type="dxa"/>
            <w:tcBorders>
              <w:top w:val="nil"/>
              <w:left w:val="nil"/>
              <w:bottom w:val="single" w:sz="12" w:space="0" w:color="333333"/>
              <w:right w:val="nil"/>
            </w:tcBorders>
            <w:tcMar>
              <w:top w:w="30" w:type="dxa"/>
              <w:left w:w="30" w:type="dxa"/>
              <w:bottom w:w="120" w:type="dxa"/>
              <w:right w:w="120" w:type="dxa"/>
            </w:tcMar>
            <w:vAlign w:val="center"/>
          </w:tcPr>
          <w:p w14:paraId="2DA749A1"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05C078AA"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4.8%</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3E1B6B3"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452AB98F"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23.8%</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131D7633" w14:textId="77777777" w:rsidR="003575FD" w:rsidRPr="00C14EEE" w:rsidRDefault="003575FD" w:rsidP="00C14EEE">
            <w:pPr>
              <w:autoSpaceDE w:val="0"/>
              <w:autoSpaceDN w:val="0"/>
              <w:adjustRightInd w:val="0"/>
              <w:jc w:val="center"/>
              <w:rPr>
                <w:rFonts w:ascii="Arial" w:hAnsi="Arial" w:cs="Arial"/>
                <w:bCs/>
                <w:color w:val="000000"/>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6C4C2E6F" w14:textId="77777777" w:rsidR="003575FD" w:rsidRPr="00C14EEE" w:rsidRDefault="003575FD" w:rsidP="00C14EEE">
            <w:pPr>
              <w:autoSpaceDE w:val="0"/>
              <w:autoSpaceDN w:val="0"/>
              <w:adjustRightInd w:val="0"/>
              <w:jc w:val="center"/>
              <w:rPr>
                <w:rFonts w:ascii="Arial" w:hAnsi="Arial" w:cs="Arial"/>
                <w:bCs/>
                <w:color w:val="000000"/>
                <w:sz w:val="20"/>
                <w:szCs w:val="20"/>
              </w:rPr>
            </w:pPr>
            <w:r w:rsidRPr="00C14EEE">
              <w:rPr>
                <w:rFonts w:ascii="Arial" w:hAnsi="Arial" w:cs="Arial"/>
                <w:bCs/>
                <w:color w:val="000000"/>
                <w:sz w:val="20"/>
                <w:szCs w:val="20"/>
              </w:rPr>
              <w:t>66.7%</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19E4319" w14:textId="77777777" w:rsidR="003575FD" w:rsidRPr="00C14EEE" w:rsidRDefault="003575FD" w:rsidP="00C14EEE">
            <w:pPr>
              <w:autoSpaceDE w:val="0"/>
              <w:autoSpaceDN w:val="0"/>
              <w:adjustRightInd w:val="0"/>
              <w:rPr>
                <w:rFonts w:ascii="Arial" w:hAnsi="Arial" w:cs="Arial"/>
                <w:bCs/>
                <w:color w:val="000000"/>
                <w:sz w:val="20"/>
                <w:szCs w:val="20"/>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6F80E9C6" w14:textId="77777777" w:rsidR="003575FD" w:rsidRPr="00C14EEE" w:rsidRDefault="003575FD" w:rsidP="00C14EEE">
            <w:pPr>
              <w:autoSpaceDE w:val="0"/>
              <w:autoSpaceDN w:val="0"/>
              <w:adjustRightInd w:val="0"/>
              <w:rPr>
                <w:rFonts w:ascii="Arial" w:hAnsi="Arial" w:cs="Arial"/>
                <w:bCs/>
                <w:color w:val="000000"/>
                <w:sz w:val="20"/>
                <w:szCs w:val="20"/>
              </w:rPr>
            </w:pPr>
            <w:r w:rsidRPr="00C14EEE">
              <w:rPr>
                <w:rFonts w:ascii="Arial" w:hAnsi="Arial" w:cs="Arial"/>
                <w:bCs/>
                <w:sz w:val="20"/>
                <w:szCs w:val="20"/>
                <w:lang w:val="es-ES"/>
              </w:rPr>
              <w:t>42</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3F954D03" w14:textId="77777777" w:rsidR="003575FD" w:rsidRPr="00C14EEE" w:rsidRDefault="003575FD" w:rsidP="00C14EEE">
            <w:pPr>
              <w:autoSpaceDE w:val="0"/>
              <w:autoSpaceDN w:val="0"/>
              <w:adjustRightInd w:val="0"/>
              <w:rPr>
                <w:rFonts w:ascii="Arial" w:hAnsi="Arial" w:cs="Arial"/>
                <w:bCs/>
                <w:color w:val="000000"/>
                <w:sz w:val="20"/>
                <w:szCs w:val="20"/>
              </w:rPr>
            </w:pPr>
          </w:p>
        </w:tc>
      </w:tr>
    </w:tbl>
    <w:p w14:paraId="00349A96" w14:textId="77777777" w:rsidR="003575FD" w:rsidRPr="00722860" w:rsidRDefault="003575FD" w:rsidP="00722860">
      <w:pPr>
        <w:autoSpaceDE w:val="0"/>
        <w:autoSpaceDN w:val="0"/>
        <w:adjustRightInd w:val="0"/>
        <w:spacing w:after="100" w:afterAutospacing="1" w:line="360" w:lineRule="auto"/>
        <w:rPr>
          <w:rFonts w:ascii="Arial" w:hAnsi="Arial" w:cs="Arial"/>
          <w:bCs/>
          <w:color w:val="000000"/>
          <w:sz w:val="20"/>
          <w:szCs w:val="20"/>
          <w:lang w:val="es-ES"/>
        </w:rPr>
      </w:pPr>
      <w:r w:rsidRPr="00722860">
        <w:rPr>
          <w:rFonts w:ascii="Arial" w:hAnsi="Arial" w:cs="Arial"/>
          <w:bCs/>
          <w:iCs/>
          <w:color w:val="000000"/>
          <w:sz w:val="20"/>
          <w:szCs w:val="20"/>
          <w:lang w:val="es-ES"/>
        </w:rPr>
        <w:t>Nota</w:t>
      </w:r>
      <w:r w:rsidRPr="00722860">
        <w:rPr>
          <w:rFonts w:ascii="Arial" w:hAnsi="Arial" w:cs="Arial"/>
          <w:bCs/>
          <w:color w:val="000000"/>
          <w:sz w:val="20"/>
          <w:szCs w:val="20"/>
          <w:lang w:val="es-ES"/>
        </w:rPr>
        <w:t>. Elaboración propia.</w:t>
      </w:r>
    </w:p>
    <w:p w14:paraId="7D1B261C" w14:textId="77777777" w:rsidR="003575FD" w:rsidRPr="00344239" w:rsidRDefault="003575FD" w:rsidP="00D8115B">
      <w:pPr>
        <w:autoSpaceDE w:val="0"/>
        <w:autoSpaceDN w:val="0"/>
        <w:adjustRightInd w:val="0"/>
        <w:spacing w:before="100" w:beforeAutospacing="1" w:after="100" w:afterAutospacing="1" w:line="360" w:lineRule="auto"/>
        <w:jc w:val="both"/>
        <w:rPr>
          <w:rFonts w:ascii="Arial" w:hAnsi="Arial" w:cs="Arial"/>
          <w:bCs/>
          <w:lang w:val="es-ES"/>
        </w:rPr>
      </w:pPr>
      <w:r w:rsidRPr="00FC5A7C">
        <w:rPr>
          <w:rFonts w:ascii="Arial" w:hAnsi="Arial" w:cs="Arial"/>
          <w:bCs/>
          <w:lang w:val="es-ES"/>
        </w:rPr>
        <w:t xml:space="preserve">Como se desprende de los resultados recopilados </w:t>
      </w:r>
      <w:r w:rsidRPr="002108D2">
        <w:rPr>
          <w:rFonts w:ascii="Arial" w:hAnsi="Arial" w:cs="Arial"/>
          <w:bCs/>
          <w:lang w:val="es-ES"/>
        </w:rPr>
        <w:t>en la tabla 5,</w:t>
      </w:r>
      <w:r w:rsidRPr="00FC5A7C">
        <w:rPr>
          <w:rFonts w:ascii="Arial" w:hAnsi="Arial" w:cs="Arial"/>
          <w:bCs/>
          <w:lang w:val="es-ES"/>
        </w:rPr>
        <w:t xml:space="preserve"> el principal</w:t>
      </w:r>
      <w:r>
        <w:rPr>
          <w:rFonts w:ascii="Arial" w:hAnsi="Arial" w:cs="Arial"/>
          <w:bCs/>
          <w:lang w:val="es-ES"/>
        </w:rPr>
        <w:t xml:space="preserve"> factor</w:t>
      </w:r>
      <w:r w:rsidRPr="00FC5A7C">
        <w:rPr>
          <w:rFonts w:ascii="Arial" w:hAnsi="Arial" w:cs="Arial"/>
          <w:bCs/>
          <w:lang w:val="es-ES"/>
        </w:rPr>
        <w:t xml:space="preserve"> motivador de las personas participantes de la UNED para realizar divulgación corresponde al hecho de acercar el conocimiento científico a diversos públicos </w:t>
      </w:r>
      <w:r w:rsidRPr="00344239">
        <w:rPr>
          <w:rFonts w:ascii="Arial" w:hAnsi="Arial" w:cs="Arial"/>
          <w:bCs/>
          <w:lang w:val="es-ES"/>
        </w:rPr>
        <w:t xml:space="preserve">(DM16, consenso alto del 66.7% en </w:t>
      </w:r>
      <w:r w:rsidRPr="00344239">
        <w:rPr>
          <w:rFonts w:ascii="Arial" w:hAnsi="Arial" w:cs="Arial"/>
          <w:bCs/>
          <w:i/>
          <w:iCs/>
          <w:lang w:val="es-ES"/>
        </w:rPr>
        <w:t>totalmente de acuerdo</w:t>
      </w:r>
      <w:r w:rsidRPr="00344239">
        <w:rPr>
          <w:rFonts w:ascii="Arial" w:hAnsi="Arial" w:cs="Arial"/>
          <w:bCs/>
          <w:lang w:val="es-ES"/>
        </w:rPr>
        <w:t xml:space="preserve">). Seguido se encuentra el ítem DM9 “Satisfacción personal” y el ítem DM15 “Luchar contra la desinformación y las noticias falsas”, ambos con 61.9% consignado en la categoría de </w:t>
      </w:r>
      <w:r w:rsidRPr="00344239">
        <w:rPr>
          <w:rFonts w:ascii="Arial" w:hAnsi="Arial" w:cs="Arial"/>
          <w:bCs/>
          <w:i/>
          <w:iCs/>
          <w:lang w:val="es-ES"/>
        </w:rPr>
        <w:t>totalmente de acuerdo</w:t>
      </w:r>
      <w:r w:rsidRPr="00344239">
        <w:rPr>
          <w:rFonts w:ascii="Arial" w:hAnsi="Arial" w:cs="Arial"/>
          <w:bCs/>
          <w:lang w:val="es-ES"/>
        </w:rPr>
        <w:t xml:space="preserve">. </w:t>
      </w:r>
    </w:p>
    <w:p w14:paraId="1591F42A" w14:textId="77777777" w:rsidR="003575FD" w:rsidRPr="00FC5A7C" w:rsidRDefault="003575FD" w:rsidP="00D8115B">
      <w:pPr>
        <w:autoSpaceDE w:val="0"/>
        <w:autoSpaceDN w:val="0"/>
        <w:adjustRightInd w:val="0"/>
        <w:spacing w:before="100" w:beforeAutospacing="1" w:after="100" w:afterAutospacing="1" w:line="360" w:lineRule="auto"/>
        <w:jc w:val="both"/>
        <w:rPr>
          <w:rFonts w:ascii="Arial" w:hAnsi="Arial" w:cs="Arial"/>
          <w:bCs/>
          <w:lang w:val="es-ES"/>
        </w:rPr>
      </w:pPr>
      <w:r w:rsidRPr="00344239">
        <w:rPr>
          <w:rFonts w:ascii="Arial" w:hAnsi="Arial" w:cs="Arial"/>
          <w:bCs/>
          <w:lang w:val="es-ES"/>
        </w:rPr>
        <w:t>Igualmente se puede observar que</w:t>
      </w:r>
      <w:r>
        <w:rPr>
          <w:rFonts w:ascii="Arial" w:hAnsi="Arial" w:cs="Arial"/>
          <w:bCs/>
          <w:lang w:val="es-ES"/>
        </w:rPr>
        <w:t>,</w:t>
      </w:r>
      <w:r w:rsidRPr="00344239">
        <w:rPr>
          <w:rFonts w:ascii="Arial" w:hAnsi="Arial" w:cs="Arial"/>
          <w:bCs/>
          <w:lang w:val="es-ES"/>
        </w:rPr>
        <w:t xml:space="preserve"> para el personal investigador</w:t>
      </w:r>
      <w:r>
        <w:rPr>
          <w:rFonts w:ascii="Arial" w:hAnsi="Arial" w:cs="Arial"/>
          <w:bCs/>
          <w:lang w:val="es-ES"/>
        </w:rPr>
        <w:t>,</w:t>
      </w:r>
      <w:r w:rsidRPr="00344239">
        <w:rPr>
          <w:rFonts w:ascii="Arial" w:hAnsi="Arial" w:cs="Arial"/>
          <w:bCs/>
          <w:lang w:val="es-ES"/>
        </w:rPr>
        <w:t xml:space="preserve"> es importante </w:t>
      </w:r>
      <w:r w:rsidRPr="00FC5A7C">
        <w:rPr>
          <w:rFonts w:ascii="Arial" w:hAnsi="Arial" w:cs="Arial"/>
          <w:bCs/>
          <w:lang w:val="es-ES"/>
        </w:rPr>
        <w:t>a</w:t>
      </w:r>
      <w:r w:rsidRPr="00344239">
        <w:rPr>
          <w:rFonts w:ascii="Arial" w:hAnsi="Arial" w:cs="Arial"/>
          <w:bCs/>
          <w:lang w:val="es-ES"/>
        </w:rPr>
        <w:t xml:space="preserve">portar al avance del conocimiento científico (DM11, consenso alto del 59.5% en </w:t>
      </w:r>
      <w:r w:rsidRPr="00344239">
        <w:rPr>
          <w:rFonts w:ascii="Arial" w:hAnsi="Arial" w:cs="Arial"/>
          <w:bCs/>
          <w:i/>
          <w:iCs/>
          <w:lang w:val="es-ES"/>
        </w:rPr>
        <w:t>totalmente de acuerdo</w:t>
      </w:r>
      <w:r w:rsidRPr="00344239">
        <w:rPr>
          <w:rFonts w:ascii="Arial" w:hAnsi="Arial" w:cs="Arial"/>
          <w:bCs/>
          <w:lang w:val="es-ES"/>
        </w:rPr>
        <w:t xml:space="preserve">), lo cual puede vincularse al hecho de que la comunicación de la ciencia también es realizada en esta institución a partir de un sentido del deber (ítem DM3, consenso del 59.5% en </w:t>
      </w:r>
      <w:r w:rsidRPr="00344239">
        <w:rPr>
          <w:rFonts w:ascii="Arial" w:hAnsi="Arial" w:cs="Arial"/>
          <w:bCs/>
          <w:i/>
          <w:iCs/>
          <w:lang w:val="es-ES"/>
        </w:rPr>
        <w:t>totalmente de acuerdo</w:t>
      </w:r>
      <w:r w:rsidRPr="00344239">
        <w:rPr>
          <w:rFonts w:ascii="Arial" w:hAnsi="Arial" w:cs="Arial"/>
          <w:bCs/>
          <w:lang w:val="es-ES"/>
        </w:rPr>
        <w:t xml:space="preserve">) orientado a la democratización del conocimiento académico, como se manifiesta en los ítems </w:t>
      </w:r>
      <w:r w:rsidRPr="00344239">
        <w:rPr>
          <w:rFonts w:ascii="Arial" w:hAnsi="Arial" w:cs="Arial"/>
          <w:bCs/>
          <w:color w:val="000000"/>
          <w:lang w:val="es-ES"/>
        </w:rPr>
        <w:t>DM12 “Fomentar el diálogo con la ciudadanía” y DM13 “Contribuir a la apropiación de la ciencia por parte de diversos públicos”; ambos reactivos en los que se reportan porcentajes mayores al 50%</w:t>
      </w:r>
      <w:r>
        <w:rPr>
          <w:rFonts w:ascii="Arial" w:hAnsi="Arial" w:cs="Arial"/>
          <w:bCs/>
          <w:color w:val="000000"/>
          <w:lang w:val="es-ES"/>
        </w:rPr>
        <w:t>.</w:t>
      </w:r>
    </w:p>
    <w:p w14:paraId="1B50B804" w14:textId="77777777" w:rsidR="003575FD" w:rsidRPr="002108D2" w:rsidRDefault="003575FD" w:rsidP="00FF12D3">
      <w:pPr>
        <w:autoSpaceDE w:val="0"/>
        <w:autoSpaceDN w:val="0"/>
        <w:adjustRightInd w:val="0"/>
        <w:spacing w:before="100" w:beforeAutospacing="1" w:after="100" w:afterAutospacing="1" w:line="360" w:lineRule="auto"/>
        <w:jc w:val="both"/>
        <w:rPr>
          <w:rFonts w:ascii="Arial" w:hAnsi="Arial" w:cs="Arial"/>
          <w:bCs/>
          <w:color w:val="000000"/>
          <w:lang w:val="es-ES"/>
        </w:rPr>
      </w:pPr>
      <w:r w:rsidRPr="00344239">
        <w:rPr>
          <w:rFonts w:ascii="Arial" w:hAnsi="Arial" w:cs="Arial"/>
          <w:bCs/>
          <w:color w:val="000000"/>
          <w:lang w:val="es-ES"/>
        </w:rPr>
        <w:lastRenderedPageBreak/>
        <w:t xml:space="preserve">Resulta importante resaltar de </w:t>
      </w:r>
      <w:r w:rsidRPr="002108D2">
        <w:rPr>
          <w:rFonts w:ascii="Arial" w:hAnsi="Arial" w:cs="Arial"/>
          <w:bCs/>
          <w:color w:val="000000"/>
          <w:lang w:val="es-ES"/>
        </w:rPr>
        <w:t xml:space="preserve">la tabla 5 que existen ciertos motivadores que no son valorados como importantes por parte del personal investigador consultado, siendo estos la retribución económica (ítem DM6, 54.8% en la categoría </w:t>
      </w:r>
      <w:r w:rsidRPr="002108D2">
        <w:rPr>
          <w:rFonts w:ascii="Arial" w:hAnsi="Arial" w:cs="Arial"/>
          <w:bCs/>
          <w:i/>
          <w:iCs/>
          <w:color w:val="000000"/>
          <w:lang w:val="es-ES"/>
        </w:rPr>
        <w:t>nada de acuerdo</w:t>
      </w:r>
      <w:r w:rsidRPr="002108D2">
        <w:rPr>
          <w:rFonts w:ascii="Arial" w:hAnsi="Arial" w:cs="Arial"/>
          <w:bCs/>
          <w:color w:val="000000"/>
          <w:lang w:val="es-ES"/>
        </w:rPr>
        <w:t xml:space="preserve">), la obtención de méritos académicos (ítem y DM5, 33.3% en la categoría </w:t>
      </w:r>
      <w:r w:rsidRPr="002108D2">
        <w:rPr>
          <w:rFonts w:ascii="Arial" w:hAnsi="Arial" w:cs="Arial"/>
          <w:bCs/>
          <w:i/>
          <w:iCs/>
          <w:color w:val="000000"/>
          <w:lang w:val="es-ES"/>
        </w:rPr>
        <w:t>poco de acuerdo</w:t>
      </w:r>
      <w:r w:rsidRPr="002108D2">
        <w:rPr>
          <w:rFonts w:ascii="Arial" w:hAnsi="Arial" w:cs="Arial"/>
          <w:bCs/>
          <w:color w:val="000000"/>
          <w:lang w:val="es-ES"/>
        </w:rPr>
        <w:t xml:space="preserve">) y el aumento del prestigio académico (ítem DM2, 40.5% en la categoría </w:t>
      </w:r>
      <w:r w:rsidRPr="002108D2">
        <w:rPr>
          <w:rFonts w:ascii="Arial" w:hAnsi="Arial" w:cs="Arial"/>
          <w:bCs/>
          <w:i/>
          <w:iCs/>
          <w:color w:val="000000"/>
          <w:lang w:val="es-ES"/>
        </w:rPr>
        <w:t>poco de acuerdo</w:t>
      </w:r>
      <w:r w:rsidRPr="002108D2">
        <w:rPr>
          <w:rFonts w:ascii="Arial" w:hAnsi="Arial" w:cs="Arial"/>
          <w:bCs/>
          <w:color w:val="000000"/>
          <w:lang w:val="es-ES"/>
        </w:rPr>
        <w:t>).</w:t>
      </w:r>
    </w:p>
    <w:p w14:paraId="02B0333F" w14:textId="77777777" w:rsidR="003575FD" w:rsidRPr="002108D2" w:rsidRDefault="003575FD" w:rsidP="00FF12D3">
      <w:pPr>
        <w:spacing w:before="100" w:beforeAutospacing="1" w:after="100" w:afterAutospacing="1" w:line="360" w:lineRule="auto"/>
        <w:jc w:val="both"/>
        <w:rPr>
          <w:rFonts w:ascii="Arial" w:hAnsi="Arial" w:cs="Arial"/>
          <w:lang w:val="es-ES"/>
        </w:rPr>
      </w:pPr>
      <w:r w:rsidRPr="002108D2">
        <w:rPr>
          <w:rFonts w:ascii="Arial" w:hAnsi="Arial" w:cs="Arial"/>
          <w:lang w:val="es-ES"/>
        </w:rPr>
        <w:t>Con respecto a las diferentes actividades de divulgación que llevan a cabo las personas encuestadas, en la tabla 6 se establece la cantidad realizada durante el año 2021.</w:t>
      </w:r>
    </w:p>
    <w:p w14:paraId="778042DB" w14:textId="46AD8B46" w:rsidR="003575FD" w:rsidRPr="00FF12D3" w:rsidRDefault="003575FD" w:rsidP="00AC348C">
      <w:pPr>
        <w:spacing w:after="100" w:afterAutospacing="1"/>
        <w:jc w:val="center"/>
        <w:rPr>
          <w:rFonts w:ascii="Arial" w:hAnsi="Arial" w:cs="Arial"/>
          <w:b/>
          <w:sz w:val="20"/>
          <w:szCs w:val="20"/>
          <w:lang w:val="es-ES"/>
        </w:rPr>
      </w:pPr>
      <w:r w:rsidRPr="00FF12D3">
        <w:rPr>
          <w:rFonts w:ascii="Arial" w:hAnsi="Arial" w:cs="Arial"/>
          <w:b/>
          <w:bCs/>
          <w:sz w:val="20"/>
          <w:szCs w:val="20"/>
          <w:lang w:val="es-ES"/>
        </w:rPr>
        <w:t>Tabla 6</w:t>
      </w:r>
      <w:r w:rsidR="00FF12D3" w:rsidRPr="00FF12D3">
        <w:rPr>
          <w:rFonts w:ascii="Arial" w:hAnsi="Arial" w:cs="Arial"/>
          <w:b/>
          <w:bCs/>
          <w:sz w:val="20"/>
          <w:szCs w:val="20"/>
          <w:lang w:val="es-ES"/>
        </w:rPr>
        <w:t xml:space="preserve">. </w:t>
      </w:r>
      <w:r w:rsidRPr="00FF12D3">
        <w:rPr>
          <w:rFonts w:ascii="Arial" w:hAnsi="Arial" w:cs="Arial"/>
          <w:b/>
          <w:sz w:val="20"/>
          <w:szCs w:val="20"/>
          <w:lang w:val="es-ES"/>
        </w:rPr>
        <w:t>Actividades de divulgación desarrolladas durante el año 2021 por las personas encuestadas</w:t>
      </w:r>
    </w:p>
    <w:tbl>
      <w:tblPr>
        <w:tblStyle w:val="Tablaconcuadrcula"/>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30"/>
        <w:gridCol w:w="237"/>
        <w:gridCol w:w="965"/>
        <w:gridCol w:w="801"/>
        <w:gridCol w:w="831"/>
        <w:gridCol w:w="1619"/>
      </w:tblGrid>
      <w:tr w:rsidR="003575FD" w:rsidRPr="00AC348C" w14:paraId="0A3A6306" w14:textId="77777777" w:rsidTr="00E62175">
        <w:trPr>
          <w:jc w:val="center"/>
        </w:trPr>
        <w:tc>
          <w:tcPr>
            <w:tcW w:w="4077" w:type="dxa"/>
            <w:vMerge w:val="restart"/>
            <w:tcBorders>
              <w:top w:val="single" w:sz="4" w:space="0" w:color="auto"/>
            </w:tcBorders>
            <w:vAlign w:val="center"/>
          </w:tcPr>
          <w:p w14:paraId="0E91D1FC" w14:textId="77777777" w:rsidR="003575FD" w:rsidRPr="00AC348C" w:rsidRDefault="003575FD" w:rsidP="00E62175">
            <w:pPr>
              <w:jc w:val="both"/>
              <w:rPr>
                <w:rFonts w:ascii="Arial" w:hAnsi="Arial" w:cs="Arial"/>
                <w:b/>
                <w:sz w:val="20"/>
                <w:szCs w:val="20"/>
              </w:rPr>
            </w:pPr>
            <w:r w:rsidRPr="00AC348C">
              <w:rPr>
                <w:rFonts w:ascii="Arial" w:hAnsi="Arial" w:cs="Arial"/>
                <w:b/>
                <w:sz w:val="20"/>
                <w:szCs w:val="20"/>
              </w:rPr>
              <w:t>Actividad</w:t>
            </w:r>
          </w:p>
        </w:tc>
        <w:tc>
          <w:tcPr>
            <w:tcW w:w="830" w:type="dxa"/>
            <w:tcBorders>
              <w:top w:val="single" w:sz="4" w:space="0" w:color="auto"/>
            </w:tcBorders>
          </w:tcPr>
          <w:p w14:paraId="0B315EEE" w14:textId="77777777" w:rsidR="003575FD" w:rsidRPr="00AC348C" w:rsidRDefault="003575FD" w:rsidP="00E62175">
            <w:pPr>
              <w:jc w:val="center"/>
              <w:rPr>
                <w:rFonts w:ascii="Arial" w:hAnsi="Arial" w:cs="Arial"/>
                <w:sz w:val="20"/>
                <w:szCs w:val="20"/>
              </w:rPr>
            </w:pPr>
          </w:p>
        </w:tc>
        <w:tc>
          <w:tcPr>
            <w:tcW w:w="4453" w:type="dxa"/>
            <w:gridSpan w:val="5"/>
            <w:tcBorders>
              <w:top w:val="single" w:sz="4" w:space="0" w:color="auto"/>
              <w:bottom w:val="single" w:sz="4" w:space="0" w:color="auto"/>
            </w:tcBorders>
            <w:vAlign w:val="center"/>
          </w:tcPr>
          <w:p w14:paraId="001394A6" w14:textId="77777777" w:rsidR="003575FD" w:rsidRPr="00AC348C" w:rsidRDefault="003575FD" w:rsidP="00E62175">
            <w:pPr>
              <w:jc w:val="center"/>
              <w:rPr>
                <w:rFonts w:ascii="Arial" w:hAnsi="Arial" w:cs="Arial"/>
                <w:b/>
                <w:sz w:val="20"/>
                <w:szCs w:val="20"/>
              </w:rPr>
            </w:pPr>
            <w:r w:rsidRPr="00AC348C">
              <w:rPr>
                <w:rFonts w:ascii="Arial" w:hAnsi="Arial" w:cs="Arial"/>
                <w:b/>
                <w:sz w:val="20"/>
                <w:szCs w:val="20"/>
              </w:rPr>
              <w:t>2021</w:t>
            </w:r>
          </w:p>
        </w:tc>
      </w:tr>
      <w:tr w:rsidR="003575FD" w:rsidRPr="00AC348C" w14:paraId="32B25613" w14:textId="77777777" w:rsidTr="00E62175">
        <w:trPr>
          <w:jc w:val="center"/>
        </w:trPr>
        <w:tc>
          <w:tcPr>
            <w:tcW w:w="4077" w:type="dxa"/>
            <w:vMerge/>
            <w:tcBorders>
              <w:top w:val="single" w:sz="4" w:space="0" w:color="auto"/>
              <w:bottom w:val="single" w:sz="4" w:space="0" w:color="auto"/>
            </w:tcBorders>
            <w:vAlign w:val="center"/>
          </w:tcPr>
          <w:p w14:paraId="7CF591ED" w14:textId="77777777" w:rsidR="003575FD" w:rsidRPr="00AC348C" w:rsidRDefault="003575FD" w:rsidP="00E62175">
            <w:pPr>
              <w:jc w:val="both"/>
              <w:rPr>
                <w:rFonts w:ascii="Arial" w:hAnsi="Arial" w:cs="Arial"/>
                <w:sz w:val="20"/>
                <w:szCs w:val="20"/>
              </w:rPr>
            </w:pPr>
          </w:p>
        </w:tc>
        <w:tc>
          <w:tcPr>
            <w:tcW w:w="1067" w:type="dxa"/>
            <w:gridSpan w:val="2"/>
            <w:tcBorders>
              <w:top w:val="single" w:sz="4" w:space="0" w:color="auto"/>
              <w:bottom w:val="single" w:sz="4" w:space="0" w:color="auto"/>
            </w:tcBorders>
            <w:vAlign w:val="center"/>
          </w:tcPr>
          <w:p w14:paraId="73EC3A28" w14:textId="77777777" w:rsidR="003575FD" w:rsidRPr="00AC348C" w:rsidRDefault="003575FD" w:rsidP="00E62175">
            <w:pPr>
              <w:jc w:val="center"/>
              <w:rPr>
                <w:rFonts w:ascii="Arial" w:hAnsi="Arial" w:cs="Arial"/>
                <w:b/>
                <w:i/>
                <w:sz w:val="20"/>
                <w:szCs w:val="20"/>
              </w:rPr>
            </w:pPr>
            <w:r w:rsidRPr="00AC348C">
              <w:rPr>
                <w:rFonts w:ascii="Arial" w:hAnsi="Arial" w:cs="Arial"/>
                <w:b/>
                <w:i/>
                <w:sz w:val="20"/>
                <w:szCs w:val="20"/>
              </w:rPr>
              <w:t>M</w:t>
            </w:r>
          </w:p>
        </w:tc>
        <w:tc>
          <w:tcPr>
            <w:tcW w:w="965" w:type="dxa"/>
            <w:tcBorders>
              <w:top w:val="single" w:sz="4" w:space="0" w:color="auto"/>
              <w:bottom w:val="single" w:sz="4" w:space="0" w:color="auto"/>
            </w:tcBorders>
            <w:vAlign w:val="center"/>
          </w:tcPr>
          <w:p w14:paraId="4880117C" w14:textId="77777777" w:rsidR="003575FD" w:rsidRPr="00AC348C" w:rsidRDefault="003575FD" w:rsidP="00E62175">
            <w:pPr>
              <w:jc w:val="center"/>
              <w:rPr>
                <w:rFonts w:ascii="Arial" w:hAnsi="Arial" w:cs="Arial"/>
                <w:b/>
                <w:i/>
                <w:sz w:val="20"/>
                <w:szCs w:val="20"/>
              </w:rPr>
            </w:pPr>
            <w:r w:rsidRPr="00AC348C">
              <w:rPr>
                <w:rFonts w:ascii="Arial" w:hAnsi="Arial" w:cs="Arial"/>
                <w:b/>
                <w:i/>
                <w:sz w:val="20"/>
                <w:szCs w:val="20"/>
              </w:rPr>
              <w:t>DE</w:t>
            </w:r>
          </w:p>
        </w:tc>
        <w:tc>
          <w:tcPr>
            <w:tcW w:w="801" w:type="dxa"/>
            <w:tcBorders>
              <w:top w:val="single" w:sz="4" w:space="0" w:color="auto"/>
              <w:bottom w:val="single" w:sz="4" w:space="0" w:color="auto"/>
            </w:tcBorders>
          </w:tcPr>
          <w:p w14:paraId="742B8CBF" w14:textId="77777777" w:rsidR="003575FD" w:rsidRPr="00AC348C" w:rsidRDefault="003575FD" w:rsidP="00E62175">
            <w:pPr>
              <w:jc w:val="center"/>
              <w:rPr>
                <w:rFonts w:ascii="Arial" w:hAnsi="Arial" w:cs="Arial"/>
                <w:b/>
                <w:i/>
                <w:sz w:val="20"/>
                <w:szCs w:val="20"/>
              </w:rPr>
            </w:pPr>
            <w:r w:rsidRPr="00AC348C">
              <w:rPr>
                <w:rFonts w:ascii="Arial" w:hAnsi="Arial" w:cs="Arial"/>
                <w:b/>
                <w:i/>
                <w:sz w:val="20"/>
                <w:szCs w:val="20"/>
              </w:rPr>
              <w:t>Me</w:t>
            </w:r>
          </w:p>
        </w:tc>
        <w:tc>
          <w:tcPr>
            <w:tcW w:w="831" w:type="dxa"/>
            <w:tcBorders>
              <w:top w:val="single" w:sz="4" w:space="0" w:color="auto"/>
              <w:bottom w:val="single" w:sz="4" w:space="0" w:color="auto"/>
            </w:tcBorders>
            <w:vAlign w:val="center"/>
          </w:tcPr>
          <w:p w14:paraId="45C37F43" w14:textId="77777777" w:rsidR="003575FD" w:rsidRPr="00AC348C" w:rsidRDefault="003575FD" w:rsidP="00E62175">
            <w:pPr>
              <w:jc w:val="center"/>
              <w:rPr>
                <w:rFonts w:ascii="Arial" w:hAnsi="Arial" w:cs="Arial"/>
                <w:b/>
                <w:i/>
                <w:sz w:val="20"/>
                <w:szCs w:val="20"/>
              </w:rPr>
            </w:pPr>
            <w:r w:rsidRPr="00AC348C">
              <w:rPr>
                <w:rFonts w:ascii="Arial" w:hAnsi="Arial" w:cs="Arial"/>
                <w:b/>
                <w:i/>
                <w:sz w:val="20"/>
                <w:szCs w:val="20"/>
              </w:rPr>
              <w:t>Min</w:t>
            </w:r>
          </w:p>
        </w:tc>
        <w:tc>
          <w:tcPr>
            <w:tcW w:w="1619" w:type="dxa"/>
            <w:tcBorders>
              <w:top w:val="single" w:sz="4" w:space="0" w:color="auto"/>
              <w:bottom w:val="single" w:sz="4" w:space="0" w:color="auto"/>
            </w:tcBorders>
            <w:vAlign w:val="center"/>
          </w:tcPr>
          <w:p w14:paraId="77F5FB30" w14:textId="77777777" w:rsidR="003575FD" w:rsidRPr="00AC348C" w:rsidRDefault="003575FD" w:rsidP="00E62175">
            <w:pPr>
              <w:jc w:val="center"/>
              <w:rPr>
                <w:rFonts w:ascii="Arial" w:hAnsi="Arial" w:cs="Arial"/>
                <w:b/>
                <w:i/>
                <w:sz w:val="20"/>
                <w:szCs w:val="20"/>
              </w:rPr>
            </w:pPr>
            <w:r w:rsidRPr="00AC348C">
              <w:rPr>
                <w:rFonts w:ascii="Arial" w:hAnsi="Arial" w:cs="Arial"/>
                <w:b/>
                <w:i/>
                <w:sz w:val="20"/>
                <w:szCs w:val="20"/>
              </w:rPr>
              <w:t>Max</w:t>
            </w:r>
          </w:p>
        </w:tc>
      </w:tr>
      <w:tr w:rsidR="003575FD" w:rsidRPr="00AC348C" w14:paraId="5030879E" w14:textId="77777777" w:rsidTr="00E62175">
        <w:trPr>
          <w:trHeight w:val="340"/>
          <w:jc w:val="center"/>
        </w:trPr>
        <w:tc>
          <w:tcPr>
            <w:tcW w:w="4077" w:type="dxa"/>
            <w:tcBorders>
              <w:top w:val="single" w:sz="4" w:space="0" w:color="auto"/>
            </w:tcBorders>
            <w:vAlign w:val="center"/>
          </w:tcPr>
          <w:p w14:paraId="7E9CF7A2"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 xml:space="preserve">Artículos de prensa </w:t>
            </w:r>
          </w:p>
        </w:tc>
        <w:tc>
          <w:tcPr>
            <w:tcW w:w="1067" w:type="dxa"/>
            <w:gridSpan w:val="2"/>
            <w:tcBorders>
              <w:top w:val="single" w:sz="4" w:space="0" w:color="auto"/>
            </w:tcBorders>
            <w:shd w:val="clear" w:color="auto" w:fill="auto"/>
            <w:vAlign w:val="center"/>
          </w:tcPr>
          <w:p w14:paraId="66D4EEC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3.90</w:t>
            </w:r>
          </w:p>
        </w:tc>
        <w:tc>
          <w:tcPr>
            <w:tcW w:w="965" w:type="dxa"/>
            <w:tcBorders>
              <w:top w:val="single" w:sz="4" w:space="0" w:color="auto"/>
            </w:tcBorders>
            <w:shd w:val="clear" w:color="auto" w:fill="auto"/>
            <w:vAlign w:val="center"/>
          </w:tcPr>
          <w:p w14:paraId="11D9E626"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11.7</w:t>
            </w:r>
          </w:p>
        </w:tc>
        <w:tc>
          <w:tcPr>
            <w:tcW w:w="801" w:type="dxa"/>
            <w:tcBorders>
              <w:top w:val="single" w:sz="4" w:space="0" w:color="auto"/>
            </w:tcBorders>
            <w:vAlign w:val="center"/>
          </w:tcPr>
          <w:p w14:paraId="6F5EF1B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tcBorders>
              <w:top w:val="single" w:sz="4" w:space="0" w:color="auto"/>
            </w:tcBorders>
            <w:shd w:val="clear" w:color="auto" w:fill="auto"/>
            <w:vAlign w:val="center"/>
          </w:tcPr>
          <w:p w14:paraId="286B858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tcBorders>
              <w:top w:val="single" w:sz="4" w:space="0" w:color="auto"/>
            </w:tcBorders>
            <w:shd w:val="clear" w:color="auto" w:fill="auto"/>
            <w:vAlign w:val="center"/>
          </w:tcPr>
          <w:p w14:paraId="3FEF08C7"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50</w:t>
            </w:r>
          </w:p>
        </w:tc>
      </w:tr>
      <w:tr w:rsidR="003575FD" w:rsidRPr="00AC348C" w14:paraId="04AAB2C7" w14:textId="77777777" w:rsidTr="00E62175">
        <w:trPr>
          <w:trHeight w:val="340"/>
          <w:jc w:val="center"/>
        </w:trPr>
        <w:tc>
          <w:tcPr>
            <w:tcW w:w="4077" w:type="dxa"/>
            <w:vAlign w:val="center"/>
          </w:tcPr>
          <w:p w14:paraId="70CFA39E" w14:textId="77777777" w:rsidR="003575FD" w:rsidRPr="00AC348C" w:rsidRDefault="003575FD" w:rsidP="00E62175">
            <w:pPr>
              <w:jc w:val="both"/>
              <w:rPr>
                <w:rFonts w:ascii="Arial" w:hAnsi="Arial" w:cs="Arial"/>
                <w:color w:val="000000"/>
                <w:sz w:val="20"/>
                <w:szCs w:val="20"/>
                <w:lang w:val="es-ES"/>
              </w:rPr>
            </w:pPr>
            <w:r w:rsidRPr="00AC348C">
              <w:rPr>
                <w:rFonts w:ascii="Arial" w:hAnsi="Arial" w:cs="Arial"/>
                <w:color w:val="000000"/>
                <w:sz w:val="20"/>
                <w:szCs w:val="20"/>
                <w:lang w:val="es-ES"/>
              </w:rPr>
              <w:t>Artículos en revista no científicas</w:t>
            </w:r>
          </w:p>
        </w:tc>
        <w:tc>
          <w:tcPr>
            <w:tcW w:w="1067" w:type="dxa"/>
            <w:gridSpan w:val="2"/>
            <w:vAlign w:val="center"/>
          </w:tcPr>
          <w:p w14:paraId="68C4E1D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2.02</w:t>
            </w:r>
          </w:p>
        </w:tc>
        <w:tc>
          <w:tcPr>
            <w:tcW w:w="965" w:type="dxa"/>
            <w:vAlign w:val="center"/>
          </w:tcPr>
          <w:p w14:paraId="64185E8D"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5.06</w:t>
            </w:r>
          </w:p>
        </w:tc>
        <w:tc>
          <w:tcPr>
            <w:tcW w:w="801" w:type="dxa"/>
            <w:vAlign w:val="center"/>
          </w:tcPr>
          <w:p w14:paraId="15F02D9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3A113EE3"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42A6662D"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300</w:t>
            </w:r>
          </w:p>
        </w:tc>
      </w:tr>
      <w:tr w:rsidR="003575FD" w:rsidRPr="00AC348C" w14:paraId="6F821A6C" w14:textId="77777777" w:rsidTr="00E62175">
        <w:trPr>
          <w:trHeight w:val="340"/>
          <w:jc w:val="center"/>
        </w:trPr>
        <w:tc>
          <w:tcPr>
            <w:tcW w:w="4077" w:type="dxa"/>
            <w:vAlign w:val="center"/>
          </w:tcPr>
          <w:p w14:paraId="23993B62"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Expo-ferias</w:t>
            </w:r>
          </w:p>
        </w:tc>
        <w:tc>
          <w:tcPr>
            <w:tcW w:w="1067" w:type="dxa"/>
            <w:gridSpan w:val="2"/>
            <w:vAlign w:val="center"/>
          </w:tcPr>
          <w:p w14:paraId="4887F631"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.725</w:t>
            </w:r>
          </w:p>
        </w:tc>
        <w:tc>
          <w:tcPr>
            <w:tcW w:w="965" w:type="dxa"/>
            <w:vAlign w:val="center"/>
          </w:tcPr>
          <w:p w14:paraId="22FC9C9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1.99</w:t>
            </w:r>
          </w:p>
        </w:tc>
        <w:tc>
          <w:tcPr>
            <w:tcW w:w="801" w:type="dxa"/>
            <w:vAlign w:val="center"/>
          </w:tcPr>
          <w:p w14:paraId="5010A1E0"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291EF7BA"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24125CE2"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12</w:t>
            </w:r>
          </w:p>
        </w:tc>
      </w:tr>
      <w:tr w:rsidR="003575FD" w:rsidRPr="00AC348C" w14:paraId="2901A400" w14:textId="77777777" w:rsidTr="00E62175">
        <w:trPr>
          <w:trHeight w:val="340"/>
          <w:jc w:val="center"/>
        </w:trPr>
        <w:tc>
          <w:tcPr>
            <w:tcW w:w="4077" w:type="dxa"/>
            <w:vAlign w:val="center"/>
          </w:tcPr>
          <w:p w14:paraId="6D3C96A5"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Libros</w:t>
            </w:r>
          </w:p>
        </w:tc>
        <w:tc>
          <w:tcPr>
            <w:tcW w:w="1067" w:type="dxa"/>
            <w:gridSpan w:val="2"/>
            <w:vAlign w:val="center"/>
          </w:tcPr>
          <w:p w14:paraId="486C2A0F"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.359</w:t>
            </w:r>
          </w:p>
        </w:tc>
        <w:tc>
          <w:tcPr>
            <w:tcW w:w="965" w:type="dxa"/>
            <w:vAlign w:val="center"/>
          </w:tcPr>
          <w:p w14:paraId="78964D80"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.873</w:t>
            </w:r>
          </w:p>
        </w:tc>
        <w:tc>
          <w:tcPr>
            <w:tcW w:w="801" w:type="dxa"/>
            <w:vAlign w:val="center"/>
          </w:tcPr>
          <w:p w14:paraId="39280F5A"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50E1C03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7F98EE7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w:t>
            </w:r>
          </w:p>
        </w:tc>
      </w:tr>
      <w:tr w:rsidR="003575FD" w:rsidRPr="00AC348C" w14:paraId="2947C9C7" w14:textId="77777777" w:rsidTr="00E62175">
        <w:trPr>
          <w:trHeight w:val="340"/>
          <w:jc w:val="center"/>
        </w:trPr>
        <w:tc>
          <w:tcPr>
            <w:tcW w:w="4077" w:type="dxa"/>
            <w:vAlign w:val="center"/>
          </w:tcPr>
          <w:p w14:paraId="3EFD5A35"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 xml:space="preserve">Cursos extensión docente </w:t>
            </w:r>
          </w:p>
        </w:tc>
        <w:tc>
          <w:tcPr>
            <w:tcW w:w="1067" w:type="dxa"/>
            <w:gridSpan w:val="2"/>
            <w:vAlign w:val="center"/>
          </w:tcPr>
          <w:p w14:paraId="187A84AA"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2.88</w:t>
            </w:r>
          </w:p>
        </w:tc>
        <w:tc>
          <w:tcPr>
            <w:tcW w:w="965" w:type="dxa"/>
            <w:vAlign w:val="center"/>
          </w:tcPr>
          <w:p w14:paraId="2F40265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10.6</w:t>
            </w:r>
          </w:p>
        </w:tc>
        <w:tc>
          <w:tcPr>
            <w:tcW w:w="801" w:type="dxa"/>
            <w:vAlign w:val="center"/>
          </w:tcPr>
          <w:p w14:paraId="4B0B43AD"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0A30118D"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711E0F8F"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64</w:t>
            </w:r>
          </w:p>
        </w:tc>
      </w:tr>
      <w:tr w:rsidR="003575FD" w:rsidRPr="00AC348C" w14:paraId="3DCAAEC0" w14:textId="77777777" w:rsidTr="00E62175">
        <w:trPr>
          <w:trHeight w:val="340"/>
          <w:jc w:val="center"/>
        </w:trPr>
        <w:tc>
          <w:tcPr>
            <w:tcW w:w="4077" w:type="dxa"/>
            <w:vAlign w:val="center"/>
          </w:tcPr>
          <w:p w14:paraId="42148F44"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Conferencias de prensa</w:t>
            </w:r>
          </w:p>
        </w:tc>
        <w:tc>
          <w:tcPr>
            <w:tcW w:w="1067" w:type="dxa"/>
            <w:gridSpan w:val="2"/>
            <w:vAlign w:val="center"/>
          </w:tcPr>
          <w:p w14:paraId="29C8F17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.650</w:t>
            </w:r>
          </w:p>
        </w:tc>
        <w:tc>
          <w:tcPr>
            <w:tcW w:w="965" w:type="dxa"/>
            <w:vAlign w:val="center"/>
          </w:tcPr>
          <w:p w14:paraId="1CE4C3F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3.21</w:t>
            </w:r>
          </w:p>
        </w:tc>
        <w:tc>
          <w:tcPr>
            <w:tcW w:w="801" w:type="dxa"/>
            <w:vAlign w:val="center"/>
          </w:tcPr>
          <w:p w14:paraId="0F3FA59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17C156A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6F26C7C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20</w:t>
            </w:r>
          </w:p>
        </w:tc>
      </w:tr>
      <w:tr w:rsidR="003575FD" w:rsidRPr="00AC348C" w14:paraId="4EC82DA2" w14:textId="77777777" w:rsidTr="00E62175">
        <w:trPr>
          <w:trHeight w:val="340"/>
          <w:jc w:val="center"/>
        </w:trPr>
        <w:tc>
          <w:tcPr>
            <w:tcW w:w="4077" w:type="dxa"/>
            <w:vAlign w:val="center"/>
          </w:tcPr>
          <w:p w14:paraId="239EE207"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Participación en museos</w:t>
            </w:r>
          </w:p>
        </w:tc>
        <w:tc>
          <w:tcPr>
            <w:tcW w:w="1067" w:type="dxa"/>
            <w:gridSpan w:val="2"/>
            <w:vAlign w:val="center"/>
          </w:tcPr>
          <w:p w14:paraId="2151FE10"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.025</w:t>
            </w:r>
          </w:p>
        </w:tc>
        <w:tc>
          <w:tcPr>
            <w:tcW w:w="965" w:type="dxa"/>
            <w:vAlign w:val="center"/>
          </w:tcPr>
          <w:p w14:paraId="618C6548"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.158</w:t>
            </w:r>
          </w:p>
        </w:tc>
        <w:tc>
          <w:tcPr>
            <w:tcW w:w="801" w:type="dxa"/>
            <w:vAlign w:val="center"/>
          </w:tcPr>
          <w:p w14:paraId="62166135"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0F9C173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7233F84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w:t>
            </w:r>
          </w:p>
        </w:tc>
      </w:tr>
      <w:tr w:rsidR="003575FD" w:rsidRPr="00AC348C" w14:paraId="08ED2F32" w14:textId="77777777" w:rsidTr="00E62175">
        <w:trPr>
          <w:trHeight w:val="340"/>
          <w:jc w:val="center"/>
        </w:trPr>
        <w:tc>
          <w:tcPr>
            <w:tcW w:w="4077" w:type="dxa"/>
            <w:vAlign w:val="center"/>
          </w:tcPr>
          <w:p w14:paraId="708B6D1A" w14:textId="77777777" w:rsidR="003575FD" w:rsidRPr="00AC348C" w:rsidRDefault="003575FD" w:rsidP="00E62175">
            <w:pPr>
              <w:jc w:val="both"/>
              <w:rPr>
                <w:rFonts w:ascii="Arial" w:hAnsi="Arial" w:cs="Arial"/>
                <w:color w:val="000000"/>
                <w:sz w:val="20"/>
                <w:szCs w:val="20"/>
              </w:rPr>
            </w:pPr>
            <w:bookmarkStart w:id="18" w:name="_Hlk145277333"/>
            <w:r w:rsidRPr="00AC348C">
              <w:rPr>
                <w:rFonts w:ascii="Arial" w:hAnsi="Arial" w:cs="Arial"/>
                <w:color w:val="000000"/>
                <w:sz w:val="20"/>
                <w:szCs w:val="20"/>
              </w:rPr>
              <w:t>Programas de radio</w:t>
            </w:r>
          </w:p>
        </w:tc>
        <w:tc>
          <w:tcPr>
            <w:tcW w:w="1067" w:type="dxa"/>
            <w:gridSpan w:val="2"/>
            <w:vAlign w:val="center"/>
          </w:tcPr>
          <w:p w14:paraId="2FE562B3"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5.25</w:t>
            </w:r>
          </w:p>
        </w:tc>
        <w:tc>
          <w:tcPr>
            <w:tcW w:w="965" w:type="dxa"/>
            <w:vAlign w:val="center"/>
          </w:tcPr>
          <w:p w14:paraId="0E08485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18.2</w:t>
            </w:r>
          </w:p>
        </w:tc>
        <w:tc>
          <w:tcPr>
            <w:tcW w:w="801" w:type="dxa"/>
            <w:vAlign w:val="center"/>
          </w:tcPr>
          <w:p w14:paraId="6ECD01B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49C85CF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26A45211"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100</w:t>
            </w:r>
          </w:p>
        </w:tc>
      </w:tr>
      <w:bookmarkEnd w:id="18"/>
      <w:tr w:rsidR="003575FD" w:rsidRPr="00AC348C" w14:paraId="338CCB74" w14:textId="77777777" w:rsidTr="00E62175">
        <w:trPr>
          <w:trHeight w:val="340"/>
          <w:jc w:val="center"/>
        </w:trPr>
        <w:tc>
          <w:tcPr>
            <w:tcW w:w="4077" w:type="dxa"/>
            <w:vAlign w:val="center"/>
          </w:tcPr>
          <w:p w14:paraId="0E383C8D"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Programas de TV</w:t>
            </w:r>
          </w:p>
        </w:tc>
        <w:tc>
          <w:tcPr>
            <w:tcW w:w="1067" w:type="dxa"/>
            <w:gridSpan w:val="2"/>
            <w:vAlign w:val="center"/>
          </w:tcPr>
          <w:p w14:paraId="1E77A738"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2.83</w:t>
            </w:r>
          </w:p>
        </w:tc>
        <w:tc>
          <w:tcPr>
            <w:tcW w:w="965" w:type="dxa"/>
            <w:vAlign w:val="center"/>
          </w:tcPr>
          <w:p w14:paraId="6F56D972"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10.0</w:t>
            </w:r>
          </w:p>
        </w:tc>
        <w:tc>
          <w:tcPr>
            <w:tcW w:w="801" w:type="dxa"/>
            <w:vAlign w:val="center"/>
          </w:tcPr>
          <w:p w14:paraId="71E0DCE7"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5A8778B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1A2FB70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50</w:t>
            </w:r>
          </w:p>
        </w:tc>
      </w:tr>
      <w:tr w:rsidR="003575FD" w:rsidRPr="00AC348C" w14:paraId="630FC550" w14:textId="77777777" w:rsidTr="00E62175">
        <w:trPr>
          <w:trHeight w:val="340"/>
          <w:jc w:val="center"/>
        </w:trPr>
        <w:tc>
          <w:tcPr>
            <w:tcW w:w="4077" w:type="dxa"/>
            <w:vAlign w:val="center"/>
          </w:tcPr>
          <w:p w14:paraId="3B65E10E"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Divulgación electrónica*</w:t>
            </w:r>
          </w:p>
        </w:tc>
        <w:tc>
          <w:tcPr>
            <w:tcW w:w="1067" w:type="dxa"/>
            <w:gridSpan w:val="2"/>
            <w:vAlign w:val="center"/>
          </w:tcPr>
          <w:p w14:paraId="4E77AD9A"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12.1</w:t>
            </w:r>
          </w:p>
        </w:tc>
        <w:tc>
          <w:tcPr>
            <w:tcW w:w="965" w:type="dxa"/>
            <w:vAlign w:val="center"/>
          </w:tcPr>
          <w:p w14:paraId="604BCCC7"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33.6</w:t>
            </w:r>
          </w:p>
        </w:tc>
        <w:tc>
          <w:tcPr>
            <w:tcW w:w="801" w:type="dxa"/>
            <w:vAlign w:val="center"/>
          </w:tcPr>
          <w:p w14:paraId="56FBD458"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w:t>
            </w:r>
          </w:p>
        </w:tc>
        <w:tc>
          <w:tcPr>
            <w:tcW w:w="831" w:type="dxa"/>
            <w:vAlign w:val="center"/>
          </w:tcPr>
          <w:p w14:paraId="160E1CF2"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367935C0"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200</w:t>
            </w:r>
          </w:p>
        </w:tc>
      </w:tr>
      <w:tr w:rsidR="003575FD" w:rsidRPr="00AC348C" w14:paraId="27660A06" w14:textId="77777777" w:rsidTr="00E62175">
        <w:trPr>
          <w:trHeight w:val="340"/>
          <w:jc w:val="center"/>
        </w:trPr>
        <w:tc>
          <w:tcPr>
            <w:tcW w:w="4077" w:type="dxa"/>
            <w:vAlign w:val="center"/>
          </w:tcPr>
          <w:p w14:paraId="6F118199"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lastRenderedPageBreak/>
              <w:t>Entrevistas a medios periodísticos</w:t>
            </w:r>
          </w:p>
        </w:tc>
        <w:tc>
          <w:tcPr>
            <w:tcW w:w="1067" w:type="dxa"/>
            <w:gridSpan w:val="2"/>
            <w:vAlign w:val="center"/>
          </w:tcPr>
          <w:p w14:paraId="0DA5CE3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6.98</w:t>
            </w:r>
          </w:p>
        </w:tc>
        <w:tc>
          <w:tcPr>
            <w:tcW w:w="965" w:type="dxa"/>
            <w:vAlign w:val="center"/>
          </w:tcPr>
          <w:p w14:paraId="2CE58CD2"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27.4</w:t>
            </w:r>
          </w:p>
        </w:tc>
        <w:tc>
          <w:tcPr>
            <w:tcW w:w="801" w:type="dxa"/>
            <w:vAlign w:val="center"/>
          </w:tcPr>
          <w:p w14:paraId="7D581087"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367F0CBF"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4318BF0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150</w:t>
            </w:r>
          </w:p>
        </w:tc>
      </w:tr>
      <w:tr w:rsidR="003575FD" w:rsidRPr="00AC348C" w14:paraId="6CDEED86" w14:textId="77777777" w:rsidTr="00E62175">
        <w:trPr>
          <w:trHeight w:val="340"/>
          <w:jc w:val="center"/>
        </w:trPr>
        <w:tc>
          <w:tcPr>
            <w:tcW w:w="4077" w:type="dxa"/>
            <w:vAlign w:val="center"/>
          </w:tcPr>
          <w:p w14:paraId="109B59C8"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 xml:space="preserve">Conferencias públicas </w:t>
            </w:r>
          </w:p>
        </w:tc>
        <w:tc>
          <w:tcPr>
            <w:tcW w:w="1067" w:type="dxa"/>
            <w:gridSpan w:val="2"/>
            <w:vAlign w:val="center"/>
          </w:tcPr>
          <w:p w14:paraId="32CFF9B7"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1.20</w:t>
            </w:r>
          </w:p>
        </w:tc>
        <w:tc>
          <w:tcPr>
            <w:tcW w:w="965" w:type="dxa"/>
            <w:vAlign w:val="center"/>
          </w:tcPr>
          <w:p w14:paraId="6FABB3D3"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2.00</w:t>
            </w:r>
          </w:p>
        </w:tc>
        <w:tc>
          <w:tcPr>
            <w:tcW w:w="801" w:type="dxa"/>
            <w:vAlign w:val="center"/>
          </w:tcPr>
          <w:p w14:paraId="291E9765"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15A2CD58"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21AC5FA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10</w:t>
            </w:r>
          </w:p>
        </w:tc>
      </w:tr>
      <w:tr w:rsidR="003575FD" w:rsidRPr="00AC348C" w14:paraId="12ADB16E" w14:textId="77777777" w:rsidTr="00E62175">
        <w:trPr>
          <w:trHeight w:val="340"/>
          <w:jc w:val="center"/>
        </w:trPr>
        <w:tc>
          <w:tcPr>
            <w:tcW w:w="4077" w:type="dxa"/>
            <w:vAlign w:val="center"/>
          </w:tcPr>
          <w:p w14:paraId="3F4B15AE"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Jornadas de puertas abiertas</w:t>
            </w:r>
          </w:p>
        </w:tc>
        <w:tc>
          <w:tcPr>
            <w:tcW w:w="1067" w:type="dxa"/>
            <w:gridSpan w:val="2"/>
            <w:vAlign w:val="center"/>
          </w:tcPr>
          <w:p w14:paraId="3E8B928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.756</w:t>
            </w:r>
          </w:p>
        </w:tc>
        <w:tc>
          <w:tcPr>
            <w:tcW w:w="965" w:type="dxa"/>
            <w:vAlign w:val="center"/>
          </w:tcPr>
          <w:p w14:paraId="0B81D2A3"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1.43</w:t>
            </w:r>
          </w:p>
        </w:tc>
        <w:tc>
          <w:tcPr>
            <w:tcW w:w="801" w:type="dxa"/>
            <w:vAlign w:val="center"/>
          </w:tcPr>
          <w:p w14:paraId="0E7A7F86"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0C7AF606"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643CFC73"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7</w:t>
            </w:r>
          </w:p>
        </w:tc>
      </w:tr>
      <w:tr w:rsidR="003575FD" w:rsidRPr="00AC348C" w14:paraId="71F9B824" w14:textId="77777777" w:rsidTr="00E62175">
        <w:trPr>
          <w:trHeight w:val="340"/>
          <w:jc w:val="center"/>
        </w:trPr>
        <w:tc>
          <w:tcPr>
            <w:tcW w:w="4077" w:type="dxa"/>
            <w:vAlign w:val="center"/>
          </w:tcPr>
          <w:p w14:paraId="2C7C80C9"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Podcasts</w:t>
            </w:r>
          </w:p>
        </w:tc>
        <w:tc>
          <w:tcPr>
            <w:tcW w:w="1067" w:type="dxa"/>
            <w:gridSpan w:val="2"/>
            <w:vAlign w:val="center"/>
          </w:tcPr>
          <w:p w14:paraId="3F655EDC"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.462</w:t>
            </w:r>
          </w:p>
        </w:tc>
        <w:tc>
          <w:tcPr>
            <w:tcW w:w="965" w:type="dxa"/>
            <w:vAlign w:val="center"/>
          </w:tcPr>
          <w:p w14:paraId="2EF4EE7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.996</w:t>
            </w:r>
          </w:p>
        </w:tc>
        <w:tc>
          <w:tcPr>
            <w:tcW w:w="801" w:type="dxa"/>
            <w:vAlign w:val="center"/>
          </w:tcPr>
          <w:p w14:paraId="056D558D"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831" w:type="dxa"/>
            <w:vAlign w:val="center"/>
          </w:tcPr>
          <w:p w14:paraId="4E77C18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63489144"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5</w:t>
            </w:r>
          </w:p>
        </w:tc>
      </w:tr>
      <w:tr w:rsidR="003575FD" w:rsidRPr="00AC348C" w14:paraId="34DA0E02" w14:textId="77777777" w:rsidTr="00E62175">
        <w:trPr>
          <w:trHeight w:val="340"/>
          <w:jc w:val="center"/>
        </w:trPr>
        <w:tc>
          <w:tcPr>
            <w:tcW w:w="4077" w:type="dxa"/>
            <w:vAlign w:val="center"/>
          </w:tcPr>
          <w:p w14:paraId="141A2023"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Audiovisuales</w:t>
            </w:r>
          </w:p>
        </w:tc>
        <w:tc>
          <w:tcPr>
            <w:tcW w:w="1067" w:type="dxa"/>
            <w:gridSpan w:val="2"/>
            <w:vAlign w:val="center"/>
          </w:tcPr>
          <w:p w14:paraId="494F974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2.77</w:t>
            </w:r>
          </w:p>
        </w:tc>
        <w:tc>
          <w:tcPr>
            <w:tcW w:w="965" w:type="dxa"/>
            <w:vAlign w:val="center"/>
          </w:tcPr>
          <w:p w14:paraId="0D6BAAAF"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11.0</w:t>
            </w:r>
          </w:p>
        </w:tc>
        <w:tc>
          <w:tcPr>
            <w:tcW w:w="801" w:type="dxa"/>
            <w:vAlign w:val="center"/>
          </w:tcPr>
          <w:p w14:paraId="767FA2E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w:t>
            </w:r>
          </w:p>
        </w:tc>
        <w:tc>
          <w:tcPr>
            <w:tcW w:w="831" w:type="dxa"/>
            <w:vAlign w:val="center"/>
          </w:tcPr>
          <w:p w14:paraId="1999AC59"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vAlign w:val="center"/>
          </w:tcPr>
          <w:p w14:paraId="377594CB"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70</w:t>
            </w:r>
          </w:p>
        </w:tc>
      </w:tr>
      <w:tr w:rsidR="003575FD" w:rsidRPr="00AC348C" w14:paraId="16651B2D" w14:textId="77777777" w:rsidTr="00E62175">
        <w:trPr>
          <w:trHeight w:val="340"/>
          <w:jc w:val="center"/>
        </w:trPr>
        <w:tc>
          <w:tcPr>
            <w:tcW w:w="4077" w:type="dxa"/>
            <w:tcBorders>
              <w:bottom w:val="single" w:sz="4" w:space="0" w:color="auto"/>
            </w:tcBorders>
            <w:vAlign w:val="center"/>
          </w:tcPr>
          <w:p w14:paraId="2C582989" w14:textId="77777777" w:rsidR="003575FD" w:rsidRPr="00AC348C" w:rsidRDefault="003575FD" w:rsidP="00E62175">
            <w:pPr>
              <w:jc w:val="both"/>
              <w:rPr>
                <w:rFonts w:ascii="Arial" w:hAnsi="Arial" w:cs="Arial"/>
                <w:color w:val="000000"/>
                <w:sz w:val="20"/>
                <w:szCs w:val="20"/>
              </w:rPr>
            </w:pPr>
            <w:r w:rsidRPr="00AC348C">
              <w:rPr>
                <w:rFonts w:ascii="Arial" w:hAnsi="Arial" w:cs="Arial"/>
                <w:color w:val="000000"/>
                <w:sz w:val="20"/>
                <w:szCs w:val="20"/>
              </w:rPr>
              <w:t xml:space="preserve">Foros </w:t>
            </w:r>
          </w:p>
        </w:tc>
        <w:tc>
          <w:tcPr>
            <w:tcW w:w="1067" w:type="dxa"/>
            <w:gridSpan w:val="2"/>
            <w:tcBorders>
              <w:bottom w:val="single" w:sz="4" w:space="0" w:color="auto"/>
            </w:tcBorders>
            <w:vAlign w:val="center"/>
          </w:tcPr>
          <w:p w14:paraId="4D3E3932"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1.54</w:t>
            </w:r>
          </w:p>
        </w:tc>
        <w:tc>
          <w:tcPr>
            <w:tcW w:w="965" w:type="dxa"/>
            <w:tcBorders>
              <w:bottom w:val="single" w:sz="4" w:space="0" w:color="auto"/>
            </w:tcBorders>
            <w:vAlign w:val="center"/>
          </w:tcPr>
          <w:p w14:paraId="6725177E"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2.9</w:t>
            </w:r>
          </w:p>
        </w:tc>
        <w:tc>
          <w:tcPr>
            <w:tcW w:w="801" w:type="dxa"/>
            <w:tcBorders>
              <w:bottom w:val="single" w:sz="4" w:space="0" w:color="auto"/>
            </w:tcBorders>
            <w:vAlign w:val="center"/>
          </w:tcPr>
          <w:p w14:paraId="15031EEF"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w:t>
            </w:r>
          </w:p>
        </w:tc>
        <w:tc>
          <w:tcPr>
            <w:tcW w:w="831" w:type="dxa"/>
            <w:tcBorders>
              <w:bottom w:val="single" w:sz="4" w:space="0" w:color="auto"/>
            </w:tcBorders>
            <w:vAlign w:val="center"/>
          </w:tcPr>
          <w:p w14:paraId="33C6685A"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0</w:t>
            </w:r>
          </w:p>
        </w:tc>
        <w:tc>
          <w:tcPr>
            <w:tcW w:w="1619" w:type="dxa"/>
            <w:tcBorders>
              <w:bottom w:val="single" w:sz="4" w:space="0" w:color="auto"/>
            </w:tcBorders>
            <w:vAlign w:val="center"/>
          </w:tcPr>
          <w:p w14:paraId="5D9E2101" w14:textId="77777777" w:rsidR="003575FD" w:rsidRPr="00AC348C" w:rsidRDefault="003575FD" w:rsidP="00E62175">
            <w:pPr>
              <w:jc w:val="center"/>
              <w:rPr>
                <w:rFonts w:ascii="Arial" w:hAnsi="Arial" w:cs="Arial"/>
                <w:color w:val="000000"/>
                <w:sz w:val="20"/>
                <w:szCs w:val="20"/>
              </w:rPr>
            </w:pPr>
            <w:r w:rsidRPr="00AC348C">
              <w:rPr>
                <w:rFonts w:ascii="Arial" w:hAnsi="Arial" w:cs="Arial"/>
                <w:color w:val="000000"/>
                <w:sz w:val="20"/>
                <w:szCs w:val="20"/>
              </w:rPr>
              <w:t>15</w:t>
            </w:r>
          </w:p>
        </w:tc>
      </w:tr>
    </w:tbl>
    <w:p w14:paraId="3FD051D5" w14:textId="61B12778" w:rsidR="003575FD" w:rsidRPr="003342F0" w:rsidRDefault="003575FD" w:rsidP="003342F0">
      <w:pPr>
        <w:jc w:val="both"/>
        <w:rPr>
          <w:rFonts w:ascii="Arial" w:hAnsi="Arial" w:cs="Arial"/>
          <w:sz w:val="20"/>
          <w:szCs w:val="20"/>
          <w:lang w:val="es-ES"/>
        </w:rPr>
      </w:pPr>
      <w:r w:rsidRPr="003342F0">
        <w:rPr>
          <w:rFonts w:ascii="Arial" w:hAnsi="Arial" w:cs="Arial"/>
          <w:iCs/>
          <w:sz w:val="20"/>
          <w:szCs w:val="20"/>
          <w:lang w:val="es-ES"/>
        </w:rPr>
        <w:t>Nota</w:t>
      </w:r>
      <w:r w:rsidRPr="003342F0">
        <w:rPr>
          <w:rFonts w:ascii="Arial" w:hAnsi="Arial" w:cs="Arial"/>
          <w:sz w:val="20"/>
          <w:szCs w:val="20"/>
          <w:lang w:val="es-ES"/>
        </w:rPr>
        <w:t>. n válido = 40.</w:t>
      </w:r>
      <w:r w:rsidRPr="003342F0">
        <w:rPr>
          <w:rFonts w:ascii="Arial" w:hAnsi="Arial" w:cs="Arial"/>
          <w:color w:val="000000"/>
          <w:sz w:val="20"/>
          <w:szCs w:val="20"/>
          <w:lang w:val="es-ES"/>
        </w:rPr>
        <w:t xml:space="preserve"> Fuente: elaboración propia.</w:t>
      </w:r>
    </w:p>
    <w:p w14:paraId="10CA60F7" w14:textId="77777777" w:rsidR="00BA117A" w:rsidRDefault="003575FD" w:rsidP="00BA117A">
      <w:pPr>
        <w:spacing w:after="100" w:afterAutospacing="1"/>
        <w:ind w:hanging="425"/>
        <w:jc w:val="both"/>
        <w:rPr>
          <w:rFonts w:ascii="Arial" w:hAnsi="Arial" w:cs="Arial"/>
          <w:color w:val="000000"/>
          <w:lang w:val="es-ES"/>
        </w:rPr>
      </w:pPr>
      <w:r w:rsidRPr="003342F0">
        <w:rPr>
          <w:rFonts w:ascii="Arial" w:hAnsi="Arial" w:cs="Arial"/>
          <w:color w:val="000000"/>
          <w:sz w:val="20"/>
          <w:szCs w:val="20"/>
          <w:lang w:val="es-ES"/>
        </w:rPr>
        <w:t xml:space="preserve">     </w:t>
      </w:r>
      <w:r w:rsidR="003342F0">
        <w:rPr>
          <w:rFonts w:ascii="Arial" w:hAnsi="Arial" w:cs="Arial"/>
          <w:color w:val="000000"/>
          <w:sz w:val="20"/>
          <w:szCs w:val="20"/>
          <w:lang w:val="es-ES"/>
        </w:rPr>
        <w:t xml:space="preserve">   </w:t>
      </w:r>
      <w:r w:rsidRPr="003342F0">
        <w:rPr>
          <w:rFonts w:ascii="Arial" w:hAnsi="Arial" w:cs="Arial"/>
          <w:color w:val="000000"/>
          <w:sz w:val="20"/>
          <w:szCs w:val="20"/>
          <w:lang w:val="es-ES"/>
        </w:rPr>
        <w:t>*Entiéndase divulgación electrónica como actividades en blogs, redes sociales u otro tipo de sitios web</w:t>
      </w:r>
      <w:r w:rsidRPr="00FC5A7C">
        <w:rPr>
          <w:rFonts w:ascii="Arial" w:hAnsi="Arial" w:cs="Arial"/>
          <w:color w:val="000000"/>
          <w:lang w:val="es-ES"/>
        </w:rPr>
        <w:t>.</w:t>
      </w:r>
      <w:r>
        <w:rPr>
          <w:rFonts w:ascii="Arial" w:hAnsi="Arial" w:cs="Arial"/>
          <w:color w:val="000000"/>
          <w:lang w:val="es-ES"/>
        </w:rPr>
        <w:t xml:space="preserve"> </w:t>
      </w:r>
    </w:p>
    <w:p w14:paraId="067775C1" w14:textId="49BDC8BA" w:rsidR="003575FD" w:rsidRPr="0049788F" w:rsidRDefault="003575FD" w:rsidP="006329F4">
      <w:pPr>
        <w:spacing w:before="100" w:beforeAutospacing="1" w:after="100" w:afterAutospacing="1" w:line="360" w:lineRule="auto"/>
        <w:jc w:val="both"/>
        <w:rPr>
          <w:rFonts w:ascii="Arial" w:hAnsi="Arial" w:cs="Arial"/>
          <w:color w:val="000000"/>
          <w:lang w:val="es-ES"/>
        </w:rPr>
      </w:pPr>
      <w:r w:rsidRPr="00FC5A7C">
        <w:rPr>
          <w:rFonts w:ascii="Arial" w:hAnsi="Arial" w:cs="Arial"/>
          <w:lang w:val="es-ES"/>
        </w:rPr>
        <w:t xml:space="preserve">En los resultados expuestos en </w:t>
      </w:r>
      <w:r w:rsidRPr="002108D2">
        <w:rPr>
          <w:rFonts w:ascii="Arial" w:hAnsi="Arial" w:cs="Arial"/>
          <w:lang w:val="es-ES"/>
        </w:rPr>
        <w:t>la tabla 6</w:t>
      </w:r>
      <w:r>
        <w:rPr>
          <w:rFonts w:ascii="Arial" w:hAnsi="Arial" w:cs="Arial"/>
          <w:lang w:val="es-ES"/>
        </w:rPr>
        <w:t>,</w:t>
      </w:r>
      <w:r w:rsidRPr="002108D2">
        <w:rPr>
          <w:rFonts w:ascii="Arial" w:hAnsi="Arial" w:cs="Arial"/>
          <w:lang w:val="es-ES"/>
        </w:rPr>
        <w:t xml:space="preserve"> se</w:t>
      </w:r>
      <w:r w:rsidRPr="00FC5A7C">
        <w:rPr>
          <w:rFonts w:ascii="Arial" w:hAnsi="Arial" w:cs="Arial"/>
          <w:lang w:val="es-ES"/>
        </w:rPr>
        <w:t xml:space="preserve"> destaca que la actividad mayormente desarrollada durante el año 2021 en la UNED</w:t>
      </w:r>
      <w:r>
        <w:rPr>
          <w:rFonts w:ascii="Arial" w:hAnsi="Arial" w:cs="Arial"/>
          <w:lang w:val="es-ES"/>
        </w:rPr>
        <w:t>,</w:t>
      </w:r>
      <w:r w:rsidRPr="00FC5A7C">
        <w:rPr>
          <w:rFonts w:ascii="Arial" w:hAnsi="Arial" w:cs="Arial"/>
          <w:lang w:val="es-ES"/>
        </w:rPr>
        <w:t xml:space="preserve"> en promedio</w:t>
      </w:r>
      <w:r>
        <w:rPr>
          <w:rFonts w:ascii="Arial" w:hAnsi="Arial" w:cs="Arial"/>
          <w:lang w:val="es-ES"/>
        </w:rPr>
        <w:t>,</w:t>
      </w:r>
      <w:r w:rsidRPr="00FC5A7C">
        <w:rPr>
          <w:rFonts w:ascii="Arial" w:hAnsi="Arial" w:cs="Arial"/>
          <w:lang w:val="es-ES"/>
        </w:rPr>
        <w:t xml:space="preserve"> es la divulgación electrónica (M=12.1, DE=33.6) </w:t>
      </w:r>
      <w:r>
        <w:rPr>
          <w:rFonts w:ascii="Arial" w:hAnsi="Arial" w:cs="Arial"/>
          <w:lang w:val="es-ES"/>
        </w:rPr>
        <w:t>lograda</w:t>
      </w:r>
      <w:r w:rsidRPr="00FC5A7C">
        <w:rPr>
          <w:rFonts w:ascii="Arial" w:hAnsi="Arial" w:cs="Arial"/>
          <w:lang w:val="es-ES"/>
        </w:rPr>
        <w:t xml:space="preserve"> por entrevistas a medios periodísticos (M=6.98, DE=27.4), mientras que </w:t>
      </w:r>
      <w:r w:rsidRPr="00FC5A7C">
        <w:rPr>
          <w:rFonts w:ascii="Arial" w:hAnsi="Arial" w:cs="Arial"/>
          <w:color w:val="000000"/>
          <w:lang w:val="es-ES"/>
        </w:rPr>
        <w:t xml:space="preserve">los cursos de extensión docente </w:t>
      </w:r>
      <w:r w:rsidRPr="00FC5A7C">
        <w:rPr>
          <w:rFonts w:ascii="Arial" w:hAnsi="Arial" w:cs="Arial"/>
          <w:lang w:val="es-ES"/>
        </w:rPr>
        <w:t>(M=2.88, DE=10.6)</w:t>
      </w:r>
      <w:r w:rsidRPr="00FC5A7C">
        <w:rPr>
          <w:rFonts w:ascii="Arial" w:hAnsi="Arial" w:cs="Arial"/>
          <w:color w:val="000000"/>
          <w:lang w:val="es-ES"/>
        </w:rPr>
        <w:t xml:space="preserve"> se posiciona</w:t>
      </w:r>
      <w:r>
        <w:rPr>
          <w:rFonts w:ascii="Arial" w:hAnsi="Arial" w:cs="Arial"/>
          <w:color w:val="000000"/>
          <w:lang w:val="es-ES"/>
        </w:rPr>
        <w:t>n</w:t>
      </w:r>
      <w:r w:rsidRPr="00FC5A7C">
        <w:rPr>
          <w:rFonts w:ascii="Arial" w:hAnsi="Arial" w:cs="Arial"/>
          <w:color w:val="000000"/>
          <w:lang w:val="es-ES"/>
        </w:rPr>
        <w:t xml:space="preserve"> en tercer lugar, seguido</w:t>
      </w:r>
      <w:r>
        <w:rPr>
          <w:rFonts w:ascii="Arial" w:hAnsi="Arial" w:cs="Arial"/>
          <w:color w:val="000000"/>
          <w:lang w:val="es-ES"/>
        </w:rPr>
        <w:t>s</w:t>
      </w:r>
      <w:r w:rsidRPr="00FC5A7C">
        <w:rPr>
          <w:rFonts w:ascii="Arial" w:hAnsi="Arial" w:cs="Arial"/>
          <w:color w:val="000000"/>
          <w:lang w:val="es-ES"/>
        </w:rPr>
        <w:t xml:space="preserve"> muy cercanamente por </w:t>
      </w:r>
      <w:r w:rsidRPr="00FC5A7C">
        <w:rPr>
          <w:rFonts w:ascii="Arial" w:hAnsi="Arial" w:cs="Arial"/>
          <w:lang w:val="es-ES"/>
        </w:rPr>
        <w:t>participación en programas de TV (M=2.83 DE=10.0)</w:t>
      </w:r>
      <w:r w:rsidRPr="00FC5A7C">
        <w:rPr>
          <w:rFonts w:ascii="Arial" w:hAnsi="Arial" w:cs="Arial"/>
          <w:color w:val="000000"/>
          <w:lang w:val="es-ES"/>
        </w:rPr>
        <w:t xml:space="preserve">. Todos los datos anteriores, sin embargo, cuentan con valores muy elevados de desviación estándar, lo cual </w:t>
      </w:r>
      <w:r w:rsidRPr="0049788F">
        <w:rPr>
          <w:rFonts w:ascii="Arial" w:hAnsi="Arial" w:cs="Arial"/>
          <w:color w:val="000000"/>
          <w:lang w:val="es-ES"/>
        </w:rPr>
        <w:t xml:space="preserve">compromete su representatividad en toda la muestra. </w:t>
      </w:r>
    </w:p>
    <w:p w14:paraId="2FED18CC" w14:textId="77777777" w:rsidR="003575FD" w:rsidRPr="0049788F" w:rsidRDefault="003575FD" w:rsidP="0049788F">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Al analizar las diferencias de género en las actividades de divulgación realizadas por las personas investigadoras encuestadas, surgen varios elementos a colación: en primer lugar, en la categoría de entrevistas a medios periodísticos, se identifica una notable diferencia entre las medias de la población masculina (M=8.58, DE=34.3) y femenina (M=0.7, DE=1.63), a favor de los investigadores hombres. Sin embargo, considerando la desviación estándar de la muestra masculina en esta </w:t>
      </w:r>
      <w:r w:rsidRPr="0049788F">
        <w:rPr>
          <w:rFonts w:ascii="Arial" w:hAnsi="Arial" w:cs="Arial"/>
          <w:lang w:val="es-ES"/>
        </w:rPr>
        <w:lastRenderedPageBreak/>
        <w:t>actividad de divulgación y el máximo en la misma (</w:t>
      </w:r>
      <w:proofErr w:type="spellStart"/>
      <w:r w:rsidRPr="0049788F">
        <w:rPr>
          <w:rFonts w:ascii="Arial" w:hAnsi="Arial" w:cs="Arial"/>
          <w:lang w:val="es-ES"/>
        </w:rPr>
        <w:t>máx</w:t>
      </w:r>
      <w:proofErr w:type="spellEnd"/>
      <w:r w:rsidRPr="0049788F">
        <w:rPr>
          <w:rFonts w:ascii="Arial" w:hAnsi="Arial" w:cs="Arial"/>
          <w:lang w:val="es-ES"/>
        </w:rPr>
        <w:t xml:space="preserve">=150, en comparación a un máximo femenino de </w:t>
      </w:r>
      <w:proofErr w:type="spellStart"/>
      <w:r w:rsidRPr="0049788F">
        <w:rPr>
          <w:rFonts w:ascii="Arial" w:hAnsi="Arial" w:cs="Arial"/>
          <w:lang w:val="es-ES"/>
        </w:rPr>
        <w:t>máx</w:t>
      </w:r>
      <w:proofErr w:type="spellEnd"/>
      <w:r w:rsidRPr="0049788F">
        <w:rPr>
          <w:rFonts w:ascii="Arial" w:hAnsi="Arial" w:cs="Arial"/>
          <w:lang w:val="es-ES"/>
        </w:rPr>
        <w:t xml:space="preserve">=7), se puede argumentar que esta media no representa fielmente el promedio de participación de la muestra masculina en entrevistas periodísticas. Con respecto a la participación en programas de radio y la producción de contenido audiovisual, las medias de la muestra masculina (M=4.06, DE=14.4, y M=4.76, DE=16.9, respectivamente) son igualmente mayores a las medias femeninas en estas categorías (M=0.950, DE=1.54, y M=1.20, DE=1.47, respectivamente), aunque nuevamente no pueden obviarse las altas desviaciones estándar de la muestra masculina. </w:t>
      </w:r>
    </w:p>
    <w:p w14:paraId="35DD1FFA" w14:textId="77777777" w:rsidR="003575FD" w:rsidRPr="0049788F" w:rsidRDefault="003575FD" w:rsidP="0049788F">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En general, esta tendencia de que la media de participación masculina en actividades de divulgación de la ciencia sea mayor al promedio femenino se puede observar, en mayor o menor grado, en todas las categorías de análisis, siendo la única excepción notable la facilitación de cursos de extensión docente, en los que la media femenina (M=5.20, DE=14.8) supera la masculina (M=0.588, DE=1.50) por un margen significativo; nuevamente, nótese que la desviación estándar de la media femenina es alta, lo cual puede deberse al hecho de que una de las mujeres encuestadas reporta haber participado de un máximo de </w:t>
      </w:r>
      <w:proofErr w:type="spellStart"/>
      <w:r w:rsidRPr="0049788F">
        <w:rPr>
          <w:rFonts w:ascii="Arial" w:hAnsi="Arial" w:cs="Arial"/>
          <w:lang w:val="es-ES"/>
        </w:rPr>
        <w:t>máx</w:t>
      </w:r>
      <w:proofErr w:type="spellEnd"/>
      <w:r w:rsidRPr="0049788F">
        <w:rPr>
          <w:rFonts w:ascii="Arial" w:hAnsi="Arial" w:cs="Arial"/>
          <w:lang w:val="es-ES"/>
        </w:rPr>
        <w:t xml:space="preserve">=64 cursos de extensión docente, mientras el máximo masculino en esta actividad es </w:t>
      </w:r>
      <w:proofErr w:type="spellStart"/>
      <w:r w:rsidRPr="0049788F">
        <w:rPr>
          <w:rFonts w:ascii="Arial" w:hAnsi="Arial" w:cs="Arial"/>
          <w:lang w:val="es-ES"/>
        </w:rPr>
        <w:t>máx</w:t>
      </w:r>
      <w:proofErr w:type="spellEnd"/>
      <w:r w:rsidRPr="0049788F">
        <w:rPr>
          <w:rFonts w:ascii="Arial" w:hAnsi="Arial" w:cs="Arial"/>
          <w:lang w:val="es-ES"/>
        </w:rPr>
        <w:t>=6.</w:t>
      </w:r>
    </w:p>
    <w:p w14:paraId="7F2099CD" w14:textId="77777777" w:rsidR="003575FD" w:rsidRPr="0049788F" w:rsidRDefault="003575FD" w:rsidP="0049788F">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En línea con lo anterior, se puede mencionar que, en las categorías de artículos de prensa, conferencias de prensa, programas de radio, programas de TV, entrevistas a medios periodísticos y producción de audiovisuales, el máximo de participación </w:t>
      </w:r>
      <w:r w:rsidRPr="0049788F">
        <w:rPr>
          <w:rFonts w:ascii="Arial" w:hAnsi="Arial" w:cs="Arial"/>
          <w:lang w:val="es-ES"/>
        </w:rPr>
        <w:lastRenderedPageBreak/>
        <w:t xml:space="preserve">femenino y no binario es notoriamente más bajo que el máximo en la población masculina. Las únicas actividades en donde una mujer posee el máximo de participación son </w:t>
      </w:r>
      <w:proofErr w:type="gramStart"/>
      <w:r w:rsidRPr="0049788F">
        <w:rPr>
          <w:rFonts w:ascii="Arial" w:hAnsi="Arial" w:cs="Arial"/>
          <w:lang w:val="es-ES"/>
        </w:rPr>
        <w:t>las expo</w:t>
      </w:r>
      <w:proofErr w:type="gramEnd"/>
      <w:r w:rsidRPr="0049788F">
        <w:rPr>
          <w:rFonts w:ascii="Arial" w:hAnsi="Arial" w:cs="Arial"/>
          <w:lang w:val="es-ES"/>
        </w:rPr>
        <w:t xml:space="preserve"> ferias (por una razón de 4:1), en los cursos de extensión docente en donde hay una brecha muy significativa (</w:t>
      </w:r>
      <w:proofErr w:type="spellStart"/>
      <w:r w:rsidRPr="0049788F">
        <w:rPr>
          <w:rFonts w:ascii="Arial" w:hAnsi="Arial" w:cs="Arial"/>
          <w:lang w:val="es-ES"/>
        </w:rPr>
        <w:t>máx</w:t>
      </w:r>
      <w:proofErr w:type="spellEnd"/>
      <w:r w:rsidRPr="0049788F">
        <w:rPr>
          <w:rFonts w:ascii="Arial" w:hAnsi="Arial" w:cs="Arial"/>
          <w:lang w:val="es-ES"/>
        </w:rPr>
        <w:t xml:space="preserve"> femenino=64, </w:t>
      </w:r>
      <w:proofErr w:type="spellStart"/>
      <w:r w:rsidRPr="0049788F">
        <w:rPr>
          <w:rFonts w:ascii="Arial" w:hAnsi="Arial" w:cs="Arial"/>
          <w:lang w:val="es-ES"/>
        </w:rPr>
        <w:t>máx</w:t>
      </w:r>
      <w:proofErr w:type="spellEnd"/>
      <w:r w:rsidRPr="0049788F">
        <w:rPr>
          <w:rFonts w:ascii="Arial" w:hAnsi="Arial" w:cs="Arial"/>
          <w:lang w:val="es-ES"/>
        </w:rPr>
        <w:t xml:space="preserve"> masculino=6), y en la divulgación electrónica, aunque por un margen no tan grande con respecto a la muestra masculina (</w:t>
      </w:r>
      <w:proofErr w:type="spellStart"/>
      <w:r w:rsidRPr="0049788F">
        <w:rPr>
          <w:rFonts w:ascii="Arial" w:hAnsi="Arial" w:cs="Arial"/>
          <w:lang w:val="es-ES"/>
        </w:rPr>
        <w:t>máx</w:t>
      </w:r>
      <w:proofErr w:type="spellEnd"/>
      <w:r w:rsidRPr="0049788F">
        <w:rPr>
          <w:rFonts w:ascii="Arial" w:hAnsi="Arial" w:cs="Arial"/>
          <w:lang w:val="es-ES"/>
        </w:rPr>
        <w:t xml:space="preserve"> femenino=60, </w:t>
      </w:r>
      <w:proofErr w:type="spellStart"/>
      <w:r w:rsidRPr="0049788F">
        <w:rPr>
          <w:rFonts w:ascii="Arial" w:hAnsi="Arial" w:cs="Arial"/>
          <w:lang w:val="es-ES"/>
        </w:rPr>
        <w:t>máx</w:t>
      </w:r>
      <w:proofErr w:type="spellEnd"/>
      <w:r w:rsidRPr="0049788F">
        <w:rPr>
          <w:rFonts w:ascii="Arial" w:hAnsi="Arial" w:cs="Arial"/>
          <w:lang w:val="es-ES"/>
        </w:rPr>
        <w:t xml:space="preserve"> masculino=50).</w:t>
      </w:r>
    </w:p>
    <w:p w14:paraId="20B94177" w14:textId="09E91A10" w:rsidR="003575FD" w:rsidRPr="0049788F" w:rsidRDefault="0049788F" w:rsidP="0049788F">
      <w:pPr>
        <w:spacing w:before="100" w:beforeAutospacing="1" w:after="100" w:afterAutospacing="1" w:line="360" w:lineRule="auto"/>
        <w:rPr>
          <w:rFonts w:ascii="Arial" w:hAnsi="Arial" w:cs="Arial"/>
          <w:b/>
          <w:lang w:val="es-ES"/>
        </w:rPr>
      </w:pPr>
      <w:r w:rsidRPr="0049788F">
        <w:rPr>
          <w:rFonts w:ascii="Arial" w:hAnsi="Arial" w:cs="Arial"/>
          <w:b/>
          <w:lang w:val="es-ES"/>
        </w:rPr>
        <w:t xml:space="preserve">REFLEXIONES FINALES </w:t>
      </w:r>
    </w:p>
    <w:p w14:paraId="7E112C99" w14:textId="77777777"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lang w:val="es-ES"/>
        </w:rPr>
        <w:t xml:space="preserve">Tal como lo afirma la UNED (2022), esta casa de enseñanza se destaca como una institución comprometida con la democratización del conocimiento y el desarrollo sostenible, promoviendo la cultura científica y el pensamiento crítico. Al considerar la misión y visión que orientan su quehacer científico, no es de sorprender que, entre las personas investigadoras de esta Universidad, los principales motivadores que incentivan la divulgación científica no sean los beneficios personales como el reconocimiento económico o académico, sino que parten de un verdadero deseo de </w:t>
      </w:r>
      <w:r w:rsidRPr="0049788F">
        <w:rPr>
          <w:rFonts w:ascii="Arial" w:hAnsi="Arial" w:cs="Arial"/>
          <w:bCs/>
          <w:lang w:val="es-ES"/>
        </w:rPr>
        <w:t>acercar el conocimiento científico a diversos públicos y luchar contra la desinformación y las noticias falsas que obstaculizan la comunicación de información útil para la sociedad costarricense, manifestando con ello las actitudes pro sociales que parecen describir a esta institución.</w:t>
      </w:r>
    </w:p>
    <w:p w14:paraId="73E8D686" w14:textId="38FFBC4F"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bCs/>
          <w:lang w:val="es-ES"/>
        </w:rPr>
        <w:t>Al</w:t>
      </w:r>
      <w:r w:rsidRPr="0049788F">
        <w:rPr>
          <w:rFonts w:ascii="Arial" w:hAnsi="Arial" w:cs="Arial"/>
          <w:lang w:val="es-ES"/>
        </w:rPr>
        <w:t xml:space="preserve"> analizar los resultados obtenidos, se identifican otras actitudes propias del personal investigador de la UNED que parecen estar influyendo de forma </w:t>
      </w:r>
      <w:r w:rsidRPr="0049788F">
        <w:rPr>
          <w:rFonts w:ascii="Arial" w:hAnsi="Arial" w:cs="Arial"/>
          <w:lang w:val="es-ES"/>
        </w:rPr>
        <w:lastRenderedPageBreak/>
        <w:t>significativa y positiva en las prácticas de comunicación de la ciencia que realizan, como la anuencia a compartir los resultados de sus investigaciones a diferentes públicos, y reconocer que recibir retroalimentación ciudadana sobre los hallazgos de los estudios realizados es una parte fundamental del ejercicio investigativo, en cuanto se nutre de las necesidades y percepciones de otras personas y saberes; permitiendo generar investigaciones novedosas que sean de mayor utilidad y beneficio para las sociedades. Este ejercicio, según García y Conde (2017), fomenta el fin último de la comunicación científica, el cual es disminuir la brecha de conocimiento entre la academia y el resto de la sociedad, generando mayor confianza hacia las instituciones que producen conocimiento científico, e incentivando una participación ciudadana crítica y activa en procesos de toma de decisión, y deliberación sobre temas vinculados con la ciencia y la tecnología.</w:t>
      </w:r>
    </w:p>
    <w:p w14:paraId="467AD714" w14:textId="45E7E89B"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De acuerdo con la UNED (2023a), esta universidad se caracteriza por incentivar una cultura de investigación a largo plazo, la divulgación de la ciencia es un elemento central para su desarrollo. Los hallazgos obtenidos en el presente estudio hacen eco de esta afirmación, particularmente en lo que respecta a la capacidad de la UNED para fomentar en los centros de investigación, una cultura centrada en la creación y divulgación de conocimiento basado en la evidencia. </w:t>
      </w:r>
    </w:p>
    <w:p w14:paraId="7199F29A" w14:textId="77777777"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No obstante, a pesar de todos los beneficios y motivadores identificados en esta investigación, las respuestas emitidas por las personas participantes evidencian también una serie de desafíos que impactan negativamente el ejercicio profesional </w:t>
      </w:r>
      <w:r w:rsidRPr="0049788F">
        <w:rPr>
          <w:rFonts w:ascii="Arial" w:hAnsi="Arial" w:cs="Arial"/>
          <w:lang w:val="es-ES"/>
        </w:rPr>
        <w:lastRenderedPageBreak/>
        <w:t xml:space="preserve">del personal investigador de la UNED en lo que respecta a la divulgación científica. En principio, un porcentaje significativo de las respuestas apuntan a que no se cuenta con el tiempo suficiente para realizar actividades de divulgación de la ciencia, lo cual explicaría por qué algunas, como la publicación de libros o la participación en expo ferias, fueron llevadas a cabo con muy poca frecuencia durante el año 2021. </w:t>
      </w:r>
    </w:p>
    <w:p w14:paraId="39FD0411" w14:textId="77777777"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lang w:val="es-ES"/>
        </w:rPr>
        <w:t xml:space="preserve">Adicionalmente, según reportan las personas investigadoras, en muchas ocasiones no se cuenta con los recursos financieros para justificar la participación en este tipo de actividades, además, estas parecen no ser reconocidas por el sistema de mérito académico de la UNED (carrera profesional), situación que desalienta su ejecución. </w:t>
      </w:r>
      <w:r w:rsidRPr="0049788F">
        <w:rPr>
          <w:rFonts w:ascii="Arial" w:hAnsi="Arial" w:cs="Arial"/>
          <w:bCs/>
          <w:lang w:val="es-ES"/>
        </w:rPr>
        <w:t xml:space="preserve">Como es acotado por Fischer et al. (2024), aunque existe una tendencia actual a valorar la divulgación de la ciencia como un indicador de calidad científica e impacto social, también se reconoce que son pocas las instituciones que verdaderamente priorizan el financiamiento y el otorgamiento de credenciales académicas como incentivos que refuercen y fomenten estas prácticas, lo que genera una discrepancia entre las expectativas de la institución respecto a que su personal investigador publique conocimiento científico, y la cantidad real de recursos destinados para este fin. </w:t>
      </w:r>
    </w:p>
    <w:p w14:paraId="3A91DF69" w14:textId="77777777"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bCs/>
          <w:lang w:val="es-ES"/>
        </w:rPr>
        <w:t xml:space="preserve">En este sentido, la UNED replica lo expresado por Fischer et al. (2024), puesto que cuenta con una cultura de comunicación y divulgación considerablemente clara y bien establecida, pero que -desde la percepción de la muestra estudiada- no se </w:t>
      </w:r>
      <w:r w:rsidRPr="0049788F">
        <w:rPr>
          <w:rFonts w:ascii="Arial" w:hAnsi="Arial" w:cs="Arial"/>
          <w:bCs/>
          <w:lang w:val="es-ES"/>
        </w:rPr>
        <w:lastRenderedPageBreak/>
        <w:t>materializa en apoyo concreto para realizar actividades de comunicación científica dirigidas a públicos no especialistas.</w:t>
      </w:r>
    </w:p>
    <w:p w14:paraId="093493D1" w14:textId="77777777"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bCs/>
          <w:lang w:val="es-ES"/>
        </w:rPr>
        <w:t>Por otro lado, el análisis de las respuestas de las personas investigadoras permite entrever que, en la UNED, el factor de género parece estar teniendo un efecto mediador en la participación de actividades de divulgación de la ciencia. Al comparar la frecuencia con la que la muestra masculina y la femenina realizan actividades de divulgación científica, en general, se observa la tendencia a que los hombres tengan promedios más elevados en todas las categorías de análisis (con la excepción de cursos de extensión docente), así como máximos mucho más elevados en contraposición a las mujeres consultadas.</w:t>
      </w:r>
    </w:p>
    <w:p w14:paraId="41177624" w14:textId="6CD36E34"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bCs/>
          <w:lang w:val="es-ES"/>
        </w:rPr>
        <w:t xml:space="preserve">Estos resultados deben ser entendidos en el contexto de la presente investigación, ya que la pandemia por COVID-19 implicó un cambio significativo durante el año 2021 en cuanto a uso del tiempo y participación en actividades de investigación; dentro de los círculos académicos se observa el patrón de que la población masculina realiza más publicaciones de artículos y participa más en actividades de comunicación comparados con las académicas femeninas, quienes debían asumir otras tareas dentro de sus hogares, inclusive se habla de una doble o triple jornada para ellas. </w:t>
      </w:r>
      <w:proofErr w:type="spellStart"/>
      <w:r w:rsidRPr="0049788F">
        <w:rPr>
          <w:rFonts w:ascii="Arial" w:hAnsi="Arial" w:cs="Arial"/>
          <w:bCs/>
          <w:lang w:val="es-ES"/>
        </w:rPr>
        <w:t>Augustus</w:t>
      </w:r>
      <w:proofErr w:type="spellEnd"/>
      <w:r w:rsidRPr="0049788F">
        <w:rPr>
          <w:rFonts w:ascii="Arial" w:hAnsi="Arial" w:cs="Arial"/>
          <w:bCs/>
          <w:lang w:val="es-ES"/>
        </w:rPr>
        <w:t xml:space="preserve"> (2021) describe este fenómeno argumentando que, durante la crisis sanitaria por COVID-19, las mujeres que trabajan en educación superior, al mismo tiempo que eran madres, reportaban un incremento de horas dedicadas al cumplimiento de labores del hogar y tareas de cuido, lo cual sugiere que existía </w:t>
      </w:r>
      <w:r w:rsidRPr="0049788F">
        <w:rPr>
          <w:rFonts w:ascii="Arial" w:hAnsi="Arial" w:cs="Arial"/>
          <w:bCs/>
          <w:lang w:val="es-ES"/>
        </w:rPr>
        <w:lastRenderedPageBreak/>
        <w:t>menos tiempo disponible para la participación en actividades requeridas para desarrollo profesional (como las que se estudian en esta investigación), priorizando la ejecución de las tareas más básicas y centrales dentro de su trabajo universitario.</w:t>
      </w:r>
    </w:p>
    <w:p w14:paraId="3C1C2C47" w14:textId="77777777"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Retomando lo dicho, a través de este estudio se identifica una disparidad de género en el acceso a recursos de divulgación, al explorar sobre la presencia de asesoramiento en procesos de divulgación de la ciencia en unidades académicas o centros de investigación, la muestra femenina tiende a reportar que no existía este tipo de apoyo en sus centros o institutos (50% de las mujeres encuestadas), o que no sabía si existía (30% de las mujeres encuestadas); la muestra masculina tiene un reporte más alto de que en los lugares donde realizan investigación sí existía este recurso (78.9% de todos los hombres participantes). </w:t>
      </w:r>
    </w:p>
    <w:p w14:paraId="1FDB7A89" w14:textId="77777777"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lang w:val="es-ES"/>
        </w:rPr>
        <w:t>Un elemento clave que es importante considerar es el impacto de la pandemia por COVID-19 en las actividades y prácticas de divulgación realizadas durante el año 2021, limitando las actividades presenciales, y destacando la necesidad de estrategias de divulgación flexibles y adaptables (</w:t>
      </w:r>
      <w:r w:rsidRPr="0049788F">
        <w:rPr>
          <w:rFonts w:ascii="Arial" w:hAnsi="Arial" w:cs="Arial"/>
          <w:bCs/>
          <w:lang w:val="es-ES"/>
        </w:rPr>
        <w:t xml:space="preserve">Sánchez </w:t>
      </w:r>
      <w:r w:rsidRPr="0049788F">
        <w:rPr>
          <w:rFonts w:ascii="Arial" w:hAnsi="Arial" w:cs="Arial"/>
          <w:lang w:val="es-ES"/>
        </w:rPr>
        <w:t>&amp;</w:t>
      </w:r>
      <w:r w:rsidRPr="0049788F">
        <w:rPr>
          <w:rFonts w:ascii="Arial" w:hAnsi="Arial" w:cs="Arial"/>
          <w:bCs/>
          <w:lang w:val="es-ES"/>
        </w:rPr>
        <w:t xml:space="preserve"> Roque, 2011)</w:t>
      </w:r>
      <w:r w:rsidRPr="0049788F">
        <w:rPr>
          <w:rFonts w:ascii="Arial" w:hAnsi="Arial" w:cs="Arial"/>
          <w:lang w:val="es-ES"/>
        </w:rPr>
        <w:t xml:space="preserve">, como la comunicación electrónica o digital, por ejemplo. El motivo por el cual esta estrategia de divulgación es el método predilecto para la divulgación de la ciencia en la muestra encuestada podría estar respondiendo a que, luego de un año de vivir la pandemia por COVID-19, en las esferas académicas se promueven mayoritariamente interacciones por medios digitales, lo cual facilitaba ahorrarse tiempo de traslado y otros esfuerzos que implican la presencialidad. Sin embargo, </w:t>
      </w:r>
      <w:r w:rsidRPr="0049788F">
        <w:rPr>
          <w:rFonts w:ascii="Arial" w:hAnsi="Arial" w:cs="Arial"/>
          <w:lang w:val="es-ES"/>
        </w:rPr>
        <w:lastRenderedPageBreak/>
        <w:t>muchas de las otras actividades de divulgación consultadas en este estudio (podcasts, conferencias de prensa, producción de contenido audiovisual) igualmente pueden haberse adaptado al formato digital, lo cual genera la incógnita de por qué son realizadas con tan poca frecuencia.</w:t>
      </w:r>
    </w:p>
    <w:p w14:paraId="41F88BF9" w14:textId="0637B050" w:rsidR="003575FD" w:rsidRPr="0049788F" w:rsidRDefault="003575FD" w:rsidP="004C3C1B">
      <w:pPr>
        <w:spacing w:before="100" w:beforeAutospacing="1" w:after="100" w:afterAutospacing="1" w:line="360" w:lineRule="auto"/>
        <w:jc w:val="both"/>
        <w:rPr>
          <w:rFonts w:ascii="Arial" w:hAnsi="Arial" w:cs="Arial"/>
          <w:lang w:val="es-ES"/>
        </w:rPr>
      </w:pPr>
      <w:r w:rsidRPr="0049788F">
        <w:rPr>
          <w:rFonts w:ascii="Arial" w:hAnsi="Arial" w:cs="Arial"/>
          <w:lang w:val="es-ES"/>
        </w:rPr>
        <w:t xml:space="preserve">En contraste, como bien apuntan </w:t>
      </w:r>
      <w:r w:rsidRPr="0049788F">
        <w:rPr>
          <w:rFonts w:ascii="Arial" w:hAnsi="Arial" w:cs="Arial"/>
          <w:bCs/>
          <w:lang w:val="es-ES"/>
        </w:rPr>
        <w:t>Fischer et al. (2024), cada vez existe mayor argumentación a favor de hilvanar el ejercicio investigativo con actividades de comunicación científica dirigidas a públicos diversos, puesto que se ha observado que esta labor conjunta deviene en quehaceres académicos más provechosos para la sociedad. Recordando que la divulgación científica fortalece la democratización del conocimiento basado en la evidencia, necesario para la participación activa de diversos sectores de la sociedad en la deliberación de temáticas científicas, se considera imperante que la UNED desarrolle</w:t>
      </w:r>
      <w:r w:rsidRPr="0049788F">
        <w:rPr>
          <w:rFonts w:ascii="Arial" w:hAnsi="Arial" w:cs="Arial"/>
          <w:lang w:val="es-ES"/>
        </w:rPr>
        <w:t xml:space="preserve"> </w:t>
      </w:r>
      <w:r w:rsidRPr="0049788F">
        <w:rPr>
          <w:rFonts w:ascii="Arial" w:hAnsi="Arial" w:cs="Arial"/>
          <w:bCs/>
          <w:lang w:val="es-ES"/>
        </w:rPr>
        <w:t>intervenciones dirigidas a fortalecer las competencias de su personal investigador necesarias para participar en actividades de divulgación, con ello, consolidar una cultura de comunicación científica que se traduzca en la implementación de recursos institucionales destinados a motivar a quienes investigan a divulgar los resultados de sus proyectos académicos.</w:t>
      </w:r>
      <w:r w:rsidRPr="0049788F">
        <w:rPr>
          <w:rFonts w:ascii="Arial" w:hAnsi="Arial" w:cs="Arial"/>
          <w:lang w:val="es-ES"/>
        </w:rPr>
        <w:t xml:space="preserve"> </w:t>
      </w:r>
    </w:p>
    <w:p w14:paraId="771E9DC1" w14:textId="2173A470" w:rsidR="003575FD" w:rsidRPr="0049788F" w:rsidRDefault="003575FD" w:rsidP="004C3C1B">
      <w:pPr>
        <w:spacing w:before="100" w:beforeAutospacing="1" w:after="100" w:afterAutospacing="1" w:line="360" w:lineRule="auto"/>
        <w:jc w:val="both"/>
        <w:rPr>
          <w:rFonts w:ascii="Arial" w:hAnsi="Arial" w:cs="Arial"/>
          <w:bCs/>
          <w:lang w:val="es-ES"/>
        </w:rPr>
      </w:pPr>
      <w:r w:rsidRPr="0049788F">
        <w:rPr>
          <w:rFonts w:ascii="Arial" w:hAnsi="Arial" w:cs="Arial"/>
          <w:bCs/>
          <w:lang w:val="es-ES"/>
        </w:rPr>
        <w:t xml:space="preserve">Finalmente, retomando a Beck et al. (2019), se recomienda a la UNED profundizar en la relevancia que institucionalmente se le otorga a la comunicación científica, así como identificar cuáles son los mecanismos específicos a través de los cuales el personal investigador de esta institución le otorga valor a la divulgación de la ciencia </w:t>
      </w:r>
      <w:r w:rsidRPr="0049788F">
        <w:rPr>
          <w:rFonts w:ascii="Arial" w:hAnsi="Arial" w:cs="Arial"/>
          <w:bCs/>
          <w:lang w:val="es-ES"/>
        </w:rPr>
        <w:lastRenderedPageBreak/>
        <w:t xml:space="preserve">(reconocimiento económico, académico, social…), esto para desarrollar novedosas e innovadoras estrategias de capacitación que brinden no solo las herramientas necesarias para realizar este tipo de actividades, sino también, identificar los reforzadores adecuados que contribuyan a garantizar que la divulgación científica sea verdaderamente un pilar en la formación y en el ejercicio profesional del personal investigador </w:t>
      </w:r>
      <w:proofErr w:type="spellStart"/>
      <w:r w:rsidRPr="0049788F">
        <w:rPr>
          <w:rFonts w:ascii="Arial" w:hAnsi="Arial" w:cs="Arial"/>
          <w:bCs/>
          <w:lang w:val="es-ES"/>
        </w:rPr>
        <w:t>unediano</w:t>
      </w:r>
      <w:proofErr w:type="spellEnd"/>
      <w:r w:rsidRPr="0049788F">
        <w:rPr>
          <w:rFonts w:ascii="Arial" w:hAnsi="Arial" w:cs="Arial"/>
          <w:bCs/>
          <w:lang w:val="es-ES"/>
        </w:rPr>
        <w:t>.</w:t>
      </w:r>
    </w:p>
    <w:p w14:paraId="753CE261" w14:textId="71478997" w:rsidR="003575FD" w:rsidRPr="0049788F" w:rsidRDefault="00A67F3C" w:rsidP="0047257D">
      <w:pPr>
        <w:spacing w:before="100" w:beforeAutospacing="1" w:after="100" w:afterAutospacing="1" w:line="360" w:lineRule="auto"/>
        <w:jc w:val="both"/>
        <w:rPr>
          <w:rFonts w:ascii="Arial" w:hAnsi="Arial" w:cs="Arial"/>
          <w:bCs/>
          <w:lang w:val="en-US"/>
        </w:rPr>
      </w:pPr>
      <w:r w:rsidRPr="0049788F">
        <w:rPr>
          <w:rFonts w:ascii="Arial" w:hAnsi="Arial" w:cs="Arial"/>
          <w:b/>
          <w:lang w:val="en-US"/>
        </w:rPr>
        <w:t>REFERENCIAS</w:t>
      </w:r>
    </w:p>
    <w:p w14:paraId="3BC5AAEF" w14:textId="77777777" w:rsidR="003575FD" w:rsidRPr="0049788F" w:rsidRDefault="003575FD" w:rsidP="0047257D">
      <w:pPr>
        <w:spacing w:before="100" w:beforeAutospacing="1" w:after="100" w:afterAutospacing="1" w:line="360" w:lineRule="auto"/>
        <w:ind w:left="720" w:hanging="720"/>
        <w:jc w:val="both"/>
        <w:rPr>
          <w:rFonts w:ascii="Arial" w:eastAsia="Calibri" w:hAnsi="Arial" w:cs="Arial"/>
          <w:kern w:val="2"/>
          <w:lang w:val="en-US"/>
          <w14:ligatures w14:val="standardContextual"/>
        </w:rPr>
      </w:pPr>
      <w:r w:rsidRPr="0049788F">
        <w:rPr>
          <w:rFonts w:ascii="Arial" w:eastAsia="Calibri" w:hAnsi="Arial" w:cs="Arial"/>
          <w:kern w:val="2"/>
          <w:lang w:val="en-US"/>
          <w14:ligatures w14:val="standardContextual"/>
        </w:rPr>
        <w:t xml:space="preserve">Augustus, J. (2021). The impact of the COVID-19 pandemic on women working in higher education. </w:t>
      </w:r>
      <w:r w:rsidRPr="0049788F">
        <w:rPr>
          <w:rFonts w:ascii="Arial" w:eastAsia="Calibri" w:hAnsi="Arial" w:cs="Arial"/>
          <w:i/>
          <w:iCs/>
          <w:kern w:val="2"/>
          <w:lang w:val="en-US"/>
          <w14:ligatures w14:val="standardContextual"/>
        </w:rPr>
        <w:t>Frontiers in Education</w:t>
      </w:r>
      <w:r w:rsidRPr="0049788F">
        <w:rPr>
          <w:rFonts w:ascii="Arial" w:eastAsia="Calibri" w:hAnsi="Arial" w:cs="Arial"/>
          <w:kern w:val="2"/>
          <w:lang w:val="en-US"/>
          <w14:ligatures w14:val="standardContextual"/>
        </w:rPr>
        <w:t xml:space="preserve">, </w:t>
      </w:r>
      <w:r w:rsidRPr="0049788F">
        <w:rPr>
          <w:rFonts w:ascii="Arial" w:eastAsia="Calibri" w:hAnsi="Arial" w:cs="Arial"/>
          <w:i/>
          <w:iCs/>
          <w:kern w:val="2"/>
          <w:lang w:val="en-US"/>
          <w14:ligatures w14:val="standardContextual"/>
        </w:rPr>
        <w:t>6</w:t>
      </w:r>
      <w:r w:rsidRPr="0049788F">
        <w:rPr>
          <w:rFonts w:ascii="Arial" w:eastAsia="Calibri" w:hAnsi="Arial" w:cs="Arial"/>
          <w:kern w:val="2"/>
          <w:lang w:val="en-US"/>
          <w14:ligatures w14:val="standardContextual"/>
        </w:rPr>
        <w:t xml:space="preserve">, 648365. </w:t>
      </w:r>
      <w:r w:rsidR="00B45C5E">
        <w:fldChar w:fldCharType="begin"/>
      </w:r>
      <w:r w:rsidR="00B45C5E" w:rsidRPr="007B2A6C">
        <w:rPr>
          <w:lang w:val="en-US"/>
        </w:rPr>
        <w:instrText xml:space="preserve"> HYPERLINK "https://doi.org/10.3389/feduc.2021.648365" </w:instrText>
      </w:r>
      <w:r w:rsidR="00B45C5E">
        <w:fldChar w:fldCharType="separate"/>
      </w:r>
      <w:r w:rsidRPr="0047257D">
        <w:rPr>
          <w:rStyle w:val="Hipervnculo"/>
          <w:rFonts w:ascii="Arial" w:eastAsia="Calibri" w:hAnsi="Arial" w:cs="Arial"/>
          <w:color w:val="002060"/>
          <w:kern w:val="2"/>
          <w:lang w:val="en-US"/>
          <w14:ligatures w14:val="standardContextual"/>
        </w:rPr>
        <w:t>https://doi.org/10.3389/feduc.2021.648365</w:t>
      </w:r>
      <w:r w:rsidR="00B45C5E">
        <w:rPr>
          <w:rStyle w:val="Hipervnculo"/>
          <w:rFonts w:ascii="Arial" w:eastAsia="Calibri" w:hAnsi="Arial" w:cs="Arial"/>
          <w:color w:val="002060"/>
          <w:kern w:val="2"/>
          <w:lang w:val="en-US"/>
          <w14:ligatures w14:val="standardContextual"/>
        </w:rPr>
        <w:fldChar w:fldCharType="end"/>
      </w:r>
      <w:r w:rsidRPr="0047257D">
        <w:rPr>
          <w:rFonts w:ascii="Arial" w:eastAsia="Calibri" w:hAnsi="Arial" w:cs="Arial"/>
          <w:color w:val="002060"/>
          <w:kern w:val="2"/>
          <w:lang w:val="en-US"/>
          <w14:ligatures w14:val="standardContextual"/>
        </w:rPr>
        <w:t xml:space="preserve">. </w:t>
      </w:r>
      <w:r w:rsidR="00B45C5E">
        <w:fldChar w:fldCharType="begin"/>
      </w:r>
      <w:r w:rsidR="00B45C5E" w:rsidRPr="007B2A6C">
        <w:rPr>
          <w:lang w:val="en-US"/>
        </w:rPr>
        <w:instrText xml:space="preserve"> HYPERLINK "https://www.researchgate.net/publication/351582417_The_Impact_of_the_COVID-19_Pandemic_on_Women_Working_in_Higher_Education" </w:instrText>
      </w:r>
      <w:r w:rsidR="00B45C5E">
        <w:fldChar w:fldCharType="separate"/>
      </w:r>
      <w:r w:rsidRPr="0047257D">
        <w:rPr>
          <w:rStyle w:val="Hipervnculo"/>
          <w:rFonts w:ascii="Arial" w:eastAsia="Calibri" w:hAnsi="Arial" w:cs="Arial"/>
          <w:color w:val="002060"/>
          <w:kern w:val="2"/>
          <w:lang w:val="en-US"/>
          <w14:ligatures w14:val="standardContextual"/>
        </w:rPr>
        <w:t>https://www.researchgate.net/publication/351582417_The_Impact_of_the_COVID-19_Pandemic_on_Women_Working_in_Higher_Education</w:t>
      </w:r>
      <w:r w:rsidR="00B45C5E">
        <w:rPr>
          <w:rStyle w:val="Hipervnculo"/>
          <w:rFonts w:ascii="Arial" w:eastAsia="Calibri" w:hAnsi="Arial" w:cs="Arial"/>
          <w:color w:val="002060"/>
          <w:kern w:val="2"/>
          <w:lang w:val="en-US"/>
          <w14:ligatures w14:val="standardContextual"/>
        </w:rPr>
        <w:fldChar w:fldCharType="end"/>
      </w:r>
    </w:p>
    <w:p w14:paraId="293B6ADE" w14:textId="77777777" w:rsidR="003575FD" w:rsidRPr="0047257D" w:rsidRDefault="003575FD" w:rsidP="0047257D">
      <w:pPr>
        <w:spacing w:before="100" w:beforeAutospacing="1" w:after="100" w:afterAutospacing="1" w:line="360" w:lineRule="auto"/>
        <w:ind w:left="720" w:hanging="720"/>
        <w:jc w:val="both"/>
        <w:rPr>
          <w:rFonts w:ascii="Arial" w:eastAsia="Calibri" w:hAnsi="Arial" w:cs="Arial"/>
          <w:color w:val="002060"/>
          <w:kern w:val="2"/>
          <w:lang w:val="es-ES"/>
          <w14:ligatures w14:val="standardContextual"/>
        </w:rPr>
      </w:pPr>
      <w:r w:rsidRPr="0049788F">
        <w:rPr>
          <w:rFonts w:ascii="Arial" w:eastAsia="Calibri" w:hAnsi="Arial" w:cs="Arial"/>
          <w:kern w:val="2"/>
          <w:lang w:val="en-US"/>
          <w14:ligatures w14:val="standardContextual"/>
        </w:rPr>
        <w:t xml:space="preserve">Beck, S., </w:t>
      </w:r>
      <w:proofErr w:type="spellStart"/>
      <w:r w:rsidRPr="0049788F">
        <w:rPr>
          <w:rFonts w:ascii="Arial" w:eastAsia="Calibri" w:hAnsi="Arial" w:cs="Arial"/>
          <w:kern w:val="2"/>
          <w:lang w:val="en-US"/>
          <w14:ligatures w14:val="standardContextual"/>
        </w:rPr>
        <w:t>Mahdad</w:t>
      </w:r>
      <w:proofErr w:type="spellEnd"/>
      <w:r w:rsidRPr="0049788F">
        <w:rPr>
          <w:rFonts w:ascii="Arial" w:eastAsia="Calibri" w:hAnsi="Arial" w:cs="Arial"/>
          <w:kern w:val="2"/>
          <w:lang w:val="en-US"/>
          <w14:ligatures w14:val="standardContextual"/>
        </w:rPr>
        <w:t xml:space="preserve">, M., </w:t>
      </w:r>
      <w:proofErr w:type="spellStart"/>
      <w:r w:rsidRPr="0049788F">
        <w:rPr>
          <w:rFonts w:ascii="Arial" w:eastAsia="Calibri" w:hAnsi="Arial" w:cs="Arial"/>
          <w:kern w:val="2"/>
          <w:lang w:val="en-US"/>
          <w14:ligatures w14:val="standardContextual"/>
        </w:rPr>
        <w:t>Beukel</w:t>
      </w:r>
      <w:proofErr w:type="spellEnd"/>
      <w:r w:rsidRPr="0049788F">
        <w:rPr>
          <w:rFonts w:ascii="Arial" w:eastAsia="Calibri" w:hAnsi="Arial" w:cs="Arial"/>
          <w:kern w:val="2"/>
          <w:lang w:val="en-US"/>
          <w14:ligatures w14:val="standardContextual"/>
        </w:rPr>
        <w:t xml:space="preserve">, K. y </w:t>
      </w:r>
      <w:proofErr w:type="spellStart"/>
      <w:r w:rsidRPr="0049788F">
        <w:rPr>
          <w:rFonts w:ascii="Arial" w:eastAsia="Calibri" w:hAnsi="Arial" w:cs="Arial"/>
          <w:kern w:val="2"/>
          <w:lang w:val="en-US"/>
          <w14:ligatures w14:val="standardContextual"/>
        </w:rPr>
        <w:t>Poetz</w:t>
      </w:r>
      <w:proofErr w:type="spellEnd"/>
      <w:r w:rsidRPr="0049788F">
        <w:rPr>
          <w:rFonts w:ascii="Arial" w:eastAsia="Calibri" w:hAnsi="Arial" w:cs="Arial"/>
          <w:kern w:val="2"/>
          <w:lang w:val="en-US"/>
          <w14:ligatures w14:val="standardContextual"/>
        </w:rPr>
        <w:t>, M. (2019). The value of scientific knowledge dissemination for scientists - A value capture perspective. </w:t>
      </w:r>
      <w:proofErr w:type="spellStart"/>
      <w:r w:rsidRPr="0049788F">
        <w:rPr>
          <w:rFonts w:ascii="Arial" w:eastAsia="Calibri" w:hAnsi="Arial" w:cs="Arial"/>
          <w:i/>
          <w:iCs/>
          <w:kern w:val="2"/>
          <w:lang w:val="es-ES"/>
          <w14:ligatures w14:val="standardContextual"/>
        </w:rPr>
        <w:t>Publications</w:t>
      </w:r>
      <w:proofErr w:type="spellEnd"/>
      <w:r w:rsidRPr="0049788F">
        <w:rPr>
          <w:rFonts w:ascii="Arial" w:eastAsia="Calibri" w:hAnsi="Arial" w:cs="Arial"/>
          <w:kern w:val="2"/>
          <w:lang w:val="es-ES"/>
          <w14:ligatures w14:val="standardContextual"/>
        </w:rPr>
        <w:t>, </w:t>
      </w:r>
      <w:r w:rsidRPr="0049788F">
        <w:rPr>
          <w:rFonts w:ascii="Arial" w:eastAsia="Calibri" w:hAnsi="Arial" w:cs="Arial"/>
          <w:i/>
          <w:iCs/>
          <w:kern w:val="2"/>
          <w:lang w:val="es-ES"/>
          <w14:ligatures w14:val="standardContextual"/>
        </w:rPr>
        <w:t>7</w:t>
      </w:r>
      <w:r w:rsidRPr="0049788F">
        <w:rPr>
          <w:rFonts w:ascii="Arial" w:eastAsia="Calibri" w:hAnsi="Arial" w:cs="Arial"/>
          <w:kern w:val="2"/>
          <w:lang w:val="es-ES"/>
          <w14:ligatures w14:val="standardContextual"/>
        </w:rPr>
        <w:t xml:space="preserve">(3), 54. </w:t>
      </w:r>
      <w:hyperlink r:id="rId12" w:history="1">
        <w:r w:rsidRPr="0047257D">
          <w:rPr>
            <w:rStyle w:val="Hipervnculo"/>
            <w:rFonts w:ascii="Arial" w:eastAsia="Calibri" w:hAnsi="Arial" w:cs="Arial"/>
            <w:color w:val="002060"/>
            <w:kern w:val="2"/>
            <w:lang w:val="es-ES"/>
            <w14:ligatures w14:val="standardContextual"/>
          </w:rPr>
          <w:t>https://doi.org/10.3390/publications7030054</w:t>
        </w:r>
      </w:hyperlink>
      <w:r w:rsidRPr="0047257D">
        <w:rPr>
          <w:rFonts w:ascii="Arial" w:eastAsia="Calibri" w:hAnsi="Arial" w:cs="Arial"/>
          <w:color w:val="002060"/>
          <w:kern w:val="2"/>
          <w:lang w:val="es-ES"/>
          <w14:ligatures w14:val="standardContextual"/>
        </w:rPr>
        <w:t xml:space="preserve">. </w:t>
      </w:r>
    </w:p>
    <w:p w14:paraId="677F8A88" w14:textId="77777777" w:rsidR="003575FD" w:rsidRPr="0049788F" w:rsidRDefault="003575FD" w:rsidP="0047257D">
      <w:pPr>
        <w:spacing w:before="100" w:beforeAutospacing="1" w:after="100" w:afterAutospacing="1" w:line="360" w:lineRule="auto"/>
        <w:ind w:left="720" w:hanging="720"/>
        <w:jc w:val="both"/>
        <w:rPr>
          <w:rFonts w:ascii="Arial" w:eastAsia="Calibri" w:hAnsi="Arial" w:cs="Arial"/>
          <w:kern w:val="2"/>
          <w:lang w:val="es-ES"/>
          <w14:ligatures w14:val="standardContextual"/>
        </w:rPr>
      </w:pPr>
      <w:r w:rsidRPr="0049788F">
        <w:rPr>
          <w:rFonts w:ascii="Arial" w:eastAsia="Calibri" w:hAnsi="Arial" w:cs="Arial"/>
          <w:kern w:val="2"/>
          <w14:ligatures w14:val="standardContextual"/>
        </w:rPr>
        <w:t>Castillo, A. (2018). Actitudes hacia la divulgación de la ciencia en la investigación académica. </w:t>
      </w:r>
      <w:r w:rsidRPr="0049788F">
        <w:rPr>
          <w:rFonts w:ascii="Arial" w:eastAsia="Calibri" w:hAnsi="Arial" w:cs="Arial"/>
          <w:i/>
          <w:iCs/>
          <w:kern w:val="2"/>
          <w:lang w:val="es-ES"/>
          <w14:ligatures w14:val="standardContextual"/>
        </w:rPr>
        <w:t>Revista Reflexiones</w:t>
      </w:r>
      <w:r w:rsidRPr="0049788F">
        <w:rPr>
          <w:rFonts w:ascii="Arial" w:eastAsia="Calibri" w:hAnsi="Arial" w:cs="Arial"/>
          <w:kern w:val="2"/>
          <w:lang w:val="es-ES"/>
          <w14:ligatures w14:val="standardContextual"/>
        </w:rPr>
        <w:t>, </w:t>
      </w:r>
      <w:r w:rsidRPr="0049788F">
        <w:rPr>
          <w:rFonts w:ascii="Arial" w:eastAsia="Calibri" w:hAnsi="Arial" w:cs="Arial"/>
          <w:i/>
          <w:iCs/>
          <w:kern w:val="2"/>
          <w:lang w:val="es-ES"/>
          <w14:ligatures w14:val="standardContextual"/>
        </w:rPr>
        <w:t>97</w:t>
      </w:r>
      <w:r w:rsidRPr="0049788F">
        <w:rPr>
          <w:rFonts w:ascii="Arial" w:eastAsia="Calibri" w:hAnsi="Arial" w:cs="Arial"/>
          <w:kern w:val="2"/>
          <w:lang w:val="es-ES"/>
          <w14:ligatures w14:val="standardContextual"/>
        </w:rPr>
        <w:t xml:space="preserve">(1), 11-25. </w:t>
      </w:r>
      <w:hyperlink r:id="rId13" w:history="1">
        <w:r w:rsidRPr="0047257D">
          <w:rPr>
            <w:rStyle w:val="Hipervnculo"/>
            <w:rFonts w:ascii="Arial" w:eastAsia="Calibri" w:hAnsi="Arial" w:cs="Arial"/>
            <w:color w:val="002060"/>
            <w:kern w:val="2"/>
            <w:lang w:val="es-ES"/>
            <w14:ligatures w14:val="standardContextual"/>
          </w:rPr>
          <w:t>http://dx.doi.org/10.15517/rr.v97i1.33284</w:t>
        </w:r>
      </w:hyperlink>
    </w:p>
    <w:p w14:paraId="22F272FA"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pt-BR"/>
        </w:rPr>
      </w:pPr>
      <w:r w:rsidRPr="0049788F">
        <w:rPr>
          <w:rFonts w:ascii="Arial" w:hAnsi="Arial" w:cs="Arial"/>
          <w:lang w:val="es-ES"/>
        </w:rPr>
        <w:lastRenderedPageBreak/>
        <w:t xml:space="preserve">Fischer, L., Barata, G., </w:t>
      </w:r>
      <w:proofErr w:type="spellStart"/>
      <w:r w:rsidRPr="0049788F">
        <w:rPr>
          <w:rFonts w:ascii="Arial" w:hAnsi="Arial" w:cs="Arial"/>
          <w:lang w:val="es-ES"/>
        </w:rPr>
        <w:t>Scheu</w:t>
      </w:r>
      <w:proofErr w:type="spellEnd"/>
      <w:r w:rsidRPr="0049788F">
        <w:rPr>
          <w:rFonts w:ascii="Arial" w:hAnsi="Arial" w:cs="Arial"/>
          <w:lang w:val="es-ES"/>
        </w:rPr>
        <w:t xml:space="preserve">, A. M. y Ziegler, R. (2024). </w:t>
      </w:r>
      <w:r w:rsidRPr="0049788F">
        <w:rPr>
          <w:rFonts w:ascii="Arial" w:hAnsi="Arial" w:cs="Arial"/>
          <w:lang w:val="en-US"/>
        </w:rPr>
        <w:t>Connecting science communication research and practice: challenges and ways forward</w:t>
      </w:r>
      <w:r w:rsidRPr="0049788F">
        <w:rPr>
          <w:rFonts w:ascii="Arial" w:hAnsi="Arial" w:cs="Arial"/>
          <w:i/>
          <w:lang w:val="en-US"/>
        </w:rPr>
        <w:t xml:space="preserve">. </w:t>
      </w:r>
      <w:r w:rsidRPr="0049788F">
        <w:rPr>
          <w:rFonts w:ascii="Arial" w:hAnsi="Arial" w:cs="Arial"/>
          <w:i/>
          <w:lang w:val="pt-BR"/>
        </w:rPr>
        <w:t>JCOM 23</w:t>
      </w:r>
      <w:r w:rsidRPr="0049788F">
        <w:rPr>
          <w:rFonts w:ascii="Arial" w:hAnsi="Arial" w:cs="Arial"/>
          <w:lang w:val="pt-BR"/>
        </w:rPr>
        <w:t xml:space="preserve">(02), E. </w:t>
      </w:r>
      <w:hyperlink r:id="rId14" w:history="1">
        <w:r w:rsidRPr="0047257D">
          <w:rPr>
            <w:rStyle w:val="Hipervnculo"/>
            <w:rFonts w:ascii="Arial" w:hAnsi="Arial" w:cs="Arial"/>
            <w:color w:val="002060"/>
            <w:lang w:val="pt-BR"/>
          </w:rPr>
          <w:t>https://doi.org/10.22323/2.23020501</w:t>
        </w:r>
      </w:hyperlink>
    </w:p>
    <w:p w14:paraId="4A31A60E"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r w:rsidRPr="0049788F">
        <w:rPr>
          <w:rFonts w:ascii="Arial" w:hAnsi="Arial" w:cs="Arial"/>
          <w:lang w:val="pt-BR"/>
        </w:rPr>
        <w:t xml:space="preserve">Ganga, F., Castillo, J., y </w:t>
      </w:r>
      <w:proofErr w:type="spellStart"/>
      <w:r w:rsidRPr="0049788F">
        <w:rPr>
          <w:rFonts w:ascii="Arial" w:hAnsi="Arial" w:cs="Arial"/>
          <w:lang w:val="pt-BR"/>
        </w:rPr>
        <w:t>Pedraja</w:t>
      </w:r>
      <w:proofErr w:type="spellEnd"/>
      <w:r w:rsidRPr="0049788F">
        <w:rPr>
          <w:rFonts w:ascii="Arial" w:hAnsi="Arial" w:cs="Arial"/>
          <w:lang w:val="pt-BR"/>
        </w:rPr>
        <w:t xml:space="preserve">-Rejas, L. (2016). </w:t>
      </w:r>
      <w:r w:rsidRPr="0049788F">
        <w:rPr>
          <w:rFonts w:ascii="Arial" w:hAnsi="Arial" w:cs="Arial"/>
          <w:lang w:val="es-ES"/>
        </w:rPr>
        <w:t>Factores implicados en la publicación científica: una revisión crítica</w:t>
      </w:r>
      <w:r w:rsidRPr="0049788F">
        <w:rPr>
          <w:rFonts w:ascii="Arial" w:hAnsi="Arial" w:cs="Arial"/>
          <w:i/>
          <w:lang w:val="es-ES"/>
        </w:rPr>
        <w:t>. Ingeniare. Revista chilena de ingeniería, 24</w:t>
      </w:r>
      <w:r w:rsidRPr="0049788F">
        <w:rPr>
          <w:rFonts w:ascii="Arial" w:hAnsi="Arial" w:cs="Arial"/>
          <w:lang w:val="es-ES"/>
        </w:rPr>
        <w:t xml:space="preserve">(4), 615-627. </w:t>
      </w:r>
      <w:hyperlink r:id="rId15" w:history="1">
        <w:r w:rsidRPr="0047257D">
          <w:rPr>
            <w:rStyle w:val="Hipervnculo"/>
            <w:rFonts w:ascii="Arial" w:hAnsi="Arial" w:cs="Arial"/>
            <w:color w:val="002060"/>
            <w:lang w:val="es-ES"/>
          </w:rPr>
          <w:t>https://dx.doi.org/10.4067/S0718-33052016000400007</w:t>
        </w:r>
      </w:hyperlink>
    </w:p>
    <w:p w14:paraId="6DBC3AA1" w14:textId="77777777" w:rsidR="003575FD" w:rsidRPr="0049788F" w:rsidRDefault="003575FD" w:rsidP="0047257D">
      <w:pPr>
        <w:spacing w:before="100" w:beforeAutospacing="1" w:after="100" w:afterAutospacing="1" w:line="360" w:lineRule="auto"/>
        <w:ind w:left="709" w:hanging="709"/>
        <w:jc w:val="both"/>
        <w:rPr>
          <w:rFonts w:ascii="Arial" w:hAnsi="Arial" w:cs="Arial"/>
        </w:rPr>
      </w:pPr>
      <w:r w:rsidRPr="0049788F">
        <w:rPr>
          <w:rFonts w:ascii="Arial" w:hAnsi="Arial" w:cs="Arial"/>
          <w:lang w:val="es-ES"/>
        </w:rPr>
        <w:t xml:space="preserve">García, F. J. y Conde, M. Á. (2017). </w:t>
      </w:r>
      <w:r w:rsidRPr="0049788F">
        <w:rPr>
          <w:rFonts w:ascii="Arial" w:hAnsi="Arial" w:cs="Arial"/>
          <w:i/>
          <w:lang w:val="es-ES"/>
        </w:rPr>
        <w:t>Diseminación y divulgación científica</w:t>
      </w:r>
      <w:r w:rsidRPr="0049788F">
        <w:rPr>
          <w:rFonts w:ascii="Arial" w:hAnsi="Arial" w:cs="Arial"/>
          <w:lang w:val="es-ES"/>
        </w:rPr>
        <w:t xml:space="preserve">. Plan de Formación del Profesorado de la Universidad de León. </w:t>
      </w:r>
      <w:hyperlink r:id="rId16" w:history="1">
        <w:r w:rsidRPr="0047257D">
          <w:rPr>
            <w:rStyle w:val="Hipervnculo"/>
            <w:rFonts w:ascii="Arial" w:hAnsi="Arial" w:cs="Arial"/>
            <w:color w:val="002060"/>
          </w:rPr>
          <w:t>https://www.researchgate.net/profile/Francisco-Garcia-Penalvo/publication/317646979_Diseminacion_y_divulgacion_cientifica_Plan_de_Formacion_del_Profesorado_de_la_Universidad_de_Leon/links/5946a8000f7e9b6910f727f2/Diseminacion-y-divulgacion-cientifica-Plan-de-Formacion-del-Profesorado-de-la-Universidad-de-Leon.pdf</w:t>
        </w:r>
      </w:hyperlink>
    </w:p>
    <w:p w14:paraId="692220A1" w14:textId="77777777" w:rsidR="003575FD" w:rsidRPr="0047257D" w:rsidRDefault="003575FD" w:rsidP="0047257D">
      <w:pPr>
        <w:spacing w:before="100" w:beforeAutospacing="1" w:after="100" w:afterAutospacing="1" w:line="360" w:lineRule="auto"/>
        <w:ind w:left="709" w:hanging="709"/>
        <w:jc w:val="both"/>
        <w:rPr>
          <w:rFonts w:ascii="Arial" w:hAnsi="Arial" w:cs="Arial"/>
          <w:color w:val="002060"/>
          <w:lang w:val="fr-FR"/>
        </w:rPr>
      </w:pPr>
      <w:proofErr w:type="spellStart"/>
      <w:r w:rsidRPr="0049788F">
        <w:rPr>
          <w:rFonts w:ascii="Arial" w:hAnsi="Arial" w:cs="Arial"/>
          <w:lang w:val="en-US"/>
        </w:rPr>
        <w:t>Kaliyaperumal</w:t>
      </w:r>
      <w:proofErr w:type="spellEnd"/>
      <w:r w:rsidRPr="0049788F">
        <w:rPr>
          <w:rFonts w:ascii="Arial" w:hAnsi="Arial" w:cs="Arial"/>
          <w:lang w:val="en-US"/>
        </w:rPr>
        <w:t xml:space="preserve">, K. (2004). Guideline for Conducting a Knowledge, Attitude and Practice (KAP) Study. </w:t>
      </w:r>
      <w:r w:rsidRPr="0049788F">
        <w:rPr>
          <w:rFonts w:ascii="Arial" w:hAnsi="Arial" w:cs="Arial"/>
          <w:i/>
          <w:iCs/>
          <w:lang w:val="fr-FR"/>
        </w:rPr>
        <w:t>AECS Illumination, 4</w:t>
      </w:r>
      <w:r w:rsidRPr="0049788F">
        <w:rPr>
          <w:rFonts w:ascii="Arial" w:hAnsi="Arial" w:cs="Arial"/>
          <w:lang w:val="fr-FR"/>
        </w:rPr>
        <w:t xml:space="preserve">(1), 7-9. </w:t>
      </w:r>
      <w:r w:rsidR="00B45C5E">
        <w:fldChar w:fldCharType="begin"/>
      </w:r>
      <w:r w:rsidR="00B45C5E" w:rsidRPr="007B2A6C">
        <w:rPr>
          <w:lang w:val="en-US"/>
        </w:rPr>
        <w:instrText xml:space="preserve"> HYPERLINK "https://www.v2020eresource.org/content/files/guideline_kap_Jan_mar04.pdf" </w:instrText>
      </w:r>
      <w:r w:rsidR="00B45C5E">
        <w:fldChar w:fldCharType="separate"/>
      </w:r>
      <w:r w:rsidRPr="0047257D">
        <w:rPr>
          <w:rStyle w:val="Hipervnculo"/>
          <w:rFonts w:ascii="Arial" w:hAnsi="Arial" w:cs="Arial"/>
          <w:color w:val="002060"/>
          <w:lang w:val="fr-FR"/>
        </w:rPr>
        <w:t>https://www.v2020eresource.org/content/files/guideline_kap_Jan_mar04.pdf</w:t>
      </w:r>
      <w:r w:rsidR="00B45C5E">
        <w:rPr>
          <w:rStyle w:val="Hipervnculo"/>
          <w:rFonts w:ascii="Arial" w:hAnsi="Arial" w:cs="Arial"/>
          <w:color w:val="002060"/>
          <w:lang w:val="fr-FR"/>
        </w:rPr>
        <w:fldChar w:fldCharType="end"/>
      </w:r>
    </w:p>
    <w:p w14:paraId="5D4AC14A" w14:textId="77777777" w:rsidR="003575FD" w:rsidRPr="0049788F" w:rsidRDefault="003575FD" w:rsidP="0047257D">
      <w:pPr>
        <w:spacing w:before="100" w:beforeAutospacing="1" w:after="100" w:afterAutospacing="1" w:line="360" w:lineRule="auto"/>
        <w:ind w:left="709" w:hanging="709"/>
        <w:jc w:val="both"/>
        <w:rPr>
          <w:rFonts w:ascii="Arial" w:hAnsi="Arial" w:cs="Arial"/>
        </w:rPr>
      </w:pPr>
      <w:r w:rsidRPr="0049788F">
        <w:rPr>
          <w:rFonts w:ascii="Arial" w:hAnsi="Arial" w:cs="Arial"/>
          <w:lang w:val="es-ES"/>
        </w:rPr>
        <w:t xml:space="preserve">Montilla, M. </w:t>
      </w:r>
      <w:proofErr w:type="spellStart"/>
      <w:r w:rsidRPr="0049788F">
        <w:rPr>
          <w:rFonts w:ascii="Arial" w:hAnsi="Arial" w:cs="Arial"/>
          <w:lang w:val="es-ES"/>
        </w:rPr>
        <w:t>e</w:t>
      </w:r>
      <w:proofErr w:type="spellEnd"/>
      <w:r w:rsidRPr="0049788F">
        <w:rPr>
          <w:rFonts w:ascii="Arial" w:hAnsi="Arial" w:cs="Arial"/>
          <w:lang w:val="es-ES"/>
        </w:rPr>
        <w:t xml:space="preserve"> Iraima, G. (2015). Discurso de divulgación científica y tecnológica: de la definición al análisis crítico. </w:t>
      </w:r>
      <w:r w:rsidRPr="0049788F">
        <w:rPr>
          <w:rFonts w:ascii="Arial" w:hAnsi="Arial" w:cs="Arial"/>
          <w:i/>
          <w:lang w:val="es-ES"/>
        </w:rPr>
        <w:t xml:space="preserve">Revista de la Facultad de Ingeniería </w:t>
      </w:r>
      <w:r w:rsidRPr="0049788F">
        <w:rPr>
          <w:rFonts w:ascii="Arial" w:hAnsi="Arial" w:cs="Arial"/>
          <w:i/>
          <w:lang w:val="es-ES"/>
        </w:rPr>
        <w:lastRenderedPageBreak/>
        <w:t>Universidad Central de Venezuela, 30</w:t>
      </w:r>
      <w:r w:rsidRPr="0049788F">
        <w:rPr>
          <w:rFonts w:ascii="Arial" w:hAnsi="Arial" w:cs="Arial"/>
          <w:lang w:val="es-ES"/>
        </w:rPr>
        <w:t xml:space="preserve">(1), 15-26. </w:t>
      </w:r>
      <w:hyperlink r:id="rId17" w:history="1">
        <w:r w:rsidRPr="0047257D">
          <w:rPr>
            <w:rStyle w:val="Hipervnculo"/>
            <w:rFonts w:ascii="Arial" w:hAnsi="Arial" w:cs="Arial"/>
            <w:color w:val="002060"/>
          </w:rPr>
          <w:t>https://ve.scielo.org/scielo.php?script=sci_arttext&amp;pid=S0798-40652015000100003</w:t>
        </w:r>
      </w:hyperlink>
    </w:p>
    <w:p w14:paraId="17E616F1"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r w:rsidRPr="0049788F">
        <w:rPr>
          <w:rFonts w:ascii="Arial" w:hAnsi="Arial" w:cs="Arial"/>
          <w:lang w:val="es-ES"/>
        </w:rPr>
        <w:t>Sánchez Y. y Roque, Y. (2011). La divulgación científica: una herramienta eficaz en centros de investigación</w:t>
      </w:r>
      <w:r w:rsidRPr="0049788F">
        <w:rPr>
          <w:rFonts w:ascii="Arial" w:hAnsi="Arial" w:cs="Arial"/>
          <w:i/>
          <w:lang w:val="es-ES"/>
        </w:rPr>
        <w:t>. Bibliotecas. Anales de investigación</w:t>
      </w:r>
      <w:r w:rsidRPr="0049788F">
        <w:rPr>
          <w:rFonts w:ascii="Arial" w:hAnsi="Arial" w:cs="Arial"/>
          <w:lang w:val="es-ES"/>
        </w:rPr>
        <w:t xml:space="preserve">, </w:t>
      </w:r>
      <w:r w:rsidRPr="0049788F">
        <w:rPr>
          <w:rFonts w:ascii="Arial" w:hAnsi="Arial" w:cs="Arial"/>
          <w:i/>
          <w:iCs/>
          <w:lang w:val="es-ES"/>
        </w:rPr>
        <w:t>7</w:t>
      </w:r>
      <w:r w:rsidRPr="0049788F">
        <w:rPr>
          <w:rFonts w:ascii="Arial" w:hAnsi="Arial" w:cs="Arial"/>
          <w:lang w:val="es-ES"/>
        </w:rPr>
        <w:t xml:space="preserve">, 105-108. </w:t>
      </w:r>
      <w:hyperlink r:id="rId18" w:history="1">
        <w:r w:rsidRPr="0047257D">
          <w:rPr>
            <w:rStyle w:val="Hipervnculo"/>
            <w:rFonts w:ascii="Arial" w:hAnsi="Arial" w:cs="Arial"/>
            <w:color w:val="002060"/>
            <w:lang w:val="es-ES"/>
          </w:rPr>
          <w:t>http://revistas.bnjm.sld.cu/index.php/BAI/article/view/315/323</w:t>
        </w:r>
      </w:hyperlink>
    </w:p>
    <w:p w14:paraId="710AD3F8"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r w:rsidRPr="0049788F">
        <w:rPr>
          <w:rFonts w:ascii="Arial" w:hAnsi="Arial" w:cs="Arial"/>
          <w:lang w:val="es-ES"/>
        </w:rPr>
        <w:t xml:space="preserve">Torres R., J. L. (2005). Los Estudios Generales en la Universidad Estatal a Distancia. Revista </w:t>
      </w:r>
      <w:r w:rsidRPr="0049788F">
        <w:rPr>
          <w:rFonts w:ascii="Arial" w:hAnsi="Arial" w:cs="Arial"/>
          <w:i/>
          <w:lang w:val="es-ES"/>
        </w:rPr>
        <w:t>Espiga, 6</w:t>
      </w:r>
      <w:r w:rsidRPr="0049788F">
        <w:rPr>
          <w:rFonts w:ascii="Arial" w:hAnsi="Arial" w:cs="Arial"/>
          <w:lang w:val="es-ES"/>
        </w:rPr>
        <w:t>(12), 1-20.</w:t>
      </w:r>
      <w:r w:rsidRPr="0049788F">
        <w:rPr>
          <w:rFonts w:ascii="Arial" w:hAnsi="Arial" w:cs="Arial"/>
        </w:rPr>
        <w:t xml:space="preserve"> </w:t>
      </w:r>
      <w:hyperlink r:id="rId19" w:history="1">
        <w:r w:rsidRPr="0047257D">
          <w:rPr>
            <w:rStyle w:val="Hipervnculo"/>
            <w:rFonts w:ascii="Arial" w:hAnsi="Arial" w:cs="Arial"/>
            <w:color w:val="002060"/>
            <w:lang w:val="es-ES"/>
          </w:rPr>
          <w:t>https://doi.org/10.22458/re.v6i12.1073</w:t>
        </w:r>
      </w:hyperlink>
    </w:p>
    <w:p w14:paraId="4772C8AE"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r w:rsidRPr="0049788F">
        <w:rPr>
          <w:rFonts w:ascii="Arial" w:hAnsi="Arial" w:cs="Arial"/>
          <w:lang w:val="es-ES"/>
        </w:rPr>
        <w:t xml:space="preserve">Universidad Estatal a Distancia. (2022). </w:t>
      </w:r>
      <w:r w:rsidRPr="0049788F">
        <w:rPr>
          <w:rFonts w:ascii="Arial" w:hAnsi="Arial" w:cs="Arial"/>
          <w:i/>
          <w:lang w:val="es-ES"/>
        </w:rPr>
        <w:t>Política y Objetivos de Calidad de la Universidad Estatal a Distancia.</w:t>
      </w:r>
      <w:r w:rsidRPr="0049788F">
        <w:rPr>
          <w:rFonts w:ascii="Arial" w:hAnsi="Arial" w:cs="Arial"/>
          <w:lang w:val="es-ES"/>
        </w:rPr>
        <w:t xml:space="preserve"> Área de Información y Documentación Institucional, CIDREB. </w:t>
      </w:r>
      <w:hyperlink r:id="rId20" w:history="1">
        <w:r w:rsidRPr="0047257D">
          <w:rPr>
            <w:rStyle w:val="Hipervnculo"/>
            <w:rFonts w:ascii="Arial" w:hAnsi="Arial" w:cs="Arial"/>
            <w:color w:val="002060"/>
            <w:lang w:val="es-ES"/>
          </w:rPr>
          <w:t>https://www.uned.ac.cr/docencia/images/cidreb/Normativa/Pol%C3%ADtica_Objetivos_Calidad_UNED_12-07-22.pdf</w:t>
        </w:r>
      </w:hyperlink>
    </w:p>
    <w:p w14:paraId="19899128"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r w:rsidRPr="0049788F">
        <w:rPr>
          <w:rFonts w:ascii="Arial" w:hAnsi="Arial" w:cs="Arial"/>
          <w:lang w:val="es-ES"/>
        </w:rPr>
        <w:t xml:space="preserve">Universidad Estatal a Distancia (2023a). </w:t>
      </w:r>
      <w:r w:rsidRPr="0049788F">
        <w:rPr>
          <w:rFonts w:ascii="Arial" w:hAnsi="Arial" w:cs="Arial"/>
          <w:i/>
          <w:lang w:val="es-ES"/>
        </w:rPr>
        <w:t>Conformación de un Sistema de Investigación para la UNED.</w:t>
      </w:r>
      <w:r w:rsidRPr="0049788F">
        <w:rPr>
          <w:rFonts w:ascii="Arial" w:hAnsi="Arial" w:cs="Arial"/>
          <w:lang w:val="es-ES"/>
        </w:rPr>
        <w:t xml:space="preserve"> Área de Información y Documentación Institucional, CIDREB. </w:t>
      </w:r>
      <w:hyperlink r:id="rId21" w:history="1">
        <w:r w:rsidRPr="0047257D">
          <w:rPr>
            <w:rStyle w:val="Hipervnculo"/>
            <w:rFonts w:ascii="Arial" w:hAnsi="Arial" w:cs="Arial"/>
            <w:color w:val="002060"/>
            <w:lang w:val="es-ES"/>
          </w:rPr>
          <w:t>https://www.uned.ac.cr/docencia/images/cidreb/Politicas/Conformaci%C3%B3n.pdf</w:t>
        </w:r>
      </w:hyperlink>
    </w:p>
    <w:p w14:paraId="4D926C1E" w14:textId="4582B78C" w:rsidR="003575FD" w:rsidRPr="0049788F" w:rsidRDefault="003575FD" w:rsidP="0047257D">
      <w:pPr>
        <w:spacing w:before="100" w:beforeAutospacing="1" w:after="100" w:afterAutospacing="1" w:line="360" w:lineRule="auto"/>
        <w:ind w:left="709" w:hanging="709"/>
        <w:jc w:val="both"/>
        <w:rPr>
          <w:rStyle w:val="Hipervnculo"/>
          <w:rFonts w:ascii="Arial" w:hAnsi="Arial" w:cs="Arial"/>
          <w:lang w:val="es-ES"/>
        </w:rPr>
      </w:pPr>
      <w:r w:rsidRPr="0049788F">
        <w:rPr>
          <w:rFonts w:ascii="Arial" w:hAnsi="Arial" w:cs="Arial"/>
          <w:lang w:val="es-ES"/>
        </w:rPr>
        <w:lastRenderedPageBreak/>
        <w:t xml:space="preserve">Universidad Estatal a Distancia. (2023b). </w:t>
      </w:r>
      <w:r w:rsidRPr="0049788F">
        <w:rPr>
          <w:rFonts w:ascii="Arial" w:hAnsi="Arial" w:cs="Arial"/>
          <w:i/>
          <w:lang w:val="es-ES"/>
        </w:rPr>
        <w:t>Misión, visión y funciones de la UNED.</w:t>
      </w:r>
      <w:r w:rsidRPr="0049788F">
        <w:rPr>
          <w:rFonts w:ascii="Arial" w:hAnsi="Arial" w:cs="Arial"/>
          <w:lang w:val="es-ES"/>
        </w:rPr>
        <w:t xml:space="preserve"> </w:t>
      </w:r>
      <w:hyperlink r:id="rId22" w:history="1">
        <w:r w:rsidRPr="0047257D">
          <w:rPr>
            <w:rStyle w:val="Hipervnculo"/>
            <w:rFonts w:ascii="Arial" w:hAnsi="Arial" w:cs="Arial"/>
            <w:color w:val="002060"/>
            <w:lang w:val="es-ES"/>
          </w:rPr>
          <w:t>https://www.uned.ac.cr/mision-y-vision</w:t>
        </w:r>
      </w:hyperlink>
    </w:p>
    <w:p w14:paraId="42C85804" w14:textId="77777777" w:rsidR="003575FD" w:rsidRPr="0049788F" w:rsidRDefault="003575FD" w:rsidP="0047257D">
      <w:pPr>
        <w:spacing w:before="100" w:beforeAutospacing="1" w:after="100" w:afterAutospacing="1" w:line="360" w:lineRule="auto"/>
        <w:ind w:left="709" w:hanging="709"/>
        <w:jc w:val="both"/>
        <w:rPr>
          <w:rFonts w:ascii="Arial" w:hAnsi="Arial" w:cs="Arial"/>
          <w:lang w:val="es-ES"/>
        </w:rPr>
      </w:pPr>
    </w:p>
    <w:sectPr w:rsidR="003575FD" w:rsidRPr="0049788F" w:rsidSect="00BA62F2">
      <w:headerReference w:type="default" r:id="rId23"/>
      <w:footerReference w:type="default" r:id="rId24"/>
      <w:pgSz w:w="12240" w:h="15840"/>
      <w:pgMar w:top="1417" w:right="1750" w:bottom="1411" w:left="1701" w:header="708" w:footer="708"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F80F7" w14:textId="77777777" w:rsidR="00B45C5E" w:rsidRDefault="00B45C5E" w:rsidP="003C3F58">
      <w:r>
        <w:separator/>
      </w:r>
    </w:p>
  </w:endnote>
  <w:endnote w:type="continuationSeparator" w:id="0">
    <w:p w14:paraId="29A349FF" w14:textId="77777777" w:rsidR="00B45C5E" w:rsidRDefault="00B45C5E"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E62175" w:rsidRPr="002E52DF" w:rsidRDefault="00E62175"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D40A1AC" w14:textId="791687E7" w:rsidR="00E62175" w:rsidRDefault="00E62175" w:rsidP="006E5605">
        <w:pPr>
          <w:pStyle w:val="Sinespaciado"/>
          <w:jc w:val="center"/>
          <w:rPr>
            <w:rFonts w:ascii="Agency FB" w:hAnsi="Agency FB"/>
            <w:b/>
            <w:color w:val="E36C0A"/>
          </w:rPr>
        </w:pPr>
        <w:r w:rsidRPr="0051350F">
          <w:rPr>
            <w:rFonts w:ascii="Agency FB" w:hAnsi="Agency FB"/>
            <w:b/>
            <w:color w:val="E36C0A"/>
          </w:rPr>
          <w:t>Valoraciones y acciones del personal investigador de la Universidad Estatal a Distancia en torno a la divulgación de la ciencia</w:t>
        </w:r>
      </w:p>
      <w:p w14:paraId="2EF245E8" w14:textId="0C7C9150" w:rsidR="00E62175" w:rsidRPr="00BC0D99" w:rsidRDefault="00E62175" w:rsidP="0020679D">
        <w:pPr>
          <w:pStyle w:val="Sinespaciado"/>
          <w:jc w:val="center"/>
          <w:rPr>
            <w:rFonts w:ascii="Agency FB" w:hAnsi="Agency FB"/>
            <w:color w:val="E36C0A"/>
            <w:lang w:val="es-CR"/>
          </w:rPr>
        </w:pPr>
        <w:r w:rsidRPr="0051350F">
          <w:rPr>
            <w:rFonts w:ascii="Agency FB" w:hAnsi="Agency FB"/>
            <w:color w:val="E36C0A"/>
            <w:lang w:val="es-CR"/>
          </w:rPr>
          <w:t>Andrés Castillo-Vargas</w:t>
        </w:r>
      </w:p>
      <w:p w14:paraId="1F70B1D2" w14:textId="0F153E77" w:rsidR="00E62175" w:rsidRPr="002F6E1F" w:rsidRDefault="00E62175" w:rsidP="0020679D">
        <w:pPr>
          <w:pStyle w:val="Sinespaciado"/>
          <w:jc w:val="center"/>
          <w:rPr>
            <w:rFonts w:ascii="Agency FB" w:hAnsi="Agency FB"/>
            <w:color w:val="E36C0A"/>
            <w:lang w:val="es-CR"/>
          </w:rPr>
        </w:pPr>
        <w:r w:rsidRPr="002F6E1F">
          <w:rPr>
            <w:rFonts w:ascii="Agency FB" w:hAnsi="Agency FB"/>
            <w:color w:val="E36C0A"/>
            <w:lang w:val="es-CR"/>
          </w:rPr>
          <w:t xml:space="preserve">DOI: </w:t>
        </w:r>
        <w:hyperlink r:id="rId1" w:history="1">
          <w:r w:rsidRPr="00D8115B">
            <w:rPr>
              <w:rStyle w:val="Hipervnculo"/>
              <w:rFonts w:ascii="Agency FB" w:hAnsi="Agency FB"/>
              <w:color w:val="002060"/>
              <w:lang w:val="es-CR"/>
            </w:rPr>
            <w:t>http://dx.doi.org/10.22458/caes.v16i1.5484</w:t>
          </w:r>
        </w:hyperlink>
      </w:p>
      <w:p w14:paraId="416290C8" w14:textId="17170D1B" w:rsidR="00E62175" w:rsidRPr="0066186F" w:rsidRDefault="00E62175" w:rsidP="0020679D">
        <w:pPr>
          <w:pStyle w:val="Sinespaciado"/>
          <w:tabs>
            <w:tab w:val="center" w:pos="4929"/>
            <w:tab w:val="left" w:pos="8661"/>
          </w:tabs>
          <w:rPr>
            <w:rFonts w:ascii="Agency FB" w:hAnsi="Agency FB"/>
            <w:color w:val="E36C0A"/>
          </w:rPr>
        </w:pPr>
        <w:r w:rsidRPr="002F6E1F">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E62175" w:rsidRPr="0066186F" w:rsidRDefault="00E62175"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E62175" w:rsidRDefault="00E62175">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E62175" w:rsidRPr="0020679D" w:rsidRDefault="00E62175">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3913" w14:textId="77777777" w:rsidR="00B45C5E" w:rsidRDefault="00B45C5E" w:rsidP="003C3F58">
      <w:r>
        <w:separator/>
      </w:r>
    </w:p>
  </w:footnote>
  <w:footnote w:type="continuationSeparator" w:id="0">
    <w:p w14:paraId="5525EDBC" w14:textId="77777777" w:rsidR="00B45C5E" w:rsidRDefault="00B45C5E" w:rsidP="003C3F58">
      <w:r>
        <w:continuationSeparator/>
      </w:r>
    </w:p>
  </w:footnote>
  <w:footnote w:id="1">
    <w:p w14:paraId="398A73AC" w14:textId="2ED884A4" w:rsidR="00E62175" w:rsidRPr="00F15AB4" w:rsidRDefault="00E62175" w:rsidP="00F15AB4">
      <w:pPr>
        <w:pStyle w:val="Textonotapie"/>
        <w:jc w:val="both"/>
        <w:rPr>
          <w:rFonts w:ascii="Arial" w:hAnsi="Arial" w:cs="Arial"/>
        </w:rPr>
      </w:pPr>
      <w:r w:rsidRPr="00F15AB4">
        <w:rPr>
          <w:rStyle w:val="Refdenotaalpie"/>
          <w:rFonts w:ascii="Arial" w:hAnsi="Arial" w:cs="Arial"/>
        </w:rPr>
        <w:footnoteRef/>
      </w:r>
      <w:r w:rsidRPr="00F15AB4">
        <w:rPr>
          <w:rFonts w:ascii="Arial" w:hAnsi="Arial" w:cs="Arial"/>
        </w:rPr>
        <w:t xml:space="preserve"> Este artículo se desprende del proyecto </w:t>
      </w:r>
      <w:proofErr w:type="spellStart"/>
      <w:r w:rsidRPr="00F15AB4">
        <w:rPr>
          <w:rFonts w:ascii="Arial" w:hAnsi="Arial" w:cs="Arial"/>
        </w:rPr>
        <w:t>N°</w:t>
      </w:r>
      <w:proofErr w:type="spellEnd"/>
      <w:r w:rsidRPr="00F15AB4">
        <w:rPr>
          <w:rFonts w:ascii="Arial" w:hAnsi="Arial" w:cs="Arial"/>
        </w:rPr>
        <w:t xml:space="preserve"> 723-C1-304: “Actitudes y prácticas de personas investigadoras hacia la divulgación de la ciencia”, desarrollado en el Instituto de Investigaciones Psicológicas de la Universidad de Costa Rica</w:t>
      </w:r>
      <w:r>
        <w:rPr>
          <w:rFonts w:ascii="Arial" w:hAnsi="Arial" w:cs="Arial"/>
        </w:rPr>
        <w:t>,</w:t>
      </w:r>
      <w:r w:rsidRPr="00F15AB4">
        <w:rPr>
          <w:rFonts w:ascii="Arial" w:hAnsi="Arial" w:cs="Arial"/>
        </w:rPr>
        <w:t xml:space="preserve"> durante los años 2021 a 2023.</w:t>
      </w:r>
    </w:p>
  </w:footnote>
  <w:footnote w:id="2">
    <w:p w14:paraId="7F83BD30" w14:textId="2AA97442" w:rsidR="00E62175" w:rsidRPr="00944B72" w:rsidRDefault="00E62175" w:rsidP="00944B72">
      <w:pPr>
        <w:spacing w:line="240" w:lineRule="atLeast"/>
        <w:jc w:val="both"/>
        <w:rPr>
          <w:rFonts w:ascii="Arial" w:eastAsiaTheme="minorHAnsi" w:hAnsi="Arial" w:cs="Arial"/>
          <w:sz w:val="20"/>
          <w:szCs w:val="20"/>
          <w:lang w:val="es-MX" w:eastAsia="es-PE"/>
        </w:rPr>
      </w:pPr>
      <w:r w:rsidRPr="00F15AB4">
        <w:rPr>
          <w:rStyle w:val="Refdenotaalpie"/>
          <w:rFonts w:ascii="Arial" w:eastAsia="Arial" w:hAnsi="Arial" w:cs="Arial"/>
          <w:sz w:val="20"/>
          <w:szCs w:val="20"/>
        </w:rPr>
        <w:footnoteRef/>
      </w:r>
      <w:r w:rsidRPr="00F15AB4">
        <w:rPr>
          <w:rFonts w:ascii="Arial" w:hAnsi="Arial" w:cs="Arial"/>
          <w:sz w:val="20"/>
          <w:szCs w:val="20"/>
        </w:rPr>
        <w:t xml:space="preserve"> </w:t>
      </w:r>
      <w:r w:rsidRPr="0019313C">
        <w:rPr>
          <w:rFonts w:ascii="Arial" w:hAnsi="Arial" w:cs="Arial"/>
          <w:sz w:val="20"/>
          <w:szCs w:val="20"/>
        </w:rPr>
        <w:t xml:space="preserve">Doctor en Ciencias Sociales y de la Comunicación </w:t>
      </w:r>
      <w:r>
        <w:rPr>
          <w:rFonts w:ascii="Arial" w:hAnsi="Arial" w:cs="Arial"/>
          <w:sz w:val="20"/>
          <w:szCs w:val="20"/>
        </w:rPr>
        <w:t xml:space="preserve">por la </w:t>
      </w:r>
      <w:r w:rsidRPr="0019313C">
        <w:rPr>
          <w:rFonts w:ascii="Arial" w:hAnsi="Arial" w:cs="Arial"/>
          <w:sz w:val="20"/>
          <w:szCs w:val="20"/>
        </w:rPr>
        <w:t>Universidad de Salamanca</w:t>
      </w:r>
      <w:r>
        <w:rPr>
          <w:rFonts w:ascii="Arial" w:hAnsi="Arial" w:cs="Arial"/>
          <w:sz w:val="20"/>
          <w:szCs w:val="20"/>
        </w:rPr>
        <w:t xml:space="preserve">, </w:t>
      </w:r>
      <w:r w:rsidRPr="0019313C">
        <w:rPr>
          <w:rFonts w:ascii="Arial" w:hAnsi="Arial" w:cs="Arial"/>
          <w:sz w:val="20"/>
          <w:szCs w:val="20"/>
        </w:rPr>
        <w:t>España</w:t>
      </w:r>
      <w:r>
        <w:rPr>
          <w:rFonts w:ascii="Arial" w:hAnsi="Arial" w:cs="Arial"/>
          <w:sz w:val="20"/>
          <w:szCs w:val="20"/>
        </w:rPr>
        <w:t xml:space="preserve"> y</w:t>
      </w:r>
      <w:r w:rsidRPr="0019313C">
        <w:rPr>
          <w:rFonts w:ascii="Arial" w:hAnsi="Arial" w:cs="Arial"/>
          <w:sz w:val="20"/>
          <w:szCs w:val="20"/>
        </w:rPr>
        <w:t xml:space="preserve"> docente-investigador en el Instituto de Investigaciones Psicológicas</w:t>
      </w:r>
      <w:r>
        <w:rPr>
          <w:rFonts w:ascii="Arial" w:hAnsi="Arial" w:cs="Arial"/>
          <w:sz w:val="20"/>
          <w:szCs w:val="20"/>
        </w:rPr>
        <w:t xml:space="preserve"> de la </w:t>
      </w:r>
      <w:r w:rsidRPr="0019313C">
        <w:rPr>
          <w:rFonts w:ascii="Arial" w:hAnsi="Arial" w:cs="Arial"/>
          <w:sz w:val="20"/>
          <w:szCs w:val="20"/>
        </w:rPr>
        <w:t>Universidad de Costa Rica.</w:t>
      </w:r>
      <w:r w:rsidRPr="00F15AB4">
        <w:rPr>
          <w:rFonts w:ascii="Arial" w:hAnsi="Arial" w:cs="Arial"/>
          <w:color w:val="000000" w:themeColor="text1"/>
          <w:sz w:val="20"/>
          <w:szCs w:val="20"/>
        </w:rPr>
        <w:t xml:space="preserve">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F15AB4">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F15AB4">
        <w:rPr>
          <w:rFonts w:ascii="Arial" w:hAnsi="Arial" w:cs="Arial"/>
          <w:color w:val="000000" w:themeColor="text1"/>
          <w:sz w:val="20"/>
          <w:szCs w:val="20"/>
        </w:rPr>
        <w:t xml:space="preserve"> </w:t>
      </w:r>
      <w:hyperlink r:id="rId2" w:history="1">
        <w:r w:rsidRPr="0019313C">
          <w:rPr>
            <w:rStyle w:val="Hipervnculo"/>
            <w:rFonts w:ascii="Arial" w:eastAsiaTheme="minorHAnsi" w:hAnsi="Arial" w:cs="Arial"/>
            <w:bCs/>
            <w:color w:val="002060"/>
            <w:sz w:val="20"/>
            <w:szCs w:val="20"/>
            <w:lang w:val="es-PE" w:eastAsia="es-PE"/>
          </w:rPr>
          <w:t>https://orcid.org/</w:t>
        </w:r>
      </w:hyperlink>
      <w:r w:rsidRPr="0019313C">
        <w:rPr>
          <w:rFonts w:ascii="Arial" w:hAnsi="Arial" w:cs="Arial"/>
          <w:color w:val="002060"/>
          <w:sz w:val="20"/>
          <w:szCs w:val="20"/>
          <w:u w:val="single"/>
        </w:rPr>
        <w:t>0009-0003-5794-3616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2A3E1AF" w:rsidR="00E62175" w:rsidRPr="00B344FA" w:rsidRDefault="00E62175" w:rsidP="008A1766">
    <w:pPr>
      <w:pStyle w:val="Sinespaciado"/>
      <w:jc w:val="center"/>
      <w:rPr>
        <w:rFonts w:ascii="Agency FB" w:hAnsi="Agency FB"/>
        <w:color w:val="E36C0A"/>
      </w:rPr>
    </w:pPr>
    <w:bookmarkStart w:id="19" w:name="_Hlk151106753"/>
    <w:r w:rsidRPr="00B344FA">
      <w:rPr>
        <w:rFonts w:ascii="Agency FB" w:hAnsi="Agency FB"/>
        <w:color w:val="E36C0A"/>
      </w:rPr>
      <w:t>REVISTA ELECTRÓNICA CALIDAD EN LA EDUCACIÓN SUPERIOR ISSN: 1659 - 4703,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72-</w:t>
    </w:r>
    <w:r w:rsidR="008C0638">
      <w:rPr>
        <w:rFonts w:ascii="Agency FB" w:hAnsi="Agency FB"/>
        <w:color w:val="E36C0A"/>
      </w:rPr>
      <w:t>117</w:t>
    </w:r>
  </w:p>
  <w:p w14:paraId="505074AE" w14:textId="4D68327B" w:rsidR="00E62175" w:rsidRPr="00FE0969" w:rsidRDefault="00E62175"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E62175" w:rsidRPr="0081623B" w:rsidRDefault="00B45C5E" w:rsidP="00A82B98">
    <w:pPr>
      <w:pStyle w:val="Sinespaciado"/>
      <w:jc w:val="center"/>
      <w:rPr>
        <w:rFonts w:ascii="Agency FB" w:hAnsi="Agency FB"/>
        <w:color w:val="E36C0A"/>
      </w:rPr>
    </w:pPr>
    <w:hyperlink r:id="rId2" w:history="1">
      <w:r w:rsidR="00E62175" w:rsidRPr="0081623B">
        <w:rPr>
          <w:color w:val="E36C0A"/>
        </w:rPr>
        <w:t>http://revistas.uned.ac.cr./index.php/revistacalidad</w:t>
      </w:r>
    </w:hyperlink>
  </w:p>
  <w:p w14:paraId="3F557B39" w14:textId="77777777" w:rsidR="00E62175" w:rsidRPr="0081623B" w:rsidRDefault="00E62175"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E62175" w:rsidRDefault="00E62175"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9"/>
  <w:p w14:paraId="65D9EF25" w14:textId="77777777" w:rsidR="00E62175" w:rsidRDefault="00E621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78"/>
    <w:rsid w:val="00073695"/>
    <w:rsid w:val="000749E7"/>
    <w:rsid w:val="00075680"/>
    <w:rsid w:val="00076624"/>
    <w:rsid w:val="00081189"/>
    <w:rsid w:val="00081EA1"/>
    <w:rsid w:val="00083198"/>
    <w:rsid w:val="00084C26"/>
    <w:rsid w:val="00086FA0"/>
    <w:rsid w:val="00091331"/>
    <w:rsid w:val="00091D68"/>
    <w:rsid w:val="00095305"/>
    <w:rsid w:val="00095A07"/>
    <w:rsid w:val="00097C08"/>
    <w:rsid w:val="00097DE7"/>
    <w:rsid w:val="000A111C"/>
    <w:rsid w:val="000A1290"/>
    <w:rsid w:val="000A227F"/>
    <w:rsid w:val="000A3A9F"/>
    <w:rsid w:val="000A6D9A"/>
    <w:rsid w:val="000A7E22"/>
    <w:rsid w:val="000B7151"/>
    <w:rsid w:val="000B7446"/>
    <w:rsid w:val="000C08B0"/>
    <w:rsid w:val="000C1371"/>
    <w:rsid w:val="000C680B"/>
    <w:rsid w:val="000C7433"/>
    <w:rsid w:val="000C7451"/>
    <w:rsid w:val="000D1334"/>
    <w:rsid w:val="000D144D"/>
    <w:rsid w:val="000D1F91"/>
    <w:rsid w:val="000D2567"/>
    <w:rsid w:val="000D296F"/>
    <w:rsid w:val="000D44E1"/>
    <w:rsid w:val="000D5935"/>
    <w:rsid w:val="000D6CBD"/>
    <w:rsid w:val="000D6E20"/>
    <w:rsid w:val="000D7954"/>
    <w:rsid w:val="000E184A"/>
    <w:rsid w:val="000E2762"/>
    <w:rsid w:val="000E31F9"/>
    <w:rsid w:val="000E320A"/>
    <w:rsid w:val="000E4253"/>
    <w:rsid w:val="000E4F1A"/>
    <w:rsid w:val="000E5FA6"/>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4F12"/>
    <w:rsid w:val="00125F0E"/>
    <w:rsid w:val="0012727A"/>
    <w:rsid w:val="00127E7E"/>
    <w:rsid w:val="00130994"/>
    <w:rsid w:val="0013192D"/>
    <w:rsid w:val="00131B9C"/>
    <w:rsid w:val="00131E8D"/>
    <w:rsid w:val="0013417D"/>
    <w:rsid w:val="00137088"/>
    <w:rsid w:val="00137270"/>
    <w:rsid w:val="00142E05"/>
    <w:rsid w:val="001438E3"/>
    <w:rsid w:val="00143C3B"/>
    <w:rsid w:val="00144A93"/>
    <w:rsid w:val="001463B8"/>
    <w:rsid w:val="00147093"/>
    <w:rsid w:val="00147379"/>
    <w:rsid w:val="00147714"/>
    <w:rsid w:val="00150640"/>
    <w:rsid w:val="00151CA2"/>
    <w:rsid w:val="00152545"/>
    <w:rsid w:val="00152C27"/>
    <w:rsid w:val="001561AF"/>
    <w:rsid w:val="00156C8F"/>
    <w:rsid w:val="00160030"/>
    <w:rsid w:val="001624E8"/>
    <w:rsid w:val="001650EE"/>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13C"/>
    <w:rsid w:val="00193AFC"/>
    <w:rsid w:val="00193DA2"/>
    <w:rsid w:val="001951A4"/>
    <w:rsid w:val="001A0561"/>
    <w:rsid w:val="001A43CA"/>
    <w:rsid w:val="001A5BBC"/>
    <w:rsid w:val="001A5FB1"/>
    <w:rsid w:val="001A69C6"/>
    <w:rsid w:val="001A6A7E"/>
    <w:rsid w:val="001B1F0E"/>
    <w:rsid w:val="001B2038"/>
    <w:rsid w:val="001B2F02"/>
    <w:rsid w:val="001B33FD"/>
    <w:rsid w:val="001B38E2"/>
    <w:rsid w:val="001B49A7"/>
    <w:rsid w:val="001B52E9"/>
    <w:rsid w:val="001B740D"/>
    <w:rsid w:val="001C017C"/>
    <w:rsid w:val="001C0FDB"/>
    <w:rsid w:val="001C395C"/>
    <w:rsid w:val="001C4A3C"/>
    <w:rsid w:val="001C77F9"/>
    <w:rsid w:val="001D06ED"/>
    <w:rsid w:val="001D0E42"/>
    <w:rsid w:val="001D19BA"/>
    <w:rsid w:val="001D2A22"/>
    <w:rsid w:val="001D437A"/>
    <w:rsid w:val="001E202F"/>
    <w:rsid w:val="001E2221"/>
    <w:rsid w:val="001E34E7"/>
    <w:rsid w:val="001E5DA2"/>
    <w:rsid w:val="001F018B"/>
    <w:rsid w:val="001F1C42"/>
    <w:rsid w:val="001F2282"/>
    <w:rsid w:val="001F308D"/>
    <w:rsid w:val="001F4C2D"/>
    <w:rsid w:val="001F69CF"/>
    <w:rsid w:val="00201C29"/>
    <w:rsid w:val="00202760"/>
    <w:rsid w:val="002033B3"/>
    <w:rsid w:val="0020679D"/>
    <w:rsid w:val="002117CB"/>
    <w:rsid w:val="00211B63"/>
    <w:rsid w:val="00212AFB"/>
    <w:rsid w:val="0021440C"/>
    <w:rsid w:val="002144FC"/>
    <w:rsid w:val="0021492A"/>
    <w:rsid w:val="00215374"/>
    <w:rsid w:val="002205F4"/>
    <w:rsid w:val="00220D72"/>
    <w:rsid w:val="00224C62"/>
    <w:rsid w:val="002258EE"/>
    <w:rsid w:val="00226640"/>
    <w:rsid w:val="00226CC3"/>
    <w:rsid w:val="00230309"/>
    <w:rsid w:val="00231519"/>
    <w:rsid w:val="00233067"/>
    <w:rsid w:val="00233172"/>
    <w:rsid w:val="00234898"/>
    <w:rsid w:val="00236788"/>
    <w:rsid w:val="00240604"/>
    <w:rsid w:val="00240A28"/>
    <w:rsid w:val="00240D80"/>
    <w:rsid w:val="00241400"/>
    <w:rsid w:val="002430A2"/>
    <w:rsid w:val="00245097"/>
    <w:rsid w:val="00247C59"/>
    <w:rsid w:val="002533F2"/>
    <w:rsid w:val="002539E8"/>
    <w:rsid w:val="00253E0B"/>
    <w:rsid w:val="0025410D"/>
    <w:rsid w:val="0025487F"/>
    <w:rsid w:val="0025499F"/>
    <w:rsid w:val="00255248"/>
    <w:rsid w:val="00255B66"/>
    <w:rsid w:val="0026094D"/>
    <w:rsid w:val="00260C2A"/>
    <w:rsid w:val="002639FE"/>
    <w:rsid w:val="002657AB"/>
    <w:rsid w:val="00265A51"/>
    <w:rsid w:val="00270225"/>
    <w:rsid w:val="00270F16"/>
    <w:rsid w:val="002719BB"/>
    <w:rsid w:val="00273226"/>
    <w:rsid w:val="002742B4"/>
    <w:rsid w:val="00274740"/>
    <w:rsid w:val="00274C76"/>
    <w:rsid w:val="00275FC3"/>
    <w:rsid w:val="00280261"/>
    <w:rsid w:val="0028058F"/>
    <w:rsid w:val="00282AEC"/>
    <w:rsid w:val="00282C90"/>
    <w:rsid w:val="002848E4"/>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2F6E1F"/>
    <w:rsid w:val="00300366"/>
    <w:rsid w:val="00301975"/>
    <w:rsid w:val="00302E20"/>
    <w:rsid w:val="00302FF9"/>
    <w:rsid w:val="00304107"/>
    <w:rsid w:val="0030625A"/>
    <w:rsid w:val="003072E5"/>
    <w:rsid w:val="003111A0"/>
    <w:rsid w:val="00315C55"/>
    <w:rsid w:val="00316745"/>
    <w:rsid w:val="003172E9"/>
    <w:rsid w:val="003172FD"/>
    <w:rsid w:val="00317744"/>
    <w:rsid w:val="00317EF9"/>
    <w:rsid w:val="00320C36"/>
    <w:rsid w:val="0032257E"/>
    <w:rsid w:val="00323EC0"/>
    <w:rsid w:val="00326D5D"/>
    <w:rsid w:val="00327101"/>
    <w:rsid w:val="0032762C"/>
    <w:rsid w:val="003305D5"/>
    <w:rsid w:val="00331067"/>
    <w:rsid w:val="00331E99"/>
    <w:rsid w:val="00333698"/>
    <w:rsid w:val="003342F0"/>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5FD"/>
    <w:rsid w:val="00357FE9"/>
    <w:rsid w:val="0036277B"/>
    <w:rsid w:val="0036524A"/>
    <w:rsid w:val="00365ACA"/>
    <w:rsid w:val="003676E3"/>
    <w:rsid w:val="003740EE"/>
    <w:rsid w:val="00376A84"/>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125B"/>
    <w:rsid w:val="003F2BDE"/>
    <w:rsid w:val="003F44F5"/>
    <w:rsid w:val="003F4747"/>
    <w:rsid w:val="00400EA4"/>
    <w:rsid w:val="00403008"/>
    <w:rsid w:val="00403E7A"/>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831"/>
    <w:rsid w:val="00434A64"/>
    <w:rsid w:val="004356F4"/>
    <w:rsid w:val="00435F9F"/>
    <w:rsid w:val="00436C08"/>
    <w:rsid w:val="00441C89"/>
    <w:rsid w:val="0044316B"/>
    <w:rsid w:val="00443AA3"/>
    <w:rsid w:val="0044426D"/>
    <w:rsid w:val="00446A43"/>
    <w:rsid w:val="004478A9"/>
    <w:rsid w:val="00450ADB"/>
    <w:rsid w:val="00451552"/>
    <w:rsid w:val="004516C5"/>
    <w:rsid w:val="00453352"/>
    <w:rsid w:val="0045464B"/>
    <w:rsid w:val="00456B5B"/>
    <w:rsid w:val="00457E3C"/>
    <w:rsid w:val="004602AA"/>
    <w:rsid w:val="00461563"/>
    <w:rsid w:val="004626A2"/>
    <w:rsid w:val="00462700"/>
    <w:rsid w:val="00462C8D"/>
    <w:rsid w:val="00462EDE"/>
    <w:rsid w:val="00463916"/>
    <w:rsid w:val="00464BAC"/>
    <w:rsid w:val="004675E8"/>
    <w:rsid w:val="00467754"/>
    <w:rsid w:val="0047257D"/>
    <w:rsid w:val="00472848"/>
    <w:rsid w:val="00475446"/>
    <w:rsid w:val="00477B8F"/>
    <w:rsid w:val="0048057E"/>
    <w:rsid w:val="0048064B"/>
    <w:rsid w:val="00481BCA"/>
    <w:rsid w:val="0048384E"/>
    <w:rsid w:val="00485B80"/>
    <w:rsid w:val="004860FC"/>
    <w:rsid w:val="00491411"/>
    <w:rsid w:val="004969B8"/>
    <w:rsid w:val="00497788"/>
    <w:rsid w:val="0049788F"/>
    <w:rsid w:val="004A33B4"/>
    <w:rsid w:val="004A5542"/>
    <w:rsid w:val="004A5A20"/>
    <w:rsid w:val="004B5ADB"/>
    <w:rsid w:val="004B7156"/>
    <w:rsid w:val="004B722B"/>
    <w:rsid w:val="004B7852"/>
    <w:rsid w:val="004B7B50"/>
    <w:rsid w:val="004C39B6"/>
    <w:rsid w:val="004C3C1B"/>
    <w:rsid w:val="004C521F"/>
    <w:rsid w:val="004C6D4B"/>
    <w:rsid w:val="004D0DC5"/>
    <w:rsid w:val="004D2193"/>
    <w:rsid w:val="004D315C"/>
    <w:rsid w:val="004D5004"/>
    <w:rsid w:val="004D65DC"/>
    <w:rsid w:val="004E18C0"/>
    <w:rsid w:val="004E2C53"/>
    <w:rsid w:val="004E31E9"/>
    <w:rsid w:val="004E7499"/>
    <w:rsid w:val="004E788A"/>
    <w:rsid w:val="004F08D4"/>
    <w:rsid w:val="004F0FE0"/>
    <w:rsid w:val="004F13B1"/>
    <w:rsid w:val="004F1C1D"/>
    <w:rsid w:val="004F6716"/>
    <w:rsid w:val="00501B4A"/>
    <w:rsid w:val="00502FAB"/>
    <w:rsid w:val="00503594"/>
    <w:rsid w:val="00507793"/>
    <w:rsid w:val="00510AD4"/>
    <w:rsid w:val="0051132E"/>
    <w:rsid w:val="005122DF"/>
    <w:rsid w:val="00512D0C"/>
    <w:rsid w:val="0051350F"/>
    <w:rsid w:val="00515D08"/>
    <w:rsid w:val="00515DC7"/>
    <w:rsid w:val="00515F39"/>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5817"/>
    <w:rsid w:val="00556450"/>
    <w:rsid w:val="00560910"/>
    <w:rsid w:val="00561B3D"/>
    <w:rsid w:val="00562168"/>
    <w:rsid w:val="005646D7"/>
    <w:rsid w:val="0057122B"/>
    <w:rsid w:val="005724B5"/>
    <w:rsid w:val="00572F5A"/>
    <w:rsid w:val="0057733A"/>
    <w:rsid w:val="00580CF6"/>
    <w:rsid w:val="0058405B"/>
    <w:rsid w:val="005849F5"/>
    <w:rsid w:val="00585408"/>
    <w:rsid w:val="00586E8C"/>
    <w:rsid w:val="00587689"/>
    <w:rsid w:val="0059013A"/>
    <w:rsid w:val="005903F7"/>
    <w:rsid w:val="00590820"/>
    <w:rsid w:val="00592E4E"/>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5C62"/>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66C1"/>
    <w:rsid w:val="006309AF"/>
    <w:rsid w:val="006320C8"/>
    <w:rsid w:val="006329F4"/>
    <w:rsid w:val="00633D94"/>
    <w:rsid w:val="0063618A"/>
    <w:rsid w:val="00636E5E"/>
    <w:rsid w:val="00643A38"/>
    <w:rsid w:val="00645E24"/>
    <w:rsid w:val="006460F4"/>
    <w:rsid w:val="006512E1"/>
    <w:rsid w:val="00652F95"/>
    <w:rsid w:val="00653068"/>
    <w:rsid w:val="006532E1"/>
    <w:rsid w:val="00657240"/>
    <w:rsid w:val="00657C0C"/>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2A13"/>
    <w:rsid w:val="006941DB"/>
    <w:rsid w:val="00695053"/>
    <w:rsid w:val="00696B35"/>
    <w:rsid w:val="006972C6"/>
    <w:rsid w:val="00697B90"/>
    <w:rsid w:val="006A1F41"/>
    <w:rsid w:val="006A2654"/>
    <w:rsid w:val="006A454A"/>
    <w:rsid w:val="006A5E23"/>
    <w:rsid w:val="006A6322"/>
    <w:rsid w:val="006A6AEC"/>
    <w:rsid w:val="006B126A"/>
    <w:rsid w:val="006B47F4"/>
    <w:rsid w:val="006B5776"/>
    <w:rsid w:val="006B6820"/>
    <w:rsid w:val="006C170C"/>
    <w:rsid w:val="006C2D94"/>
    <w:rsid w:val="006C4E91"/>
    <w:rsid w:val="006C638B"/>
    <w:rsid w:val="006D0106"/>
    <w:rsid w:val="006D0175"/>
    <w:rsid w:val="006D1379"/>
    <w:rsid w:val="006D1AFF"/>
    <w:rsid w:val="006D40C4"/>
    <w:rsid w:val="006D4368"/>
    <w:rsid w:val="006D5027"/>
    <w:rsid w:val="006D73BC"/>
    <w:rsid w:val="006E14CF"/>
    <w:rsid w:val="006E2B35"/>
    <w:rsid w:val="006E3AA7"/>
    <w:rsid w:val="006E472E"/>
    <w:rsid w:val="006E5605"/>
    <w:rsid w:val="006E5984"/>
    <w:rsid w:val="006F0CB8"/>
    <w:rsid w:val="006F2CFE"/>
    <w:rsid w:val="006F55E9"/>
    <w:rsid w:val="007012CF"/>
    <w:rsid w:val="007013D8"/>
    <w:rsid w:val="00704B89"/>
    <w:rsid w:val="007053EE"/>
    <w:rsid w:val="007077DC"/>
    <w:rsid w:val="00711661"/>
    <w:rsid w:val="0071178D"/>
    <w:rsid w:val="007118C9"/>
    <w:rsid w:val="0071551E"/>
    <w:rsid w:val="00717D1B"/>
    <w:rsid w:val="0072045D"/>
    <w:rsid w:val="00720A83"/>
    <w:rsid w:val="007220F0"/>
    <w:rsid w:val="00722860"/>
    <w:rsid w:val="0072344A"/>
    <w:rsid w:val="00723D31"/>
    <w:rsid w:val="00723FEB"/>
    <w:rsid w:val="00727ABF"/>
    <w:rsid w:val="007321F5"/>
    <w:rsid w:val="00733199"/>
    <w:rsid w:val="00734975"/>
    <w:rsid w:val="0073623C"/>
    <w:rsid w:val="0073740C"/>
    <w:rsid w:val="007430BA"/>
    <w:rsid w:val="00744BFD"/>
    <w:rsid w:val="00745B70"/>
    <w:rsid w:val="00751F7B"/>
    <w:rsid w:val="00753347"/>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32E8"/>
    <w:rsid w:val="00773E01"/>
    <w:rsid w:val="00775FAB"/>
    <w:rsid w:val="00777310"/>
    <w:rsid w:val="007800DA"/>
    <w:rsid w:val="0078065A"/>
    <w:rsid w:val="00782D3C"/>
    <w:rsid w:val="00784A71"/>
    <w:rsid w:val="00786818"/>
    <w:rsid w:val="007876B0"/>
    <w:rsid w:val="00794620"/>
    <w:rsid w:val="007954C7"/>
    <w:rsid w:val="00795E38"/>
    <w:rsid w:val="007A1631"/>
    <w:rsid w:val="007A1D81"/>
    <w:rsid w:val="007A1D9C"/>
    <w:rsid w:val="007A6C7D"/>
    <w:rsid w:val="007A7CCD"/>
    <w:rsid w:val="007B2A6C"/>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535C"/>
    <w:rsid w:val="007F7494"/>
    <w:rsid w:val="007F7714"/>
    <w:rsid w:val="008000FD"/>
    <w:rsid w:val="008007E2"/>
    <w:rsid w:val="00800898"/>
    <w:rsid w:val="008041D8"/>
    <w:rsid w:val="008067A0"/>
    <w:rsid w:val="00807AD4"/>
    <w:rsid w:val="00807BCD"/>
    <w:rsid w:val="00814594"/>
    <w:rsid w:val="008325B7"/>
    <w:rsid w:val="00832BEC"/>
    <w:rsid w:val="00832D4D"/>
    <w:rsid w:val="008377E1"/>
    <w:rsid w:val="00842ADC"/>
    <w:rsid w:val="0084340D"/>
    <w:rsid w:val="008437D9"/>
    <w:rsid w:val="00843913"/>
    <w:rsid w:val="00843D05"/>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638"/>
    <w:rsid w:val="008C08FC"/>
    <w:rsid w:val="008C38EA"/>
    <w:rsid w:val="008C3C7A"/>
    <w:rsid w:val="008C40C9"/>
    <w:rsid w:val="008C555D"/>
    <w:rsid w:val="008C7F3C"/>
    <w:rsid w:val="008D6912"/>
    <w:rsid w:val="008D6BF4"/>
    <w:rsid w:val="008D792C"/>
    <w:rsid w:val="008E1E64"/>
    <w:rsid w:val="008E251D"/>
    <w:rsid w:val="008E5B01"/>
    <w:rsid w:val="008E5DEB"/>
    <w:rsid w:val="008E79DB"/>
    <w:rsid w:val="008F2E3C"/>
    <w:rsid w:val="008F2F8D"/>
    <w:rsid w:val="008F3EC0"/>
    <w:rsid w:val="008F463D"/>
    <w:rsid w:val="008F46F0"/>
    <w:rsid w:val="008F59E5"/>
    <w:rsid w:val="008F72A0"/>
    <w:rsid w:val="00900F34"/>
    <w:rsid w:val="009035EA"/>
    <w:rsid w:val="0090410D"/>
    <w:rsid w:val="00906526"/>
    <w:rsid w:val="00907BAF"/>
    <w:rsid w:val="00911167"/>
    <w:rsid w:val="009140A0"/>
    <w:rsid w:val="00914B87"/>
    <w:rsid w:val="00916187"/>
    <w:rsid w:val="00917E0E"/>
    <w:rsid w:val="0092045D"/>
    <w:rsid w:val="0092714F"/>
    <w:rsid w:val="00930946"/>
    <w:rsid w:val="00931ED5"/>
    <w:rsid w:val="00933213"/>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2C64"/>
    <w:rsid w:val="009735C1"/>
    <w:rsid w:val="0097396C"/>
    <w:rsid w:val="00974080"/>
    <w:rsid w:val="00974815"/>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5A"/>
    <w:rsid w:val="00A02C72"/>
    <w:rsid w:val="00A05C29"/>
    <w:rsid w:val="00A0714B"/>
    <w:rsid w:val="00A10142"/>
    <w:rsid w:val="00A115F8"/>
    <w:rsid w:val="00A1181E"/>
    <w:rsid w:val="00A11A38"/>
    <w:rsid w:val="00A12931"/>
    <w:rsid w:val="00A158DF"/>
    <w:rsid w:val="00A15AD8"/>
    <w:rsid w:val="00A16AD7"/>
    <w:rsid w:val="00A20A87"/>
    <w:rsid w:val="00A220AD"/>
    <w:rsid w:val="00A23BAD"/>
    <w:rsid w:val="00A2644F"/>
    <w:rsid w:val="00A2745F"/>
    <w:rsid w:val="00A27677"/>
    <w:rsid w:val="00A332A4"/>
    <w:rsid w:val="00A36366"/>
    <w:rsid w:val="00A379A4"/>
    <w:rsid w:val="00A40967"/>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67F3C"/>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955"/>
    <w:rsid w:val="00AA3F8E"/>
    <w:rsid w:val="00AB085F"/>
    <w:rsid w:val="00AB18FF"/>
    <w:rsid w:val="00AB23E8"/>
    <w:rsid w:val="00AB2572"/>
    <w:rsid w:val="00AB3130"/>
    <w:rsid w:val="00AB3461"/>
    <w:rsid w:val="00AB3E34"/>
    <w:rsid w:val="00AB502B"/>
    <w:rsid w:val="00AB714D"/>
    <w:rsid w:val="00AB728D"/>
    <w:rsid w:val="00AB767F"/>
    <w:rsid w:val="00AC348C"/>
    <w:rsid w:val="00AC70B9"/>
    <w:rsid w:val="00AD1492"/>
    <w:rsid w:val="00AD24A6"/>
    <w:rsid w:val="00AD2804"/>
    <w:rsid w:val="00AD2B2D"/>
    <w:rsid w:val="00AD60CF"/>
    <w:rsid w:val="00AD7BF3"/>
    <w:rsid w:val="00AE2A0F"/>
    <w:rsid w:val="00AE398C"/>
    <w:rsid w:val="00AE4078"/>
    <w:rsid w:val="00AE6B8E"/>
    <w:rsid w:val="00AF16A7"/>
    <w:rsid w:val="00AF24E8"/>
    <w:rsid w:val="00AF29BA"/>
    <w:rsid w:val="00AF3165"/>
    <w:rsid w:val="00AF3170"/>
    <w:rsid w:val="00AF4C33"/>
    <w:rsid w:val="00AF56F6"/>
    <w:rsid w:val="00AF6E60"/>
    <w:rsid w:val="00AF746C"/>
    <w:rsid w:val="00B02E66"/>
    <w:rsid w:val="00B04F39"/>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5C5E"/>
    <w:rsid w:val="00B47C76"/>
    <w:rsid w:val="00B51AF9"/>
    <w:rsid w:val="00B51FC8"/>
    <w:rsid w:val="00B53056"/>
    <w:rsid w:val="00B547E6"/>
    <w:rsid w:val="00B55452"/>
    <w:rsid w:val="00B56C5F"/>
    <w:rsid w:val="00B62C34"/>
    <w:rsid w:val="00B64379"/>
    <w:rsid w:val="00B72467"/>
    <w:rsid w:val="00B73158"/>
    <w:rsid w:val="00B77050"/>
    <w:rsid w:val="00B7794A"/>
    <w:rsid w:val="00B833C1"/>
    <w:rsid w:val="00B85E0C"/>
    <w:rsid w:val="00B92AAE"/>
    <w:rsid w:val="00B93825"/>
    <w:rsid w:val="00B93855"/>
    <w:rsid w:val="00B95B67"/>
    <w:rsid w:val="00B95D6E"/>
    <w:rsid w:val="00B96872"/>
    <w:rsid w:val="00B97E99"/>
    <w:rsid w:val="00BA09DC"/>
    <w:rsid w:val="00BA117A"/>
    <w:rsid w:val="00BA59F2"/>
    <w:rsid w:val="00BA62F2"/>
    <w:rsid w:val="00BA6BA5"/>
    <w:rsid w:val="00BB0AF4"/>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1393F"/>
    <w:rsid w:val="00C14EEE"/>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45DB"/>
    <w:rsid w:val="00C55CE7"/>
    <w:rsid w:val="00C56B06"/>
    <w:rsid w:val="00C57393"/>
    <w:rsid w:val="00C57C4D"/>
    <w:rsid w:val="00C6281D"/>
    <w:rsid w:val="00C62FD0"/>
    <w:rsid w:val="00C63D25"/>
    <w:rsid w:val="00C6401D"/>
    <w:rsid w:val="00C65344"/>
    <w:rsid w:val="00C66FA3"/>
    <w:rsid w:val="00C67FB2"/>
    <w:rsid w:val="00C74527"/>
    <w:rsid w:val="00C74F96"/>
    <w:rsid w:val="00C75E59"/>
    <w:rsid w:val="00C75F36"/>
    <w:rsid w:val="00C77132"/>
    <w:rsid w:val="00C7717E"/>
    <w:rsid w:val="00C777C5"/>
    <w:rsid w:val="00C77E10"/>
    <w:rsid w:val="00C80D8D"/>
    <w:rsid w:val="00C861A3"/>
    <w:rsid w:val="00C904C7"/>
    <w:rsid w:val="00C91386"/>
    <w:rsid w:val="00C93696"/>
    <w:rsid w:val="00C93707"/>
    <w:rsid w:val="00C93BE2"/>
    <w:rsid w:val="00C94B5F"/>
    <w:rsid w:val="00C97672"/>
    <w:rsid w:val="00C97998"/>
    <w:rsid w:val="00C97D87"/>
    <w:rsid w:val="00CA1E85"/>
    <w:rsid w:val="00CA4DFD"/>
    <w:rsid w:val="00CA52A7"/>
    <w:rsid w:val="00CA5B98"/>
    <w:rsid w:val="00CA76F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6177"/>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7C84"/>
    <w:rsid w:val="00D40019"/>
    <w:rsid w:val="00D4075F"/>
    <w:rsid w:val="00D4193A"/>
    <w:rsid w:val="00D42AEC"/>
    <w:rsid w:val="00D43A0A"/>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115B"/>
    <w:rsid w:val="00D824AA"/>
    <w:rsid w:val="00D826B8"/>
    <w:rsid w:val="00D82EF8"/>
    <w:rsid w:val="00D83A9B"/>
    <w:rsid w:val="00D8512E"/>
    <w:rsid w:val="00D85507"/>
    <w:rsid w:val="00D861F9"/>
    <w:rsid w:val="00D90802"/>
    <w:rsid w:val="00D90840"/>
    <w:rsid w:val="00D911A5"/>
    <w:rsid w:val="00D929AD"/>
    <w:rsid w:val="00D93B86"/>
    <w:rsid w:val="00D9595B"/>
    <w:rsid w:val="00D9680F"/>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F1513"/>
    <w:rsid w:val="00DF2728"/>
    <w:rsid w:val="00E001C3"/>
    <w:rsid w:val="00E0186F"/>
    <w:rsid w:val="00E049B7"/>
    <w:rsid w:val="00E0577F"/>
    <w:rsid w:val="00E05D3B"/>
    <w:rsid w:val="00E05EED"/>
    <w:rsid w:val="00E07CD1"/>
    <w:rsid w:val="00E100D5"/>
    <w:rsid w:val="00E129A2"/>
    <w:rsid w:val="00E1546C"/>
    <w:rsid w:val="00E179DF"/>
    <w:rsid w:val="00E20D87"/>
    <w:rsid w:val="00E20DCD"/>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175"/>
    <w:rsid w:val="00E62282"/>
    <w:rsid w:val="00E6380C"/>
    <w:rsid w:val="00E63A37"/>
    <w:rsid w:val="00E65F33"/>
    <w:rsid w:val="00E72A92"/>
    <w:rsid w:val="00E847BA"/>
    <w:rsid w:val="00E84AFB"/>
    <w:rsid w:val="00E855EF"/>
    <w:rsid w:val="00E90070"/>
    <w:rsid w:val="00E94C2D"/>
    <w:rsid w:val="00E95F83"/>
    <w:rsid w:val="00EA2D86"/>
    <w:rsid w:val="00EA3CE3"/>
    <w:rsid w:val="00EA4C11"/>
    <w:rsid w:val="00EA755A"/>
    <w:rsid w:val="00EB14B3"/>
    <w:rsid w:val="00EB1F1D"/>
    <w:rsid w:val="00EB3291"/>
    <w:rsid w:val="00EB3DF8"/>
    <w:rsid w:val="00EB4F14"/>
    <w:rsid w:val="00EB5002"/>
    <w:rsid w:val="00EC0231"/>
    <w:rsid w:val="00EC1BB4"/>
    <w:rsid w:val="00EC2840"/>
    <w:rsid w:val="00EC2ADD"/>
    <w:rsid w:val="00EC371D"/>
    <w:rsid w:val="00EC5562"/>
    <w:rsid w:val="00EC6B3F"/>
    <w:rsid w:val="00ED3C72"/>
    <w:rsid w:val="00ED4847"/>
    <w:rsid w:val="00ED7554"/>
    <w:rsid w:val="00EE1709"/>
    <w:rsid w:val="00EE3DF6"/>
    <w:rsid w:val="00EF0AE0"/>
    <w:rsid w:val="00EF0C00"/>
    <w:rsid w:val="00EF1DED"/>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15AB4"/>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2DA"/>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492A"/>
    <w:rsid w:val="00F97097"/>
    <w:rsid w:val="00FA08C6"/>
    <w:rsid w:val="00FA415A"/>
    <w:rsid w:val="00FB067E"/>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304"/>
    <w:rsid w:val="00FE6557"/>
    <w:rsid w:val="00FE7AE2"/>
    <w:rsid w:val="00FF12D3"/>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59"/>
    <w:rsid w:val="003575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575FD"/>
    <w:rPr>
      <w:rFonts w:ascii="Times New Roman" w:hAnsi="Times New Roman"/>
      <w:kern w:val="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35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x.doi.org/10.15517/rr.v97i1.33284" TargetMode="External"/><Relationship Id="rId18" Type="http://schemas.openxmlformats.org/officeDocument/2006/relationships/hyperlink" Target="http://revistas.bnjm.sld.cu/index.php/BAI/article/view/315/32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ed.ac.cr/docencia/images/cidreb/Politicas/Conformaci%C3%B3n.pdf" TargetMode="External"/><Relationship Id="rId7" Type="http://schemas.openxmlformats.org/officeDocument/2006/relationships/webSettings" Target="webSettings.xml"/><Relationship Id="rId12" Type="http://schemas.openxmlformats.org/officeDocument/2006/relationships/hyperlink" Target="https://doi.org/10.3390/publications7030054" TargetMode="External"/><Relationship Id="rId17" Type="http://schemas.openxmlformats.org/officeDocument/2006/relationships/hyperlink" Target="https://ve.scielo.org/scielo.php?script=sci_arttext&amp;pid=S0798-406520150001000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rchgate.net/profile/Francisco-Garcia-Penalvo/publication/317646979_Diseminacion_y_divulgacion_cientifica_Plan_de_Formacion_del_Profesorado_de_la_Universidad_de_Leon/links/5946a8000f7e9b6910f727f2/Diseminacion-y-divulgacion-cientifica-Plan-de-Formacion-del-Profesorado-de-la-Universidad-de-Leon.pdf" TargetMode="External"/><Relationship Id="rId20" Type="http://schemas.openxmlformats.org/officeDocument/2006/relationships/hyperlink" Target="https://www.uned.ac.cr/docencia/images/cidreb/Normativa/Pol%C3%ADtica_Objetivos_Calidad_UNED_12-07-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x.doi.org/10.4067/S0718-33052016000400007"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doi.org/10.22458/re.v6i12.107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22323/2.23020501" TargetMode="External"/><Relationship Id="rId22" Type="http://schemas.openxmlformats.org/officeDocument/2006/relationships/hyperlink" Target="https://www.uned.ac.cr/mision-y-vis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1.548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Hoja1!$B$1</c:f>
              <c:strCache>
                <c:ptCount val="1"/>
                <c:pt idx="0">
                  <c:v>Polo negativo</c:v>
                </c:pt>
              </c:strCache>
            </c:strRef>
          </c:tx>
          <c:spPr>
            <a:solidFill>
              <a:schemeClr val="accent1">
                <a:shade val="53000"/>
              </a:schemeClr>
            </a:solidFill>
            <a:ln>
              <a:noFill/>
            </a:ln>
            <a:effectLst/>
          </c:spPr>
          <c:invertIfNegative val="0"/>
          <c:dLbls>
            <c:delete val="1"/>
          </c:dLbls>
          <c:cat>
            <c:strRef>
              <c:f>Hoja1!$A$2:$A$5</c:f>
              <c:strCache>
                <c:ptCount val="4"/>
                <c:pt idx="0">
                  <c:v>Improductiva-Productiva</c:v>
                </c:pt>
                <c:pt idx="1">
                  <c:v>Insignificante-Importante</c:v>
                </c:pt>
                <c:pt idx="2">
                  <c:v>Despreciable-Valiosa</c:v>
                </c:pt>
                <c:pt idx="3">
                  <c:v>Inútil-Útil</c:v>
                </c:pt>
              </c:strCache>
            </c:strRef>
          </c:cat>
          <c:val>
            <c:numRef>
              <c:f>Hoja1!$B$2:$B$5</c:f>
              <c:numCache>
                <c:formatCode>0.00%</c:formatCode>
                <c:ptCount val="4"/>
                <c:pt idx="0">
                  <c:v>4.8000000000000001E-2</c:v>
                </c:pt>
                <c:pt idx="1">
                  <c:v>4.8000000000000001E-2</c:v>
                </c:pt>
                <c:pt idx="2">
                  <c:v>4.8000000000000001E-2</c:v>
                </c:pt>
                <c:pt idx="3">
                  <c:v>4.8000000000000001E-2</c:v>
                </c:pt>
              </c:numCache>
            </c:numRef>
          </c:val>
          <c:extLst>
            <c:ext xmlns:c16="http://schemas.microsoft.com/office/drawing/2014/chart" uri="{C3380CC4-5D6E-409C-BE32-E72D297353CC}">
              <c16:uniqueId val="{00000000-28D9-43F8-8E08-B5ABF404674E}"/>
            </c:ext>
          </c:extLst>
        </c:ser>
        <c:ser>
          <c:idx val="1"/>
          <c:order val="1"/>
          <c:tx>
            <c:strRef>
              <c:f>Hoja1!$C$1</c:f>
              <c:strCache>
                <c:ptCount val="1"/>
                <c:pt idx="0">
                  <c:v>Polo levemente negativo</c:v>
                </c:pt>
              </c:strCache>
            </c:strRef>
          </c:tx>
          <c:spPr>
            <a:solidFill>
              <a:schemeClr val="accent1">
                <a:shade val="76000"/>
              </a:schemeClr>
            </a:solidFill>
            <a:ln>
              <a:noFill/>
            </a:ln>
            <a:effectLst/>
          </c:spPr>
          <c:invertIfNegative val="0"/>
          <c:dLbls>
            <c:delete val="1"/>
          </c:dLbls>
          <c:cat>
            <c:strRef>
              <c:f>Hoja1!$A$2:$A$5</c:f>
              <c:strCache>
                <c:ptCount val="4"/>
                <c:pt idx="0">
                  <c:v>Improductiva-Productiva</c:v>
                </c:pt>
                <c:pt idx="1">
                  <c:v>Insignificante-Importante</c:v>
                </c:pt>
                <c:pt idx="2">
                  <c:v>Despreciable-Valiosa</c:v>
                </c:pt>
                <c:pt idx="3">
                  <c:v>Inútil-Útil</c:v>
                </c:pt>
              </c:strCache>
            </c:strRef>
          </c:cat>
          <c:val>
            <c:numRef>
              <c:f>Hoja1!$C$2:$C$5</c:f>
              <c:numCache>
                <c:formatCode>0.00%</c:formatCode>
                <c:ptCount val="4"/>
                <c:pt idx="0">
                  <c:v>4.8000000000000001E-2</c:v>
                </c:pt>
                <c:pt idx="1">
                  <c:v>4.8000000000000001E-2</c:v>
                </c:pt>
                <c:pt idx="2">
                  <c:v>4.8000000000000001E-2</c:v>
                </c:pt>
                <c:pt idx="3">
                  <c:v>2.4E-2</c:v>
                </c:pt>
              </c:numCache>
            </c:numRef>
          </c:val>
          <c:extLst>
            <c:ext xmlns:c16="http://schemas.microsoft.com/office/drawing/2014/chart" uri="{C3380CC4-5D6E-409C-BE32-E72D297353CC}">
              <c16:uniqueId val="{00000001-28D9-43F8-8E08-B5ABF404674E}"/>
            </c:ext>
          </c:extLst>
        </c:ser>
        <c:ser>
          <c:idx val="2"/>
          <c:order val="2"/>
          <c:tx>
            <c:strRef>
              <c:f>Hoja1!$D$1</c:f>
              <c:strCache>
                <c:ptCount val="1"/>
                <c:pt idx="0">
                  <c:v>Punto neutro</c:v>
                </c:pt>
              </c:strCache>
            </c:strRef>
          </c:tx>
          <c:spPr>
            <a:solidFill>
              <a:schemeClr val="accent1"/>
            </a:solidFill>
            <a:ln>
              <a:noFill/>
            </a:ln>
            <a:effectLst/>
          </c:spPr>
          <c:invertIfNegative val="0"/>
          <c:dLbls>
            <c:delete val="1"/>
          </c:dLbls>
          <c:cat>
            <c:strRef>
              <c:f>Hoja1!$A$2:$A$5</c:f>
              <c:strCache>
                <c:ptCount val="4"/>
                <c:pt idx="0">
                  <c:v>Improductiva-Productiva</c:v>
                </c:pt>
                <c:pt idx="1">
                  <c:v>Insignificante-Importante</c:v>
                </c:pt>
                <c:pt idx="2">
                  <c:v>Despreciable-Valiosa</c:v>
                </c:pt>
                <c:pt idx="3">
                  <c:v>Inútil-Útil</c:v>
                </c:pt>
              </c:strCache>
            </c:strRef>
          </c:cat>
          <c:val>
            <c:numRef>
              <c:f>Hoja1!$D$2:$D$5</c:f>
              <c:numCache>
                <c:formatCode>0.00%</c:formatCode>
                <c:ptCount val="4"/>
                <c:pt idx="0">
                  <c:v>7.0999999999999994E-2</c:v>
                </c:pt>
                <c:pt idx="1">
                  <c:v>2.4E-2</c:v>
                </c:pt>
                <c:pt idx="2">
                  <c:v>7.0999999999999994E-2</c:v>
                </c:pt>
                <c:pt idx="3">
                  <c:v>2.4E-2</c:v>
                </c:pt>
              </c:numCache>
            </c:numRef>
          </c:val>
          <c:extLst>
            <c:ext xmlns:c16="http://schemas.microsoft.com/office/drawing/2014/chart" uri="{C3380CC4-5D6E-409C-BE32-E72D297353CC}">
              <c16:uniqueId val="{00000002-28D9-43F8-8E08-B5ABF404674E}"/>
            </c:ext>
          </c:extLst>
        </c:ser>
        <c:ser>
          <c:idx val="3"/>
          <c:order val="3"/>
          <c:tx>
            <c:strRef>
              <c:f>Hoja1!$E$1</c:f>
              <c:strCache>
                <c:ptCount val="1"/>
                <c:pt idx="0">
                  <c:v>Polo levemente positivo</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Improductiva-Productiva</c:v>
                </c:pt>
                <c:pt idx="1">
                  <c:v>Insignificante-Importante</c:v>
                </c:pt>
                <c:pt idx="2">
                  <c:v>Despreciable-Valiosa</c:v>
                </c:pt>
                <c:pt idx="3">
                  <c:v>Inútil-Útil</c:v>
                </c:pt>
              </c:strCache>
            </c:strRef>
          </c:cat>
          <c:val>
            <c:numRef>
              <c:f>Hoja1!$E$2:$E$5</c:f>
              <c:numCache>
                <c:formatCode>0.00%</c:formatCode>
                <c:ptCount val="4"/>
                <c:pt idx="0">
                  <c:v>0.19</c:v>
                </c:pt>
                <c:pt idx="1">
                  <c:v>0.23799999999999999</c:v>
                </c:pt>
                <c:pt idx="2">
                  <c:v>0.16700000000000001</c:v>
                </c:pt>
                <c:pt idx="3">
                  <c:v>0.23799999999999999</c:v>
                </c:pt>
              </c:numCache>
            </c:numRef>
          </c:val>
          <c:extLst>
            <c:ext xmlns:c16="http://schemas.microsoft.com/office/drawing/2014/chart" uri="{C3380CC4-5D6E-409C-BE32-E72D297353CC}">
              <c16:uniqueId val="{00000003-28D9-43F8-8E08-B5ABF404674E}"/>
            </c:ext>
          </c:extLst>
        </c:ser>
        <c:ser>
          <c:idx val="4"/>
          <c:order val="4"/>
          <c:tx>
            <c:strRef>
              <c:f>Hoja1!$F$1</c:f>
              <c:strCache>
                <c:ptCount val="1"/>
                <c:pt idx="0">
                  <c:v>Polo positivo</c:v>
                </c:pt>
              </c:strCache>
            </c:strRef>
          </c:tx>
          <c:spPr>
            <a:solidFill>
              <a:schemeClr val="accent1">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Improductiva-Productiva</c:v>
                </c:pt>
                <c:pt idx="1">
                  <c:v>Insignificante-Importante</c:v>
                </c:pt>
                <c:pt idx="2">
                  <c:v>Despreciable-Valiosa</c:v>
                </c:pt>
                <c:pt idx="3">
                  <c:v>Inútil-Útil</c:v>
                </c:pt>
              </c:strCache>
            </c:strRef>
          </c:cat>
          <c:val>
            <c:numRef>
              <c:f>Hoja1!$F$2:$F$5</c:f>
              <c:numCache>
                <c:formatCode>0.00%</c:formatCode>
                <c:ptCount val="4"/>
                <c:pt idx="0">
                  <c:v>0.64300000000000002</c:v>
                </c:pt>
                <c:pt idx="1">
                  <c:v>0.64300000000000002</c:v>
                </c:pt>
                <c:pt idx="2">
                  <c:v>0.66700000000000004</c:v>
                </c:pt>
                <c:pt idx="3">
                  <c:v>0.66700000000000004</c:v>
                </c:pt>
              </c:numCache>
            </c:numRef>
          </c:val>
          <c:extLst>
            <c:ext xmlns:c16="http://schemas.microsoft.com/office/drawing/2014/chart" uri="{C3380CC4-5D6E-409C-BE32-E72D297353CC}">
              <c16:uniqueId val="{00000004-28D9-43F8-8E08-B5ABF404674E}"/>
            </c:ext>
          </c:extLst>
        </c:ser>
        <c:dLbls>
          <c:dLblPos val="ctr"/>
          <c:showLegendKey val="0"/>
          <c:showVal val="1"/>
          <c:showCatName val="0"/>
          <c:showSerName val="0"/>
          <c:showPercent val="0"/>
          <c:showBubbleSize val="0"/>
        </c:dLbls>
        <c:gapWidth val="150"/>
        <c:overlap val="100"/>
        <c:axId val="721740600"/>
        <c:axId val="721748880"/>
      </c:barChart>
      <c:catAx>
        <c:axId val="721740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21748880"/>
        <c:crosses val="autoZero"/>
        <c:auto val="1"/>
        <c:lblAlgn val="ctr"/>
        <c:lblOffset val="100"/>
        <c:noMultiLvlLbl val="0"/>
      </c:catAx>
      <c:valAx>
        <c:axId val="7217488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2174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Hoja1!$B$1</c:f>
              <c:strCache>
                <c:ptCount val="1"/>
                <c:pt idx="0">
                  <c:v>Polo negativo</c:v>
                </c:pt>
              </c:strCache>
            </c:strRef>
          </c:tx>
          <c:spPr>
            <a:solidFill>
              <a:schemeClr val="accent1">
                <a:shade val="53000"/>
              </a:schemeClr>
            </a:solidFill>
            <a:ln>
              <a:noFill/>
            </a:ln>
            <a:effectLst/>
          </c:spPr>
          <c:invertIfNegative val="0"/>
          <c:dLbls>
            <c:delete val="1"/>
          </c:dLbls>
          <c:cat>
            <c:strRef>
              <c:f>Hoja1!$A$2:$A$5</c:f>
              <c:strCache>
                <c:ptCount val="4"/>
                <c:pt idx="0">
                  <c:v>Lenta-Rápida</c:v>
                </c:pt>
                <c:pt idx="1">
                  <c:v>Difícil-Fácil</c:v>
                </c:pt>
                <c:pt idx="2">
                  <c:v>Opcional-Obligatoria</c:v>
                </c:pt>
                <c:pt idx="3">
                  <c:v>Costosa-Barata</c:v>
                </c:pt>
              </c:strCache>
            </c:strRef>
          </c:cat>
          <c:val>
            <c:numRef>
              <c:f>Hoja1!$B$2:$B$5</c:f>
              <c:numCache>
                <c:formatCode>0.00%</c:formatCode>
                <c:ptCount val="4"/>
                <c:pt idx="0">
                  <c:v>4.8000000000000001E-2</c:v>
                </c:pt>
                <c:pt idx="1">
                  <c:v>7.0999999999999994E-2</c:v>
                </c:pt>
                <c:pt idx="2">
                  <c:v>4.8000000000000001E-2</c:v>
                </c:pt>
                <c:pt idx="3">
                  <c:v>0.14299999999999999</c:v>
                </c:pt>
              </c:numCache>
            </c:numRef>
          </c:val>
          <c:extLst>
            <c:ext xmlns:c16="http://schemas.microsoft.com/office/drawing/2014/chart" uri="{C3380CC4-5D6E-409C-BE32-E72D297353CC}">
              <c16:uniqueId val="{00000000-4A9C-4F99-804B-AC874D295D26}"/>
            </c:ext>
          </c:extLst>
        </c:ser>
        <c:ser>
          <c:idx val="1"/>
          <c:order val="1"/>
          <c:tx>
            <c:strRef>
              <c:f>Hoja1!$C$1</c:f>
              <c:strCache>
                <c:ptCount val="1"/>
                <c:pt idx="0">
                  <c:v>Polo levemente negativo</c:v>
                </c:pt>
              </c:strCache>
            </c:strRef>
          </c:tx>
          <c:spPr>
            <a:solidFill>
              <a:schemeClr val="accent1">
                <a:shade val="76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4A9C-4F99-804B-AC874D295D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Lenta-Rápida</c:v>
                </c:pt>
                <c:pt idx="1">
                  <c:v>Difícil-Fácil</c:v>
                </c:pt>
                <c:pt idx="2">
                  <c:v>Opcional-Obligatoria</c:v>
                </c:pt>
                <c:pt idx="3">
                  <c:v>Costosa-Barata</c:v>
                </c:pt>
              </c:strCache>
            </c:strRef>
          </c:cat>
          <c:val>
            <c:numRef>
              <c:f>Hoja1!$C$2:$C$5</c:f>
              <c:numCache>
                <c:formatCode>0.00%</c:formatCode>
                <c:ptCount val="4"/>
                <c:pt idx="0">
                  <c:v>0.214</c:v>
                </c:pt>
                <c:pt idx="1">
                  <c:v>0.14299999999999999</c:v>
                </c:pt>
                <c:pt idx="2">
                  <c:v>2.4E-2</c:v>
                </c:pt>
                <c:pt idx="3">
                  <c:v>0.11899999999999999</c:v>
                </c:pt>
              </c:numCache>
            </c:numRef>
          </c:val>
          <c:extLst>
            <c:ext xmlns:c16="http://schemas.microsoft.com/office/drawing/2014/chart" uri="{C3380CC4-5D6E-409C-BE32-E72D297353CC}">
              <c16:uniqueId val="{00000002-4A9C-4F99-804B-AC874D295D26}"/>
            </c:ext>
          </c:extLst>
        </c:ser>
        <c:ser>
          <c:idx val="2"/>
          <c:order val="2"/>
          <c:tx>
            <c:strRef>
              <c:f>Hoja1!$D$1</c:f>
              <c:strCache>
                <c:ptCount val="1"/>
                <c:pt idx="0">
                  <c:v>Punto neutro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Lenta-Rápida</c:v>
                </c:pt>
                <c:pt idx="1">
                  <c:v>Difícil-Fácil</c:v>
                </c:pt>
                <c:pt idx="2">
                  <c:v>Opcional-Obligatoria</c:v>
                </c:pt>
                <c:pt idx="3">
                  <c:v>Costosa-Barata</c:v>
                </c:pt>
              </c:strCache>
            </c:strRef>
          </c:cat>
          <c:val>
            <c:numRef>
              <c:f>Hoja1!$D$2:$D$5</c:f>
              <c:numCache>
                <c:formatCode>0.00%</c:formatCode>
                <c:ptCount val="4"/>
                <c:pt idx="0">
                  <c:v>0.28599999999999998</c:v>
                </c:pt>
                <c:pt idx="1">
                  <c:v>0.33300000000000002</c:v>
                </c:pt>
                <c:pt idx="2">
                  <c:v>0.35699999999999998</c:v>
                </c:pt>
                <c:pt idx="3">
                  <c:v>0.38100000000000001</c:v>
                </c:pt>
              </c:numCache>
            </c:numRef>
          </c:val>
          <c:extLst>
            <c:ext xmlns:c16="http://schemas.microsoft.com/office/drawing/2014/chart" uri="{C3380CC4-5D6E-409C-BE32-E72D297353CC}">
              <c16:uniqueId val="{00000003-4A9C-4F99-804B-AC874D295D26}"/>
            </c:ext>
          </c:extLst>
        </c:ser>
        <c:ser>
          <c:idx val="3"/>
          <c:order val="3"/>
          <c:tx>
            <c:strRef>
              <c:f>Hoja1!$E$1</c:f>
              <c:strCache>
                <c:ptCount val="1"/>
                <c:pt idx="0">
                  <c:v>Polo levemente positivo</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Lenta-Rápida</c:v>
                </c:pt>
                <c:pt idx="1">
                  <c:v>Difícil-Fácil</c:v>
                </c:pt>
                <c:pt idx="2">
                  <c:v>Opcional-Obligatoria</c:v>
                </c:pt>
                <c:pt idx="3">
                  <c:v>Costosa-Barata</c:v>
                </c:pt>
              </c:strCache>
            </c:strRef>
          </c:cat>
          <c:val>
            <c:numRef>
              <c:f>Hoja1!$E$2:$E$5</c:f>
              <c:numCache>
                <c:formatCode>0.00%</c:formatCode>
                <c:ptCount val="4"/>
                <c:pt idx="0">
                  <c:v>0.11899999999999999</c:v>
                </c:pt>
                <c:pt idx="1">
                  <c:v>0.14299999999999999</c:v>
                </c:pt>
                <c:pt idx="2">
                  <c:v>0.26200000000000001</c:v>
                </c:pt>
                <c:pt idx="3">
                  <c:v>0.16700000000000001</c:v>
                </c:pt>
              </c:numCache>
            </c:numRef>
          </c:val>
          <c:extLst>
            <c:ext xmlns:c16="http://schemas.microsoft.com/office/drawing/2014/chart" uri="{C3380CC4-5D6E-409C-BE32-E72D297353CC}">
              <c16:uniqueId val="{00000004-4A9C-4F99-804B-AC874D295D26}"/>
            </c:ext>
          </c:extLst>
        </c:ser>
        <c:ser>
          <c:idx val="4"/>
          <c:order val="4"/>
          <c:tx>
            <c:strRef>
              <c:f>Hoja1!$F$1</c:f>
              <c:strCache>
                <c:ptCount val="1"/>
                <c:pt idx="0">
                  <c:v>Polo positivo</c:v>
                </c:pt>
              </c:strCache>
            </c:strRef>
          </c:tx>
          <c:spPr>
            <a:solidFill>
              <a:schemeClr val="accent1">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Lenta-Rápida</c:v>
                </c:pt>
                <c:pt idx="1">
                  <c:v>Difícil-Fácil</c:v>
                </c:pt>
                <c:pt idx="2">
                  <c:v>Opcional-Obligatoria</c:v>
                </c:pt>
                <c:pt idx="3">
                  <c:v>Costosa-Barata</c:v>
                </c:pt>
              </c:strCache>
            </c:strRef>
          </c:cat>
          <c:val>
            <c:numRef>
              <c:f>Hoja1!$F$2:$F$5</c:f>
              <c:numCache>
                <c:formatCode>0.00%</c:formatCode>
                <c:ptCount val="4"/>
                <c:pt idx="0">
                  <c:v>0.33300000000000002</c:v>
                </c:pt>
                <c:pt idx="1">
                  <c:v>0.31</c:v>
                </c:pt>
                <c:pt idx="2">
                  <c:v>0.31</c:v>
                </c:pt>
                <c:pt idx="3">
                  <c:v>0.19</c:v>
                </c:pt>
              </c:numCache>
            </c:numRef>
          </c:val>
          <c:extLst>
            <c:ext xmlns:c16="http://schemas.microsoft.com/office/drawing/2014/chart" uri="{C3380CC4-5D6E-409C-BE32-E72D297353CC}">
              <c16:uniqueId val="{00000005-4A9C-4F99-804B-AC874D295D26}"/>
            </c:ext>
          </c:extLst>
        </c:ser>
        <c:dLbls>
          <c:dLblPos val="ctr"/>
          <c:showLegendKey val="0"/>
          <c:showVal val="1"/>
          <c:showCatName val="0"/>
          <c:showSerName val="0"/>
          <c:showPercent val="0"/>
          <c:showBubbleSize val="0"/>
        </c:dLbls>
        <c:gapWidth val="150"/>
        <c:overlap val="100"/>
        <c:axId val="832024640"/>
        <c:axId val="832026440"/>
      </c:barChart>
      <c:catAx>
        <c:axId val="8320246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832026440"/>
        <c:crosses val="autoZero"/>
        <c:auto val="1"/>
        <c:lblAlgn val="ctr"/>
        <c:lblOffset val="100"/>
        <c:noMultiLvlLbl val="0"/>
      </c:catAx>
      <c:valAx>
        <c:axId val="832026440"/>
        <c:scaling>
          <c:orientation val="minMax"/>
        </c:scaling>
        <c:delete val="0"/>
        <c:axPos val="b"/>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83202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70A5A77D-67B7-43EE-9F75-0382DCCC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9409</Words>
  <Characters>51754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