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B8377" w14:textId="731055CB" w:rsidR="00A64FD8" w:rsidRDefault="00A64FD8" w:rsidP="00A82B98">
      <w:pPr>
        <w:pStyle w:val="NormalWeb"/>
        <w:spacing w:before="0" w:beforeAutospacing="0" w:after="0" w:afterAutospacing="0" w:line="360" w:lineRule="auto"/>
        <w:jc w:val="center"/>
        <w:rPr>
          <w:rFonts w:ascii="Arial" w:hAnsi="Arial" w:cs="Arial"/>
          <w:b/>
          <w:bCs/>
          <w:color w:val="C45911" w:themeColor="accent2" w:themeShade="BF"/>
        </w:rPr>
      </w:pPr>
      <w:bookmarkStart w:id="0" w:name="_Hlk198820249"/>
      <w:bookmarkStart w:id="1" w:name="_Hlk145952311"/>
      <w:r w:rsidRPr="00A64FD8">
        <w:rPr>
          <w:rFonts w:ascii="Arial" w:hAnsi="Arial" w:cs="Arial"/>
          <w:b/>
          <w:bCs/>
          <w:color w:val="C45911" w:themeColor="accent2" w:themeShade="BF"/>
        </w:rPr>
        <w:t>Pantalla o pizarra: análisis comparativo del rendimiento académico y la satisfacción en el aprendizaje del inglés para fines específicos (ESP) en el área de la salud</w:t>
      </w:r>
    </w:p>
    <w:bookmarkEnd w:id="0"/>
    <w:p w14:paraId="54B84860" w14:textId="3CBD7FFD" w:rsidR="00A64FD8" w:rsidRDefault="00A64FD8" w:rsidP="00A82B98">
      <w:pPr>
        <w:pStyle w:val="NormalWeb"/>
        <w:spacing w:before="0" w:beforeAutospacing="0" w:after="0" w:afterAutospacing="0" w:line="360" w:lineRule="auto"/>
        <w:jc w:val="center"/>
        <w:rPr>
          <w:rFonts w:ascii="Arial" w:hAnsi="Arial" w:cs="Arial"/>
          <w:b/>
          <w:bCs/>
          <w:color w:val="C45911" w:themeColor="accent2" w:themeShade="BF"/>
        </w:rPr>
      </w:pPr>
    </w:p>
    <w:p w14:paraId="4CE3E314" w14:textId="3401A7A2" w:rsidR="00A64FD8" w:rsidRPr="00A64FD8" w:rsidRDefault="00A64FD8" w:rsidP="00A82B98">
      <w:pPr>
        <w:pStyle w:val="NormalWeb"/>
        <w:spacing w:before="0" w:beforeAutospacing="0" w:after="0" w:afterAutospacing="0" w:line="360" w:lineRule="auto"/>
        <w:jc w:val="center"/>
        <w:rPr>
          <w:rFonts w:ascii="Arial" w:hAnsi="Arial" w:cs="Arial"/>
          <w:b/>
          <w:bCs/>
          <w:color w:val="C45911" w:themeColor="accent2" w:themeShade="BF"/>
          <w:lang w:val="en-US"/>
        </w:rPr>
      </w:pPr>
      <w:r w:rsidRPr="00A64FD8">
        <w:rPr>
          <w:rFonts w:ascii="Arial" w:hAnsi="Arial" w:cs="Arial"/>
          <w:b/>
          <w:bCs/>
          <w:color w:val="C45911" w:themeColor="accent2" w:themeShade="BF"/>
          <w:lang w:val="en-US"/>
        </w:rPr>
        <w:t>Screen or whiteboard: comparative analysis of academic performance and satisfaction in learning English for Specific Purposes (ESP) in the health area</w:t>
      </w:r>
    </w:p>
    <w:bookmarkEnd w:id="1"/>
    <w:p w14:paraId="0C40EE4B" w14:textId="77777777" w:rsidR="00415D4A" w:rsidRPr="00A8037A" w:rsidRDefault="00415D4A" w:rsidP="00A82B98">
      <w:pPr>
        <w:pStyle w:val="NormalWeb"/>
        <w:spacing w:before="0" w:beforeAutospacing="0" w:after="0" w:afterAutospacing="0" w:line="276" w:lineRule="auto"/>
        <w:jc w:val="right"/>
        <w:rPr>
          <w:rFonts w:ascii="Arial" w:hAnsi="Arial" w:cs="Arial"/>
          <w:lang w:val="en-US"/>
        </w:rPr>
      </w:pPr>
    </w:p>
    <w:p w14:paraId="15395EE9" w14:textId="24E55029" w:rsidR="00A82B98" w:rsidRPr="00B55452" w:rsidRDefault="00C57C4D" w:rsidP="00A82B98">
      <w:pPr>
        <w:pStyle w:val="NormalWeb"/>
        <w:spacing w:before="0" w:beforeAutospacing="0" w:after="0" w:afterAutospacing="0" w:line="276" w:lineRule="auto"/>
        <w:jc w:val="right"/>
        <w:rPr>
          <w:rFonts w:ascii="Arial" w:hAnsi="Arial" w:cs="Arial"/>
        </w:rPr>
      </w:pPr>
      <w:r w:rsidRPr="00C57C4D">
        <w:rPr>
          <w:rFonts w:ascii="Arial" w:hAnsi="Arial" w:cs="Arial"/>
        </w:rPr>
        <w:t>Hazel Alfaro</w:t>
      </w:r>
      <w:r>
        <w:rPr>
          <w:rFonts w:ascii="Arial" w:hAnsi="Arial" w:cs="Arial"/>
        </w:rPr>
        <w:t>-</w:t>
      </w:r>
      <w:r w:rsidRPr="00C57C4D">
        <w:rPr>
          <w:rFonts w:ascii="Arial" w:hAnsi="Arial" w:cs="Arial"/>
        </w:rPr>
        <w:t>Salas</w:t>
      </w:r>
      <w:r w:rsidR="00A82B98" w:rsidRPr="00B55452">
        <w:rPr>
          <w:rStyle w:val="Refdenotaalpie"/>
          <w:rFonts w:ascii="Arial" w:eastAsia="Arial" w:hAnsi="Arial" w:cs="Arial"/>
        </w:rPr>
        <w:footnoteReference w:id="1"/>
      </w:r>
    </w:p>
    <w:p w14:paraId="54FACEFC" w14:textId="70CFCB7C" w:rsidR="00A82B98" w:rsidRDefault="00A82B98" w:rsidP="00A82B98">
      <w:pPr>
        <w:pStyle w:val="NormalWeb"/>
        <w:spacing w:before="0" w:beforeAutospacing="0" w:after="0" w:afterAutospacing="0" w:line="276" w:lineRule="auto"/>
        <w:jc w:val="right"/>
        <w:rPr>
          <w:rFonts w:ascii="Arial" w:hAnsi="Arial" w:cs="Arial"/>
        </w:rPr>
      </w:pPr>
      <w:r w:rsidRPr="00B55452">
        <w:rPr>
          <w:rFonts w:ascii="Arial" w:hAnsi="Arial" w:cs="Arial"/>
        </w:rPr>
        <w:t xml:space="preserve">Universidad </w:t>
      </w:r>
      <w:r w:rsidR="004F6716">
        <w:rPr>
          <w:rFonts w:ascii="Arial" w:hAnsi="Arial" w:cs="Arial"/>
        </w:rPr>
        <w:t>de Costa Rica</w:t>
      </w:r>
    </w:p>
    <w:p w14:paraId="34E3782F" w14:textId="755365CC" w:rsidR="00A82B98" w:rsidRPr="00B55452" w:rsidRDefault="004F6716" w:rsidP="00A82B98">
      <w:pPr>
        <w:pStyle w:val="NormalWeb"/>
        <w:spacing w:before="0" w:beforeAutospacing="0" w:after="0" w:afterAutospacing="0" w:line="276" w:lineRule="auto"/>
        <w:jc w:val="right"/>
        <w:rPr>
          <w:rFonts w:ascii="Arial" w:hAnsi="Arial" w:cs="Arial"/>
        </w:rPr>
      </w:pPr>
      <w:r>
        <w:rPr>
          <w:rFonts w:ascii="Arial" w:hAnsi="Arial" w:cs="Arial"/>
        </w:rPr>
        <w:t>San José</w:t>
      </w:r>
      <w:r w:rsidR="00A82B98">
        <w:rPr>
          <w:rFonts w:ascii="Arial" w:hAnsi="Arial" w:cs="Arial"/>
        </w:rPr>
        <w:t>, Costa Rica</w:t>
      </w:r>
    </w:p>
    <w:p w14:paraId="1586665D" w14:textId="5266A6CE" w:rsidR="00A82B98" w:rsidRPr="000D7954" w:rsidRDefault="000D2E50" w:rsidP="00215374">
      <w:pPr>
        <w:spacing w:line="240" w:lineRule="atLeast"/>
        <w:jc w:val="right"/>
        <w:rPr>
          <w:rFonts w:ascii="Arial" w:hAnsi="Arial" w:cs="Arial"/>
          <w:color w:val="002060"/>
          <w:lang w:val="es-MX" w:eastAsia="es-PE"/>
        </w:rPr>
      </w:pPr>
      <w:hyperlink r:id="rId11" w:history="1">
        <w:r w:rsidR="00215374" w:rsidRPr="000D7954">
          <w:rPr>
            <w:rStyle w:val="Hipervnculo"/>
            <w:rFonts w:ascii="Arial" w:hAnsi="Arial" w:cs="Arial"/>
            <w:color w:val="002060"/>
            <w:lang w:val="es-MX"/>
          </w:rPr>
          <w:t>hazel.alfaro.salas@ucr.ac.cr</w:t>
        </w:r>
      </w:hyperlink>
      <w:r w:rsidR="00A82B98" w:rsidRPr="000D7954">
        <w:rPr>
          <w:rStyle w:val="Hipervnculo"/>
          <w:rFonts w:ascii="Arial" w:hAnsi="Arial" w:cs="Arial"/>
          <w:color w:val="002060"/>
        </w:rPr>
        <w:t xml:space="preserve"> </w:t>
      </w:r>
    </w:p>
    <w:p w14:paraId="6011B59B" w14:textId="77777777" w:rsidR="00A82B98" w:rsidRPr="000D7954" w:rsidRDefault="00A82B98" w:rsidP="00A82B98">
      <w:pPr>
        <w:pStyle w:val="NormalWeb"/>
        <w:spacing w:before="0" w:beforeAutospacing="0" w:after="0" w:afterAutospacing="0" w:line="276" w:lineRule="auto"/>
        <w:rPr>
          <w:rFonts w:ascii="Arial" w:hAnsi="Arial" w:cs="Arial"/>
          <w:color w:val="002060"/>
        </w:rPr>
      </w:pPr>
      <w:r w:rsidRPr="000D7954">
        <w:rPr>
          <w:rFonts w:ascii="Arial" w:hAnsi="Arial" w:cs="Arial"/>
          <w:color w:val="002060"/>
        </w:rPr>
        <w:t xml:space="preserve">  </w:t>
      </w:r>
    </w:p>
    <w:p w14:paraId="319F6C9B" w14:textId="77777777" w:rsidR="00A82B98" w:rsidRPr="000D7954" w:rsidRDefault="00A82B98" w:rsidP="00A82B98">
      <w:pPr>
        <w:pStyle w:val="NormalWeb"/>
        <w:spacing w:before="0" w:beforeAutospacing="0" w:after="0" w:afterAutospacing="0" w:line="360" w:lineRule="auto"/>
        <w:jc w:val="center"/>
        <w:rPr>
          <w:rFonts w:ascii="Arial" w:hAnsi="Arial" w:cs="Arial"/>
          <w:b/>
          <w:bCs/>
          <w:color w:val="002060"/>
        </w:rPr>
      </w:pPr>
    </w:p>
    <w:p w14:paraId="4C1650BF" w14:textId="56FD5CBB" w:rsidR="00A82B98" w:rsidRPr="000D7954" w:rsidRDefault="00A82B98" w:rsidP="00A82B98">
      <w:pPr>
        <w:tabs>
          <w:tab w:val="left" w:pos="5865"/>
        </w:tabs>
        <w:jc w:val="center"/>
        <w:rPr>
          <w:rFonts w:ascii="Arial" w:hAnsi="Arial" w:cs="Arial"/>
          <w:bCs/>
          <w:color w:val="002060"/>
          <w:u w:val="single"/>
          <w:lang w:val="en-US"/>
        </w:rPr>
      </w:pPr>
      <w:r w:rsidRPr="000D7954">
        <w:rPr>
          <w:rFonts w:ascii="Arial" w:hAnsi="Arial" w:cs="Arial"/>
          <w:bCs/>
          <w:color w:val="002060"/>
          <w:u w:val="single"/>
          <w:lang w:val="en-US"/>
        </w:rPr>
        <w:t>DOI: http://dx.doi.org/10.22458/caes.v1</w:t>
      </w:r>
      <w:r w:rsidR="00B344FA" w:rsidRPr="000D7954">
        <w:rPr>
          <w:rFonts w:ascii="Arial" w:hAnsi="Arial" w:cs="Arial"/>
          <w:bCs/>
          <w:color w:val="002060"/>
          <w:u w:val="single"/>
          <w:lang w:val="en-US"/>
        </w:rPr>
        <w:t>6</w:t>
      </w:r>
      <w:r w:rsidRPr="000D7954">
        <w:rPr>
          <w:rFonts w:ascii="Arial" w:hAnsi="Arial" w:cs="Arial"/>
          <w:bCs/>
          <w:color w:val="002060"/>
          <w:u w:val="single"/>
          <w:lang w:val="en-US"/>
        </w:rPr>
        <w:t>i</w:t>
      </w:r>
      <w:r w:rsidR="009B093A" w:rsidRPr="000D7954">
        <w:rPr>
          <w:rFonts w:ascii="Arial" w:hAnsi="Arial" w:cs="Arial"/>
          <w:bCs/>
          <w:color w:val="002060"/>
          <w:u w:val="single"/>
          <w:lang w:val="en-US"/>
        </w:rPr>
        <w:t>1</w:t>
      </w:r>
      <w:r w:rsidRPr="000D7954">
        <w:rPr>
          <w:rFonts w:ascii="Arial" w:hAnsi="Arial" w:cs="Arial"/>
          <w:bCs/>
          <w:color w:val="002060"/>
          <w:u w:val="single"/>
          <w:lang w:val="en-US"/>
        </w:rPr>
        <w:t>.</w:t>
      </w:r>
      <w:r w:rsidR="001D0E42" w:rsidRPr="000D7954">
        <w:rPr>
          <w:rFonts w:ascii="Arial" w:hAnsi="Arial" w:cs="Arial"/>
          <w:bCs/>
          <w:color w:val="002060"/>
          <w:u w:val="single"/>
          <w:lang w:val="en-US"/>
        </w:rPr>
        <w:t>5446</w:t>
      </w:r>
    </w:p>
    <w:p w14:paraId="0F249272" w14:textId="1E536AEE" w:rsidR="00A82B98" w:rsidRDefault="00A82B98" w:rsidP="0020679D">
      <w:pPr>
        <w:tabs>
          <w:tab w:val="left" w:pos="5865"/>
        </w:tabs>
        <w:spacing w:line="276" w:lineRule="auto"/>
        <w:jc w:val="center"/>
        <w:rPr>
          <w:rFonts w:ascii="Arial" w:hAnsi="Arial" w:cs="Arial"/>
          <w:bCs/>
        </w:rPr>
      </w:pPr>
      <w:r>
        <w:rPr>
          <w:rFonts w:ascii="Arial" w:hAnsi="Arial" w:cs="Arial"/>
          <w:bCs/>
        </w:rPr>
        <w:t>Volumen 1</w:t>
      </w:r>
      <w:r w:rsidR="001D0E42">
        <w:rPr>
          <w:rFonts w:ascii="Arial" w:hAnsi="Arial" w:cs="Arial"/>
          <w:bCs/>
        </w:rPr>
        <w:t>6</w:t>
      </w:r>
      <w:r>
        <w:rPr>
          <w:rFonts w:ascii="Arial" w:hAnsi="Arial" w:cs="Arial"/>
          <w:bCs/>
        </w:rPr>
        <w:t xml:space="preserve">, Número </w:t>
      </w:r>
      <w:r w:rsidR="001D0E42">
        <w:rPr>
          <w:rFonts w:ascii="Arial" w:hAnsi="Arial" w:cs="Arial"/>
          <w:bCs/>
        </w:rPr>
        <w:t>1</w:t>
      </w:r>
    </w:p>
    <w:p w14:paraId="0912D7D7" w14:textId="6404C53F" w:rsidR="00A82B98" w:rsidRDefault="00A82B98" w:rsidP="0020679D">
      <w:pPr>
        <w:tabs>
          <w:tab w:val="left" w:pos="5865"/>
        </w:tabs>
        <w:spacing w:line="276" w:lineRule="auto"/>
        <w:jc w:val="center"/>
        <w:rPr>
          <w:rFonts w:ascii="Arial" w:hAnsi="Arial" w:cs="Arial"/>
          <w:bCs/>
        </w:rPr>
      </w:pPr>
      <w:r>
        <w:rPr>
          <w:rFonts w:ascii="Arial" w:hAnsi="Arial" w:cs="Arial"/>
          <w:bCs/>
        </w:rPr>
        <w:t>30 de</w:t>
      </w:r>
      <w:r w:rsidR="006754BB">
        <w:rPr>
          <w:rFonts w:ascii="Arial" w:hAnsi="Arial" w:cs="Arial"/>
          <w:bCs/>
        </w:rPr>
        <w:t xml:space="preserve"> </w:t>
      </w:r>
      <w:r w:rsidR="00EA755A">
        <w:rPr>
          <w:rFonts w:ascii="Arial" w:hAnsi="Arial" w:cs="Arial"/>
          <w:bCs/>
        </w:rPr>
        <w:t>mayo</w:t>
      </w:r>
      <w:r>
        <w:rPr>
          <w:rFonts w:ascii="Arial" w:hAnsi="Arial" w:cs="Arial"/>
          <w:bCs/>
        </w:rPr>
        <w:t xml:space="preserve"> de 202</w:t>
      </w:r>
      <w:r w:rsidR="00EA755A">
        <w:rPr>
          <w:rFonts w:ascii="Arial" w:hAnsi="Arial" w:cs="Arial"/>
          <w:bCs/>
        </w:rPr>
        <w:t>5</w:t>
      </w:r>
    </w:p>
    <w:p w14:paraId="32EEFDF7" w14:textId="2333FD02" w:rsidR="00A82B98" w:rsidRDefault="00A82B98" w:rsidP="0020679D">
      <w:pPr>
        <w:tabs>
          <w:tab w:val="left" w:pos="5865"/>
        </w:tabs>
        <w:spacing w:line="276" w:lineRule="auto"/>
        <w:jc w:val="center"/>
        <w:rPr>
          <w:rFonts w:ascii="Arial" w:hAnsi="Arial" w:cs="Arial"/>
          <w:bCs/>
        </w:rPr>
      </w:pPr>
      <w:r w:rsidRPr="001D0E42">
        <w:rPr>
          <w:rFonts w:ascii="Arial" w:hAnsi="Arial" w:cs="Arial"/>
          <w:bCs/>
        </w:rPr>
        <w:t xml:space="preserve">pp. </w:t>
      </w:r>
      <w:r w:rsidR="001D0E42" w:rsidRPr="001D0E42">
        <w:rPr>
          <w:rFonts w:ascii="Arial" w:hAnsi="Arial" w:cs="Arial"/>
          <w:bCs/>
        </w:rPr>
        <w:t>01</w:t>
      </w:r>
      <w:r w:rsidRPr="001D0E42">
        <w:rPr>
          <w:rFonts w:ascii="Arial" w:hAnsi="Arial" w:cs="Arial"/>
          <w:bCs/>
        </w:rPr>
        <w:t>-</w:t>
      </w:r>
      <w:r w:rsidR="00ED7554">
        <w:rPr>
          <w:rFonts w:ascii="Arial" w:hAnsi="Arial" w:cs="Arial"/>
          <w:bCs/>
        </w:rPr>
        <w:t>49</w:t>
      </w:r>
    </w:p>
    <w:p w14:paraId="2C811F73" w14:textId="77777777" w:rsidR="00063B82" w:rsidRDefault="00063B82" w:rsidP="0020679D">
      <w:pPr>
        <w:tabs>
          <w:tab w:val="left" w:pos="5865"/>
        </w:tabs>
        <w:spacing w:line="276" w:lineRule="auto"/>
        <w:rPr>
          <w:rFonts w:ascii="Arial" w:hAnsi="Arial" w:cs="Arial"/>
          <w:bCs/>
        </w:rPr>
      </w:pPr>
      <w:bookmarkStart w:id="10" w:name="_Hlk182838172"/>
    </w:p>
    <w:p w14:paraId="4F01FEC6" w14:textId="77777777" w:rsidR="00063B82" w:rsidRDefault="00063B82" w:rsidP="0020679D">
      <w:pPr>
        <w:tabs>
          <w:tab w:val="left" w:pos="5865"/>
        </w:tabs>
        <w:spacing w:line="276" w:lineRule="auto"/>
        <w:rPr>
          <w:rFonts w:ascii="Arial" w:hAnsi="Arial" w:cs="Arial"/>
          <w:bCs/>
        </w:rPr>
      </w:pPr>
    </w:p>
    <w:p w14:paraId="1591C2AD" w14:textId="70A0419C" w:rsidR="00A82B98" w:rsidRPr="004246B0" w:rsidRDefault="00A82B98" w:rsidP="0020679D">
      <w:pPr>
        <w:tabs>
          <w:tab w:val="left" w:pos="5865"/>
        </w:tabs>
        <w:spacing w:line="276" w:lineRule="auto"/>
        <w:rPr>
          <w:rFonts w:ascii="Arial" w:hAnsi="Arial" w:cs="Arial"/>
          <w:bCs/>
        </w:rPr>
      </w:pPr>
      <w:r w:rsidRPr="004246B0">
        <w:rPr>
          <w:rFonts w:ascii="Arial" w:hAnsi="Arial" w:cs="Arial"/>
          <w:bCs/>
        </w:rPr>
        <w:t>Recibido: 2</w:t>
      </w:r>
      <w:r w:rsidR="00A10142" w:rsidRPr="004246B0">
        <w:rPr>
          <w:rFonts w:ascii="Arial" w:hAnsi="Arial" w:cs="Arial"/>
          <w:bCs/>
        </w:rPr>
        <w:t>4</w:t>
      </w:r>
      <w:r w:rsidRPr="004246B0">
        <w:rPr>
          <w:rFonts w:ascii="Arial" w:hAnsi="Arial" w:cs="Arial"/>
          <w:bCs/>
        </w:rPr>
        <w:t xml:space="preserve"> de </w:t>
      </w:r>
      <w:r w:rsidR="00A10142" w:rsidRPr="004246B0">
        <w:rPr>
          <w:rFonts w:ascii="Arial" w:hAnsi="Arial" w:cs="Arial"/>
          <w:bCs/>
        </w:rPr>
        <w:t>agosto</w:t>
      </w:r>
      <w:r w:rsidRPr="004246B0">
        <w:rPr>
          <w:rFonts w:ascii="Arial" w:hAnsi="Arial" w:cs="Arial"/>
          <w:bCs/>
        </w:rPr>
        <w:t xml:space="preserve"> de 202</w:t>
      </w:r>
      <w:r w:rsidR="00A10142" w:rsidRPr="004246B0">
        <w:rPr>
          <w:rFonts w:ascii="Arial" w:hAnsi="Arial" w:cs="Arial"/>
          <w:bCs/>
        </w:rPr>
        <w:t>4</w:t>
      </w:r>
    </w:p>
    <w:p w14:paraId="13E62770" w14:textId="01D102E8" w:rsidR="00A82B98" w:rsidRDefault="00A82B98" w:rsidP="0020679D">
      <w:pPr>
        <w:tabs>
          <w:tab w:val="left" w:pos="5865"/>
        </w:tabs>
        <w:spacing w:line="276" w:lineRule="auto"/>
        <w:rPr>
          <w:rFonts w:ascii="Arial" w:hAnsi="Arial" w:cs="Arial"/>
          <w:bCs/>
        </w:rPr>
      </w:pPr>
      <w:r w:rsidRPr="004246B0">
        <w:rPr>
          <w:rFonts w:ascii="Arial" w:hAnsi="Arial" w:cs="Arial"/>
          <w:bCs/>
        </w:rPr>
        <w:t xml:space="preserve">Aprobado: </w:t>
      </w:r>
      <w:r w:rsidR="004246B0" w:rsidRPr="004246B0">
        <w:rPr>
          <w:rFonts w:ascii="Arial" w:hAnsi="Arial" w:cs="Arial"/>
          <w:bCs/>
        </w:rPr>
        <w:t>10</w:t>
      </w:r>
      <w:r w:rsidRPr="004246B0">
        <w:rPr>
          <w:rFonts w:ascii="Arial" w:hAnsi="Arial" w:cs="Arial"/>
          <w:bCs/>
        </w:rPr>
        <w:t xml:space="preserve"> de </w:t>
      </w:r>
      <w:r w:rsidR="004246B0" w:rsidRPr="004246B0">
        <w:rPr>
          <w:rFonts w:ascii="Arial" w:hAnsi="Arial" w:cs="Arial"/>
          <w:bCs/>
        </w:rPr>
        <w:t>mayo</w:t>
      </w:r>
      <w:r w:rsidRPr="004246B0">
        <w:rPr>
          <w:rFonts w:ascii="Arial" w:hAnsi="Arial" w:cs="Arial"/>
          <w:bCs/>
        </w:rPr>
        <w:t xml:space="preserve"> de 202</w:t>
      </w:r>
      <w:r w:rsidR="004246B0" w:rsidRPr="004246B0">
        <w:rPr>
          <w:rFonts w:ascii="Arial" w:hAnsi="Arial" w:cs="Arial"/>
          <w:bCs/>
        </w:rPr>
        <w:t>5</w:t>
      </w:r>
    </w:p>
    <w:bookmarkEnd w:id="10"/>
    <w:p w14:paraId="5633CCDA" w14:textId="4468F02F" w:rsidR="00770D8B" w:rsidRPr="00770D8B" w:rsidRDefault="00770D8B" w:rsidP="00592E4E">
      <w:pPr>
        <w:keepNext/>
        <w:keepLines/>
        <w:spacing w:before="100" w:beforeAutospacing="1" w:after="100" w:afterAutospacing="1" w:line="360" w:lineRule="auto"/>
        <w:jc w:val="both"/>
        <w:outlineLvl w:val="0"/>
        <w:rPr>
          <w:rFonts w:ascii="Arial" w:eastAsiaTheme="minorHAnsi" w:hAnsi="Arial" w:cs="Arial"/>
          <w:szCs w:val="22"/>
          <w:lang w:val="es-MX" w:eastAsia="es-PE"/>
        </w:rPr>
      </w:pPr>
      <w:r w:rsidRPr="00770D8B">
        <w:rPr>
          <w:rFonts w:ascii="Arial" w:eastAsiaTheme="majorEastAsia" w:hAnsi="Arial" w:cs="Arial"/>
          <w:b/>
          <w:lang w:val="es-MX" w:eastAsia="es-PE"/>
        </w:rPr>
        <w:lastRenderedPageBreak/>
        <w:t>Resumen</w:t>
      </w:r>
      <w:r w:rsidR="001B740D">
        <w:rPr>
          <w:rFonts w:ascii="Arial" w:eastAsiaTheme="majorEastAsia" w:hAnsi="Arial" w:cs="Arial"/>
          <w:b/>
          <w:lang w:val="es-MX" w:eastAsia="es-PE"/>
        </w:rPr>
        <w:t xml:space="preserve">: </w:t>
      </w:r>
      <w:r w:rsidRPr="00770D8B">
        <w:rPr>
          <w:rFonts w:ascii="Arial" w:eastAsiaTheme="minorHAnsi" w:hAnsi="Arial" w:cs="Arial"/>
          <w:szCs w:val="22"/>
          <w:lang w:val="es-MX" w:eastAsia="es-PE"/>
        </w:rPr>
        <w:t>Este estudio comparó el impacto de las modalidades virtual y presencial en el rendimiento académico y la satisfacción de 29 estudiantes de ESP en salud en una universidad de Costa Rica. Utilizando un diseño cuantitativo no experimental, se recolectó información mediante cuestionarios y registros de calificaciones, condición académica y ausencias. Los resultados muestran que la modalidad presencial ofrece mayor estabilidad y consistencia en las calificaciones y menos retiros, mientras que la modalidad virtual presenta mayor dispersión en las calificaciones y desafíos como la falta de participación activa y aislamiento. La modalidad presencial brinda una experiencia más enriquecedora por la interacción directa, mientras que la virtual destaca por su flexibilidad y acceso a recursos educativos. Combinar ambos enfoques podría optimizar la experiencia educativa.</w:t>
      </w:r>
    </w:p>
    <w:p w14:paraId="1C46A8D4" w14:textId="08D31EA8" w:rsidR="00770D8B" w:rsidRPr="00770D8B" w:rsidRDefault="00770D8B" w:rsidP="00592E4E">
      <w:pPr>
        <w:spacing w:before="100" w:beforeAutospacing="1" w:after="100" w:afterAutospacing="1" w:line="360" w:lineRule="auto"/>
        <w:jc w:val="both"/>
        <w:rPr>
          <w:rFonts w:ascii="Arial" w:eastAsiaTheme="minorHAnsi" w:hAnsi="Arial" w:cs="Arial"/>
          <w:szCs w:val="22"/>
          <w:lang w:val="es-MX" w:eastAsia="es-PE"/>
        </w:rPr>
      </w:pPr>
      <w:r w:rsidRPr="00770D8B">
        <w:rPr>
          <w:rFonts w:ascii="Arial" w:eastAsiaTheme="minorHAnsi" w:hAnsi="Arial" w:cs="Arial"/>
          <w:b/>
          <w:szCs w:val="22"/>
          <w:lang w:val="es-MX" w:eastAsia="es-PE"/>
        </w:rPr>
        <w:t>Palabras clave</w:t>
      </w:r>
      <w:r w:rsidRPr="00770D8B">
        <w:rPr>
          <w:rFonts w:ascii="Arial" w:eastAsiaTheme="minorHAnsi" w:hAnsi="Arial" w:cs="Arial"/>
          <w:szCs w:val="22"/>
          <w:lang w:val="es-MX" w:eastAsia="es-PE"/>
        </w:rPr>
        <w:t>: clases virtuales, clases presenciales, rendimiento académico, satisfacción.</w:t>
      </w:r>
    </w:p>
    <w:p w14:paraId="548CDBF8" w14:textId="2BE4EE60" w:rsidR="007B6284" w:rsidRPr="00592E4E" w:rsidRDefault="00770D8B" w:rsidP="00592E4E">
      <w:pPr>
        <w:spacing w:before="100" w:beforeAutospacing="1" w:after="100" w:afterAutospacing="1" w:line="360" w:lineRule="auto"/>
        <w:jc w:val="both"/>
        <w:rPr>
          <w:rFonts w:ascii="Arial" w:eastAsiaTheme="minorHAnsi" w:hAnsi="Arial" w:cs="Arial"/>
          <w:szCs w:val="22"/>
          <w:lang w:val="en-US" w:eastAsia="es-PE"/>
        </w:rPr>
      </w:pPr>
      <w:r w:rsidRPr="00770D8B">
        <w:rPr>
          <w:rFonts w:ascii="Arial" w:eastAsiaTheme="minorHAnsi" w:hAnsi="Arial" w:cs="Arial"/>
          <w:b/>
          <w:szCs w:val="22"/>
          <w:lang w:val="en-US" w:eastAsia="es-PE"/>
        </w:rPr>
        <w:t>Abstract</w:t>
      </w:r>
      <w:r w:rsidR="001B740D">
        <w:rPr>
          <w:rFonts w:ascii="Arial" w:eastAsiaTheme="minorHAnsi" w:hAnsi="Arial" w:cs="Arial"/>
          <w:b/>
          <w:szCs w:val="22"/>
          <w:lang w:val="en-US" w:eastAsia="es-PE"/>
        </w:rPr>
        <w:t xml:space="preserve">: </w:t>
      </w:r>
      <w:r w:rsidRPr="00770D8B">
        <w:rPr>
          <w:rFonts w:ascii="Arial" w:eastAsiaTheme="minorHAnsi" w:hAnsi="Arial" w:cs="Arial"/>
          <w:szCs w:val="22"/>
          <w:lang w:val="en-US" w:eastAsia="es-PE"/>
        </w:rPr>
        <w:t xml:space="preserve">This study compared the impact of virtual and in-person modalities on the academic performance and satisfaction of 29 ESP health students at a university in Costa Rica. Using a non-experimental quantitative design, information was collected through questionnaires and records of grades, academic status, and absences. The results show that the in-person modality offers greater stability and consistency in grades and fewer withdrawals, while the virtual modality presents greater dispersion in grades and challenges such as lack of active participation and isolation. The in-person modality provides a more enriching experience due to direct interaction, </w:t>
      </w:r>
      <w:r w:rsidRPr="00770D8B">
        <w:rPr>
          <w:rFonts w:ascii="Arial" w:eastAsiaTheme="minorHAnsi" w:hAnsi="Arial" w:cs="Arial"/>
          <w:szCs w:val="22"/>
          <w:lang w:val="en-US" w:eastAsia="es-PE"/>
        </w:rPr>
        <w:lastRenderedPageBreak/>
        <w:t>while the virtual modality stands out for its flexibility and access to educational resources. Combining both approaches could optimize the educational experience.</w:t>
      </w:r>
    </w:p>
    <w:p w14:paraId="0EC8FDDE" w14:textId="1B13756F" w:rsidR="00770D8B" w:rsidRPr="00770D8B" w:rsidRDefault="00770D8B" w:rsidP="00592E4E">
      <w:pPr>
        <w:spacing w:before="100" w:beforeAutospacing="1" w:after="100" w:afterAutospacing="1" w:line="360" w:lineRule="auto"/>
        <w:jc w:val="both"/>
        <w:rPr>
          <w:rFonts w:ascii="Arial" w:eastAsiaTheme="minorHAnsi" w:hAnsi="Arial" w:cs="Arial"/>
          <w:szCs w:val="22"/>
          <w:lang w:val="en-US" w:eastAsia="es-PE"/>
        </w:rPr>
      </w:pPr>
      <w:r w:rsidRPr="00770D8B">
        <w:rPr>
          <w:rFonts w:ascii="Arial" w:eastAsiaTheme="minorHAnsi" w:hAnsi="Arial" w:cs="Arial"/>
          <w:b/>
          <w:szCs w:val="22"/>
          <w:lang w:val="en-US" w:eastAsia="es-PE"/>
        </w:rPr>
        <w:t>Keywords</w:t>
      </w:r>
      <w:r w:rsidRPr="00770D8B">
        <w:rPr>
          <w:rFonts w:ascii="Arial" w:eastAsiaTheme="minorHAnsi" w:hAnsi="Arial" w:cs="Arial"/>
          <w:szCs w:val="22"/>
          <w:lang w:val="en-US" w:eastAsia="es-PE"/>
        </w:rPr>
        <w:t>: virtual classes, in-person classes, academic performance, satisfaction.</w:t>
      </w:r>
    </w:p>
    <w:p w14:paraId="4FBFE46C" w14:textId="05836791" w:rsidR="00770D8B" w:rsidRPr="00770D8B" w:rsidRDefault="00770D8B" w:rsidP="00592E4E">
      <w:pPr>
        <w:keepNext/>
        <w:keepLines/>
        <w:spacing w:before="100" w:beforeAutospacing="1" w:after="100" w:afterAutospacing="1" w:line="360" w:lineRule="auto"/>
        <w:jc w:val="both"/>
        <w:outlineLvl w:val="0"/>
        <w:rPr>
          <w:rFonts w:ascii="Arial" w:eastAsiaTheme="majorEastAsia" w:hAnsi="Arial" w:cs="Arial"/>
          <w:b/>
          <w:lang w:val="es-MX" w:eastAsia="es-PE"/>
        </w:rPr>
      </w:pPr>
      <w:r w:rsidRPr="00770D8B">
        <w:rPr>
          <w:rFonts w:ascii="Arial" w:eastAsiaTheme="majorEastAsia" w:hAnsi="Arial" w:cs="Arial"/>
          <w:b/>
          <w:lang w:val="es-MX" w:eastAsia="es-PE"/>
        </w:rPr>
        <w:t>I</w:t>
      </w:r>
      <w:r w:rsidR="007B6284">
        <w:rPr>
          <w:rFonts w:ascii="Arial" w:eastAsiaTheme="majorEastAsia" w:hAnsi="Arial" w:cs="Arial"/>
          <w:b/>
          <w:lang w:val="es-MX" w:eastAsia="es-PE"/>
        </w:rPr>
        <w:t>NTRODUCCIÓN</w:t>
      </w:r>
    </w:p>
    <w:p w14:paraId="0FAAD49C" w14:textId="77777777" w:rsidR="00770D8B" w:rsidRPr="00770D8B" w:rsidRDefault="00770D8B" w:rsidP="001A69C6">
      <w:pPr>
        <w:spacing w:before="100" w:beforeAutospacing="1" w:after="100" w:afterAutospacing="1" w:line="360" w:lineRule="auto"/>
        <w:jc w:val="both"/>
        <w:rPr>
          <w:rFonts w:ascii="Arial" w:hAnsi="Arial" w:cs="Arial"/>
          <w:lang w:val="es-VE" w:eastAsia="es-VE"/>
        </w:rPr>
      </w:pPr>
      <w:r w:rsidRPr="00770D8B">
        <w:rPr>
          <w:rFonts w:ascii="Arial" w:hAnsi="Arial" w:cs="Arial"/>
          <w:lang w:val="es-VE" w:eastAsia="es-VE"/>
        </w:rPr>
        <w:t xml:space="preserve">En el ámbito educativo actual, la proliferación de la enseñanza virtual ha generado un debate significativo sobre la efectividad de las modalidades de aprendizaje. Este fenómeno se vio intensificado por la pandemia de Covid-19, que obligó a muchas instituciones a trasladar sus programas académicos al entorno digital. La </w:t>
      </w:r>
      <w:r w:rsidRPr="00770D8B">
        <w:rPr>
          <w:rFonts w:ascii="Arial" w:hAnsi="Arial" w:cs="Arial"/>
          <w:lang w:val="es-VE" w:eastAsia="es-VE"/>
        </w:rPr>
        <w:fldChar w:fldCharType="begin" w:fldLock="1"/>
      </w:r>
      <w:r w:rsidRPr="00770D8B">
        <w:rPr>
          <w:rFonts w:ascii="Arial" w:hAnsi="Arial" w:cs="Arial"/>
          <w:lang w:val="es-VE" w:eastAsia="es-VE"/>
        </w:rPr>
        <w:instrText>ADDIN CSL_CITATION {"citationItems":[{"id":"ITEM-1","itemData":{"author":[{"dropping-particle":"","family":"Organización para la Cooperación y el Desarrollo Económico [OCDE]","given":"","non-dropping-particle":"","parse-names":false,"suffix":""}],"id":"ITEM-1","issued":{"date-parts":[["2017"]]},"title":"La educación a distancia en la educación superior en América Latina","type":"article"},"uris":["http://www.mendeley.com/documents/?uuid=13031ffb-36c6-40a0-b205-befd384d8183"]}],"mendeley":{"formattedCitation":"(Organización para la Cooperación y el Desarrollo Económico [OCDE], 2017)","manualFormatting":"Organización para la Cooperación y el Desarrollo Económico [OCDE] (2017)","plainTextFormattedCitation":"(Organización para la Cooperación y el Desarrollo Económico [OCDE], 2017)","previouslyFormattedCitation":"(Organización para la Cooperación y el Desarrollo Económico [OCDE], 2017)"},"properties":{"noteIndex":0},"schema":"https://github.com/citation-style-language/schema/raw/master/csl-citation.json"}</w:instrText>
      </w:r>
      <w:r w:rsidRPr="00770D8B">
        <w:rPr>
          <w:rFonts w:ascii="Arial" w:hAnsi="Arial" w:cs="Arial"/>
          <w:lang w:val="es-VE" w:eastAsia="es-VE"/>
        </w:rPr>
        <w:fldChar w:fldCharType="separate"/>
      </w:r>
      <w:r w:rsidRPr="00770D8B">
        <w:rPr>
          <w:rFonts w:ascii="Arial" w:hAnsi="Arial" w:cs="Arial"/>
          <w:noProof/>
          <w:lang w:val="es-VE" w:eastAsia="es-VE"/>
        </w:rPr>
        <w:t>Organización para la Cooperación y el Desarrollo Económico (OCDE, 2017)</w:t>
      </w:r>
      <w:r w:rsidRPr="00770D8B">
        <w:rPr>
          <w:rFonts w:ascii="Arial" w:hAnsi="Arial" w:cs="Arial"/>
          <w:lang w:val="es-VE" w:eastAsia="es-VE"/>
        </w:rPr>
        <w:fldChar w:fldCharType="end"/>
      </w:r>
      <w:r w:rsidRPr="00770D8B">
        <w:rPr>
          <w:rFonts w:ascii="Arial" w:hAnsi="Arial" w:cs="Arial"/>
          <w:lang w:val="es-VE" w:eastAsia="es-VE"/>
        </w:rPr>
        <w:t xml:space="preserve"> señala al respecto que la educación virtual ha crecido considerablemente en los últimos años, mostrando un gran potencial para afrontar los desafíos de la educación superior en América Latina, como la ampliación del acceso, mejoras en la calidad y la conexión con el mercado laboral. Además, ofrece mayor flexibilidad, acceso a la información, rentabilidad y personalización. </w:t>
      </w:r>
    </w:p>
    <w:p w14:paraId="27AB2231" w14:textId="77777777" w:rsidR="00770D8B" w:rsidRPr="00770D8B" w:rsidRDefault="00770D8B" w:rsidP="001A69C6">
      <w:pPr>
        <w:spacing w:before="100" w:beforeAutospacing="1" w:after="100" w:afterAutospacing="1" w:line="360" w:lineRule="auto"/>
        <w:jc w:val="both"/>
        <w:rPr>
          <w:rFonts w:ascii="Arial" w:hAnsi="Arial" w:cs="Arial"/>
          <w:lang w:val="es-VE" w:eastAsia="es-VE"/>
        </w:rPr>
      </w:pPr>
      <w:r w:rsidRPr="00770D8B">
        <w:rPr>
          <w:rFonts w:ascii="Arial" w:hAnsi="Arial" w:cs="Arial"/>
          <w:lang w:val="es-VE" w:eastAsia="es-VE"/>
        </w:rPr>
        <w:t xml:space="preserve">La pandemia convirtió la educación a distancia en la única opción para continuar el servicio educativo, aunque muchos países e instituciones no contaban con los recursos necesarios para garantizar su calidad, lo que llevó a calificarla como </w:t>
      </w:r>
      <w:r w:rsidRPr="00770D8B">
        <w:rPr>
          <w:rFonts w:ascii="Arial" w:hAnsi="Arial" w:cs="Arial"/>
          <w:i/>
          <w:lang w:val="es-VE" w:eastAsia="es-VE"/>
        </w:rPr>
        <w:t>educación remota de emergencia</w:t>
      </w:r>
      <w:r w:rsidRPr="00770D8B">
        <w:rPr>
          <w:rFonts w:ascii="Arial" w:hAnsi="Arial" w:cs="Arial"/>
          <w:lang w:val="es-VE" w:eastAsia="es-VE"/>
        </w:rPr>
        <w:t xml:space="preserve"> </w:t>
      </w:r>
      <w:r w:rsidRPr="00770D8B">
        <w:rPr>
          <w:rFonts w:ascii="Arial" w:hAnsi="Arial" w:cs="Arial"/>
          <w:lang w:val="es-VE" w:eastAsia="es-VE"/>
        </w:rPr>
        <w:fldChar w:fldCharType="begin" w:fldLock="1"/>
      </w:r>
      <w:r w:rsidRPr="00770D8B">
        <w:rPr>
          <w:rFonts w:ascii="Arial" w:hAnsi="Arial" w:cs="Arial"/>
          <w:lang w:val="es-VE" w:eastAsia="es-VE"/>
        </w:rPr>
        <w:instrText>ADDIN CSL_CITATION {"citationItems":[{"id":"ITEM-1","itemData":{"ISSN":"1390-3306","author":[{"dropping-particle":"","family":"Gonzales","given":"Eduardo","non-dropping-particle":"","parse-names":false,"suffix":""},{"dropping-particle":"","family":"Evaristo","given":"Inés","non-dropping-particle":"","parse-names":false,"suffix":""}],"container-title":"RIED. Revista Iberoamericana de Educación a Distancia","id":"ITEM-1","issue":"2","issued":{"date-parts":[["2021"]]},"page":"189-202","publisher":"Asociación Iberoamericana de Educación Superior a Distancia","title":"Rendimiento académico y deserción de estudiantes universitarios de un curso en modalidad virtual y presencial","type":"article-journal","volume":"24"},"uris":["http://www.mendeley.com/documents/?uuid=1e4fbf1a-e96e-4b5e-bbfe-50e68b05d69f"]}],"mendeley":{"formattedCitation":"(Gonzales &amp; Evaristo, 2021)","plainTextFormattedCitation":"(Gonzales &amp; Evaristo, 2021)","previouslyFormattedCitation":"(Gonzales &amp; Evaristo, 2021)"},"properties":{"noteIndex":0},"schema":"https://github.com/citation-style-language/schema/raw/master/csl-citation.json"}</w:instrText>
      </w:r>
      <w:r w:rsidRPr="00770D8B">
        <w:rPr>
          <w:rFonts w:ascii="Arial" w:hAnsi="Arial" w:cs="Arial"/>
          <w:lang w:val="es-VE" w:eastAsia="es-VE"/>
        </w:rPr>
        <w:fldChar w:fldCharType="separate"/>
      </w:r>
      <w:r w:rsidRPr="00770D8B">
        <w:rPr>
          <w:rFonts w:ascii="Arial" w:hAnsi="Arial" w:cs="Arial"/>
          <w:noProof/>
          <w:lang w:val="es-VE" w:eastAsia="es-VE"/>
        </w:rPr>
        <w:t>(Gonzales &amp; Evaristo, 2021)</w:t>
      </w:r>
      <w:r w:rsidRPr="00770D8B">
        <w:rPr>
          <w:rFonts w:ascii="Arial" w:hAnsi="Arial" w:cs="Arial"/>
          <w:lang w:val="es-VE" w:eastAsia="es-VE"/>
        </w:rPr>
        <w:fldChar w:fldCharType="end"/>
      </w:r>
      <w:r w:rsidRPr="00770D8B">
        <w:rPr>
          <w:rFonts w:ascii="Arial" w:hAnsi="Arial" w:cs="Arial"/>
          <w:lang w:val="es-VE" w:eastAsia="es-VE"/>
        </w:rPr>
        <w:t xml:space="preserve">. Después de la crisis sanitaria, la virtualidad se ha consolidado como una modalidad complementaria o </w:t>
      </w:r>
      <w:r w:rsidRPr="00770D8B">
        <w:rPr>
          <w:rFonts w:ascii="Arial" w:hAnsi="Arial" w:cs="Arial"/>
          <w:lang w:val="es-VE" w:eastAsia="es-VE"/>
        </w:rPr>
        <w:lastRenderedPageBreak/>
        <w:t xml:space="preserve">principal en algunos sistemas educativos; esta modalidad ha ganado aceptación por su flexibilidad y accesibilidad, pero también ha puesto en evidencia desigualdades en acceso a tecnología y calidad de la educación. </w:t>
      </w:r>
    </w:p>
    <w:p w14:paraId="6B4B6A25" w14:textId="4D011318" w:rsidR="00770D8B" w:rsidRPr="00770D8B" w:rsidRDefault="00770D8B" w:rsidP="00770D8B">
      <w:pPr>
        <w:spacing w:before="100" w:beforeAutospacing="1" w:after="100" w:afterAutospacing="1" w:line="360" w:lineRule="auto"/>
        <w:jc w:val="both"/>
        <w:rPr>
          <w:rFonts w:ascii="Arial" w:hAnsi="Arial" w:cs="Arial"/>
          <w:lang w:val="es-VE" w:eastAsia="es-VE"/>
        </w:rPr>
      </w:pPr>
      <w:r w:rsidRPr="00770D8B">
        <w:rPr>
          <w:rFonts w:ascii="Arial" w:hAnsi="Arial" w:cs="Arial"/>
          <w:lang w:val="es-VE" w:eastAsia="es-VE"/>
        </w:rPr>
        <w:t xml:space="preserve">Ahora bien, según cifras presentadas por </w:t>
      </w:r>
      <w:r w:rsidRPr="00770D8B">
        <w:rPr>
          <w:rFonts w:ascii="Arial" w:hAnsi="Arial" w:cs="Arial"/>
          <w:lang w:val="es-VE" w:eastAsia="es-VE"/>
        </w:rPr>
        <w:fldChar w:fldCharType="begin" w:fldLock="1"/>
      </w:r>
      <w:r w:rsidRPr="00770D8B">
        <w:rPr>
          <w:rFonts w:ascii="Arial" w:hAnsi="Arial" w:cs="Arial"/>
          <w:lang w:val="es-VE" w:eastAsia="es-VE"/>
        </w:rPr>
        <w:instrText>ADDIN CSL_CITATION {"citationItems":[{"id":"ITEM-1","itemData":{"author":[{"dropping-particle":"","family":"Statista","given":"","non-dropping-particle":"","parse-names":false,"suffix":""}],"id":"ITEM-1","issued":{"date-parts":[["2020"]]},"title":"¿La educación del futuro será online?","type":"article"},"uris":["http://www.mendeley.com/documents/?uuid=ce91a5fb-8e68-4246-8a2c-08cf769a99fa"]}],"mendeley":{"formattedCitation":"(Statista, 2020)","manualFormatting":"Statista (2020)","plainTextFormattedCitation":"(Statista, 2020)","previouslyFormattedCitation":"(Statista, 2020)"},"properties":{"noteIndex":0},"schema":"https://github.com/citation-style-language/schema/raw/master/csl-citation.json"}</w:instrText>
      </w:r>
      <w:r w:rsidRPr="00770D8B">
        <w:rPr>
          <w:rFonts w:ascii="Arial" w:hAnsi="Arial" w:cs="Arial"/>
          <w:lang w:val="es-VE" w:eastAsia="es-VE"/>
        </w:rPr>
        <w:fldChar w:fldCharType="separate"/>
      </w:r>
      <w:r w:rsidRPr="00770D8B">
        <w:rPr>
          <w:rFonts w:ascii="Arial" w:hAnsi="Arial" w:cs="Arial"/>
          <w:noProof/>
          <w:lang w:val="es-VE" w:eastAsia="es-VE"/>
        </w:rPr>
        <w:t>Statista (2020)</w:t>
      </w:r>
      <w:r w:rsidRPr="00770D8B">
        <w:rPr>
          <w:rFonts w:ascii="Arial" w:hAnsi="Arial" w:cs="Arial"/>
          <w:lang w:val="es-VE" w:eastAsia="es-VE"/>
        </w:rPr>
        <w:fldChar w:fldCharType="end"/>
      </w:r>
      <w:r w:rsidRPr="00770D8B">
        <w:rPr>
          <w:rFonts w:ascii="Arial" w:hAnsi="Arial" w:cs="Arial"/>
          <w:lang w:val="es-VE" w:eastAsia="es-VE"/>
        </w:rPr>
        <w:t xml:space="preserve"> en relación a las modalidades educativas virtual y presencial, en una encuesta aplicada en 29 países diferentes, se evidenció que más del 40% de participantes, en la mayoría de los países, considera que en 5 años la educación superior será tanto online como presencial: 64% en Chile, 63% en México, 60% en Perú, 57% en Brasil, 54% en Argentina. Mientras que Arabia Saudí 45% considera que será mayormente o completamente online, al igual que el 27% en Italia, 25% en Brasil, 25% en Alemania, 24% en Reino Unido, 24% en Estados Unidos, 23% en Francia. </w:t>
      </w:r>
    </w:p>
    <w:p w14:paraId="4733FE0F" w14:textId="77777777" w:rsidR="00770D8B" w:rsidRPr="00770D8B" w:rsidRDefault="00770D8B" w:rsidP="00770D8B">
      <w:pPr>
        <w:spacing w:before="100" w:beforeAutospacing="1" w:after="100" w:afterAutospacing="1" w:line="360" w:lineRule="auto"/>
        <w:jc w:val="both"/>
        <w:rPr>
          <w:rFonts w:ascii="Arial" w:hAnsi="Arial" w:cs="Arial"/>
          <w:lang w:val="es-VE" w:eastAsia="es-VE"/>
        </w:rPr>
      </w:pPr>
      <w:r w:rsidRPr="00770D8B">
        <w:rPr>
          <w:rFonts w:ascii="Arial" w:hAnsi="Arial" w:cs="Arial"/>
          <w:lang w:val="es-VE" w:eastAsia="es-VE"/>
        </w:rPr>
        <w:t xml:space="preserve">Los resultados indican una tendencia global hacia la integración de las modalidades virtual y presencial en la educación superior, lo que sugiere que muchas instituciones están en proceso de adaptación para ofrecer opciones educativas más flexibles e invertir en tecnología, así como desarrollar políticas que regulen y promuevan la calidad de la educación híbrida. Además, se consideran otros factores como accesibilidad, y sistemas de evaluación y acreditación para reflejar esta nueva realidad. </w:t>
      </w:r>
    </w:p>
    <w:p w14:paraId="30A65F97" w14:textId="77777777" w:rsidR="00770D8B" w:rsidRPr="00770D8B" w:rsidRDefault="00770D8B" w:rsidP="00BC3494">
      <w:pPr>
        <w:spacing w:before="100" w:beforeAutospacing="1" w:after="100" w:afterAutospacing="1" w:line="360" w:lineRule="auto"/>
        <w:jc w:val="both"/>
        <w:rPr>
          <w:rFonts w:ascii="Arial" w:hAnsi="Arial" w:cs="Arial"/>
          <w:lang w:val="es-VE" w:eastAsia="es-VE"/>
        </w:rPr>
      </w:pPr>
      <w:r w:rsidRPr="00770D8B">
        <w:rPr>
          <w:rFonts w:ascii="Arial" w:hAnsi="Arial" w:cs="Arial"/>
          <w:lang w:val="es-VE" w:eastAsia="es-VE"/>
        </w:rPr>
        <w:t xml:space="preserve">En Costa Rica, la pandemia obligó a las universidades a trasladar sus cursos a plataformas virtuales en un corto período de tiempo, lo que presentó desafíos </w:t>
      </w:r>
      <w:r w:rsidRPr="00770D8B">
        <w:rPr>
          <w:rFonts w:ascii="Arial" w:hAnsi="Arial" w:cs="Arial"/>
          <w:lang w:val="es-VE" w:eastAsia="es-VE"/>
        </w:rPr>
        <w:lastRenderedPageBreak/>
        <w:t xml:space="preserve">tecnológicos, pedagógicos y sociales. Estos incluyeron la inexperiencia en enseñanza y aprendizaje virtual, problemas de acceso a Internet y falta de interacción entre estudiantes y docentes. Para abordar estos retos, se implementaron estrategias como la transmisión sincrónica de clases y la adaptación de materiales para el entorno digital. En el período posterior a la pandemia, la Universidad de Costa Rica sigue ofreciendo cursos presenciales y virtuales en diferentes áreas, los primeros disponen de un contenido que suele ser más estructurado, mientras que los segundos cuentan con una mayor diversidad de recursos para apoyar su diseño instruccional </w:t>
      </w:r>
      <w:r w:rsidRPr="00770D8B">
        <w:rPr>
          <w:rFonts w:ascii="Arial" w:hAnsi="Arial" w:cs="Arial"/>
          <w:lang w:val="es-VE" w:eastAsia="es-VE"/>
        </w:rPr>
        <w:fldChar w:fldCharType="begin" w:fldLock="1"/>
      </w:r>
      <w:r w:rsidRPr="00770D8B">
        <w:rPr>
          <w:rFonts w:ascii="Arial" w:hAnsi="Arial" w:cs="Arial"/>
          <w:lang w:val="es-VE" w:eastAsia="es-VE"/>
        </w:rPr>
        <w:instrText>ADDIN CSL_CITATION {"citationItems":[{"id":"ITEM-1","itemData":{"DOI":"10.15517/isucr.v24i50.54007","abstract":"La pandemia del COVID-19 propició que las instituciones de educación superior movieran sus cursos impartidos y diseñados para una modalidad presencial a una plataforma virtual en poco tiempo. Sin embargo, estas instituciones, así como sus docentes, no contaban con experiencia en educación virtual. Lo cual hizo que cada institución respondiera de distintas formas a la adaptación de este nuevo contexto de aprendizaje. No obstante, muchas de las estrategias implementadas durante el proceso de adaptación, así como las experiencias de los estudiantes en el desarrollo de los cursos, no han sido documentadas. Con el fin de contribuir en la documentación de experiencias por parte de los estudiantes, este artículo presenta el proceso de sistematización seguido para migrar dos cursos, del área de programación, de una modalidad 100% presencial a una modalidad 100% virtual, mediante el uso de la plataforma de Mediación Virtual de la Universidad de Costa Rica. Un total de 104 estudiantes de educación superior participaron en el estudio. Con el fin de conocer la percepción de los estudiantes sobre el diseño instruccional utilizado, los participantes contestaron un cuestionario de 18 preguntas. Los resultados, obtenidos de 53 personas muestran que, el estudiantado tiene una percepción positiva del diseño instruccional utilizado y consideran que les ayudó a: organizar y planificar las actividades a realizar en cada semana, tomar conciencia sobre los conocimientos a adquirir y a valorar la importancia de cada recurso académico utilizado. Se espera que esta sistematización sirva de guía para docentes que deseen hacer una migración planificada de un curso presencial a un curso virtual.","author":[{"dropping-particle":"","family":"Chavarría","given":"Cindy","non-dropping-particle":"","parse-names":false,"suffix":""},{"dropping-particle":"","family":"Pérez","given":"Ronald","non-dropping-particle":"","parse-names":false,"suffix":""},{"dropping-particle":"","family":"Muñoz","given":"Mónica","non-dropping-particle":"","parse-names":false,"suffix":""}],"container-title":"InterSedes","id":"ITEM-1","issue":"50 SE - Simposio Informática Empresarial (sección arbitrada)","issued":{"date-parts":[["2023","6","30"]]},"page":"312-336","title":"Diseño instruccional en educación virtual: migración de cursos de un contexto de aprendizaje presencial a un contexto virtual.","type":"article-journal","volume":"24"},"uris":["http://www.mendeley.com/documents/?uuid=dc294253-53eb-4bf0-be63-a92f0d59f003"]}],"mendeley":{"formattedCitation":"(Chavarría et al., 2023)","plainTextFormattedCitation":"(Chavarría et al., 2023)","previouslyFormattedCitation":"(Chavarría et al., 2023)"},"properties":{"noteIndex":0},"schema":"https://github.com/citation-style-language/schema/raw/master/csl-citation.json"}</w:instrText>
      </w:r>
      <w:r w:rsidRPr="00770D8B">
        <w:rPr>
          <w:rFonts w:ascii="Arial" w:hAnsi="Arial" w:cs="Arial"/>
          <w:lang w:val="es-VE" w:eastAsia="es-VE"/>
        </w:rPr>
        <w:fldChar w:fldCharType="separate"/>
      </w:r>
      <w:r w:rsidRPr="00770D8B">
        <w:rPr>
          <w:rFonts w:ascii="Arial" w:hAnsi="Arial" w:cs="Arial"/>
          <w:noProof/>
          <w:lang w:val="es-VE" w:eastAsia="es-VE"/>
        </w:rPr>
        <w:t>(Chavarría et al., 2023)</w:t>
      </w:r>
      <w:r w:rsidRPr="00770D8B">
        <w:rPr>
          <w:rFonts w:ascii="Arial" w:hAnsi="Arial" w:cs="Arial"/>
          <w:lang w:val="es-VE" w:eastAsia="es-VE"/>
        </w:rPr>
        <w:fldChar w:fldCharType="end"/>
      </w:r>
      <w:r w:rsidRPr="00770D8B">
        <w:rPr>
          <w:rFonts w:ascii="Arial" w:hAnsi="Arial" w:cs="Arial"/>
          <w:lang w:val="es-VE" w:eastAsia="es-VE"/>
        </w:rPr>
        <w:t xml:space="preserve">. </w:t>
      </w:r>
    </w:p>
    <w:p w14:paraId="79ADEB09" w14:textId="77777777" w:rsidR="00770D8B" w:rsidRPr="00770D8B" w:rsidRDefault="00770D8B" w:rsidP="00BC3494">
      <w:pPr>
        <w:spacing w:before="100" w:beforeAutospacing="1" w:after="100" w:afterAutospacing="1" w:line="360" w:lineRule="auto"/>
        <w:jc w:val="both"/>
        <w:rPr>
          <w:rFonts w:ascii="Arial" w:hAnsi="Arial" w:cs="Arial"/>
          <w:lang w:val="es-VE" w:eastAsia="es-VE"/>
        </w:rPr>
      </w:pPr>
      <w:r w:rsidRPr="00770D8B">
        <w:rPr>
          <w:rFonts w:ascii="Arial" w:hAnsi="Arial" w:cs="Arial"/>
          <w:lang w:val="es-VE" w:eastAsia="es-VE"/>
        </w:rPr>
        <w:t xml:space="preserve">Uno de los cursos de mayor relevancia está representado por el </w:t>
      </w:r>
      <w:proofErr w:type="gramStart"/>
      <w:r w:rsidRPr="00770D8B">
        <w:rPr>
          <w:rFonts w:ascii="Arial" w:hAnsi="Arial" w:cs="Arial"/>
          <w:lang w:val="es-VE" w:eastAsia="es-VE"/>
        </w:rPr>
        <w:t>Inglés</w:t>
      </w:r>
      <w:proofErr w:type="gramEnd"/>
      <w:r w:rsidRPr="00770D8B">
        <w:rPr>
          <w:rFonts w:ascii="Arial" w:hAnsi="Arial" w:cs="Arial"/>
          <w:lang w:val="es-VE" w:eastAsia="es-VE"/>
        </w:rPr>
        <w:t xml:space="preserve"> para fines específicos (ESP, por sus siglas en inglés), concebido como un enfoque educativo dirigido a desarrollar habilidades comunicativas en inglés que se ajusten a contextos y necesidades profesionales, académicas o científicas específicas. Se centran en el uso del lenguaje adecuado para funciones específicas dentro de una disciplina, profesión o área laboral. ESP no se limita a un campo particular, también se define por la especificidad de sus objetivos. </w:t>
      </w:r>
    </w:p>
    <w:p w14:paraId="201EA78A" w14:textId="77777777" w:rsidR="00770D8B" w:rsidRPr="00770D8B" w:rsidRDefault="00770D8B" w:rsidP="00BC3494">
      <w:pPr>
        <w:spacing w:before="100" w:beforeAutospacing="1" w:after="100" w:afterAutospacing="1" w:line="360" w:lineRule="auto"/>
        <w:jc w:val="both"/>
        <w:rPr>
          <w:rFonts w:ascii="Arial" w:hAnsi="Arial" w:cs="Arial"/>
          <w:lang w:val="es-VE" w:eastAsia="es-VE"/>
        </w:rPr>
      </w:pPr>
      <w:r w:rsidRPr="00770D8B">
        <w:rPr>
          <w:rFonts w:ascii="Arial" w:hAnsi="Arial" w:cs="Arial"/>
          <w:lang w:val="es-VE" w:eastAsia="es-VE"/>
        </w:rPr>
        <w:t xml:space="preserve">Los cursos se diseñan basándose en el análisis de necesidades, considerando factores sociológicos, lingüísticos, psicológicos, pedagógicos y didácticos. El enfoque busca enseñar vocabulario técnico, a su vez, desarrollar competencias comunicativas y culturales para un desempeño efectivo en contextos profesionales globalizados </w:t>
      </w:r>
      <w:r w:rsidRPr="00770D8B">
        <w:rPr>
          <w:rFonts w:ascii="Arial" w:hAnsi="Arial" w:cs="Arial"/>
          <w:lang w:val="es-VE" w:eastAsia="es-VE"/>
        </w:rPr>
        <w:fldChar w:fldCharType="begin" w:fldLock="1"/>
      </w:r>
      <w:r w:rsidRPr="00770D8B">
        <w:rPr>
          <w:rFonts w:ascii="Arial" w:hAnsi="Arial" w:cs="Arial"/>
          <w:lang w:val="es-VE" w:eastAsia="es-VE"/>
        </w:rPr>
        <w:instrText>ADDIN CSL_CITATION {"citationItems":[{"id":"ITEM-1","itemData":{"ISSN":"2664-3111","author":[{"dropping-particle":"","family":"Garbey","given":"Eduardo","non-dropping-particle":"","parse-names":false,"suffix":""},{"dropping-particle":"","family":"Enriquez","given":"Isora","non-dropping-particle":"","parse-names":false,"suffix":""}],"container-title":"Revista Científica Cultura, Comunicación y Desarrollo","id":"ITEM-1","issue":"2","issued":{"date-parts":[["2023"]]},"page":"59-66","title":"Tendencias actuales en la enseñanza de inglés con fines específicos","type":"article-journal","volume":"8"},"uris":["http://www.mendeley.com/documents/?uuid=5127fce1-ca52-4291-b658-8517e687abda"]}],"mendeley":{"formattedCitation":"(Garbey &amp; Enriquez, 2023)","plainTextFormattedCitation":"(Garbey &amp; Enriquez, 2023)","previouslyFormattedCitation":"(Garbey &amp; Enriquez, 2023)"},"properties":{"noteIndex":0},"schema":"https://github.com/citation-style-language/schema/raw/master/csl-citation.json"}</w:instrText>
      </w:r>
      <w:r w:rsidRPr="00770D8B">
        <w:rPr>
          <w:rFonts w:ascii="Arial" w:hAnsi="Arial" w:cs="Arial"/>
          <w:lang w:val="es-VE" w:eastAsia="es-VE"/>
        </w:rPr>
        <w:fldChar w:fldCharType="separate"/>
      </w:r>
      <w:r w:rsidRPr="00770D8B">
        <w:rPr>
          <w:rFonts w:ascii="Arial" w:hAnsi="Arial" w:cs="Arial"/>
          <w:noProof/>
          <w:lang w:val="es-VE" w:eastAsia="es-VE"/>
        </w:rPr>
        <w:t>(Garbey &amp; Enriquez, 2023)</w:t>
      </w:r>
      <w:r w:rsidRPr="00770D8B">
        <w:rPr>
          <w:rFonts w:ascii="Arial" w:hAnsi="Arial" w:cs="Arial"/>
          <w:lang w:val="es-VE" w:eastAsia="es-VE"/>
        </w:rPr>
        <w:fldChar w:fldCharType="end"/>
      </w:r>
      <w:r w:rsidRPr="00770D8B">
        <w:rPr>
          <w:rFonts w:ascii="Arial" w:hAnsi="Arial" w:cs="Arial"/>
          <w:lang w:val="es-VE" w:eastAsia="es-VE"/>
        </w:rPr>
        <w:t>.</w:t>
      </w:r>
    </w:p>
    <w:p w14:paraId="530E28EE" w14:textId="77777777" w:rsidR="00770D8B" w:rsidRPr="00770D8B" w:rsidRDefault="00770D8B" w:rsidP="00BC3494">
      <w:pPr>
        <w:spacing w:before="100" w:beforeAutospacing="1" w:after="100" w:afterAutospacing="1" w:line="360" w:lineRule="auto"/>
        <w:jc w:val="both"/>
        <w:rPr>
          <w:rFonts w:ascii="Arial" w:hAnsi="Arial" w:cs="Arial"/>
          <w:lang w:val="es-VE" w:eastAsia="es-VE"/>
        </w:rPr>
      </w:pPr>
      <w:r w:rsidRPr="00770D8B">
        <w:rPr>
          <w:rFonts w:ascii="Arial" w:hAnsi="Arial" w:cs="Arial"/>
          <w:lang w:val="es-VE" w:eastAsia="es-VE"/>
        </w:rPr>
        <w:lastRenderedPageBreak/>
        <w:t>En el marco de las ciencias para la salud, el dominio del ESP es fundamental para que futuros profesionales puedan comunicarse de manera efectiva en un entorno internacional, comprender la terminología técnica, y aplicar con precisión los conceptos médicos y científicos. Dada la complejidad e importancia del contenido, es vital entender el impacto de diferentes modalidades de enseñanza en el proceso de aprendizaje de este campo. En la Universidad de Costa Rica se ofrecen estos cursos ESP, en sus diferentes niveles, tanto en la modalidad virtual como la presencial, a la comunidad universitaria en general pero, con mayor frecuencia, a estudiantes de diversas disciplinas, entre ellas las que corresponden a las ciencias para la salud.</w:t>
      </w:r>
    </w:p>
    <w:p w14:paraId="61451D75" w14:textId="77777777" w:rsidR="00770D8B" w:rsidRPr="00770D8B" w:rsidRDefault="00770D8B" w:rsidP="00BC3494">
      <w:pPr>
        <w:spacing w:before="100" w:beforeAutospacing="1" w:after="100" w:afterAutospacing="1" w:line="360" w:lineRule="auto"/>
        <w:jc w:val="both"/>
        <w:rPr>
          <w:rFonts w:ascii="Arial" w:hAnsi="Arial" w:cs="Arial"/>
          <w:lang w:val="es-VE" w:eastAsia="es-VE"/>
        </w:rPr>
      </w:pPr>
      <w:r w:rsidRPr="00770D8B">
        <w:rPr>
          <w:rFonts w:ascii="Arial" w:hAnsi="Arial" w:cs="Arial"/>
          <w:lang w:val="es-VE" w:eastAsia="es-VE"/>
        </w:rPr>
        <w:t xml:space="preserve">En atención a lo anterior, surge la inquietud acerca de la forma en que estos cursos presenciales y virtuales de ESP contribuyen a la consecución de los objetivos de aprendizaje. Para construir un conocimiento sólido y útil acerca de esta realidad, es preciso abordar aspectos académicos tales como el rendimiento y la satisfacción de participantes. El rendimiento académico asumido como el nivel de logro de los objetivos de aprendizaje, medido a través de evaluaciones y desempeño en tareas, mientras que la satisfacción se relaciona con el grado de conformidad y bienestar que experimentan las personas estudiantes en relación con su experiencia educativa. </w:t>
      </w:r>
    </w:p>
    <w:p w14:paraId="3387FA08" w14:textId="77777777" w:rsidR="00770D8B" w:rsidRPr="00770D8B" w:rsidRDefault="00770D8B" w:rsidP="00BC3494">
      <w:pPr>
        <w:spacing w:before="100" w:beforeAutospacing="1" w:after="100" w:afterAutospacing="1" w:line="360" w:lineRule="auto"/>
        <w:jc w:val="both"/>
        <w:rPr>
          <w:rFonts w:ascii="Arial" w:eastAsiaTheme="minorHAnsi" w:hAnsi="Arial" w:cs="Arial"/>
          <w:szCs w:val="22"/>
          <w:lang w:val="es-MX" w:eastAsia="es-PE"/>
        </w:rPr>
      </w:pPr>
      <w:r w:rsidRPr="00770D8B">
        <w:rPr>
          <w:rFonts w:ascii="Arial" w:eastAsiaTheme="minorHAnsi" w:hAnsi="Arial" w:cs="Arial"/>
          <w:szCs w:val="22"/>
          <w:lang w:val="es-PE" w:eastAsia="es-PE"/>
        </w:rPr>
        <w:t xml:space="preserve">El propósito de este estudio es, por consiguiente, comparar el impacto de las modalidades virtual y presencial en la satisfacción y el rendimiento académico de </w:t>
      </w:r>
      <w:r w:rsidRPr="00770D8B">
        <w:rPr>
          <w:rFonts w:ascii="Arial" w:eastAsiaTheme="minorHAnsi" w:hAnsi="Arial" w:cs="Arial"/>
          <w:szCs w:val="22"/>
          <w:lang w:val="es-PE" w:eastAsia="es-PE"/>
        </w:rPr>
        <w:lastRenderedPageBreak/>
        <w:t xml:space="preserve">las personas estudiantes que cursan ESP en el área de la salud. Es necesario determinar si la enseñanza virtual puede equipararse a la enseñanza presencial en términos de efectividad educativa. Esta comparación involucra el tema de las calificaciones, la condición académica y las ausencias; de igual forma, aspectos como el nivel de satisfacción, interacción con docentes y compañeros, acceso de recursos educativos, gestión del tiempo, participación, </w:t>
      </w:r>
      <w:r w:rsidRPr="00770D8B">
        <w:rPr>
          <w:rFonts w:ascii="Arial" w:eastAsiaTheme="minorHAnsi" w:hAnsi="Arial" w:cs="Arial"/>
          <w:szCs w:val="22"/>
          <w:lang w:val="es-MX" w:eastAsia="es-PE"/>
        </w:rPr>
        <w:t>contenidos, evaluaciones, retroalimentación, beneficios, desafíos, combinación de modalidades y su efecto en el bienestar.</w:t>
      </w:r>
    </w:p>
    <w:p w14:paraId="4D290DEE" w14:textId="3B083C7A" w:rsidR="00BC3494" w:rsidRPr="00770D8B" w:rsidRDefault="00770D8B" w:rsidP="00BC3494">
      <w:pPr>
        <w:keepNext/>
        <w:keepLines/>
        <w:spacing w:before="100" w:beforeAutospacing="1" w:after="100" w:afterAutospacing="1" w:line="360" w:lineRule="auto"/>
        <w:jc w:val="both"/>
        <w:outlineLvl w:val="0"/>
        <w:rPr>
          <w:rFonts w:ascii="Arial" w:eastAsiaTheme="majorEastAsia" w:hAnsi="Arial" w:cs="Arial"/>
          <w:b/>
          <w:lang w:val="es-MX" w:eastAsia="es-PE"/>
        </w:rPr>
      </w:pPr>
      <w:r w:rsidRPr="00770D8B">
        <w:rPr>
          <w:rFonts w:ascii="Arial" w:eastAsiaTheme="majorEastAsia" w:hAnsi="Arial" w:cs="Arial"/>
          <w:b/>
          <w:lang w:val="es-MX" w:eastAsia="es-PE"/>
        </w:rPr>
        <w:t>F</w:t>
      </w:r>
      <w:r w:rsidR="00BC3494">
        <w:rPr>
          <w:rFonts w:ascii="Arial" w:eastAsiaTheme="majorEastAsia" w:hAnsi="Arial" w:cs="Arial"/>
          <w:b/>
          <w:lang w:val="es-MX" w:eastAsia="es-PE"/>
        </w:rPr>
        <w:t>UNDAMENTACIÓN REFERENCIAL, CONCEPTUAL Y TEÓRICA</w:t>
      </w:r>
    </w:p>
    <w:p w14:paraId="60DD5F89" w14:textId="77777777" w:rsidR="00770D8B" w:rsidRPr="00770D8B" w:rsidRDefault="00770D8B" w:rsidP="00BC3494">
      <w:pPr>
        <w:spacing w:before="100" w:beforeAutospacing="1" w:after="100" w:afterAutospacing="1" w:line="360" w:lineRule="auto"/>
        <w:jc w:val="both"/>
        <w:rPr>
          <w:rFonts w:ascii="Arial" w:eastAsiaTheme="minorHAnsi" w:hAnsi="Arial" w:cs="Arial"/>
          <w:szCs w:val="22"/>
          <w:lang w:val="es-MX" w:eastAsia="es-PE"/>
        </w:rPr>
      </w:pPr>
      <w:r w:rsidRPr="00770D8B">
        <w:rPr>
          <w:rFonts w:ascii="Arial" w:eastAsiaTheme="minorHAnsi" w:hAnsi="Arial" w:cs="Arial"/>
          <w:szCs w:val="22"/>
          <w:lang w:val="es-MX" w:eastAsia="es-PE"/>
        </w:rPr>
        <w:t>Los estudios que contrastan las modalidades educativas virtual y presencial abordan aspectos clave como el rendimiento académico, la calidad de la interacción y comunicación, el acceso a recursos, la adaptación y flexibilidad del aprendizaje, y la satisfacción y motivación del estudiantado. En el contexto del aprendizaje del inglés, estos estudios también examinan cómo cada modalidad afecta la adquisición de habilidades lingüísticas, la interactividad en la práctica del idioma, el acceso a materiales educativos, y la motivación para el aprendizaje. Además, se enfocan en los desafíos técnicos y pedagógicos específicos, como problemas de conectividad y disponibilidad de recursos, y cómo estos factores influyen en el proceso de aprendizaje del inglés. En este orden, algunos de los antecedentes significativos para este estudio son:</w:t>
      </w:r>
    </w:p>
    <w:p w14:paraId="27A6FC11" w14:textId="77777777" w:rsidR="00770D8B" w:rsidRPr="00770D8B" w:rsidRDefault="00770D8B" w:rsidP="00230309">
      <w:pPr>
        <w:spacing w:after="160" w:line="360" w:lineRule="auto"/>
        <w:jc w:val="both"/>
        <w:rPr>
          <w:rFonts w:ascii="Arial" w:eastAsiaTheme="minorHAnsi" w:hAnsi="Arial" w:cs="Arial"/>
          <w:szCs w:val="22"/>
          <w:lang w:val="es-MX" w:eastAsia="es-PE"/>
        </w:rPr>
      </w:pPr>
      <w:r w:rsidRPr="00770D8B">
        <w:rPr>
          <w:rFonts w:ascii="Arial" w:eastAsiaTheme="minorHAnsi" w:hAnsi="Arial" w:cs="Arial"/>
          <w:szCs w:val="22"/>
          <w:lang w:val="es-MX" w:eastAsia="es-PE"/>
        </w:rPr>
        <w:lastRenderedPageBreak/>
        <w:t xml:space="preserve">En Ecuador, </w:t>
      </w:r>
      <w:r w:rsidRPr="00770D8B">
        <w:rPr>
          <w:rFonts w:ascii="Arial" w:eastAsiaTheme="minorHAnsi" w:hAnsi="Arial" w:cs="Arial"/>
          <w:szCs w:val="22"/>
          <w:lang w:val="es-MX" w:eastAsia="es-PE"/>
        </w:rPr>
        <w:fldChar w:fldCharType="begin" w:fldLock="1"/>
      </w:r>
      <w:r w:rsidRPr="00770D8B">
        <w:rPr>
          <w:rFonts w:ascii="Arial" w:eastAsiaTheme="minorHAnsi" w:hAnsi="Arial" w:cs="Arial"/>
          <w:szCs w:val="22"/>
          <w:lang w:val="es-MX" w:eastAsia="es-PE"/>
        </w:rPr>
        <w:instrText>ADDIN CSL_CITATION {"citationItems":[{"id":"ITEM-1","itemData":{"author":[{"dropping-particle":"","family":"Silva","given":"Francisco","non-dropping-particle":"","parse-names":false,"suffix":""},{"dropping-particle":"","family":"Esteves","given":"Zila","non-dropping-particle":"","parse-names":false,"suffix":""},{"dropping-particle":"","family":"Melgar","given":"Kevin","non-dropping-particle":"","parse-names":false,"suffix":""}],"container-title":"Revista Arbitrada Interdisciplinaria Koinonía","id":"ITEM-1","issued":{"date-parts":[["2023"]]},"page":"172-191","publisher":"scielon","title":"Formación Integral del Estudiante: Análisis comparativo en modalidad presencial y virtual","type":"article","volume":"8"},"uris":["http://www.mendeley.com/documents/?uuid=131f39e1-e694-4f3c-99b4-1b5a88154754"]}],"mendeley":{"formattedCitation":"(Silva et al., 2023)","manualFormatting":"Silva et al. (2023)","plainTextFormattedCitation":"(Silva et al., 2023)","previouslyFormattedCitation":"(Silva et al., 2023)"},"properties":{"noteIndex":0},"schema":"https://github.com/citation-style-language/schema/raw/master/csl-citation.json"}</w:instrText>
      </w:r>
      <w:r w:rsidRPr="00770D8B">
        <w:rPr>
          <w:rFonts w:ascii="Arial" w:eastAsiaTheme="minorHAnsi" w:hAnsi="Arial" w:cs="Arial"/>
          <w:szCs w:val="22"/>
          <w:lang w:val="es-MX" w:eastAsia="es-PE"/>
        </w:rPr>
        <w:fldChar w:fldCharType="separate"/>
      </w:r>
      <w:r w:rsidRPr="00770D8B">
        <w:rPr>
          <w:rFonts w:ascii="Arial" w:eastAsiaTheme="minorHAnsi" w:hAnsi="Arial" w:cs="Arial"/>
          <w:noProof/>
          <w:szCs w:val="22"/>
          <w:lang w:val="es-MX" w:eastAsia="es-PE"/>
        </w:rPr>
        <w:t>Silva et al. (2023)</w:t>
      </w:r>
      <w:r w:rsidRPr="00770D8B">
        <w:rPr>
          <w:rFonts w:ascii="Arial" w:eastAsiaTheme="minorHAnsi" w:hAnsi="Arial" w:cs="Arial"/>
          <w:szCs w:val="22"/>
          <w:lang w:val="es-MX" w:eastAsia="es-PE"/>
        </w:rPr>
        <w:fldChar w:fldCharType="end"/>
      </w:r>
      <w:r w:rsidRPr="00770D8B">
        <w:rPr>
          <w:rFonts w:ascii="Arial" w:eastAsiaTheme="minorHAnsi" w:hAnsi="Arial" w:cs="Arial"/>
          <w:szCs w:val="22"/>
          <w:lang w:val="es-MX" w:eastAsia="es-PE"/>
        </w:rPr>
        <w:t xml:space="preserve"> publicaron los resultados de un estudio sobre la formación integral de las personas estudiantes, en un análisis comparativo entre la modalidad virtual y la presencial; concluyen que, aunque la educación virtual se ha fortalecido con herramientas como Moodle y ha permitido cierta flexibilidad, las personas estudiantes rindieron mejor en la modalidad presencial. Esto sugiere la necesidad de una mejor integración de las TIC en el entorno virtual para potenciar el aprendizaje. A pesar de las diferencias en rendimiento, los pilares educativos de Jacques Delors siguen siendo fundamentales y deben integrarse en cualquier contexto educativo. Se recomienda combinar metodologías como PACIE y aula invertida para superar las limitaciones de la enseñanza presencial.</w:t>
      </w:r>
    </w:p>
    <w:p w14:paraId="4C20D4DE" w14:textId="77777777" w:rsidR="00770D8B" w:rsidRPr="00770D8B" w:rsidRDefault="00770D8B" w:rsidP="00230309">
      <w:pPr>
        <w:spacing w:after="160" w:line="360" w:lineRule="auto"/>
        <w:jc w:val="both"/>
        <w:rPr>
          <w:rFonts w:ascii="Arial" w:eastAsiaTheme="minorHAnsi" w:hAnsi="Arial" w:cs="Arial"/>
          <w:szCs w:val="22"/>
          <w:lang w:val="es-MX" w:eastAsia="es-PE"/>
        </w:rPr>
      </w:pPr>
      <w:r w:rsidRPr="00770D8B">
        <w:rPr>
          <w:rFonts w:ascii="Arial" w:eastAsiaTheme="minorHAnsi" w:hAnsi="Arial" w:cs="Arial"/>
          <w:szCs w:val="22"/>
          <w:lang w:val="es-MX" w:eastAsia="es-PE"/>
        </w:rPr>
        <w:t xml:space="preserve">En México, </w:t>
      </w:r>
      <w:r w:rsidRPr="00770D8B">
        <w:rPr>
          <w:rFonts w:ascii="Arial" w:eastAsiaTheme="minorHAnsi" w:hAnsi="Arial" w:cs="Arial"/>
          <w:szCs w:val="22"/>
          <w:lang w:val="es-MX" w:eastAsia="es-PE"/>
        </w:rPr>
        <w:fldChar w:fldCharType="begin" w:fldLock="1"/>
      </w:r>
      <w:r w:rsidRPr="00770D8B">
        <w:rPr>
          <w:rFonts w:ascii="Arial" w:eastAsiaTheme="minorHAnsi" w:hAnsi="Arial" w:cs="Arial"/>
          <w:szCs w:val="22"/>
          <w:lang w:val="es-MX" w:eastAsia="es-PE"/>
        </w:rPr>
        <w:instrText>ADDIN CSL_CITATION {"citationItems":[{"id":"ITEM-1","itemData":{"author":[{"dropping-particle":"","family":"Ruiz","given":"Edgardo","non-dropping-particle":"","parse-names":false,"suffix":""},{"dropping-particle":"","family":"Cruz","given":"José","non-dropping-particle":"","parse-names":false,"suffix":""},{"dropping-particle":"","family":"Gómez","given":"Cristina","non-dropping-particle":"","parse-names":false,"suffix":""},{"dropping-particle":"","family":"García","given":"Valeria","non-dropping-particle":"","parse-names":false,"suffix":""},{"dropping-particle":"","family":"Lemus","given":"Elsy","non-dropping-particle":"","parse-names":false,"suffix":""}],"container-title":"Revista mexicana de investigación educativa","id":"ITEM-1","issue":"93","issued":{"date-parts":[["2022"]]},"page":"369-386","title":"Comparación de la motivación en alumnos(as) universitarios(as) de modalidad virtual/virtual versus presencial/virtual desde el MSLQ","type":"article-journal","volume":"27"},"uris":["http://www.mendeley.com/documents/?uuid=0855500c-bb5a-4709-88db-09a7438993c2"]}],"mendeley":{"formattedCitation":"(Ruiz et al., 2022)","manualFormatting":"Ruiz et al. (2022)","plainTextFormattedCitation":"(Ruiz et al., 2022)","previouslyFormattedCitation":"(Ruiz et al., 2022)"},"properties":{"noteIndex":0},"schema":"https://github.com/citation-style-language/schema/raw/master/csl-citation.json"}</w:instrText>
      </w:r>
      <w:r w:rsidRPr="00770D8B">
        <w:rPr>
          <w:rFonts w:ascii="Arial" w:eastAsiaTheme="minorHAnsi" w:hAnsi="Arial" w:cs="Arial"/>
          <w:szCs w:val="22"/>
          <w:lang w:val="es-MX" w:eastAsia="es-PE"/>
        </w:rPr>
        <w:fldChar w:fldCharType="separate"/>
      </w:r>
      <w:r w:rsidRPr="00770D8B">
        <w:rPr>
          <w:rFonts w:ascii="Arial" w:eastAsiaTheme="minorHAnsi" w:hAnsi="Arial" w:cs="Arial"/>
          <w:noProof/>
          <w:szCs w:val="22"/>
          <w:lang w:val="es-MX" w:eastAsia="es-PE"/>
        </w:rPr>
        <w:t>Ruiz et al. (2022)</w:t>
      </w:r>
      <w:r w:rsidRPr="00770D8B">
        <w:rPr>
          <w:rFonts w:ascii="Arial" w:eastAsiaTheme="minorHAnsi" w:hAnsi="Arial" w:cs="Arial"/>
          <w:szCs w:val="22"/>
          <w:lang w:val="es-MX" w:eastAsia="es-PE"/>
        </w:rPr>
        <w:fldChar w:fldCharType="end"/>
      </w:r>
      <w:r w:rsidRPr="00770D8B">
        <w:rPr>
          <w:rFonts w:ascii="Arial" w:eastAsiaTheme="minorHAnsi" w:hAnsi="Arial" w:cs="Arial"/>
          <w:szCs w:val="22"/>
          <w:lang w:val="es-MX" w:eastAsia="es-PE"/>
        </w:rPr>
        <w:t xml:space="preserve"> realizaron un estudio centrado en el análisis y contrastación de la motivación estudiantil a nivel universitario, entre clases virtuales (antes y durante la pandemia de COVID-19) y entre las modalidades presencial y virtual. De esta forma, lograron evidenciar que las personas estudiantes de modalidad completamente virtual valoraron más la autonomía y el aprendizaje intrínseco, mientras que las de modalidad mixta (presencial/virtual) dependían más de la motivación extrínseca y experimentaron mayor ansiedad. La transición abrupta a clases virtuales sin preparación previa afectó negativamente la autoeficacia y aumentó la ansiedad en el estudiantado, acostumbrado a la presencialidad. Se concluye que un modelo híbrido de aprendizaje, con una transición gradual y la integración de tecnologías, podría mejorar la adaptación y reducir la ansiedad. </w:t>
      </w:r>
    </w:p>
    <w:p w14:paraId="2293276F" w14:textId="77777777" w:rsidR="00770D8B" w:rsidRPr="00770D8B" w:rsidRDefault="00770D8B" w:rsidP="00184CA0">
      <w:pPr>
        <w:spacing w:after="160" w:line="360" w:lineRule="auto"/>
        <w:jc w:val="both"/>
        <w:rPr>
          <w:rFonts w:ascii="Arial" w:eastAsiaTheme="minorHAnsi" w:hAnsi="Arial" w:cs="Arial"/>
          <w:szCs w:val="22"/>
          <w:lang w:val="es-MX" w:eastAsia="es-PE"/>
        </w:rPr>
      </w:pPr>
      <w:r w:rsidRPr="00770D8B">
        <w:rPr>
          <w:rFonts w:ascii="Arial" w:eastAsiaTheme="minorHAnsi" w:hAnsi="Arial" w:cs="Arial"/>
          <w:szCs w:val="22"/>
          <w:lang w:val="es-MX" w:eastAsia="es-PE"/>
        </w:rPr>
        <w:lastRenderedPageBreak/>
        <w:t xml:space="preserve">En el Perú, </w:t>
      </w:r>
      <w:r w:rsidRPr="00770D8B">
        <w:rPr>
          <w:rFonts w:ascii="Arial" w:eastAsiaTheme="minorHAnsi" w:hAnsi="Arial" w:cs="Arial"/>
          <w:szCs w:val="22"/>
          <w:lang w:val="es-MX" w:eastAsia="es-PE"/>
        </w:rPr>
        <w:fldChar w:fldCharType="begin" w:fldLock="1"/>
      </w:r>
      <w:r w:rsidRPr="00770D8B">
        <w:rPr>
          <w:rFonts w:ascii="Arial" w:eastAsiaTheme="minorHAnsi" w:hAnsi="Arial" w:cs="Arial"/>
          <w:szCs w:val="22"/>
          <w:lang w:val="es-MX" w:eastAsia="es-PE"/>
        </w:rPr>
        <w:instrText>ADDIN CSL_CITATION {"citationItems":[{"id":"ITEM-1","itemData":{"ISSN":"1390-3306","author":[{"dropping-particle":"","family":"Gonzales","given":"Eduardo","non-dropping-particle":"","parse-names":false,"suffix":""},{"dropping-particle":"","family":"Evaristo","given":"Inés","non-dropping-particle":"","parse-names":false,"suffix":""}],"container-title":"RIED. Revista Iberoamericana de Educación a Distancia","id":"ITEM-1","issue":"2","issued":{"date-parts":[["2021"]]},"page":"189-202","publisher":"Asociación Iberoamericana de Educación Superior a Distancia","title":"Rendimiento académico y deserción de estudiantes universitarios de un curso en modalidad virtual y presencial","type":"article-journal","volume":"24"},"uris":["http://www.mendeley.com/documents/?uuid=1e4fbf1a-e96e-4b5e-bbfe-50e68b05d69f"]}],"mendeley":{"formattedCitation":"(Gonzales &amp; Evaristo, 2021)","manualFormatting":"Gonzales &amp; Evaristo (2021)","plainTextFormattedCitation":"(Gonzales &amp; Evaristo, 2021)","previouslyFormattedCitation":"(Gonzales &amp; Evaristo, 2021)"},"properties":{"noteIndex":0},"schema":"https://github.com/citation-style-language/schema/raw/master/csl-citation.json"}</w:instrText>
      </w:r>
      <w:r w:rsidRPr="00770D8B">
        <w:rPr>
          <w:rFonts w:ascii="Arial" w:eastAsiaTheme="minorHAnsi" w:hAnsi="Arial" w:cs="Arial"/>
          <w:szCs w:val="22"/>
          <w:lang w:val="es-MX" w:eastAsia="es-PE"/>
        </w:rPr>
        <w:fldChar w:fldCharType="separate"/>
      </w:r>
      <w:r w:rsidRPr="00770D8B">
        <w:rPr>
          <w:rFonts w:ascii="Arial" w:eastAsiaTheme="minorHAnsi" w:hAnsi="Arial" w:cs="Arial"/>
          <w:noProof/>
          <w:szCs w:val="22"/>
          <w:lang w:val="es-MX" w:eastAsia="es-PE"/>
        </w:rPr>
        <w:t>Gonzales &amp; Evaristo (2021)</w:t>
      </w:r>
      <w:r w:rsidRPr="00770D8B">
        <w:rPr>
          <w:rFonts w:ascii="Arial" w:eastAsiaTheme="minorHAnsi" w:hAnsi="Arial" w:cs="Arial"/>
          <w:szCs w:val="22"/>
          <w:lang w:val="es-MX" w:eastAsia="es-PE"/>
        </w:rPr>
        <w:fldChar w:fldCharType="end"/>
      </w:r>
      <w:r w:rsidRPr="00770D8B">
        <w:rPr>
          <w:rFonts w:ascii="Arial" w:eastAsiaTheme="minorHAnsi" w:hAnsi="Arial" w:cs="Arial"/>
          <w:szCs w:val="22"/>
          <w:lang w:val="es-MX" w:eastAsia="es-PE"/>
        </w:rPr>
        <w:t xml:space="preserve"> contrastaron las modalidades presencial y virtual, en cuanto a rendimiento académico y deserción, encontraron que existen diferencias en el rendimiento de las personas estudiantes en algunas evaluaciones, pero el promedio final es similar, indicando aprendizajes homogéneos. Las calificaciones fueron diversas en ambos grupos, con mayor variabilidad en el experimental (modalidad virtual). Algunos estudiantes con notas bajas tuvieron problemas de asistencia y conectividad, lo que pudo influir en su rendimiento. </w:t>
      </w:r>
    </w:p>
    <w:p w14:paraId="025C9E8D" w14:textId="77777777" w:rsidR="00770D8B" w:rsidRPr="00770D8B" w:rsidRDefault="00770D8B" w:rsidP="00184CA0">
      <w:pPr>
        <w:spacing w:after="160" w:line="360" w:lineRule="auto"/>
        <w:jc w:val="both"/>
        <w:rPr>
          <w:rFonts w:ascii="Arial" w:eastAsiaTheme="minorHAnsi" w:hAnsi="Arial" w:cs="Arial"/>
          <w:szCs w:val="22"/>
          <w:lang w:val="es-MX" w:eastAsia="es-PE"/>
        </w:rPr>
      </w:pPr>
      <w:r w:rsidRPr="00770D8B">
        <w:rPr>
          <w:rFonts w:ascii="Arial" w:eastAsiaTheme="minorHAnsi" w:hAnsi="Arial" w:cs="Arial"/>
          <w:szCs w:val="22"/>
          <w:lang w:val="es-MX" w:eastAsia="es-PE"/>
        </w:rPr>
        <w:t xml:space="preserve">En la primera evaluación, el grupo experimental obtuvo mejores resultados, se atribuye a la novedad del formato virtual, empero sus calificaciones disminuyeron en las siguientes evaluaciones. El grupo control tuvo mejor desempeño en el trabajo final, posiblemente por la falta de asesoría sincrónica en el grupo experimental debido a la carga de trabajo del docente en la modalidad virtual. Se sospecha que el plagio pudo haber afectado los resultados del grupo experimental. A pesar de las limitaciones, se concluye que el rendimiento depende más del diseño y las estrategias usadas que de la modalidad. La deserción fue ligeramente mayor en el grupo experimental por motivos como la falta de recursos tecnológicos y factores no pedagógicos, sino económicos y laborales. </w:t>
      </w:r>
    </w:p>
    <w:p w14:paraId="363B36CE" w14:textId="77777777" w:rsidR="00770D8B" w:rsidRPr="00770D8B" w:rsidRDefault="00770D8B" w:rsidP="00184CA0">
      <w:pPr>
        <w:tabs>
          <w:tab w:val="left" w:pos="720"/>
          <w:tab w:val="left" w:pos="1276"/>
        </w:tabs>
        <w:spacing w:after="160" w:line="360" w:lineRule="auto"/>
        <w:jc w:val="both"/>
        <w:rPr>
          <w:rFonts w:ascii="Arial" w:eastAsiaTheme="minorHAnsi" w:hAnsi="Arial" w:cs="Arial"/>
          <w:szCs w:val="22"/>
          <w:lang w:val="es-MX" w:eastAsia="es-PE"/>
        </w:rPr>
      </w:pPr>
      <w:r w:rsidRPr="00770D8B">
        <w:rPr>
          <w:rFonts w:ascii="Arial" w:eastAsiaTheme="minorHAnsi" w:hAnsi="Arial" w:cs="Arial"/>
          <w:szCs w:val="22"/>
          <w:lang w:val="es-MX" w:eastAsia="es-PE"/>
        </w:rPr>
        <w:t xml:space="preserve">Finalmente, una investigación comparativa realizada por </w:t>
      </w:r>
      <w:r w:rsidRPr="00770D8B">
        <w:rPr>
          <w:rFonts w:ascii="Arial" w:eastAsiaTheme="minorHAnsi" w:hAnsi="Arial" w:cs="Arial"/>
          <w:szCs w:val="22"/>
          <w:lang w:val="es-MX" w:eastAsia="es-PE"/>
        </w:rPr>
        <w:fldChar w:fldCharType="begin" w:fldLock="1"/>
      </w:r>
      <w:r w:rsidRPr="00770D8B">
        <w:rPr>
          <w:rFonts w:ascii="Arial" w:eastAsiaTheme="minorHAnsi" w:hAnsi="Arial" w:cs="Arial"/>
          <w:szCs w:val="22"/>
          <w:lang w:val="es-MX" w:eastAsia="es-PE"/>
        </w:rPr>
        <w:instrText>ADDIN CSL_CITATION {"citationItems":[{"id":"ITEM-1","itemData":{"ISBN":"1729-519X UL - http://scielo.sld.cu/scielo.php?script=sci_arttext&amp;pid=S1729-519X2021000600014&amp;nrm=iso","author":[{"dropping-particle":"","family":"Ventura","given":"José","non-dropping-particle":"","parse-names":false,"suffix":""},{"dropping-particle":"","family":"Caycho","given":"Tomás","non-dropping-particle":"","parse-names":false,"suffix":""},{"dropping-particle":"","family":"Talledo","given":"Karim","non-dropping-particle":"","parse-names":false,"suffix":""}],"container-title":"Revista Habanera de Ciencias Médicas","id":"ITEM-1","issued":{"date-parts":[["2021"]]},"publisher":"scielocu","title":"Satisfacción Académica en estudiantes de Ciencias de la Salud antes y durante la pandemia COVID-19","type":"article","volume":"20"},"uris":["http://www.mendeley.com/documents/?uuid=3316c20e-b4dd-4c2b-a44b-7895959aafd4"]}],"mendeley":{"formattedCitation":"(Ventura et al., 2021)","manualFormatting":"Ventura et al. (2021)","plainTextFormattedCitation":"(Ventura et al., 2021)","previouslyFormattedCitation":"(Ventura et al., 2021)"},"properties":{"noteIndex":0},"schema":"https://github.com/citation-style-language/schema/raw/master/csl-citation.json"}</w:instrText>
      </w:r>
      <w:r w:rsidRPr="00770D8B">
        <w:rPr>
          <w:rFonts w:ascii="Arial" w:eastAsiaTheme="minorHAnsi" w:hAnsi="Arial" w:cs="Arial"/>
          <w:szCs w:val="22"/>
          <w:lang w:val="es-MX" w:eastAsia="es-PE"/>
        </w:rPr>
        <w:fldChar w:fldCharType="separate"/>
      </w:r>
      <w:r w:rsidRPr="00770D8B">
        <w:rPr>
          <w:rFonts w:ascii="Arial" w:eastAsiaTheme="minorHAnsi" w:hAnsi="Arial" w:cs="Arial"/>
          <w:noProof/>
          <w:szCs w:val="22"/>
          <w:lang w:val="es-MX" w:eastAsia="es-PE"/>
        </w:rPr>
        <w:t>Ventura et al. (2021)</w:t>
      </w:r>
      <w:r w:rsidRPr="00770D8B">
        <w:rPr>
          <w:rFonts w:ascii="Arial" w:eastAsiaTheme="minorHAnsi" w:hAnsi="Arial" w:cs="Arial"/>
          <w:szCs w:val="22"/>
          <w:lang w:val="es-MX" w:eastAsia="es-PE"/>
        </w:rPr>
        <w:fldChar w:fldCharType="end"/>
      </w:r>
      <w:r w:rsidRPr="00770D8B">
        <w:rPr>
          <w:rFonts w:ascii="Arial" w:eastAsiaTheme="minorHAnsi" w:hAnsi="Arial" w:cs="Arial"/>
          <w:szCs w:val="22"/>
          <w:lang w:val="es-MX" w:eastAsia="es-PE"/>
        </w:rPr>
        <w:t xml:space="preserve"> en Perú, con el fin de evaluar la satisfacción académica de estudiantes de ciencias de la salud antes y durante la pandemia, estableció que durante la pandemia por Covid-19 (modalidad virtual), disminuyó la satisfacción académica del alumnado, </w:t>
      </w:r>
      <w:r w:rsidRPr="00770D8B">
        <w:rPr>
          <w:rFonts w:ascii="Arial" w:eastAsiaTheme="minorHAnsi" w:hAnsi="Arial" w:cs="Arial"/>
          <w:szCs w:val="22"/>
          <w:lang w:val="es-MX" w:eastAsia="es-PE"/>
        </w:rPr>
        <w:lastRenderedPageBreak/>
        <w:t xml:space="preserve">en contraste con el periodo previo (presencial). Las personas estudiantes que se autoevaluaron con un alto rendimiento académico fueron las más afectadas debido a la presión y al temor de bajar sus calificaciones en un entorno virtual. Además, la mala conectividad a internet se identificó como un factor clave que afectó negativamente la satisfacción académica, sobre todo en estudiantes de niveles socioeconómicos más bajos. Estas variables, tanto personales como externas, deben considerarse al diseñar estrategias educativas que mejoren la satisfacción académica. </w:t>
      </w:r>
    </w:p>
    <w:p w14:paraId="18B23D6E" w14:textId="673CB4EA" w:rsidR="00770D8B" w:rsidRPr="00770D8B" w:rsidRDefault="00770D8B" w:rsidP="00770D8B">
      <w:pPr>
        <w:spacing w:before="100" w:beforeAutospacing="1" w:after="100" w:afterAutospacing="1" w:line="360" w:lineRule="auto"/>
        <w:jc w:val="both"/>
        <w:rPr>
          <w:rFonts w:ascii="Arial" w:hAnsi="Arial" w:cs="Arial"/>
          <w:lang w:val="es-VE" w:eastAsia="es-VE"/>
        </w:rPr>
      </w:pPr>
      <w:r w:rsidRPr="00770D8B">
        <w:rPr>
          <w:rFonts w:ascii="Arial" w:hAnsi="Arial" w:cs="Arial"/>
          <w:lang w:val="es-VE" w:eastAsia="es-VE"/>
        </w:rPr>
        <w:t xml:space="preserve">En lo que concierne a la fundamentación teórica conceptual, la educación se concibe como un proceso complejo y dialéctico orientado a la formación integral del ser humano en el contexto de la escuela, la familia y la sociedad. En su definición más restrictiva, este proceso abarca la instrucción y el desarrollo social, influenciados por los principios, conceptos y métodos pedagógicos. Existen diversas modalidades de educación, cada una adaptada a diferentes contextos y necesidades: presencial, semipresencial y virtual. La educación virtual, en particular, ha surgido como una modalidad que se ajusta plenamente a este concepto integral de educación, permitiendo alcanzar los mismos objetivos de formación, instrucción y desarrollo, pero con la flexibilidad y accesibilidad que ofrece la tecnología </w:t>
      </w:r>
      <w:r w:rsidRPr="00770D8B">
        <w:rPr>
          <w:rFonts w:ascii="Arial" w:hAnsi="Arial" w:cs="Arial"/>
          <w:lang w:val="es-VE" w:eastAsia="es-VE"/>
        </w:rPr>
        <w:fldChar w:fldCharType="begin" w:fldLock="1"/>
      </w:r>
      <w:r w:rsidRPr="00770D8B">
        <w:rPr>
          <w:rFonts w:ascii="Arial" w:hAnsi="Arial" w:cs="Arial"/>
          <w:lang w:val="es-VE" w:eastAsia="es-VE"/>
        </w:rPr>
        <w:instrText>ADDIN CSL_CITATION {"citationItems":[{"id":"ITEM-1","itemData":{"ISBN":"1990-8644 UL - http://scielo.sld.cu/scielo.php?script=sci_arttext&amp;pid=S1990-86442023000100429&amp;nrm=iso","author":[{"dropping-particle":"","family":"Murillo","given":"Narcisa","non-dropping-particle":"","parse-names":false,"suffix":""},{"dropping-particle":"","family":"Vintimilla","given":"Napoleón","non-dropping-particle":"","parse-names":false,"suffix":""},{"dropping-particle":"","family":"Murillo","given":"Idalia","non-dropping-particle":"","parse-names":false,"suffix":""}],"container-title":"Conrado","id":"ITEM-1","issued":{"date-parts":[["2023"]]},"page":"429-438","publisher":"scielocu","title":"La educación virtual e híbrida. Consideraciones desde la Universidad de Guayaquil","type":"article","volume":"19"},"uris":["http://www.mendeley.com/documents/?uuid=882aa33b-fab1-44c4-b9d0-0f82d91d48b7"]}],"mendeley":{"formattedCitation":"(Murillo et al., 2023)","plainTextFormattedCitation":"(Murillo et al., 2023)","previouslyFormattedCitation":"(Murillo et al., 2023)"},"properties":{"noteIndex":0},"schema":"https://github.com/citation-style-language/schema/raw/master/csl-citation.json"}</w:instrText>
      </w:r>
      <w:r w:rsidRPr="00770D8B">
        <w:rPr>
          <w:rFonts w:ascii="Arial" w:hAnsi="Arial" w:cs="Arial"/>
          <w:lang w:val="es-VE" w:eastAsia="es-VE"/>
        </w:rPr>
        <w:fldChar w:fldCharType="separate"/>
      </w:r>
      <w:r w:rsidRPr="00770D8B">
        <w:rPr>
          <w:rFonts w:ascii="Arial" w:hAnsi="Arial" w:cs="Arial"/>
          <w:noProof/>
          <w:lang w:val="es-VE" w:eastAsia="es-VE"/>
        </w:rPr>
        <w:t>(Murillo et al., 2023)</w:t>
      </w:r>
      <w:r w:rsidRPr="00770D8B">
        <w:rPr>
          <w:rFonts w:ascii="Arial" w:hAnsi="Arial" w:cs="Arial"/>
          <w:lang w:val="es-VE" w:eastAsia="es-VE"/>
        </w:rPr>
        <w:fldChar w:fldCharType="end"/>
      </w:r>
      <w:r w:rsidRPr="00770D8B">
        <w:rPr>
          <w:rFonts w:ascii="Arial" w:hAnsi="Arial" w:cs="Arial"/>
          <w:lang w:val="es-VE" w:eastAsia="es-VE"/>
        </w:rPr>
        <w:t>.</w:t>
      </w:r>
    </w:p>
    <w:p w14:paraId="08EB5F1C" w14:textId="77777777" w:rsidR="00770D8B" w:rsidRPr="00770D8B" w:rsidRDefault="00770D8B" w:rsidP="00184CA0">
      <w:pPr>
        <w:spacing w:before="100" w:beforeAutospacing="1" w:after="100" w:afterAutospacing="1" w:line="360" w:lineRule="auto"/>
        <w:jc w:val="both"/>
        <w:rPr>
          <w:rFonts w:ascii="Arial" w:eastAsia="Arial" w:hAnsi="Arial" w:cs="Arial"/>
          <w:lang w:val="es-VE" w:eastAsia="es-VE"/>
        </w:rPr>
      </w:pPr>
      <w:r w:rsidRPr="00770D8B">
        <w:rPr>
          <w:rFonts w:ascii="Arial" w:eastAsia="Arial" w:hAnsi="Arial" w:cs="Arial"/>
          <w:lang w:val="es-VE" w:eastAsia="es-VE"/>
        </w:rPr>
        <w:t xml:space="preserve">Profundizando en el tema, la educación virtual emerge y se consolida en las últimas décadas como un proceso de inserción de las tecnologías modernas en los </w:t>
      </w:r>
      <w:r w:rsidRPr="00770D8B">
        <w:rPr>
          <w:rFonts w:ascii="Arial" w:eastAsia="Arial" w:hAnsi="Arial" w:cs="Arial"/>
          <w:lang w:val="es-VE" w:eastAsia="es-VE"/>
        </w:rPr>
        <w:lastRenderedPageBreak/>
        <w:t xml:space="preserve">procesos de enseñanza, adquiriendo alta relevancia en el contexto actual debido a su flexibilidad y alcance. Esta modalidad posibilita el desarrollo del aprendizaje a distancia, en la medida en que se aprovechan los servicios y potencialidades de tecnologías de información y comunicación (TIC), las cuales facilitan el acceso al conocimiento sin barreras de tiempo o espacio. </w:t>
      </w:r>
    </w:p>
    <w:p w14:paraId="48AC66D9" w14:textId="77777777" w:rsidR="00770D8B" w:rsidRPr="00770D8B" w:rsidRDefault="00770D8B" w:rsidP="00184CA0">
      <w:pPr>
        <w:spacing w:before="100" w:beforeAutospacing="1" w:after="100" w:afterAutospacing="1" w:line="360" w:lineRule="auto"/>
        <w:jc w:val="both"/>
        <w:rPr>
          <w:rFonts w:ascii="Arial" w:eastAsia="Arial" w:hAnsi="Arial" w:cs="Arial"/>
          <w:lang w:val="es-VE" w:eastAsia="es-VE"/>
        </w:rPr>
      </w:pPr>
      <w:r w:rsidRPr="00770D8B">
        <w:rPr>
          <w:rFonts w:ascii="Arial" w:eastAsia="Arial" w:hAnsi="Arial" w:cs="Arial"/>
          <w:lang w:val="es-VE" w:eastAsia="es-VE"/>
        </w:rPr>
        <w:t xml:space="preserve">De este modo, puede concebirse la educación virtual como una modalidad de formación, abierta y guiada, en la que la persona docente ejerce funciones de facilitación del aprendizaje, enfocándose en promover la interacción y el intercambio de ideas, orientar la selección de herramientas y recursos, así como acompañar la búsqueda de información. Mientras que, al estudiante le corresponde asumir un rol activo, gestionando su propio ritmo de aprendizaje y potenciando sus habilidades de forma autónoma. En los entornos de educación virtual, se emplea diversidad de herramientas de comunicación sincrónicas (videollamadas, chats) y asincrónicas (correos electrónicos, foros), lo que procura la construcción de un ambiente colaborativo, basado en la resolución de problemas y creación de significados (Mota et al., 2020). </w:t>
      </w:r>
    </w:p>
    <w:p w14:paraId="18F27D15" w14:textId="77777777" w:rsidR="00770D8B" w:rsidRPr="00770D8B" w:rsidRDefault="00770D8B" w:rsidP="00184CA0">
      <w:pPr>
        <w:spacing w:before="100" w:beforeAutospacing="1" w:after="100" w:afterAutospacing="1" w:line="360" w:lineRule="auto"/>
        <w:jc w:val="both"/>
        <w:rPr>
          <w:rFonts w:ascii="Arial" w:eastAsia="Arial" w:hAnsi="Arial" w:cs="Arial"/>
          <w:lang w:val="es-VE" w:eastAsia="es-VE"/>
        </w:rPr>
      </w:pPr>
      <w:r w:rsidRPr="00770D8B">
        <w:rPr>
          <w:rFonts w:ascii="Arial" w:eastAsia="Arial" w:hAnsi="Arial" w:cs="Arial"/>
          <w:lang w:val="es-VE" w:eastAsia="es-VE"/>
        </w:rPr>
        <w:t xml:space="preserve">La educación virtual se apoya en el uso de las plataformas digitales que son un conjunto de entornos en línea que facilitan el acceso a variadas herramientas y recursos interactivos con la finalidad de aprender, comunicarse, colaborar, por medio de internet. Algunas de las plataformas más utilizadas, además de Moodle, son </w:t>
      </w:r>
      <w:proofErr w:type="spellStart"/>
      <w:r w:rsidRPr="00770D8B">
        <w:rPr>
          <w:rFonts w:ascii="Arial" w:eastAsia="Arial" w:hAnsi="Arial" w:cs="Arial"/>
          <w:lang w:val="es-VE" w:eastAsia="es-VE"/>
        </w:rPr>
        <w:t>Canvas</w:t>
      </w:r>
      <w:proofErr w:type="spellEnd"/>
      <w:r w:rsidRPr="00770D8B">
        <w:rPr>
          <w:rFonts w:ascii="Arial" w:eastAsia="Arial" w:hAnsi="Arial" w:cs="Arial"/>
          <w:lang w:val="es-VE" w:eastAsia="es-VE"/>
        </w:rPr>
        <w:t xml:space="preserve">, Google </w:t>
      </w:r>
      <w:proofErr w:type="spellStart"/>
      <w:r w:rsidRPr="00770D8B">
        <w:rPr>
          <w:rFonts w:ascii="Arial" w:eastAsia="Arial" w:hAnsi="Arial" w:cs="Arial"/>
          <w:lang w:val="es-VE" w:eastAsia="es-VE"/>
        </w:rPr>
        <w:t>Classroom</w:t>
      </w:r>
      <w:proofErr w:type="spellEnd"/>
      <w:r w:rsidRPr="00770D8B">
        <w:rPr>
          <w:rFonts w:ascii="Arial" w:eastAsia="Arial" w:hAnsi="Arial" w:cs="Arial"/>
          <w:lang w:val="es-VE" w:eastAsia="es-VE"/>
        </w:rPr>
        <w:t xml:space="preserve">, Schoology, Edmodo, Microsoft </w:t>
      </w:r>
      <w:proofErr w:type="spellStart"/>
      <w:r w:rsidRPr="00770D8B">
        <w:rPr>
          <w:rFonts w:ascii="Arial" w:eastAsia="Arial" w:hAnsi="Arial" w:cs="Arial"/>
          <w:lang w:val="es-VE" w:eastAsia="es-VE"/>
        </w:rPr>
        <w:t>Teams</w:t>
      </w:r>
      <w:proofErr w:type="spellEnd"/>
      <w:r w:rsidRPr="00770D8B">
        <w:rPr>
          <w:rFonts w:ascii="Arial" w:eastAsia="Arial" w:hAnsi="Arial" w:cs="Arial"/>
          <w:lang w:val="es-VE" w:eastAsia="es-VE"/>
        </w:rPr>
        <w:t xml:space="preserve"> para </w:t>
      </w:r>
      <w:r w:rsidRPr="00770D8B">
        <w:rPr>
          <w:rFonts w:ascii="Arial" w:eastAsia="Arial" w:hAnsi="Arial" w:cs="Arial"/>
          <w:lang w:val="es-VE" w:eastAsia="es-VE"/>
        </w:rPr>
        <w:lastRenderedPageBreak/>
        <w:t>Educación, y demás. Estas herramientas enriquecen el proceso educativo, facilitando la interacción y la evaluación continua.</w:t>
      </w:r>
    </w:p>
    <w:p w14:paraId="29B557D6" w14:textId="1EF55811" w:rsidR="00770D8B" w:rsidRPr="00770D8B" w:rsidRDefault="00770D8B" w:rsidP="00770D8B">
      <w:pPr>
        <w:spacing w:before="100" w:beforeAutospacing="1" w:after="100" w:afterAutospacing="1" w:line="360" w:lineRule="auto"/>
        <w:jc w:val="both"/>
        <w:rPr>
          <w:rFonts w:ascii="Arial" w:hAnsi="Arial" w:cs="Arial"/>
          <w:lang w:val="es-VE" w:eastAsia="es-VE"/>
        </w:rPr>
      </w:pPr>
      <w:r w:rsidRPr="00770D8B">
        <w:rPr>
          <w:rFonts w:ascii="Arial" w:hAnsi="Arial" w:cs="Arial"/>
          <w:lang w:val="es-VE" w:eastAsia="es-VE"/>
        </w:rPr>
        <w:t xml:space="preserve">La educación superior ha experimentado diversas transformaciones en sus currículos y métodos de enseñanza, pero uno de los debates más persistentes es sobre cuál escenario, presencial o virtual, es más efectivo para alcanzar los objetivos de aprendizaje. Mientras que el modelo presencial ha sido tradicionalmente dominante y considerado exitoso, las Tecnologías de la Información y la Comunicación (TIC) han impulsado cambios significativos en la práctica pedagógica, resignificando los modelos educativos tradicionales (Bohórquez, 2018). </w:t>
      </w:r>
    </w:p>
    <w:p w14:paraId="2CF771FA" w14:textId="77777777" w:rsidR="00770D8B" w:rsidRPr="00770D8B" w:rsidRDefault="00770D8B" w:rsidP="00184CA0">
      <w:pPr>
        <w:spacing w:before="100" w:beforeAutospacing="1" w:after="100" w:afterAutospacing="1" w:line="360" w:lineRule="auto"/>
        <w:jc w:val="both"/>
        <w:rPr>
          <w:rFonts w:ascii="Arial" w:hAnsi="Arial" w:cs="Arial"/>
          <w:lang w:val="es-VE" w:eastAsia="es-VE"/>
        </w:rPr>
      </w:pPr>
      <w:r w:rsidRPr="00770D8B">
        <w:rPr>
          <w:rFonts w:ascii="Arial" w:hAnsi="Arial" w:cs="Arial"/>
          <w:lang w:val="es-VE" w:eastAsia="es-VE"/>
        </w:rPr>
        <w:t xml:space="preserve">La educación virtual, aunque distinta en su enfoque, permite la coexistencia de diversas orientaciones pedagógicas, al igual que en la presencialidad, siempre que sean coherentes con los objetivos educativos. La coexistencia y el contraste entre estos modelos se reflejan en la necesidad de adaptar los escenarios educativos a las nuevas demandas, donde la virtualidad ofrece accesibilidad y flexibilidad, pero el modelo presencial sigue siendo preferido por muchos </w:t>
      </w:r>
      <w:r w:rsidRPr="00770D8B">
        <w:rPr>
          <w:rFonts w:ascii="Arial" w:hAnsi="Arial" w:cs="Arial"/>
          <w:lang w:val="es-VE" w:eastAsia="es-VE"/>
        </w:rPr>
        <w:fldChar w:fldCharType="begin" w:fldLock="1"/>
      </w:r>
      <w:r w:rsidRPr="00770D8B">
        <w:rPr>
          <w:rFonts w:ascii="Arial" w:hAnsi="Arial" w:cs="Arial"/>
          <w:lang w:val="es-VE" w:eastAsia="es-VE"/>
        </w:rPr>
        <w:instrText>ADDIN CSL_CITATION {"citationItems":[{"id":"ITEM-1","itemData":{"ISSN":"2550-682X","author":[{"dropping-particle":"","family":"Santillán","given":"Juan","non-dropping-particle":"","parse-names":false,"suffix":""},{"dropping-particle":"","family":"Santos","given":"Ramiro","non-dropping-particle":"","parse-names":false,"suffix":""}],"container-title":"Polo del Conocimiento: Revista científico-profesional","id":"ITEM-1","issue":"8","issued":{"date-parts":[["2021"]]},"page":"841-857","publisher":"Imprenta y Casa Editora\" Coni\"","title":"De la virtualidad a la presencialidad","type":"article-journal","volume":"6"},"uris":["http://www.mendeley.com/documents/?uuid=9861a0eb-89fc-4edb-9393-328869f73ecb"]}],"mendeley":{"formattedCitation":"(Santillán &amp; Santos, 2021)","plainTextFormattedCitation":"(Santillán &amp; Santos, 2021)","previouslyFormattedCitation":"(Santillán &amp; Santos, 2021)"},"properties":{"noteIndex":0},"schema":"https://github.com/citation-style-language/schema/raw/master/csl-citation.json"}</w:instrText>
      </w:r>
      <w:r w:rsidRPr="00770D8B">
        <w:rPr>
          <w:rFonts w:ascii="Arial" w:hAnsi="Arial" w:cs="Arial"/>
          <w:lang w:val="es-VE" w:eastAsia="es-VE"/>
        </w:rPr>
        <w:fldChar w:fldCharType="separate"/>
      </w:r>
      <w:r w:rsidRPr="00770D8B">
        <w:rPr>
          <w:rFonts w:ascii="Arial" w:hAnsi="Arial" w:cs="Arial"/>
          <w:noProof/>
          <w:lang w:val="es-VE" w:eastAsia="es-VE"/>
        </w:rPr>
        <w:t>(Santillán &amp; Santos, 2021)</w:t>
      </w:r>
      <w:r w:rsidRPr="00770D8B">
        <w:rPr>
          <w:rFonts w:ascii="Arial" w:hAnsi="Arial" w:cs="Arial"/>
          <w:lang w:val="es-VE" w:eastAsia="es-VE"/>
        </w:rPr>
        <w:fldChar w:fldCharType="end"/>
      </w:r>
      <w:r w:rsidRPr="00770D8B">
        <w:rPr>
          <w:rFonts w:ascii="Arial" w:hAnsi="Arial" w:cs="Arial"/>
          <w:lang w:val="es-VE" w:eastAsia="es-VE"/>
        </w:rPr>
        <w:t>.</w:t>
      </w:r>
    </w:p>
    <w:p w14:paraId="2BDC575E" w14:textId="77777777" w:rsidR="00770D8B" w:rsidRPr="00770D8B" w:rsidRDefault="00770D8B" w:rsidP="00184CA0">
      <w:pPr>
        <w:spacing w:before="100" w:beforeAutospacing="1" w:after="100" w:afterAutospacing="1" w:line="360" w:lineRule="auto"/>
        <w:jc w:val="both"/>
        <w:rPr>
          <w:rFonts w:ascii="Arial" w:hAnsi="Arial" w:cs="Arial"/>
          <w:lang w:val="es-VE" w:eastAsia="es-VE"/>
        </w:rPr>
      </w:pPr>
      <w:r w:rsidRPr="00770D8B">
        <w:rPr>
          <w:rFonts w:ascii="Arial" w:hAnsi="Arial" w:cs="Arial"/>
          <w:lang w:val="es-VE" w:eastAsia="es-VE"/>
        </w:rPr>
        <w:t xml:space="preserve">Por otro lado, la literatura académica ha explorado la relación entre el rendimiento educativo y las modalidades de aprendizaje virtual y presencial. Algunos estudios analizan cómo la combinación de tecnologías de la información con la enseñanza presencial puede mejorar el rendimiento académico; mientras que otros examinan </w:t>
      </w:r>
      <w:r w:rsidRPr="00770D8B">
        <w:rPr>
          <w:rFonts w:ascii="Arial" w:hAnsi="Arial" w:cs="Arial"/>
          <w:lang w:val="es-VE" w:eastAsia="es-VE"/>
        </w:rPr>
        <w:lastRenderedPageBreak/>
        <w:t xml:space="preserve">la efectividad de los entornos completamente virtuales, resaltando la importancia de la percepción y la satisfacción del estudiante. </w:t>
      </w:r>
    </w:p>
    <w:p w14:paraId="3F1078EE" w14:textId="77777777" w:rsidR="00770D8B" w:rsidRPr="00770D8B" w:rsidRDefault="00770D8B" w:rsidP="00184CA0">
      <w:pPr>
        <w:spacing w:before="100" w:beforeAutospacing="1" w:after="100" w:afterAutospacing="1" w:line="360" w:lineRule="auto"/>
        <w:jc w:val="both"/>
        <w:rPr>
          <w:rFonts w:ascii="Arial" w:hAnsi="Arial" w:cs="Arial"/>
          <w:lang w:val="es-VE" w:eastAsia="es-VE"/>
        </w:rPr>
      </w:pPr>
      <w:r w:rsidRPr="00770D8B">
        <w:rPr>
          <w:rFonts w:ascii="Arial" w:hAnsi="Arial" w:cs="Arial"/>
          <w:lang w:val="es-VE" w:eastAsia="es-VE"/>
        </w:rPr>
        <w:t xml:space="preserve">Además, se destaca que la incorporación de la virtualidad en el proceso de aprendizaje no solo mejora el manejo de tecnologías, sino que también actúa como un apoyo esencial para la educación presencial. Una parte significativa de las investigaciones se centran en la educación superior, subrayando la complementariedad entre ambas modalidades para lograr un aprendizaje efectivo </w:t>
      </w:r>
      <w:r w:rsidRPr="00770D8B">
        <w:rPr>
          <w:rFonts w:ascii="Arial" w:hAnsi="Arial" w:cs="Arial"/>
          <w:lang w:val="es-VE" w:eastAsia="es-VE"/>
        </w:rPr>
        <w:fldChar w:fldCharType="begin" w:fldLock="1"/>
      </w:r>
      <w:r w:rsidRPr="00770D8B">
        <w:rPr>
          <w:rFonts w:ascii="Arial" w:hAnsi="Arial" w:cs="Arial"/>
          <w:lang w:val="es-VE" w:eastAsia="es-VE"/>
        </w:rPr>
        <w:instrText>ADDIN CSL_CITATION {"citationItems":[{"id":"ITEM-1","itemData":{"author":[{"dropping-particle":"","family":"Torres","given":"Ludwing","non-dropping-particle":"","parse-names":false,"suffix":""}],"container-title":"La Paz: Universidad Mayor de San","id":"ITEM-1","issued":{"date-parts":[["2020"]]},"publisher":"Centro Psicopedagogico de Investigaci ´ on en Educaci ´ on Superior de la Universidad Mayor de San Andres","title":"¿ Educación presencial o virtual","type":"article"},"uris":["http://www.mendeley.com/documents/?uuid=1db145f7-8117-4368-bedd-c03cdb315cc6"]}],"mendeley":{"formattedCitation":"(Torres, 2020)","plainTextFormattedCitation":"(Torres, 2020)","previouslyFormattedCitation":"(Torres, 2020)"},"properties":{"noteIndex":0},"schema":"https://github.com/citation-style-language/schema/raw/master/csl-citation.json"}</w:instrText>
      </w:r>
      <w:r w:rsidRPr="00770D8B">
        <w:rPr>
          <w:rFonts w:ascii="Arial" w:hAnsi="Arial" w:cs="Arial"/>
          <w:lang w:val="es-VE" w:eastAsia="es-VE"/>
        </w:rPr>
        <w:fldChar w:fldCharType="separate"/>
      </w:r>
      <w:r w:rsidRPr="00770D8B">
        <w:rPr>
          <w:rFonts w:ascii="Arial" w:hAnsi="Arial" w:cs="Arial"/>
          <w:noProof/>
          <w:lang w:val="es-VE" w:eastAsia="es-VE"/>
        </w:rPr>
        <w:t>(Torres, 2020)</w:t>
      </w:r>
      <w:r w:rsidRPr="00770D8B">
        <w:rPr>
          <w:rFonts w:ascii="Arial" w:hAnsi="Arial" w:cs="Arial"/>
          <w:lang w:val="es-VE" w:eastAsia="es-VE"/>
        </w:rPr>
        <w:fldChar w:fldCharType="end"/>
      </w:r>
      <w:r w:rsidRPr="00770D8B">
        <w:rPr>
          <w:rFonts w:ascii="Arial" w:hAnsi="Arial" w:cs="Arial"/>
          <w:lang w:val="es-VE" w:eastAsia="es-VE"/>
        </w:rPr>
        <w:t xml:space="preserve">. No obstante, el aprendizaje significativo del alumnado se expresa en un buen nivel de rendimiento académico: calificaciones, asistencia, condición académica; a la vez, comprende otros aspectos psicológicos y sociales vinculados a la experiencia educativa, entre ellos, la satisfacción que sienten </w:t>
      </w:r>
      <w:r w:rsidRPr="00770D8B">
        <w:rPr>
          <w:rFonts w:ascii="Arial" w:hAnsi="Arial" w:cs="Arial"/>
          <w:lang w:val="es-MX" w:eastAsia="es-VE"/>
        </w:rPr>
        <w:t xml:space="preserve">las personas </w:t>
      </w:r>
      <w:r w:rsidRPr="00770D8B">
        <w:rPr>
          <w:rFonts w:ascii="Arial" w:hAnsi="Arial" w:cs="Arial"/>
          <w:lang w:val="es-VE" w:eastAsia="es-VE"/>
        </w:rPr>
        <w:t>estudiantes respecto al proceso de enseñanza aprendizaje.</w:t>
      </w:r>
    </w:p>
    <w:p w14:paraId="75FC1CBF" w14:textId="77777777" w:rsidR="00770D8B" w:rsidRPr="00770D8B" w:rsidRDefault="00770D8B" w:rsidP="00184CA0">
      <w:pPr>
        <w:spacing w:before="100" w:beforeAutospacing="1" w:after="100" w:afterAutospacing="1" w:line="360" w:lineRule="auto"/>
        <w:jc w:val="both"/>
        <w:rPr>
          <w:rFonts w:ascii="Arial" w:hAnsi="Arial" w:cs="Arial"/>
          <w:lang w:val="es-VE" w:eastAsia="es-VE"/>
        </w:rPr>
      </w:pPr>
      <w:r w:rsidRPr="00770D8B">
        <w:rPr>
          <w:rFonts w:ascii="Arial" w:hAnsi="Arial" w:cs="Arial"/>
          <w:lang w:val="es-VE" w:eastAsia="es-VE"/>
        </w:rPr>
        <w:t xml:space="preserve">Concretamente, el rendimiento académico se refiere a la habilidad del estudiantado para cumplir con los objetivos establecidos en un programa educativo, según los diferentes niveles del sistema educativo </w:t>
      </w:r>
      <w:r w:rsidRPr="00770D8B">
        <w:rPr>
          <w:rFonts w:ascii="Arial" w:hAnsi="Arial" w:cs="Arial"/>
          <w:lang w:val="es-VE" w:eastAsia="es-VE"/>
        </w:rPr>
        <w:fldChar w:fldCharType="begin" w:fldLock="1"/>
      </w:r>
      <w:r w:rsidRPr="00770D8B">
        <w:rPr>
          <w:rFonts w:ascii="Arial" w:hAnsi="Arial" w:cs="Arial"/>
          <w:lang w:val="es-VE" w:eastAsia="es-VE"/>
        </w:rPr>
        <w:instrText>ADDIN CSL_CITATION {"citationItems":[{"id":"ITEM-1","itemData":{"ISSN":"2318-6674","author":[{"dropping-particle":"","family":"Ramírez","given":"Raquel","non-dropping-particle":"","parse-names":false,"suffix":""},{"dropping-particle":"","family":"Escobar","given":"Isabel","non-dropping-particle":"","parse-names":false,"suffix":""},{"dropping-particle":"","family":"Beléndez","given":"Augusto","non-dropping-particle":"","parse-names":false,"suffix":""},{"dropping-particle":"","family":"Arribas","given":"Enrique","non-dropping-particle":"","parse-names":false,"suffix":""}],"container-title":"Revista REAMEC","id":"ITEM-1","issue":"3","issued":{"date-parts":[["2020"]]},"publisher":"Universidade Federal de Mato Grosso","title":"Factores que afectan el rendimiento académico","type":"article-journal","volume":"8"},"uris":["http://www.mendeley.com/documents/?uuid=2fcd4358-fae3-48c5-a66c-c4d653257b02"]}],"mendeley":{"formattedCitation":"(Ramírez et al., 2020)","plainTextFormattedCitation":"(Ramírez et al., 2020)","previouslyFormattedCitation":"(Ramírez et al., 2020)"},"properties":{"noteIndex":0},"schema":"https://github.com/citation-style-language/schema/raw/master/csl-citation.json"}</w:instrText>
      </w:r>
      <w:r w:rsidRPr="00770D8B">
        <w:rPr>
          <w:rFonts w:ascii="Arial" w:hAnsi="Arial" w:cs="Arial"/>
          <w:lang w:val="es-VE" w:eastAsia="es-VE"/>
        </w:rPr>
        <w:fldChar w:fldCharType="separate"/>
      </w:r>
      <w:r w:rsidRPr="00770D8B">
        <w:rPr>
          <w:rFonts w:ascii="Arial" w:hAnsi="Arial" w:cs="Arial"/>
          <w:noProof/>
          <w:lang w:val="es-VE" w:eastAsia="es-VE"/>
        </w:rPr>
        <w:t>(Ramírez et al., 2020)</w:t>
      </w:r>
      <w:r w:rsidRPr="00770D8B">
        <w:rPr>
          <w:rFonts w:ascii="Arial" w:hAnsi="Arial" w:cs="Arial"/>
          <w:lang w:val="es-VE" w:eastAsia="es-VE"/>
        </w:rPr>
        <w:fldChar w:fldCharType="end"/>
      </w:r>
      <w:r w:rsidRPr="00770D8B">
        <w:rPr>
          <w:rFonts w:ascii="Arial" w:hAnsi="Arial" w:cs="Arial"/>
          <w:lang w:val="es-VE" w:eastAsia="es-VE"/>
        </w:rPr>
        <w:t xml:space="preserve">; suele medirse mediante el promedio de calificaciones, un indicador clave que refleja el conocimiento adquirido en los diversos campos de estudio. La evaluación del rendimiento académico incluye tanto una nota cuantitativa como una calificación cualitativa, y una evaluación consistente y válida de estos aspectos indica el grado de aprendizaje y logro respecto a los objetivos educativos planteados </w:t>
      </w:r>
      <w:r w:rsidRPr="00770D8B">
        <w:rPr>
          <w:rFonts w:ascii="Arial" w:hAnsi="Arial" w:cs="Arial"/>
          <w:lang w:val="es-VE" w:eastAsia="es-VE"/>
        </w:rPr>
        <w:fldChar w:fldCharType="begin" w:fldLock="1"/>
      </w:r>
      <w:r w:rsidRPr="00770D8B">
        <w:rPr>
          <w:rFonts w:ascii="Arial" w:hAnsi="Arial" w:cs="Arial"/>
          <w:lang w:val="es-VE" w:eastAsia="es-VE"/>
        </w:rPr>
        <w:instrText>ADDIN CSL_CITATION {"citationItems":[{"id":"ITEM-1","itemData":{"author":[{"dropping-particle":"","family":"Soza","given":"Sofía","non-dropping-particle":"","parse-names":false,"suffix":""}],"container-title":"Revista Científica Estelí","id":"ITEM-1","issue":"38","issued":{"date-parts":[["2021"]]},"page":"100-115","title":"Factores sociodemográficos asociados a la calidad del rendimiento académico, estudiantes de tercero y quinto año de Medicina, Universidad Nacional Autónoma de Nicaragua, UNAN-Managua","type":"article-journal"},"uris":["http://www.mendeley.com/documents/?uuid=67a5f239-4e0d-47b3-b096-d8cc51427b20"]}],"mendeley":{"formattedCitation":"(Soza, 2021)","plainTextFormattedCitation":"(Soza, 2021)","previouslyFormattedCitation":"(Soza, 2021)"},"properties":{"noteIndex":0},"schema":"https://github.com/citation-style-language/schema/raw/master/csl-citation.json"}</w:instrText>
      </w:r>
      <w:r w:rsidRPr="00770D8B">
        <w:rPr>
          <w:rFonts w:ascii="Arial" w:hAnsi="Arial" w:cs="Arial"/>
          <w:lang w:val="es-VE" w:eastAsia="es-VE"/>
        </w:rPr>
        <w:fldChar w:fldCharType="separate"/>
      </w:r>
      <w:r w:rsidRPr="00770D8B">
        <w:rPr>
          <w:rFonts w:ascii="Arial" w:hAnsi="Arial" w:cs="Arial"/>
          <w:noProof/>
          <w:lang w:val="es-VE" w:eastAsia="es-VE"/>
        </w:rPr>
        <w:t>(Soza, 2021)</w:t>
      </w:r>
      <w:r w:rsidRPr="00770D8B">
        <w:rPr>
          <w:rFonts w:ascii="Arial" w:hAnsi="Arial" w:cs="Arial"/>
          <w:lang w:val="es-VE" w:eastAsia="es-VE"/>
        </w:rPr>
        <w:fldChar w:fldCharType="end"/>
      </w:r>
      <w:r w:rsidRPr="00770D8B">
        <w:rPr>
          <w:rFonts w:ascii="Arial" w:hAnsi="Arial" w:cs="Arial"/>
          <w:lang w:val="es-VE" w:eastAsia="es-VE"/>
        </w:rPr>
        <w:t>.</w:t>
      </w:r>
    </w:p>
    <w:p w14:paraId="63E7C6DE" w14:textId="77777777" w:rsidR="00770D8B" w:rsidRPr="00770D8B" w:rsidRDefault="00770D8B" w:rsidP="00184CA0">
      <w:pPr>
        <w:spacing w:before="100" w:beforeAutospacing="1" w:after="100" w:afterAutospacing="1" w:line="360" w:lineRule="auto"/>
        <w:jc w:val="both"/>
        <w:rPr>
          <w:rFonts w:ascii="Arial" w:hAnsi="Arial" w:cs="Arial"/>
          <w:lang w:val="es-VE" w:eastAsia="es-VE"/>
        </w:rPr>
      </w:pPr>
      <w:r w:rsidRPr="00770D8B">
        <w:rPr>
          <w:rFonts w:ascii="Arial" w:hAnsi="Arial" w:cs="Arial"/>
          <w:lang w:val="es-VE" w:eastAsia="es-VE"/>
        </w:rPr>
        <w:lastRenderedPageBreak/>
        <w:t xml:space="preserve">Mientras que, por otro lado, la satisfacción del estudiante en un entorno educativo se refiere a la percepción general del alumno sobre su experiencia de aprendizaje. En el contexto educativo, la satisfacción puede estar influenciada por factores como la calidad de la enseñanza, la interacción con docentes y compañeros, y el acceso a recursos educativos adecuados, entre otras variables. De acuerdo con </w:t>
      </w:r>
      <w:r w:rsidRPr="00770D8B">
        <w:rPr>
          <w:rFonts w:ascii="Arial" w:hAnsi="Arial" w:cs="Arial"/>
          <w:lang w:val="es-VE" w:eastAsia="es-VE"/>
        </w:rPr>
        <w:fldChar w:fldCharType="begin" w:fldLock="1"/>
      </w:r>
      <w:r w:rsidRPr="00770D8B">
        <w:rPr>
          <w:rFonts w:ascii="Arial" w:hAnsi="Arial" w:cs="Arial"/>
          <w:lang w:val="es-VE" w:eastAsia="es-VE"/>
        </w:rPr>
        <w:instrText>ADDIN CSL_CITATION {"citationItems":[{"id":"ITEM-1","itemData":{"DOI":"10.6018/rie.546251","abstract":"Las percepciones del alumnado sobre la práctica docente influyen en su proceso de aprendizaje. En este sentido, las percepciones del estudiantado sobre el apoyo a la autonomía afectan a diversas variables, entre ellas su satisfacción académica. El propósito de este estudio ha sido predecir la satisfacción académica del alumnado universitario según sus percepciones sobre el apoyo a la autonomía, mediadas por su motivación y su compromiso académico. En el estudio han participado 637 estudiantes de la Universidad de Cádiz y de la Universidad de Extremadura que cursan los Grados en Educación Primaria y Educación Infantil. Para la recogida de datos, se han administrado la Escala de Apoyo a la Autonomía, la Escala de Motivación Estado, la Escala de Compromiso en el Aula y la Escala de Satisfacción Académica. Para el análisis de los datos se ha aplicado un modelo de ecuaciones estructurales de mínimos cuadrados parciales (PLS-SEM). Los hallazgos señalan efectos positivos del apoyo a la autonomía sobre la motivación, el compromiso y la satisfacción académica; de la motivación sobre el compromiso y la satisfacción académica y del compromiso sobre la satisfacción académica del alumnado universitario. Asimismo, la motivación y el compromiso académico tienen efectos mediadores complementarios con el resto de variables objeto de estudio. Finalmente, por medio de la validez predictiva del modelo, se determina que éste presenta un poder predictivo bajo fuera de la muestra. Se derivan recomendaciones para incorporar estrategias en la formación docente que promuevan la autonomía del alumnado universitario, enriqueciendo así su proceso de aprendizaje.","author":[{"dropping-particle":"","family":"Froment","given":"Facundo","non-dropping-particle":"","parse-names":false,"suffix":""},{"dropping-particle":"","family":"De-Besa","given":"Manuel","non-dropping-particle":"","parse-names":false,"suffix":""},{"dropping-particle":"","family":"Gil","given":"Javier","non-dropping-particle":"","parse-names":false,"suffix":""}],"container-title":"Revista de Investigación Educativa","id":"ITEM-1","issue":"2 SE - Artículos","issued":{"date-parts":[["2023","7","7"]]},"page":"479-499","title":"Efecto del apoyo a la autonomía sobre la satisfacción académica: La motivación y el compromiso académico como variables mediadoras","type":"article-journal","volume":"41"},"uris":["http://www.mendeley.com/documents/?uuid=9e9368e2-a2e3-41f9-bc9a-dbbd004baf51"]}],"mendeley":{"formattedCitation":"(Froment et al., 2023)","manualFormatting":"Froment et al. (2023)","plainTextFormattedCitation":"(Froment et al., 2023)","previouslyFormattedCitation":"(Froment et al., 2023)"},"properties":{"noteIndex":0},"schema":"https://github.com/citation-style-language/schema/raw/master/csl-citation.json"}</w:instrText>
      </w:r>
      <w:r w:rsidRPr="00770D8B">
        <w:rPr>
          <w:rFonts w:ascii="Arial" w:hAnsi="Arial" w:cs="Arial"/>
          <w:lang w:val="es-VE" w:eastAsia="es-VE"/>
        </w:rPr>
        <w:fldChar w:fldCharType="separate"/>
      </w:r>
      <w:r w:rsidRPr="00770D8B">
        <w:rPr>
          <w:rFonts w:ascii="Arial" w:hAnsi="Arial" w:cs="Arial"/>
          <w:noProof/>
          <w:lang w:val="es-VE" w:eastAsia="es-VE"/>
        </w:rPr>
        <w:t>Froment et al. (2023)</w:t>
      </w:r>
      <w:r w:rsidRPr="00770D8B">
        <w:rPr>
          <w:rFonts w:ascii="Arial" w:hAnsi="Arial" w:cs="Arial"/>
          <w:lang w:val="es-VE" w:eastAsia="es-VE"/>
        </w:rPr>
        <w:fldChar w:fldCharType="end"/>
      </w:r>
      <w:r w:rsidRPr="00770D8B">
        <w:rPr>
          <w:rFonts w:ascii="Arial" w:hAnsi="Arial" w:cs="Arial"/>
          <w:lang w:val="es-VE" w:eastAsia="es-VE"/>
        </w:rPr>
        <w:t xml:space="preserve">, la satisfacción académica es la autoevaluación que realizan </w:t>
      </w:r>
      <w:r w:rsidRPr="00770D8B">
        <w:rPr>
          <w:rFonts w:ascii="Arial" w:hAnsi="Arial" w:cs="Arial"/>
          <w:lang w:val="es-MX" w:eastAsia="es-VE"/>
        </w:rPr>
        <w:t xml:space="preserve">las personas </w:t>
      </w:r>
      <w:r w:rsidRPr="00770D8B">
        <w:rPr>
          <w:rFonts w:ascii="Arial" w:hAnsi="Arial" w:cs="Arial"/>
          <w:lang w:val="es-VE" w:eastAsia="es-VE"/>
        </w:rPr>
        <w:t>estudiantes respecto a sus experiencias académicas, considerando sus aspiraciones y logros. Es una variable clave en el contexto universitario, ya que se asocia con la adaptación, permanencia, bienestar y éxito académico del estudiantado. Esta satisfacción también está determinada por el comportamiento del profesorado en clase, especialmente en cuanto al apoyo a la autonomía del alumnado, lo cual tiene una relación positiva con la satisfacción académica.</w:t>
      </w:r>
    </w:p>
    <w:p w14:paraId="5516D6C7" w14:textId="77777777" w:rsidR="00184CA0" w:rsidRDefault="00770D8B" w:rsidP="00184CA0">
      <w:pPr>
        <w:spacing w:before="100" w:beforeAutospacing="1" w:after="100" w:afterAutospacing="1" w:line="360" w:lineRule="auto"/>
        <w:jc w:val="both"/>
        <w:rPr>
          <w:rFonts w:ascii="Arial" w:hAnsi="Arial" w:cs="Arial"/>
          <w:lang w:val="es-VE" w:eastAsia="es-VE"/>
        </w:rPr>
      </w:pPr>
      <w:r w:rsidRPr="00770D8B">
        <w:rPr>
          <w:rFonts w:ascii="Arial" w:hAnsi="Arial" w:cs="Arial"/>
          <w:lang w:val="es-VE" w:eastAsia="es-VE"/>
        </w:rPr>
        <w:t xml:space="preserve">Según el enfoque del aprendizaje significativo de Ausubel, el aprendizaje ocurre de manera más efectiva cuando la nueva información se vincula de forma significativa con los conocimientos previos de la persona estudiante, es decir, para que el aprendizaje sea profundo y duradero, es esencial que el contenido se conecte con lo que el alumnado ya sabe. </w:t>
      </w:r>
    </w:p>
    <w:p w14:paraId="1D76D253" w14:textId="4C618ACE" w:rsidR="00770D8B" w:rsidRPr="00770D8B" w:rsidRDefault="00770D8B" w:rsidP="00184CA0">
      <w:pPr>
        <w:spacing w:before="100" w:beforeAutospacing="1" w:after="100" w:afterAutospacing="1" w:line="360" w:lineRule="auto"/>
        <w:jc w:val="both"/>
        <w:rPr>
          <w:rFonts w:ascii="Arial" w:hAnsi="Arial" w:cs="Arial"/>
          <w:lang w:val="es-VE" w:eastAsia="es-VE"/>
        </w:rPr>
      </w:pPr>
      <w:r w:rsidRPr="00770D8B">
        <w:rPr>
          <w:rFonts w:ascii="Arial" w:hAnsi="Arial" w:cs="Arial"/>
          <w:lang w:val="es-VE" w:eastAsia="es-VE"/>
        </w:rPr>
        <w:fldChar w:fldCharType="begin" w:fldLock="1"/>
      </w:r>
      <w:r w:rsidRPr="00770D8B">
        <w:rPr>
          <w:rFonts w:ascii="Arial" w:hAnsi="Arial" w:cs="Arial"/>
          <w:lang w:val="es-VE" w:eastAsia="es-VE"/>
        </w:rPr>
        <w:instrText>ADDIN CSL_CITATION {"citationItems":[{"id":"ITEM-1","itemData":{"ISSN":"2448-3583","author":[{"dropping-particle":"","family":"Huaman","given":"Javier","non-dropping-particle":"","parse-names":false,"suffix":""},{"dropping-particle":"","family":"Ibarguen","given":"Francis","non-dropping-particle":"","parse-names":false,"suffix":""},{"dropping-particle":"","family":"Menacho","given":"Isabel","non-dropping-particle":"","parse-names":false,"suffix":""}],"container-title":"Educação &amp; Formação","id":"ITEM-1","issue":"3","issued":{"date-parts":[["2020"]]},"page":"16","publisher":"Universidade Estadual do Ceará (UECE)","title":"Trabajo cooperativo y aprendizaje significativo en matemática en estudiantes universitarios de Lima","type":"article-journal","volume":"5"},"uris":["http://www.mendeley.com/documents/?uuid=b65c50d6-170c-47d0-a124-5b36bb7ca1d8"]}],"mendeley":{"formattedCitation":"(Huaman et al., 2020)","manualFormatting":"Huaman et al. (2020)","plainTextFormattedCitation":"(Huaman et al., 2020)","previouslyFormattedCitation":"(Huaman et al., 2020)"},"properties":{"noteIndex":0},"schema":"https://github.com/citation-style-language/schema/raw/master/csl-citation.json"}</w:instrText>
      </w:r>
      <w:r w:rsidRPr="00770D8B">
        <w:rPr>
          <w:rFonts w:ascii="Arial" w:hAnsi="Arial" w:cs="Arial"/>
          <w:lang w:val="es-VE" w:eastAsia="es-VE"/>
        </w:rPr>
        <w:fldChar w:fldCharType="separate"/>
      </w:r>
      <w:r w:rsidRPr="00770D8B">
        <w:rPr>
          <w:rFonts w:ascii="Arial" w:hAnsi="Arial" w:cs="Arial"/>
          <w:noProof/>
          <w:lang w:val="es-VE" w:eastAsia="es-VE"/>
        </w:rPr>
        <w:t>Huaman et al. (2020)</w:t>
      </w:r>
      <w:r w:rsidRPr="00770D8B">
        <w:rPr>
          <w:rFonts w:ascii="Arial" w:hAnsi="Arial" w:cs="Arial"/>
          <w:lang w:val="es-VE" w:eastAsia="es-VE"/>
        </w:rPr>
        <w:fldChar w:fldCharType="end"/>
      </w:r>
      <w:r w:rsidRPr="00770D8B">
        <w:rPr>
          <w:rFonts w:ascii="Arial" w:hAnsi="Arial" w:cs="Arial"/>
          <w:lang w:val="es-VE" w:eastAsia="es-VE"/>
        </w:rPr>
        <w:t xml:space="preserve"> exponen al respecto que el aprendizaje significativo implica que el cerebro utilice conocimientos previos adquiridos a través de experiencias para resolver problemas. Este tipo de aprendizaje ocurre cuando educadores presentan contenido que interactúa con las ideas ya existentes en la estructura </w:t>
      </w:r>
      <w:r w:rsidRPr="00770D8B">
        <w:rPr>
          <w:rFonts w:ascii="Arial" w:hAnsi="Arial" w:cs="Arial"/>
          <w:lang w:val="es-VE" w:eastAsia="es-VE"/>
        </w:rPr>
        <w:lastRenderedPageBreak/>
        <w:t xml:space="preserve">cognitiva del estudiantado, facilitando la aplicación a nuevas situaciones. Para que el aprendizaje significativo sea efectivo, se requiere un entorno saludable y motivador, donde </w:t>
      </w:r>
      <w:r w:rsidRPr="00770D8B">
        <w:rPr>
          <w:rFonts w:ascii="Arial" w:hAnsi="Arial" w:cs="Arial"/>
          <w:lang w:val="es-MX" w:eastAsia="es-VE"/>
        </w:rPr>
        <w:t xml:space="preserve">las personas </w:t>
      </w:r>
      <w:r w:rsidRPr="00770D8B">
        <w:rPr>
          <w:rFonts w:ascii="Arial" w:hAnsi="Arial" w:cs="Arial"/>
          <w:lang w:val="es-VE" w:eastAsia="es-VE"/>
        </w:rPr>
        <w:t>estudiantes estén conscientes y con disposición a aprender. Los tres componentes clave son: conocimientos previos que se conecten con la nueva información, motivación para aprender, y material significativo que sea lógico, estructurado y relevante para el alumno.</w:t>
      </w:r>
    </w:p>
    <w:p w14:paraId="726F70C6" w14:textId="77777777" w:rsidR="00770D8B" w:rsidRPr="00770D8B" w:rsidRDefault="00770D8B" w:rsidP="00184CA0">
      <w:pPr>
        <w:spacing w:before="100" w:beforeAutospacing="1" w:after="100" w:afterAutospacing="1" w:line="360" w:lineRule="auto"/>
        <w:jc w:val="both"/>
        <w:rPr>
          <w:rFonts w:ascii="Arial" w:hAnsi="Arial" w:cs="Arial"/>
          <w:lang w:val="es-VE" w:eastAsia="es-VE"/>
        </w:rPr>
      </w:pPr>
      <w:r w:rsidRPr="00770D8B">
        <w:rPr>
          <w:rFonts w:ascii="Arial" w:hAnsi="Arial" w:cs="Arial"/>
          <w:lang w:val="es-VE" w:eastAsia="es-VE"/>
        </w:rPr>
        <w:t xml:space="preserve">Desde esta visión, tanto en la educación presencial como en la virtual, el rendimiento académico y la satisfacción estudiantil se asocian con la efectiva conexión entre los nuevos contenidos y los conocimientos previos. Un entorno educativo motivador y bien estructurado es esencial en ambas modalidades para fomentar un aprendizaje significativo. En la educación presencial, esta conexión se facilita a través de la interacción directa con el profesor y el grupo, mientras que, en la modalidad virtual, se requiere un diseño instruccional de calidad y el uso adecuado de herramientas tecnológicas. </w:t>
      </w:r>
    </w:p>
    <w:p w14:paraId="384645BB" w14:textId="77777777" w:rsidR="00770D8B" w:rsidRPr="00770D8B" w:rsidRDefault="00770D8B" w:rsidP="00184CA0">
      <w:pPr>
        <w:spacing w:before="100" w:beforeAutospacing="1" w:after="100" w:afterAutospacing="1" w:line="360" w:lineRule="auto"/>
        <w:jc w:val="both"/>
        <w:rPr>
          <w:rFonts w:ascii="Arial" w:hAnsi="Arial" w:cs="Arial"/>
          <w:lang w:val="es-VE" w:eastAsia="es-VE"/>
        </w:rPr>
      </w:pPr>
      <w:r w:rsidRPr="00770D8B">
        <w:rPr>
          <w:rFonts w:ascii="Arial" w:hAnsi="Arial" w:cs="Arial"/>
          <w:bCs/>
          <w:lang w:val="es-VE" w:eastAsia="es-VE"/>
        </w:rPr>
        <w:t xml:space="preserve">De forma complementaria, la teoría del aprendizaje autónomo desarrollada por Malcolm Knowles, </w:t>
      </w:r>
      <w:r w:rsidRPr="00770D8B">
        <w:rPr>
          <w:rFonts w:ascii="Arial" w:hAnsi="Arial" w:cs="Arial"/>
          <w:lang w:val="es-VE" w:eastAsia="es-VE"/>
        </w:rPr>
        <w:t xml:space="preserve">destaca que las personas aprenden de manera más efectiva cuando tienen control sobre su proceso de aprendizaje. Knowles sugiere que la motivación y la eficacia del aprendizaje aumentan cuando </w:t>
      </w:r>
      <w:r w:rsidRPr="00770D8B">
        <w:rPr>
          <w:rFonts w:ascii="Arial" w:hAnsi="Arial" w:cs="Arial"/>
          <w:lang w:val="es-MX" w:eastAsia="es-VE"/>
        </w:rPr>
        <w:t xml:space="preserve">las personas </w:t>
      </w:r>
      <w:r w:rsidRPr="00770D8B">
        <w:rPr>
          <w:rFonts w:ascii="Arial" w:hAnsi="Arial" w:cs="Arial"/>
          <w:lang w:val="es-VE" w:eastAsia="es-VE"/>
        </w:rPr>
        <w:t xml:space="preserve">estudiantes pueden gestionar su propio aprendizaje, y si el contenido es relevante para sus intereses y necesidades. El aprendizaje autónomo se caracteriza por el uso de estrategias para adquirir conocimiento, permitiendo al estudiante desarrollar </w:t>
      </w:r>
      <w:r w:rsidRPr="00770D8B">
        <w:rPr>
          <w:rFonts w:ascii="Arial" w:hAnsi="Arial" w:cs="Arial"/>
          <w:lang w:val="es-VE" w:eastAsia="es-VE"/>
        </w:rPr>
        <w:lastRenderedPageBreak/>
        <w:t xml:space="preserve">habilidades críticas, reflexivas y analíticas. Este enfoque fomenta la participación activa y la expresión de ideas, facilitando la formulación de objetivos y estrategias de aprendizaje tanto individuales como colaborativas. El estudiantado analiza las tareas, elige las estrategias adecuadas, ajusta el entorno y las herramientas necesarias para alcanzar sus metas de aprendizaje </w:t>
      </w:r>
      <w:r w:rsidRPr="00770D8B">
        <w:rPr>
          <w:rFonts w:ascii="Arial" w:hAnsi="Arial" w:cs="Arial"/>
          <w:lang w:val="es-VE" w:eastAsia="es-VE"/>
        </w:rPr>
        <w:fldChar w:fldCharType="begin" w:fldLock="1"/>
      </w:r>
      <w:r w:rsidRPr="00770D8B">
        <w:rPr>
          <w:rFonts w:ascii="Arial" w:hAnsi="Arial" w:cs="Arial"/>
          <w:lang w:val="es-VE" w:eastAsia="es-VE"/>
        </w:rPr>
        <w:instrText>ADDIN CSL_CITATION {"citationItems":[{"id":"ITEM-1","itemData":{"ISSN":"2661-6661","author":[{"dropping-particle":"","family":"Melgarejo","given":"Marllury","non-dropping-particle":"","parse-names":false,"suffix":""},{"dropping-particle":"","family":"Ninamango","given":"Ninoska","non-dropping-particle":"","parse-names":false,"suffix":""},{"dropping-particle":"","family":"Ramos","given":"Jessica","non-dropping-particle":"","parse-names":false,"suffix":""}],"container-title":"Sinergias educativas","id":"ITEM-1","issue":"Junio","issued":{"date-parts":[["2022"]]},"title":"Aprendizaje autónomo y recursos educativos digitales en estudiantes Universitarios","type":"article-journal"},"uris":["http://www.mendeley.com/documents/?uuid=3a6389d6-188d-4b66-b84c-b4daf1da2eaf"]}],"mendeley":{"formattedCitation":"(Melgarejo et al., 2022)","plainTextFormattedCitation":"(Melgarejo et al., 2022)","previouslyFormattedCitation":"(Melgarejo et al., 2022)"},"properties":{"noteIndex":0},"schema":"https://github.com/citation-style-language/schema/raw/master/csl-citation.json"}</w:instrText>
      </w:r>
      <w:r w:rsidRPr="00770D8B">
        <w:rPr>
          <w:rFonts w:ascii="Arial" w:hAnsi="Arial" w:cs="Arial"/>
          <w:lang w:val="es-VE" w:eastAsia="es-VE"/>
        </w:rPr>
        <w:fldChar w:fldCharType="separate"/>
      </w:r>
      <w:r w:rsidRPr="00770D8B">
        <w:rPr>
          <w:rFonts w:ascii="Arial" w:hAnsi="Arial" w:cs="Arial"/>
          <w:noProof/>
          <w:lang w:val="es-VE" w:eastAsia="es-VE"/>
        </w:rPr>
        <w:t>(Melgarejo et al., 2022)</w:t>
      </w:r>
      <w:r w:rsidRPr="00770D8B">
        <w:rPr>
          <w:rFonts w:ascii="Arial" w:hAnsi="Arial" w:cs="Arial"/>
          <w:lang w:val="es-VE" w:eastAsia="es-VE"/>
        </w:rPr>
        <w:fldChar w:fldCharType="end"/>
      </w:r>
      <w:r w:rsidRPr="00770D8B">
        <w:rPr>
          <w:rFonts w:ascii="Arial" w:hAnsi="Arial" w:cs="Arial"/>
          <w:lang w:val="es-VE" w:eastAsia="es-VE"/>
        </w:rPr>
        <w:t>.</w:t>
      </w:r>
    </w:p>
    <w:p w14:paraId="7AEDDCB0" w14:textId="77777777" w:rsidR="00770D8B" w:rsidRPr="00770D8B" w:rsidRDefault="00770D8B" w:rsidP="003B2D18">
      <w:pPr>
        <w:spacing w:before="100" w:beforeAutospacing="1" w:after="100" w:afterAutospacing="1" w:line="360" w:lineRule="auto"/>
        <w:jc w:val="both"/>
        <w:rPr>
          <w:rFonts w:ascii="Arial" w:hAnsi="Arial" w:cs="Arial"/>
          <w:lang w:val="es-VE" w:eastAsia="es-VE"/>
        </w:rPr>
      </w:pPr>
      <w:r w:rsidRPr="00770D8B">
        <w:rPr>
          <w:rFonts w:ascii="Arial" w:hAnsi="Arial" w:cs="Arial"/>
          <w:lang w:val="es-VE" w:eastAsia="es-VE"/>
        </w:rPr>
        <w:t xml:space="preserve">En correspondencia con este planteamiento, tanto en entornos educativos presenciales como en los virtuales, el rendimiento académico y la satisfacción estudiantil se vinculan significativamente con el aprendizaje autónomo, cuando </w:t>
      </w:r>
      <w:r w:rsidRPr="00770D8B">
        <w:rPr>
          <w:rFonts w:ascii="Arial" w:hAnsi="Arial" w:cs="Arial"/>
          <w:lang w:val="es-MX" w:eastAsia="es-VE"/>
        </w:rPr>
        <w:t xml:space="preserve">las personas </w:t>
      </w:r>
      <w:r w:rsidRPr="00770D8B">
        <w:rPr>
          <w:rFonts w:ascii="Arial" w:hAnsi="Arial" w:cs="Arial"/>
          <w:lang w:val="es-VE" w:eastAsia="es-VE"/>
        </w:rPr>
        <w:t xml:space="preserve">estudiantes tienen control sobre su proceso de aprendizaje, pueden gestionar mejor sus estrategias, adaptando el contenido a sus inquietudes y demandas, lo que aumenta la motivación y eficacia. </w:t>
      </w:r>
    </w:p>
    <w:p w14:paraId="12385044" w14:textId="380A8068" w:rsidR="00770D8B" w:rsidRPr="00770D8B" w:rsidRDefault="00770D8B" w:rsidP="003B2D18">
      <w:pPr>
        <w:keepNext/>
        <w:keepLines/>
        <w:spacing w:before="100" w:beforeAutospacing="1" w:after="100" w:afterAutospacing="1" w:line="360" w:lineRule="auto"/>
        <w:jc w:val="both"/>
        <w:outlineLvl w:val="0"/>
        <w:rPr>
          <w:rFonts w:ascii="Arial" w:eastAsiaTheme="majorEastAsia" w:hAnsi="Arial" w:cs="Arial"/>
          <w:b/>
          <w:lang w:val="es-MX" w:eastAsia="es-PE"/>
        </w:rPr>
      </w:pPr>
      <w:r w:rsidRPr="00770D8B">
        <w:rPr>
          <w:rFonts w:ascii="Arial" w:eastAsiaTheme="majorEastAsia" w:hAnsi="Arial" w:cs="Arial"/>
          <w:b/>
          <w:lang w:val="es-MX" w:eastAsia="es-PE"/>
        </w:rPr>
        <w:t>P</w:t>
      </w:r>
      <w:r w:rsidR="003B2D18">
        <w:rPr>
          <w:rFonts w:ascii="Arial" w:eastAsiaTheme="majorEastAsia" w:hAnsi="Arial" w:cs="Arial"/>
          <w:b/>
          <w:lang w:val="es-MX" w:eastAsia="es-PE"/>
        </w:rPr>
        <w:t>ROCEDIMIENTOS METODOLÓGICOS</w:t>
      </w:r>
    </w:p>
    <w:p w14:paraId="156BEBCA" w14:textId="77777777" w:rsidR="00770D8B" w:rsidRPr="00770D8B" w:rsidRDefault="00770D8B" w:rsidP="00E65F33">
      <w:pPr>
        <w:spacing w:before="100" w:beforeAutospacing="1" w:after="100" w:afterAutospacing="1" w:line="360" w:lineRule="auto"/>
        <w:jc w:val="both"/>
        <w:rPr>
          <w:rFonts w:ascii="Arial" w:eastAsiaTheme="minorHAnsi" w:hAnsi="Arial" w:cs="Arial"/>
          <w:szCs w:val="22"/>
          <w:lang w:val="es-MX" w:eastAsia="es-PE"/>
        </w:rPr>
      </w:pPr>
      <w:r w:rsidRPr="00770D8B">
        <w:rPr>
          <w:rFonts w:ascii="Arial" w:eastAsiaTheme="minorHAnsi" w:hAnsi="Arial" w:cs="Arial"/>
          <w:szCs w:val="22"/>
          <w:lang w:val="es-MX" w:eastAsia="es-PE"/>
        </w:rPr>
        <w:t xml:space="preserve">Esta investigación adopta un enfoque cuantitativo, entendido como un proceso sistemático y objetivo que utiliza la cuantificación numérica y el análisis estadístico de variables para describir, analizar o explicar su comportamiento. A través de instrumentos y técnicas específicas, se busca verificar hipótesis y obtener conclusiones sobre el fenómeno estudiado </w:t>
      </w:r>
      <w:r w:rsidRPr="00770D8B">
        <w:rPr>
          <w:rFonts w:ascii="Arial" w:eastAsiaTheme="minorHAnsi" w:hAnsi="Arial" w:cs="Arial"/>
          <w:szCs w:val="22"/>
          <w:lang w:val="es-MX" w:eastAsia="es-PE"/>
        </w:rPr>
        <w:fldChar w:fldCharType="begin" w:fldLock="1"/>
      </w:r>
      <w:r w:rsidRPr="00770D8B">
        <w:rPr>
          <w:rFonts w:ascii="Arial" w:eastAsiaTheme="minorHAnsi" w:hAnsi="Arial" w:cs="Arial"/>
          <w:szCs w:val="22"/>
          <w:lang w:val="es-MX" w:eastAsia="es-PE"/>
        </w:rPr>
        <w:instrText>ADDIN CSL_CITATION {"citationItems":[{"id":"ITEM-1","itemData":{"author":[{"dropping-particle":"","family":"Hernández","given":"Roberto","non-dropping-particle":"","parse-names":false,"suffix":""},{"dropping-particle":"","family":"Mendoza","given":"Christian","non-dropping-particle":"","parse-names":false,"suffix":""}],"editor":[{"dropping-particle":"","family":"Hill","given":"Mc Graw","non-dropping-particle":"","parse-names":false,"suffix":""}],"id":"ITEM-1","issued":{"date-parts":[["2018"]]},"publisher-place":"México","title":"Metodología de la investigación: Las rutas cuantitativa, cualitativa y mixta","type":"book"},"uris":["http://www.mendeley.com/documents/?uuid=567fb288-0e8f-441d-8e6b-a1df5b42a1d3"]}],"mendeley":{"formattedCitation":"(Hernández &amp; Mendoza, 2018)","plainTextFormattedCitation":"(Hernández &amp; Mendoza, 2018)","previouslyFormattedCitation":"(Hernández &amp; Mendoza, 2018)"},"properties":{"noteIndex":0},"schema":"https://github.com/citation-style-language/schema/raw/master/csl-citation.json"}</w:instrText>
      </w:r>
      <w:r w:rsidRPr="00770D8B">
        <w:rPr>
          <w:rFonts w:ascii="Arial" w:eastAsiaTheme="minorHAnsi" w:hAnsi="Arial" w:cs="Arial"/>
          <w:szCs w:val="22"/>
          <w:lang w:val="es-MX" w:eastAsia="es-PE"/>
        </w:rPr>
        <w:fldChar w:fldCharType="separate"/>
      </w:r>
      <w:r w:rsidRPr="00770D8B">
        <w:rPr>
          <w:rFonts w:ascii="Arial" w:eastAsiaTheme="minorHAnsi" w:hAnsi="Arial" w:cs="Arial"/>
          <w:noProof/>
          <w:szCs w:val="22"/>
          <w:lang w:val="es-MX" w:eastAsia="es-PE"/>
        </w:rPr>
        <w:t>(Hernández &amp; Mendoza, 2018)</w:t>
      </w:r>
      <w:r w:rsidRPr="00770D8B">
        <w:rPr>
          <w:rFonts w:ascii="Arial" w:eastAsiaTheme="minorHAnsi" w:hAnsi="Arial" w:cs="Arial"/>
          <w:szCs w:val="22"/>
          <w:lang w:val="es-MX" w:eastAsia="es-PE"/>
        </w:rPr>
        <w:fldChar w:fldCharType="end"/>
      </w:r>
      <w:r w:rsidRPr="00770D8B">
        <w:rPr>
          <w:rFonts w:ascii="Arial" w:eastAsiaTheme="minorHAnsi" w:hAnsi="Arial" w:cs="Arial"/>
          <w:szCs w:val="22"/>
          <w:lang w:val="es-MX" w:eastAsia="es-PE"/>
        </w:rPr>
        <w:t xml:space="preserve">. El empleo de este enfoque se centra, concretamente, en recopilar y analizar datos numéricos precisos sobre el modo en que las modalidades educativas virtual y presencial impactan en el rendimiento académico y la satisfacción de estudiantes </w:t>
      </w:r>
      <w:r w:rsidRPr="00770D8B">
        <w:rPr>
          <w:rFonts w:ascii="Arial" w:eastAsiaTheme="minorHAnsi" w:hAnsi="Arial" w:cs="Arial"/>
          <w:szCs w:val="22"/>
          <w:lang w:val="es-MX" w:eastAsia="es-PE"/>
        </w:rPr>
        <w:lastRenderedPageBreak/>
        <w:t>universitarios en el campo del inglés para ciencias de la salud, e interpretarlos a partir de las teorías y marcos conceptuales existentes.</w:t>
      </w:r>
    </w:p>
    <w:p w14:paraId="684168DD" w14:textId="77777777" w:rsidR="00770D8B" w:rsidRPr="00770D8B" w:rsidRDefault="00770D8B" w:rsidP="00704B89">
      <w:pPr>
        <w:spacing w:after="160" w:line="360" w:lineRule="auto"/>
        <w:jc w:val="both"/>
        <w:rPr>
          <w:rFonts w:ascii="Arial" w:eastAsiaTheme="minorHAnsi" w:hAnsi="Arial" w:cs="Arial"/>
          <w:szCs w:val="22"/>
          <w:lang w:val="es-MX" w:eastAsia="es-PE"/>
        </w:rPr>
      </w:pPr>
      <w:r w:rsidRPr="00770D8B">
        <w:rPr>
          <w:rFonts w:ascii="Arial" w:eastAsiaTheme="minorHAnsi" w:hAnsi="Arial" w:cs="Arial"/>
          <w:szCs w:val="22"/>
          <w:lang w:val="es-MX" w:eastAsia="es-PE"/>
        </w:rPr>
        <w:t xml:space="preserve">Así mismo, este estudio se realiza conforme a un diseño no experimental, en el que las variables no se manipulan ni se exponen a condiciones experimentales. Los sujetos se evalúan en su entorno natural sin alterar ninguna situación; en este caso, el abordaje del objetivo y las variables se realizan en estudiantes, dentro de su contexto de estudios, al participar en cursos virtuales y presenciales de </w:t>
      </w:r>
      <w:proofErr w:type="gramStart"/>
      <w:r w:rsidRPr="00770D8B">
        <w:rPr>
          <w:rFonts w:ascii="Arial" w:eastAsiaTheme="minorHAnsi" w:hAnsi="Arial" w:cs="Arial"/>
          <w:szCs w:val="22"/>
          <w:lang w:val="es-MX" w:eastAsia="es-PE"/>
        </w:rPr>
        <w:t>Inglés</w:t>
      </w:r>
      <w:proofErr w:type="gramEnd"/>
      <w:r w:rsidRPr="00770D8B">
        <w:rPr>
          <w:rFonts w:ascii="Arial" w:eastAsiaTheme="minorHAnsi" w:hAnsi="Arial" w:cs="Arial"/>
          <w:szCs w:val="22"/>
          <w:lang w:val="es-MX" w:eastAsia="es-PE"/>
        </w:rPr>
        <w:t xml:space="preserve"> para fines específicos. Además se trata de un diseño transversal, por cuanto se recolectan datos en un solo momento para analizar y describir las variables en un punto específico en el tiempo, sin examinar cambios o evoluciones </w:t>
      </w:r>
      <w:r w:rsidRPr="00770D8B">
        <w:rPr>
          <w:rFonts w:ascii="Arial" w:eastAsiaTheme="minorHAnsi" w:hAnsi="Arial" w:cs="Arial"/>
          <w:szCs w:val="22"/>
          <w:lang w:val="es-MX" w:eastAsia="es-PE"/>
        </w:rPr>
        <w:fldChar w:fldCharType="begin" w:fldLock="1"/>
      </w:r>
      <w:r w:rsidRPr="00770D8B">
        <w:rPr>
          <w:rFonts w:ascii="Arial" w:eastAsiaTheme="minorHAnsi" w:hAnsi="Arial" w:cs="Arial"/>
          <w:szCs w:val="22"/>
          <w:lang w:val="es-MX" w:eastAsia="es-PE"/>
        </w:rPr>
        <w:instrText>ADDIN CSL_CITATION {"citationItems":[{"id":"ITEM-1","itemData":{"author":[{"dropping-particle":"","family":"Hernández","given":"Roberto","non-dropping-particle":"","parse-names":false,"suffix":""},{"dropping-particle":"","family":"Mendoza","given":"Christian","non-dropping-particle":"","parse-names":false,"suffix":""}],"editor":[{"dropping-particle":"","family":"Hill","given":"Mc Graw","non-dropping-particle":"","parse-names":false,"suffix":""}],"id":"ITEM-1","issued":{"date-parts":[["2018"]]},"publisher-place":"México","title":"Metodología de la investigación: Las rutas cuantitativa, cualitativa y mixta","type":"book"},"uris":["http://www.mendeley.com/documents/?uuid=567fb288-0e8f-441d-8e6b-a1df5b42a1d3"]}],"mendeley":{"formattedCitation":"(Hernández &amp; Mendoza, 2018)","plainTextFormattedCitation":"(Hernández &amp; Mendoza, 2018)","previouslyFormattedCitation":"(Hernández &amp; Mendoza, 2018)"},"properties":{"noteIndex":0},"schema":"https://github.com/citation-style-language/schema/raw/master/csl-citation.json"}</w:instrText>
      </w:r>
      <w:r w:rsidRPr="00770D8B">
        <w:rPr>
          <w:rFonts w:ascii="Arial" w:eastAsiaTheme="minorHAnsi" w:hAnsi="Arial" w:cs="Arial"/>
          <w:szCs w:val="22"/>
          <w:lang w:val="es-MX" w:eastAsia="es-PE"/>
        </w:rPr>
        <w:fldChar w:fldCharType="separate"/>
      </w:r>
      <w:r w:rsidRPr="00770D8B">
        <w:rPr>
          <w:rFonts w:ascii="Arial" w:eastAsiaTheme="minorHAnsi" w:hAnsi="Arial" w:cs="Arial"/>
          <w:noProof/>
          <w:szCs w:val="22"/>
          <w:lang w:val="es-MX" w:eastAsia="es-PE"/>
        </w:rPr>
        <w:t>(Hernández &amp; Mendoza, 2018)</w:t>
      </w:r>
      <w:r w:rsidRPr="00770D8B">
        <w:rPr>
          <w:rFonts w:ascii="Arial" w:eastAsiaTheme="minorHAnsi" w:hAnsi="Arial" w:cs="Arial"/>
          <w:szCs w:val="22"/>
          <w:lang w:val="es-MX" w:eastAsia="es-PE"/>
        </w:rPr>
        <w:fldChar w:fldCharType="end"/>
      </w:r>
      <w:r w:rsidRPr="00770D8B">
        <w:rPr>
          <w:rFonts w:ascii="Arial" w:eastAsiaTheme="minorHAnsi" w:hAnsi="Arial" w:cs="Arial"/>
          <w:szCs w:val="22"/>
          <w:lang w:val="es-MX" w:eastAsia="es-PE"/>
        </w:rPr>
        <w:t>.</w:t>
      </w:r>
    </w:p>
    <w:p w14:paraId="3060E73D" w14:textId="77777777" w:rsidR="00770D8B" w:rsidRPr="00770D8B" w:rsidRDefault="00770D8B" w:rsidP="00704B89">
      <w:pPr>
        <w:spacing w:after="160" w:line="360" w:lineRule="auto"/>
        <w:jc w:val="both"/>
        <w:rPr>
          <w:rFonts w:ascii="Arial" w:eastAsiaTheme="minorHAnsi" w:hAnsi="Arial" w:cs="Arial"/>
          <w:szCs w:val="22"/>
          <w:lang w:val="es-MX" w:eastAsia="es-PE"/>
        </w:rPr>
      </w:pPr>
      <w:r w:rsidRPr="00770D8B">
        <w:rPr>
          <w:rFonts w:ascii="Arial" w:eastAsiaTheme="minorHAnsi" w:hAnsi="Arial" w:cs="Arial"/>
          <w:szCs w:val="22"/>
          <w:lang w:val="es-MX" w:eastAsia="es-PE"/>
        </w:rPr>
        <w:t xml:space="preserve">El diseño de este estudio también se caracteriza como comparativo, puesto que se analizan y comparan dos o más grupos, variables o condiciones para identificar similitudes o diferencias entre ellos. No se manipulan variables; en su lugar, se observan y comparan las características de los grupos en su contexto natural </w:t>
      </w:r>
      <w:r w:rsidRPr="00770D8B">
        <w:rPr>
          <w:rFonts w:ascii="Arial" w:eastAsiaTheme="minorHAnsi" w:hAnsi="Arial" w:cs="Arial"/>
          <w:szCs w:val="22"/>
          <w:lang w:val="es-MX" w:eastAsia="es-PE"/>
        </w:rPr>
        <w:fldChar w:fldCharType="begin" w:fldLock="1"/>
      </w:r>
      <w:r w:rsidRPr="00770D8B">
        <w:rPr>
          <w:rFonts w:ascii="Arial" w:eastAsiaTheme="minorHAnsi" w:hAnsi="Arial" w:cs="Arial"/>
          <w:szCs w:val="22"/>
          <w:lang w:val="es-MX" w:eastAsia="es-PE"/>
        </w:rPr>
        <w:instrText>ADDIN CSL_CITATION {"citationItems":[{"id":"ITEM-1","itemData":{"author":[{"dropping-particle":"","family":"Hernández","given":"Roberto","non-dropping-particle":"","parse-names":false,"suffix":""},{"dropping-particle":"","family":"Mendoza","given":"Christian","non-dropping-particle":"","parse-names":false,"suffix":""}],"editor":[{"dropping-particle":"","family":"Hill","given":"Mc Graw","non-dropping-particle":"","parse-names":false,"suffix":""}],"id":"ITEM-1","issued":{"date-parts":[["2018"]]},"publisher-place":"México","title":"Metodología de la investigación: Las rutas cuantitativa, cualitativa y mixta","type":"book"},"uris":["http://www.mendeley.com/documents/?uuid=567fb288-0e8f-441d-8e6b-a1df5b42a1d3"]}],"mendeley":{"formattedCitation":"(Hernández &amp; Mendoza, 2018)","plainTextFormattedCitation":"(Hernández &amp; Mendoza, 2018)","previouslyFormattedCitation":"(Hernández &amp; Mendoza, 2018)"},"properties":{"noteIndex":0},"schema":"https://github.com/citation-style-language/schema/raw/master/csl-citation.json"}</w:instrText>
      </w:r>
      <w:r w:rsidRPr="00770D8B">
        <w:rPr>
          <w:rFonts w:ascii="Arial" w:eastAsiaTheme="minorHAnsi" w:hAnsi="Arial" w:cs="Arial"/>
          <w:szCs w:val="22"/>
          <w:lang w:val="es-MX" w:eastAsia="es-PE"/>
        </w:rPr>
        <w:fldChar w:fldCharType="separate"/>
      </w:r>
      <w:r w:rsidRPr="00770D8B">
        <w:rPr>
          <w:rFonts w:ascii="Arial" w:eastAsiaTheme="minorHAnsi" w:hAnsi="Arial" w:cs="Arial"/>
          <w:noProof/>
          <w:szCs w:val="22"/>
          <w:lang w:val="es-MX" w:eastAsia="es-PE"/>
        </w:rPr>
        <w:t>(Hernández &amp; Mendoza, 2018)</w:t>
      </w:r>
      <w:r w:rsidRPr="00770D8B">
        <w:rPr>
          <w:rFonts w:ascii="Arial" w:eastAsiaTheme="minorHAnsi" w:hAnsi="Arial" w:cs="Arial"/>
          <w:szCs w:val="22"/>
          <w:lang w:val="es-MX" w:eastAsia="es-PE"/>
        </w:rPr>
        <w:fldChar w:fldCharType="end"/>
      </w:r>
      <w:r w:rsidRPr="00770D8B">
        <w:rPr>
          <w:rFonts w:ascii="Arial" w:eastAsiaTheme="minorHAnsi" w:hAnsi="Arial" w:cs="Arial"/>
          <w:szCs w:val="22"/>
          <w:lang w:val="es-MX" w:eastAsia="es-PE"/>
        </w:rPr>
        <w:t xml:space="preserve">. Este diseño es útil para examinar asociaciones y establecer comparaciones entre diferentes situaciones o características, ayudando a entender mejor el fenómeno en estudio sin intervenir directamente en él. La investigación se propone comparar las modalidades educativas virtual y presencial de la formación en inglés en una institución universitaria, en ciencias de la salud. </w:t>
      </w:r>
    </w:p>
    <w:p w14:paraId="1093D9CB" w14:textId="77777777" w:rsidR="00770D8B" w:rsidRPr="00770D8B" w:rsidRDefault="00770D8B" w:rsidP="00704B89">
      <w:pPr>
        <w:spacing w:after="160" w:line="360" w:lineRule="auto"/>
        <w:jc w:val="both"/>
        <w:rPr>
          <w:rFonts w:ascii="Arial" w:eastAsiaTheme="minorHAnsi" w:hAnsi="Arial" w:cs="Arial"/>
          <w:szCs w:val="22"/>
          <w:lang w:val="es-MX" w:eastAsia="es-PE"/>
        </w:rPr>
      </w:pPr>
      <w:r w:rsidRPr="00770D8B">
        <w:rPr>
          <w:rFonts w:ascii="Arial" w:eastAsiaTheme="minorHAnsi" w:hAnsi="Arial" w:cs="Arial"/>
          <w:szCs w:val="22"/>
          <w:lang w:val="es-MX" w:eastAsia="es-PE"/>
        </w:rPr>
        <w:lastRenderedPageBreak/>
        <w:t xml:space="preserve">Esta investigación se centró en una población de 29 estudiantes de Ciencias de la Salud, quienes cursaban </w:t>
      </w:r>
      <w:proofErr w:type="gramStart"/>
      <w:r w:rsidRPr="00770D8B">
        <w:rPr>
          <w:rFonts w:ascii="Arial" w:eastAsiaTheme="minorHAnsi" w:hAnsi="Arial" w:cs="Arial"/>
          <w:szCs w:val="22"/>
          <w:lang w:val="es-MX" w:eastAsia="es-PE"/>
        </w:rPr>
        <w:t>Inglés</w:t>
      </w:r>
      <w:proofErr w:type="gramEnd"/>
      <w:r w:rsidRPr="00770D8B">
        <w:rPr>
          <w:rFonts w:ascii="Arial" w:eastAsiaTheme="minorHAnsi" w:hAnsi="Arial" w:cs="Arial"/>
          <w:szCs w:val="22"/>
          <w:lang w:val="es-MX" w:eastAsia="es-PE"/>
        </w:rPr>
        <w:t xml:space="preserve"> con fines específicos en una universidad de Costa Rica. Se optó por un muestreo censal, lo que implicó seleccionar a la totalidad de estudiantes que se han inscrito en ese nivel y materia dentro de la institución, asegurando que cada individuo en la población fuera incluido en el estudio. </w:t>
      </w:r>
    </w:p>
    <w:p w14:paraId="1316F0EE" w14:textId="77777777" w:rsidR="00770D8B" w:rsidRPr="00770D8B" w:rsidRDefault="00770D8B" w:rsidP="00704B89">
      <w:pPr>
        <w:spacing w:after="160" w:line="360" w:lineRule="auto"/>
        <w:jc w:val="both"/>
        <w:rPr>
          <w:rFonts w:ascii="Arial" w:eastAsiaTheme="minorHAnsi" w:hAnsi="Arial" w:cs="Arial"/>
          <w:szCs w:val="22"/>
          <w:lang w:val="es-MX" w:eastAsia="es-PE"/>
        </w:rPr>
      </w:pPr>
      <w:r w:rsidRPr="00770D8B">
        <w:rPr>
          <w:rFonts w:ascii="Arial" w:eastAsiaTheme="minorHAnsi" w:hAnsi="Arial" w:cs="Arial"/>
          <w:szCs w:val="22"/>
          <w:lang w:val="es-MX" w:eastAsia="es-PE"/>
        </w:rPr>
        <w:t xml:space="preserve">La recolección de datos se basa en el uso de la encuesta como técnica, la cual es descrita como un procedimiento que consiste en aplicar una serie de preguntas relacionadas con las variables, dimensiones e indicadores del estudio, con el fin de obtener la información necesaria para comprender el fenómeno investigado </w:t>
      </w:r>
      <w:r w:rsidRPr="00770D8B">
        <w:rPr>
          <w:rFonts w:ascii="Arial" w:eastAsiaTheme="minorHAnsi" w:hAnsi="Arial" w:cs="Arial"/>
          <w:szCs w:val="22"/>
          <w:lang w:val="es-MX" w:eastAsia="es-PE"/>
        </w:rPr>
        <w:fldChar w:fldCharType="begin" w:fldLock="1"/>
      </w:r>
      <w:r w:rsidRPr="00770D8B">
        <w:rPr>
          <w:rFonts w:ascii="Arial" w:eastAsiaTheme="minorHAnsi" w:hAnsi="Arial" w:cs="Arial"/>
          <w:szCs w:val="22"/>
          <w:lang w:val="es-MX" w:eastAsia="es-PE"/>
        </w:rPr>
        <w:instrText>ADDIN CSL_CITATION {"citationItems":[{"id":"ITEM-1","itemData":{"author":[{"dropping-particle":"","family":"López","given":"Pedro","non-dropping-particle":"","parse-names":false,"suffix":""},{"dropping-particle":"","family":"Fachelli","given":"Sandra","non-dropping-particle":"","parse-names":false,"suffix":""}],"editor":[{"dropping-particle":"","family":"Universitat Autònoma de Barcelona","given":"","non-dropping-particle":"","parse-names":false,"suffix":""}],"id":"ITEM-1","issued":{"date-parts":[["2015"]]},"title":"Metodología de la investigación social cuantitativa","type":"book"},"uris":["http://www.mendeley.com/documents/?uuid=f1bf7b54-38ba-44fb-a2ec-71d997decc0d"]}],"mendeley":{"formattedCitation":"(López &amp; Fachelli, 2015)","plainTextFormattedCitation":"(López &amp; Fachelli, 2015)","previouslyFormattedCitation":"(López &amp; Fachelli, 2015)"},"properties":{"noteIndex":0},"schema":"https://github.com/citation-style-language/schema/raw/master/csl-citation.json"}</w:instrText>
      </w:r>
      <w:r w:rsidRPr="00770D8B">
        <w:rPr>
          <w:rFonts w:ascii="Arial" w:eastAsiaTheme="minorHAnsi" w:hAnsi="Arial" w:cs="Arial"/>
          <w:szCs w:val="22"/>
          <w:lang w:val="es-MX" w:eastAsia="es-PE"/>
        </w:rPr>
        <w:fldChar w:fldCharType="separate"/>
      </w:r>
      <w:r w:rsidRPr="00770D8B">
        <w:rPr>
          <w:rFonts w:ascii="Arial" w:eastAsiaTheme="minorHAnsi" w:hAnsi="Arial" w:cs="Arial"/>
          <w:noProof/>
          <w:szCs w:val="22"/>
          <w:lang w:val="es-MX" w:eastAsia="es-PE"/>
        </w:rPr>
        <w:t>(López &amp; Fachelli, 2015)</w:t>
      </w:r>
      <w:r w:rsidRPr="00770D8B">
        <w:rPr>
          <w:rFonts w:ascii="Arial" w:eastAsiaTheme="minorHAnsi" w:hAnsi="Arial" w:cs="Arial"/>
          <w:szCs w:val="22"/>
          <w:lang w:val="es-MX" w:eastAsia="es-PE"/>
        </w:rPr>
        <w:fldChar w:fldCharType="end"/>
      </w:r>
      <w:r w:rsidRPr="00770D8B">
        <w:rPr>
          <w:rFonts w:ascii="Arial" w:eastAsiaTheme="minorHAnsi" w:hAnsi="Arial" w:cs="Arial"/>
          <w:szCs w:val="22"/>
          <w:lang w:val="es-MX" w:eastAsia="es-PE"/>
        </w:rPr>
        <w:t xml:space="preserve">. En este estudio, las encuestas servirán para recolectar información sobre la satisfacción de estudiantes en sus respectivos cursos de inglés para fines específicos, tanto para la modalidad virtual como la presencial. </w:t>
      </w:r>
    </w:p>
    <w:p w14:paraId="72258611" w14:textId="77777777" w:rsidR="00770D8B" w:rsidRPr="00770D8B" w:rsidRDefault="00770D8B" w:rsidP="00704B89">
      <w:pPr>
        <w:spacing w:after="160" w:line="360" w:lineRule="auto"/>
        <w:jc w:val="both"/>
        <w:rPr>
          <w:rFonts w:ascii="Arial" w:eastAsiaTheme="minorHAnsi" w:hAnsi="Arial" w:cs="Arial"/>
          <w:szCs w:val="22"/>
          <w:lang w:val="es-MX" w:eastAsia="es-PE"/>
        </w:rPr>
      </w:pPr>
      <w:r w:rsidRPr="00770D8B">
        <w:rPr>
          <w:rFonts w:ascii="Arial" w:eastAsiaTheme="minorHAnsi" w:hAnsi="Arial" w:cs="Arial"/>
          <w:szCs w:val="22"/>
          <w:lang w:val="es-MX" w:eastAsia="es-PE"/>
        </w:rPr>
        <w:t xml:space="preserve">Esta técnica se apoya en el cuestionario como herramienta de recolección de datos, entendido como un formato que organiza las preguntas dirigidas a participantes de la muestra, ya sea a través de una entrevista o de forma autoadministrada, generalmente de manera anónima </w:t>
      </w:r>
      <w:r w:rsidRPr="00770D8B">
        <w:rPr>
          <w:rFonts w:ascii="Arial" w:eastAsiaTheme="minorHAnsi" w:hAnsi="Arial" w:cs="Arial"/>
          <w:szCs w:val="22"/>
          <w:lang w:val="es-MX" w:eastAsia="es-PE"/>
        </w:rPr>
        <w:fldChar w:fldCharType="begin" w:fldLock="1"/>
      </w:r>
      <w:r w:rsidRPr="00770D8B">
        <w:rPr>
          <w:rFonts w:ascii="Arial" w:eastAsiaTheme="minorHAnsi" w:hAnsi="Arial" w:cs="Arial"/>
          <w:szCs w:val="22"/>
          <w:lang w:val="es-MX" w:eastAsia="es-PE"/>
        </w:rPr>
        <w:instrText>ADDIN CSL_CITATION {"citationItems":[{"id":"ITEM-1","itemData":{"author":[{"dropping-particle":"","family":"Arias","given":"J.","non-dropping-particle":"","parse-names":false,"suffix":""}],"id":"ITEM-1","issued":{"date-parts":[["2020"]]},"publisher":"JLAG","title":"Proyecto de tesis. Guía para la elaboración","type":"book"},"uris":["http://www.mendeley.com/documents/?uuid=0e1dd71e-0e11-4927-99ae-2f3bbafc8763"]}],"mendeley":{"formattedCitation":"(Arias, 2020)","plainTextFormattedCitation":"(Arias, 2020)","previouslyFormattedCitation":"(Arias, 2020)"},"properties":{"noteIndex":0},"schema":"https://github.com/citation-style-language/schema/raw/master/csl-citation.json"}</w:instrText>
      </w:r>
      <w:r w:rsidRPr="00770D8B">
        <w:rPr>
          <w:rFonts w:ascii="Arial" w:eastAsiaTheme="minorHAnsi" w:hAnsi="Arial" w:cs="Arial"/>
          <w:szCs w:val="22"/>
          <w:lang w:val="es-MX" w:eastAsia="es-PE"/>
        </w:rPr>
        <w:fldChar w:fldCharType="separate"/>
      </w:r>
      <w:r w:rsidRPr="00770D8B">
        <w:rPr>
          <w:rFonts w:ascii="Arial" w:eastAsiaTheme="minorHAnsi" w:hAnsi="Arial" w:cs="Arial"/>
          <w:noProof/>
          <w:szCs w:val="22"/>
          <w:lang w:val="es-MX" w:eastAsia="es-PE"/>
        </w:rPr>
        <w:t>(Arias, 2020)</w:t>
      </w:r>
      <w:r w:rsidRPr="00770D8B">
        <w:rPr>
          <w:rFonts w:ascii="Arial" w:eastAsiaTheme="minorHAnsi" w:hAnsi="Arial" w:cs="Arial"/>
          <w:szCs w:val="22"/>
          <w:lang w:val="es-MX" w:eastAsia="es-PE"/>
        </w:rPr>
        <w:fldChar w:fldCharType="end"/>
      </w:r>
      <w:r w:rsidRPr="00770D8B">
        <w:rPr>
          <w:rFonts w:ascii="Arial" w:eastAsiaTheme="minorHAnsi" w:hAnsi="Arial" w:cs="Arial"/>
          <w:szCs w:val="22"/>
          <w:lang w:val="es-MX" w:eastAsia="es-PE"/>
        </w:rPr>
        <w:t>. En esta investigación, se utiliza un cuestionario centrado en analizar la variable satisfacción de las personas estudiantes, con un total de 27 ítems asociados con nivel de satisfacción, interacción con docentes y compañeros, recursos educativos, contenidos, evaluaciones, retroalimentación, gestión del tiempo, beneficios, desafíos, combinación de modalidades y su efecto en el bienestar.</w:t>
      </w:r>
    </w:p>
    <w:p w14:paraId="24952F71" w14:textId="77777777" w:rsidR="00770D8B" w:rsidRPr="00770D8B" w:rsidRDefault="00770D8B" w:rsidP="00704B89">
      <w:pPr>
        <w:spacing w:after="160" w:line="360" w:lineRule="auto"/>
        <w:jc w:val="both"/>
        <w:rPr>
          <w:rFonts w:ascii="Arial" w:eastAsiaTheme="minorHAnsi" w:hAnsi="Arial" w:cs="Arial"/>
          <w:szCs w:val="22"/>
          <w:lang w:val="es-MX" w:eastAsia="es-PE"/>
        </w:rPr>
      </w:pPr>
      <w:r w:rsidRPr="00770D8B">
        <w:rPr>
          <w:rFonts w:ascii="Arial" w:eastAsiaTheme="minorHAnsi" w:hAnsi="Arial" w:cs="Arial"/>
          <w:szCs w:val="22"/>
          <w:lang w:val="es-MX" w:eastAsia="es-PE"/>
        </w:rPr>
        <w:lastRenderedPageBreak/>
        <w:t xml:space="preserve">Por otro lado, se emplea la técnica de análisis documental, que se define como un proceso de revisión que permite extraer datos del contenido de documentos considerados de alta relevancia para el investigador. De acuerdo con Arias y </w:t>
      </w:r>
      <w:proofErr w:type="spellStart"/>
      <w:r w:rsidRPr="00770D8B">
        <w:rPr>
          <w:rFonts w:ascii="Arial" w:eastAsiaTheme="minorHAnsi" w:hAnsi="Arial" w:cs="Arial"/>
          <w:szCs w:val="22"/>
          <w:lang w:val="es-MX" w:eastAsia="es-PE"/>
        </w:rPr>
        <w:t>Covinos</w:t>
      </w:r>
      <w:proofErr w:type="spellEnd"/>
      <w:r w:rsidRPr="00770D8B">
        <w:rPr>
          <w:rFonts w:ascii="Arial" w:eastAsiaTheme="minorHAnsi" w:hAnsi="Arial" w:cs="Arial"/>
          <w:szCs w:val="22"/>
          <w:lang w:val="es-MX" w:eastAsia="es-PE"/>
        </w:rPr>
        <w:t xml:space="preserve"> (2021), esta técnica implica examinar el contenido de dichos documentos con el fin de obtener la información más significativa que luego será organizada, clasificada y analizada conforme a las necesidades del investigador. Es una estrategia para estructurar y agrupar la información clave sobre el rendimiento académico, considerando aspectos como calificaciones obtenidas, asistencias y continuidad académica en participantes de los cursos de inglés para fines específicos, en sus modalidades virtual y presencial. </w:t>
      </w:r>
    </w:p>
    <w:p w14:paraId="0A49BFDF" w14:textId="0D77390A" w:rsidR="00770D8B" w:rsidRDefault="00770D8B" w:rsidP="00704B89">
      <w:pPr>
        <w:spacing w:after="160" w:line="360" w:lineRule="auto"/>
        <w:jc w:val="both"/>
        <w:rPr>
          <w:rFonts w:ascii="Arial" w:eastAsiaTheme="minorHAnsi" w:hAnsi="Arial" w:cs="Arial"/>
          <w:szCs w:val="22"/>
          <w:lang w:val="es-MX" w:eastAsia="es-PE"/>
        </w:rPr>
      </w:pPr>
      <w:r w:rsidRPr="00770D8B">
        <w:rPr>
          <w:rFonts w:ascii="Arial" w:eastAsiaTheme="minorHAnsi" w:hAnsi="Arial" w:cs="Arial"/>
          <w:szCs w:val="22"/>
          <w:lang w:val="es-MX" w:eastAsia="es-PE"/>
        </w:rPr>
        <w:t xml:space="preserve">Para procesar los datos recopilados mediante el cuestionario y el registro de calificaciones, se empleó la versión 26 del Paquete Estadístico para las Ciencias Sociales (SPSS). Se construyeron tablas de frecuencia para cada variable, lo que facilitó una visualización clara de la distribución de los datos. Posteriormente, se realizó un análisis detallado utilizando técnicas de estadística descriptiva, lo que permitió examinar y comprender en profundidad las variables y dimensiones incluidas en el estudio, proporcionando una base sólida para la interpretación y discusión de los resultados. </w:t>
      </w:r>
    </w:p>
    <w:p w14:paraId="31D3F872" w14:textId="2BEEEFA7" w:rsidR="00B24ACD" w:rsidRDefault="00B24ACD" w:rsidP="00704B89">
      <w:pPr>
        <w:spacing w:after="160" w:line="360" w:lineRule="auto"/>
        <w:jc w:val="both"/>
        <w:rPr>
          <w:rFonts w:ascii="Arial" w:eastAsiaTheme="minorHAnsi" w:hAnsi="Arial" w:cs="Arial"/>
          <w:szCs w:val="22"/>
          <w:lang w:val="es-MX" w:eastAsia="es-PE"/>
        </w:rPr>
      </w:pPr>
    </w:p>
    <w:p w14:paraId="086CA307" w14:textId="77777777" w:rsidR="00B24ACD" w:rsidRPr="00770D8B" w:rsidRDefault="00B24ACD" w:rsidP="00704B89">
      <w:pPr>
        <w:spacing w:after="160" w:line="360" w:lineRule="auto"/>
        <w:jc w:val="both"/>
        <w:rPr>
          <w:rFonts w:ascii="Arial" w:eastAsiaTheme="minorHAnsi" w:hAnsi="Arial" w:cs="Arial"/>
          <w:szCs w:val="22"/>
          <w:lang w:val="es-MX" w:eastAsia="es-PE"/>
        </w:rPr>
      </w:pPr>
    </w:p>
    <w:p w14:paraId="4A527BDE" w14:textId="7C56152C" w:rsidR="00770D8B" w:rsidRPr="00770D8B" w:rsidRDefault="00B24ACD" w:rsidP="00C56B06">
      <w:pPr>
        <w:keepNext/>
        <w:keepLines/>
        <w:spacing w:before="100" w:beforeAutospacing="1" w:after="100" w:afterAutospacing="1" w:line="360" w:lineRule="auto"/>
        <w:jc w:val="both"/>
        <w:outlineLvl w:val="0"/>
        <w:rPr>
          <w:rFonts w:ascii="Arial" w:eastAsiaTheme="majorEastAsia" w:hAnsi="Arial" w:cs="Arial"/>
          <w:b/>
          <w:lang w:val="es-MX" w:eastAsia="es-PE"/>
        </w:rPr>
      </w:pPr>
      <w:r w:rsidRPr="00770D8B">
        <w:rPr>
          <w:rFonts w:ascii="Arial" w:eastAsiaTheme="majorEastAsia" w:hAnsi="Arial" w:cs="Arial"/>
          <w:b/>
          <w:lang w:val="es-MX" w:eastAsia="es-PE"/>
        </w:rPr>
        <w:lastRenderedPageBreak/>
        <w:t>ANÁLISIS Y DISCUSIÓN DE LOS RESULTADOS</w:t>
      </w:r>
    </w:p>
    <w:p w14:paraId="5966D3C8" w14:textId="77777777" w:rsidR="00770D8B" w:rsidRPr="00770D8B" w:rsidRDefault="00770D8B" w:rsidP="00C56B06">
      <w:pPr>
        <w:spacing w:before="100" w:beforeAutospacing="1" w:after="100" w:afterAutospacing="1" w:line="360" w:lineRule="auto"/>
        <w:jc w:val="both"/>
        <w:rPr>
          <w:rFonts w:ascii="Arial" w:eastAsiaTheme="minorHAnsi" w:hAnsi="Arial" w:cs="Arial"/>
          <w:b/>
          <w:szCs w:val="22"/>
          <w:lang w:val="es-MX" w:eastAsia="es-PE"/>
        </w:rPr>
      </w:pPr>
      <w:r w:rsidRPr="00770D8B">
        <w:rPr>
          <w:rFonts w:ascii="Arial" w:eastAsiaTheme="minorHAnsi" w:hAnsi="Arial" w:cs="Arial"/>
          <w:b/>
          <w:szCs w:val="22"/>
          <w:lang w:val="es-MX" w:eastAsia="es-PE"/>
        </w:rPr>
        <w:t>Rendimiento académico en cursos presenciales de ESP</w:t>
      </w:r>
    </w:p>
    <w:p w14:paraId="58D77B38" w14:textId="77777777" w:rsidR="00770D8B" w:rsidRPr="00770D8B" w:rsidRDefault="00770D8B" w:rsidP="00C77E10">
      <w:pPr>
        <w:spacing w:before="100" w:beforeAutospacing="1" w:after="100" w:afterAutospacing="1" w:line="360" w:lineRule="auto"/>
        <w:jc w:val="both"/>
        <w:rPr>
          <w:rFonts w:ascii="Arial" w:hAnsi="Arial" w:cs="Arial"/>
          <w:lang w:val="es-VE" w:eastAsia="es-VE"/>
        </w:rPr>
      </w:pPr>
      <w:r w:rsidRPr="00770D8B">
        <w:rPr>
          <w:rFonts w:ascii="Arial" w:hAnsi="Arial" w:cs="Arial"/>
          <w:lang w:val="es-VE" w:eastAsia="es-VE"/>
        </w:rPr>
        <w:t>A través del análisis documental se obtuvieron datos detallados sobre calificaciones, asistencia y continuidad académica de participantes en los cursos presenciales ESP, que provienen el área de la salud. Estos resultados proporcionan una visión integral del rendimiento académico en esta modalidad presencial, y sirven como base para comparaciones respecto a la modalidad virtual.</w:t>
      </w:r>
    </w:p>
    <w:p w14:paraId="5D9EEBD5" w14:textId="544D86C7" w:rsidR="00770D8B" w:rsidRDefault="00770D8B" w:rsidP="00C77E10">
      <w:pPr>
        <w:spacing w:before="100" w:beforeAutospacing="1" w:after="100" w:afterAutospacing="1" w:line="360" w:lineRule="auto"/>
        <w:jc w:val="center"/>
        <w:rPr>
          <w:rFonts w:ascii="Arial" w:eastAsiaTheme="minorHAnsi" w:hAnsi="Arial" w:cs="Arial"/>
          <w:b/>
          <w:iCs/>
          <w:sz w:val="20"/>
          <w:szCs w:val="20"/>
          <w:lang w:val="es-PE" w:eastAsia="es-PE"/>
        </w:rPr>
      </w:pPr>
      <w:r w:rsidRPr="00550549">
        <w:rPr>
          <w:rFonts w:ascii="Arial" w:eastAsiaTheme="minorHAnsi" w:hAnsi="Arial" w:cs="Arial"/>
          <w:b/>
          <w:iCs/>
          <w:sz w:val="20"/>
          <w:szCs w:val="20"/>
          <w:lang w:val="es-PE" w:eastAsia="es-PE"/>
        </w:rPr>
        <w:t xml:space="preserve">Tabla </w:t>
      </w:r>
      <w:r w:rsidRPr="00550549">
        <w:rPr>
          <w:rFonts w:ascii="Arial" w:eastAsiaTheme="minorHAnsi" w:hAnsi="Arial" w:cs="Arial"/>
          <w:b/>
          <w:iCs/>
          <w:sz w:val="20"/>
          <w:szCs w:val="20"/>
          <w:lang w:val="es-PE" w:eastAsia="es-PE"/>
        </w:rPr>
        <w:fldChar w:fldCharType="begin"/>
      </w:r>
      <w:r w:rsidRPr="00550549">
        <w:rPr>
          <w:rFonts w:ascii="Arial" w:eastAsiaTheme="minorHAnsi" w:hAnsi="Arial" w:cs="Arial"/>
          <w:b/>
          <w:iCs/>
          <w:sz w:val="20"/>
          <w:szCs w:val="20"/>
          <w:lang w:val="es-PE" w:eastAsia="es-PE"/>
        </w:rPr>
        <w:instrText xml:space="preserve"> SEQ Tabla \* ARABIC </w:instrText>
      </w:r>
      <w:r w:rsidRPr="00550549">
        <w:rPr>
          <w:rFonts w:ascii="Arial" w:eastAsiaTheme="minorHAnsi" w:hAnsi="Arial" w:cs="Arial"/>
          <w:b/>
          <w:iCs/>
          <w:sz w:val="20"/>
          <w:szCs w:val="20"/>
          <w:lang w:val="es-PE" w:eastAsia="es-PE"/>
        </w:rPr>
        <w:fldChar w:fldCharType="separate"/>
      </w:r>
      <w:r w:rsidR="001F299A">
        <w:rPr>
          <w:rFonts w:ascii="Arial" w:eastAsiaTheme="minorHAnsi" w:hAnsi="Arial" w:cs="Arial"/>
          <w:b/>
          <w:iCs/>
          <w:noProof/>
          <w:sz w:val="20"/>
          <w:szCs w:val="20"/>
          <w:lang w:val="es-PE" w:eastAsia="es-PE"/>
        </w:rPr>
        <w:t>1</w:t>
      </w:r>
      <w:r w:rsidRPr="00550549">
        <w:rPr>
          <w:rFonts w:ascii="Arial" w:eastAsiaTheme="minorHAnsi" w:hAnsi="Arial" w:cs="Arial"/>
          <w:b/>
          <w:iCs/>
          <w:sz w:val="20"/>
          <w:szCs w:val="20"/>
          <w:lang w:val="es-PE" w:eastAsia="es-PE"/>
        </w:rPr>
        <w:fldChar w:fldCharType="end"/>
      </w:r>
      <w:r w:rsidR="00550549">
        <w:rPr>
          <w:rFonts w:ascii="Arial" w:eastAsiaTheme="minorHAnsi" w:hAnsi="Arial" w:cs="Arial"/>
          <w:b/>
          <w:iCs/>
          <w:sz w:val="20"/>
          <w:szCs w:val="20"/>
          <w:lang w:val="es-PE" w:eastAsia="es-PE"/>
        </w:rPr>
        <w:t xml:space="preserve">. </w:t>
      </w:r>
      <w:r w:rsidRPr="00550549">
        <w:rPr>
          <w:rFonts w:ascii="Arial" w:eastAsiaTheme="minorHAnsi" w:hAnsi="Arial" w:cs="Arial"/>
          <w:b/>
          <w:iCs/>
          <w:sz w:val="20"/>
          <w:szCs w:val="20"/>
          <w:lang w:val="es-PE" w:eastAsia="es-PE"/>
        </w:rPr>
        <w:t>Condición del estudiante en el curso presencial de ESP</w:t>
      </w:r>
    </w:p>
    <w:tbl>
      <w:tblPr>
        <w:tblStyle w:val="Tablanormal2"/>
        <w:tblW w:w="5241" w:type="pct"/>
        <w:jc w:val="center"/>
        <w:tblLayout w:type="fixed"/>
        <w:tblLook w:val="0620" w:firstRow="1" w:lastRow="0" w:firstColumn="0" w:lastColumn="0" w:noHBand="1" w:noVBand="1"/>
      </w:tblPr>
      <w:tblGrid>
        <w:gridCol w:w="2302"/>
        <w:gridCol w:w="2307"/>
        <w:gridCol w:w="2303"/>
        <w:gridCol w:w="2301"/>
      </w:tblGrid>
      <w:tr w:rsidR="00770D8B" w:rsidRPr="00E001C3" w14:paraId="2E92B66E" w14:textId="77777777" w:rsidTr="00D90840">
        <w:trPr>
          <w:cnfStyle w:val="100000000000" w:firstRow="1" w:lastRow="0" w:firstColumn="0" w:lastColumn="0" w:oddVBand="0" w:evenVBand="0" w:oddHBand="0" w:evenHBand="0" w:firstRowFirstColumn="0" w:firstRowLastColumn="0" w:lastRowFirstColumn="0" w:lastRowLastColumn="0"/>
          <w:trHeight w:val="223"/>
          <w:jc w:val="center"/>
        </w:trPr>
        <w:tc>
          <w:tcPr>
            <w:tcW w:w="2501" w:type="pct"/>
            <w:gridSpan w:val="2"/>
            <w:vAlign w:val="center"/>
          </w:tcPr>
          <w:p w14:paraId="34CA3813" w14:textId="77777777" w:rsidR="00770D8B" w:rsidRPr="00E001C3"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p>
        </w:tc>
        <w:tc>
          <w:tcPr>
            <w:tcW w:w="1250" w:type="pct"/>
            <w:vAlign w:val="center"/>
          </w:tcPr>
          <w:p w14:paraId="4CD607BE" w14:textId="77777777" w:rsidR="00770D8B" w:rsidRPr="00E001C3"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E001C3">
              <w:rPr>
                <w:rFonts w:ascii="Arial" w:eastAsiaTheme="minorHAnsi" w:hAnsi="Arial" w:cs="Arial"/>
                <w:color w:val="000000"/>
                <w:sz w:val="20"/>
                <w:szCs w:val="20"/>
                <w:lang w:val="es-VE" w:eastAsia="es-PE"/>
              </w:rPr>
              <w:t>Frecuencia</w:t>
            </w:r>
          </w:p>
        </w:tc>
        <w:tc>
          <w:tcPr>
            <w:tcW w:w="1249" w:type="pct"/>
            <w:vAlign w:val="center"/>
          </w:tcPr>
          <w:p w14:paraId="49F3F1DE" w14:textId="77777777" w:rsidR="00770D8B" w:rsidRPr="00E001C3"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E001C3">
              <w:rPr>
                <w:rFonts w:ascii="Arial" w:eastAsiaTheme="minorHAnsi" w:hAnsi="Arial" w:cs="Arial"/>
                <w:color w:val="000000"/>
                <w:sz w:val="20"/>
                <w:szCs w:val="20"/>
                <w:lang w:val="es-VE" w:eastAsia="es-PE"/>
              </w:rPr>
              <w:t>Porcentaje</w:t>
            </w:r>
          </w:p>
        </w:tc>
      </w:tr>
      <w:tr w:rsidR="00770D8B" w:rsidRPr="00E001C3" w14:paraId="47626BCF" w14:textId="77777777" w:rsidTr="00D90840">
        <w:trPr>
          <w:trHeight w:val="223"/>
          <w:jc w:val="center"/>
        </w:trPr>
        <w:tc>
          <w:tcPr>
            <w:tcW w:w="1249" w:type="pct"/>
            <w:vMerge w:val="restart"/>
            <w:vAlign w:val="center"/>
          </w:tcPr>
          <w:p w14:paraId="4D6D5933" w14:textId="77777777" w:rsidR="00770D8B" w:rsidRPr="00E001C3"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p>
        </w:tc>
        <w:tc>
          <w:tcPr>
            <w:tcW w:w="1252" w:type="pct"/>
            <w:vAlign w:val="center"/>
          </w:tcPr>
          <w:p w14:paraId="7703DF0D" w14:textId="77777777" w:rsidR="00770D8B" w:rsidRPr="00E001C3" w:rsidRDefault="00770D8B" w:rsidP="00A16AD7">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E001C3">
              <w:rPr>
                <w:rFonts w:ascii="Arial" w:eastAsiaTheme="minorHAnsi" w:hAnsi="Arial" w:cs="Arial"/>
                <w:color w:val="000000"/>
                <w:sz w:val="20"/>
                <w:szCs w:val="20"/>
                <w:lang w:val="es-VE" w:eastAsia="es-PE"/>
              </w:rPr>
              <w:t>Aprobado</w:t>
            </w:r>
          </w:p>
        </w:tc>
        <w:tc>
          <w:tcPr>
            <w:tcW w:w="1250" w:type="pct"/>
            <w:vAlign w:val="center"/>
          </w:tcPr>
          <w:p w14:paraId="6A90FAA5" w14:textId="77777777" w:rsidR="00770D8B" w:rsidRPr="00E001C3"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E001C3">
              <w:rPr>
                <w:rFonts w:ascii="Arial" w:eastAsiaTheme="minorHAnsi" w:hAnsi="Arial" w:cs="Arial"/>
                <w:color w:val="000000"/>
                <w:sz w:val="20"/>
                <w:szCs w:val="20"/>
                <w:lang w:val="es-VE" w:eastAsia="es-PE"/>
              </w:rPr>
              <w:t>14</w:t>
            </w:r>
          </w:p>
        </w:tc>
        <w:tc>
          <w:tcPr>
            <w:tcW w:w="1249" w:type="pct"/>
            <w:vAlign w:val="center"/>
          </w:tcPr>
          <w:p w14:paraId="56EC6EC5" w14:textId="77777777" w:rsidR="00770D8B" w:rsidRPr="00E001C3"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E001C3">
              <w:rPr>
                <w:rFonts w:ascii="Arial" w:eastAsiaTheme="minorHAnsi" w:hAnsi="Arial" w:cs="Arial"/>
                <w:color w:val="000000"/>
                <w:sz w:val="20"/>
                <w:szCs w:val="20"/>
                <w:lang w:val="es-VE" w:eastAsia="es-PE"/>
              </w:rPr>
              <w:t>73,7</w:t>
            </w:r>
          </w:p>
        </w:tc>
      </w:tr>
      <w:tr w:rsidR="00770D8B" w:rsidRPr="00E001C3" w14:paraId="2E3D8B50" w14:textId="77777777" w:rsidTr="00D90840">
        <w:trPr>
          <w:trHeight w:val="109"/>
          <w:jc w:val="center"/>
        </w:trPr>
        <w:tc>
          <w:tcPr>
            <w:tcW w:w="1249" w:type="pct"/>
            <w:vMerge/>
            <w:vAlign w:val="center"/>
          </w:tcPr>
          <w:p w14:paraId="25CEC1C9" w14:textId="77777777" w:rsidR="00770D8B" w:rsidRPr="00E001C3" w:rsidRDefault="00770D8B" w:rsidP="00770D8B">
            <w:pPr>
              <w:autoSpaceDE w:val="0"/>
              <w:autoSpaceDN w:val="0"/>
              <w:adjustRightInd w:val="0"/>
              <w:spacing w:line="276" w:lineRule="auto"/>
              <w:jc w:val="center"/>
              <w:rPr>
                <w:rFonts w:ascii="Arial" w:eastAsiaTheme="minorHAnsi" w:hAnsi="Arial" w:cs="Arial"/>
                <w:color w:val="000000"/>
                <w:sz w:val="20"/>
                <w:szCs w:val="20"/>
                <w:lang w:val="es-VE" w:eastAsia="es-PE"/>
              </w:rPr>
            </w:pPr>
          </w:p>
        </w:tc>
        <w:tc>
          <w:tcPr>
            <w:tcW w:w="1252" w:type="pct"/>
            <w:vAlign w:val="center"/>
          </w:tcPr>
          <w:p w14:paraId="07ED10D8" w14:textId="4D27F318" w:rsidR="00770D8B" w:rsidRPr="00E001C3" w:rsidRDefault="00770D8B" w:rsidP="00A16AD7">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E001C3">
              <w:rPr>
                <w:rFonts w:ascii="Arial" w:eastAsiaTheme="minorHAnsi" w:hAnsi="Arial" w:cs="Arial"/>
                <w:color w:val="000000"/>
                <w:sz w:val="20"/>
                <w:szCs w:val="20"/>
                <w:lang w:val="es-VE" w:eastAsia="es-PE"/>
              </w:rPr>
              <w:t>Retiro</w:t>
            </w:r>
            <w:r w:rsidR="00212AFB" w:rsidRPr="00E001C3">
              <w:rPr>
                <w:rFonts w:ascii="Arial" w:eastAsiaTheme="minorHAnsi" w:hAnsi="Arial" w:cs="Arial"/>
                <w:color w:val="000000"/>
                <w:sz w:val="20"/>
                <w:szCs w:val="20"/>
                <w:lang w:val="es-VE" w:eastAsia="es-PE"/>
              </w:rPr>
              <w:t xml:space="preserve"> </w:t>
            </w:r>
            <w:r w:rsidRPr="00E001C3">
              <w:rPr>
                <w:rFonts w:ascii="Arial" w:eastAsiaTheme="minorHAnsi" w:hAnsi="Arial" w:cs="Arial"/>
                <w:color w:val="000000"/>
                <w:sz w:val="20"/>
                <w:szCs w:val="20"/>
                <w:lang w:val="es-VE" w:eastAsia="es-PE"/>
              </w:rPr>
              <w:t>injustificado</w:t>
            </w:r>
          </w:p>
        </w:tc>
        <w:tc>
          <w:tcPr>
            <w:tcW w:w="1250" w:type="pct"/>
            <w:vAlign w:val="center"/>
          </w:tcPr>
          <w:p w14:paraId="2CABD343" w14:textId="77777777" w:rsidR="00770D8B" w:rsidRPr="00E001C3"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E001C3">
              <w:rPr>
                <w:rFonts w:ascii="Arial" w:eastAsiaTheme="minorHAnsi" w:hAnsi="Arial" w:cs="Arial"/>
                <w:color w:val="000000"/>
                <w:sz w:val="20"/>
                <w:szCs w:val="20"/>
                <w:lang w:val="es-VE" w:eastAsia="es-PE"/>
              </w:rPr>
              <w:t>5</w:t>
            </w:r>
          </w:p>
        </w:tc>
        <w:tc>
          <w:tcPr>
            <w:tcW w:w="1249" w:type="pct"/>
            <w:vAlign w:val="center"/>
          </w:tcPr>
          <w:p w14:paraId="56D46BEF" w14:textId="77777777" w:rsidR="00770D8B" w:rsidRPr="00E001C3"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E001C3">
              <w:rPr>
                <w:rFonts w:ascii="Arial" w:eastAsiaTheme="minorHAnsi" w:hAnsi="Arial" w:cs="Arial"/>
                <w:color w:val="000000"/>
                <w:sz w:val="20"/>
                <w:szCs w:val="20"/>
                <w:lang w:val="es-VE" w:eastAsia="es-PE"/>
              </w:rPr>
              <w:t>26,3</w:t>
            </w:r>
          </w:p>
        </w:tc>
      </w:tr>
      <w:tr w:rsidR="00770D8B" w:rsidRPr="00E001C3" w14:paraId="51C2FF54" w14:textId="77777777" w:rsidTr="00D90840">
        <w:trPr>
          <w:trHeight w:val="109"/>
          <w:jc w:val="center"/>
        </w:trPr>
        <w:tc>
          <w:tcPr>
            <w:tcW w:w="1249" w:type="pct"/>
            <w:vMerge/>
            <w:vAlign w:val="center"/>
          </w:tcPr>
          <w:p w14:paraId="0A164D97" w14:textId="77777777" w:rsidR="00770D8B" w:rsidRPr="00E001C3" w:rsidRDefault="00770D8B" w:rsidP="00770D8B">
            <w:pPr>
              <w:autoSpaceDE w:val="0"/>
              <w:autoSpaceDN w:val="0"/>
              <w:adjustRightInd w:val="0"/>
              <w:spacing w:line="276" w:lineRule="auto"/>
              <w:jc w:val="center"/>
              <w:rPr>
                <w:rFonts w:ascii="Arial" w:eastAsiaTheme="minorHAnsi" w:hAnsi="Arial" w:cs="Arial"/>
                <w:color w:val="000000"/>
                <w:sz w:val="20"/>
                <w:szCs w:val="20"/>
                <w:lang w:val="es-VE" w:eastAsia="es-PE"/>
              </w:rPr>
            </w:pPr>
          </w:p>
        </w:tc>
        <w:tc>
          <w:tcPr>
            <w:tcW w:w="1252" w:type="pct"/>
            <w:vAlign w:val="center"/>
          </w:tcPr>
          <w:p w14:paraId="14AB3EF3" w14:textId="77777777" w:rsidR="00770D8B" w:rsidRPr="00E001C3" w:rsidRDefault="00770D8B" w:rsidP="00A16AD7">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E001C3">
              <w:rPr>
                <w:rFonts w:ascii="Arial" w:eastAsiaTheme="minorHAnsi" w:hAnsi="Arial" w:cs="Arial"/>
                <w:color w:val="000000"/>
                <w:sz w:val="20"/>
                <w:szCs w:val="20"/>
                <w:lang w:val="es-VE" w:eastAsia="es-PE"/>
              </w:rPr>
              <w:t>Total</w:t>
            </w:r>
          </w:p>
        </w:tc>
        <w:tc>
          <w:tcPr>
            <w:tcW w:w="1250" w:type="pct"/>
            <w:vAlign w:val="center"/>
          </w:tcPr>
          <w:p w14:paraId="089AA063" w14:textId="77777777" w:rsidR="00770D8B" w:rsidRPr="00E001C3"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E001C3">
              <w:rPr>
                <w:rFonts w:ascii="Arial" w:eastAsiaTheme="minorHAnsi" w:hAnsi="Arial" w:cs="Arial"/>
                <w:color w:val="000000"/>
                <w:sz w:val="20"/>
                <w:szCs w:val="20"/>
                <w:lang w:val="es-VE" w:eastAsia="es-PE"/>
              </w:rPr>
              <w:t>19</w:t>
            </w:r>
          </w:p>
        </w:tc>
        <w:tc>
          <w:tcPr>
            <w:tcW w:w="1249" w:type="pct"/>
            <w:vAlign w:val="center"/>
          </w:tcPr>
          <w:p w14:paraId="2F079A9B" w14:textId="77777777" w:rsidR="00770D8B" w:rsidRPr="00E001C3"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E001C3">
              <w:rPr>
                <w:rFonts w:ascii="Arial" w:eastAsiaTheme="minorHAnsi" w:hAnsi="Arial" w:cs="Arial"/>
                <w:color w:val="000000"/>
                <w:sz w:val="20"/>
                <w:szCs w:val="20"/>
                <w:lang w:val="es-VE" w:eastAsia="es-PE"/>
              </w:rPr>
              <w:t>100,0</w:t>
            </w:r>
          </w:p>
        </w:tc>
      </w:tr>
    </w:tbl>
    <w:p w14:paraId="40CA1D3F" w14:textId="77777777" w:rsidR="00770D8B" w:rsidRPr="00770D8B" w:rsidRDefault="00770D8B" w:rsidP="00590820">
      <w:pPr>
        <w:autoSpaceDE w:val="0"/>
        <w:autoSpaceDN w:val="0"/>
        <w:adjustRightInd w:val="0"/>
        <w:spacing w:before="100" w:beforeAutospacing="1" w:after="100" w:afterAutospacing="1" w:line="360" w:lineRule="auto"/>
        <w:rPr>
          <w:rFonts w:ascii="Arial" w:eastAsiaTheme="minorHAnsi" w:hAnsi="Arial" w:cs="Arial"/>
          <w:sz w:val="20"/>
          <w:lang w:val="es-VE" w:eastAsia="es-PE"/>
        </w:rPr>
      </w:pPr>
      <w:r w:rsidRPr="00770D8B">
        <w:rPr>
          <w:rFonts w:ascii="Arial" w:eastAsiaTheme="minorHAnsi" w:hAnsi="Arial" w:cs="Arial"/>
          <w:sz w:val="20"/>
          <w:lang w:val="es-VE" w:eastAsia="es-PE"/>
        </w:rPr>
        <w:t>Nota. procesamiento de datos en SPSS.</w:t>
      </w:r>
    </w:p>
    <w:p w14:paraId="78FB87E3" w14:textId="77777777" w:rsidR="00770D8B" w:rsidRPr="00770D8B" w:rsidRDefault="00770D8B" w:rsidP="00590820">
      <w:pPr>
        <w:spacing w:before="100" w:beforeAutospacing="1" w:after="100" w:afterAutospacing="1" w:line="360" w:lineRule="auto"/>
        <w:jc w:val="both"/>
        <w:rPr>
          <w:rFonts w:ascii="Arial" w:eastAsiaTheme="minorHAnsi" w:hAnsi="Arial" w:cs="Arial"/>
          <w:szCs w:val="22"/>
          <w:lang w:val="es-ES" w:eastAsia="es-PE"/>
        </w:rPr>
      </w:pPr>
      <w:r w:rsidRPr="00770D8B">
        <w:rPr>
          <w:rFonts w:ascii="Arial" w:eastAsiaTheme="minorHAnsi" w:hAnsi="Arial" w:cs="Arial"/>
          <w:szCs w:val="22"/>
          <w:lang w:val="es-ES" w:eastAsia="es-PE"/>
        </w:rPr>
        <w:t xml:space="preserve">En lo que respecta a la condición de </w:t>
      </w:r>
      <w:r w:rsidRPr="00770D8B">
        <w:rPr>
          <w:rFonts w:ascii="Arial" w:eastAsiaTheme="minorHAnsi" w:hAnsi="Arial" w:cs="Arial"/>
          <w:szCs w:val="22"/>
          <w:lang w:val="es-MX" w:eastAsia="es-PE"/>
        </w:rPr>
        <w:t xml:space="preserve">las personas </w:t>
      </w:r>
      <w:r w:rsidRPr="00770D8B">
        <w:rPr>
          <w:rFonts w:ascii="Arial" w:eastAsiaTheme="minorHAnsi" w:hAnsi="Arial" w:cs="Arial"/>
          <w:szCs w:val="22"/>
          <w:lang w:val="es-ES" w:eastAsia="es-PE"/>
        </w:rPr>
        <w:t xml:space="preserve">estudiantes en el curso presencial de ESP, los resultados muestran que 14 de 19 participantes, lo que equivale al 73,7%, lograron aprobar el curso, esto es, la mayoría de participantes completaron el curso con éxito, indicando una buena efectividad en la modalidad presencial. Por otro lado, 5 estudiantes que representan el 26,3% de la muestra se retiraron del curso de forma injustificada, indicando que, a pesar de esfuerzos de </w:t>
      </w:r>
      <w:r w:rsidRPr="00770D8B">
        <w:rPr>
          <w:rFonts w:ascii="Arial" w:eastAsiaTheme="minorHAnsi" w:hAnsi="Arial" w:cs="Arial"/>
          <w:szCs w:val="22"/>
          <w:lang w:val="es-MX" w:eastAsia="es-PE"/>
        </w:rPr>
        <w:t xml:space="preserve">las personas </w:t>
      </w:r>
      <w:r w:rsidRPr="00770D8B">
        <w:rPr>
          <w:rFonts w:ascii="Arial" w:eastAsiaTheme="minorHAnsi" w:hAnsi="Arial" w:cs="Arial"/>
          <w:szCs w:val="22"/>
          <w:lang w:val="es-ES" w:eastAsia="es-PE"/>
        </w:rPr>
        <w:lastRenderedPageBreak/>
        <w:t>estudiantes, un cuarto de la población no pudo finalizar el curso debido a circunstancias externas o personales. De esta forma, aunque resalta el éxito general del curso, también debe enfatizarse en la necesidad de investigar a profundidad las causas de los retiros para mejorar la experiencia educativa y proporcionar apoyo necesario a quienes enfrentan dificultades.</w:t>
      </w:r>
    </w:p>
    <w:p w14:paraId="4CC8D2C1" w14:textId="53A8F459" w:rsidR="00DB049D" w:rsidRPr="00C77E10" w:rsidRDefault="00770D8B" w:rsidP="00C77E10">
      <w:pPr>
        <w:spacing w:before="100" w:beforeAutospacing="1" w:after="100" w:afterAutospacing="1" w:line="360" w:lineRule="auto"/>
        <w:jc w:val="center"/>
        <w:rPr>
          <w:rFonts w:ascii="Arial" w:eastAsiaTheme="minorHAnsi" w:hAnsi="Arial" w:cs="Arial"/>
          <w:b/>
          <w:iCs/>
          <w:sz w:val="20"/>
          <w:szCs w:val="20"/>
          <w:lang w:val="es-PE" w:eastAsia="es-PE"/>
        </w:rPr>
      </w:pPr>
      <w:r w:rsidRPr="00152C27">
        <w:rPr>
          <w:rFonts w:ascii="Arial" w:eastAsiaTheme="minorHAnsi" w:hAnsi="Arial" w:cs="Arial"/>
          <w:b/>
          <w:iCs/>
          <w:sz w:val="20"/>
          <w:szCs w:val="20"/>
          <w:lang w:val="es-PE" w:eastAsia="es-PE"/>
        </w:rPr>
        <w:t xml:space="preserve">Tabla </w:t>
      </w:r>
      <w:r w:rsidRPr="00152C27">
        <w:rPr>
          <w:rFonts w:ascii="Arial" w:eastAsiaTheme="minorHAnsi" w:hAnsi="Arial" w:cs="Arial"/>
          <w:b/>
          <w:iCs/>
          <w:sz w:val="20"/>
          <w:szCs w:val="20"/>
          <w:lang w:val="es-PE" w:eastAsia="es-PE"/>
        </w:rPr>
        <w:fldChar w:fldCharType="begin"/>
      </w:r>
      <w:r w:rsidRPr="00152C27">
        <w:rPr>
          <w:rFonts w:ascii="Arial" w:eastAsiaTheme="minorHAnsi" w:hAnsi="Arial" w:cs="Arial"/>
          <w:b/>
          <w:iCs/>
          <w:sz w:val="20"/>
          <w:szCs w:val="20"/>
          <w:lang w:val="es-PE" w:eastAsia="es-PE"/>
        </w:rPr>
        <w:instrText xml:space="preserve"> SEQ Tabla \* ARABIC </w:instrText>
      </w:r>
      <w:r w:rsidRPr="00152C27">
        <w:rPr>
          <w:rFonts w:ascii="Arial" w:eastAsiaTheme="minorHAnsi" w:hAnsi="Arial" w:cs="Arial"/>
          <w:b/>
          <w:iCs/>
          <w:sz w:val="20"/>
          <w:szCs w:val="20"/>
          <w:lang w:val="es-PE" w:eastAsia="es-PE"/>
        </w:rPr>
        <w:fldChar w:fldCharType="separate"/>
      </w:r>
      <w:r w:rsidR="001F299A">
        <w:rPr>
          <w:rFonts w:ascii="Arial" w:eastAsiaTheme="minorHAnsi" w:hAnsi="Arial" w:cs="Arial"/>
          <w:b/>
          <w:iCs/>
          <w:noProof/>
          <w:sz w:val="20"/>
          <w:szCs w:val="20"/>
          <w:lang w:val="es-PE" w:eastAsia="es-PE"/>
        </w:rPr>
        <w:t>2</w:t>
      </w:r>
      <w:r w:rsidRPr="00152C27">
        <w:rPr>
          <w:rFonts w:ascii="Arial" w:eastAsiaTheme="minorHAnsi" w:hAnsi="Arial" w:cs="Arial"/>
          <w:b/>
          <w:iCs/>
          <w:sz w:val="20"/>
          <w:szCs w:val="20"/>
          <w:lang w:val="es-PE" w:eastAsia="es-PE"/>
        </w:rPr>
        <w:fldChar w:fldCharType="end"/>
      </w:r>
      <w:r w:rsidR="00152C27">
        <w:rPr>
          <w:rFonts w:ascii="Arial" w:eastAsiaTheme="minorHAnsi" w:hAnsi="Arial" w:cs="Arial"/>
          <w:b/>
          <w:iCs/>
          <w:sz w:val="20"/>
          <w:szCs w:val="20"/>
          <w:lang w:val="es-PE" w:eastAsia="es-PE"/>
        </w:rPr>
        <w:t xml:space="preserve">. </w:t>
      </w:r>
      <w:r w:rsidRPr="00152C27">
        <w:rPr>
          <w:rFonts w:ascii="Arial" w:eastAsiaTheme="minorHAnsi" w:hAnsi="Arial" w:cs="Arial"/>
          <w:b/>
          <w:iCs/>
          <w:sz w:val="20"/>
          <w:szCs w:val="20"/>
          <w:lang w:val="es-PE" w:eastAsia="es-PE"/>
        </w:rPr>
        <w:t>Notas obtenidas por las personas estudiantes en el curso presencial de ESP</w:t>
      </w:r>
    </w:p>
    <w:tbl>
      <w:tblPr>
        <w:tblStyle w:val="Tablanormal2"/>
        <w:tblW w:w="5686" w:type="pct"/>
        <w:jc w:val="center"/>
        <w:tblLook w:val="0620" w:firstRow="1" w:lastRow="0" w:firstColumn="0" w:lastColumn="0" w:noHBand="1" w:noVBand="1"/>
      </w:tblPr>
      <w:tblGrid>
        <w:gridCol w:w="1544"/>
        <w:gridCol w:w="1320"/>
        <w:gridCol w:w="1854"/>
        <w:gridCol w:w="1903"/>
        <w:gridCol w:w="1705"/>
        <w:gridCol w:w="1669"/>
      </w:tblGrid>
      <w:tr w:rsidR="00770D8B" w:rsidRPr="00D24D92" w14:paraId="016960EC" w14:textId="77777777" w:rsidTr="003305D5">
        <w:trPr>
          <w:cnfStyle w:val="100000000000" w:firstRow="1" w:lastRow="0" w:firstColumn="0" w:lastColumn="0" w:oddVBand="0" w:evenVBand="0" w:oddHBand="0" w:evenHBand="0" w:firstRowFirstColumn="0" w:firstRowLastColumn="0" w:lastRowFirstColumn="0" w:lastRowLastColumn="0"/>
          <w:trHeight w:val="426"/>
          <w:jc w:val="center"/>
        </w:trPr>
        <w:tc>
          <w:tcPr>
            <w:tcW w:w="772" w:type="pct"/>
          </w:tcPr>
          <w:p w14:paraId="5EE6C5B2" w14:textId="77777777" w:rsidR="00770D8B" w:rsidRPr="00D24D92" w:rsidRDefault="00770D8B" w:rsidP="00770D8B">
            <w:pPr>
              <w:autoSpaceDE w:val="0"/>
              <w:autoSpaceDN w:val="0"/>
              <w:adjustRightInd w:val="0"/>
              <w:spacing w:line="276" w:lineRule="auto"/>
              <w:ind w:left="60" w:right="60"/>
              <w:rPr>
                <w:rFonts w:ascii="Arial" w:eastAsiaTheme="minorHAnsi" w:hAnsi="Arial" w:cs="Arial"/>
                <w:color w:val="000000"/>
                <w:sz w:val="20"/>
                <w:szCs w:val="20"/>
                <w:lang w:val="es-VE" w:eastAsia="es-PE"/>
              </w:rPr>
            </w:pPr>
          </w:p>
        </w:tc>
        <w:tc>
          <w:tcPr>
            <w:tcW w:w="660" w:type="pct"/>
            <w:vAlign w:val="center"/>
          </w:tcPr>
          <w:p w14:paraId="563B33E6" w14:textId="77777777" w:rsidR="00770D8B" w:rsidRPr="00D24D92"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D24D92">
              <w:rPr>
                <w:rFonts w:ascii="Arial" w:eastAsiaTheme="minorHAnsi" w:hAnsi="Arial" w:cs="Arial"/>
                <w:color w:val="000000"/>
                <w:sz w:val="20"/>
                <w:szCs w:val="20"/>
                <w:lang w:val="es-VE" w:eastAsia="es-PE"/>
              </w:rPr>
              <w:t>N</w:t>
            </w:r>
          </w:p>
        </w:tc>
        <w:tc>
          <w:tcPr>
            <w:tcW w:w="927" w:type="pct"/>
            <w:vAlign w:val="center"/>
          </w:tcPr>
          <w:p w14:paraId="3842F085" w14:textId="77777777" w:rsidR="00770D8B" w:rsidRPr="00D24D92"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D24D92">
              <w:rPr>
                <w:rFonts w:ascii="Arial" w:eastAsiaTheme="minorHAnsi" w:hAnsi="Arial" w:cs="Arial"/>
                <w:color w:val="000000"/>
                <w:sz w:val="20"/>
                <w:szCs w:val="20"/>
                <w:lang w:val="es-VE" w:eastAsia="es-PE"/>
              </w:rPr>
              <w:t>Mínimo</w:t>
            </w:r>
          </w:p>
        </w:tc>
        <w:tc>
          <w:tcPr>
            <w:tcW w:w="952" w:type="pct"/>
            <w:vAlign w:val="center"/>
          </w:tcPr>
          <w:p w14:paraId="7B1202B8" w14:textId="77777777" w:rsidR="00770D8B" w:rsidRPr="00D24D92"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D24D92">
              <w:rPr>
                <w:rFonts w:ascii="Arial" w:eastAsiaTheme="minorHAnsi" w:hAnsi="Arial" w:cs="Arial"/>
                <w:color w:val="000000"/>
                <w:sz w:val="20"/>
                <w:szCs w:val="20"/>
                <w:lang w:val="es-VE" w:eastAsia="es-PE"/>
              </w:rPr>
              <w:t>Máximo</w:t>
            </w:r>
          </w:p>
        </w:tc>
        <w:tc>
          <w:tcPr>
            <w:tcW w:w="853" w:type="pct"/>
            <w:vAlign w:val="center"/>
          </w:tcPr>
          <w:p w14:paraId="7CFF35F7" w14:textId="77777777" w:rsidR="00770D8B" w:rsidRPr="00D24D92"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D24D92">
              <w:rPr>
                <w:rFonts w:ascii="Arial" w:eastAsiaTheme="minorHAnsi" w:hAnsi="Arial" w:cs="Arial"/>
                <w:color w:val="000000"/>
                <w:sz w:val="20"/>
                <w:szCs w:val="20"/>
                <w:lang w:val="es-VE" w:eastAsia="es-PE"/>
              </w:rPr>
              <w:t>Media</w:t>
            </w:r>
          </w:p>
        </w:tc>
        <w:tc>
          <w:tcPr>
            <w:tcW w:w="835" w:type="pct"/>
            <w:vAlign w:val="center"/>
          </w:tcPr>
          <w:p w14:paraId="65C63EF0" w14:textId="2115E9FA" w:rsidR="00770D8B" w:rsidRPr="00D24D92" w:rsidRDefault="003305D5" w:rsidP="003305D5">
            <w:pPr>
              <w:autoSpaceDE w:val="0"/>
              <w:autoSpaceDN w:val="0"/>
              <w:adjustRightInd w:val="0"/>
              <w:spacing w:line="276" w:lineRule="auto"/>
              <w:ind w:left="60" w:right="60" w:firstLine="0"/>
              <w:jc w:val="left"/>
              <w:rPr>
                <w:rFonts w:ascii="Arial" w:eastAsiaTheme="minorHAnsi" w:hAnsi="Arial" w:cs="Arial"/>
                <w:color w:val="000000"/>
                <w:sz w:val="20"/>
                <w:szCs w:val="20"/>
                <w:lang w:val="es-VE" w:eastAsia="es-PE"/>
              </w:rPr>
            </w:pPr>
            <w:r w:rsidRPr="00D24D92">
              <w:rPr>
                <w:rFonts w:ascii="Arial" w:eastAsiaTheme="minorHAnsi" w:hAnsi="Arial" w:cs="Arial"/>
                <w:color w:val="000000"/>
                <w:sz w:val="20"/>
                <w:szCs w:val="20"/>
                <w:lang w:val="es-VE" w:eastAsia="es-PE"/>
              </w:rPr>
              <w:t xml:space="preserve">     </w:t>
            </w:r>
            <w:proofErr w:type="spellStart"/>
            <w:r w:rsidR="00770D8B" w:rsidRPr="00D24D92">
              <w:rPr>
                <w:rFonts w:ascii="Arial" w:eastAsiaTheme="minorHAnsi" w:hAnsi="Arial" w:cs="Arial"/>
                <w:color w:val="000000"/>
                <w:sz w:val="20"/>
                <w:szCs w:val="20"/>
                <w:lang w:val="es-VE" w:eastAsia="es-PE"/>
              </w:rPr>
              <w:t>Desv</w:t>
            </w:r>
            <w:proofErr w:type="spellEnd"/>
            <w:r w:rsidR="00770D8B" w:rsidRPr="00D24D92">
              <w:rPr>
                <w:rFonts w:ascii="Arial" w:eastAsiaTheme="minorHAnsi" w:hAnsi="Arial" w:cs="Arial"/>
                <w:color w:val="000000"/>
                <w:sz w:val="20"/>
                <w:szCs w:val="20"/>
                <w:lang w:val="es-VE" w:eastAsia="es-PE"/>
              </w:rPr>
              <w:t xml:space="preserve">. </w:t>
            </w:r>
            <w:proofErr w:type="spellStart"/>
            <w:r w:rsidR="00770D8B" w:rsidRPr="00D24D92">
              <w:rPr>
                <w:rFonts w:ascii="Arial" w:eastAsiaTheme="minorHAnsi" w:hAnsi="Arial" w:cs="Arial"/>
                <w:color w:val="000000"/>
                <w:sz w:val="20"/>
                <w:szCs w:val="20"/>
                <w:lang w:val="es-VE" w:eastAsia="es-PE"/>
              </w:rPr>
              <w:t>típ</w:t>
            </w:r>
            <w:proofErr w:type="spellEnd"/>
            <w:r w:rsidR="00770D8B" w:rsidRPr="00D24D92">
              <w:rPr>
                <w:rFonts w:ascii="Arial" w:eastAsiaTheme="minorHAnsi" w:hAnsi="Arial" w:cs="Arial"/>
                <w:color w:val="000000"/>
                <w:sz w:val="20"/>
                <w:szCs w:val="20"/>
                <w:lang w:val="es-VE" w:eastAsia="es-PE"/>
              </w:rPr>
              <w:t>.</w:t>
            </w:r>
          </w:p>
        </w:tc>
      </w:tr>
      <w:tr w:rsidR="00770D8B" w:rsidRPr="00D24D92" w14:paraId="46255B49" w14:textId="77777777" w:rsidTr="003305D5">
        <w:trPr>
          <w:trHeight w:val="1723"/>
          <w:jc w:val="center"/>
        </w:trPr>
        <w:tc>
          <w:tcPr>
            <w:tcW w:w="772" w:type="pct"/>
          </w:tcPr>
          <w:p w14:paraId="42B7E825" w14:textId="77777777" w:rsidR="00770D8B" w:rsidRPr="00D24D92" w:rsidRDefault="00770D8B" w:rsidP="004E31E9">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D24D92">
              <w:rPr>
                <w:rFonts w:ascii="Arial" w:eastAsiaTheme="minorHAnsi" w:hAnsi="Arial" w:cs="Arial"/>
                <w:color w:val="000000"/>
                <w:sz w:val="20"/>
                <w:szCs w:val="20"/>
                <w:lang w:val="es-VE" w:eastAsia="es-PE"/>
              </w:rPr>
              <w:t>Nota del estudiante en curso presencial (totalidad de inscritos).</w:t>
            </w:r>
          </w:p>
        </w:tc>
        <w:tc>
          <w:tcPr>
            <w:tcW w:w="660" w:type="pct"/>
            <w:vAlign w:val="center"/>
          </w:tcPr>
          <w:p w14:paraId="2451A5F1" w14:textId="77777777" w:rsidR="00770D8B" w:rsidRPr="00D24D92"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D24D92">
              <w:rPr>
                <w:rFonts w:ascii="Arial" w:eastAsiaTheme="minorHAnsi" w:hAnsi="Arial" w:cs="Arial"/>
                <w:color w:val="000000"/>
                <w:sz w:val="20"/>
                <w:szCs w:val="20"/>
                <w:lang w:val="es-VE" w:eastAsia="es-PE"/>
              </w:rPr>
              <w:t>19</w:t>
            </w:r>
          </w:p>
        </w:tc>
        <w:tc>
          <w:tcPr>
            <w:tcW w:w="927" w:type="pct"/>
            <w:vAlign w:val="center"/>
          </w:tcPr>
          <w:p w14:paraId="6B57CCF7" w14:textId="77777777" w:rsidR="00770D8B" w:rsidRPr="00D24D92"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D24D92">
              <w:rPr>
                <w:rFonts w:ascii="Arial" w:eastAsiaTheme="minorHAnsi" w:hAnsi="Arial" w:cs="Arial"/>
                <w:color w:val="000000"/>
                <w:sz w:val="20"/>
                <w:szCs w:val="20"/>
                <w:lang w:val="es-VE" w:eastAsia="es-PE"/>
              </w:rPr>
              <w:t>0</w:t>
            </w:r>
          </w:p>
        </w:tc>
        <w:tc>
          <w:tcPr>
            <w:tcW w:w="952" w:type="pct"/>
            <w:vAlign w:val="center"/>
          </w:tcPr>
          <w:p w14:paraId="225F0556" w14:textId="77777777" w:rsidR="00770D8B" w:rsidRPr="00D24D92"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D24D92">
              <w:rPr>
                <w:rFonts w:ascii="Arial" w:eastAsiaTheme="minorHAnsi" w:hAnsi="Arial" w:cs="Arial"/>
                <w:color w:val="000000"/>
                <w:sz w:val="20"/>
                <w:szCs w:val="20"/>
                <w:lang w:val="es-VE" w:eastAsia="es-PE"/>
              </w:rPr>
              <w:t>10</w:t>
            </w:r>
          </w:p>
        </w:tc>
        <w:tc>
          <w:tcPr>
            <w:tcW w:w="853" w:type="pct"/>
            <w:vAlign w:val="center"/>
          </w:tcPr>
          <w:p w14:paraId="325C7368" w14:textId="77777777" w:rsidR="00770D8B" w:rsidRPr="00D24D92"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D24D92">
              <w:rPr>
                <w:rFonts w:ascii="Arial" w:eastAsiaTheme="minorHAnsi" w:hAnsi="Arial" w:cs="Arial"/>
                <w:color w:val="000000"/>
                <w:sz w:val="20"/>
                <w:szCs w:val="20"/>
                <w:lang w:val="es-VE" w:eastAsia="es-PE"/>
              </w:rPr>
              <w:t>6,13</w:t>
            </w:r>
          </w:p>
        </w:tc>
        <w:tc>
          <w:tcPr>
            <w:tcW w:w="835" w:type="pct"/>
            <w:vAlign w:val="center"/>
          </w:tcPr>
          <w:p w14:paraId="1FC43B58" w14:textId="13EC37A5" w:rsidR="00770D8B" w:rsidRPr="00D24D92" w:rsidRDefault="003305D5" w:rsidP="003305D5">
            <w:pPr>
              <w:autoSpaceDE w:val="0"/>
              <w:autoSpaceDN w:val="0"/>
              <w:adjustRightInd w:val="0"/>
              <w:spacing w:line="276" w:lineRule="auto"/>
              <w:ind w:right="60" w:firstLine="0"/>
              <w:jc w:val="left"/>
              <w:rPr>
                <w:rFonts w:ascii="Arial" w:eastAsiaTheme="minorHAnsi" w:hAnsi="Arial" w:cs="Arial"/>
                <w:color w:val="000000"/>
                <w:sz w:val="20"/>
                <w:szCs w:val="20"/>
                <w:lang w:val="es-VE" w:eastAsia="es-PE"/>
              </w:rPr>
            </w:pPr>
            <w:r w:rsidRPr="00D24D92">
              <w:rPr>
                <w:rFonts w:ascii="Arial" w:eastAsiaTheme="minorHAnsi" w:hAnsi="Arial" w:cs="Arial"/>
                <w:color w:val="000000"/>
                <w:sz w:val="20"/>
                <w:szCs w:val="20"/>
                <w:lang w:val="es-VE" w:eastAsia="es-PE"/>
              </w:rPr>
              <w:t xml:space="preserve">         </w:t>
            </w:r>
            <w:r w:rsidR="00770D8B" w:rsidRPr="00D24D92">
              <w:rPr>
                <w:rFonts w:ascii="Arial" w:eastAsiaTheme="minorHAnsi" w:hAnsi="Arial" w:cs="Arial"/>
                <w:color w:val="000000"/>
                <w:sz w:val="20"/>
                <w:szCs w:val="20"/>
                <w:lang w:val="es-VE" w:eastAsia="es-PE"/>
              </w:rPr>
              <w:t>3,804</w:t>
            </w:r>
          </w:p>
        </w:tc>
      </w:tr>
      <w:tr w:rsidR="00770D8B" w:rsidRPr="00D24D92" w14:paraId="33AAD3AF" w14:textId="77777777" w:rsidTr="003305D5">
        <w:trPr>
          <w:trHeight w:val="2363"/>
          <w:jc w:val="center"/>
        </w:trPr>
        <w:tc>
          <w:tcPr>
            <w:tcW w:w="772" w:type="pct"/>
          </w:tcPr>
          <w:p w14:paraId="222BE1D4" w14:textId="77777777" w:rsidR="00770D8B" w:rsidRPr="00D24D92" w:rsidRDefault="00770D8B" w:rsidP="004E31E9">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D24D92">
              <w:rPr>
                <w:rFonts w:ascii="Arial" w:eastAsiaTheme="minorHAnsi" w:hAnsi="Arial" w:cs="Arial"/>
                <w:color w:val="000000"/>
                <w:sz w:val="20"/>
                <w:szCs w:val="20"/>
                <w:lang w:val="es-VE" w:eastAsia="es-PE"/>
              </w:rPr>
              <w:t>Nota del estudiante en el curso presencial (sólo los que culminaron el curso).</w:t>
            </w:r>
          </w:p>
        </w:tc>
        <w:tc>
          <w:tcPr>
            <w:tcW w:w="660" w:type="pct"/>
            <w:vAlign w:val="center"/>
          </w:tcPr>
          <w:p w14:paraId="0883417C" w14:textId="77777777" w:rsidR="00770D8B" w:rsidRPr="00D24D92"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D24D92">
              <w:rPr>
                <w:rFonts w:ascii="Arial" w:eastAsiaTheme="minorHAnsi" w:hAnsi="Arial" w:cs="Arial"/>
                <w:color w:val="000000"/>
                <w:sz w:val="20"/>
                <w:szCs w:val="20"/>
                <w:lang w:val="es-VE" w:eastAsia="es-PE"/>
              </w:rPr>
              <w:t>14</w:t>
            </w:r>
          </w:p>
        </w:tc>
        <w:tc>
          <w:tcPr>
            <w:tcW w:w="927" w:type="pct"/>
            <w:vAlign w:val="center"/>
          </w:tcPr>
          <w:p w14:paraId="2E73DFC1" w14:textId="77777777" w:rsidR="00770D8B" w:rsidRPr="00D24D92"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D24D92">
              <w:rPr>
                <w:rFonts w:ascii="Arial" w:eastAsiaTheme="minorHAnsi" w:hAnsi="Arial" w:cs="Arial"/>
                <w:color w:val="000000"/>
                <w:sz w:val="20"/>
                <w:szCs w:val="20"/>
                <w:lang w:val="es-VE" w:eastAsia="es-PE"/>
              </w:rPr>
              <w:t>8</w:t>
            </w:r>
          </w:p>
        </w:tc>
        <w:tc>
          <w:tcPr>
            <w:tcW w:w="952" w:type="pct"/>
            <w:vAlign w:val="center"/>
          </w:tcPr>
          <w:p w14:paraId="2E5BC150" w14:textId="77777777" w:rsidR="00770D8B" w:rsidRPr="00D24D92"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D24D92">
              <w:rPr>
                <w:rFonts w:ascii="Arial" w:eastAsiaTheme="minorHAnsi" w:hAnsi="Arial" w:cs="Arial"/>
                <w:color w:val="000000"/>
                <w:sz w:val="20"/>
                <w:szCs w:val="20"/>
                <w:lang w:val="es-VE" w:eastAsia="es-PE"/>
              </w:rPr>
              <w:t>10</w:t>
            </w:r>
          </w:p>
        </w:tc>
        <w:tc>
          <w:tcPr>
            <w:tcW w:w="853" w:type="pct"/>
            <w:vAlign w:val="center"/>
          </w:tcPr>
          <w:p w14:paraId="1113D782" w14:textId="77777777" w:rsidR="00770D8B" w:rsidRPr="00D24D92"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D24D92">
              <w:rPr>
                <w:rFonts w:ascii="Arial" w:eastAsiaTheme="minorHAnsi" w:hAnsi="Arial" w:cs="Arial"/>
                <w:color w:val="000000"/>
                <w:sz w:val="20"/>
                <w:szCs w:val="20"/>
                <w:lang w:val="es-VE" w:eastAsia="es-PE"/>
              </w:rPr>
              <w:t>8,32</w:t>
            </w:r>
          </w:p>
        </w:tc>
        <w:tc>
          <w:tcPr>
            <w:tcW w:w="835" w:type="pct"/>
            <w:vAlign w:val="center"/>
          </w:tcPr>
          <w:p w14:paraId="413F479B" w14:textId="1D6B8884" w:rsidR="00770D8B" w:rsidRPr="00D24D92" w:rsidRDefault="003305D5" w:rsidP="003305D5">
            <w:pPr>
              <w:autoSpaceDE w:val="0"/>
              <w:autoSpaceDN w:val="0"/>
              <w:adjustRightInd w:val="0"/>
              <w:spacing w:line="276" w:lineRule="auto"/>
              <w:ind w:right="60" w:firstLine="0"/>
              <w:jc w:val="left"/>
              <w:rPr>
                <w:rFonts w:ascii="Arial" w:eastAsiaTheme="minorHAnsi" w:hAnsi="Arial" w:cs="Arial"/>
                <w:color w:val="000000"/>
                <w:sz w:val="20"/>
                <w:szCs w:val="20"/>
                <w:lang w:val="es-VE" w:eastAsia="es-PE"/>
              </w:rPr>
            </w:pPr>
            <w:r w:rsidRPr="00D24D92">
              <w:rPr>
                <w:rFonts w:ascii="Arial" w:eastAsiaTheme="minorHAnsi" w:hAnsi="Arial" w:cs="Arial"/>
                <w:color w:val="000000"/>
                <w:sz w:val="20"/>
                <w:szCs w:val="20"/>
                <w:lang w:val="es-VE" w:eastAsia="es-PE"/>
              </w:rPr>
              <w:t xml:space="preserve">           </w:t>
            </w:r>
            <w:r w:rsidR="00770D8B" w:rsidRPr="00D24D92">
              <w:rPr>
                <w:rFonts w:ascii="Arial" w:eastAsiaTheme="minorHAnsi" w:hAnsi="Arial" w:cs="Arial"/>
                <w:color w:val="000000"/>
                <w:sz w:val="20"/>
                <w:szCs w:val="20"/>
                <w:lang w:val="es-VE" w:eastAsia="es-PE"/>
              </w:rPr>
              <w:t>0,639</w:t>
            </w:r>
          </w:p>
        </w:tc>
      </w:tr>
    </w:tbl>
    <w:p w14:paraId="61018670" w14:textId="77777777" w:rsidR="00770D8B" w:rsidRPr="00770D8B" w:rsidRDefault="00770D8B" w:rsidP="00C001A4">
      <w:pPr>
        <w:autoSpaceDE w:val="0"/>
        <w:autoSpaceDN w:val="0"/>
        <w:adjustRightInd w:val="0"/>
        <w:spacing w:before="100" w:beforeAutospacing="1" w:after="100" w:afterAutospacing="1" w:line="360" w:lineRule="auto"/>
        <w:jc w:val="both"/>
        <w:rPr>
          <w:rFonts w:ascii="Arial" w:eastAsiaTheme="minorHAnsi" w:hAnsi="Arial" w:cs="Arial"/>
          <w:szCs w:val="22"/>
          <w:lang w:val="es-ES" w:eastAsia="es-PE"/>
        </w:rPr>
      </w:pPr>
      <w:r w:rsidRPr="00770D8B">
        <w:rPr>
          <w:rFonts w:ascii="Arial" w:eastAsiaTheme="minorHAnsi" w:hAnsi="Arial" w:cs="Arial"/>
          <w:szCs w:val="22"/>
          <w:lang w:val="es-ES" w:eastAsia="es-PE"/>
        </w:rPr>
        <w:t xml:space="preserve">Ahora bien, las calificaciones obtenidas por el estudiantado en este curso oscilaron entre 0 y 10, con una media de 6,13, lo que indica un promedio de aprobado. La desviación estándar de 3,804 refleja una considerable dispersión en los resultados, </w:t>
      </w:r>
      <w:r w:rsidRPr="00770D8B">
        <w:rPr>
          <w:rFonts w:ascii="Arial" w:eastAsiaTheme="minorHAnsi" w:hAnsi="Arial" w:cs="Arial"/>
          <w:szCs w:val="22"/>
          <w:lang w:val="es-ES" w:eastAsia="es-PE"/>
        </w:rPr>
        <w:lastRenderedPageBreak/>
        <w:t>sugiriendo diferencias significativas en el desempeño académico. No obstante, si se exceptúan los casos retirados, a quienes se otorga una calificación de “0”, el promedio obtenido por participantes fue de 8,32, con una desviación típica de 0,639, en una total de 14 estudiantes que llegaron al final del curso.</w:t>
      </w:r>
    </w:p>
    <w:p w14:paraId="128F5852" w14:textId="123653E4" w:rsidR="00770D8B" w:rsidRDefault="00770D8B" w:rsidP="00C001A4">
      <w:pPr>
        <w:spacing w:before="100" w:beforeAutospacing="1" w:after="100" w:afterAutospacing="1" w:line="360" w:lineRule="auto"/>
        <w:jc w:val="center"/>
        <w:rPr>
          <w:rFonts w:ascii="Arial" w:eastAsiaTheme="minorHAnsi" w:hAnsi="Arial" w:cs="Arial"/>
          <w:b/>
          <w:iCs/>
          <w:sz w:val="20"/>
          <w:szCs w:val="20"/>
          <w:lang w:val="es-PE" w:eastAsia="es-PE"/>
        </w:rPr>
      </w:pPr>
      <w:r w:rsidRPr="008618C7">
        <w:rPr>
          <w:rFonts w:ascii="Arial" w:eastAsiaTheme="minorHAnsi" w:hAnsi="Arial" w:cs="Arial"/>
          <w:b/>
          <w:iCs/>
          <w:sz w:val="20"/>
          <w:szCs w:val="20"/>
          <w:lang w:val="es-PE" w:eastAsia="es-PE"/>
        </w:rPr>
        <w:t xml:space="preserve">Tabla </w:t>
      </w:r>
      <w:r w:rsidRPr="008618C7">
        <w:rPr>
          <w:rFonts w:ascii="Arial" w:eastAsiaTheme="minorHAnsi" w:hAnsi="Arial" w:cs="Arial"/>
          <w:b/>
          <w:iCs/>
          <w:sz w:val="20"/>
          <w:szCs w:val="20"/>
          <w:lang w:val="es-PE" w:eastAsia="es-PE"/>
        </w:rPr>
        <w:fldChar w:fldCharType="begin"/>
      </w:r>
      <w:r w:rsidRPr="008618C7">
        <w:rPr>
          <w:rFonts w:ascii="Arial" w:eastAsiaTheme="minorHAnsi" w:hAnsi="Arial" w:cs="Arial"/>
          <w:b/>
          <w:iCs/>
          <w:sz w:val="20"/>
          <w:szCs w:val="20"/>
          <w:lang w:val="es-PE" w:eastAsia="es-PE"/>
        </w:rPr>
        <w:instrText xml:space="preserve"> SEQ Tabla \* ARABIC </w:instrText>
      </w:r>
      <w:r w:rsidRPr="008618C7">
        <w:rPr>
          <w:rFonts w:ascii="Arial" w:eastAsiaTheme="minorHAnsi" w:hAnsi="Arial" w:cs="Arial"/>
          <w:b/>
          <w:iCs/>
          <w:sz w:val="20"/>
          <w:szCs w:val="20"/>
          <w:lang w:val="es-PE" w:eastAsia="es-PE"/>
        </w:rPr>
        <w:fldChar w:fldCharType="separate"/>
      </w:r>
      <w:r w:rsidR="001F299A">
        <w:rPr>
          <w:rFonts w:ascii="Arial" w:eastAsiaTheme="minorHAnsi" w:hAnsi="Arial" w:cs="Arial"/>
          <w:b/>
          <w:iCs/>
          <w:noProof/>
          <w:sz w:val="20"/>
          <w:szCs w:val="20"/>
          <w:lang w:val="es-PE" w:eastAsia="es-PE"/>
        </w:rPr>
        <w:t>3</w:t>
      </w:r>
      <w:r w:rsidRPr="008618C7">
        <w:rPr>
          <w:rFonts w:ascii="Arial" w:eastAsiaTheme="minorHAnsi" w:hAnsi="Arial" w:cs="Arial"/>
          <w:b/>
          <w:iCs/>
          <w:sz w:val="20"/>
          <w:szCs w:val="20"/>
          <w:lang w:val="es-PE" w:eastAsia="es-PE"/>
        </w:rPr>
        <w:fldChar w:fldCharType="end"/>
      </w:r>
      <w:r w:rsidR="008618C7">
        <w:rPr>
          <w:rFonts w:ascii="Arial" w:eastAsiaTheme="minorHAnsi" w:hAnsi="Arial" w:cs="Arial"/>
          <w:b/>
          <w:iCs/>
          <w:sz w:val="20"/>
          <w:szCs w:val="20"/>
          <w:lang w:val="es-PE" w:eastAsia="es-PE"/>
        </w:rPr>
        <w:t xml:space="preserve">. </w:t>
      </w:r>
      <w:r w:rsidRPr="008618C7">
        <w:rPr>
          <w:rFonts w:ascii="Arial" w:eastAsiaTheme="minorHAnsi" w:hAnsi="Arial" w:cs="Arial"/>
          <w:b/>
          <w:iCs/>
          <w:sz w:val="20"/>
          <w:szCs w:val="20"/>
          <w:lang w:val="es-PE" w:eastAsia="es-PE"/>
        </w:rPr>
        <w:t>Ausencias de las personas estudiantes en el curso presencial de ESP</w:t>
      </w:r>
    </w:p>
    <w:tbl>
      <w:tblPr>
        <w:tblStyle w:val="Tablanormal2"/>
        <w:tblW w:w="5559" w:type="pct"/>
        <w:tblLook w:val="0620" w:firstRow="1" w:lastRow="0" w:firstColumn="0" w:lastColumn="0" w:noHBand="1" w:noVBand="1"/>
      </w:tblPr>
      <w:tblGrid>
        <w:gridCol w:w="1994"/>
        <w:gridCol w:w="1289"/>
        <w:gridCol w:w="1769"/>
        <w:gridCol w:w="1814"/>
        <w:gridCol w:w="1470"/>
        <w:gridCol w:w="1436"/>
      </w:tblGrid>
      <w:tr w:rsidR="00770D8B" w:rsidRPr="00E001C3" w14:paraId="7A69B17B" w14:textId="77777777" w:rsidTr="0067470E">
        <w:trPr>
          <w:cnfStyle w:val="100000000000" w:firstRow="1" w:lastRow="0" w:firstColumn="0" w:lastColumn="0" w:oddVBand="0" w:evenVBand="0" w:oddHBand="0" w:evenHBand="0" w:firstRowFirstColumn="0" w:firstRowLastColumn="0" w:lastRowFirstColumn="0" w:lastRowLastColumn="0"/>
          <w:trHeight w:val="292"/>
        </w:trPr>
        <w:tc>
          <w:tcPr>
            <w:tcW w:w="1020" w:type="pct"/>
          </w:tcPr>
          <w:p w14:paraId="203C0F44" w14:textId="77777777" w:rsidR="00770D8B" w:rsidRPr="00E001C3" w:rsidRDefault="00770D8B" w:rsidP="00770D8B">
            <w:pPr>
              <w:autoSpaceDE w:val="0"/>
              <w:autoSpaceDN w:val="0"/>
              <w:adjustRightInd w:val="0"/>
              <w:spacing w:line="276" w:lineRule="auto"/>
              <w:ind w:left="60" w:right="60"/>
              <w:rPr>
                <w:rFonts w:ascii="Arial" w:eastAsiaTheme="minorHAnsi" w:hAnsi="Arial" w:cs="Arial"/>
                <w:color w:val="000000"/>
                <w:sz w:val="20"/>
                <w:szCs w:val="20"/>
                <w:lang w:val="es-VE" w:eastAsia="es-PE"/>
              </w:rPr>
            </w:pPr>
          </w:p>
        </w:tc>
        <w:tc>
          <w:tcPr>
            <w:tcW w:w="659" w:type="pct"/>
          </w:tcPr>
          <w:p w14:paraId="3B227680" w14:textId="77777777" w:rsidR="00770D8B" w:rsidRPr="00E001C3"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E001C3">
              <w:rPr>
                <w:rFonts w:ascii="Arial" w:eastAsiaTheme="minorHAnsi" w:hAnsi="Arial" w:cs="Arial"/>
                <w:color w:val="000000"/>
                <w:sz w:val="20"/>
                <w:szCs w:val="20"/>
                <w:lang w:val="es-VE" w:eastAsia="es-PE"/>
              </w:rPr>
              <w:t>N</w:t>
            </w:r>
          </w:p>
        </w:tc>
        <w:tc>
          <w:tcPr>
            <w:tcW w:w="905" w:type="pct"/>
          </w:tcPr>
          <w:p w14:paraId="3428DB53" w14:textId="77777777" w:rsidR="00770D8B" w:rsidRPr="00E001C3"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E001C3">
              <w:rPr>
                <w:rFonts w:ascii="Arial" w:eastAsiaTheme="minorHAnsi" w:hAnsi="Arial" w:cs="Arial"/>
                <w:color w:val="000000"/>
                <w:sz w:val="20"/>
                <w:szCs w:val="20"/>
                <w:lang w:val="es-VE" w:eastAsia="es-PE"/>
              </w:rPr>
              <w:t>Mínimo</w:t>
            </w:r>
          </w:p>
        </w:tc>
        <w:tc>
          <w:tcPr>
            <w:tcW w:w="928" w:type="pct"/>
          </w:tcPr>
          <w:p w14:paraId="1E72DC4A" w14:textId="77777777" w:rsidR="00770D8B" w:rsidRPr="00E001C3"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E001C3">
              <w:rPr>
                <w:rFonts w:ascii="Arial" w:eastAsiaTheme="minorHAnsi" w:hAnsi="Arial" w:cs="Arial"/>
                <w:color w:val="000000"/>
                <w:sz w:val="20"/>
                <w:szCs w:val="20"/>
                <w:lang w:val="es-VE" w:eastAsia="es-PE"/>
              </w:rPr>
              <w:t>Máximo</w:t>
            </w:r>
          </w:p>
        </w:tc>
        <w:tc>
          <w:tcPr>
            <w:tcW w:w="752" w:type="pct"/>
          </w:tcPr>
          <w:p w14:paraId="3779D441" w14:textId="7AD56ABC" w:rsidR="00770D8B" w:rsidRPr="00E001C3" w:rsidRDefault="00E30481" w:rsidP="00E30481">
            <w:pPr>
              <w:autoSpaceDE w:val="0"/>
              <w:autoSpaceDN w:val="0"/>
              <w:adjustRightInd w:val="0"/>
              <w:spacing w:line="276" w:lineRule="auto"/>
              <w:ind w:right="60" w:firstLine="0"/>
              <w:jc w:val="left"/>
              <w:rPr>
                <w:rFonts w:ascii="Arial" w:eastAsiaTheme="minorHAnsi" w:hAnsi="Arial" w:cs="Arial"/>
                <w:color w:val="000000"/>
                <w:sz w:val="20"/>
                <w:szCs w:val="20"/>
                <w:lang w:val="es-VE" w:eastAsia="es-PE"/>
              </w:rPr>
            </w:pPr>
            <w:r w:rsidRPr="00E001C3">
              <w:rPr>
                <w:rFonts w:ascii="Arial" w:eastAsiaTheme="minorHAnsi" w:hAnsi="Arial" w:cs="Arial"/>
                <w:color w:val="000000"/>
                <w:sz w:val="20"/>
                <w:szCs w:val="20"/>
                <w:lang w:val="es-VE" w:eastAsia="es-PE"/>
              </w:rPr>
              <w:t xml:space="preserve">     </w:t>
            </w:r>
            <w:r w:rsidR="00770D8B" w:rsidRPr="00E001C3">
              <w:rPr>
                <w:rFonts w:ascii="Arial" w:eastAsiaTheme="minorHAnsi" w:hAnsi="Arial" w:cs="Arial"/>
                <w:color w:val="000000"/>
                <w:sz w:val="20"/>
                <w:szCs w:val="20"/>
                <w:lang w:val="es-VE" w:eastAsia="es-PE"/>
              </w:rPr>
              <w:t>Media</w:t>
            </w:r>
          </w:p>
        </w:tc>
        <w:tc>
          <w:tcPr>
            <w:tcW w:w="735" w:type="pct"/>
          </w:tcPr>
          <w:p w14:paraId="57D0A57E" w14:textId="77777777" w:rsidR="00770D8B" w:rsidRPr="00E001C3" w:rsidRDefault="00770D8B" w:rsidP="00E30481">
            <w:pPr>
              <w:autoSpaceDE w:val="0"/>
              <w:autoSpaceDN w:val="0"/>
              <w:adjustRightInd w:val="0"/>
              <w:spacing w:line="276" w:lineRule="auto"/>
              <w:ind w:right="60" w:firstLine="0"/>
              <w:jc w:val="left"/>
              <w:rPr>
                <w:rFonts w:ascii="Arial" w:eastAsiaTheme="minorHAnsi" w:hAnsi="Arial" w:cs="Arial"/>
                <w:color w:val="000000"/>
                <w:sz w:val="20"/>
                <w:szCs w:val="20"/>
                <w:lang w:val="es-VE" w:eastAsia="es-PE"/>
              </w:rPr>
            </w:pPr>
            <w:proofErr w:type="spellStart"/>
            <w:r w:rsidRPr="00E001C3">
              <w:rPr>
                <w:rFonts w:ascii="Arial" w:eastAsiaTheme="minorHAnsi" w:hAnsi="Arial" w:cs="Arial"/>
                <w:color w:val="000000"/>
                <w:sz w:val="20"/>
                <w:szCs w:val="20"/>
                <w:lang w:val="es-VE" w:eastAsia="es-PE"/>
              </w:rPr>
              <w:t>Desv</w:t>
            </w:r>
            <w:proofErr w:type="spellEnd"/>
            <w:r w:rsidRPr="00E001C3">
              <w:rPr>
                <w:rFonts w:ascii="Arial" w:eastAsiaTheme="minorHAnsi" w:hAnsi="Arial" w:cs="Arial"/>
                <w:color w:val="000000"/>
                <w:sz w:val="20"/>
                <w:szCs w:val="20"/>
                <w:lang w:val="es-VE" w:eastAsia="es-PE"/>
              </w:rPr>
              <w:t xml:space="preserve">. </w:t>
            </w:r>
            <w:proofErr w:type="spellStart"/>
            <w:r w:rsidRPr="00E001C3">
              <w:rPr>
                <w:rFonts w:ascii="Arial" w:eastAsiaTheme="minorHAnsi" w:hAnsi="Arial" w:cs="Arial"/>
                <w:color w:val="000000"/>
                <w:sz w:val="20"/>
                <w:szCs w:val="20"/>
                <w:lang w:val="es-VE" w:eastAsia="es-PE"/>
              </w:rPr>
              <w:t>típ</w:t>
            </w:r>
            <w:proofErr w:type="spellEnd"/>
            <w:r w:rsidRPr="00E001C3">
              <w:rPr>
                <w:rFonts w:ascii="Arial" w:eastAsiaTheme="minorHAnsi" w:hAnsi="Arial" w:cs="Arial"/>
                <w:color w:val="000000"/>
                <w:sz w:val="20"/>
                <w:szCs w:val="20"/>
                <w:lang w:val="es-VE" w:eastAsia="es-PE"/>
              </w:rPr>
              <w:t>.</w:t>
            </w:r>
          </w:p>
        </w:tc>
      </w:tr>
      <w:tr w:rsidR="00770D8B" w:rsidRPr="00E001C3" w14:paraId="4BC0F431" w14:textId="77777777" w:rsidTr="0067470E">
        <w:trPr>
          <w:trHeight w:val="739"/>
        </w:trPr>
        <w:tc>
          <w:tcPr>
            <w:tcW w:w="1020" w:type="pct"/>
          </w:tcPr>
          <w:p w14:paraId="43CAAC4D" w14:textId="77777777" w:rsidR="00770D8B" w:rsidRPr="00E001C3" w:rsidRDefault="00770D8B" w:rsidP="00434A64">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E001C3">
              <w:rPr>
                <w:rFonts w:ascii="Arial" w:eastAsiaTheme="minorHAnsi" w:hAnsi="Arial" w:cs="Arial"/>
                <w:color w:val="000000"/>
                <w:sz w:val="20"/>
                <w:szCs w:val="20"/>
                <w:lang w:val="es-VE" w:eastAsia="es-PE"/>
              </w:rPr>
              <w:t>Ausencias del estudiante en curso presencial</w:t>
            </w:r>
          </w:p>
        </w:tc>
        <w:tc>
          <w:tcPr>
            <w:tcW w:w="659" w:type="pct"/>
            <w:vAlign w:val="center"/>
          </w:tcPr>
          <w:p w14:paraId="5140E01C" w14:textId="77777777" w:rsidR="00770D8B" w:rsidRPr="00E001C3"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E001C3">
              <w:rPr>
                <w:rFonts w:ascii="Arial" w:eastAsiaTheme="minorHAnsi" w:hAnsi="Arial" w:cs="Arial"/>
                <w:color w:val="000000"/>
                <w:sz w:val="20"/>
                <w:szCs w:val="20"/>
                <w:lang w:val="es-VE" w:eastAsia="es-PE"/>
              </w:rPr>
              <w:t>19</w:t>
            </w:r>
          </w:p>
        </w:tc>
        <w:tc>
          <w:tcPr>
            <w:tcW w:w="905" w:type="pct"/>
            <w:vAlign w:val="center"/>
          </w:tcPr>
          <w:p w14:paraId="40E27FB8" w14:textId="77777777" w:rsidR="00770D8B" w:rsidRPr="00E001C3"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E001C3">
              <w:rPr>
                <w:rFonts w:ascii="Arial" w:eastAsiaTheme="minorHAnsi" w:hAnsi="Arial" w:cs="Arial"/>
                <w:color w:val="000000"/>
                <w:sz w:val="20"/>
                <w:szCs w:val="20"/>
                <w:lang w:val="es-VE" w:eastAsia="es-PE"/>
              </w:rPr>
              <w:t>0</w:t>
            </w:r>
          </w:p>
        </w:tc>
        <w:tc>
          <w:tcPr>
            <w:tcW w:w="928" w:type="pct"/>
            <w:vAlign w:val="center"/>
          </w:tcPr>
          <w:p w14:paraId="4C4A7EC0" w14:textId="77777777" w:rsidR="00770D8B" w:rsidRPr="00E001C3"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E001C3">
              <w:rPr>
                <w:rFonts w:ascii="Arial" w:eastAsiaTheme="minorHAnsi" w:hAnsi="Arial" w:cs="Arial"/>
                <w:color w:val="000000"/>
                <w:sz w:val="20"/>
                <w:szCs w:val="20"/>
                <w:lang w:val="es-VE" w:eastAsia="es-PE"/>
              </w:rPr>
              <w:t>6</w:t>
            </w:r>
          </w:p>
        </w:tc>
        <w:tc>
          <w:tcPr>
            <w:tcW w:w="752" w:type="pct"/>
            <w:vAlign w:val="center"/>
          </w:tcPr>
          <w:p w14:paraId="60ED5B79" w14:textId="31396519" w:rsidR="00770D8B" w:rsidRPr="00E001C3" w:rsidRDefault="00E30481" w:rsidP="00E30481">
            <w:pPr>
              <w:autoSpaceDE w:val="0"/>
              <w:autoSpaceDN w:val="0"/>
              <w:adjustRightInd w:val="0"/>
              <w:spacing w:line="276" w:lineRule="auto"/>
              <w:ind w:right="60" w:firstLine="0"/>
              <w:jc w:val="left"/>
              <w:rPr>
                <w:rFonts w:ascii="Arial" w:eastAsiaTheme="minorHAnsi" w:hAnsi="Arial" w:cs="Arial"/>
                <w:color w:val="000000"/>
                <w:sz w:val="20"/>
                <w:szCs w:val="20"/>
                <w:lang w:val="es-VE" w:eastAsia="es-PE"/>
              </w:rPr>
            </w:pPr>
            <w:r w:rsidRPr="00E001C3">
              <w:rPr>
                <w:rFonts w:ascii="Arial" w:eastAsiaTheme="minorHAnsi" w:hAnsi="Arial" w:cs="Arial"/>
                <w:color w:val="000000"/>
                <w:sz w:val="20"/>
                <w:szCs w:val="20"/>
                <w:lang w:val="es-VE" w:eastAsia="es-PE"/>
              </w:rPr>
              <w:t xml:space="preserve">       </w:t>
            </w:r>
            <w:r w:rsidR="00770D8B" w:rsidRPr="00E001C3">
              <w:rPr>
                <w:rFonts w:ascii="Arial" w:eastAsiaTheme="minorHAnsi" w:hAnsi="Arial" w:cs="Arial"/>
                <w:color w:val="000000"/>
                <w:sz w:val="20"/>
                <w:szCs w:val="20"/>
                <w:lang w:val="es-VE" w:eastAsia="es-PE"/>
              </w:rPr>
              <w:t>1,74</w:t>
            </w:r>
          </w:p>
        </w:tc>
        <w:tc>
          <w:tcPr>
            <w:tcW w:w="735" w:type="pct"/>
            <w:vAlign w:val="center"/>
          </w:tcPr>
          <w:p w14:paraId="0CDB14FD" w14:textId="2C844E85" w:rsidR="00770D8B" w:rsidRPr="00E001C3" w:rsidRDefault="00E30481" w:rsidP="00434A64">
            <w:pPr>
              <w:autoSpaceDE w:val="0"/>
              <w:autoSpaceDN w:val="0"/>
              <w:adjustRightInd w:val="0"/>
              <w:spacing w:line="276" w:lineRule="auto"/>
              <w:ind w:right="60" w:firstLine="0"/>
              <w:jc w:val="left"/>
              <w:rPr>
                <w:rFonts w:ascii="Arial" w:eastAsiaTheme="minorHAnsi" w:hAnsi="Arial" w:cs="Arial"/>
                <w:color w:val="000000"/>
                <w:sz w:val="20"/>
                <w:szCs w:val="20"/>
                <w:lang w:val="es-VE" w:eastAsia="es-PE"/>
              </w:rPr>
            </w:pPr>
            <w:r w:rsidRPr="00E001C3">
              <w:rPr>
                <w:rFonts w:ascii="Arial" w:eastAsiaTheme="minorHAnsi" w:hAnsi="Arial" w:cs="Arial"/>
                <w:color w:val="000000"/>
                <w:sz w:val="20"/>
                <w:szCs w:val="20"/>
                <w:lang w:val="es-VE" w:eastAsia="es-PE"/>
              </w:rPr>
              <w:t xml:space="preserve">   </w:t>
            </w:r>
            <w:r w:rsidR="00770D8B" w:rsidRPr="00E001C3">
              <w:rPr>
                <w:rFonts w:ascii="Arial" w:eastAsiaTheme="minorHAnsi" w:hAnsi="Arial" w:cs="Arial"/>
                <w:color w:val="000000"/>
                <w:sz w:val="20"/>
                <w:szCs w:val="20"/>
                <w:lang w:val="es-VE" w:eastAsia="es-PE"/>
              </w:rPr>
              <w:t>1,939</w:t>
            </w:r>
          </w:p>
        </w:tc>
      </w:tr>
      <w:tr w:rsidR="00770D8B" w:rsidRPr="00E001C3" w14:paraId="3E7B1381" w14:textId="77777777" w:rsidTr="0067470E">
        <w:trPr>
          <w:trHeight w:val="446"/>
        </w:trPr>
        <w:tc>
          <w:tcPr>
            <w:tcW w:w="1020" w:type="pct"/>
          </w:tcPr>
          <w:p w14:paraId="4464E42D" w14:textId="77777777" w:rsidR="00770D8B" w:rsidRPr="00E001C3" w:rsidRDefault="00770D8B" w:rsidP="00434A64">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E001C3">
              <w:rPr>
                <w:rFonts w:ascii="Arial" w:eastAsiaTheme="minorHAnsi" w:hAnsi="Arial" w:cs="Arial"/>
                <w:color w:val="000000"/>
                <w:sz w:val="20"/>
                <w:szCs w:val="20"/>
                <w:lang w:val="es-VE" w:eastAsia="es-PE"/>
              </w:rPr>
              <w:t>N válido (según lista)</w:t>
            </w:r>
          </w:p>
        </w:tc>
        <w:tc>
          <w:tcPr>
            <w:tcW w:w="659" w:type="pct"/>
            <w:vAlign w:val="center"/>
          </w:tcPr>
          <w:p w14:paraId="6D926D29" w14:textId="77777777" w:rsidR="00770D8B" w:rsidRPr="00E001C3"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E001C3">
              <w:rPr>
                <w:rFonts w:ascii="Arial" w:eastAsiaTheme="minorHAnsi" w:hAnsi="Arial" w:cs="Arial"/>
                <w:color w:val="000000"/>
                <w:sz w:val="20"/>
                <w:szCs w:val="20"/>
                <w:lang w:val="es-VE" w:eastAsia="es-PE"/>
              </w:rPr>
              <w:t>19</w:t>
            </w:r>
          </w:p>
        </w:tc>
        <w:tc>
          <w:tcPr>
            <w:tcW w:w="905" w:type="pct"/>
            <w:vAlign w:val="center"/>
          </w:tcPr>
          <w:p w14:paraId="25729D6E" w14:textId="77777777" w:rsidR="00770D8B" w:rsidRPr="00E001C3" w:rsidRDefault="00770D8B" w:rsidP="00770D8B">
            <w:pPr>
              <w:autoSpaceDE w:val="0"/>
              <w:autoSpaceDN w:val="0"/>
              <w:adjustRightInd w:val="0"/>
              <w:spacing w:line="276" w:lineRule="auto"/>
              <w:jc w:val="center"/>
              <w:rPr>
                <w:rFonts w:ascii="Arial" w:eastAsiaTheme="minorHAnsi" w:hAnsi="Arial" w:cs="Arial"/>
                <w:sz w:val="20"/>
                <w:szCs w:val="20"/>
                <w:lang w:val="es-VE" w:eastAsia="es-PE"/>
              </w:rPr>
            </w:pPr>
          </w:p>
        </w:tc>
        <w:tc>
          <w:tcPr>
            <w:tcW w:w="928" w:type="pct"/>
            <w:vAlign w:val="center"/>
          </w:tcPr>
          <w:p w14:paraId="390E4F37" w14:textId="77777777" w:rsidR="00770D8B" w:rsidRPr="00E001C3" w:rsidRDefault="00770D8B" w:rsidP="00770D8B">
            <w:pPr>
              <w:autoSpaceDE w:val="0"/>
              <w:autoSpaceDN w:val="0"/>
              <w:adjustRightInd w:val="0"/>
              <w:spacing w:line="276" w:lineRule="auto"/>
              <w:jc w:val="center"/>
              <w:rPr>
                <w:rFonts w:ascii="Arial" w:eastAsiaTheme="minorHAnsi" w:hAnsi="Arial" w:cs="Arial"/>
                <w:sz w:val="20"/>
                <w:szCs w:val="20"/>
                <w:lang w:val="es-VE" w:eastAsia="es-PE"/>
              </w:rPr>
            </w:pPr>
          </w:p>
        </w:tc>
        <w:tc>
          <w:tcPr>
            <w:tcW w:w="752" w:type="pct"/>
            <w:vAlign w:val="center"/>
          </w:tcPr>
          <w:p w14:paraId="7501CB0B" w14:textId="77777777" w:rsidR="00770D8B" w:rsidRPr="00E001C3" w:rsidRDefault="00770D8B" w:rsidP="00770D8B">
            <w:pPr>
              <w:autoSpaceDE w:val="0"/>
              <w:autoSpaceDN w:val="0"/>
              <w:adjustRightInd w:val="0"/>
              <w:spacing w:line="276" w:lineRule="auto"/>
              <w:jc w:val="center"/>
              <w:rPr>
                <w:rFonts w:ascii="Arial" w:eastAsiaTheme="minorHAnsi" w:hAnsi="Arial" w:cs="Arial"/>
                <w:sz w:val="20"/>
                <w:szCs w:val="20"/>
                <w:lang w:val="es-VE" w:eastAsia="es-PE"/>
              </w:rPr>
            </w:pPr>
          </w:p>
        </w:tc>
        <w:tc>
          <w:tcPr>
            <w:tcW w:w="735" w:type="pct"/>
            <w:vAlign w:val="center"/>
          </w:tcPr>
          <w:p w14:paraId="60D74B92" w14:textId="77777777" w:rsidR="00770D8B" w:rsidRPr="00E001C3" w:rsidRDefault="00770D8B" w:rsidP="00770D8B">
            <w:pPr>
              <w:autoSpaceDE w:val="0"/>
              <w:autoSpaceDN w:val="0"/>
              <w:adjustRightInd w:val="0"/>
              <w:spacing w:line="276" w:lineRule="auto"/>
              <w:jc w:val="center"/>
              <w:rPr>
                <w:rFonts w:ascii="Arial" w:eastAsiaTheme="minorHAnsi" w:hAnsi="Arial" w:cs="Arial"/>
                <w:sz w:val="20"/>
                <w:szCs w:val="20"/>
                <w:lang w:val="es-VE" w:eastAsia="es-PE"/>
              </w:rPr>
            </w:pPr>
          </w:p>
        </w:tc>
      </w:tr>
    </w:tbl>
    <w:p w14:paraId="12A8122F" w14:textId="77777777" w:rsidR="00770D8B" w:rsidRPr="00770D8B" w:rsidRDefault="00770D8B" w:rsidP="00770D8B">
      <w:pPr>
        <w:autoSpaceDE w:val="0"/>
        <w:autoSpaceDN w:val="0"/>
        <w:adjustRightInd w:val="0"/>
        <w:spacing w:line="360" w:lineRule="auto"/>
        <w:rPr>
          <w:rFonts w:ascii="Arial" w:eastAsiaTheme="minorHAnsi" w:hAnsi="Arial" w:cs="Arial"/>
          <w:lang w:val="es-VE" w:eastAsia="es-PE"/>
        </w:rPr>
      </w:pPr>
    </w:p>
    <w:p w14:paraId="54CE5224" w14:textId="77777777" w:rsidR="00770D8B" w:rsidRPr="00770D8B" w:rsidRDefault="00770D8B" w:rsidP="002533F2">
      <w:pPr>
        <w:spacing w:after="160" w:line="360" w:lineRule="auto"/>
        <w:jc w:val="both"/>
        <w:rPr>
          <w:rFonts w:ascii="Arial" w:eastAsiaTheme="minorHAnsi" w:hAnsi="Arial" w:cs="Arial"/>
          <w:szCs w:val="22"/>
          <w:lang w:val="es-MX" w:eastAsia="es-PE"/>
        </w:rPr>
      </w:pPr>
      <w:r w:rsidRPr="00770D8B">
        <w:rPr>
          <w:rFonts w:ascii="Arial" w:eastAsiaTheme="minorHAnsi" w:hAnsi="Arial" w:cs="Arial"/>
          <w:lang w:val="es-VE" w:eastAsia="es-PE"/>
        </w:rPr>
        <w:t xml:space="preserve">En cuanto a las ausencias de </w:t>
      </w:r>
      <w:r w:rsidRPr="00770D8B">
        <w:rPr>
          <w:rFonts w:ascii="Arial" w:eastAsiaTheme="minorHAnsi" w:hAnsi="Arial" w:cs="Arial"/>
          <w:szCs w:val="22"/>
          <w:lang w:val="es-MX" w:eastAsia="es-PE"/>
        </w:rPr>
        <w:t>las personas</w:t>
      </w:r>
      <w:r w:rsidRPr="00770D8B">
        <w:rPr>
          <w:rFonts w:ascii="Arial" w:eastAsiaTheme="minorHAnsi" w:hAnsi="Arial" w:cs="Arial"/>
          <w:lang w:val="es-VE" w:eastAsia="es-PE"/>
        </w:rPr>
        <w:t xml:space="preserve"> estudiantes en el curso presencial de ESP, los datos revelan que el número de ausencias varió entre 0 y 6, con una media de 1,74 y una desviación estándar de 1,939. La media de 1,74 sugiere que, en promedio, el alumnado tuvo menos de dos ausencias a lo largo del curso, lo que indica una asistencia relativamente alta. Sin embargo, la desviación estándar de 1,939 refleja una notable variabilidad, con algunas personas estudiantes que no faltaron en absoluto y otras que se ausentaron hasta seis veces. Esta dispersión en las ausencias podría influir en el rendimiento académico, ya que la regularidad en la asistencia suele estar relacionada con el éxito en el aprendizaje. </w:t>
      </w:r>
    </w:p>
    <w:p w14:paraId="0A320A58" w14:textId="77777777" w:rsidR="00770D8B" w:rsidRPr="00770D8B" w:rsidRDefault="00770D8B" w:rsidP="00083198">
      <w:pPr>
        <w:spacing w:after="160" w:line="360" w:lineRule="auto"/>
        <w:jc w:val="both"/>
        <w:rPr>
          <w:rFonts w:ascii="Arial" w:eastAsiaTheme="minorHAnsi" w:hAnsi="Arial" w:cs="Arial"/>
          <w:lang w:val="es-VE" w:eastAsia="es-PE"/>
        </w:rPr>
      </w:pPr>
      <w:r w:rsidRPr="00770D8B">
        <w:rPr>
          <w:rFonts w:ascii="Arial" w:eastAsiaTheme="minorHAnsi" w:hAnsi="Arial" w:cs="Arial"/>
          <w:szCs w:val="22"/>
          <w:lang w:val="es-MX" w:eastAsia="es-PE"/>
        </w:rPr>
        <w:lastRenderedPageBreak/>
        <w:t xml:space="preserve">En términos generales, el rendimiento académico en el curso presencial de ESP muestra un panorama predominantemente positivo, donde la mayoría de estudiantes logró cumplir con los objetivos del curso. Sin embargo, también se identificaron diferencias en el desempeño individual y algunos casos de deserción, lo que sugiere la necesidad de continuar fortaleciendo las estrategias educativas y el apoyo a las personas estudiantes. </w:t>
      </w:r>
    </w:p>
    <w:p w14:paraId="3CC38E96" w14:textId="77777777" w:rsidR="00770D8B" w:rsidRPr="00770D8B" w:rsidRDefault="00770D8B" w:rsidP="00770D8B">
      <w:pPr>
        <w:spacing w:after="160" w:line="360" w:lineRule="auto"/>
        <w:jc w:val="both"/>
        <w:rPr>
          <w:rFonts w:ascii="Arial" w:eastAsiaTheme="minorHAnsi" w:hAnsi="Arial" w:cs="Arial"/>
          <w:b/>
          <w:szCs w:val="22"/>
          <w:lang w:val="es-MX" w:eastAsia="es-PE"/>
        </w:rPr>
      </w:pPr>
      <w:r w:rsidRPr="00770D8B">
        <w:rPr>
          <w:rFonts w:ascii="Arial" w:eastAsiaTheme="minorHAnsi" w:hAnsi="Arial" w:cs="Arial"/>
          <w:b/>
          <w:szCs w:val="22"/>
          <w:lang w:val="es-MX" w:eastAsia="es-PE"/>
        </w:rPr>
        <w:t>Rendimiento académico en cursos virtuales de ESP</w:t>
      </w:r>
    </w:p>
    <w:p w14:paraId="3541E84F" w14:textId="77777777" w:rsidR="00770D8B" w:rsidRPr="00770D8B" w:rsidRDefault="00770D8B" w:rsidP="00083198">
      <w:pPr>
        <w:spacing w:after="160" w:line="360" w:lineRule="auto"/>
        <w:jc w:val="both"/>
        <w:rPr>
          <w:rFonts w:ascii="Arial" w:eastAsiaTheme="minorHAnsi" w:hAnsi="Arial" w:cs="Arial"/>
          <w:szCs w:val="22"/>
          <w:lang w:val="es-MX" w:eastAsia="es-PE"/>
        </w:rPr>
      </w:pPr>
      <w:r w:rsidRPr="00770D8B">
        <w:rPr>
          <w:rFonts w:ascii="Arial" w:eastAsiaTheme="minorHAnsi" w:hAnsi="Arial" w:cs="Arial"/>
          <w:szCs w:val="22"/>
          <w:lang w:val="es-MX" w:eastAsia="es-PE"/>
        </w:rPr>
        <w:t>Antes de introducir el análisis acerca del rendimiento académico en los cursos virtuales de ESP, es relevante presentar una descripción del proceso mediante el cual se lleva a cabo esta modalidad educativa dentro de la Universidad de Costa Rica. Concretamente, los cursos ESP se desarrollan como un modelo de enseñanza híbrido que combina estrategias sincrónicas y asincrónicas, utilizando la plataforma Moodle de la universidad como principal herramienta de apoyo. Esta plataforma funciona no solo como un espacio de gestión académica, sino también como un repositorio dinámico y accesible que permite a los estudiantes complementar su aprendizaje con materiales clave, como presentaciones, explicaciones adicionales y ejercicios de refuerzo.</w:t>
      </w:r>
    </w:p>
    <w:p w14:paraId="3C79F40B" w14:textId="77777777" w:rsidR="00770D8B" w:rsidRPr="00770D8B" w:rsidRDefault="00770D8B" w:rsidP="00083198">
      <w:pPr>
        <w:spacing w:after="160" w:line="360" w:lineRule="auto"/>
        <w:jc w:val="both"/>
        <w:rPr>
          <w:rFonts w:ascii="Arial" w:eastAsiaTheme="minorHAnsi" w:hAnsi="Arial" w:cs="Arial"/>
          <w:szCs w:val="22"/>
          <w:lang w:val="es-MX" w:eastAsia="es-PE"/>
        </w:rPr>
      </w:pPr>
      <w:r w:rsidRPr="00770D8B">
        <w:rPr>
          <w:rFonts w:ascii="Arial" w:eastAsiaTheme="minorHAnsi" w:hAnsi="Arial" w:cs="Arial"/>
          <w:szCs w:val="22"/>
          <w:lang w:val="es-MX" w:eastAsia="es-PE"/>
        </w:rPr>
        <w:t xml:space="preserve">Durante las clases sincrónicas, que se realizan por Zoom con una duración aproximada de dos (02) horas, el enfoque principal está en la práctica de habilidades orales y en la explicación de aspectos gramaticales importantes. Se emplean diversas estrategias pedagógicas para fomentar la interacción activa, </w:t>
      </w:r>
      <w:r w:rsidRPr="00770D8B">
        <w:rPr>
          <w:rFonts w:ascii="Arial" w:eastAsiaTheme="minorHAnsi" w:hAnsi="Arial" w:cs="Arial"/>
          <w:szCs w:val="22"/>
          <w:lang w:val="es-MX" w:eastAsia="es-PE"/>
        </w:rPr>
        <w:lastRenderedPageBreak/>
        <w:t>debates en grupos pequeños, simulaciones, entre otras actividades. Estas sesiones también sirven para resolver dudas y repasar los temas estudiados, procurando un buen nivel de comprensión de los contenidos.</w:t>
      </w:r>
    </w:p>
    <w:p w14:paraId="2D941F91" w14:textId="77777777" w:rsidR="00770D8B" w:rsidRPr="00770D8B" w:rsidRDefault="00770D8B" w:rsidP="00083198">
      <w:pPr>
        <w:spacing w:after="160" w:line="360" w:lineRule="auto"/>
        <w:jc w:val="both"/>
        <w:rPr>
          <w:rFonts w:ascii="Arial" w:eastAsiaTheme="minorHAnsi" w:hAnsi="Arial" w:cs="Arial"/>
          <w:szCs w:val="22"/>
          <w:lang w:val="es-MX" w:eastAsia="es-PE"/>
        </w:rPr>
      </w:pPr>
      <w:r w:rsidRPr="00770D8B">
        <w:rPr>
          <w:rFonts w:ascii="Arial" w:eastAsiaTheme="minorHAnsi" w:hAnsi="Arial" w:cs="Arial"/>
          <w:szCs w:val="22"/>
          <w:lang w:val="es-MX" w:eastAsia="es-PE"/>
        </w:rPr>
        <w:t>Por otro lado, las actividades asincrónicas permiten a las personas estudiantes reforzar sus habilidades de manera autónoma. A través de la plataforma se asignan tareas relacionadas con el desarrollo de vocabulario especializado, comprensión auditiva, lecturas y ejercicios gramaticales, entre otros. Estas actividades contribuyen al aprendizaje autodirigido y brindan flexibilidad, posibilitan que el estudiantado gestione su propio ritmo de estudio. Además, el uso de herramientas interactivas como cuestionarios y foros en línea promueve la participación activa fuera del aula virtual.</w:t>
      </w:r>
    </w:p>
    <w:p w14:paraId="268BC1CA" w14:textId="77777777" w:rsidR="00770D8B" w:rsidRPr="00770D8B" w:rsidRDefault="00770D8B" w:rsidP="00083198">
      <w:pPr>
        <w:spacing w:after="160" w:line="360" w:lineRule="auto"/>
        <w:jc w:val="both"/>
        <w:rPr>
          <w:rFonts w:ascii="Arial" w:eastAsiaTheme="minorHAnsi" w:hAnsi="Arial" w:cs="Arial"/>
          <w:szCs w:val="22"/>
          <w:lang w:val="es-MX" w:eastAsia="es-PE"/>
        </w:rPr>
      </w:pPr>
      <w:r w:rsidRPr="00770D8B">
        <w:rPr>
          <w:rFonts w:ascii="Arial" w:eastAsiaTheme="minorHAnsi" w:hAnsi="Arial" w:cs="Arial"/>
          <w:szCs w:val="22"/>
          <w:lang w:val="es-MX" w:eastAsia="es-PE"/>
        </w:rPr>
        <w:t>Ahora bien, a través de un análisis detallado del historial académico en el curso virtual ESP, se obtiene una visión comprensiva del desempeño académico en la modalidad virtual, permitiendo comparar este rendimiento con el de los cursos presenciales y evaluar la efectividad de la enseñanza a distancia. Los resultados reflejan las dinámicas y desafíos del aprendizaje virtual, destacando tanto las fortalezas como las áreas que requieren mayor atención para mejorar la experiencia educativa en línea.</w:t>
      </w:r>
    </w:p>
    <w:p w14:paraId="5A24287A" w14:textId="77777777" w:rsidR="00083198" w:rsidRDefault="00083198" w:rsidP="00770D8B">
      <w:pPr>
        <w:spacing w:line="360" w:lineRule="auto"/>
        <w:rPr>
          <w:rFonts w:ascii="Arial" w:eastAsiaTheme="minorHAnsi" w:hAnsi="Arial" w:cs="Arial"/>
          <w:b/>
          <w:iCs/>
          <w:sz w:val="22"/>
          <w:szCs w:val="18"/>
          <w:lang w:val="es-PE" w:eastAsia="es-PE"/>
        </w:rPr>
      </w:pPr>
    </w:p>
    <w:p w14:paraId="682DEC77" w14:textId="77777777" w:rsidR="00083198" w:rsidRDefault="00083198" w:rsidP="00770D8B">
      <w:pPr>
        <w:spacing w:line="360" w:lineRule="auto"/>
        <w:rPr>
          <w:rFonts w:ascii="Arial" w:eastAsiaTheme="minorHAnsi" w:hAnsi="Arial" w:cs="Arial"/>
          <w:b/>
          <w:iCs/>
          <w:sz w:val="22"/>
          <w:szCs w:val="18"/>
          <w:lang w:val="es-PE" w:eastAsia="es-PE"/>
        </w:rPr>
      </w:pPr>
    </w:p>
    <w:p w14:paraId="2D221D52" w14:textId="77777777" w:rsidR="00083198" w:rsidRDefault="00083198" w:rsidP="00083198">
      <w:pPr>
        <w:spacing w:line="360" w:lineRule="auto"/>
        <w:jc w:val="center"/>
        <w:rPr>
          <w:rFonts w:ascii="Arial" w:eastAsiaTheme="minorHAnsi" w:hAnsi="Arial" w:cs="Arial"/>
          <w:iCs/>
          <w:sz w:val="20"/>
          <w:szCs w:val="20"/>
          <w:lang w:val="es-PE" w:eastAsia="es-PE"/>
        </w:rPr>
      </w:pPr>
    </w:p>
    <w:p w14:paraId="5A961A21" w14:textId="1B4947C9" w:rsidR="00770D8B" w:rsidRPr="00083198" w:rsidRDefault="00770D8B" w:rsidP="00083198">
      <w:pPr>
        <w:spacing w:before="100" w:beforeAutospacing="1" w:after="100" w:afterAutospacing="1" w:line="360" w:lineRule="auto"/>
        <w:jc w:val="center"/>
        <w:rPr>
          <w:rFonts w:ascii="Arial" w:eastAsiaTheme="minorHAnsi" w:hAnsi="Arial" w:cs="Arial"/>
          <w:b/>
          <w:iCs/>
          <w:sz w:val="20"/>
          <w:szCs w:val="20"/>
          <w:lang w:val="es-PE" w:eastAsia="es-PE"/>
        </w:rPr>
      </w:pPr>
      <w:r w:rsidRPr="00083198">
        <w:rPr>
          <w:rFonts w:ascii="Arial" w:eastAsiaTheme="minorHAnsi" w:hAnsi="Arial" w:cs="Arial"/>
          <w:b/>
          <w:iCs/>
          <w:sz w:val="20"/>
          <w:szCs w:val="20"/>
          <w:lang w:val="es-PE" w:eastAsia="es-PE"/>
        </w:rPr>
        <w:lastRenderedPageBreak/>
        <w:t xml:space="preserve">Tabla </w:t>
      </w:r>
      <w:r w:rsidRPr="00083198">
        <w:rPr>
          <w:rFonts w:ascii="Arial" w:eastAsiaTheme="minorHAnsi" w:hAnsi="Arial" w:cs="Arial"/>
          <w:b/>
          <w:iCs/>
          <w:sz w:val="20"/>
          <w:szCs w:val="20"/>
          <w:lang w:val="es-PE" w:eastAsia="es-PE"/>
        </w:rPr>
        <w:fldChar w:fldCharType="begin"/>
      </w:r>
      <w:r w:rsidRPr="00083198">
        <w:rPr>
          <w:rFonts w:ascii="Arial" w:eastAsiaTheme="minorHAnsi" w:hAnsi="Arial" w:cs="Arial"/>
          <w:b/>
          <w:iCs/>
          <w:sz w:val="20"/>
          <w:szCs w:val="20"/>
          <w:lang w:val="es-PE" w:eastAsia="es-PE"/>
        </w:rPr>
        <w:instrText xml:space="preserve"> SEQ Tabla \* ARABIC </w:instrText>
      </w:r>
      <w:r w:rsidRPr="00083198">
        <w:rPr>
          <w:rFonts w:ascii="Arial" w:eastAsiaTheme="minorHAnsi" w:hAnsi="Arial" w:cs="Arial"/>
          <w:b/>
          <w:iCs/>
          <w:sz w:val="20"/>
          <w:szCs w:val="20"/>
          <w:lang w:val="es-PE" w:eastAsia="es-PE"/>
        </w:rPr>
        <w:fldChar w:fldCharType="separate"/>
      </w:r>
      <w:r w:rsidR="001F299A">
        <w:rPr>
          <w:rFonts w:ascii="Arial" w:eastAsiaTheme="minorHAnsi" w:hAnsi="Arial" w:cs="Arial"/>
          <w:b/>
          <w:iCs/>
          <w:noProof/>
          <w:sz w:val="20"/>
          <w:szCs w:val="20"/>
          <w:lang w:val="es-PE" w:eastAsia="es-PE"/>
        </w:rPr>
        <w:t>4</w:t>
      </w:r>
      <w:r w:rsidRPr="00083198">
        <w:rPr>
          <w:rFonts w:ascii="Arial" w:eastAsiaTheme="minorHAnsi" w:hAnsi="Arial" w:cs="Arial"/>
          <w:b/>
          <w:iCs/>
          <w:sz w:val="20"/>
          <w:szCs w:val="20"/>
          <w:lang w:val="es-PE" w:eastAsia="es-PE"/>
        </w:rPr>
        <w:fldChar w:fldCharType="end"/>
      </w:r>
      <w:r w:rsidR="00083198" w:rsidRPr="00083198">
        <w:rPr>
          <w:rFonts w:ascii="Arial" w:eastAsiaTheme="minorHAnsi" w:hAnsi="Arial" w:cs="Arial"/>
          <w:b/>
          <w:iCs/>
          <w:sz w:val="20"/>
          <w:szCs w:val="20"/>
          <w:lang w:val="es-PE" w:eastAsia="es-PE"/>
        </w:rPr>
        <w:t xml:space="preserve">. </w:t>
      </w:r>
      <w:r w:rsidRPr="00083198">
        <w:rPr>
          <w:rFonts w:ascii="Arial" w:eastAsiaTheme="minorHAnsi" w:hAnsi="Arial" w:cs="Arial"/>
          <w:b/>
          <w:iCs/>
          <w:sz w:val="20"/>
          <w:szCs w:val="20"/>
          <w:lang w:val="es-PE" w:eastAsia="es-PE"/>
        </w:rPr>
        <w:t>Condición del estudiante en el curso virtual de ESP</w:t>
      </w:r>
    </w:p>
    <w:tbl>
      <w:tblPr>
        <w:tblStyle w:val="Tablanormal2"/>
        <w:tblW w:w="8465" w:type="dxa"/>
        <w:jc w:val="center"/>
        <w:tblLayout w:type="fixed"/>
        <w:tblLook w:val="0620" w:firstRow="1" w:lastRow="0" w:firstColumn="0" w:lastColumn="0" w:noHBand="1" w:noVBand="1"/>
      </w:tblPr>
      <w:tblGrid>
        <w:gridCol w:w="2116"/>
        <w:gridCol w:w="2117"/>
        <w:gridCol w:w="2116"/>
        <w:gridCol w:w="2116"/>
      </w:tblGrid>
      <w:tr w:rsidR="00770D8B" w:rsidRPr="00083198" w14:paraId="3AF79F6A" w14:textId="77777777" w:rsidTr="00662C16">
        <w:trPr>
          <w:cnfStyle w:val="100000000000" w:firstRow="1" w:lastRow="0" w:firstColumn="0" w:lastColumn="0" w:oddVBand="0" w:evenVBand="0" w:oddHBand="0" w:evenHBand="0" w:firstRowFirstColumn="0" w:firstRowLastColumn="0" w:lastRowFirstColumn="0" w:lastRowLastColumn="0"/>
          <w:trHeight w:val="275"/>
          <w:jc w:val="center"/>
        </w:trPr>
        <w:tc>
          <w:tcPr>
            <w:tcW w:w="4233" w:type="dxa"/>
            <w:gridSpan w:val="2"/>
          </w:tcPr>
          <w:p w14:paraId="4B754339" w14:textId="77777777" w:rsidR="00770D8B" w:rsidRPr="00083198" w:rsidRDefault="00770D8B" w:rsidP="00770D8B">
            <w:pPr>
              <w:autoSpaceDE w:val="0"/>
              <w:autoSpaceDN w:val="0"/>
              <w:adjustRightInd w:val="0"/>
              <w:spacing w:line="276" w:lineRule="auto"/>
              <w:ind w:left="60" w:right="60"/>
              <w:rPr>
                <w:rFonts w:ascii="Arial" w:eastAsiaTheme="minorHAnsi" w:hAnsi="Arial" w:cs="Arial"/>
                <w:color w:val="000000"/>
                <w:sz w:val="20"/>
                <w:szCs w:val="20"/>
                <w:lang w:val="es-VE" w:eastAsia="es-PE"/>
              </w:rPr>
            </w:pPr>
          </w:p>
        </w:tc>
        <w:tc>
          <w:tcPr>
            <w:tcW w:w="2116" w:type="dxa"/>
          </w:tcPr>
          <w:p w14:paraId="6CA0B660" w14:textId="77777777" w:rsidR="00770D8B" w:rsidRPr="00083198"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083198">
              <w:rPr>
                <w:rFonts w:ascii="Arial" w:eastAsiaTheme="minorHAnsi" w:hAnsi="Arial" w:cs="Arial"/>
                <w:color w:val="000000"/>
                <w:sz w:val="20"/>
                <w:szCs w:val="20"/>
                <w:lang w:val="es-VE" w:eastAsia="es-PE"/>
              </w:rPr>
              <w:t>Frecuencia</w:t>
            </w:r>
          </w:p>
        </w:tc>
        <w:tc>
          <w:tcPr>
            <w:tcW w:w="2116" w:type="dxa"/>
          </w:tcPr>
          <w:p w14:paraId="6C816474" w14:textId="77777777" w:rsidR="00770D8B" w:rsidRPr="00083198"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083198">
              <w:rPr>
                <w:rFonts w:ascii="Arial" w:eastAsiaTheme="minorHAnsi" w:hAnsi="Arial" w:cs="Arial"/>
                <w:color w:val="000000"/>
                <w:sz w:val="20"/>
                <w:szCs w:val="20"/>
                <w:lang w:val="es-VE" w:eastAsia="es-PE"/>
              </w:rPr>
              <w:t>Porcentaje</w:t>
            </w:r>
          </w:p>
        </w:tc>
      </w:tr>
      <w:tr w:rsidR="00770D8B" w:rsidRPr="00083198" w14:paraId="22D0226B" w14:textId="77777777" w:rsidTr="00662C16">
        <w:trPr>
          <w:trHeight w:val="275"/>
          <w:jc w:val="center"/>
        </w:trPr>
        <w:tc>
          <w:tcPr>
            <w:tcW w:w="2116" w:type="dxa"/>
            <w:vMerge w:val="restart"/>
          </w:tcPr>
          <w:p w14:paraId="48AB874A" w14:textId="77777777" w:rsidR="00770D8B" w:rsidRPr="00083198"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p>
        </w:tc>
        <w:tc>
          <w:tcPr>
            <w:tcW w:w="2117" w:type="dxa"/>
          </w:tcPr>
          <w:p w14:paraId="7771FD4B" w14:textId="77777777" w:rsidR="00770D8B" w:rsidRPr="00083198" w:rsidRDefault="00770D8B" w:rsidP="00083198">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083198">
              <w:rPr>
                <w:rFonts w:ascii="Arial" w:eastAsiaTheme="minorHAnsi" w:hAnsi="Arial" w:cs="Arial"/>
                <w:color w:val="000000"/>
                <w:sz w:val="20"/>
                <w:szCs w:val="20"/>
                <w:lang w:val="es-VE" w:eastAsia="es-PE"/>
              </w:rPr>
              <w:t>Aprobado</w:t>
            </w:r>
          </w:p>
        </w:tc>
        <w:tc>
          <w:tcPr>
            <w:tcW w:w="2116" w:type="dxa"/>
            <w:vAlign w:val="center"/>
          </w:tcPr>
          <w:p w14:paraId="6B0F1729" w14:textId="77777777" w:rsidR="00770D8B" w:rsidRPr="00083198"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083198">
              <w:rPr>
                <w:rFonts w:ascii="Arial" w:eastAsiaTheme="minorHAnsi" w:hAnsi="Arial" w:cs="Arial"/>
                <w:color w:val="000000"/>
                <w:sz w:val="20"/>
                <w:szCs w:val="20"/>
                <w:lang w:val="es-VE" w:eastAsia="es-PE"/>
              </w:rPr>
              <w:t>16</w:t>
            </w:r>
          </w:p>
        </w:tc>
        <w:tc>
          <w:tcPr>
            <w:tcW w:w="2116" w:type="dxa"/>
            <w:vAlign w:val="center"/>
          </w:tcPr>
          <w:p w14:paraId="3CF875E8" w14:textId="77777777" w:rsidR="00770D8B" w:rsidRPr="00083198"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083198">
              <w:rPr>
                <w:rFonts w:ascii="Arial" w:eastAsiaTheme="minorHAnsi" w:hAnsi="Arial" w:cs="Arial"/>
                <w:color w:val="000000"/>
                <w:sz w:val="20"/>
                <w:szCs w:val="20"/>
                <w:lang w:val="es-VE" w:eastAsia="es-PE"/>
              </w:rPr>
              <w:t>66,7</w:t>
            </w:r>
          </w:p>
        </w:tc>
      </w:tr>
      <w:tr w:rsidR="00770D8B" w:rsidRPr="00083198" w14:paraId="66890896" w14:textId="77777777" w:rsidTr="00662C16">
        <w:trPr>
          <w:trHeight w:val="413"/>
          <w:jc w:val="center"/>
        </w:trPr>
        <w:tc>
          <w:tcPr>
            <w:tcW w:w="2116" w:type="dxa"/>
            <w:vMerge/>
          </w:tcPr>
          <w:p w14:paraId="25C5343F" w14:textId="77777777" w:rsidR="00770D8B" w:rsidRPr="00083198" w:rsidRDefault="00770D8B" w:rsidP="00770D8B">
            <w:pPr>
              <w:autoSpaceDE w:val="0"/>
              <w:autoSpaceDN w:val="0"/>
              <w:adjustRightInd w:val="0"/>
              <w:spacing w:line="276" w:lineRule="auto"/>
              <w:jc w:val="center"/>
              <w:rPr>
                <w:rFonts w:ascii="Arial" w:eastAsiaTheme="minorHAnsi" w:hAnsi="Arial" w:cs="Arial"/>
                <w:color w:val="000000"/>
                <w:sz w:val="20"/>
                <w:szCs w:val="20"/>
                <w:lang w:val="es-VE" w:eastAsia="es-PE"/>
              </w:rPr>
            </w:pPr>
          </w:p>
        </w:tc>
        <w:tc>
          <w:tcPr>
            <w:tcW w:w="2117" w:type="dxa"/>
          </w:tcPr>
          <w:p w14:paraId="19721268" w14:textId="77777777" w:rsidR="00770D8B" w:rsidRPr="00083198" w:rsidRDefault="00770D8B" w:rsidP="00083198">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083198">
              <w:rPr>
                <w:rFonts w:ascii="Arial" w:eastAsiaTheme="minorHAnsi" w:hAnsi="Arial" w:cs="Arial"/>
                <w:color w:val="000000"/>
                <w:sz w:val="20"/>
                <w:szCs w:val="20"/>
                <w:lang w:val="es-VE" w:eastAsia="es-PE"/>
              </w:rPr>
              <w:t>Retiro injustificado</w:t>
            </w:r>
          </w:p>
        </w:tc>
        <w:tc>
          <w:tcPr>
            <w:tcW w:w="2116" w:type="dxa"/>
            <w:vAlign w:val="center"/>
          </w:tcPr>
          <w:p w14:paraId="4838D821" w14:textId="77777777" w:rsidR="00770D8B" w:rsidRPr="00083198"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083198">
              <w:rPr>
                <w:rFonts w:ascii="Arial" w:eastAsiaTheme="minorHAnsi" w:hAnsi="Arial" w:cs="Arial"/>
                <w:color w:val="000000"/>
                <w:sz w:val="20"/>
                <w:szCs w:val="20"/>
                <w:lang w:val="es-VE" w:eastAsia="es-PE"/>
              </w:rPr>
              <w:t>3</w:t>
            </w:r>
          </w:p>
        </w:tc>
        <w:tc>
          <w:tcPr>
            <w:tcW w:w="2116" w:type="dxa"/>
            <w:vAlign w:val="center"/>
          </w:tcPr>
          <w:p w14:paraId="47C8343E" w14:textId="77777777" w:rsidR="00770D8B" w:rsidRPr="00083198"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083198">
              <w:rPr>
                <w:rFonts w:ascii="Arial" w:eastAsiaTheme="minorHAnsi" w:hAnsi="Arial" w:cs="Arial"/>
                <w:color w:val="000000"/>
                <w:sz w:val="20"/>
                <w:szCs w:val="20"/>
                <w:lang w:val="es-VE" w:eastAsia="es-PE"/>
              </w:rPr>
              <w:t>12,5</w:t>
            </w:r>
          </w:p>
        </w:tc>
      </w:tr>
      <w:tr w:rsidR="00770D8B" w:rsidRPr="00083198" w14:paraId="11C5C7D3" w14:textId="77777777" w:rsidTr="00662C16">
        <w:trPr>
          <w:trHeight w:val="282"/>
          <w:jc w:val="center"/>
        </w:trPr>
        <w:tc>
          <w:tcPr>
            <w:tcW w:w="2116" w:type="dxa"/>
            <w:vMerge/>
          </w:tcPr>
          <w:p w14:paraId="321B4912" w14:textId="77777777" w:rsidR="00770D8B" w:rsidRPr="00083198" w:rsidRDefault="00770D8B" w:rsidP="00770D8B">
            <w:pPr>
              <w:autoSpaceDE w:val="0"/>
              <w:autoSpaceDN w:val="0"/>
              <w:adjustRightInd w:val="0"/>
              <w:spacing w:line="276" w:lineRule="auto"/>
              <w:jc w:val="center"/>
              <w:rPr>
                <w:rFonts w:ascii="Arial" w:eastAsiaTheme="minorHAnsi" w:hAnsi="Arial" w:cs="Arial"/>
                <w:color w:val="000000"/>
                <w:sz w:val="20"/>
                <w:szCs w:val="20"/>
                <w:lang w:val="es-VE" w:eastAsia="es-PE"/>
              </w:rPr>
            </w:pPr>
          </w:p>
        </w:tc>
        <w:tc>
          <w:tcPr>
            <w:tcW w:w="2117" w:type="dxa"/>
          </w:tcPr>
          <w:p w14:paraId="5BCF0490" w14:textId="77777777" w:rsidR="00770D8B" w:rsidRPr="00083198" w:rsidRDefault="00770D8B" w:rsidP="00083198">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083198">
              <w:rPr>
                <w:rFonts w:ascii="Arial" w:eastAsiaTheme="minorHAnsi" w:hAnsi="Arial" w:cs="Arial"/>
                <w:color w:val="000000"/>
                <w:sz w:val="20"/>
                <w:szCs w:val="20"/>
                <w:lang w:val="es-VE" w:eastAsia="es-PE"/>
              </w:rPr>
              <w:t>Retiro justificado</w:t>
            </w:r>
          </w:p>
        </w:tc>
        <w:tc>
          <w:tcPr>
            <w:tcW w:w="2116" w:type="dxa"/>
            <w:vAlign w:val="center"/>
          </w:tcPr>
          <w:p w14:paraId="2FEEFE07" w14:textId="77777777" w:rsidR="00770D8B" w:rsidRPr="00083198"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083198">
              <w:rPr>
                <w:rFonts w:ascii="Arial" w:eastAsiaTheme="minorHAnsi" w:hAnsi="Arial" w:cs="Arial"/>
                <w:color w:val="000000"/>
                <w:sz w:val="20"/>
                <w:szCs w:val="20"/>
                <w:lang w:val="es-VE" w:eastAsia="es-PE"/>
              </w:rPr>
              <w:t>3</w:t>
            </w:r>
          </w:p>
        </w:tc>
        <w:tc>
          <w:tcPr>
            <w:tcW w:w="2116" w:type="dxa"/>
            <w:vAlign w:val="center"/>
          </w:tcPr>
          <w:p w14:paraId="7E9413BA" w14:textId="77777777" w:rsidR="00770D8B" w:rsidRPr="00083198"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083198">
              <w:rPr>
                <w:rFonts w:ascii="Arial" w:eastAsiaTheme="minorHAnsi" w:hAnsi="Arial" w:cs="Arial"/>
                <w:color w:val="000000"/>
                <w:sz w:val="20"/>
                <w:szCs w:val="20"/>
                <w:lang w:val="es-VE" w:eastAsia="es-PE"/>
              </w:rPr>
              <w:t>12,5</w:t>
            </w:r>
          </w:p>
        </w:tc>
      </w:tr>
      <w:tr w:rsidR="00770D8B" w:rsidRPr="00083198" w14:paraId="6C3AEDE8" w14:textId="77777777" w:rsidTr="00662C16">
        <w:trPr>
          <w:trHeight w:val="275"/>
          <w:jc w:val="center"/>
        </w:trPr>
        <w:tc>
          <w:tcPr>
            <w:tcW w:w="2116" w:type="dxa"/>
            <w:vMerge/>
          </w:tcPr>
          <w:p w14:paraId="6B8FA9DD" w14:textId="77777777" w:rsidR="00770D8B" w:rsidRPr="00083198" w:rsidRDefault="00770D8B" w:rsidP="00770D8B">
            <w:pPr>
              <w:autoSpaceDE w:val="0"/>
              <w:autoSpaceDN w:val="0"/>
              <w:adjustRightInd w:val="0"/>
              <w:spacing w:line="276" w:lineRule="auto"/>
              <w:jc w:val="center"/>
              <w:rPr>
                <w:rFonts w:ascii="Arial" w:eastAsiaTheme="minorHAnsi" w:hAnsi="Arial" w:cs="Arial"/>
                <w:color w:val="000000"/>
                <w:sz w:val="20"/>
                <w:szCs w:val="20"/>
                <w:lang w:val="es-VE" w:eastAsia="es-PE"/>
              </w:rPr>
            </w:pPr>
          </w:p>
        </w:tc>
        <w:tc>
          <w:tcPr>
            <w:tcW w:w="2117" w:type="dxa"/>
          </w:tcPr>
          <w:p w14:paraId="017476AE" w14:textId="77777777" w:rsidR="00770D8B" w:rsidRPr="00083198" w:rsidRDefault="00770D8B" w:rsidP="00083198">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083198">
              <w:rPr>
                <w:rFonts w:ascii="Arial" w:eastAsiaTheme="minorHAnsi" w:hAnsi="Arial" w:cs="Arial"/>
                <w:color w:val="000000"/>
                <w:sz w:val="20"/>
                <w:szCs w:val="20"/>
                <w:lang w:val="es-VE" w:eastAsia="es-PE"/>
              </w:rPr>
              <w:t>Reprobado</w:t>
            </w:r>
          </w:p>
        </w:tc>
        <w:tc>
          <w:tcPr>
            <w:tcW w:w="2116" w:type="dxa"/>
            <w:vAlign w:val="center"/>
          </w:tcPr>
          <w:p w14:paraId="6BF99A32" w14:textId="77777777" w:rsidR="00770D8B" w:rsidRPr="00083198"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083198">
              <w:rPr>
                <w:rFonts w:ascii="Arial" w:eastAsiaTheme="minorHAnsi" w:hAnsi="Arial" w:cs="Arial"/>
                <w:color w:val="000000"/>
                <w:sz w:val="20"/>
                <w:szCs w:val="20"/>
                <w:lang w:val="es-VE" w:eastAsia="es-PE"/>
              </w:rPr>
              <w:t>2</w:t>
            </w:r>
          </w:p>
        </w:tc>
        <w:tc>
          <w:tcPr>
            <w:tcW w:w="2116" w:type="dxa"/>
            <w:vAlign w:val="center"/>
          </w:tcPr>
          <w:p w14:paraId="619D57B7" w14:textId="77777777" w:rsidR="00770D8B" w:rsidRPr="00083198"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083198">
              <w:rPr>
                <w:rFonts w:ascii="Arial" w:eastAsiaTheme="minorHAnsi" w:hAnsi="Arial" w:cs="Arial"/>
                <w:color w:val="000000"/>
                <w:sz w:val="20"/>
                <w:szCs w:val="20"/>
                <w:lang w:val="es-VE" w:eastAsia="es-PE"/>
              </w:rPr>
              <w:t>8,3</w:t>
            </w:r>
          </w:p>
        </w:tc>
      </w:tr>
      <w:tr w:rsidR="00770D8B" w:rsidRPr="00083198" w14:paraId="4EC74E9B" w14:textId="77777777" w:rsidTr="00662C16">
        <w:trPr>
          <w:trHeight w:val="275"/>
          <w:jc w:val="center"/>
        </w:trPr>
        <w:tc>
          <w:tcPr>
            <w:tcW w:w="2116" w:type="dxa"/>
            <w:vMerge/>
          </w:tcPr>
          <w:p w14:paraId="2BC5C2BC" w14:textId="77777777" w:rsidR="00770D8B" w:rsidRPr="00083198" w:rsidRDefault="00770D8B" w:rsidP="00770D8B">
            <w:pPr>
              <w:autoSpaceDE w:val="0"/>
              <w:autoSpaceDN w:val="0"/>
              <w:adjustRightInd w:val="0"/>
              <w:spacing w:line="276" w:lineRule="auto"/>
              <w:jc w:val="center"/>
              <w:rPr>
                <w:rFonts w:ascii="Arial" w:eastAsiaTheme="minorHAnsi" w:hAnsi="Arial" w:cs="Arial"/>
                <w:color w:val="000000"/>
                <w:sz w:val="20"/>
                <w:szCs w:val="20"/>
                <w:lang w:val="es-VE" w:eastAsia="es-PE"/>
              </w:rPr>
            </w:pPr>
          </w:p>
        </w:tc>
        <w:tc>
          <w:tcPr>
            <w:tcW w:w="2117" w:type="dxa"/>
          </w:tcPr>
          <w:p w14:paraId="5CCC7E09" w14:textId="77777777" w:rsidR="00770D8B" w:rsidRPr="00083198" w:rsidRDefault="00770D8B" w:rsidP="00083198">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083198">
              <w:rPr>
                <w:rFonts w:ascii="Arial" w:eastAsiaTheme="minorHAnsi" w:hAnsi="Arial" w:cs="Arial"/>
                <w:color w:val="000000"/>
                <w:sz w:val="20"/>
                <w:szCs w:val="20"/>
                <w:lang w:val="es-VE" w:eastAsia="es-PE"/>
              </w:rPr>
              <w:t>Total</w:t>
            </w:r>
          </w:p>
        </w:tc>
        <w:tc>
          <w:tcPr>
            <w:tcW w:w="2116" w:type="dxa"/>
            <w:vAlign w:val="center"/>
          </w:tcPr>
          <w:p w14:paraId="2C0C1402" w14:textId="77777777" w:rsidR="00770D8B" w:rsidRPr="00083198"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083198">
              <w:rPr>
                <w:rFonts w:ascii="Arial" w:eastAsiaTheme="minorHAnsi" w:hAnsi="Arial" w:cs="Arial"/>
                <w:color w:val="000000"/>
                <w:sz w:val="20"/>
                <w:szCs w:val="20"/>
                <w:lang w:val="es-VE" w:eastAsia="es-PE"/>
              </w:rPr>
              <w:t>24</w:t>
            </w:r>
          </w:p>
        </w:tc>
        <w:tc>
          <w:tcPr>
            <w:tcW w:w="2116" w:type="dxa"/>
            <w:vAlign w:val="center"/>
          </w:tcPr>
          <w:p w14:paraId="66686A6A" w14:textId="77777777" w:rsidR="00770D8B" w:rsidRPr="00083198"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083198">
              <w:rPr>
                <w:rFonts w:ascii="Arial" w:eastAsiaTheme="minorHAnsi" w:hAnsi="Arial" w:cs="Arial"/>
                <w:color w:val="000000"/>
                <w:sz w:val="20"/>
                <w:szCs w:val="20"/>
                <w:lang w:val="es-VE" w:eastAsia="es-PE"/>
              </w:rPr>
              <w:t>100,0</w:t>
            </w:r>
          </w:p>
        </w:tc>
      </w:tr>
    </w:tbl>
    <w:p w14:paraId="41DE338A" w14:textId="77777777" w:rsidR="00A8037A" w:rsidRDefault="00A8037A" w:rsidP="00A8037A">
      <w:pPr>
        <w:spacing w:line="360" w:lineRule="auto"/>
        <w:jc w:val="both"/>
        <w:rPr>
          <w:rFonts w:ascii="Arial" w:eastAsiaTheme="minorHAnsi" w:hAnsi="Arial" w:cs="Arial"/>
          <w:szCs w:val="22"/>
          <w:lang w:val="es-MX" w:eastAsia="es-PE"/>
        </w:rPr>
      </w:pPr>
    </w:p>
    <w:p w14:paraId="0462F808" w14:textId="3D38A9FD" w:rsidR="00770D8B" w:rsidRPr="00770D8B" w:rsidRDefault="00770D8B" w:rsidP="00A8037A">
      <w:pPr>
        <w:spacing w:line="360" w:lineRule="auto"/>
        <w:jc w:val="both"/>
        <w:rPr>
          <w:rFonts w:ascii="Arial" w:eastAsiaTheme="minorHAnsi" w:hAnsi="Arial" w:cs="Arial"/>
          <w:szCs w:val="22"/>
          <w:lang w:val="es-MX" w:eastAsia="es-PE"/>
        </w:rPr>
      </w:pPr>
      <w:r w:rsidRPr="00770D8B">
        <w:rPr>
          <w:rFonts w:ascii="Arial" w:eastAsiaTheme="minorHAnsi" w:hAnsi="Arial" w:cs="Arial"/>
          <w:szCs w:val="22"/>
          <w:lang w:val="es-MX" w:eastAsia="es-PE"/>
        </w:rPr>
        <w:t>De la totalidad de 29 estudiantes que integran la muestra, 24 participaron en el curso virtual ESP; a partir de estos datos relativos a su condición dentro del curso, se aprecia que la mayoría (66,7%) logró aprobar, lo que indica un buen desempeño general en la modalidad virtual. Sin embargo, un segmento notable, compuesto por aproximadamente un cuarto de participantes, se retiró del curso, ya sea de manera justificada o injustificada, por probables desafíos externos o personales que afectaron su continuidad. Además, una minoría reprobó el curso, es decir, aunque la mayoría alcanzó el éxito, existieron dificultades significativas para algunas personas estudiantes en adaptarse o mantenerse al nivel requerido en un entorno de aprendizaje virtual.</w:t>
      </w:r>
    </w:p>
    <w:p w14:paraId="08951684" w14:textId="143933C5" w:rsidR="0042346F" w:rsidRDefault="0042346F" w:rsidP="00770D8B">
      <w:pPr>
        <w:spacing w:line="360" w:lineRule="auto"/>
        <w:rPr>
          <w:rFonts w:ascii="Arial" w:eastAsiaTheme="minorHAnsi" w:hAnsi="Arial" w:cs="Arial"/>
          <w:b/>
          <w:iCs/>
          <w:sz w:val="20"/>
          <w:szCs w:val="20"/>
          <w:lang w:val="es-PE" w:eastAsia="es-PE"/>
        </w:rPr>
      </w:pPr>
    </w:p>
    <w:p w14:paraId="7183CE6D" w14:textId="68931ED6" w:rsidR="008579AF" w:rsidRDefault="008579AF" w:rsidP="00770D8B">
      <w:pPr>
        <w:spacing w:line="360" w:lineRule="auto"/>
        <w:rPr>
          <w:rFonts w:ascii="Arial" w:eastAsiaTheme="minorHAnsi" w:hAnsi="Arial" w:cs="Arial"/>
          <w:b/>
          <w:iCs/>
          <w:sz w:val="20"/>
          <w:szCs w:val="20"/>
          <w:lang w:val="es-PE" w:eastAsia="es-PE"/>
        </w:rPr>
      </w:pPr>
    </w:p>
    <w:p w14:paraId="6F12DFAA" w14:textId="421B7A7D" w:rsidR="008579AF" w:rsidRDefault="008579AF" w:rsidP="00770D8B">
      <w:pPr>
        <w:spacing w:line="360" w:lineRule="auto"/>
        <w:rPr>
          <w:rFonts w:ascii="Arial" w:eastAsiaTheme="minorHAnsi" w:hAnsi="Arial" w:cs="Arial"/>
          <w:b/>
          <w:iCs/>
          <w:sz w:val="20"/>
          <w:szCs w:val="20"/>
          <w:lang w:val="es-PE" w:eastAsia="es-PE"/>
        </w:rPr>
      </w:pPr>
    </w:p>
    <w:p w14:paraId="3336DF75" w14:textId="77777777" w:rsidR="008579AF" w:rsidRDefault="008579AF" w:rsidP="00770D8B">
      <w:pPr>
        <w:spacing w:line="360" w:lineRule="auto"/>
        <w:rPr>
          <w:rFonts w:ascii="Arial" w:eastAsiaTheme="minorHAnsi" w:hAnsi="Arial" w:cs="Arial"/>
          <w:b/>
          <w:iCs/>
          <w:sz w:val="20"/>
          <w:szCs w:val="20"/>
          <w:lang w:val="es-PE" w:eastAsia="es-PE"/>
        </w:rPr>
      </w:pPr>
    </w:p>
    <w:p w14:paraId="63D1F756" w14:textId="01BED00B" w:rsidR="00770D8B" w:rsidRPr="0042346F" w:rsidRDefault="00770D8B" w:rsidP="0042346F">
      <w:pPr>
        <w:spacing w:before="100" w:beforeAutospacing="1" w:after="100" w:afterAutospacing="1" w:line="360" w:lineRule="auto"/>
        <w:jc w:val="center"/>
        <w:rPr>
          <w:rFonts w:ascii="Arial" w:eastAsiaTheme="minorHAnsi" w:hAnsi="Arial" w:cs="Arial"/>
          <w:b/>
          <w:iCs/>
          <w:sz w:val="20"/>
          <w:szCs w:val="20"/>
          <w:lang w:val="es-PE" w:eastAsia="es-PE"/>
        </w:rPr>
      </w:pPr>
      <w:r w:rsidRPr="0042346F">
        <w:rPr>
          <w:rFonts w:ascii="Arial" w:eastAsiaTheme="minorHAnsi" w:hAnsi="Arial" w:cs="Arial"/>
          <w:b/>
          <w:iCs/>
          <w:sz w:val="20"/>
          <w:szCs w:val="20"/>
          <w:lang w:val="es-PE" w:eastAsia="es-PE"/>
        </w:rPr>
        <w:lastRenderedPageBreak/>
        <w:t xml:space="preserve">Tabla </w:t>
      </w:r>
      <w:r w:rsidRPr="0042346F">
        <w:rPr>
          <w:rFonts w:ascii="Arial" w:eastAsiaTheme="minorHAnsi" w:hAnsi="Arial" w:cs="Arial"/>
          <w:b/>
          <w:iCs/>
          <w:sz w:val="20"/>
          <w:szCs w:val="20"/>
          <w:lang w:val="es-PE" w:eastAsia="es-PE"/>
        </w:rPr>
        <w:fldChar w:fldCharType="begin"/>
      </w:r>
      <w:r w:rsidRPr="0042346F">
        <w:rPr>
          <w:rFonts w:ascii="Arial" w:eastAsiaTheme="minorHAnsi" w:hAnsi="Arial" w:cs="Arial"/>
          <w:b/>
          <w:iCs/>
          <w:sz w:val="20"/>
          <w:szCs w:val="20"/>
          <w:lang w:val="es-PE" w:eastAsia="es-PE"/>
        </w:rPr>
        <w:instrText xml:space="preserve"> SEQ Tabla \* ARABIC </w:instrText>
      </w:r>
      <w:r w:rsidRPr="0042346F">
        <w:rPr>
          <w:rFonts w:ascii="Arial" w:eastAsiaTheme="minorHAnsi" w:hAnsi="Arial" w:cs="Arial"/>
          <w:b/>
          <w:iCs/>
          <w:sz w:val="20"/>
          <w:szCs w:val="20"/>
          <w:lang w:val="es-PE" w:eastAsia="es-PE"/>
        </w:rPr>
        <w:fldChar w:fldCharType="separate"/>
      </w:r>
      <w:r w:rsidR="001F299A">
        <w:rPr>
          <w:rFonts w:ascii="Arial" w:eastAsiaTheme="minorHAnsi" w:hAnsi="Arial" w:cs="Arial"/>
          <w:b/>
          <w:iCs/>
          <w:noProof/>
          <w:sz w:val="20"/>
          <w:szCs w:val="20"/>
          <w:lang w:val="es-PE" w:eastAsia="es-PE"/>
        </w:rPr>
        <w:t>5</w:t>
      </w:r>
      <w:r w:rsidRPr="0042346F">
        <w:rPr>
          <w:rFonts w:ascii="Arial" w:eastAsiaTheme="minorHAnsi" w:hAnsi="Arial" w:cs="Arial"/>
          <w:b/>
          <w:iCs/>
          <w:sz w:val="20"/>
          <w:szCs w:val="20"/>
          <w:lang w:val="es-PE" w:eastAsia="es-PE"/>
        </w:rPr>
        <w:fldChar w:fldCharType="end"/>
      </w:r>
      <w:r w:rsidR="0042346F">
        <w:rPr>
          <w:rFonts w:ascii="Arial" w:eastAsiaTheme="minorHAnsi" w:hAnsi="Arial" w:cs="Arial"/>
          <w:b/>
          <w:iCs/>
          <w:sz w:val="20"/>
          <w:szCs w:val="20"/>
          <w:lang w:val="es-PE" w:eastAsia="es-PE"/>
        </w:rPr>
        <w:t xml:space="preserve">. </w:t>
      </w:r>
      <w:r w:rsidRPr="0042346F">
        <w:rPr>
          <w:rFonts w:ascii="Arial" w:eastAsiaTheme="minorHAnsi" w:hAnsi="Arial" w:cs="Arial"/>
          <w:b/>
          <w:iCs/>
          <w:sz w:val="20"/>
          <w:szCs w:val="20"/>
          <w:lang w:val="es-PE" w:eastAsia="es-PE"/>
        </w:rPr>
        <w:t>Notas obtenidas por las personas estudiantes en el curso virtual de ESP</w:t>
      </w:r>
    </w:p>
    <w:tbl>
      <w:tblPr>
        <w:tblStyle w:val="Tablanormal2"/>
        <w:tblW w:w="5440" w:type="pct"/>
        <w:jc w:val="center"/>
        <w:tblLook w:val="0620" w:firstRow="1" w:lastRow="0" w:firstColumn="0" w:lastColumn="0" w:noHBand="1" w:noVBand="1"/>
      </w:tblPr>
      <w:tblGrid>
        <w:gridCol w:w="1485"/>
        <w:gridCol w:w="1287"/>
        <w:gridCol w:w="1761"/>
        <w:gridCol w:w="1805"/>
        <w:gridCol w:w="1629"/>
        <w:gridCol w:w="1595"/>
      </w:tblGrid>
      <w:tr w:rsidR="00770D8B" w:rsidRPr="008067A0" w14:paraId="31816B14" w14:textId="77777777" w:rsidTr="00176139">
        <w:trPr>
          <w:cnfStyle w:val="100000000000" w:firstRow="1" w:lastRow="0" w:firstColumn="0" w:lastColumn="0" w:oddVBand="0" w:evenVBand="0" w:oddHBand="0" w:evenHBand="0" w:firstRowFirstColumn="0" w:firstRowLastColumn="0" w:lastRowFirstColumn="0" w:lastRowLastColumn="0"/>
          <w:trHeight w:val="391"/>
          <w:jc w:val="center"/>
        </w:trPr>
        <w:tc>
          <w:tcPr>
            <w:tcW w:w="776" w:type="pct"/>
          </w:tcPr>
          <w:p w14:paraId="090A936F" w14:textId="77777777" w:rsidR="00770D8B" w:rsidRPr="008067A0" w:rsidRDefault="00770D8B" w:rsidP="00770D8B">
            <w:pPr>
              <w:autoSpaceDE w:val="0"/>
              <w:autoSpaceDN w:val="0"/>
              <w:adjustRightInd w:val="0"/>
              <w:spacing w:line="276" w:lineRule="auto"/>
              <w:ind w:left="60" w:right="60"/>
              <w:rPr>
                <w:rFonts w:ascii="Arial" w:eastAsiaTheme="minorHAnsi" w:hAnsi="Arial" w:cs="Arial"/>
                <w:color w:val="000000"/>
                <w:sz w:val="20"/>
                <w:szCs w:val="20"/>
                <w:lang w:val="es-VE" w:eastAsia="es-PE"/>
              </w:rPr>
            </w:pPr>
          </w:p>
        </w:tc>
        <w:tc>
          <w:tcPr>
            <w:tcW w:w="673" w:type="pct"/>
          </w:tcPr>
          <w:p w14:paraId="75C6C018" w14:textId="77777777" w:rsidR="00770D8B" w:rsidRPr="008067A0"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8067A0">
              <w:rPr>
                <w:rFonts w:ascii="Arial" w:eastAsiaTheme="minorHAnsi" w:hAnsi="Arial" w:cs="Arial"/>
                <w:color w:val="000000"/>
                <w:sz w:val="20"/>
                <w:szCs w:val="20"/>
                <w:lang w:val="es-VE" w:eastAsia="es-PE"/>
              </w:rPr>
              <w:t>N</w:t>
            </w:r>
          </w:p>
        </w:tc>
        <w:tc>
          <w:tcPr>
            <w:tcW w:w="921" w:type="pct"/>
          </w:tcPr>
          <w:p w14:paraId="64C45074" w14:textId="77777777" w:rsidR="00770D8B" w:rsidRPr="008067A0"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8067A0">
              <w:rPr>
                <w:rFonts w:ascii="Arial" w:eastAsiaTheme="minorHAnsi" w:hAnsi="Arial" w:cs="Arial"/>
                <w:color w:val="000000"/>
                <w:sz w:val="20"/>
                <w:szCs w:val="20"/>
                <w:lang w:val="es-VE" w:eastAsia="es-PE"/>
              </w:rPr>
              <w:t>Mínimo</w:t>
            </w:r>
          </w:p>
        </w:tc>
        <w:tc>
          <w:tcPr>
            <w:tcW w:w="944" w:type="pct"/>
          </w:tcPr>
          <w:p w14:paraId="5A4F562B" w14:textId="77777777" w:rsidR="00770D8B" w:rsidRPr="008067A0"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8067A0">
              <w:rPr>
                <w:rFonts w:ascii="Arial" w:eastAsiaTheme="minorHAnsi" w:hAnsi="Arial" w:cs="Arial"/>
                <w:color w:val="000000"/>
                <w:sz w:val="20"/>
                <w:szCs w:val="20"/>
                <w:lang w:val="es-VE" w:eastAsia="es-PE"/>
              </w:rPr>
              <w:t>Máximo</w:t>
            </w:r>
          </w:p>
        </w:tc>
        <w:tc>
          <w:tcPr>
            <w:tcW w:w="852" w:type="pct"/>
          </w:tcPr>
          <w:p w14:paraId="30A99C45" w14:textId="77777777" w:rsidR="00770D8B" w:rsidRPr="008067A0"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8067A0">
              <w:rPr>
                <w:rFonts w:ascii="Arial" w:eastAsiaTheme="minorHAnsi" w:hAnsi="Arial" w:cs="Arial"/>
                <w:color w:val="000000"/>
                <w:sz w:val="20"/>
                <w:szCs w:val="20"/>
                <w:lang w:val="es-VE" w:eastAsia="es-PE"/>
              </w:rPr>
              <w:t>Media</w:t>
            </w:r>
          </w:p>
        </w:tc>
        <w:tc>
          <w:tcPr>
            <w:tcW w:w="834" w:type="pct"/>
          </w:tcPr>
          <w:p w14:paraId="75DCC513" w14:textId="115D4F5B" w:rsidR="00770D8B" w:rsidRPr="008067A0" w:rsidRDefault="00176139" w:rsidP="00176139">
            <w:pPr>
              <w:autoSpaceDE w:val="0"/>
              <w:autoSpaceDN w:val="0"/>
              <w:adjustRightInd w:val="0"/>
              <w:spacing w:line="276" w:lineRule="auto"/>
              <w:ind w:left="60" w:right="60" w:firstLine="0"/>
              <w:jc w:val="left"/>
              <w:rPr>
                <w:rFonts w:ascii="Arial" w:eastAsiaTheme="minorHAnsi" w:hAnsi="Arial" w:cs="Arial"/>
                <w:color w:val="000000"/>
                <w:sz w:val="20"/>
                <w:szCs w:val="20"/>
                <w:lang w:val="es-VE" w:eastAsia="es-PE"/>
              </w:rPr>
            </w:pPr>
            <w:r>
              <w:rPr>
                <w:rFonts w:ascii="Arial" w:eastAsiaTheme="minorHAnsi" w:hAnsi="Arial" w:cs="Arial"/>
                <w:color w:val="000000"/>
                <w:sz w:val="20"/>
                <w:szCs w:val="20"/>
                <w:lang w:val="es-VE" w:eastAsia="es-PE"/>
              </w:rPr>
              <w:t xml:space="preserve">      </w:t>
            </w:r>
            <w:proofErr w:type="spellStart"/>
            <w:r w:rsidR="00770D8B" w:rsidRPr="008067A0">
              <w:rPr>
                <w:rFonts w:ascii="Arial" w:eastAsiaTheme="minorHAnsi" w:hAnsi="Arial" w:cs="Arial"/>
                <w:color w:val="000000"/>
                <w:sz w:val="20"/>
                <w:szCs w:val="20"/>
                <w:lang w:val="es-VE" w:eastAsia="es-PE"/>
              </w:rPr>
              <w:t>Desv</w:t>
            </w:r>
            <w:proofErr w:type="spellEnd"/>
            <w:r w:rsidR="00770D8B" w:rsidRPr="008067A0">
              <w:rPr>
                <w:rFonts w:ascii="Arial" w:eastAsiaTheme="minorHAnsi" w:hAnsi="Arial" w:cs="Arial"/>
                <w:color w:val="000000"/>
                <w:sz w:val="20"/>
                <w:szCs w:val="20"/>
                <w:lang w:val="es-VE" w:eastAsia="es-PE"/>
              </w:rPr>
              <w:t xml:space="preserve">. </w:t>
            </w:r>
            <w:proofErr w:type="spellStart"/>
            <w:r w:rsidR="00770D8B" w:rsidRPr="008067A0">
              <w:rPr>
                <w:rFonts w:ascii="Arial" w:eastAsiaTheme="minorHAnsi" w:hAnsi="Arial" w:cs="Arial"/>
                <w:color w:val="000000"/>
                <w:sz w:val="20"/>
                <w:szCs w:val="20"/>
                <w:lang w:val="es-VE" w:eastAsia="es-PE"/>
              </w:rPr>
              <w:t>típ</w:t>
            </w:r>
            <w:proofErr w:type="spellEnd"/>
            <w:r w:rsidR="00770D8B" w:rsidRPr="008067A0">
              <w:rPr>
                <w:rFonts w:ascii="Arial" w:eastAsiaTheme="minorHAnsi" w:hAnsi="Arial" w:cs="Arial"/>
                <w:color w:val="000000"/>
                <w:sz w:val="20"/>
                <w:szCs w:val="20"/>
                <w:lang w:val="es-VE" w:eastAsia="es-PE"/>
              </w:rPr>
              <w:t>.</w:t>
            </w:r>
          </w:p>
        </w:tc>
      </w:tr>
      <w:tr w:rsidR="00770D8B" w:rsidRPr="008067A0" w14:paraId="0997FEA0" w14:textId="77777777" w:rsidTr="00176139">
        <w:trPr>
          <w:trHeight w:val="1573"/>
          <w:jc w:val="center"/>
        </w:trPr>
        <w:tc>
          <w:tcPr>
            <w:tcW w:w="776" w:type="pct"/>
          </w:tcPr>
          <w:p w14:paraId="4CF5BDCC" w14:textId="77777777" w:rsidR="00770D8B" w:rsidRPr="008067A0" w:rsidRDefault="00770D8B" w:rsidP="00176139">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8067A0">
              <w:rPr>
                <w:rFonts w:ascii="Arial" w:eastAsiaTheme="minorHAnsi" w:hAnsi="Arial" w:cs="Arial"/>
                <w:color w:val="000000"/>
                <w:sz w:val="20"/>
                <w:szCs w:val="20"/>
                <w:lang w:val="es-VE" w:eastAsia="es-PE"/>
              </w:rPr>
              <w:t>Nota del estudiante en curso virtual (totalidad de inscritos)</w:t>
            </w:r>
          </w:p>
        </w:tc>
        <w:tc>
          <w:tcPr>
            <w:tcW w:w="673" w:type="pct"/>
            <w:vAlign w:val="center"/>
          </w:tcPr>
          <w:p w14:paraId="0A7F2BA8" w14:textId="77777777" w:rsidR="00770D8B" w:rsidRPr="008067A0"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8067A0">
              <w:rPr>
                <w:rFonts w:ascii="Arial" w:eastAsiaTheme="minorHAnsi" w:hAnsi="Arial" w:cs="Arial"/>
                <w:color w:val="000000"/>
                <w:sz w:val="20"/>
                <w:szCs w:val="20"/>
                <w:lang w:val="es-VE" w:eastAsia="es-PE"/>
              </w:rPr>
              <w:t>24</w:t>
            </w:r>
          </w:p>
        </w:tc>
        <w:tc>
          <w:tcPr>
            <w:tcW w:w="921" w:type="pct"/>
            <w:vAlign w:val="center"/>
          </w:tcPr>
          <w:p w14:paraId="4BBA78C3" w14:textId="77777777" w:rsidR="00770D8B" w:rsidRPr="008067A0"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8067A0">
              <w:rPr>
                <w:rFonts w:ascii="Arial" w:eastAsiaTheme="minorHAnsi" w:hAnsi="Arial" w:cs="Arial"/>
                <w:color w:val="000000"/>
                <w:sz w:val="20"/>
                <w:szCs w:val="20"/>
                <w:lang w:val="es-VE" w:eastAsia="es-PE"/>
              </w:rPr>
              <w:t>0</w:t>
            </w:r>
          </w:p>
        </w:tc>
        <w:tc>
          <w:tcPr>
            <w:tcW w:w="944" w:type="pct"/>
            <w:vAlign w:val="center"/>
          </w:tcPr>
          <w:p w14:paraId="4BB7BB8A" w14:textId="77777777" w:rsidR="00770D8B" w:rsidRPr="008067A0"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8067A0">
              <w:rPr>
                <w:rFonts w:ascii="Arial" w:eastAsiaTheme="minorHAnsi" w:hAnsi="Arial" w:cs="Arial"/>
                <w:color w:val="000000"/>
                <w:sz w:val="20"/>
                <w:szCs w:val="20"/>
                <w:lang w:val="es-VE" w:eastAsia="es-PE"/>
              </w:rPr>
              <w:t>10</w:t>
            </w:r>
          </w:p>
        </w:tc>
        <w:tc>
          <w:tcPr>
            <w:tcW w:w="852" w:type="pct"/>
            <w:vAlign w:val="center"/>
          </w:tcPr>
          <w:p w14:paraId="62A269C8" w14:textId="77777777" w:rsidR="00770D8B" w:rsidRPr="008067A0"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8067A0">
              <w:rPr>
                <w:rFonts w:ascii="Arial" w:eastAsiaTheme="minorHAnsi" w:hAnsi="Arial" w:cs="Arial"/>
                <w:color w:val="000000"/>
                <w:sz w:val="20"/>
                <w:szCs w:val="20"/>
                <w:lang w:val="es-VE" w:eastAsia="es-PE"/>
              </w:rPr>
              <w:t>6,00</w:t>
            </w:r>
          </w:p>
        </w:tc>
        <w:tc>
          <w:tcPr>
            <w:tcW w:w="834" w:type="pct"/>
            <w:vAlign w:val="center"/>
          </w:tcPr>
          <w:p w14:paraId="0BC116E5" w14:textId="402E92AA" w:rsidR="00770D8B" w:rsidRPr="008067A0" w:rsidRDefault="00176139" w:rsidP="00176139">
            <w:pPr>
              <w:autoSpaceDE w:val="0"/>
              <w:autoSpaceDN w:val="0"/>
              <w:adjustRightInd w:val="0"/>
              <w:spacing w:line="276" w:lineRule="auto"/>
              <w:ind w:right="60" w:firstLine="0"/>
              <w:jc w:val="left"/>
              <w:rPr>
                <w:rFonts w:ascii="Arial" w:eastAsiaTheme="minorHAnsi" w:hAnsi="Arial" w:cs="Arial"/>
                <w:color w:val="000000"/>
                <w:sz w:val="20"/>
                <w:szCs w:val="20"/>
                <w:lang w:val="es-VE" w:eastAsia="es-PE"/>
              </w:rPr>
            </w:pPr>
            <w:r>
              <w:rPr>
                <w:rFonts w:ascii="Arial" w:eastAsiaTheme="minorHAnsi" w:hAnsi="Arial" w:cs="Arial"/>
                <w:color w:val="000000"/>
                <w:sz w:val="20"/>
                <w:szCs w:val="20"/>
                <w:lang w:val="es-VE" w:eastAsia="es-PE"/>
              </w:rPr>
              <w:t xml:space="preserve">           </w:t>
            </w:r>
            <w:r w:rsidR="00770D8B" w:rsidRPr="008067A0">
              <w:rPr>
                <w:rFonts w:ascii="Arial" w:eastAsiaTheme="minorHAnsi" w:hAnsi="Arial" w:cs="Arial"/>
                <w:color w:val="000000"/>
                <w:sz w:val="20"/>
                <w:szCs w:val="20"/>
                <w:lang w:val="es-VE" w:eastAsia="es-PE"/>
              </w:rPr>
              <w:t>3,873</w:t>
            </w:r>
          </w:p>
        </w:tc>
      </w:tr>
      <w:tr w:rsidR="00770D8B" w:rsidRPr="008067A0" w14:paraId="6F6CB095" w14:textId="77777777" w:rsidTr="00176139">
        <w:trPr>
          <w:trHeight w:val="1573"/>
          <w:jc w:val="center"/>
        </w:trPr>
        <w:tc>
          <w:tcPr>
            <w:tcW w:w="776" w:type="pct"/>
          </w:tcPr>
          <w:p w14:paraId="270FF2C7" w14:textId="2AF2F686" w:rsidR="00770D8B" w:rsidRPr="008067A0" w:rsidRDefault="00770D8B" w:rsidP="00176139">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8067A0">
              <w:rPr>
                <w:rFonts w:ascii="Arial" w:eastAsiaTheme="minorHAnsi" w:hAnsi="Arial" w:cs="Arial"/>
                <w:color w:val="000000"/>
                <w:sz w:val="20"/>
                <w:szCs w:val="20"/>
                <w:lang w:val="es-VE" w:eastAsia="es-PE"/>
              </w:rPr>
              <w:t>Nota del</w:t>
            </w:r>
            <w:r w:rsidR="00176139">
              <w:rPr>
                <w:rFonts w:ascii="Arial" w:eastAsiaTheme="minorHAnsi" w:hAnsi="Arial" w:cs="Arial"/>
                <w:color w:val="000000"/>
                <w:sz w:val="20"/>
                <w:szCs w:val="20"/>
                <w:lang w:val="es-VE" w:eastAsia="es-PE"/>
              </w:rPr>
              <w:t xml:space="preserve"> </w:t>
            </w:r>
            <w:r w:rsidRPr="008067A0">
              <w:rPr>
                <w:rFonts w:ascii="Arial" w:eastAsiaTheme="minorHAnsi" w:hAnsi="Arial" w:cs="Arial"/>
                <w:color w:val="000000"/>
                <w:sz w:val="20"/>
                <w:szCs w:val="20"/>
                <w:lang w:val="es-VE" w:eastAsia="es-PE"/>
              </w:rPr>
              <w:t>estudiante (sólo quienes que culminaron el curso)</w:t>
            </w:r>
          </w:p>
        </w:tc>
        <w:tc>
          <w:tcPr>
            <w:tcW w:w="673" w:type="pct"/>
            <w:vAlign w:val="center"/>
          </w:tcPr>
          <w:p w14:paraId="29E18E0B" w14:textId="77777777" w:rsidR="00770D8B" w:rsidRPr="008067A0"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8067A0">
              <w:rPr>
                <w:rFonts w:ascii="Arial" w:eastAsiaTheme="minorHAnsi" w:hAnsi="Arial" w:cs="Arial"/>
                <w:color w:val="000000"/>
                <w:sz w:val="20"/>
                <w:szCs w:val="20"/>
                <w:lang w:val="es-VE" w:eastAsia="es-PE"/>
              </w:rPr>
              <w:t>18</w:t>
            </w:r>
          </w:p>
        </w:tc>
        <w:tc>
          <w:tcPr>
            <w:tcW w:w="921" w:type="pct"/>
            <w:vAlign w:val="center"/>
          </w:tcPr>
          <w:p w14:paraId="4D12F5FD" w14:textId="77777777" w:rsidR="00770D8B" w:rsidRPr="008067A0"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8067A0">
              <w:rPr>
                <w:rFonts w:ascii="Arial" w:eastAsiaTheme="minorHAnsi" w:hAnsi="Arial" w:cs="Arial"/>
                <w:color w:val="000000"/>
                <w:sz w:val="20"/>
                <w:szCs w:val="20"/>
                <w:lang w:val="es-VE" w:eastAsia="es-PE"/>
              </w:rPr>
              <w:t>3</w:t>
            </w:r>
          </w:p>
        </w:tc>
        <w:tc>
          <w:tcPr>
            <w:tcW w:w="944" w:type="pct"/>
            <w:vAlign w:val="center"/>
          </w:tcPr>
          <w:p w14:paraId="6B73DB60" w14:textId="77777777" w:rsidR="00770D8B" w:rsidRPr="008067A0"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8067A0">
              <w:rPr>
                <w:rFonts w:ascii="Arial" w:eastAsiaTheme="minorHAnsi" w:hAnsi="Arial" w:cs="Arial"/>
                <w:color w:val="000000"/>
                <w:sz w:val="20"/>
                <w:szCs w:val="20"/>
                <w:lang w:val="es-VE" w:eastAsia="es-PE"/>
              </w:rPr>
              <w:t>10</w:t>
            </w:r>
          </w:p>
        </w:tc>
        <w:tc>
          <w:tcPr>
            <w:tcW w:w="852" w:type="pct"/>
            <w:vAlign w:val="center"/>
          </w:tcPr>
          <w:p w14:paraId="56B3E45D" w14:textId="77777777" w:rsidR="00770D8B" w:rsidRPr="008067A0"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8067A0">
              <w:rPr>
                <w:rFonts w:ascii="Arial" w:eastAsiaTheme="minorHAnsi" w:hAnsi="Arial" w:cs="Arial"/>
                <w:color w:val="000000"/>
                <w:sz w:val="20"/>
                <w:szCs w:val="20"/>
                <w:lang w:val="es-VE" w:eastAsia="es-PE"/>
              </w:rPr>
              <w:t>8,00</w:t>
            </w:r>
          </w:p>
        </w:tc>
        <w:tc>
          <w:tcPr>
            <w:tcW w:w="834" w:type="pct"/>
            <w:vAlign w:val="center"/>
          </w:tcPr>
          <w:p w14:paraId="4E4CB29B" w14:textId="17CA99AE" w:rsidR="00770D8B" w:rsidRPr="008067A0" w:rsidRDefault="00176139" w:rsidP="00176139">
            <w:pPr>
              <w:autoSpaceDE w:val="0"/>
              <w:autoSpaceDN w:val="0"/>
              <w:adjustRightInd w:val="0"/>
              <w:spacing w:line="276" w:lineRule="auto"/>
              <w:ind w:right="60" w:firstLine="0"/>
              <w:jc w:val="left"/>
              <w:rPr>
                <w:rFonts w:ascii="Arial" w:eastAsiaTheme="minorHAnsi" w:hAnsi="Arial" w:cs="Arial"/>
                <w:color w:val="000000"/>
                <w:sz w:val="20"/>
                <w:szCs w:val="20"/>
                <w:lang w:val="es-VE" w:eastAsia="es-PE"/>
              </w:rPr>
            </w:pPr>
            <w:r>
              <w:rPr>
                <w:rFonts w:ascii="Arial" w:eastAsiaTheme="minorHAnsi" w:hAnsi="Arial" w:cs="Arial"/>
                <w:color w:val="000000"/>
                <w:sz w:val="20"/>
                <w:szCs w:val="20"/>
                <w:lang w:val="es-VE" w:eastAsia="es-PE"/>
              </w:rPr>
              <w:t xml:space="preserve">           </w:t>
            </w:r>
            <w:r w:rsidR="00770D8B" w:rsidRPr="008067A0">
              <w:rPr>
                <w:rFonts w:ascii="Arial" w:eastAsiaTheme="minorHAnsi" w:hAnsi="Arial" w:cs="Arial"/>
                <w:color w:val="000000"/>
                <w:sz w:val="20"/>
                <w:szCs w:val="20"/>
                <w:lang w:val="es-VE" w:eastAsia="es-PE"/>
              </w:rPr>
              <w:t>1,831</w:t>
            </w:r>
          </w:p>
        </w:tc>
      </w:tr>
    </w:tbl>
    <w:p w14:paraId="37BF40E3" w14:textId="77777777" w:rsidR="00770D8B" w:rsidRPr="00770D8B" w:rsidRDefault="00770D8B" w:rsidP="00770D8B">
      <w:pPr>
        <w:autoSpaceDE w:val="0"/>
        <w:autoSpaceDN w:val="0"/>
        <w:adjustRightInd w:val="0"/>
        <w:spacing w:line="360" w:lineRule="auto"/>
        <w:rPr>
          <w:rFonts w:ascii="Arial" w:eastAsiaTheme="minorHAnsi" w:hAnsi="Arial" w:cs="Arial"/>
          <w:lang w:val="es-VE" w:eastAsia="es-PE"/>
        </w:rPr>
      </w:pPr>
    </w:p>
    <w:p w14:paraId="3F290893" w14:textId="77777777" w:rsidR="00770D8B" w:rsidRPr="00770D8B" w:rsidRDefault="00770D8B" w:rsidP="006B6820">
      <w:pPr>
        <w:spacing w:after="160" w:line="360" w:lineRule="auto"/>
        <w:jc w:val="both"/>
        <w:rPr>
          <w:rFonts w:ascii="Arial" w:eastAsiaTheme="minorHAnsi" w:hAnsi="Arial" w:cs="Arial"/>
          <w:szCs w:val="22"/>
          <w:lang w:val="es-MX" w:eastAsia="es-PE"/>
        </w:rPr>
      </w:pPr>
      <w:r w:rsidRPr="00770D8B">
        <w:rPr>
          <w:rFonts w:ascii="Arial" w:eastAsiaTheme="minorHAnsi" w:hAnsi="Arial" w:cs="Arial"/>
          <w:szCs w:val="22"/>
          <w:lang w:val="es-MX" w:eastAsia="es-PE"/>
        </w:rPr>
        <w:t>Las notas de este grupo inscrito en la modalidad virtual oscilaron entre 0 y 10, con un promedio de 6,00 que apenas alcanza el nivel de aprobación (considerando estudiantes retirados, cuya calificación es de “0”). La alta desviación estándar refleja una marcada dispersión en los resultados, indicando que existen diferencias en la adaptación al entorno de aprendizaje virtual. Sin embargo, si se considera solo a quienes que culminaron el curso, las calificaciones oscilan entre 3 y 10, con un promedio de 8 y una desviación estándar de 1,831, lo que significa que la mayoría logró un desempeño cercano o superior al promedio, aunque se observen estudiantes con calificaciones significativamente diferentes.</w:t>
      </w:r>
    </w:p>
    <w:p w14:paraId="243ACD84" w14:textId="4BB734BD" w:rsidR="00770D8B" w:rsidRPr="00601D11" w:rsidRDefault="00770D8B" w:rsidP="00601D11">
      <w:pPr>
        <w:spacing w:before="100" w:beforeAutospacing="1" w:after="100" w:afterAutospacing="1" w:line="360" w:lineRule="auto"/>
        <w:jc w:val="center"/>
        <w:rPr>
          <w:rFonts w:ascii="Arial" w:eastAsiaTheme="minorHAnsi" w:hAnsi="Arial" w:cs="Arial"/>
          <w:b/>
          <w:iCs/>
          <w:sz w:val="20"/>
          <w:szCs w:val="20"/>
          <w:lang w:val="es-PE" w:eastAsia="es-PE"/>
        </w:rPr>
      </w:pPr>
      <w:r w:rsidRPr="00601D11">
        <w:rPr>
          <w:rFonts w:ascii="Arial" w:eastAsiaTheme="minorHAnsi" w:hAnsi="Arial" w:cs="Arial"/>
          <w:b/>
          <w:iCs/>
          <w:sz w:val="20"/>
          <w:szCs w:val="20"/>
          <w:lang w:val="es-PE" w:eastAsia="es-PE"/>
        </w:rPr>
        <w:lastRenderedPageBreak/>
        <w:t xml:space="preserve">Tabla </w:t>
      </w:r>
      <w:r w:rsidRPr="00601D11">
        <w:rPr>
          <w:rFonts w:ascii="Arial" w:eastAsiaTheme="minorHAnsi" w:hAnsi="Arial" w:cs="Arial"/>
          <w:b/>
          <w:iCs/>
          <w:sz w:val="20"/>
          <w:szCs w:val="20"/>
          <w:lang w:val="es-PE" w:eastAsia="es-PE"/>
        </w:rPr>
        <w:fldChar w:fldCharType="begin"/>
      </w:r>
      <w:r w:rsidRPr="00601D11">
        <w:rPr>
          <w:rFonts w:ascii="Arial" w:eastAsiaTheme="minorHAnsi" w:hAnsi="Arial" w:cs="Arial"/>
          <w:b/>
          <w:iCs/>
          <w:sz w:val="20"/>
          <w:szCs w:val="20"/>
          <w:lang w:val="es-PE" w:eastAsia="es-PE"/>
        </w:rPr>
        <w:instrText xml:space="preserve"> SEQ Tabla \* ARABIC </w:instrText>
      </w:r>
      <w:r w:rsidRPr="00601D11">
        <w:rPr>
          <w:rFonts w:ascii="Arial" w:eastAsiaTheme="minorHAnsi" w:hAnsi="Arial" w:cs="Arial"/>
          <w:b/>
          <w:iCs/>
          <w:sz w:val="20"/>
          <w:szCs w:val="20"/>
          <w:lang w:val="es-PE" w:eastAsia="es-PE"/>
        </w:rPr>
        <w:fldChar w:fldCharType="separate"/>
      </w:r>
      <w:r w:rsidR="001F299A">
        <w:rPr>
          <w:rFonts w:ascii="Arial" w:eastAsiaTheme="minorHAnsi" w:hAnsi="Arial" w:cs="Arial"/>
          <w:b/>
          <w:iCs/>
          <w:noProof/>
          <w:sz w:val="20"/>
          <w:szCs w:val="20"/>
          <w:lang w:val="es-PE" w:eastAsia="es-PE"/>
        </w:rPr>
        <w:t>6</w:t>
      </w:r>
      <w:r w:rsidRPr="00601D11">
        <w:rPr>
          <w:rFonts w:ascii="Arial" w:eastAsiaTheme="minorHAnsi" w:hAnsi="Arial" w:cs="Arial"/>
          <w:b/>
          <w:iCs/>
          <w:sz w:val="20"/>
          <w:szCs w:val="20"/>
          <w:lang w:val="es-PE" w:eastAsia="es-PE"/>
        </w:rPr>
        <w:fldChar w:fldCharType="end"/>
      </w:r>
      <w:r w:rsidR="00601D11">
        <w:rPr>
          <w:rFonts w:ascii="Arial" w:eastAsiaTheme="minorHAnsi" w:hAnsi="Arial" w:cs="Arial"/>
          <w:b/>
          <w:iCs/>
          <w:sz w:val="20"/>
          <w:szCs w:val="20"/>
          <w:lang w:val="es-PE" w:eastAsia="es-PE"/>
        </w:rPr>
        <w:t xml:space="preserve">. </w:t>
      </w:r>
      <w:r w:rsidRPr="00601D11">
        <w:rPr>
          <w:rFonts w:ascii="Arial" w:eastAsiaTheme="minorHAnsi" w:hAnsi="Arial" w:cs="Arial"/>
          <w:b/>
          <w:iCs/>
          <w:sz w:val="20"/>
          <w:szCs w:val="20"/>
          <w:lang w:val="es-PE" w:eastAsia="es-PE"/>
        </w:rPr>
        <w:t>Condición del estudiante en el curso virtual de ESP</w:t>
      </w:r>
    </w:p>
    <w:tbl>
      <w:tblPr>
        <w:tblStyle w:val="Tablanormal2"/>
        <w:tblW w:w="5213" w:type="pct"/>
        <w:jc w:val="center"/>
        <w:tblLook w:val="0620" w:firstRow="1" w:lastRow="0" w:firstColumn="0" w:lastColumn="0" w:noHBand="1" w:noVBand="1"/>
      </w:tblPr>
      <w:tblGrid>
        <w:gridCol w:w="1979"/>
        <w:gridCol w:w="1279"/>
        <w:gridCol w:w="1756"/>
        <w:gridCol w:w="1801"/>
        <w:gridCol w:w="1623"/>
        <w:gridCol w:w="1557"/>
      </w:tblGrid>
      <w:tr w:rsidR="00770D8B" w:rsidRPr="00601D11" w14:paraId="242BB480" w14:textId="77777777" w:rsidTr="001B2038">
        <w:trPr>
          <w:cnfStyle w:val="100000000000" w:firstRow="1" w:lastRow="0" w:firstColumn="0" w:lastColumn="0" w:oddVBand="0" w:evenVBand="0" w:oddHBand="0" w:evenHBand="0" w:firstRowFirstColumn="0" w:firstRowLastColumn="0" w:lastRowFirstColumn="0" w:lastRowLastColumn="0"/>
          <w:trHeight w:val="224"/>
          <w:jc w:val="center"/>
        </w:trPr>
        <w:tc>
          <w:tcPr>
            <w:tcW w:w="990" w:type="pct"/>
          </w:tcPr>
          <w:p w14:paraId="7EEAF9D2" w14:textId="77777777" w:rsidR="00770D8B" w:rsidRPr="00601D11" w:rsidRDefault="00770D8B" w:rsidP="00770D8B">
            <w:pPr>
              <w:autoSpaceDE w:val="0"/>
              <w:autoSpaceDN w:val="0"/>
              <w:adjustRightInd w:val="0"/>
              <w:spacing w:line="276" w:lineRule="auto"/>
              <w:ind w:left="60" w:right="60"/>
              <w:rPr>
                <w:rFonts w:ascii="Arial" w:eastAsiaTheme="minorHAnsi" w:hAnsi="Arial" w:cs="Arial"/>
                <w:color w:val="000000"/>
                <w:sz w:val="20"/>
                <w:szCs w:val="20"/>
                <w:lang w:val="es-VE" w:eastAsia="es-PE"/>
              </w:rPr>
            </w:pPr>
          </w:p>
        </w:tc>
        <w:tc>
          <w:tcPr>
            <w:tcW w:w="640" w:type="pct"/>
          </w:tcPr>
          <w:p w14:paraId="177EE853" w14:textId="77777777" w:rsidR="00770D8B" w:rsidRPr="00601D11"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601D11">
              <w:rPr>
                <w:rFonts w:ascii="Arial" w:eastAsiaTheme="minorHAnsi" w:hAnsi="Arial" w:cs="Arial"/>
                <w:color w:val="000000"/>
                <w:sz w:val="20"/>
                <w:szCs w:val="20"/>
                <w:lang w:val="es-VE" w:eastAsia="es-PE"/>
              </w:rPr>
              <w:t>N</w:t>
            </w:r>
          </w:p>
        </w:tc>
        <w:tc>
          <w:tcPr>
            <w:tcW w:w="878" w:type="pct"/>
          </w:tcPr>
          <w:p w14:paraId="7AA37584" w14:textId="77777777" w:rsidR="00770D8B" w:rsidRPr="00601D11"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601D11">
              <w:rPr>
                <w:rFonts w:ascii="Arial" w:eastAsiaTheme="minorHAnsi" w:hAnsi="Arial" w:cs="Arial"/>
                <w:color w:val="000000"/>
                <w:sz w:val="20"/>
                <w:szCs w:val="20"/>
                <w:lang w:val="es-VE" w:eastAsia="es-PE"/>
              </w:rPr>
              <w:t>Mínimo</w:t>
            </w:r>
          </w:p>
        </w:tc>
        <w:tc>
          <w:tcPr>
            <w:tcW w:w="901" w:type="pct"/>
          </w:tcPr>
          <w:p w14:paraId="6BE04016" w14:textId="77777777" w:rsidR="00770D8B" w:rsidRPr="00601D11"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601D11">
              <w:rPr>
                <w:rFonts w:ascii="Arial" w:eastAsiaTheme="minorHAnsi" w:hAnsi="Arial" w:cs="Arial"/>
                <w:color w:val="000000"/>
                <w:sz w:val="20"/>
                <w:szCs w:val="20"/>
                <w:lang w:val="es-VE" w:eastAsia="es-PE"/>
              </w:rPr>
              <w:t>Máximo</w:t>
            </w:r>
          </w:p>
        </w:tc>
        <w:tc>
          <w:tcPr>
            <w:tcW w:w="812" w:type="pct"/>
          </w:tcPr>
          <w:p w14:paraId="15078501" w14:textId="77777777" w:rsidR="00770D8B" w:rsidRPr="00601D11" w:rsidRDefault="00770D8B" w:rsidP="003C1C3D">
            <w:pPr>
              <w:autoSpaceDE w:val="0"/>
              <w:autoSpaceDN w:val="0"/>
              <w:adjustRightInd w:val="0"/>
              <w:spacing w:line="276" w:lineRule="auto"/>
              <w:ind w:left="60" w:right="60"/>
              <w:jc w:val="left"/>
              <w:rPr>
                <w:rFonts w:ascii="Arial" w:eastAsiaTheme="minorHAnsi" w:hAnsi="Arial" w:cs="Arial"/>
                <w:color w:val="000000"/>
                <w:sz w:val="20"/>
                <w:szCs w:val="20"/>
                <w:lang w:val="es-VE" w:eastAsia="es-PE"/>
              </w:rPr>
            </w:pPr>
            <w:r w:rsidRPr="00601D11">
              <w:rPr>
                <w:rFonts w:ascii="Arial" w:eastAsiaTheme="minorHAnsi" w:hAnsi="Arial" w:cs="Arial"/>
                <w:color w:val="000000"/>
                <w:sz w:val="20"/>
                <w:szCs w:val="20"/>
                <w:lang w:val="es-VE" w:eastAsia="es-PE"/>
              </w:rPr>
              <w:t>Media</w:t>
            </w:r>
          </w:p>
        </w:tc>
        <w:tc>
          <w:tcPr>
            <w:tcW w:w="779" w:type="pct"/>
          </w:tcPr>
          <w:p w14:paraId="5C863853" w14:textId="1034ED6E" w:rsidR="00770D8B" w:rsidRPr="00601D11" w:rsidRDefault="00D861F9" w:rsidP="00D861F9">
            <w:pPr>
              <w:autoSpaceDE w:val="0"/>
              <w:autoSpaceDN w:val="0"/>
              <w:adjustRightInd w:val="0"/>
              <w:spacing w:line="276" w:lineRule="auto"/>
              <w:ind w:left="60" w:right="60" w:firstLine="0"/>
              <w:jc w:val="left"/>
              <w:rPr>
                <w:rFonts w:ascii="Arial" w:eastAsiaTheme="minorHAnsi" w:hAnsi="Arial" w:cs="Arial"/>
                <w:color w:val="000000"/>
                <w:sz w:val="20"/>
                <w:szCs w:val="20"/>
                <w:lang w:val="es-VE" w:eastAsia="es-PE"/>
              </w:rPr>
            </w:pPr>
            <w:r>
              <w:rPr>
                <w:rFonts w:ascii="Arial" w:eastAsiaTheme="minorHAnsi" w:hAnsi="Arial" w:cs="Arial"/>
                <w:color w:val="000000"/>
                <w:sz w:val="20"/>
                <w:szCs w:val="20"/>
                <w:lang w:val="es-VE" w:eastAsia="es-PE"/>
              </w:rPr>
              <w:t xml:space="preserve">     </w:t>
            </w:r>
            <w:proofErr w:type="spellStart"/>
            <w:r w:rsidR="00770D8B" w:rsidRPr="00601D11">
              <w:rPr>
                <w:rFonts w:ascii="Arial" w:eastAsiaTheme="minorHAnsi" w:hAnsi="Arial" w:cs="Arial"/>
                <w:color w:val="000000"/>
                <w:sz w:val="20"/>
                <w:szCs w:val="20"/>
                <w:lang w:val="es-VE" w:eastAsia="es-PE"/>
              </w:rPr>
              <w:t>Desv</w:t>
            </w:r>
            <w:proofErr w:type="spellEnd"/>
            <w:r w:rsidR="00770D8B" w:rsidRPr="00601D11">
              <w:rPr>
                <w:rFonts w:ascii="Arial" w:eastAsiaTheme="minorHAnsi" w:hAnsi="Arial" w:cs="Arial"/>
                <w:color w:val="000000"/>
                <w:sz w:val="20"/>
                <w:szCs w:val="20"/>
                <w:lang w:val="es-VE" w:eastAsia="es-PE"/>
              </w:rPr>
              <w:t xml:space="preserve">. </w:t>
            </w:r>
            <w:proofErr w:type="spellStart"/>
            <w:r w:rsidR="00770D8B" w:rsidRPr="00601D11">
              <w:rPr>
                <w:rFonts w:ascii="Arial" w:eastAsiaTheme="minorHAnsi" w:hAnsi="Arial" w:cs="Arial"/>
                <w:color w:val="000000"/>
                <w:sz w:val="20"/>
                <w:szCs w:val="20"/>
                <w:lang w:val="es-VE" w:eastAsia="es-PE"/>
              </w:rPr>
              <w:t>típ</w:t>
            </w:r>
            <w:proofErr w:type="spellEnd"/>
            <w:r w:rsidR="00770D8B" w:rsidRPr="00601D11">
              <w:rPr>
                <w:rFonts w:ascii="Arial" w:eastAsiaTheme="minorHAnsi" w:hAnsi="Arial" w:cs="Arial"/>
                <w:color w:val="000000"/>
                <w:sz w:val="20"/>
                <w:szCs w:val="20"/>
                <w:lang w:val="es-VE" w:eastAsia="es-PE"/>
              </w:rPr>
              <w:t>.</w:t>
            </w:r>
          </w:p>
        </w:tc>
      </w:tr>
      <w:tr w:rsidR="00770D8B" w:rsidRPr="00601D11" w14:paraId="61A1B13F" w14:textId="77777777" w:rsidTr="001B2038">
        <w:trPr>
          <w:trHeight w:val="449"/>
          <w:jc w:val="center"/>
        </w:trPr>
        <w:tc>
          <w:tcPr>
            <w:tcW w:w="990" w:type="pct"/>
          </w:tcPr>
          <w:p w14:paraId="3BB85F01" w14:textId="77777777" w:rsidR="00770D8B" w:rsidRPr="00601D11" w:rsidRDefault="00770D8B" w:rsidP="00CC286C">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601D11">
              <w:rPr>
                <w:rFonts w:ascii="Arial" w:eastAsiaTheme="minorHAnsi" w:hAnsi="Arial" w:cs="Arial"/>
                <w:color w:val="000000"/>
                <w:sz w:val="20"/>
                <w:szCs w:val="20"/>
                <w:lang w:val="es-VE" w:eastAsia="es-PE"/>
              </w:rPr>
              <w:t>Ausencias del estudiante en curso virtual</w:t>
            </w:r>
          </w:p>
        </w:tc>
        <w:tc>
          <w:tcPr>
            <w:tcW w:w="640" w:type="pct"/>
            <w:vAlign w:val="center"/>
          </w:tcPr>
          <w:p w14:paraId="2B216E4D" w14:textId="77777777" w:rsidR="00770D8B" w:rsidRPr="00601D11"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601D11">
              <w:rPr>
                <w:rFonts w:ascii="Arial" w:eastAsiaTheme="minorHAnsi" w:hAnsi="Arial" w:cs="Arial"/>
                <w:color w:val="000000"/>
                <w:sz w:val="20"/>
                <w:szCs w:val="20"/>
                <w:lang w:val="es-VE" w:eastAsia="es-PE"/>
              </w:rPr>
              <w:t>24</w:t>
            </w:r>
          </w:p>
        </w:tc>
        <w:tc>
          <w:tcPr>
            <w:tcW w:w="878" w:type="pct"/>
            <w:vAlign w:val="center"/>
          </w:tcPr>
          <w:p w14:paraId="3C9137A5" w14:textId="77777777" w:rsidR="00770D8B" w:rsidRPr="00601D11"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601D11">
              <w:rPr>
                <w:rFonts w:ascii="Arial" w:eastAsiaTheme="minorHAnsi" w:hAnsi="Arial" w:cs="Arial"/>
                <w:color w:val="000000"/>
                <w:sz w:val="20"/>
                <w:szCs w:val="20"/>
                <w:lang w:val="es-VE" w:eastAsia="es-PE"/>
              </w:rPr>
              <w:t>0</w:t>
            </w:r>
          </w:p>
        </w:tc>
        <w:tc>
          <w:tcPr>
            <w:tcW w:w="901" w:type="pct"/>
            <w:vAlign w:val="center"/>
          </w:tcPr>
          <w:p w14:paraId="2A108D35" w14:textId="77777777" w:rsidR="00770D8B" w:rsidRPr="00601D11"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601D11">
              <w:rPr>
                <w:rFonts w:ascii="Arial" w:eastAsiaTheme="minorHAnsi" w:hAnsi="Arial" w:cs="Arial"/>
                <w:color w:val="000000"/>
                <w:sz w:val="20"/>
                <w:szCs w:val="20"/>
                <w:lang w:val="es-VE" w:eastAsia="es-PE"/>
              </w:rPr>
              <w:t>9</w:t>
            </w:r>
          </w:p>
        </w:tc>
        <w:tc>
          <w:tcPr>
            <w:tcW w:w="812" w:type="pct"/>
            <w:vAlign w:val="center"/>
          </w:tcPr>
          <w:p w14:paraId="5806030B" w14:textId="12B62F63" w:rsidR="00770D8B" w:rsidRPr="00601D11" w:rsidRDefault="00D861F9"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Pr>
                <w:rFonts w:ascii="Arial" w:eastAsiaTheme="minorHAnsi" w:hAnsi="Arial" w:cs="Arial"/>
                <w:color w:val="000000"/>
                <w:sz w:val="20"/>
                <w:szCs w:val="20"/>
                <w:lang w:val="es-VE" w:eastAsia="es-PE"/>
              </w:rPr>
              <w:t xml:space="preserve"> </w:t>
            </w:r>
            <w:r w:rsidR="00770D8B" w:rsidRPr="00601D11">
              <w:rPr>
                <w:rFonts w:ascii="Arial" w:eastAsiaTheme="minorHAnsi" w:hAnsi="Arial" w:cs="Arial"/>
                <w:color w:val="000000"/>
                <w:sz w:val="20"/>
                <w:szCs w:val="20"/>
                <w:lang w:val="es-VE" w:eastAsia="es-PE"/>
              </w:rPr>
              <w:t>2,75</w:t>
            </w:r>
            <w:r w:rsidR="00876316">
              <w:rPr>
                <w:rFonts w:ascii="Arial" w:eastAsiaTheme="minorHAnsi" w:hAnsi="Arial" w:cs="Arial"/>
                <w:color w:val="000000"/>
                <w:sz w:val="20"/>
                <w:szCs w:val="20"/>
                <w:lang w:val="es-VE" w:eastAsia="es-PE"/>
              </w:rPr>
              <w:t xml:space="preserve">                       </w:t>
            </w:r>
          </w:p>
        </w:tc>
        <w:tc>
          <w:tcPr>
            <w:tcW w:w="779" w:type="pct"/>
            <w:vAlign w:val="center"/>
          </w:tcPr>
          <w:p w14:paraId="79AFA033" w14:textId="77777777" w:rsidR="00770D8B" w:rsidRPr="00601D11" w:rsidRDefault="00770D8B" w:rsidP="00D861F9">
            <w:pPr>
              <w:autoSpaceDE w:val="0"/>
              <w:autoSpaceDN w:val="0"/>
              <w:adjustRightInd w:val="0"/>
              <w:spacing w:line="276" w:lineRule="auto"/>
              <w:ind w:left="60" w:right="60"/>
              <w:jc w:val="left"/>
              <w:rPr>
                <w:rFonts w:ascii="Arial" w:eastAsiaTheme="minorHAnsi" w:hAnsi="Arial" w:cs="Arial"/>
                <w:color w:val="000000"/>
                <w:sz w:val="20"/>
                <w:szCs w:val="20"/>
                <w:lang w:val="es-VE" w:eastAsia="es-PE"/>
              </w:rPr>
            </w:pPr>
            <w:r w:rsidRPr="00601D11">
              <w:rPr>
                <w:rFonts w:ascii="Arial" w:eastAsiaTheme="minorHAnsi" w:hAnsi="Arial" w:cs="Arial"/>
                <w:color w:val="000000"/>
                <w:sz w:val="20"/>
                <w:szCs w:val="20"/>
                <w:lang w:val="es-VE" w:eastAsia="es-PE"/>
              </w:rPr>
              <w:t>3,040</w:t>
            </w:r>
          </w:p>
        </w:tc>
      </w:tr>
      <w:tr w:rsidR="00770D8B" w:rsidRPr="00601D11" w14:paraId="579425E4" w14:textId="77777777" w:rsidTr="001B2038">
        <w:trPr>
          <w:trHeight w:val="336"/>
          <w:jc w:val="center"/>
        </w:trPr>
        <w:tc>
          <w:tcPr>
            <w:tcW w:w="990" w:type="pct"/>
          </w:tcPr>
          <w:p w14:paraId="1319AD4F" w14:textId="77777777" w:rsidR="00770D8B" w:rsidRPr="00601D11" w:rsidRDefault="00770D8B" w:rsidP="00CC286C">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601D11">
              <w:rPr>
                <w:rFonts w:ascii="Arial" w:eastAsiaTheme="minorHAnsi" w:hAnsi="Arial" w:cs="Arial"/>
                <w:color w:val="000000"/>
                <w:sz w:val="20"/>
                <w:szCs w:val="20"/>
                <w:lang w:val="es-VE" w:eastAsia="es-PE"/>
              </w:rPr>
              <w:t>N válido (según lista)</w:t>
            </w:r>
          </w:p>
        </w:tc>
        <w:tc>
          <w:tcPr>
            <w:tcW w:w="640" w:type="pct"/>
            <w:vAlign w:val="center"/>
          </w:tcPr>
          <w:p w14:paraId="5B1A66FF" w14:textId="77777777" w:rsidR="00770D8B" w:rsidRPr="00601D11"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601D11">
              <w:rPr>
                <w:rFonts w:ascii="Arial" w:eastAsiaTheme="minorHAnsi" w:hAnsi="Arial" w:cs="Arial"/>
                <w:color w:val="000000"/>
                <w:sz w:val="20"/>
                <w:szCs w:val="20"/>
                <w:lang w:val="es-VE" w:eastAsia="es-PE"/>
              </w:rPr>
              <w:t>24</w:t>
            </w:r>
          </w:p>
        </w:tc>
        <w:tc>
          <w:tcPr>
            <w:tcW w:w="878" w:type="pct"/>
            <w:vAlign w:val="center"/>
          </w:tcPr>
          <w:p w14:paraId="1EEE206D" w14:textId="77777777" w:rsidR="00770D8B" w:rsidRPr="00601D11" w:rsidRDefault="00770D8B" w:rsidP="00770D8B">
            <w:pPr>
              <w:autoSpaceDE w:val="0"/>
              <w:autoSpaceDN w:val="0"/>
              <w:adjustRightInd w:val="0"/>
              <w:spacing w:line="276" w:lineRule="auto"/>
              <w:jc w:val="center"/>
              <w:rPr>
                <w:rFonts w:ascii="Arial" w:eastAsiaTheme="minorHAnsi" w:hAnsi="Arial" w:cs="Arial"/>
                <w:sz w:val="20"/>
                <w:szCs w:val="20"/>
                <w:lang w:val="es-VE" w:eastAsia="es-PE"/>
              </w:rPr>
            </w:pPr>
          </w:p>
        </w:tc>
        <w:tc>
          <w:tcPr>
            <w:tcW w:w="901" w:type="pct"/>
            <w:vAlign w:val="center"/>
          </w:tcPr>
          <w:p w14:paraId="305EBCA2" w14:textId="77777777" w:rsidR="00770D8B" w:rsidRPr="00601D11" w:rsidRDefault="00770D8B" w:rsidP="00770D8B">
            <w:pPr>
              <w:autoSpaceDE w:val="0"/>
              <w:autoSpaceDN w:val="0"/>
              <w:adjustRightInd w:val="0"/>
              <w:spacing w:line="276" w:lineRule="auto"/>
              <w:jc w:val="center"/>
              <w:rPr>
                <w:rFonts w:ascii="Arial" w:eastAsiaTheme="minorHAnsi" w:hAnsi="Arial" w:cs="Arial"/>
                <w:sz w:val="20"/>
                <w:szCs w:val="20"/>
                <w:lang w:val="es-VE" w:eastAsia="es-PE"/>
              </w:rPr>
            </w:pPr>
          </w:p>
        </w:tc>
        <w:tc>
          <w:tcPr>
            <w:tcW w:w="812" w:type="pct"/>
            <w:vAlign w:val="center"/>
          </w:tcPr>
          <w:p w14:paraId="3D774DD2" w14:textId="77777777" w:rsidR="00770D8B" w:rsidRPr="00601D11" w:rsidRDefault="00770D8B" w:rsidP="00770D8B">
            <w:pPr>
              <w:autoSpaceDE w:val="0"/>
              <w:autoSpaceDN w:val="0"/>
              <w:adjustRightInd w:val="0"/>
              <w:spacing w:line="276" w:lineRule="auto"/>
              <w:jc w:val="center"/>
              <w:rPr>
                <w:rFonts w:ascii="Arial" w:eastAsiaTheme="minorHAnsi" w:hAnsi="Arial" w:cs="Arial"/>
                <w:sz w:val="20"/>
                <w:szCs w:val="20"/>
                <w:lang w:val="es-VE" w:eastAsia="es-PE"/>
              </w:rPr>
            </w:pPr>
          </w:p>
        </w:tc>
        <w:tc>
          <w:tcPr>
            <w:tcW w:w="779" w:type="pct"/>
            <w:vAlign w:val="center"/>
          </w:tcPr>
          <w:p w14:paraId="24F14942" w14:textId="77777777" w:rsidR="00770D8B" w:rsidRPr="00601D11" w:rsidRDefault="00770D8B" w:rsidP="00770D8B">
            <w:pPr>
              <w:autoSpaceDE w:val="0"/>
              <w:autoSpaceDN w:val="0"/>
              <w:adjustRightInd w:val="0"/>
              <w:spacing w:line="276" w:lineRule="auto"/>
              <w:jc w:val="center"/>
              <w:rPr>
                <w:rFonts w:ascii="Arial" w:eastAsiaTheme="minorHAnsi" w:hAnsi="Arial" w:cs="Arial"/>
                <w:sz w:val="20"/>
                <w:szCs w:val="20"/>
                <w:lang w:val="es-VE" w:eastAsia="es-PE"/>
              </w:rPr>
            </w:pPr>
          </w:p>
        </w:tc>
      </w:tr>
    </w:tbl>
    <w:p w14:paraId="697E8F84" w14:textId="77777777" w:rsidR="00770D8B" w:rsidRPr="00770D8B" w:rsidRDefault="00770D8B" w:rsidP="00770D8B">
      <w:pPr>
        <w:autoSpaceDE w:val="0"/>
        <w:autoSpaceDN w:val="0"/>
        <w:adjustRightInd w:val="0"/>
        <w:spacing w:line="360" w:lineRule="auto"/>
        <w:rPr>
          <w:rFonts w:ascii="Arial" w:eastAsiaTheme="minorHAnsi" w:hAnsi="Arial" w:cs="Arial"/>
          <w:lang w:val="es-VE" w:eastAsia="es-PE"/>
        </w:rPr>
      </w:pPr>
    </w:p>
    <w:p w14:paraId="3754A62D" w14:textId="77777777" w:rsidR="00770D8B" w:rsidRPr="00770D8B" w:rsidRDefault="00770D8B" w:rsidP="00245097">
      <w:pPr>
        <w:spacing w:after="160" w:line="360" w:lineRule="auto"/>
        <w:jc w:val="both"/>
        <w:rPr>
          <w:rFonts w:ascii="Arial" w:eastAsiaTheme="minorHAnsi" w:hAnsi="Arial" w:cs="Arial"/>
          <w:szCs w:val="22"/>
          <w:lang w:val="es-MX" w:eastAsia="es-PE"/>
        </w:rPr>
      </w:pPr>
      <w:r w:rsidRPr="00770D8B">
        <w:rPr>
          <w:rFonts w:ascii="Arial" w:eastAsiaTheme="minorHAnsi" w:hAnsi="Arial" w:cs="Arial"/>
          <w:szCs w:val="22"/>
          <w:lang w:val="es-MX" w:eastAsia="es-PE"/>
        </w:rPr>
        <w:t>El análisis de las ausencias de las personas estudiantes en el curso virtual, revela que algunos estudiantes no faltaron a ninguna sesión, mientras que otros registraron hasta nueve ausencias, con una media de 2,75 y una desviación estándar de 3,04; ello se refleja en una media relativamente baja, pero con una desviación estándar considerable. Esta dispersión sugiere que la regularidad en la asistencia al curso virtual fue inconsistente entre las personas estudiantes, lo cual podría haber afectado su rendimiento académico. Las diferencias en la cantidad de ausencias podrían estar vinculadas a diversos factores, como la motivación, la gestión del tiempo o las dificultades para adaptarse al formato virtual.</w:t>
      </w:r>
    </w:p>
    <w:p w14:paraId="4577E36A" w14:textId="77777777" w:rsidR="00770D8B" w:rsidRPr="00770D8B" w:rsidRDefault="00770D8B" w:rsidP="00245097">
      <w:pPr>
        <w:spacing w:after="160" w:line="360" w:lineRule="auto"/>
        <w:jc w:val="both"/>
        <w:rPr>
          <w:rFonts w:ascii="Arial" w:eastAsiaTheme="minorHAnsi" w:hAnsi="Arial" w:cs="Arial"/>
          <w:szCs w:val="22"/>
          <w:lang w:val="es-MX" w:eastAsia="es-PE"/>
        </w:rPr>
      </w:pPr>
      <w:r w:rsidRPr="00770D8B">
        <w:rPr>
          <w:rFonts w:ascii="Arial" w:eastAsiaTheme="minorHAnsi" w:hAnsi="Arial" w:cs="Arial"/>
          <w:szCs w:val="22"/>
          <w:lang w:val="es-MX" w:eastAsia="es-PE"/>
        </w:rPr>
        <w:t xml:space="preserve">En definitiva, los resultados relativos al curso virtual de ESP demuestran que la mayoría de alumnos logró aprobar; empero, una parte significativa enfrentó dificultades que los llevaron a retirarse o reprobar. La variabilidad en las calificaciones y la asistencia destaca los desafíos individuales que algunas personas estudiantes encontraron en la modalidad virtual, subrayando la necesidad </w:t>
      </w:r>
      <w:r w:rsidRPr="00770D8B">
        <w:rPr>
          <w:rFonts w:ascii="Arial" w:eastAsiaTheme="minorHAnsi" w:hAnsi="Arial" w:cs="Arial"/>
          <w:szCs w:val="22"/>
          <w:lang w:val="es-MX" w:eastAsia="es-PE"/>
        </w:rPr>
        <w:lastRenderedPageBreak/>
        <w:t>de un mayor apoyo y estrategias adaptadas para mejorar la experiencia de aprendizaje en este entorno.</w:t>
      </w:r>
    </w:p>
    <w:p w14:paraId="235C35E5" w14:textId="77777777" w:rsidR="00770D8B" w:rsidRPr="00770D8B" w:rsidRDefault="00770D8B" w:rsidP="00245097">
      <w:pPr>
        <w:spacing w:after="160" w:line="360" w:lineRule="auto"/>
        <w:jc w:val="both"/>
        <w:rPr>
          <w:rFonts w:ascii="Arial" w:eastAsiaTheme="minorHAnsi" w:hAnsi="Arial" w:cs="Arial"/>
          <w:szCs w:val="22"/>
          <w:lang w:val="es-MX" w:eastAsia="es-PE"/>
        </w:rPr>
      </w:pPr>
      <w:r w:rsidRPr="00770D8B">
        <w:rPr>
          <w:rFonts w:ascii="Arial" w:eastAsiaTheme="minorHAnsi" w:hAnsi="Arial" w:cs="Arial"/>
          <w:szCs w:val="22"/>
          <w:lang w:val="es-MX" w:eastAsia="es-PE"/>
        </w:rPr>
        <w:t xml:space="preserve">Al comparar el rendimiento académico entre las modalidades virtual y presencial del curso ESP, se observa que ambas presentan fortalezas y desafíos específicos. En la modalidad presencial (la pizarra), la mayoría de estudiantes aprobó el curso y las calificaciones finales fueron bastante homogéneas entre quienes culminaron el programa, lo que sugiere un ambiente de aprendizaje más estable y efectivo. </w:t>
      </w:r>
    </w:p>
    <w:p w14:paraId="238C6A9C" w14:textId="77777777" w:rsidR="00770D8B" w:rsidRPr="00770D8B" w:rsidRDefault="00770D8B" w:rsidP="00245097">
      <w:pPr>
        <w:spacing w:after="160" w:line="360" w:lineRule="auto"/>
        <w:jc w:val="both"/>
        <w:rPr>
          <w:rFonts w:ascii="Arial" w:eastAsiaTheme="minorHAnsi" w:hAnsi="Arial" w:cs="Arial"/>
          <w:szCs w:val="22"/>
          <w:lang w:val="es-MX" w:eastAsia="es-PE"/>
        </w:rPr>
      </w:pPr>
      <w:r w:rsidRPr="00770D8B">
        <w:rPr>
          <w:rFonts w:ascii="Arial" w:eastAsiaTheme="minorHAnsi" w:hAnsi="Arial" w:cs="Arial"/>
          <w:szCs w:val="22"/>
          <w:lang w:val="es-MX" w:eastAsia="es-PE"/>
        </w:rPr>
        <w:t>Sin embargo, la presencialidad también implicó un mayor número de retiros injustificados. Por otro lado, en la modalidad virtual, si bien también se observó una mayoría de aprobados, la variabilidad en las calificaciones y el número de ausencias fueron mayores, indicando una experiencia de aprendizaje más irregular, y con mayores dificultades de adaptación para algunas personas estudiantes. Además, la modalidad virtual tuvo una mayor proporción de retiros, tanto justificados como injustificados, y un pequeño grupo de reprobados, lo que refleja los retos adicionales que enfrenta el aprendizaje a distancia en términos de motivación y continuidad.</w:t>
      </w:r>
    </w:p>
    <w:p w14:paraId="5CE2A309" w14:textId="77777777" w:rsidR="00770D8B" w:rsidRPr="00770D8B" w:rsidRDefault="00770D8B" w:rsidP="00770D8B">
      <w:pPr>
        <w:spacing w:after="160" w:line="360" w:lineRule="auto"/>
        <w:jc w:val="both"/>
        <w:rPr>
          <w:rFonts w:ascii="Arial" w:eastAsiaTheme="minorHAnsi" w:hAnsi="Arial" w:cs="Arial"/>
          <w:b/>
          <w:szCs w:val="22"/>
          <w:lang w:val="es-MX" w:eastAsia="es-PE"/>
        </w:rPr>
      </w:pPr>
      <w:r w:rsidRPr="00770D8B">
        <w:rPr>
          <w:rFonts w:ascii="Arial" w:eastAsiaTheme="minorHAnsi" w:hAnsi="Arial" w:cs="Arial"/>
          <w:b/>
          <w:szCs w:val="22"/>
          <w:lang w:val="es-MX" w:eastAsia="es-PE"/>
        </w:rPr>
        <w:t>Satisfacción de estudiantes en cursos virtuales y presenciales de ESP</w:t>
      </w:r>
    </w:p>
    <w:p w14:paraId="7D956B3B" w14:textId="77777777" w:rsidR="00770D8B" w:rsidRPr="00770D8B" w:rsidRDefault="00770D8B" w:rsidP="00245097">
      <w:pPr>
        <w:spacing w:after="160" w:line="360" w:lineRule="auto"/>
        <w:jc w:val="both"/>
        <w:rPr>
          <w:rFonts w:ascii="Arial" w:eastAsiaTheme="minorHAnsi" w:hAnsi="Arial" w:cs="Arial"/>
          <w:szCs w:val="22"/>
          <w:lang w:val="es-MX" w:eastAsia="es-PE"/>
        </w:rPr>
      </w:pPr>
      <w:r w:rsidRPr="00770D8B">
        <w:rPr>
          <w:rFonts w:ascii="Arial" w:eastAsiaTheme="minorHAnsi" w:hAnsi="Arial" w:cs="Arial"/>
          <w:szCs w:val="22"/>
          <w:lang w:val="es-MX" w:eastAsia="es-PE"/>
        </w:rPr>
        <w:t xml:space="preserve">En torno a la satisfacción de estudiantes en los cursos de ESP, tanto en modalidades virtuales como presenciales se abordan diversos aspectos que influyen en la experiencia educativa: el nivel de satisfacción general, la calidad de </w:t>
      </w:r>
      <w:r w:rsidRPr="00770D8B">
        <w:rPr>
          <w:rFonts w:ascii="Arial" w:eastAsiaTheme="minorHAnsi" w:hAnsi="Arial" w:cs="Arial"/>
          <w:szCs w:val="22"/>
          <w:lang w:val="es-MX" w:eastAsia="es-PE"/>
        </w:rPr>
        <w:lastRenderedPageBreak/>
        <w:t>la interacción con docentes y compañeros, la efectividad de los recursos educativos, y la relevancia de los contenidos ofrecidos. Además, se examinan las percepciones de las personas estudiantes sobre las evaluaciones y la retroalimentación recibida, así como la gestión del tiempo o los beneficios y desafíos de cada modalidad, igualmente, cómo la combinación de ambas puede impactar el bienestar del estudiantado. El cuestionario sobre satisfacción fue respondido por 10 participantes de los cursos virtuales y presenciales de ESP, que provienen del área de ciencias de la salud.</w:t>
      </w:r>
    </w:p>
    <w:p w14:paraId="683FA3E7" w14:textId="626FA8CF" w:rsidR="00770D8B" w:rsidRPr="00A66330" w:rsidRDefault="00770D8B" w:rsidP="00A66330">
      <w:pPr>
        <w:spacing w:after="100" w:afterAutospacing="1" w:line="360" w:lineRule="auto"/>
        <w:jc w:val="center"/>
        <w:rPr>
          <w:rFonts w:ascii="Arial" w:eastAsiaTheme="minorHAnsi" w:hAnsi="Arial" w:cs="Arial"/>
          <w:b/>
          <w:iCs/>
          <w:sz w:val="20"/>
          <w:szCs w:val="20"/>
          <w:lang w:val="es-PE" w:eastAsia="es-PE"/>
        </w:rPr>
      </w:pPr>
      <w:r w:rsidRPr="00A66330">
        <w:rPr>
          <w:rFonts w:ascii="Arial" w:eastAsiaTheme="minorHAnsi" w:hAnsi="Arial" w:cs="Arial"/>
          <w:b/>
          <w:iCs/>
          <w:sz w:val="20"/>
          <w:szCs w:val="20"/>
          <w:lang w:val="es-PE" w:eastAsia="es-PE"/>
        </w:rPr>
        <w:t xml:space="preserve">Tabla </w:t>
      </w:r>
      <w:r w:rsidRPr="00A66330">
        <w:rPr>
          <w:rFonts w:ascii="Arial" w:eastAsiaTheme="minorHAnsi" w:hAnsi="Arial" w:cs="Arial"/>
          <w:b/>
          <w:iCs/>
          <w:sz w:val="20"/>
          <w:szCs w:val="20"/>
          <w:lang w:val="es-PE" w:eastAsia="es-PE"/>
        </w:rPr>
        <w:fldChar w:fldCharType="begin"/>
      </w:r>
      <w:r w:rsidRPr="00A66330">
        <w:rPr>
          <w:rFonts w:ascii="Arial" w:eastAsiaTheme="minorHAnsi" w:hAnsi="Arial" w:cs="Arial"/>
          <w:b/>
          <w:iCs/>
          <w:sz w:val="20"/>
          <w:szCs w:val="20"/>
          <w:lang w:val="es-PE" w:eastAsia="es-PE"/>
        </w:rPr>
        <w:instrText xml:space="preserve"> SEQ Tabla \* ARABIC </w:instrText>
      </w:r>
      <w:r w:rsidRPr="00A66330">
        <w:rPr>
          <w:rFonts w:ascii="Arial" w:eastAsiaTheme="minorHAnsi" w:hAnsi="Arial" w:cs="Arial"/>
          <w:b/>
          <w:iCs/>
          <w:sz w:val="20"/>
          <w:szCs w:val="20"/>
          <w:lang w:val="es-PE" w:eastAsia="es-PE"/>
        </w:rPr>
        <w:fldChar w:fldCharType="separate"/>
      </w:r>
      <w:r w:rsidR="001F299A">
        <w:rPr>
          <w:rFonts w:ascii="Arial" w:eastAsiaTheme="minorHAnsi" w:hAnsi="Arial" w:cs="Arial"/>
          <w:b/>
          <w:iCs/>
          <w:noProof/>
          <w:sz w:val="20"/>
          <w:szCs w:val="20"/>
          <w:lang w:val="es-PE" w:eastAsia="es-PE"/>
        </w:rPr>
        <w:t>7</w:t>
      </w:r>
      <w:r w:rsidRPr="00A66330">
        <w:rPr>
          <w:rFonts w:ascii="Arial" w:eastAsiaTheme="minorHAnsi" w:hAnsi="Arial" w:cs="Arial"/>
          <w:b/>
          <w:iCs/>
          <w:sz w:val="20"/>
          <w:szCs w:val="20"/>
          <w:lang w:val="es-PE" w:eastAsia="es-PE"/>
        </w:rPr>
        <w:fldChar w:fldCharType="end"/>
      </w:r>
      <w:r w:rsidR="00A66330" w:rsidRPr="00A66330">
        <w:rPr>
          <w:rFonts w:ascii="Arial" w:eastAsiaTheme="minorHAnsi" w:hAnsi="Arial" w:cs="Arial"/>
          <w:b/>
          <w:iCs/>
          <w:sz w:val="20"/>
          <w:szCs w:val="20"/>
          <w:lang w:val="es-PE" w:eastAsia="es-PE"/>
        </w:rPr>
        <w:t xml:space="preserve">. </w:t>
      </w:r>
      <w:r w:rsidRPr="00A66330">
        <w:rPr>
          <w:rFonts w:ascii="Arial" w:eastAsiaTheme="minorHAnsi" w:hAnsi="Arial" w:cs="Arial"/>
          <w:b/>
          <w:iCs/>
          <w:sz w:val="20"/>
          <w:szCs w:val="20"/>
          <w:lang w:val="es-PE" w:eastAsia="es-PE"/>
        </w:rPr>
        <w:t>Cantidad de cursos presenciales y virtuales en los que han participado las personas estudiantes</w:t>
      </w:r>
    </w:p>
    <w:tbl>
      <w:tblPr>
        <w:tblStyle w:val="Tablanormal2"/>
        <w:tblW w:w="9372" w:type="dxa"/>
        <w:jc w:val="center"/>
        <w:tblLayout w:type="fixed"/>
        <w:tblLook w:val="0620" w:firstRow="1" w:lastRow="0" w:firstColumn="0" w:lastColumn="0" w:noHBand="1" w:noVBand="1"/>
      </w:tblPr>
      <w:tblGrid>
        <w:gridCol w:w="2342"/>
        <w:gridCol w:w="2344"/>
        <w:gridCol w:w="2343"/>
        <w:gridCol w:w="2343"/>
      </w:tblGrid>
      <w:tr w:rsidR="00770D8B" w:rsidRPr="0005000E" w14:paraId="56EDFCCD" w14:textId="77777777" w:rsidTr="0005000E">
        <w:trPr>
          <w:cnfStyle w:val="100000000000" w:firstRow="1" w:lastRow="0" w:firstColumn="0" w:lastColumn="0" w:oddVBand="0" w:evenVBand="0" w:oddHBand="0" w:evenHBand="0" w:firstRowFirstColumn="0" w:firstRowLastColumn="0" w:lastRowFirstColumn="0" w:lastRowLastColumn="0"/>
          <w:trHeight w:val="353"/>
          <w:jc w:val="center"/>
        </w:trPr>
        <w:tc>
          <w:tcPr>
            <w:tcW w:w="4686" w:type="dxa"/>
            <w:gridSpan w:val="2"/>
          </w:tcPr>
          <w:p w14:paraId="6C7FBD4A" w14:textId="77777777" w:rsidR="00770D8B" w:rsidRPr="0005000E" w:rsidRDefault="00770D8B" w:rsidP="00770D8B">
            <w:pPr>
              <w:autoSpaceDE w:val="0"/>
              <w:autoSpaceDN w:val="0"/>
              <w:adjustRightInd w:val="0"/>
              <w:spacing w:line="276" w:lineRule="auto"/>
              <w:ind w:left="60" w:right="60"/>
              <w:rPr>
                <w:rFonts w:ascii="Arial" w:eastAsiaTheme="minorHAnsi" w:hAnsi="Arial" w:cs="Arial"/>
                <w:color w:val="000000"/>
                <w:sz w:val="20"/>
                <w:szCs w:val="20"/>
                <w:lang w:val="es-VE" w:eastAsia="es-PE"/>
              </w:rPr>
            </w:pPr>
          </w:p>
        </w:tc>
        <w:tc>
          <w:tcPr>
            <w:tcW w:w="2343" w:type="dxa"/>
          </w:tcPr>
          <w:p w14:paraId="4FF12BFD" w14:textId="77777777" w:rsidR="0005000E" w:rsidRDefault="0005000E" w:rsidP="0005000E">
            <w:pPr>
              <w:autoSpaceDE w:val="0"/>
              <w:autoSpaceDN w:val="0"/>
              <w:adjustRightInd w:val="0"/>
              <w:spacing w:line="276" w:lineRule="auto"/>
              <w:ind w:left="60" w:right="60" w:firstLine="0"/>
              <w:jc w:val="left"/>
              <w:rPr>
                <w:rFonts w:ascii="Arial" w:eastAsiaTheme="minorHAnsi" w:hAnsi="Arial" w:cs="Arial"/>
                <w:b w:val="0"/>
                <w:bCs w:val="0"/>
                <w:color w:val="000000"/>
                <w:sz w:val="20"/>
                <w:szCs w:val="20"/>
                <w:lang w:val="es-VE" w:eastAsia="es-PE"/>
              </w:rPr>
            </w:pPr>
            <w:r>
              <w:rPr>
                <w:rFonts w:ascii="Arial" w:eastAsiaTheme="minorHAnsi" w:hAnsi="Arial" w:cs="Arial"/>
                <w:color w:val="000000"/>
                <w:sz w:val="20"/>
                <w:szCs w:val="20"/>
                <w:lang w:val="es-VE" w:eastAsia="es-PE"/>
              </w:rPr>
              <w:t xml:space="preserve">               </w:t>
            </w:r>
            <w:r w:rsidR="00770D8B" w:rsidRPr="0005000E">
              <w:rPr>
                <w:rFonts w:ascii="Arial" w:eastAsiaTheme="minorHAnsi" w:hAnsi="Arial" w:cs="Arial"/>
                <w:color w:val="000000"/>
                <w:sz w:val="20"/>
                <w:szCs w:val="20"/>
                <w:lang w:val="es-VE" w:eastAsia="es-PE"/>
              </w:rPr>
              <w:t xml:space="preserve">Cursos </w:t>
            </w:r>
            <w:r>
              <w:rPr>
                <w:rFonts w:ascii="Arial" w:eastAsiaTheme="minorHAnsi" w:hAnsi="Arial" w:cs="Arial"/>
                <w:color w:val="000000"/>
                <w:sz w:val="20"/>
                <w:szCs w:val="20"/>
                <w:lang w:val="es-VE" w:eastAsia="es-PE"/>
              </w:rPr>
              <w:t xml:space="preserve">    </w:t>
            </w:r>
          </w:p>
          <w:p w14:paraId="7B8DC10E" w14:textId="2F193A4E" w:rsidR="00770D8B" w:rsidRPr="0005000E" w:rsidRDefault="0005000E" w:rsidP="0005000E">
            <w:pPr>
              <w:autoSpaceDE w:val="0"/>
              <w:autoSpaceDN w:val="0"/>
              <w:adjustRightInd w:val="0"/>
              <w:spacing w:line="276" w:lineRule="auto"/>
              <w:ind w:left="60" w:right="60" w:firstLine="0"/>
              <w:jc w:val="left"/>
              <w:rPr>
                <w:rFonts w:ascii="Arial" w:eastAsiaTheme="minorHAnsi" w:hAnsi="Arial" w:cs="Arial"/>
                <w:color w:val="000000"/>
                <w:sz w:val="20"/>
                <w:szCs w:val="20"/>
                <w:lang w:val="es-VE" w:eastAsia="es-PE"/>
              </w:rPr>
            </w:pPr>
            <w:r>
              <w:rPr>
                <w:rFonts w:ascii="Arial" w:eastAsiaTheme="minorHAnsi" w:hAnsi="Arial" w:cs="Arial"/>
                <w:color w:val="000000"/>
                <w:sz w:val="20"/>
                <w:szCs w:val="20"/>
                <w:lang w:val="es-VE" w:eastAsia="es-PE"/>
              </w:rPr>
              <w:t xml:space="preserve">           </w:t>
            </w:r>
            <w:r w:rsidR="00770D8B" w:rsidRPr="0005000E">
              <w:rPr>
                <w:rFonts w:ascii="Arial" w:eastAsiaTheme="minorHAnsi" w:hAnsi="Arial" w:cs="Arial"/>
                <w:color w:val="000000"/>
                <w:sz w:val="20"/>
                <w:szCs w:val="20"/>
                <w:lang w:val="es-VE" w:eastAsia="es-PE"/>
              </w:rPr>
              <w:t>presenciales</w:t>
            </w:r>
          </w:p>
        </w:tc>
        <w:tc>
          <w:tcPr>
            <w:tcW w:w="2343" w:type="dxa"/>
            <w:vAlign w:val="center"/>
          </w:tcPr>
          <w:p w14:paraId="5B977BAD" w14:textId="77777777" w:rsidR="0005000E" w:rsidRDefault="0005000E" w:rsidP="0005000E">
            <w:pPr>
              <w:autoSpaceDE w:val="0"/>
              <w:autoSpaceDN w:val="0"/>
              <w:adjustRightInd w:val="0"/>
              <w:spacing w:line="276" w:lineRule="auto"/>
              <w:ind w:left="60" w:right="60"/>
              <w:jc w:val="left"/>
              <w:rPr>
                <w:rFonts w:ascii="Arial" w:eastAsiaTheme="minorHAnsi" w:hAnsi="Arial" w:cs="Arial"/>
                <w:b w:val="0"/>
                <w:bCs w:val="0"/>
                <w:color w:val="000000"/>
                <w:sz w:val="20"/>
                <w:szCs w:val="20"/>
                <w:lang w:val="es-VE" w:eastAsia="es-PE"/>
              </w:rPr>
            </w:pPr>
            <w:r>
              <w:rPr>
                <w:rFonts w:ascii="Arial" w:eastAsiaTheme="minorHAnsi" w:hAnsi="Arial" w:cs="Arial"/>
                <w:color w:val="000000"/>
                <w:sz w:val="20"/>
                <w:szCs w:val="20"/>
                <w:lang w:val="es-VE" w:eastAsia="es-PE"/>
              </w:rPr>
              <w:t xml:space="preserve">   </w:t>
            </w:r>
            <w:r w:rsidR="00770D8B" w:rsidRPr="0005000E">
              <w:rPr>
                <w:rFonts w:ascii="Arial" w:eastAsiaTheme="minorHAnsi" w:hAnsi="Arial" w:cs="Arial"/>
                <w:color w:val="000000"/>
                <w:sz w:val="20"/>
                <w:szCs w:val="20"/>
                <w:lang w:val="es-VE" w:eastAsia="es-PE"/>
              </w:rPr>
              <w:t xml:space="preserve">Cursos </w:t>
            </w:r>
            <w:r>
              <w:rPr>
                <w:rFonts w:ascii="Arial" w:eastAsiaTheme="minorHAnsi" w:hAnsi="Arial" w:cs="Arial"/>
                <w:color w:val="000000"/>
                <w:sz w:val="20"/>
                <w:szCs w:val="20"/>
                <w:lang w:val="es-VE" w:eastAsia="es-PE"/>
              </w:rPr>
              <w:t xml:space="preserve"> </w:t>
            </w:r>
          </w:p>
          <w:p w14:paraId="08343BFD" w14:textId="39667333" w:rsidR="00770D8B" w:rsidRPr="0005000E" w:rsidRDefault="0005000E" w:rsidP="0005000E">
            <w:pPr>
              <w:autoSpaceDE w:val="0"/>
              <w:autoSpaceDN w:val="0"/>
              <w:adjustRightInd w:val="0"/>
              <w:spacing w:line="276" w:lineRule="auto"/>
              <w:ind w:left="60" w:right="60"/>
              <w:jc w:val="left"/>
              <w:rPr>
                <w:rFonts w:ascii="Arial" w:eastAsiaTheme="minorHAnsi" w:hAnsi="Arial" w:cs="Arial"/>
                <w:color w:val="000000"/>
                <w:sz w:val="20"/>
                <w:szCs w:val="20"/>
                <w:lang w:val="es-VE" w:eastAsia="es-PE"/>
              </w:rPr>
            </w:pPr>
            <w:r>
              <w:rPr>
                <w:rFonts w:ascii="Arial" w:eastAsiaTheme="minorHAnsi" w:hAnsi="Arial" w:cs="Arial"/>
                <w:color w:val="000000"/>
                <w:sz w:val="20"/>
                <w:szCs w:val="20"/>
                <w:lang w:val="es-VE" w:eastAsia="es-PE"/>
              </w:rPr>
              <w:t xml:space="preserve">   </w:t>
            </w:r>
            <w:r w:rsidR="00770D8B" w:rsidRPr="0005000E">
              <w:rPr>
                <w:rFonts w:ascii="Arial" w:eastAsiaTheme="minorHAnsi" w:hAnsi="Arial" w:cs="Arial"/>
                <w:color w:val="000000"/>
                <w:sz w:val="20"/>
                <w:szCs w:val="20"/>
                <w:lang w:val="es-VE" w:eastAsia="es-PE"/>
              </w:rPr>
              <w:t>virtuales</w:t>
            </w:r>
          </w:p>
        </w:tc>
      </w:tr>
      <w:tr w:rsidR="00770D8B" w:rsidRPr="0005000E" w14:paraId="677C3C6A" w14:textId="77777777" w:rsidTr="0005000E">
        <w:trPr>
          <w:trHeight w:val="353"/>
          <w:jc w:val="center"/>
        </w:trPr>
        <w:tc>
          <w:tcPr>
            <w:tcW w:w="2342" w:type="dxa"/>
            <w:vMerge w:val="restart"/>
          </w:tcPr>
          <w:p w14:paraId="03081E8A" w14:textId="77777777" w:rsidR="00770D8B" w:rsidRPr="0005000E" w:rsidRDefault="00770D8B" w:rsidP="00770D8B">
            <w:pPr>
              <w:autoSpaceDE w:val="0"/>
              <w:autoSpaceDN w:val="0"/>
              <w:adjustRightInd w:val="0"/>
              <w:spacing w:line="276" w:lineRule="auto"/>
              <w:ind w:left="60" w:right="60"/>
              <w:rPr>
                <w:rFonts w:ascii="Arial" w:eastAsiaTheme="minorHAnsi" w:hAnsi="Arial" w:cs="Arial"/>
                <w:color w:val="000000"/>
                <w:sz w:val="20"/>
                <w:szCs w:val="20"/>
                <w:lang w:val="es-VE" w:eastAsia="es-PE"/>
              </w:rPr>
            </w:pPr>
          </w:p>
        </w:tc>
        <w:tc>
          <w:tcPr>
            <w:tcW w:w="2343" w:type="dxa"/>
          </w:tcPr>
          <w:p w14:paraId="69885458" w14:textId="77777777" w:rsidR="00770D8B" w:rsidRPr="0005000E" w:rsidRDefault="00770D8B" w:rsidP="0005000E">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05000E">
              <w:rPr>
                <w:rFonts w:ascii="Arial" w:eastAsiaTheme="minorHAnsi" w:hAnsi="Arial" w:cs="Arial"/>
                <w:color w:val="000000"/>
                <w:sz w:val="20"/>
                <w:szCs w:val="20"/>
                <w:lang w:val="es-VE" w:eastAsia="es-PE"/>
              </w:rPr>
              <w:t>1 o 2 cursos</w:t>
            </w:r>
          </w:p>
        </w:tc>
        <w:tc>
          <w:tcPr>
            <w:tcW w:w="2343" w:type="dxa"/>
            <w:vAlign w:val="center"/>
          </w:tcPr>
          <w:p w14:paraId="2E18A75D" w14:textId="77777777" w:rsidR="00770D8B" w:rsidRPr="0005000E"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05000E">
              <w:rPr>
                <w:rFonts w:ascii="Arial" w:eastAsiaTheme="minorHAnsi" w:hAnsi="Arial" w:cs="Arial"/>
                <w:color w:val="000000"/>
                <w:sz w:val="20"/>
                <w:szCs w:val="20"/>
                <w:lang w:val="es-VE" w:eastAsia="es-PE"/>
              </w:rPr>
              <w:t>10,0</w:t>
            </w:r>
          </w:p>
        </w:tc>
        <w:tc>
          <w:tcPr>
            <w:tcW w:w="2343" w:type="dxa"/>
            <w:vAlign w:val="center"/>
          </w:tcPr>
          <w:p w14:paraId="02D95AC7" w14:textId="77777777" w:rsidR="00770D8B" w:rsidRPr="0005000E"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05000E">
              <w:rPr>
                <w:rFonts w:ascii="Arial" w:eastAsiaTheme="minorHAnsi" w:hAnsi="Arial" w:cs="Arial"/>
                <w:color w:val="000000"/>
                <w:sz w:val="20"/>
                <w:szCs w:val="20"/>
                <w:lang w:val="es-VE" w:eastAsia="es-PE"/>
              </w:rPr>
              <w:t>90,0</w:t>
            </w:r>
          </w:p>
        </w:tc>
      </w:tr>
      <w:tr w:rsidR="00770D8B" w:rsidRPr="0005000E" w14:paraId="4E8184B4" w14:textId="77777777" w:rsidTr="0005000E">
        <w:trPr>
          <w:trHeight w:val="353"/>
          <w:jc w:val="center"/>
        </w:trPr>
        <w:tc>
          <w:tcPr>
            <w:tcW w:w="2342" w:type="dxa"/>
            <w:vMerge/>
          </w:tcPr>
          <w:p w14:paraId="24268A39" w14:textId="77777777" w:rsidR="00770D8B" w:rsidRPr="0005000E" w:rsidRDefault="00770D8B" w:rsidP="00770D8B">
            <w:pPr>
              <w:autoSpaceDE w:val="0"/>
              <w:autoSpaceDN w:val="0"/>
              <w:adjustRightInd w:val="0"/>
              <w:spacing w:line="276" w:lineRule="auto"/>
              <w:rPr>
                <w:rFonts w:ascii="Arial" w:eastAsiaTheme="minorHAnsi" w:hAnsi="Arial" w:cs="Arial"/>
                <w:color w:val="000000"/>
                <w:sz w:val="20"/>
                <w:szCs w:val="20"/>
                <w:lang w:val="es-VE" w:eastAsia="es-PE"/>
              </w:rPr>
            </w:pPr>
          </w:p>
        </w:tc>
        <w:tc>
          <w:tcPr>
            <w:tcW w:w="2343" w:type="dxa"/>
          </w:tcPr>
          <w:p w14:paraId="759183C5" w14:textId="77777777" w:rsidR="00770D8B" w:rsidRPr="0005000E" w:rsidRDefault="00770D8B" w:rsidP="0005000E">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05000E">
              <w:rPr>
                <w:rFonts w:ascii="Arial" w:eastAsiaTheme="minorHAnsi" w:hAnsi="Arial" w:cs="Arial"/>
                <w:color w:val="000000"/>
                <w:sz w:val="20"/>
                <w:szCs w:val="20"/>
                <w:lang w:val="es-VE" w:eastAsia="es-PE"/>
              </w:rPr>
              <w:t>3 o 4 cursos</w:t>
            </w:r>
          </w:p>
        </w:tc>
        <w:tc>
          <w:tcPr>
            <w:tcW w:w="2343" w:type="dxa"/>
            <w:vAlign w:val="center"/>
          </w:tcPr>
          <w:p w14:paraId="6A791F50" w14:textId="77777777" w:rsidR="00770D8B" w:rsidRPr="0005000E"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05000E">
              <w:rPr>
                <w:rFonts w:ascii="Arial" w:eastAsiaTheme="minorHAnsi" w:hAnsi="Arial" w:cs="Arial"/>
                <w:color w:val="000000"/>
                <w:sz w:val="20"/>
                <w:szCs w:val="20"/>
                <w:lang w:val="es-VE" w:eastAsia="es-PE"/>
              </w:rPr>
              <w:t>50,0</w:t>
            </w:r>
          </w:p>
        </w:tc>
        <w:tc>
          <w:tcPr>
            <w:tcW w:w="2343" w:type="dxa"/>
            <w:vAlign w:val="center"/>
          </w:tcPr>
          <w:p w14:paraId="43B33EEB" w14:textId="77777777" w:rsidR="00770D8B" w:rsidRPr="0005000E"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05000E">
              <w:rPr>
                <w:rFonts w:ascii="Arial" w:eastAsiaTheme="minorHAnsi" w:hAnsi="Arial" w:cs="Arial"/>
                <w:color w:val="000000"/>
                <w:sz w:val="20"/>
                <w:szCs w:val="20"/>
                <w:lang w:val="es-VE" w:eastAsia="es-PE"/>
              </w:rPr>
              <w:t>0,0</w:t>
            </w:r>
          </w:p>
        </w:tc>
      </w:tr>
      <w:tr w:rsidR="00770D8B" w:rsidRPr="0005000E" w14:paraId="586A0C1B" w14:textId="77777777" w:rsidTr="0005000E">
        <w:trPr>
          <w:trHeight w:val="361"/>
          <w:jc w:val="center"/>
        </w:trPr>
        <w:tc>
          <w:tcPr>
            <w:tcW w:w="2342" w:type="dxa"/>
            <w:vMerge/>
          </w:tcPr>
          <w:p w14:paraId="59CCC43B" w14:textId="77777777" w:rsidR="00770D8B" w:rsidRPr="0005000E" w:rsidRDefault="00770D8B" w:rsidP="00770D8B">
            <w:pPr>
              <w:autoSpaceDE w:val="0"/>
              <w:autoSpaceDN w:val="0"/>
              <w:adjustRightInd w:val="0"/>
              <w:spacing w:line="276" w:lineRule="auto"/>
              <w:rPr>
                <w:rFonts w:ascii="Arial" w:eastAsiaTheme="minorHAnsi" w:hAnsi="Arial" w:cs="Arial"/>
                <w:color w:val="000000"/>
                <w:sz w:val="20"/>
                <w:szCs w:val="20"/>
                <w:lang w:val="es-VE" w:eastAsia="es-PE"/>
              </w:rPr>
            </w:pPr>
          </w:p>
        </w:tc>
        <w:tc>
          <w:tcPr>
            <w:tcW w:w="2343" w:type="dxa"/>
          </w:tcPr>
          <w:p w14:paraId="1F90F948" w14:textId="58FDA4CF" w:rsidR="00770D8B" w:rsidRPr="0005000E" w:rsidRDefault="0005000E" w:rsidP="0005000E">
            <w:pPr>
              <w:autoSpaceDE w:val="0"/>
              <w:autoSpaceDN w:val="0"/>
              <w:adjustRightInd w:val="0"/>
              <w:spacing w:line="276" w:lineRule="auto"/>
              <w:ind w:left="60" w:right="60" w:firstLine="0"/>
              <w:jc w:val="right"/>
              <w:rPr>
                <w:rFonts w:ascii="Arial" w:eastAsiaTheme="minorHAnsi" w:hAnsi="Arial" w:cs="Arial"/>
                <w:color w:val="000000"/>
                <w:sz w:val="20"/>
                <w:szCs w:val="20"/>
                <w:lang w:val="es-VE" w:eastAsia="es-PE"/>
              </w:rPr>
            </w:pPr>
            <w:r>
              <w:rPr>
                <w:rFonts w:ascii="Arial" w:eastAsiaTheme="minorHAnsi" w:hAnsi="Arial" w:cs="Arial"/>
                <w:color w:val="000000"/>
                <w:sz w:val="20"/>
                <w:szCs w:val="20"/>
                <w:lang w:val="es-VE" w:eastAsia="es-PE"/>
              </w:rPr>
              <w:t xml:space="preserve">          </w:t>
            </w:r>
            <w:r w:rsidR="00770D8B" w:rsidRPr="0005000E">
              <w:rPr>
                <w:rFonts w:ascii="Arial" w:eastAsiaTheme="minorHAnsi" w:hAnsi="Arial" w:cs="Arial"/>
                <w:color w:val="000000"/>
                <w:sz w:val="20"/>
                <w:szCs w:val="20"/>
                <w:lang w:val="es-VE" w:eastAsia="es-PE"/>
              </w:rPr>
              <w:t>5 o más cursos</w:t>
            </w:r>
          </w:p>
        </w:tc>
        <w:tc>
          <w:tcPr>
            <w:tcW w:w="2343" w:type="dxa"/>
            <w:vAlign w:val="center"/>
          </w:tcPr>
          <w:p w14:paraId="17B7FD93" w14:textId="77777777" w:rsidR="00770D8B" w:rsidRPr="0005000E"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05000E">
              <w:rPr>
                <w:rFonts w:ascii="Arial" w:eastAsiaTheme="minorHAnsi" w:hAnsi="Arial" w:cs="Arial"/>
                <w:color w:val="000000"/>
                <w:sz w:val="20"/>
                <w:szCs w:val="20"/>
                <w:lang w:val="es-VE" w:eastAsia="es-PE"/>
              </w:rPr>
              <w:t>40,0</w:t>
            </w:r>
          </w:p>
        </w:tc>
        <w:tc>
          <w:tcPr>
            <w:tcW w:w="2343" w:type="dxa"/>
            <w:vAlign w:val="center"/>
          </w:tcPr>
          <w:p w14:paraId="0887AFA5" w14:textId="77777777" w:rsidR="00770D8B" w:rsidRPr="0005000E"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05000E">
              <w:rPr>
                <w:rFonts w:ascii="Arial" w:eastAsiaTheme="minorHAnsi" w:hAnsi="Arial" w:cs="Arial"/>
                <w:color w:val="000000"/>
                <w:sz w:val="20"/>
                <w:szCs w:val="20"/>
                <w:lang w:val="es-VE" w:eastAsia="es-PE"/>
              </w:rPr>
              <w:t>10,0</w:t>
            </w:r>
          </w:p>
        </w:tc>
      </w:tr>
      <w:tr w:rsidR="00770D8B" w:rsidRPr="0005000E" w14:paraId="101E1B5D" w14:textId="77777777" w:rsidTr="0005000E">
        <w:trPr>
          <w:trHeight w:val="168"/>
          <w:jc w:val="center"/>
        </w:trPr>
        <w:tc>
          <w:tcPr>
            <w:tcW w:w="2342" w:type="dxa"/>
            <w:vMerge/>
          </w:tcPr>
          <w:p w14:paraId="775F465D" w14:textId="77777777" w:rsidR="00770D8B" w:rsidRPr="0005000E" w:rsidRDefault="00770D8B" w:rsidP="00770D8B">
            <w:pPr>
              <w:autoSpaceDE w:val="0"/>
              <w:autoSpaceDN w:val="0"/>
              <w:adjustRightInd w:val="0"/>
              <w:spacing w:line="276" w:lineRule="auto"/>
              <w:rPr>
                <w:rFonts w:ascii="Arial" w:eastAsiaTheme="minorHAnsi" w:hAnsi="Arial" w:cs="Arial"/>
                <w:color w:val="000000"/>
                <w:sz w:val="20"/>
                <w:szCs w:val="20"/>
                <w:lang w:val="es-VE" w:eastAsia="es-PE"/>
              </w:rPr>
            </w:pPr>
          </w:p>
        </w:tc>
        <w:tc>
          <w:tcPr>
            <w:tcW w:w="2343" w:type="dxa"/>
          </w:tcPr>
          <w:p w14:paraId="1D1B66D5" w14:textId="77777777" w:rsidR="00770D8B" w:rsidRPr="0005000E" w:rsidRDefault="00770D8B" w:rsidP="0005000E">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05000E">
              <w:rPr>
                <w:rFonts w:ascii="Arial" w:eastAsiaTheme="minorHAnsi" w:hAnsi="Arial" w:cs="Arial"/>
                <w:color w:val="000000"/>
                <w:sz w:val="20"/>
                <w:szCs w:val="20"/>
                <w:lang w:val="es-VE" w:eastAsia="es-PE"/>
              </w:rPr>
              <w:t>Total</w:t>
            </w:r>
          </w:p>
        </w:tc>
        <w:tc>
          <w:tcPr>
            <w:tcW w:w="2343" w:type="dxa"/>
            <w:vAlign w:val="center"/>
          </w:tcPr>
          <w:p w14:paraId="3F44B566" w14:textId="77777777" w:rsidR="00770D8B" w:rsidRPr="0005000E"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05000E">
              <w:rPr>
                <w:rFonts w:ascii="Arial" w:eastAsiaTheme="minorHAnsi" w:hAnsi="Arial" w:cs="Arial"/>
                <w:color w:val="000000"/>
                <w:sz w:val="20"/>
                <w:szCs w:val="20"/>
                <w:lang w:val="es-VE" w:eastAsia="es-PE"/>
              </w:rPr>
              <w:t>100,0</w:t>
            </w:r>
          </w:p>
        </w:tc>
        <w:tc>
          <w:tcPr>
            <w:tcW w:w="2343" w:type="dxa"/>
            <w:vAlign w:val="center"/>
          </w:tcPr>
          <w:p w14:paraId="49EFD07D" w14:textId="77777777" w:rsidR="00770D8B" w:rsidRPr="0005000E"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05000E">
              <w:rPr>
                <w:rFonts w:ascii="Arial" w:eastAsiaTheme="minorHAnsi" w:hAnsi="Arial" w:cs="Arial"/>
                <w:color w:val="000000"/>
                <w:sz w:val="20"/>
                <w:szCs w:val="20"/>
                <w:lang w:val="es-VE" w:eastAsia="es-PE"/>
              </w:rPr>
              <w:t>100,0</w:t>
            </w:r>
          </w:p>
        </w:tc>
      </w:tr>
    </w:tbl>
    <w:p w14:paraId="6E0C6AFE" w14:textId="77777777" w:rsidR="00770D8B" w:rsidRPr="00770D8B" w:rsidRDefault="00770D8B" w:rsidP="00770D8B">
      <w:pPr>
        <w:autoSpaceDE w:val="0"/>
        <w:autoSpaceDN w:val="0"/>
        <w:adjustRightInd w:val="0"/>
        <w:spacing w:line="360" w:lineRule="auto"/>
        <w:rPr>
          <w:rFonts w:ascii="Arial" w:eastAsiaTheme="minorHAnsi" w:hAnsi="Arial" w:cs="Arial"/>
          <w:lang w:val="es-VE" w:eastAsia="es-PE"/>
        </w:rPr>
      </w:pPr>
    </w:p>
    <w:p w14:paraId="6D71728E" w14:textId="77777777" w:rsidR="00770D8B" w:rsidRPr="00770D8B" w:rsidRDefault="00770D8B" w:rsidP="00F02483">
      <w:pPr>
        <w:autoSpaceDE w:val="0"/>
        <w:autoSpaceDN w:val="0"/>
        <w:adjustRightInd w:val="0"/>
        <w:spacing w:after="160" w:line="360" w:lineRule="auto"/>
        <w:jc w:val="both"/>
        <w:rPr>
          <w:rFonts w:ascii="Arial" w:eastAsiaTheme="minorHAnsi" w:hAnsi="Arial" w:cs="Arial"/>
          <w:lang w:val="es-VE" w:eastAsia="es-PE"/>
        </w:rPr>
      </w:pPr>
      <w:r w:rsidRPr="00770D8B">
        <w:rPr>
          <w:rFonts w:ascii="Arial" w:eastAsiaTheme="minorHAnsi" w:hAnsi="Arial" w:cs="Arial"/>
          <w:lang w:val="es-VE" w:eastAsia="es-PE"/>
        </w:rPr>
        <w:t xml:space="preserve">Respecto a la participación de estudiantes en cursos presenciales y virtuales, se observa que la mayoría de </w:t>
      </w:r>
      <w:r w:rsidRPr="00770D8B">
        <w:rPr>
          <w:rFonts w:ascii="Arial" w:eastAsiaTheme="minorHAnsi" w:hAnsi="Arial" w:cs="Arial"/>
          <w:szCs w:val="22"/>
          <w:lang w:val="es-MX" w:eastAsia="es-PE"/>
        </w:rPr>
        <w:t xml:space="preserve">las personas </w:t>
      </w:r>
      <w:r w:rsidRPr="00770D8B">
        <w:rPr>
          <w:rFonts w:ascii="Arial" w:eastAsiaTheme="minorHAnsi" w:hAnsi="Arial" w:cs="Arial"/>
          <w:lang w:val="es-VE" w:eastAsia="es-PE"/>
        </w:rPr>
        <w:t xml:space="preserve">estudiantes (90%) ha participado solo en 1 o 2 cursos virtuales, mientras que un porcentaje considerable (50%) ha tomado entre 3 y 4 cursos presenciales, y un notable 40% de </w:t>
      </w:r>
      <w:r w:rsidRPr="00770D8B">
        <w:rPr>
          <w:rFonts w:ascii="Arial" w:eastAsiaTheme="minorHAnsi" w:hAnsi="Arial" w:cs="Arial"/>
          <w:szCs w:val="22"/>
          <w:lang w:val="es-MX" w:eastAsia="es-PE"/>
        </w:rPr>
        <w:t xml:space="preserve">las personas </w:t>
      </w:r>
      <w:r w:rsidRPr="00770D8B">
        <w:rPr>
          <w:rFonts w:ascii="Arial" w:eastAsiaTheme="minorHAnsi" w:hAnsi="Arial" w:cs="Arial"/>
          <w:lang w:val="es-VE" w:eastAsia="es-PE"/>
        </w:rPr>
        <w:t xml:space="preserve">estudiantes ha participado en 5 o más cursos presenciales. </w:t>
      </w:r>
    </w:p>
    <w:p w14:paraId="34449B29" w14:textId="77777777" w:rsidR="00770D8B" w:rsidRPr="00770D8B" w:rsidRDefault="00770D8B" w:rsidP="006E3AA7">
      <w:pPr>
        <w:autoSpaceDE w:val="0"/>
        <w:autoSpaceDN w:val="0"/>
        <w:adjustRightInd w:val="0"/>
        <w:spacing w:after="160" w:line="360" w:lineRule="auto"/>
        <w:jc w:val="both"/>
        <w:rPr>
          <w:rFonts w:ascii="Arial" w:eastAsiaTheme="minorHAnsi" w:hAnsi="Arial" w:cs="Arial"/>
          <w:lang w:val="es-VE" w:eastAsia="es-PE"/>
        </w:rPr>
      </w:pPr>
      <w:r w:rsidRPr="00770D8B">
        <w:rPr>
          <w:rFonts w:ascii="Arial" w:eastAsiaTheme="minorHAnsi" w:hAnsi="Arial" w:cs="Arial"/>
          <w:lang w:val="es-VE" w:eastAsia="es-PE"/>
        </w:rPr>
        <w:lastRenderedPageBreak/>
        <w:t>Así mismo, solo el 10% ha participado en 5 o más cursos virtuales; este resultado refleja el predominio de la presencialidad en los sistemas educativos tradicionales, en contraste con las barreras asociadas a la modalidad virtual, especialmente en el contexto latinoamericano, tales como la falta de adaptación curricular y los desafíos tecnológicos, sugiriendo que aún no se percibe como una alternativa tan viable y efectiva como la presencialidad, a pesar de los esfuerzos y medidas implementadas durante la pandemia por Covid-19.</w:t>
      </w:r>
    </w:p>
    <w:p w14:paraId="47014B30" w14:textId="09082AEE" w:rsidR="00770D8B" w:rsidRPr="0044426D" w:rsidRDefault="00770D8B" w:rsidP="0044426D">
      <w:pPr>
        <w:spacing w:before="100" w:beforeAutospacing="1" w:after="100" w:afterAutospacing="1" w:line="360" w:lineRule="auto"/>
        <w:jc w:val="center"/>
        <w:rPr>
          <w:rFonts w:ascii="Arial" w:eastAsiaTheme="minorHAnsi" w:hAnsi="Arial" w:cs="Arial"/>
          <w:b/>
          <w:iCs/>
          <w:sz w:val="20"/>
          <w:szCs w:val="20"/>
          <w:lang w:val="es-PE" w:eastAsia="es-PE"/>
        </w:rPr>
      </w:pPr>
      <w:r w:rsidRPr="0044426D">
        <w:rPr>
          <w:rFonts w:ascii="Arial" w:eastAsiaTheme="minorHAnsi" w:hAnsi="Arial" w:cs="Arial"/>
          <w:b/>
          <w:iCs/>
          <w:sz w:val="20"/>
          <w:szCs w:val="20"/>
          <w:lang w:val="es-PE" w:eastAsia="es-PE"/>
        </w:rPr>
        <w:t xml:space="preserve">Tabla </w:t>
      </w:r>
      <w:r w:rsidRPr="0044426D">
        <w:rPr>
          <w:rFonts w:ascii="Arial" w:eastAsiaTheme="minorHAnsi" w:hAnsi="Arial" w:cs="Arial"/>
          <w:b/>
          <w:iCs/>
          <w:sz w:val="20"/>
          <w:szCs w:val="20"/>
          <w:lang w:val="es-PE" w:eastAsia="es-PE"/>
        </w:rPr>
        <w:fldChar w:fldCharType="begin"/>
      </w:r>
      <w:r w:rsidRPr="0044426D">
        <w:rPr>
          <w:rFonts w:ascii="Arial" w:eastAsiaTheme="minorHAnsi" w:hAnsi="Arial" w:cs="Arial"/>
          <w:b/>
          <w:iCs/>
          <w:sz w:val="20"/>
          <w:szCs w:val="20"/>
          <w:lang w:val="es-PE" w:eastAsia="es-PE"/>
        </w:rPr>
        <w:instrText xml:space="preserve"> SEQ Tabla \* ARABIC </w:instrText>
      </w:r>
      <w:r w:rsidRPr="0044426D">
        <w:rPr>
          <w:rFonts w:ascii="Arial" w:eastAsiaTheme="minorHAnsi" w:hAnsi="Arial" w:cs="Arial"/>
          <w:b/>
          <w:iCs/>
          <w:sz w:val="20"/>
          <w:szCs w:val="20"/>
          <w:lang w:val="es-PE" w:eastAsia="es-PE"/>
        </w:rPr>
        <w:fldChar w:fldCharType="separate"/>
      </w:r>
      <w:r w:rsidR="001F299A">
        <w:rPr>
          <w:rFonts w:ascii="Arial" w:eastAsiaTheme="minorHAnsi" w:hAnsi="Arial" w:cs="Arial"/>
          <w:b/>
          <w:iCs/>
          <w:noProof/>
          <w:sz w:val="20"/>
          <w:szCs w:val="20"/>
          <w:lang w:val="es-PE" w:eastAsia="es-PE"/>
        </w:rPr>
        <w:t>8</w:t>
      </w:r>
      <w:r w:rsidRPr="0044426D">
        <w:rPr>
          <w:rFonts w:ascii="Arial" w:eastAsiaTheme="minorHAnsi" w:hAnsi="Arial" w:cs="Arial"/>
          <w:b/>
          <w:iCs/>
          <w:sz w:val="20"/>
          <w:szCs w:val="20"/>
          <w:lang w:val="es-PE" w:eastAsia="es-PE"/>
        </w:rPr>
        <w:fldChar w:fldCharType="end"/>
      </w:r>
      <w:r w:rsidR="0044426D" w:rsidRPr="0044426D">
        <w:rPr>
          <w:rFonts w:ascii="Arial" w:eastAsiaTheme="minorHAnsi" w:hAnsi="Arial" w:cs="Arial"/>
          <w:b/>
          <w:iCs/>
          <w:sz w:val="20"/>
          <w:szCs w:val="20"/>
          <w:lang w:val="es-PE" w:eastAsia="es-PE"/>
        </w:rPr>
        <w:t xml:space="preserve">. </w:t>
      </w:r>
      <w:r w:rsidRPr="0044426D">
        <w:rPr>
          <w:rFonts w:ascii="Arial" w:eastAsiaTheme="minorHAnsi" w:hAnsi="Arial" w:cs="Arial"/>
          <w:b/>
          <w:iCs/>
          <w:sz w:val="20"/>
          <w:szCs w:val="20"/>
          <w:lang w:val="es-PE" w:eastAsia="es-PE"/>
        </w:rPr>
        <w:t>Nivel de satisfacción general con los cursos ESP de salud</w:t>
      </w:r>
    </w:p>
    <w:tbl>
      <w:tblPr>
        <w:tblStyle w:val="Tablanormal2"/>
        <w:tblW w:w="6656" w:type="dxa"/>
        <w:jc w:val="center"/>
        <w:tblLayout w:type="fixed"/>
        <w:tblLook w:val="0620" w:firstRow="1" w:lastRow="0" w:firstColumn="0" w:lastColumn="0" w:noHBand="1" w:noVBand="1"/>
      </w:tblPr>
      <w:tblGrid>
        <w:gridCol w:w="2219"/>
        <w:gridCol w:w="2219"/>
        <w:gridCol w:w="2218"/>
      </w:tblGrid>
      <w:tr w:rsidR="00770D8B" w:rsidRPr="00A6374D" w14:paraId="2FBFF961" w14:textId="77777777" w:rsidTr="00A6374D">
        <w:trPr>
          <w:cnfStyle w:val="100000000000" w:firstRow="1" w:lastRow="0" w:firstColumn="0" w:lastColumn="0" w:oddVBand="0" w:evenVBand="0" w:oddHBand="0" w:evenHBand="0" w:firstRowFirstColumn="0" w:firstRowLastColumn="0" w:lastRowFirstColumn="0" w:lastRowLastColumn="0"/>
          <w:trHeight w:val="276"/>
          <w:jc w:val="center"/>
        </w:trPr>
        <w:tc>
          <w:tcPr>
            <w:tcW w:w="4438" w:type="dxa"/>
            <w:gridSpan w:val="2"/>
          </w:tcPr>
          <w:p w14:paraId="17AE3B5E" w14:textId="77777777" w:rsidR="00770D8B" w:rsidRPr="00A6374D"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p>
        </w:tc>
        <w:tc>
          <w:tcPr>
            <w:tcW w:w="2218" w:type="dxa"/>
          </w:tcPr>
          <w:p w14:paraId="12285134" w14:textId="77777777" w:rsidR="00770D8B" w:rsidRPr="00A6374D"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A6374D">
              <w:rPr>
                <w:rFonts w:ascii="Arial" w:eastAsiaTheme="minorHAnsi" w:hAnsi="Arial" w:cs="Arial"/>
                <w:color w:val="000000"/>
                <w:sz w:val="20"/>
                <w:szCs w:val="20"/>
                <w:lang w:val="es-VE" w:eastAsia="es-PE"/>
              </w:rPr>
              <w:t>Cursos ESP</w:t>
            </w:r>
          </w:p>
        </w:tc>
      </w:tr>
      <w:tr w:rsidR="00770D8B" w:rsidRPr="00A6374D" w14:paraId="15F39A73" w14:textId="77777777" w:rsidTr="00A6374D">
        <w:trPr>
          <w:trHeight w:val="276"/>
          <w:jc w:val="center"/>
        </w:trPr>
        <w:tc>
          <w:tcPr>
            <w:tcW w:w="2219" w:type="dxa"/>
            <w:vMerge w:val="restart"/>
          </w:tcPr>
          <w:p w14:paraId="72CECEA2" w14:textId="77777777" w:rsidR="00770D8B" w:rsidRPr="00A6374D"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p>
        </w:tc>
        <w:tc>
          <w:tcPr>
            <w:tcW w:w="2218" w:type="dxa"/>
          </w:tcPr>
          <w:p w14:paraId="02DA193D" w14:textId="77777777" w:rsidR="00770D8B" w:rsidRPr="00A6374D" w:rsidRDefault="00770D8B" w:rsidP="00A6374D">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A6374D">
              <w:rPr>
                <w:rFonts w:ascii="Arial" w:eastAsiaTheme="minorHAnsi" w:hAnsi="Arial" w:cs="Arial"/>
                <w:color w:val="000000"/>
                <w:sz w:val="20"/>
                <w:szCs w:val="20"/>
                <w:lang w:val="es-VE" w:eastAsia="es-PE"/>
              </w:rPr>
              <w:t>Insatisfecho</w:t>
            </w:r>
          </w:p>
        </w:tc>
        <w:tc>
          <w:tcPr>
            <w:tcW w:w="2218" w:type="dxa"/>
            <w:vAlign w:val="center"/>
          </w:tcPr>
          <w:p w14:paraId="0406DA5B" w14:textId="77777777" w:rsidR="00770D8B" w:rsidRPr="00A6374D"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A6374D">
              <w:rPr>
                <w:rFonts w:ascii="Arial" w:eastAsiaTheme="minorHAnsi" w:hAnsi="Arial" w:cs="Arial"/>
                <w:color w:val="000000"/>
                <w:sz w:val="20"/>
                <w:szCs w:val="20"/>
                <w:lang w:val="es-VE" w:eastAsia="es-PE"/>
              </w:rPr>
              <w:t>10,0</w:t>
            </w:r>
          </w:p>
        </w:tc>
      </w:tr>
      <w:tr w:rsidR="00770D8B" w:rsidRPr="00A6374D" w14:paraId="17C0F843" w14:textId="77777777" w:rsidTr="00A6374D">
        <w:trPr>
          <w:trHeight w:val="276"/>
          <w:jc w:val="center"/>
        </w:trPr>
        <w:tc>
          <w:tcPr>
            <w:tcW w:w="2219" w:type="dxa"/>
            <w:vMerge/>
          </w:tcPr>
          <w:p w14:paraId="3D78D987" w14:textId="77777777" w:rsidR="00770D8B" w:rsidRPr="00A6374D" w:rsidRDefault="00770D8B" w:rsidP="00770D8B">
            <w:pPr>
              <w:autoSpaceDE w:val="0"/>
              <w:autoSpaceDN w:val="0"/>
              <w:adjustRightInd w:val="0"/>
              <w:spacing w:line="276" w:lineRule="auto"/>
              <w:jc w:val="center"/>
              <w:rPr>
                <w:rFonts w:ascii="Arial" w:eastAsiaTheme="minorHAnsi" w:hAnsi="Arial" w:cs="Arial"/>
                <w:color w:val="000000"/>
                <w:sz w:val="20"/>
                <w:szCs w:val="20"/>
                <w:lang w:val="es-VE" w:eastAsia="es-PE"/>
              </w:rPr>
            </w:pPr>
          </w:p>
        </w:tc>
        <w:tc>
          <w:tcPr>
            <w:tcW w:w="2218" w:type="dxa"/>
          </w:tcPr>
          <w:p w14:paraId="603DDDA1" w14:textId="77777777" w:rsidR="00770D8B" w:rsidRPr="00A6374D" w:rsidRDefault="00770D8B" w:rsidP="00A6374D">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A6374D">
              <w:rPr>
                <w:rFonts w:ascii="Arial" w:eastAsiaTheme="minorHAnsi" w:hAnsi="Arial" w:cs="Arial"/>
                <w:color w:val="000000"/>
                <w:sz w:val="20"/>
                <w:szCs w:val="20"/>
                <w:lang w:val="es-VE" w:eastAsia="es-PE"/>
              </w:rPr>
              <w:t>Neutral</w:t>
            </w:r>
          </w:p>
        </w:tc>
        <w:tc>
          <w:tcPr>
            <w:tcW w:w="2218" w:type="dxa"/>
            <w:vAlign w:val="center"/>
          </w:tcPr>
          <w:p w14:paraId="406C59E2" w14:textId="77777777" w:rsidR="00770D8B" w:rsidRPr="00A6374D"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A6374D">
              <w:rPr>
                <w:rFonts w:ascii="Arial" w:eastAsiaTheme="minorHAnsi" w:hAnsi="Arial" w:cs="Arial"/>
                <w:color w:val="000000"/>
                <w:sz w:val="20"/>
                <w:szCs w:val="20"/>
                <w:lang w:val="es-VE" w:eastAsia="es-PE"/>
              </w:rPr>
              <w:t>10,0</w:t>
            </w:r>
          </w:p>
        </w:tc>
      </w:tr>
      <w:tr w:rsidR="00770D8B" w:rsidRPr="00A6374D" w14:paraId="3A5CA49C" w14:textId="77777777" w:rsidTr="00A6374D">
        <w:trPr>
          <w:trHeight w:val="282"/>
          <w:jc w:val="center"/>
        </w:trPr>
        <w:tc>
          <w:tcPr>
            <w:tcW w:w="2219" w:type="dxa"/>
            <w:vMerge/>
          </w:tcPr>
          <w:p w14:paraId="6100EEEA" w14:textId="77777777" w:rsidR="00770D8B" w:rsidRPr="00A6374D" w:rsidRDefault="00770D8B" w:rsidP="00770D8B">
            <w:pPr>
              <w:autoSpaceDE w:val="0"/>
              <w:autoSpaceDN w:val="0"/>
              <w:adjustRightInd w:val="0"/>
              <w:spacing w:line="276" w:lineRule="auto"/>
              <w:jc w:val="center"/>
              <w:rPr>
                <w:rFonts w:ascii="Arial" w:eastAsiaTheme="minorHAnsi" w:hAnsi="Arial" w:cs="Arial"/>
                <w:color w:val="000000"/>
                <w:sz w:val="20"/>
                <w:szCs w:val="20"/>
                <w:lang w:val="es-VE" w:eastAsia="es-PE"/>
              </w:rPr>
            </w:pPr>
          </w:p>
        </w:tc>
        <w:tc>
          <w:tcPr>
            <w:tcW w:w="2218" w:type="dxa"/>
          </w:tcPr>
          <w:p w14:paraId="7BDA7945" w14:textId="77777777" w:rsidR="00770D8B" w:rsidRPr="00A6374D" w:rsidRDefault="00770D8B" w:rsidP="00A6374D">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A6374D">
              <w:rPr>
                <w:rFonts w:ascii="Arial" w:eastAsiaTheme="minorHAnsi" w:hAnsi="Arial" w:cs="Arial"/>
                <w:color w:val="000000"/>
                <w:sz w:val="20"/>
                <w:szCs w:val="20"/>
                <w:lang w:val="es-VE" w:eastAsia="es-PE"/>
              </w:rPr>
              <w:t>Satisfecho</w:t>
            </w:r>
          </w:p>
        </w:tc>
        <w:tc>
          <w:tcPr>
            <w:tcW w:w="2218" w:type="dxa"/>
            <w:vAlign w:val="center"/>
          </w:tcPr>
          <w:p w14:paraId="076B4C59" w14:textId="77777777" w:rsidR="00770D8B" w:rsidRPr="00A6374D"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A6374D">
              <w:rPr>
                <w:rFonts w:ascii="Arial" w:eastAsiaTheme="minorHAnsi" w:hAnsi="Arial" w:cs="Arial"/>
                <w:color w:val="000000"/>
                <w:sz w:val="20"/>
                <w:szCs w:val="20"/>
                <w:lang w:val="es-VE" w:eastAsia="es-PE"/>
              </w:rPr>
              <w:t>50,0</w:t>
            </w:r>
          </w:p>
        </w:tc>
      </w:tr>
      <w:tr w:rsidR="00770D8B" w:rsidRPr="00A6374D" w14:paraId="2C007FCB" w14:textId="77777777" w:rsidTr="00A6374D">
        <w:trPr>
          <w:trHeight w:val="276"/>
          <w:jc w:val="center"/>
        </w:trPr>
        <w:tc>
          <w:tcPr>
            <w:tcW w:w="2219" w:type="dxa"/>
            <w:vMerge/>
          </w:tcPr>
          <w:p w14:paraId="0F23C9F2" w14:textId="77777777" w:rsidR="00770D8B" w:rsidRPr="00A6374D" w:rsidRDefault="00770D8B" w:rsidP="00770D8B">
            <w:pPr>
              <w:autoSpaceDE w:val="0"/>
              <w:autoSpaceDN w:val="0"/>
              <w:adjustRightInd w:val="0"/>
              <w:spacing w:line="276" w:lineRule="auto"/>
              <w:jc w:val="center"/>
              <w:rPr>
                <w:rFonts w:ascii="Arial" w:eastAsiaTheme="minorHAnsi" w:hAnsi="Arial" w:cs="Arial"/>
                <w:color w:val="000000"/>
                <w:sz w:val="20"/>
                <w:szCs w:val="20"/>
                <w:lang w:val="es-VE" w:eastAsia="es-PE"/>
              </w:rPr>
            </w:pPr>
          </w:p>
        </w:tc>
        <w:tc>
          <w:tcPr>
            <w:tcW w:w="2218" w:type="dxa"/>
          </w:tcPr>
          <w:p w14:paraId="6B06F126" w14:textId="77777777" w:rsidR="00770D8B" w:rsidRPr="00A6374D" w:rsidRDefault="00770D8B" w:rsidP="00A6374D">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A6374D">
              <w:rPr>
                <w:rFonts w:ascii="Arial" w:eastAsiaTheme="minorHAnsi" w:hAnsi="Arial" w:cs="Arial"/>
                <w:color w:val="000000"/>
                <w:sz w:val="20"/>
                <w:szCs w:val="20"/>
                <w:lang w:val="es-VE" w:eastAsia="es-PE"/>
              </w:rPr>
              <w:t>Muy satisfecho</w:t>
            </w:r>
          </w:p>
        </w:tc>
        <w:tc>
          <w:tcPr>
            <w:tcW w:w="2218" w:type="dxa"/>
            <w:vAlign w:val="center"/>
          </w:tcPr>
          <w:p w14:paraId="045E2D67" w14:textId="77777777" w:rsidR="00770D8B" w:rsidRPr="00A6374D"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A6374D">
              <w:rPr>
                <w:rFonts w:ascii="Arial" w:eastAsiaTheme="minorHAnsi" w:hAnsi="Arial" w:cs="Arial"/>
                <w:color w:val="000000"/>
                <w:sz w:val="20"/>
                <w:szCs w:val="20"/>
                <w:lang w:val="es-VE" w:eastAsia="es-PE"/>
              </w:rPr>
              <w:t>30,0</w:t>
            </w:r>
          </w:p>
        </w:tc>
      </w:tr>
      <w:tr w:rsidR="00770D8B" w:rsidRPr="00A6374D" w14:paraId="7E5E56D7" w14:textId="77777777" w:rsidTr="00A6374D">
        <w:trPr>
          <w:trHeight w:val="138"/>
          <w:jc w:val="center"/>
        </w:trPr>
        <w:tc>
          <w:tcPr>
            <w:tcW w:w="2219" w:type="dxa"/>
            <w:vMerge/>
          </w:tcPr>
          <w:p w14:paraId="2A334B24" w14:textId="77777777" w:rsidR="00770D8B" w:rsidRPr="00A6374D" w:rsidRDefault="00770D8B" w:rsidP="00770D8B">
            <w:pPr>
              <w:autoSpaceDE w:val="0"/>
              <w:autoSpaceDN w:val="0"/>
              <w:adjustRightInd w:val="0"/>
              <w:spacing w:line="276" w:lineRule="auto"/>
              <w:jc w:val="center"/>
              <w:rPr>
                <w:rFonts w:ascii="Arial" w:eastAsiaTheme="minorHAnsi" w:hAnsi="Arial" w:cs="Arial"/>
                <w:color w:val="000000"/>
                <w:sz w:val="20"/>
                <w:szCs w:val="20"/>
                <w:lang w:val="es-VE" w:eastAsia="es-PE"/>
              </w:rPr>
            </w:pPr>
          </w:p>
        </w:tc>
        <w:tc>
          <w:tcPr>
            <w:tcW w:w="2218" w:type="dxa"/>
          </w:tcPr>
          <w:p w14:paraId="0CD666FE" w14:textId="77777777" w:rsidR="00770D8B" w:rsidRPr="00A6374D" w:rsidRDefault="00770D8B" w:rsidP="00A6374D">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A6374D">
              <w:rPr>
                <w:rFonts w:ascii="Arial" w:eastAsiaTheme="minorHAnsi" w:hAnsi="Arial" w:cs="Arial"/>
                <w:color w:val="000000"/>
                <w:sz w:val="20"/>
                <w:szCs w:val="20"/>
                <w:lang w:val="es-VE" w:eastAsia="es-PE"/>
              </w:rPr>
              <w:t>Total</w:t>
            </w:r>
          </w:p>
        </w:tc>
        <w:tc>
          <w:tcPr>
            <w:tcW w:w="2218" w:type="dxa"/>
            <w:vAlign w:val="center"/>
          </w:tcPr>
          <w:p w14:paraId="1839D99F" w14:textId="77777777" w:rsidR="00770D8B" w:rsidRPr="00A6374D"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A6374D">
              <w:rPr>
                <w:rFonts w:ascii="Arial" w:eastAsiaTheme="minorHAnsi" w:hAnsi="Arial" w:cs="Arial"/>
                <w:color w:val="000000"/>
                <w:sz w:val="20"/>
                <w:szCs w:val="20"/>
                <w:lang w:val="es-VE" w:eastAsia="es-PE"/>
              </w:rPr>
              <w:t>100,0</w:t>
            </w:r>
          </w:p>
        </w:tc>
      </w:tr>
    </w:tbl>
    <w:p w14:paraId="04366B26" w14:textId="77777777" w:rsidR="00770D8B" w:rsidRPr="00770D8B" w:rsidRDefault="00770D8B" w:rsidP="00770D8B">
      <w:pPr>
        <w:autoSpaceDE w:val="0"/>
        <w:autoSpaceDN w:val="0"/>
        <w:adjustRightInd w:val="0"/>
        <w:spacing w:line="360" w:lineRule="auto"/>
        <w:rPr>
          <w:rFonts w:ascii="Arial" w:eastAsiaTheme="minorHAnsi" w:hAnsi="Arial" w:cs="Arial"/>
          <w:lang w:val="es-VE" w:eastAsia="es-PE"/>
        </w:rPr>
      </w:pPr>
    </w:p>
    <w:p w14:paraId="36B939CB" w14:textId="77777777" w:rsidR="00770D8B" w:rsidRPr="00770D8B" w:rsidRDefault="00770D8B" w:rsidP="001D19BA">
      <w:pPr>
        <w:autoSpaceDE w:val="0"/>
        <w:autoSpaceDN w:val="0"/>
        <w:adjustRightInd w:val="0"/>
        <w:spacing w:after="160" w:line="360" w:lineRule="auto"/>
        <w:jc w:val="both"/>
        <w:rPr>
          <w:rFonts w:ascii="Arial" w:eastAsiaTheme="minorHAnsi" w:hAnsi="Arial" w:cs="Arial"/>
          <w:lang w:val="es-VE" w:eastAsia="es-PE"/>
        </w:rPr>
      </w:pPr>
      <w:r w:rsidRPr="00770D8B">
        <w:rPr>
          <w:rFonts w:ascii="Arial" w:eastAsiaTheme="minorHAnsi" w:hAnsi="Arial" w:cs="Arial"/>
          <w:lang w:val="es-VE" w:eastAsia="es-PE"/>
        </w:rPr>
        <w:t xml:space="preserve">En lo relativo al nivel de satisfacción general con los cursos de ESP en el área de salud, se encontró que la mayor parte de estudiantes expresan sentirse satisfechos (50%) o muy satisfechos (30%), mientras que el 10% se muestra neutral y otro 10% insatisfecho. Estos resultados indican que, independientemente del formato, la mayoría del estudiantado tiene una experiencia positiva con los cursos ESP, aunque persiste una pequeña fracción que no se siente completamente satisfecha. </w:t>
      </w:r>
    </w:p>
    <w:p w14:paraId="7AEAE1EE" w14:textId="60B54E46" w:rsidR="00770D8B" w:rsidRPr="001D19BA" w:rsidRDefault="00770D8B" w:rsidP="001D19BA">
      <w:pPr>
        <w:spacing w:before="100" w:beforeAutospacing="1" w:after="100" w:afterAutospacing="1" w:line="360" w:lineRule="auto"/>
        <w:jc w:val="center"/>
        <w:rPr>
          <w:rFonts w:ascii="Arial" w:eastAsiaTheme="minorHAnsi" w:hAnsi="Arial" w:cs="Arial"/>
          <w:b/>
          <w:iCs/>
          <w:sz w:val="20"/>
          <w:szCs w:val="20"/>
          <w:lang w:val="es-PE" w:eastAsia="es-PE"/>
        </w:rPr>
      </w:pPr>
      <w:r w:rsidRPr="001D19BA">
        <w:rPr>
          <w:rFonts w:ascii="Arial" w:eastAsiaTheme="minorHAnsi" w:hAnsi="Arial" w:cs="Arial"/>
          <w:b/>
          <w:iCs/>
          <w:sz w:val="20"/>
          <w:szCs w:val="20"/>
          <w:lang w:val="es-PE" w:eastAsia="es-PE"/>
        </w:rPr>
        <w:lastRenderedPageBreak/>
        <w:t xml:space="preserve">Tabla </w:t>
      </w:r>
      <w:r w:rsidRPr="001D19BA">
        <w:rPr>
          <w:rFonts w:ascii="Arial" w:eastAsiaTheme="minorHAnsi" w:hAnsi="Arial" w:cs="Arial"/>
          <w:b/>
          <w:iCs/>
          <w:sz w:val="20"/>
          <w:szCs w:val="20"/>
          <w:lang w:val="es-PE" w:eastAsia="es-PE"/>
        </w:rPr>
        <w:fldChar w:fldCharType="begin"/>
      </w:r>
      <w:r w:rsidRPr="001D19BA">
        <w:rPr>
          <w:rFonts w:ascii="Arial" w:eastAsiaTheme="minorHAnsi" w:hAnsi="Arial" w:cs="Arial"/>
          <w:b/>
          <w:iCs/>
          <w:sz w:val="20"/>
          <w:szCs w:val="20"/>
          <w:lang w:val="es-PE" w:eastAsia="es-PE"/>
        </w:rPr>
        <w:instrText xml:space="preserve"> SEQ Tabla \* ARABIC </w:instrText>
      </w:r>
      <w:r w:rsidRPr="001D19BA">
        <w:rPr>
          <w:rFonts w:ascii="Arial" w:eastAsiaTheme="minorHAnsi" w:hAnsi="Arial" w:cs="Arial"/>
          <w:b/>
          <w:iCs/>
          <w:sz w:val="20"/>
          <w:szCs w:val="20"/>
          <w:lang w:val="es-PE" w:eastAsia="es-PE"/>
        </w:rPr>
        <w:fldChar w:fldCharType="separate"/>
      </w:r>
      <w:r w:rsidR="001F299A">
        <w:rPr>
          <w:rFonts w:ascii="Arial" w:eastAsiaTheme="minorHAnsi" w:hAnsi="Arial" w:cs="Arial"/>
          <w:b/>
          <w:iCs/>
          <w:noProof/>
          <w:sz w:val="20"/>
          <w:szCs w:val="20"/>
          <w:lang w:val="es-PE" w:eastAsia="es-PE"/>
        </w:rPr>
        <w:t>9</w:t>
      </w:r>
      <w:r w:rsidRPr="001D19BA">
        <w:rPr>
          <w:rFonts w:ascii="Arial" w:eastAsiaTheme="minorHAnsi" w:hAnsi="Arial" w:cs="Arial"/>
          <w:b/>
          <w:iCs/>
          <w:sz w:val="20"/>
          <w:szCs w:val="20"/>
          <w:lang w:val="es-PE" w:eastAsia="es-PE"/>
        </w:rPr>
        <w:fldChar w:fldCharType="end"/>
      </w:r>
      <w:r w:rsidR="001D19BA" w:rsidRPr="001D19BA">
        <w:rPr>
          <w:rFonts w:ascii="Arial" w:eastAsiaTheme="minorHAnsi" w:hAnsi="Arial" w:cs="Arial"/>
          <w:b/>
          <w:iCs/>
          <w:sz w:val="20"/>
          <w:szCs w:val="20"/>
          <w:lang w:val="es-PE" w:eastAsia="es-PE"/>
        </w:rPr>
        <w:t xml:space="preserve">. </w:t>
      </w:r>
      <w:r w:rsidRPr="001D19BA">
        <w:rPr>
          <w:rFonts w:ascii="Arial" w:eastAsiaTheme="minorHAnsi" w:hAnsi="Arial" w:cs="Arial"/>
          <w:b/>
          <w:iCs/>
          <w:sz w:val="20"/>
          <w:szCs w:val="20"/>
          <w:lang w:val="es-PE" w:eastAsia="es-PE"/>
        </w:rPr>
        <w:t>Nivel de satisfacción con la calidad de la enseñanza en modalidades: presencial y virtual</w:t>
      </w:r>
    </w:p>
    <w:tbl>
      <w:tblPr>
        <w:tblStyle w:val="Tablanormal2"/>
        <w:tblW w:w="9903" w:type="dxa"/>
        <w:jc w:val="center"/>
        <w:tblLayout w:type="fixed"/>
        <w:tblLook w:val="0620" w:firstRow="1" w:lastRow="0" w:firstColumn="0" w:lastColumn="0" w:noHBand="1" w:noVBand="1"/>
      </w:tblPr>
      <w:tblGrid>
        <w:gridCol w:w="2476"/>
        <w:gridCol w:w="2477"/>
        <w:gridCol w:w="2475"/>
        <w:gridCol w:w="2475"/>
      </w:tblGrid>
      <w:tr w:rsidR="00770D8B" w:rsidRPr="00E05D3B" w14:paraId="1C4EDEA7" w14:textId="77777777" w:rsidTr="009D09CA">
        <w:trPr>
          <w:cnfStyle w:val="100000000000" w:firstRow="1" w:lastRow="0" w:firstColumn="0" w:lastColumn="0" w:oddVBand="0" w:evenVBand="0" w:oddHBand="0" w:evenHBand="0" w:firstRowFirstColumn="0" w:firstRowLastColumn="0" w:lastRowFirstColumn="0" w:lastRowLastColumn="0"/>
          <w:trHeight w:val="245"/>
          <w:jc w:val="center"/>
        </w:trPr>
        <w:tc>
          <w:tcPr>
            <w:tcW w:w="4953" w:type="dxa"/>
            <w:gridSpan w:val="2"/>
          </w:tcPr>
          <w:p w14:paraId="1FEA68B7" w14:textId="77777777" w:rsidR="00770D8B" w:rsidRPr="00E05D3B" w:rsidRDefault="00770D8B" w:rsidP="00770D8B">
            <w:pPr>
              <w:autoSpaceDE w:val="0"/>
              <w:autoSpaceDN w:val="0"/>
              <w:adjustRightInd w:val="0"/>
              <w:spacing w:line="276" w:lineRule="auto"/>
              <w:ind w:left="60" w:right="60"/>
              <w:rPr>
                <w:rFonts w:ascii="Arial" w:eastAsiaTheme="minorHAnsi" w:hAnsi="Arial" w:cs="Arial"/>
                <w:color w:val="000000"/>
                <w:sz w:val="20"/>
                <w:szCs w:val="20"/>
                <w:lang w:val="es-VE" w:eastAsia="es-PE"/>
              </w:rPr>
            </w:pPr>
          </w:p>
        </w:tc>
        <w:tc>
          <w:tcPr>
            <w:tcW w:w="2475" w:type="dxa"/>
          </w:tcPr>
          <w:p w14:paraId="7EBFF4B1" w14:textId="286DDA82" w:rsidR="00770D8B" w:rsidRPr="00E05D3B" w:rsidRDefault="00E05D3B" w:rsidP="00E05D3B">
            <w:pPr>
              <w:autoSpaceDE w:val="0"/>
              <w:autoSpaceDN w:val="0"/>
              <w:adjustRightInd w:val="0"/>
              <w:spacing w:line="276" w:lineRule="auto"/>
              <w:ind w:left="60" w:right="60" w:firstLine="0"/>
              <w:jc w:val="left"/>
              <w:rPr>
                <w:rFonts w:ascii="Arial" w:eastAsiaTheme="minorHAnsi" w:hAnsi="Arial" w:cs="Arial"/>
                <w:color w:val="000000"/>
                <w:sz w:val="20"/>
                <w:szCs w:val="20"/>
                <w:lang w:val="es-VE" w:eastAsia="es-PE"/>
              </w:rPr>
            </w:pPr>
            <w:r>
              <w:rPr>
                <w:rFonts w:ascii="Arial" w:eastAsiaTheme="minorHAnsi" w:hAnsi="Arial" w:cs="Arial"/>
                <w:color w:val="000000"/>
                <w:sz w:val="20"/>
                <w:szCs w:val="20"/>
                <w:lang w:val="es-VE" w:eastAsia="es-PE"/>
              </w:rPr>
              <w:t xml:space="preserve">          </w:t>
            </w:r>
            <w:r w:rsidR="00770D8B" w:rsidRPr="00E05D3B">
              <w:rPr>
                <w:rFonts w:ascii="Arial" w:eastAsiaTheme="minorHAnsi" w:hAnsi="Arial" w:cs="Arial"/>
                <w:color w:val="000000"/>
                <w:sz w:val="20"/>
                <w:szCs w:val="20"/>
                <w:lang w:val="es-VE" w:eastAsia="es-PE"/>
              </w:rPr>
              <w:t>Cursos virtuales</w:t>
            </w:r>
          </w:p>
        </w:tc>
        <w:tc>
          <w:tcPr>
            <w:tcW w:w="2475" w:type="dxa"/>
          </w:tcPr>
          <w:p w14:paraId="251B1DB1" w14:textId="77777777" w:rsidR="00770D8B" w:rsidRPr="00E05D3B" w:rsidRDefault="00770D8B" w:rsidP="00E05D3B">
            <w:pPr>
              <w:autoSpaceDE w:val="0"/>
              <w:autoSpaceDN w:val="0"/>
              <w:adjustRightInd w:val="0"/>
              <w:spacing w:line="276" w:lineRule="auto"/>
              <w:ind w:right="60" w:firstLine="0"/>
              <w:jc w:val="left"/>
              <w:rPr>
                <w:rFonts w:ascii="Arial" w:eastAsiaTheme="minorHAnsi" w:hAnsi="Arial" w:cs="Arial"/>
                <w:color w:val="000000"/>
                <w:sz w:val="20"/>
                <w:szCs w:val="20"/>
                <w:lang w:val="es-VE" w:eastAsia="es-PE"/>
              </w:rPr>
            </w:pPr>
            <w:r w:rsidRPr="00E05D3B">
              <w:rPr>
                <w:rFonts w:ascii="Arial" w:eastAsiaTheme="minorHAnsi" w:hAnsi="Arial" w:cs="Arial"/>
                <w:color w:val="000000"/>
                <w:sz w:val="20"/>
                <w:szCs w:val="20"/>
                <w:lang w:val="es-VE" w:eastAsia="es-PE"/>
              </w:rPr>
              <w:t>Cursos presenciales</w:t>
            </w:r>
          </w:p>
        </w:tc>
      </w:tr>
      <w:tr w:rsidR="00770D8B" w:rsidRPr="00E05D3B" w14:paraId="082BA46F" w14:textId="77777777" w:rsidTr="009D09CA">
        <w:trPr>
          <w:trHeight w:val="245"/>
          <w:jc w:val="center"/>
        </w:trPr>
        <w:tc>
          <w:tcPr>
            <w:tcW w:w="2476" w:type="dxa"/>
          </w:tcPr>
          <w:p w14:paraId="18C06DDC" w14:textId="77777777" w:rsidR="00770D8B" w:rsidRPr="00E05D3B"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p>
        </w:tc>
        <w:tc>
          <w:tcPr>
            <w:tcW w:w="2476" w:type="dxa"/>
          </w:tcPr>
          <w:p w14:paraId="29434573" w14:textId="77777777" w:rsidR="00770D8B" w:rsidRPr="00E05D3B" w:rsidRDefault="00770D8B" w:rsidP="00E05D3B">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E05D3B">
              <w:rPr>
                <w:rFonts w:ascii="Arial" w:eastAsiaTheme="minorHAnsi" w:hAnsi="Arial" w:cs="Arial"/>
                <w:color w:val="000000"/>
                <w:sz w:val="20"/>
                <w:szCs w:val="20"/>
                <w:lang w:val="es-VE" w:eastAsia="es-PE"/>
              </w:rPr>
              <w:t>Totalmente en desacuerdo</w:t>
            </w:r>
          </w:p>
        </w:tc>
        <w:tc>
          <w:tcPr>
            <w:tcW w:w="2475" w:type="dxa"/>
            <w:vAlign w:val="center"/>
          </w:tcPr>
          <w:p w14:paraId="14CC0CEB" w14:textId="77777777" w:rsidR="00770D8B" w:rsidRPr="00E05D3B"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E05D3B">
              <w:rPr>
                <w:rFonts w:ascii="Arial" w:eastAsiaTheme="minorHAnsi" w:hAnsi="Arial" w:cs="Arial"/>
                <w:color w:val="000000"/>
                <w:sz w:val="20"/>
                <w:szCs w:val="20"/>
                <w:lang w:val="es-VE" w:eastAsia="es-PE"/>
              </w:rPr>
              <w:t>10,0</w:t>
            </w:r>
          </w:p>
        </w:tc>
        <w:tc>
          <w:tcPr>
            <w:tcW w:w="2475" w:type="dxa"/>
            <w:vAlign w:val="center"/>
          </w:tcPr>
          <w:p w14:paraId="7318596D" w14:textId="77777777" w:rsidR="00770D8B" w:rsidRPr="00E05D3B"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p>
        </w:tc>
      </w:tr>
      <w:tr w:rsidR="00770D8B" w:rsidRPr="00E05D3B" w14:paraId="26DB187B" w14:textId="77777777" w:rsidTr="009D09CA">
        <w:trPr>
          <w:trHeight w:val="245"/>
          <w:jc w:val="center"/>
        </w:trPr>
        <w:tc>
          <w:tcPr>
            <w:tcW w:w="2476" w:type="dxa"/>
            <w:vMerge w:val="restart"/>
          </w:tcPr>
          <w:p w14:paraId="0D4FF74A" w14:textId="77777777" w:rsidR="00770D8B" w:rsidRPr="00E05D3B"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p>
        </w:tc>
        <w:tc>
          <w:tcPr>
            <w:tcW w:w="2476" w:type="dxa"/>
          </w:tcPr>
          <w:p w14:paraId="4FCE97DD" w14:textId="77777777" w:rsidR="00770D8B" w:rsidRPr="00E05D3B" w:rsidRDefault="00770D8B" w:rsidP="00E05D3B">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E05D3B">
              <w:rPr>
                <w:rFonts w:ascii="Arial" w:eastAsiaTheme="minorHAnsi" w:hAnsi="Arial" w:cs="Arial"/>
                <w:color w:val="000000"/>
                <w:sz w:val="20"/>
                <w:szCs w:val="20"/>
                <w:lang w:val="es-VE" w:eastAsia="es-PE"/>
              </w:rPr>
              <w:t>En desacuerdo</w:t>
            </w:r>
          </w:p>
        </w:tc>
        <w:tc>
          <w:tcPr>
            <w:tcW w:w="2475" w:type="dxa"/>
            <w:vAlign w:val="center"/>
          </w:tcPr>
          <w:p w14:paraId="43A4EC26" w14:textId="77777777" w:rsidR="00770D8B" w:rsidRPr="00E05D3B" w:rsidRDefault="00770D8B" w:rsidP="00770D8B">
            <w:pPr>
              <w:autoSpaceDE w:val="0"/>
              <w:autoSpaceDN w:val="0"/>
              <w:adjustRightInd w:val="0"/>
              <w:spacing w:line="276" w:lineRule="auto"/>
              <w:ind w:left="60" w:right="60"/>
              <w:jc w:val="center"/>
              <w:rPr>
                <w:rFonts w:ascii="Arial" w:eastAsiaTheme="minorHAnsi" w:hAnsi="Arial" w:cs="Arial"/>
                <w:sz w:val="20"/>
                <w:szCs w:val="20"/>
                <w:lang w:eastAsia="es-PE"/>
              </w:rPr>
            </w:pPr>
            <w:r w:rsidRPr="00E05D3B">
              <w:rPr>
                <w:rFonts w:ascii="Arial" w:eastAsiaTheme="minorHAnsi" w:hAnsi="Arial" w:cs="Arial"/>
                <w:color w:val="000000"/>
                <w:sz w:val="20"/>
                <w:szCs w:val="20"/>
                <w:lang w:val="es-VE" w:eastAsia="es-PE"/>
              </w:rPr>
              <w:t>20,0</w:t>
            </w:r>
          </w:p>
        </w:tc>
        <w:tc>
          <w:tcPr>
            <w:tcW w:w="2475" w:type="dxa"/>
            <w:vAlign w:val="center"/>
          </w:tcPr>
          <w:p w14:paraId="2904591B" w14:textId="77777777" w:rsidR="00770D8B" w:rsidRPr="00E05D3B"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E05D3B">
              <w:rPr>
                <w:rFonts w:ascii="Arial" w:eastAsiaTheme="minorHAnsi" w:hAnsi="Arial" w:cs="Arial"/>
                <w:sz w:val="20"/>
                <w:szCs w:val="20"/>
                <w:lang w:eastAsia="es-PE"/>
              </w:rPr>
              <w:t>10,0</w:t>
            </w:r>
          </w:p>
        </w:tc>
      </w:tr>
      <w:tr w:rsidR="00770D8B" w:rsidRPr="00E05D3B" w14:paraId="620FFB58" w14:textId="77777777" w:rsidTr="009D09CA">
        <w:trPr>
          <w:trHeight w:val="122"/>
          <w:jc w:val="center"/>
        </w:trPr>
        <w:tc>
          <w:tcPr>
            <w:tcW w:w="2476" w:type="dxa"/>
            <w:vMerge/>
          </w:tcPr>
          <w:p w14:paraId="3E46FEF3" w14:textId="77777777" w:rsidR="00770D8B" w:rsidRPr="00E05D3B" w:rsidRDefault="00770D8B" w:rsidP="00770D8B">
            <w:pPr>
              <w:autoSpaceDE w:val="0"/>
              <w:autoSpaceDN w:val="0"/>
              <w:adjustRightInd w:val="0"/>
              <w:spacing w:line="276" w:lineRule="auto"/>
              <w:jc w:val="center"/>
              <w:rPr>
                <w:rFonts w:ascii="Arial" w:eastAsiaTheme="minorHAnsi" w:hAnsi="Arial" w:cs="Arial"/>
                <w:color w:val="000000"/>
                <w:sz w:val="20"/>
                <w:szCs w:val="20"/>
                <w:lang w:val="es-VE" w:eastAsia="es-PE"/>
              </w:rPr>
            </w:pPr>
          </w:p>
        </w:tc>
        <w:tc>
          <w:tcPr>
            <w:tcW w:w="2476" w:type="dxa"/>
          </w:tcPr>
          <w:p w14:paraId="44AF8911" w14:textId="77777777" w:rsidR="00770D8B" w:rsidRPr="00E05D3B" w:rsidRDefault="00770D8B" w:rsidP="00E05D3B">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E05D3B">
              <w:rPr>
                <w:rFonts w:ascii="Arial" w:eastAsiaTheme="minorHAnsi" w:hAnsi="Arial" w:cs="Arial"/>
                <w:color w:val="000000"/>
                <w:sz w:val="20"/>
                <w:szCs w:val="20"/>
                <w:lang w:val="es-VE" w:eastAsia="es-PE"/>
              </w:rPr>
              <w:t>Neutral</w:t>
            </w:r>
          </w:p>
        </w:tc>
        <w:tc>
          <w:tcPr>
            <w:tcW w:w="2475" w:type="dxa"/>
            <w:vAlign w:val="center"/>
          </w:tcPr>
          <w:p w14:paraId="1D2A3462" w14:textId="77777777" w:rsidR="00770D8B" w:rsidRPr="00E05D3B" w:rsidRDefault="00770D8B" w:rsidP="00770D8B">
            <w:pPr>
              <w:autoSpaceDE w:val="0"/>
              <w:autoSpaceDN w:val="0"/>
              <w:adjustRightInd w:val="0"/>
              <w:spacing w:line="276" w:lineRule="auto"/>
              <w:ind w:left="60" w:right="60"/>
              <w:jc w:val="center"/>
              <w:rPr>
                <w:rFonts w:ascii="Arial" w:eastAsiaTheme="minorHAnsi" w:hAnsi="Arial" w:cs="Arial"/>
                <w:sz w:val="20"/>
                <w:szCs w:val="20"/>
                <w:lang w:eastAsia="es-PE"/>
              </w:rPr>
            </w:pPr>
            <w:r w:rsidRPr="00E05D3B">
              <w:rPr>
                <w:rFonts w:ascii="Arial" w:eastAsiaTheme="minorHAnsi" w:hAnsi="Arial" w:cs="Arial"/>
                <w:color w:val="000000"/>
                <w:sz w:val="20"/>
                <w:szCs w:val="20"/>
                <w:lang w:val="es-VE" w:eastAsia="es-PE"/>
              </w:rPr>
              <w:t>10,0</w:t>
            </w:r>
          </w:p>
        </w:tc>
        <w:tc>
          <w:tcPr>
            <w:tcW w:w="2475" w:type="dxa"/>
            <w:vAlign w:val="center"/>
          </w:tcPr>
          <w:p w14:paraId="772859F5" w14:textId="77777777" w:rsidR="00770D8B" w:rsidRPr="00E05D3B"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E05D3B">
              <w:rPr>
                <w:rFonts w:ascii="Arial" w:eastAsiaTheme="minorHAnsi" w:hAnsi="Arial" w:cs="Arial"/>
                <w:sz w:val="20"/>
                <w:szCs w:val="20"/>
                <w:lang w:eastAsia="es-PE"/>
              </w:rPr>
              <w:t>20,0</w:t>
            </w:r>
          </w:p>
        </w:tc>
      </w:tr>
      <w:tr w:rsidR="00770D8B" w:rsidRPr="00E05D3B" w14:paraId="1B950EDD" w14:textId="77777777" w:rsidTr="009D09CA">
        <w:trPr>
          <w:trHeight w:val="127"/>
          <w:jc w:val="center"/>
        </w:trPr>
        <w:tc>
          <w:tcPr>
            <w:tcW w:w="2476" w:type="dxa"/>
            <w:vMerge/>
          </w:tcPr>
          <w:p w14:paraId="1A2A5C2D" w14:textId="77777777" w:rsidR="00770D8B" w:rsidRPr="00E05D3B" w:rsidRDefault="00770D8B" w:rsidP="00770D8B">
            <w:pPr>
              <w:autoSpaceDE w:val="0"/>
              <w:autoSpaceDN w:val="0"/>
              <w:adjustRightInd w:val="0"/>
              <w:spacing w:line="276" w:lineRule="auto"/>
              <w:jc w:val="center"/>
              <w:rPr>
                <w:rFonts w:ascii="Arial" w:eastAsiaTheme="minorHAnsi" w:hAnsi="Arial" w:cs="Arial"/>
                <w:color w:val="000000"/>
                <w:sz w:val="20"/>
                <w:szCs w:val="20"/>
                <w:lang w:val="es-VE" w:eastAsia="es-PE"/>
              </w:rPr>
            </w:pPr>
          </w:p>
        </w:tc>
        <w:tc>
          <w:tcPr>
            <w:tcW w:w="2476" w:type="dxa"/>
          </w:tcPr>
          <w:p w14:paraId="661EF1D4" w14:textId="77777777" w:rsidR="00770D8B" w:rsidRPr="00E05D3B" w:rsidRDefault="00770D8B" w:rsidP="00E05D3B">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E05D3B">
              <w:rPr>
                <w:rFonts w:ascii="Arial" w:eastAsiaTheme="minorHAnsi" w:hAnsi="Arial" w:cs="Arial"/>
                <w:color w:val="000000"/>
                <w:sz w:val="20"/>
                <w:szCs w:val="20"/>
                <w:lang w:val="es-VE" w:eastAsia="es-PE"/>
              </w:rPr>
              <w:t>De acuerdo</w:t>
            </w:r>
          </w:p>
        </w:tc>
        <w:tc>
          <w:tcPr>
            <w:tcW w:w="2475" w:type="dxa"/>
            <w:vAlign w:val="center"/>
          </w:tcPr>
          <w:p w14:paraId="4C3036CB" w14:textId="77777777" w:rsidR="00770D8B" w:rsidRPr="00E05D3B" w:rsidRDefault="00770D8B" w:rsidP="00770D8B">
            <w:pPr>
              <w:autoSpaceDE w:val="0"/>
              <w:autoSpaceDN w:val="0"/>
              <w:adjustRightInd w:val="0"/>
              <w:spacing w:line="276" w:lineRule="auto"/>
              <w:ind w:left="60" w:right="60"/>
              <w:jc w:val="center"/>
              <w:rPr>
                <w:rFonts w:ascii="Arial" w:eastAsiaTheme="minorHAnsi" w:hAnsi="Arial" w:cs="Arial"/>
                <w:sz w:val="20"/>
                <w:szCs w:val="20"/>
                <w:lang w:eastAsia="es-PE"/>
              </w:rPr>
            </w:pPr>
          </w:p>
        </w:tc>
        <w:tc>
          <w:tcPr>
            <w:tcW w:w="2475" w:type="dxa"/>
            <w:vAlign w:val="center"/>
          </w:tcPr>
          <w:p w14:paraId="70B2EF59" w14:textId="77777777" w:rsidR="00770D8B" w:rsidRPr="00E05D3B"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E05D3B">
              <w:rPr>
                <w:rFonts w:ascii="Arial" w:eastAsiaTheme="minorHAnsi" w:hAnsi="Arial" w:cs="Arial"/>
                <w:sz w:val="20"/>
                <w:szCs w:val="20"/>
                <w:lang w:eastAsia="es-PE"/>
              </w:rPr>
              <w:t>30,0</w:t>
            </w:r>
          </w:p>
        </w:tc>
      </w:tr>
      <w:tr w:rsidR="00770D8B" w:rsidRPr="00E05D3B" w14:paraId="4D80B162" w14:textId="77777777" w:rsidTr="009D09CA">
        <w:trPr>
          <w:trHeight w:val="245"/>
          <w:jc w:val="center"/>
        </w:trPr>
        <w:tc>
          <w:tcPr>
            <w:tcW w:w="2476" w:type="dxa"/>
            <w:vMerge/>
          </w:tcPr>
          <w:p w14:paraId="4067EC8E" w14:textId="77777777" w:rsidR="00770D8B" w:rsidRPr="00E05D3B" w:rsidRDefault="00770D8B" w:rsidP="00770D8B">
            <w:pPr>
              <w:autoSpaceDE w:val="0"/>
              <w:autoSpaceDN w:val="0"/>
              <w:adjustRightInd w:val="0"/>
              <w:spacing w:line="276" w:lineRule="auto"/>
              <w:jc w:val="center"/>
              <w:rPr>
                <w:rFonts w:ascii="Arial" w:eastAsiaTheme="minorHAnsi" w:hAnsi="Arial" w:cs="Arial"/>
                <w:color w:val="000000"/>
                <w:sz w:val="20"/>
                <w:szCs w:val="20"/>
                <w:lang w:val="es-VE" w:eastAsia="es-PE"/>
              </w:rPr>
            </w:pPr>
          </w:p>
        </w:tc>
        <w:tc>
          <w:tcPr>
            <w:tcW w:w="2476" w:type="dxa"/>
          </w:tcPr>
          <w:p w14:paraId="6DEAED3B" w14:textId="77777777" w:rsidR="00770D8B" w:rsidRPr="00E05D3B" w:rsidRDefault="00770D8B" w:rsidP="00E05D3B">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E05D3B">
              <w:rPr>
                <w:rFonts w:ascii="Arial" w:eastAsiaTheme="minorHAnsi" w:hAnsi="Arial" w:cs="Arial"/>
                <w:color w:val="000000"/>
                <w:sz w:val="20"/>
                <w:szCs w:val="20"/>
                <w:lang w:val="es-VE" w:eastAsia="es-PE"/>
              </w:rPr>
              <w:t>Totalmente de acuerdo</w:t>
            </w:r>
          </w:p>
        </w:tc>
        <w:tc>
          <w:tcPr>
            <w:tcW w:w="2475" w:type="dxa"/>
            <w:vAlign w:val="center"/>
          </w:tcPr>
          <w:p w14:paraId="689BF4FB" w14:textId="77777777" w:rsidR="00770D8B" w:rsidRPr="00E05D3B" w:rsidRDefault="00770D8B" w:rsidP="00770D8B">
            <w:pPr>
              <w:autoSpaceDE w:val="0"/>
              <w:autoSpaceDN w:val="0"/>
              <w:adjustRightInd w:val="0"/>
              <w:spacing w:line="276" w:lineRule="auto"/>
              <w:ind w:left="60" w:right="60"/>
              <w:jc w:val="center"/>
              <w:rPr>
                <w:rFonts w:ascii="Arial" w:eastAsiaTheme="minorHAnsi" w:hAnsi="Arial" w:cs="Arial"/>
                <w:sz w:val="20"/>
                <w:szCs w:val="20"/>
                <w:lang w:eastAsia="es-PE"/>
              </w:rPr>
            </w:pPr>
            <w:r w:rsidRPr="00E05D3B">
              <w:rPr>
                <w:rFonts w:ascii="Arial" w:eastAsiaTheme="minorHAnsi" w:hAnsi="Arial" w:cs="Arial"/>
                <w:color w:val="000000"/>
                <w:sz w:val="20"/>
                <w:szCs w:val="20"/>
                <w:lang w:val="es-VE" w:eastAsia="es-PE"/>
              </w:rPr>
              <w:t>60,0</w:t>
            </w:r>
          </w:p>
        </w:tc>
        <w:tc>
          <w:tcPr>
            <w:tcW w:w="2475" w:type="dxa"/>
            <w:vAlign w:val="center"/>
          </w:tcPr>
          <w:p w14:paraId="42122776" w14:textId="77777777" w:rsidR="00770D8B" w:rsidRPr="00E05D3B"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E05D3B">
              <w:rPr>
                <w:rFonts w:ascii="Arial" w:eastAsiaTheme="minorHAnsi" w:hAnsi="Arial" w:cs="Arial"/>
                <w:sz w:val="20"/>
                <w:szCs w:val="20"/>
                <w:lang w:eastAsia="es-PE"/>
              </w:rPr>
              <w:t>40,0</w:t>
            </w:r>
          </w:p>
        </w:tc>
      </w:tr>
      <w:tr w:rsidR="00770D8B" w:rsidRPr="00E05D3B" w14:paraId="77220557" w14:textId="77777777" w:rsidTr="009D09CA">
        <w:trPr>
          <w:trHeight w:val="122"/>
          <w:jc w:val="center"/>
        </w:trPr>
        <w:tc>
          <w:tcPr>
            <w:tcW w:w="2476" w:type="dxa"/>
            <w:vMerge/>
          </w:tcPr>
          <w:p w14:paraId="5D21DC6F" w14:textId="77777777" w:rsidR="00770D8B" w:rsidRPr="00E05D3B" w:rsidRDefault="00770D8B" w:rsidP="00770D8B">
            <w:pPr>
              <w:autoSpaceDE w:val="0"/>
              <w:autoSpaceDN w:val="0"/>
              <w:adjustRightInd w:val="0"/>
              <w:spacing w:line="276" w:lineRule="auto"/>
              <w:jc w:val="center"/>
              <w:rPr>
                <w:rFonts w:ascii="Arial" w:eastAsiaTheme="minorHAnsi" w:hAnsi="Arial" w:cs="Arial"/>
                <w:color w:val="000000"/>
                <w:sz w:val="20"/>
                <w:szCs w:val="20"/>
                <w:lang w:val="es-VE" w:eastAsia="es-PE"/>
              </w:rPr>
            </w:pPr>
          </w:p>
        </w:tc>
        <w:tc>
          <w:tcPr>
            <w:tcW w:w="2476" w:type="dxa"/>
          </w:tcPr>
          <w:p w14:paraId="77127460" w14:textId="77777777" w:rsidR="00770D8B" w:rsidRPr="00E05D3B" w:rsidRDefault="00770D8B" w:rsidP="00E05D3B">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E05D3B">
              <w:rPr>
                <w:rFonts w:ascii="Arial" w:eastAsiaTheme="minorHAnsi" w:hAnsi="Arial" w:cs="Arial"/>
                <w:color w:val="000000"/>
                <w:sz w:val="20"/>
                <w:szCs w:val="20"/>
                <w:lang w:val="es-VE" w:eastAsia="es-PE"/>
              </w:rPr>
              <w:t>Total</w:t>
            </w:r>
          </w:p>
        </w:tc>
        <w:tc>
          <w:tcPr>
            <w:tcW w:w="2475" w:type="dxa"/>
            <w:vAlign w:val="center"/>
          </w:tcPr>
          <w:p w14:paraId="1A076FDA" w14:textId="77777777" w:rsidR="00770D8B" w:rsidRPr="00E05D3B" w:rsidRDefault="00770D8B" w:rsidP="00770D8B">
            <w:pPr>
              <w:autoSpaceDE w:val="0"/>
              <w:autoSpaceDN w:val="0"/>
              <w:adjustRightInd w:val="0"/>
              <w:spacing w:line="276" w:lineRule="auto"/>
              <w:ind w:left="60" w:right="60"/>
              <w:jc w:val="center"/>
              <w:rPr>
                <w:rFonts w:ascii="Arial" w:eastAsiaTheme="minorHAnsi" w:hAnsi="Arial" w:cs="Arial"/>
                <w:sz w:val="20"/>
                <w:szCs w:val="20"/>
                <w:lang w:eastAsia="es-PE"/>
              </w:rPr>
            </w:pPr>
            <w:r w:rsidRPr="00E05D3B">
              <w:rPr>
                <w:rFonts w:ascii="Arial" w:eastAsiaTheme="minorHAnsi" w:hAnsi="Arial" w:cs="Arial"/>
                <w:sz w:val="20"/>
                <w:szCs w:val="20"/>
                <w:lang w:eastAsia="es-PE"/>
              </w:rPr>
              <w:t>100,0</w:t>
            </w:r>
          </w:p>
        </w:tc>
        <w:tc>
          <w:tcPr>
            <w:tcW w:w="2475" w:type="dxa"/>
            <w:vAlign w:val="center"/>
          </w:tcPr>
          <w:p w14:paraId="2A5AC41B" w14:textId="77777777" w:rsidR="00770D8B" w:rsidRPr="00E05D3B"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E05D3B">
              <w:rPr>
                <w:rFonts w:ascii="Arial" w:eastAsiaTheme="minorHAnsi" w:hAnsi="Arial" w:cs="Arial"/>
                <w:sz w:val="20"/>
                <w:szCs w:val="20"/>
                <w:lang w:eastAsia="es-PE"/>
              </w:rPr>
              <w:t>100,0</w:t>
            </w:r>
          </w:p>
        </w:tc>
      </w:tr>
    </w:tbl>
    <w:p w14:paraId="1619FA07" w14:textId="6E2DB4E4" w:rsidR="00F05ECA" w:rsidRDefault="00770D8B" w:rsidP="00F05ECA">
      <w:pPr>
        <w:autoSpaceDE w:val="0"/>
        <w:autoSpaceDN w:val="0"/>
        <w:adjustRightInd w:val="0"/>
        <w:spacing w:before="100" w:beforeAutospacing="1" w:after="100" w:afterAutospacing="1" w:line="360" w:lineRule="auto"/>
        <w:jc w:val="both"/>
        <w:rPr>
          <w:rFonts w:ascii="Arial" w:eastAsiaTheme="minorHAnsi" w:hAnsi="Arial" w:cs="Arial"/>
          <w:lang w:val="es-VE" w:eastAsia="es-PE"/>
        </w:rPr>
      </w:pPr>
      <w:r w:rsidRPr="00770D8B">
        <w:rPr>
          <w:rFonts w:ascii="Arial" w:eastAsiaTheme="minorHAnsi" w:hAnsi="Arial" w:cs="Arial"/>
          <w:lang w:val="es-VE" w:eastAsia="es-PE"/>
        </w:rPr>
        <w:t xml:space="preserve">Por otra parte, sobre el nivel de satisfacción con la calidad de la enseñanza en las modalidades presencial y virtual, los datos obtenidos permiten establecer que el 60% de estudiantes está totalmente de acuerdo con la calidad de la enseñanza en los cursos presenciales, lo que indica un alto nivel de satisfacción. No obstante, el restante 40% se distribuye entre alumnos insatisfechos y neutrales. </w:t>
      </w:r>
    </w:p>
    <w:p w14:paraId="3BED64D7" w14:textId="26E0B8B0" w:rsidR="00770D8B" w:rsidRPr="00770D8B" w:rsidRDefault="00770D8B" w:rsidP="00F05ECA">
      <w:pPr>
        <w:autoSpaceDE w:val="0"/>
        <w:autoSpaceDN w:val="0"/>
        <w:adjustRightInd w:val="0"/>
        <w:spacing w:before="100" w:beforeAutospacing="1" w:after="100" w:afterAutospacing="1" w:line="360" w:lineRule="auto"/>
        <w:jc w:val="both"/>
        <w:rPr>
          <w:rFonts w:ascii="Arial" w:eastAsiaTheme="minorHAnsi" w:hAnsi="Arial" w:cs="Arial"/>
          <w:lang w:val="es-VE" w:eastAsia="es-PE"/>
        </w:rPr>
      </w:pPr>
      <w:r w:rsidRPr="00770D8B">
        <w:rPr>
          <w:rFonts w:ascii="Arial" w:eastAsiaTheme="minorHAnsi" w:hAnsi="Arial" w:cs="Arial"/>
          <w:lang w:val="es-VE" w:eastAsia="es-PE"/>
        </w:rPr>
        <w:t>En contraste, respecto a los cursos virtuales, el 70% de estudiantes muestra una satisfacción favorable (30% de acuerdo y 54% totalmente de acuerdo). Además, un 20% de participantes en modalidad virtual muestra un nivel neutral de satisfacción y 10% se siente insatisfecho. En general, aunque la mayoría de</w:t>
      </w:r>
      <w:r w:rsidRPr="00770D8B">
        <w:rPr>
          <w:rFonts w:ascii="Arial" w:eastAsiaTheme="minorHAnsi" w:hAnsi="Arial" w:cs="Arial"/>
          <w:szCs w:val="22"/>
          <w:lang w:val="es-MX" w:eastAsia="es-PE"/>
        </w:rPr>
        <w:t xml:space="preserve"> las personas</w:t>
      </w:r>
      <w:r w:rsidRPr="00770D8B">
        <w:rPr>
          <w:rFonts w:ascii="Arial" w:eastAsiaTheme="minorHAnsi" w:hAnsi="Arial" w:cs="Arial"/>
          <w:lang w:val="es-VE" w:eastAsia="es-PE"/>
        </w:rPr>
        <w:t xml:space="preserve"> estudiantes en ambas modalidades consideran que la calidad de la enseñanza es adecuada, existe un importante número de educandos a quienes no se ha logrado satisfacer, tanto en los entornos presenciales como en los virtuales, por lo que es </w:t>
      </w:r>
      <w:r w:rsidRPr="00770D8B">
        <w:rPr>
          <w:rFonts w:ascii="Arial" w:eastAsiaTheme="minorHAnsi" w:hAnsi="Arial" w:cs="Arial"/>
          <w:lang w:val="es-VE" w:eastAsia="es-PE"/>
        </w:rPr>
        <w:lastRenderedPageBreak/>
        <w:t>relevante profundizar en el conocimiento de los factores que propician esta inconformidad en cada uno.</w:t>
      </w:r>
    </w:p>
    <w:p w14:paraId="60B95D1B" w14:textId="36E33002" w:rsidR="004478A9" w:rsidRPr="004478A9" w:rsidRDefault="00770D8B" w:rsidP="004478A9">
      <w:pPr>
        <w:autoSpaceDE w:val="0"/>
        <w:autoSpaceDN w:val="0"/>
        <w:adjustRightInd w:val="0"/>
        <w:spacing w:line="360" w:lineRule="auto"/>
        <w:jc w:val="both"/>
        <w:rPr>
          <w:rFonts w:ascii="Arial" w:eastAsiaTheme="minorHAnsi" w:hAnsi="Arial" w:cs="Arial"/>
          <w:lang w:val="es-VE" w:eastAsia="es-PE"/>
        </w:rPr>
      </w:pPr>
      <w:r w:rsidRPr="00770D8B">
        <w:rPr>
          <w:rFonts w:ascii="Arial" w:eastAsiaTheme="minorHAnsi" w:hAnsi="Arial" w:cs="Arial"/>
          <w:lang w:val="es-VE" w:eastAsia="es-PE"/>
        </w:rPr>
        <w:t xml:space="preserve">En correspondencia con lo anterior, al indagar sobre la efectividad de la interacción con docentes en ambas modalidades, se evidenció que, </w:t>
      </w:r>
      <w:r w:rsidRPr="00770D8B">
        <w:rPr>
          <w:rFonts w:ascii="Arial" w:eastAsiaTheme="minorHAnsi" w:hAnsi="Arial" w:cs="Arial"/>
          <w:iCs/>
          <w:szCs w:val="18"/>
          <w:lang w:val="es-PE" w:eastAsia="es-PE"/>
        </w:rPr>
        <w:t xml:space="preserve">en la modalidad virtual, un 70% de </w:t>
      </w:r>
      <w:r w:rsidRPr="00770D8B">
        <w:rPr>
          <w:rFonts w:ascii="Arial" w:eastAsiaTheme="minorHAnsi" w:hAnsi="Arial" w:cs="Arial"/>
          <w:szCs w:val="22"/>
          <w:lang w:val="es-MX" w:eastAsia="es-PE"/>
        </w:rPr>
        <w:t xml:space="preserve">las personas </w:t>
      </w:r>
      <w:r w:rsidRPr="00770D8B">
        <w:rPr>
          <w:rFonts w:ascii="Arial" w:eastAsiaTheme="minorHAnsi" w:hAnsi="Arial" w:cs="Arial"/>
          <w:iCs/>
          <w:szCs w:val="18"/>
          <w:lang w:val="es-PE" w:eastAsia="es-PE"/>
        </w:rPr>
        <w:t>estudiantes muestra una valoración favorable de este aspecto, mientras que, en la modalidad presencial, este porcentaje asciende al 80%.</w:t>
      </w:r>
    </w:p>
    <w:p w14:paraId="14E98223" w14:textId="7DDF6729" w:rsidR="00770D8B" w:rsidRPr="004478A9" w:rsidRDefault="00770D8B" w:rsidP="004478A9">
      <w:pPr>
        <w:spacing w:before="100" w:beforeAutospacing="1" w:after="100" w:afterAutospacing="1" w:line="360" w:lineRule="auto"/>
        <w:jc w:val="center"/>
        <w:rPr>
          <w:rFonts w:ascii="Arial" w:eastAsiaTheme="minorHAnsi" w:hAnsi="Arial" w:cs="Arial"/>
          <w:b/>
          <w:iCs/>
          <w:sz w:val="20"/>
          <w:szCs w:val="20"/>
          <w:lang w:val="es-PE" w:eastAsia="es-PE"/>
        </w:rPr>
      </w:pPr>
      <w:r w:rsidRPr="004478A9">
        <w:rPr>
          <w:rFonts w:ascii="Arial" w:eastAsiaTheme="minorHAnsi" w:hAnsi="Arial" w:cs="Arial"/>
          <w:b/>
          <w:iCs/>
          <w:sz w:val="20"/>
          <w:szCs w:val="20"/>
          <w:lang w:val="es-PE" w:eastAsia="es-PE"/>
        </w:rPr>
        <w:t xml:space="preserve">Tabla </w:t>
      </w:r>
      <w:r w:rsidRPr="004478A9">
        <w:rPr>
          <w:rFonts w:ascii="Arial" w:eastAsiaTheme="minorHAnsi" w:hAnsi="Arial" w:cs="Arial"/>
          <w:b/>
          <w:iCs/>
          <w:sz w:val="20"/>
          <w:szCs w:val="20"/>
          <w:lang w:val="es-PE" w:eastAsia="es-PE"/>
        </w:rPr>
        <w:fldChar w:fldCharType="begin"/>
      </w:r>
      <w:r w:rsidRPr="004478A9">
        <w:rPr>
          <w:rFonts w:ascii="Arial" w:eastAsiaTheme="minorHAnsi" w:hAnsi="Arial" w:cs="Arial"/>
          <w:b/>
          <w:iCs/>
          <w:sz w:val="20"/>
          <w:szCs w:val="20"/>
          <w:lang w:val="es-PE" w:eastAsia="es-PE"/>
        </w:rPr>
        <w:instrText xml:space="preserve"> SEQ Tabla \* ARABIC </w:instrText>
      </w:r>
      <w:r w:rsidRPr="004478A9">
        <w:rPr>
          <w:rFonts w:ascii="Arial" w:eastAsiaTheme="minorHAnsi" w:hAnsi="Arial" w:cs="Arial"/>
          <w:b/>
          <w:iCs/>
          <w:sz w:val="20"/>
          <w:szCs w:val="20"/>
          <w:lang w:val="es-PE" w:eastAsia="es-PE"/>
        </w:rPr>
        <w:fldChar w:fldCharType="separate"/>
      </w:r>
      <w:r w:rsidR="001F299A">
        <w:rPr>
          <w:rFonts w:ascii="Arial" w:eastAsiaTheme="minorHAnsi" w:hAnsi="Arial" w:cs="Arial"/>
          <w:b/>
          <w:iCs/>
          <w:noProof/>
          <w:sz w:val="20"/>
          <w:szCs w:val="20"/>
          <w:lang w:val="es-PE" w:eastAsia="es-PE"/>
        </w:rPr>
        <w:t>10</w:t>
      </w:r>
      <w:r w:rsidRPr="004478A9">
        <w:rPr>
          <w:rFonts w:ascii="Arial" w:eastAsiaTheme="minorHAnsi" w:hAnsi="Arial" w:cs="Arial"/>
          <w:b/>
          <w:iCs/>
          <w:sz w:val="20"/>
          <w:szCs w:val="20"/>
          <w:lang w:val="es-PE" w:eastAsia="es-PE"/>
        </w:rPr>
        <w:fldChar w:fldCharType="end"/>
      </w:r>
      <w:r w:rsidR="004478A9" w:rsidRPr="004478A9">
        <w:rPr>
          <w:rFonts w:ascii="Arial" w:eastAsiaTheme="minorHAnsi" w:hAnsi="Arial" w:cs="Arial"/>
          <w:b/>
          <w:iCs/>
          <w:sz w:val="20"/>
          <w:szCs w:val="20"/>
          <w:lang w:val="es-PE" w:eastAsia="es-PE"/>
        </w:rPr>
        <w:t xml:space="preserve">. </w:t>
      </w:r>
      <w:r w:rsidRPr="004478A9">
        <w:rPr>
          <w:rFonts w:ascii="Arial" w:eastAsiaTheme="minorHAnsi" w:hAnsi="Arial" w:cs="Arial"/>
          <w:b/>
          <w:iCs/>
          <w:sz w:val="20"/>
          <w:szCs w:val="20"/>
          <w:lang w:val="es-PE" w:eastAsia="es-PE"/>
        </w:rPr>
        <w:t>Efectividad de la interacción con profesores en modalidades: presencial y virtual</w:t>
      </w:r>
    </w:p>
    <w:tbl>
      <w:tblPr>
        <w:tblStyle w:val="Tablanormal2"/>
        <w:tblW w:w="9254" w:type="dxa"/>
        <w:jc w:val="center"/>
        <w:tblLayout w:type="fixed"/>
        <w:tblLook w:val="0620" w:firstRow="1" w:lastRow="0" w:firstColumn="0" w:lastColumn="0" w:noHBand="1" w:noVBand="1"/>
      </w:tblPr>
      <w:tblGrid>
        <w:gridCol w:w="2313"/>
        <w:gridCol w:w="2315"/>
        <w:gridCol w:w="2313"/>
        <w:gridCol w:w="2313"/>
      </w:tblGrid>
      <w:tr w:rsidR="00770D8B" w:rsidRPr="00260C2A" w14:paraId="361862F9" w14:textId="77777777" w:rsidTr="00F4629E">
        <w:trPr>
          <w:cnfStyle w:val="100000000000" w:firstRow="1" w:lastRow="0" w:firstColumn="0" w:lastColumn="0" w:oddVBand="0" w:evenVBand="0" w:oddHBand="0" w:evenHBand="0" w:firstRowFirstColumn="0" w:firstRowLastColumn="0" w:lastRowFirstColumn="0" w:lastRowLastColumn="0"/>
          <w:trHeight w:val="256"/>
          <w:jc w:val="center"/>
        </w:trPr>
        <w:tc>
          <w:tcPr>
            <w:tcW w:w="4628" w:type="dxa"/>
            <w:gridSpan w:val="2"/>
          </w:tcPr>
          <w:p w14:paraId="5D32272B" w14:textId="77777777" w:rsidR="00770D8B" w:rsidRPr="00260C2A" w:rsidRDefault="00770D8B" w:rsidP="00770D8B">
            <w:pPr>
              <w:autoSpaceDE w:val="0"/>
              <w:autoSpaceDN w:val="0"/>
              <w:adjustRightInd w:val="0"/>
              <w:spacing w:line="276" w:lineRule="auto"/>
              <w:ind w:left="60" w:right="60"/>
              <w:rPr>
                <w:rFonts w:ascii="Arial" w:eastAsiaTheme="minorHAnsi" w:hAnsi="Arial" w:cs="Arial"/>
                <w:color w:val="000000"/>
                <w:sz w:val="20"/>
                <w:szCs w:val="20"/>
                <w:lang w:val="es-VE" w:eastAsia="es-PE"/>
              </w:rPr>
            </w:pPr>
          </w:p>
        </w:tc>
        <w:tc>
          <w:tcPr>
            <w:tcW w:w="2313" w:type="dxa"/>
          </w:tcPr>
          <w:p w14:paraId="79B538A6" w14:textId="77777777" w:rsidR="00381165" w:rsidRDefault="00770D8B" w:rsidP="00770D8B">
            <w:pPr>
              <w:autoSpaceDE w:val="0"/>
              <w:autoSpaceDN w:val="0"/>
              <w:adjustRightInd w:val="0"/>
              <w:spacing w:line="276" w:lineRule="auto"/>
              <w:ind w:left="60" w:right="60"/>
              <w:jc w:val="center"/>
              <w:rPr>
                <w:rFonts w:ascii="Arial" w:eastAsiaTheme="minorHAnsi" w:hAnsi="Arial" w:cs="Arial"/>
                <w:b w:val="0"/>
                <w:bCs w:val="0"/>
                <w:color w:val="000000"/>
                <w:sz w:val="20"/>
                <w:szCs w:val="20"/>
                <w:lang w:val="es-VE" w:eastAsia="es-PE"/>
              </w:rPr>
            </w:pPr>
            <w:r w:rsidRPr="00260C2A">
              <w:rPr>
                <w:rFonts w:ascii="Arial" w:eastAsiaTheme="minorHAnsi" w:hAnsi="Arial" w:cs="Arial"/>
                <w:color w:val="000000"/>
                <w:sz w:val="20"/>
                <w:szCs w:val="20"/>
                <w:lang w:val="es-VE" w:eastAsia="es-PE"/>
              </w:rPr>
              <w:t xml:space="preserve">Modalidad </w:t>
            </w:r>
            <w:r w:rsidR="00381165">
              <w:rPr>
                <w:rFonts w:ascii="Arial" w:eastAsiaTheme="minorHAnsi" w:hAnsi="Arial" w:cs="Arial"/>
                <w:color w:val="000000"/>
                <w:sz w:val="20"/>
                <w:szCs w:val="20"/>
                <w:lang w:val="es-VE" w:eastAsia="es-PE"/>
              </w:rPr>
              <w:t xml:space="preserve">  </w:t>
            </w:r>
          </w:p>
          <w:p w14:paraId="68158E23" w14:textId="0CD8F17E" w:rsidR="00770D8B" w:rsidRPr="00260C2A"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260C2A">
              <w:rPr>
                <w:rFonts w:ascii="Arial" w:eastAsiaTheme="minorHAnsi" w:hAnsi="Arial" w:cs="Arial"/>
                <w:color w:val="000000"/>
                <w:sz w:val="20"/>
                <w:szCs w:val="20"/>
                <w:lang w:val="es-VE" w:eastAsia="es-PE"/>
              </w:rPr>
              <w:t>virtual</w:t>
            </w:r>
          </w:p>
        </w:tc>
        <w:tc>
          <w:tcPr>
            <w:tcW w:w="2313" w:type="dxa"/>
          </w:tcPr>
          <w:p w14:paraId="721EFA2A" w14:textId="77777777" w:rsidR="00381165" w:rsidRDefault="00770D8B" w:rsidP="00770D8B">
            <w:pPr>
              <w:autoSpaceDE w:val="0"/>
              <w:autoSpaceDN w:val="0"/>
              <w:adjustRightInd w:val="0"/>
              <w:spacing w:line="276" w:lineRule="auto"/>
              <w:ind w:left="60" w:right="60"/>
              <w:jc w:val="center"/>
              <w:rPr>
                <w:rFonts w:ascii="Arial" w:eastAsiaTheme="minorHAnsi" w:hAnsi="Arial" w:cs="Arial"/>
                <w:b w:val="0"/>
                <w:bCs w:val="0"/>
                <w:color w:val="000000"/>
                <w:sz w:val="20"/>
                <w:szCs w:val="20"/>
                <w:lang w:val="es-VE" w:eastAsia="es-PE"/>
              </w:rPr>
            </w:pPr>
            <w:r w:rsidRPr="00260C2A">
              <w:rPr>
                <w:rFonts w:ascii="Arial" w:eastAsiaTheme="minorHAnsi" w:hAnsi="Arial" w:cs="Arial"/>
                <w:color w:val="000000"/>
                <w:sz w:val="20"/>
                <w:szCs w:val="20"/>
                <w:lang w:val="es-VE" w:eastAsia="es-PE"/>
              </w:rPr>
              <w:t xml:space="preserve">Modalidad </w:t>
            </w:r>
            <w:r w:rsidR="00381165">
              <w:rPr>
                <w:rFonts w:ascii="Arial" w:eastAsiaTheme="minorHAnsi" w:hAnsi="Arial" w:cs="Arial"/>
                <w:color w:val="000000"/>
                <w:sz w:val="20"/>
                <w:szCs w:val="20"/>
                <w:lang w:val="es-VE" w:eastAsia="es-PE"/>
              </w:rPr>
              <w:t xml:space="preserve">  </w:t>
            </w:r>
          </w:p>
          <w:p w14:paraId="1DFAB5AD" w14:textId="4E5D7359" w:rsidR="00770D8B" w:rsidRPr="00260C2A"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260C2A">
              <w:rPr>
                <w:rFonts w:ascii="Arial" w:eastAsiaTheme="minorHAnsi" w:hAnsi="Arial" w:cs="Arial"/>
                <w:color w:val="000000"/>
                <w:sz w:val="20"/>
                <w:szCs w:val="20"/>
                <w:lang w:val="es-VE" w:eastAsia="es-PE"/>
              </w:rPr>
              <w:t>presencial</w:t>
            </w:r>
          </w:p>
        </w:tc>
      </w:tr>
      <w:tr w:rsidR="00770D8B" w:rsidRPr="00260C2A" w14:paraId="4B9AC2C9" w14:textId="77777777" w:rsidTr="00F4629E">
        <w:trPr>
          <w:trHeight w:val="256"/>
          <w:jc w:val="center"/>
        </w:trPr>
        <w:tc>
          <w:tcPr>
            <w:tcW w:w="2313" w:type="dxa"/>
            <w:vMerge w:val="restart"/>
          </w:tcPr>
          <w:p w14:paraId="6099BBFA" w14:textId="77777777" w:rsidR="00770D8B" w:rsidRPr="00260C2A"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p>
        </w:tc>
        <w:tc>
          <w:tcPr>
            <w:tcW w:w="2315" w:type="dxa"/>
          </w:tcPr>
          <w:p w14:paraId="04CD57A4" w14:textId="77777777" w:rsidR="00770D8B" w:rsidRPr="00260C2A" w:rsidRDefault="00770D8B" w:rsidP="00260C2A">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260C2A">
              <w:rPr>
                <w:rFonts w:ascii="Arial" w:eastAsiaTheme="minorHAnsi" w:hAnsi="Arial" w:cs="Arial"/>
                <w:color w:val="000000"/>
                <w:sz w:val="20"/>
                <w:szCs w:val="20"/>
                <w:lang w:val="es-VE" w:eastAsia="es-PE"/>
              </w:rPr>
              <w:t>Totalmente en desacuerdo</w:t>
            </w:r>
          </w:p>
        </w:tc>
        <w:tc>
          <w:tcPr>
            <w:tcW w:w="2313" w:type="dxa"/>
            <w:vAlign w:val="center"/>
          </w:tcPr>
          <w:p w14:paraId="54A7DEAE" w14:textId="77777777" w:rsidR="00770D8B" w:rsidRPr="00260C2A"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p>
        </w:tc>
        <w:tc>
          <w:tcPr>
            <w:tcW w:w="2313" w:type="dxa"/>
            <w:vAlign w:val="center"/>
          </w:tcPr>
          <w:p w14:paraId="4716AA94" w14:textId="77777777" w:rsidR="00770D8B" w:rsidRPr="00260C2A"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260C2A">
              <w:rPr>
                <w:rFonts w:ascii="Arial" w:eastAsiaTheme="minorHAnsi" w:hAnsi="Arial" w:cs="Arial"/>
                <w:color w:val="000000"/>
                <w:sz w:val="20"/>
                <w:szCs w:val="20"/>
                <w:lang w:val="es-VE" w:eastAsia="es-PE"/>
              </w:rPr>
              <w:t>10,0</w:t>
            </w:r>
          </w:p>
        </w:tc>
      </w:tr>
      <w:tr w:rsidR="00770D8B" w:rsidRPr="00260C2A" w14:paraId="2DB6A504" w14:textId="77777777" w:rsidTr="00F4629E">
        <w:trPr>
          <w:trHeight w:val="256"/>
          <w:jc w:val="center"/>
        </w:trPr>
        <w:tc>
          <w:tcPr>
            <w:tcW w:w="2313" w:type="dxa"/>
            <w:vMerge/>
          </w:tcPr>
          <w:p w14:paraId="0B2F7CC1" w14:textId="77777777" w:rsidR="00770D8B" w:rsidRPr="00260C2A"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p>
        </w:tc>
        <w:tc>
          <w:tcPr>
            <w:tcW w:w="2315" w:type="dxa"/>
          </w:tcPr>
          <w:p w14:paraId="37D1A286" w14:textId="77777777" w:rsidR="00770D8B" w:rsidRPr="00260C2A" w:rsidRDefault="00770D8B" w:rsidP="00260C2A">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260C2A">
              <w:rPr>
                <w:rFonts w:ascii="Arial" w:eastAsiaTheme="minorHAnsi" w:hAnsi="Arial" w:cs="Arial"/>
                <w:color w:val="000000"/>
                <w:sz w:val="20"/>
                <w:szCs w:val="20"/>
                <w:lang w:val="es-VE" w:eastAsia="es-PE"/>
              </w:rPr>
              <w:t>En descuerdo</w:t>
            </w:r>
          </w:p>
        </w:tc>
        <w:tc>
          <w:tcPr>
            <w:tcW w:w="2313" w:type="dxa"/>
            <w:vAlign w:val="center"/>
          </w:tcPr>
          <w:p w14:paraId="0054C12E" w14:textId="77777777" w:rsidR="00770D8B" w:rsidRPr="00260C2A"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260C2A">
              <w:rPr>
                <w:rFonts w:ascii="Arial" w:eastAsiaTheme="minorHAnsi" w:hAnsi="Arial" w:cs="Arial"/>
                <w:color w:val="000000"/>
                <w:sz w:val="20"/>
                <w:szCs w:val="20"/>
                <w:lang w:val="es-VE" w:eastAsia="es-PE"/>
              </w:rPr>
              <w:t>10,0</w:t>
            </w:r>
          </w:p>
        </w:tc>
        <w:tc>
          <w:tcPr>
            <w:tcW w:w="2313" w:type="dxa"/>
            <w:vAlign w:val="center"/>
          </w:tcPr>
          <w:p w14:paraId="4E83B4A9" w14:textId="77777777" w:rsidR="00770D8B" w:rsidRPr="00260C2A"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p>
        </w:tc>
      </w:tr>
      <w:tr w:rsidR="00770D8B" w:rsidRPr="00260C2A" w14:paraId="56E6FFC6" w14:textId="77777777" w:rsidTr="00F4629E">
        <w:trPr>
          <w:trHeight w:val="128"/>
          <w:jc w:val="center"/>
        </w:trPr>
        <w:tc>
          <w:tcPr>
            <w:tcW w:w="2313" w:type="dxa"/>
            <w:vMerge/>
          </w:tcPr>
          <w:p w14:paraId="52E568B6" w14:textId="77777777" w:rsidR="00770D8B" w:rsidRPr="00260C2A" w:rsidRDefault="00770D8B" w:rsidP="00770D8B">
            <w:pPr>
              <w:autoSpaceDE w:val="0"/>
              <w:autoSpaceDN w:val="0"/>
              <w:adjustRightInd w:val="0"/>
              <w:spacing w:line="276" w:lineRule="auto"/>
              <w:jc w:val="center"/>
              <w:rPr>
                <w:rFonts w:ascii="Arial" w:eastAsiaTheme="minorHAnsi" w:hAnsi="Arial" w:cs="Arial"/>
                <w:color w:val="000000"/>
                <w:sz w:val="20"/>
                <w:szCs w:val="20"/>
                <w:lang w:val="es-VE" w:eastAsia="es-PE"/>
              </w:rPr>
            </w:pPr>
          </w:p>
        </w:tc>
        <w:tc>
          <w:tcPr>
            <w:tcW w:w="2315" w:type="dxa"/>
          </w:tcPr>
          <w:p w14:paraId="45EEFB4A" w14:textId="77777777" w:rsidR="00770D8B" w:rsidRPr="00260C2A" w:rsidRDefault="00770D8B" w:rsidP="00260C2A">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260C2A">
              <w:rPr>
                <w:rFonts w:ascii="Arial" w:eastAsiaTheme="minorHAnsi" w:hAnsi="Arial" w:cs="Arial"/>
                <w:color w:val="000000"/>
                <w:sz w:val="20"/>
                <w:szCs w:val="20"/>
                <w:lang w:val="es-VE" w:eastAsia="es-PE"/>
              </w:rPr>
              <w:t>Neutral</w:t>
            </w:r>
          </w:p>
        </w:tc>
        <w:tc>
          <w:tcPr>
            <w:tcW w:w="2313" w:type="dxa"/>
            <w:vAlign w:val="center"/>
          </w:tcPr>
          <w:p w14:paraId="7C2B124E" w14:textId="77777777" w:rsidR="00770D8B" w:rsidRPr="00260C2A"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260C2A">
              <w:rPr>
                <w:rFonts w:ascii="Arial" w:eastAsiaTheme="minorHAnsi" w:hAnsi="Arial" w:cs="Arial"/>
                <w:color w:val="000000"/>
                <w:sz w:val="20"/>
                <w:szCs w:val="20"/>
                <w:lang w:val="es-VE" w:eastAsia="es-PE"/>
              </w:rPr>
              <w:t>20,0</w:t>
            </w:r>
          </w:p>
        </w:tc>
        <w:tc>
          <w:tcPr>
            <w:tcW w:w="2313" w:type="dxa"/>
            <w:vAlign w:val="center"/>
          </w:tcPr>
          <w:p w14:paraId="1B6A4508" w14:textId="77777777" w:rsidR="00770D8B" w:rsidRPr="00260C2A"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260C2A">
              <w:rPr>
                <w:rFonts w:ascii="Arial" w:eastAsiaTheme="minorHAnsi" w:hAnsi="Arial" w:cs="Arial"/>
                <w:sz w:val="20"/>
                <w:szCs w:val="20"/>
                <w:lang w:eastAsia="es-PE"/>
              </w:rPr>
              <w:t>10,0</w:t>
            </w:r>
          </w:p>
        </w:tc>
      </w:tr>
      <w:tr w:rsidR="00770D8B" w:rsidRPr="00260C2A" w14:paraId="107AA225" w14:textId="77777777" w:rsidTr="00F4629E">
        <w:trPr>
          <w:trHeight w:val="262"/>
          <w:jc w:val="center"/>
        </w:trPr>
        <w:tc>
          <w:tcPr>
            <w:tcW w:w="2313" w:type="dxa"/>
            <w:vMerge/>
          </w:tcPr>
          <w:p w14:paraId="76EF2DC9" w14:textId="77777777" w:rsidR="00770D8B" w:rsidRPr="00260C2A" w:rsidRDefault="00770D8B" w:rsidP="00770D8B">
            <w:pPr>
              <w:autoSpaceDE w:val="0"/>
              <w:autoSpaceDN w:val="0"/>
              <w:adjustRightInd w:val="0"/>
              <w:spacing w:line="276" w:lineRule="auto"/>
              <w:jc w:val="center"/>
              <w:rPr>
                <w:rFonts w:ascii="Arial" w:eastAsiaTheme="minorHAnsi" w:hAnsi="Arial" w:cs="Arial"/>
                <w:color w:val="000000"/>
                <w:sz w:val="20"/>
                <w:szCs w:val="20"/>
                <w:lang w:val="es-VE" w:eastAsia="es-PE"/>
              </w:rPr>
            </w:pPr>
          </w:p>
        </w:tc>
        <w:tc>
          <w:tcPr>
            <w:tcW w:w="2315" w:type="dxa"/>
          </w:tcPr>
          <w:p w14:paraId="50BC7693" w14:textId="77777777" w:rsidR="00770D8B" w:rsidRPr="00260C2A" w:rsidRDefault="00770D8B" w:rsidP="00260C2A">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260C2A">
              <w:rPr>
                <w:rFonts w:ascii="Arial" w:eastAsiaTheme="minorHAnsi" w:hAnsi="Arial" w:cs="Arial"/>
                <w:color w:val="000000"/>
                <w:sz w:val="20"/>
                <w:szCs w:val="20"/>
                <w:lang w:val="es-VE" w:eastAsia="es-PE"/>
              </w:rPr>
              <w:t>De acuerdo</w:t>
            </w:r>
          </w:p>
        </w:tc>
        <w:tc>
          <w:tcPr>
            <w:tcW w:w="2313" w:type="dxa"/>
            <w:vAlign w:val="center"/>
          </w:tcPr>
          <w:p w14:paraId="691DB74C" w14:textId="77777777" w:rsidR="00770D8B" w:rsidRPr="00260C2A"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260C2A">
              <w:rPr>
                <w:rFonts w:ascii="Arial" w:eastAsiaTheme="minorHAnsi" w:hAnsi="Arial" w:cs="Arial"/>
                <w:color w:val="000000"/>
                <w:sz w:val="20"/>
                <w:szCs w:val="20"/>
                <w:lang w:val="es-VE" w:eastAsia="es-PE"/>
              </w:rPr>
              <w:t>30,0</w:t>
            </w:r>
          </w:p>
        </w:tc>
        <w:tc>
          <w:tcPr>
            <w:tcW w:w="2313" w:type="dxa"/>
            <w:vAlign w:val="center"/>
          </w:tcPr>
          <w:p w14:paraId="340DCCE8" w14:textId="77777777" w:rsidR="00770D8B" w:rsidRPr="00260C2A"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260C2A">
              <w:rPr>
                <w:rFonts w:ascii="Arial" w:eastAsiaTheme="minorHAnsi" w:hAnsi="Arial" w:cs="Arial"/>
                <w:sz w:val="20"/>
                <w:szCs w:val="20"/>
                <w:lang w:eastAsia="es-PE"/>
              </w:rPr>
              <w:t>20,0</w:t>
            </w:r>
          </w:p>
        </w:tc>
      </w:tr>
      <w:tr w:rsidR="00770D8B" w:rsidRPr="00260C2A" w14:paraId="1FE77CA6" w14:textId="77777777" w:rsidTr="00F4629E">
        <w:trPr>
          <w:trHeight w:val="256"/>
          <w:jc w:val="center"/>
        </w:trPr>
        <w:tc>
          <w:tcPr>
            <w:tcW w:w="2313" w:type="dxa"/>
            <w:vMerge/>
          </w:tcPr>
          <w:p w14:paraId="4BAB3251" w14:textId="77777777" w:rsidR="00770D8B" w:rsidRPr="00260C2A" w:rsidRDefault="00770D8B" w:rsidP="00770D8B">
            <w:pPr>
              <w:autoSpaceDE w:val="0"/>
              <w:autoSpaceDN w:val="0"/>
              <w:adjustRightInd w:val="0"/>
              <w:spacing w:line="276" w:lineRule="auto"/>
              <w:jc w:val="center"/>
              <w:rPr>
                <w:rFonts w:ascii="Arial" w:eastAsiaTheme="minorHAnsi" w:hAnsi="Arial" w:cs="Arial"/>
                <w:color w:val="000000"/>
                <w:sz w:val="20"/>
                <w:szCs w:val="20"/>
                <w:lang w:val="es-VE" w:eastAsia="es-PE"/>
              </w:rPr>
            </w:pPr>
          </w:p>
        </w:tc>
        <w:tc>
          <w:tcPr>
            <w:tcW w:w="2315" w:type="dxa"/>
          </w:tcPr>
          <w:p w14:paraId="01B63535" w14:textId="77777777" w:rsidR="00770D8B" w:rsidRPr="00260C2A" w:rsidRDefault="00770D8B" w:rsidP="00260C2A">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260C2A">
              <w:rPr>
                <w:rFonts w:ascii="Arial" w:eastAsiaTheme="minorHAnsi" w:hAnsi="Arial" w:cs="Arial"/>
                <w:color w:val="000000"/>
                <w:sz w:val="20"/>
                <w:szCs w:val="20"/>
                <w:lang w:val="es-VE" w:eastAsia="es-PE"/>
              </w:rPr>
              <w:t>Totalmente de acuerdo</w:t>
            </w:r>
          </w:p>
        </w:tc>
        <w:tc>
          <w:tcPr>
            <w:tcW w:w="2313" w:type="dxa"/>
            <w:vAlign w:val="center"/>
          </w:tcPr>
          <w:p w14:paraId="4623D552" w14:textId="77777777" w:rsidR="00770D8B" w:rsidRPr="00260C2A"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260C2A">
              <w:rPr>
                <w:rFonts w:ascii="Arial" w:eastAsiaTheme="minorHAnsi" w:hAnsi="Arial" w:cs="Arial"/>
                <w:color w:val="000000"/>
                <w:sz w:val="20"/>
                <w:szCs w:val="20"/>
                <w:lang w:val="es-VE" w:eastAsia="es-PE"/>
              </w:rPr>
              <w:t>40,0</w:t>
            </w:r>
          </w:p>
        </w:tc>
        <w:tc>
          <w:tcPr>
            <w:tcW w:w="2313" w:type="dxa"/>
            <w:vAlign w:val="center"/>
          </w:tcPr>
          <w:p w14:paraId="67BB84EE" w14:textId="77777777" w:rsidR="00770D8B" w:rsidRPr="00260C2A"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260C2A">
              <w:rPr>
                <w:rFonts w:ascii="Arial" w:eastAsiaTheme="minorHAnsi" w:hAnsi="Arial" w:cs="Arial"/>
                <w:sz w:val="20"/>
                <w:szCs w:val="20"/>
                <w:lang w:eastAsia="es-PE"/>
              </w:rPr>
              <w:t>60,0</w:t>
            </w:r>
          </w:p>
        </w:tc>
      </w:tr>
      <w:tr w:rsidR="00770D8B" w:rsidRPr="00260C2A" w14:paraId="1B8008DE" w14:textId="77777777" w:rsidTr="00F4629E">
        <w:trPr>
          <w:trHeight w:val="128"/>
          <w:jc w:val="center"/>
        </w:trPr>
        <w:tc>
          <w:tcPr>
            <w:tcW w:w="2313" w:type="dxa"/>
            <w:vMerge/>
          </w:tcPr>
          <w:p w14:paraId="0EA5AC26" w14:textId="77777777" w:rsidR="00770D8B" w:rsidRPr="00260C2A" w:rsidRDefault="00770D8B" w:rsidP="00770D8B">
            <w:pPr>
              <w:autoSpaceDE w:val="0"/>
              <w:autoSpaceDN w:val="0"/>
              <w:adjustRightInd w:val="0"/>
              <w:spacing w:line="276" w:lineRule="auto"/>
              <w:jc w:val="center"/>
              <w:rPr>
                <w:rFonts w:ascii="Arial" w:eastAsiaTheme="minorHAnsi" w:hAnsi="Arial" w:cs="Arial"/>
                <w:color w:val="000000"/>
                <w:sz w:val="20"/>
                <w:szCs w:val="20"/>
                <w:lang w:val="es-VE" w:eastAsia="es-PE"/>
              </w:rPr>
            </w:pPr>
          </w:p>
        </w:tc>
        <w:tc>
          <w:tcPr>
            <w:tcW w:w="2315" w:type="dxa"/>
          </w:tcPr>
          <w:p w14:paraId="04C9D7FE" w14:textId="77777777" w:rsidR="00770D8B" w:rsidRPr="00260C2A" w:rsidRDefault="00770D8B" w:rsidP="00260C2A">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260C2A">
              <w:rPr>
                <w:rFonts w:ascii="Arial" w:eastAsiaTheme="minorHAnsi" w:hAnsi="Arial" w:cs="Arial"/>
                <w:color w:val="000000"/>
                <w:sz w:val="20"/>
                <w:szCs w:val="20"/>
                <w:lang w:val="es-VE" w:eastAsia="es-PE"/>
              </w:rPr>
              <w:t>Total</w:t>
            </w:r>
          </w:p>
        </w:tc>
        <w:tc>
          <w:tcPr>
            <w:tcW w:w="2313" w:type="dxa"/>
            <w:vAlign w:val="center"/>
          </w:tcPr>
          <w:p w14:paraId="4E6FE8DD" w14:textId="77777777" w:rsidR="00770D8B" w:rsidRPr="00260C2A"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260C2A">
              <w:rPr>
                <w:rFonts w:ascii="Arial" w:eastAsiaTheme="minorHAnsi" w:hAnsi="Arial" w:cs="Arial"/>
                <w:color w:val="000000"/>
                <w:sz w:val="20"/>
                <w:szCs w:val="20"/>
                <w:lang w:val="es-VE" w:eastAsia="es-PE"/>
              </w:rPr>
              <w:t>100,0</w:t>
            </w:r>
          </w:p>
        </w:tc>
        <w:tc>
          <w:tcPr>
            <w:tcW w:w="2313" w:type="dxa"/>
            <w:vAlign w:val="center"/>
          </w:tcPr>
          <w:p w14:paraId="36454BF7" w14:textId="77777777" w:rsidR="00770D8B" w:rsidRPr="00260C2A"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260C2A">
              <w:rPr>
                <w:rFonts w:ascii="Arial" w:eastAsiaTheme="minorHAnsi" w:hAnsi="Arial" w:cs="Arial"/>
                <w:color w:val="000000"/>
                <w:sz w:val="20"/>
                <w:szCs w:val="20"/>
                <w:lang w:val="es-VE" w:eastAsia="es-PE"/>
              </w:rPr>
              <w:t>100,0</w:t>
            </w:r>
          </w:p>
        </w:tc>
      </w:tr>
    </w:tbl>
    <w:p w14:paraId="6319FC43" w14:textId="77777777" w:rsidR="00770D8B" w:rsidRPr="00770D8B" w:rsidRDefault="00770D8B" w:rsidP="007732E8">
      <w:pPr>
        <w:spacing w:before="100" w:beforeAutospacing="1" w:after="100" w:afterAutospacing="1" w:line="360" w:lineRule="auto"/>
        <w:jc w:val="both"/>
        <w:rPr>
          <w:rFonts w:ascii="Arial" w:eastAsiaTheme="minorHAnsi" w:hAnsi="Arial" w:cs="Arial"/>
          <w:iCs/>
          <w:szCs w:val="18"/>
          <w:lang w:val="es-PE" w:eastAsia="es-PE"/>
        </w:rPr>
      </w:pPr>
      <w:r w:rsidRPr="00770D8B">
        <w:rPr>
          <w:rFonts w:ascii="Arial" w:eastAsiaTheme="minorHAnsi" w:hAnsi="Arial" w:cs="Arial"/>
          <w:iCs/>
          <w:szCs w:val="18"/>
          <w:lang w:val="es-PE" w:eastAsia="es-PE"/>
        </w:rPr>
        <w:t xml:space="preserve">De otro lado, en la modalidad presencial, el 20% de estudiantes tiene una valoración negativa o neutral, a la vez que este porcentaje alcanza el 30% en la modalidad virtual. Aunque la mayoría del alumnado en ambas modalidades considera la interacción con docentes como efectiva, </w:t>
      </w:r>
      <w:r w:rsidRPr="00770D8B">
        <w:rPr>
          <w:rFonts w:ascii="Arial" w:eastAsiaTheme="minorHAnsi" w:hAnsi="Arial" w:cs="Arial"/>
          <w:szCs w:val="22"/>
          <w:lang w:val="es-MX" w:eastAsia="es-PE"/>
        </w:rPr>
        <w:t xml:space="preserve">las personas </w:t>
      </w:r>
      <w:r w:rsidRPr="00770D8B">
        <w:rPr>
          <w:rFonts w:ascii="Arial" w:eastAsiaTheme="minorHAnsi" w:hAnsi="Arial" w:cs="Arial"/>
          <w:iCs/>
          <w:szCs w:val="18"/>
          <w:lang w:val="es-PE" w:eastAsia="es-PE"/>
        </w:rPr>
        <w:t xml:space="preserve">estudiantes en </w:t>
      </w:r>
      <w:r w:rsidRPr="00770D8B">
        <w:rPr>
          <w:rFonts w:ascii="Arial" w:eastAsiaTheme="minorHAnsi" w:hAnsi="Arial" w:cs="Arial"/>
          <w:iCs/>
          <w:szCs w:val="18"/>
          <w:lang w:val="es-PE" w:eastAsia="es-PE"/>
        </w:rPr>
        <w:lastRenderedPageBreak/>
        <w:t>modalidad presencial tienden a tener una percepción más positiva en comparación con estudiantes de la modalidad virtual.</w:t>
      </w:r>
    </w:p>
    <w:p w14:paraId="76EF751F" w14:textId="10C6065F" w:rsidR="00770D8B" w:rsidRPr="00337BA8" w:rsidRDefault="00770D8B" w:rsidP="00337BA8">
      <w:pPr>
        <w:spacing w:before="100" w:beforeAutospacing="1" w:after="100" w:afterAutospacing="1" w:line="360" w:lineRule="auto"/>
        <w:jc w:val="right"/>
        <w:rPr>
          <w:rFonts w:ascii="Arial" w:eastAsiaTheme="minorHAnsi" w:hAnsi="Arial" w:cs="Arial"/>
          <w:b/>
          <w:iCs/>
          <w:sz w:val="20"/>
          <w:szCs w:val="20"/>
          <w:lang w:val="es-PE" w:eastAsia="es-PE"/>
        </w:rPr>
      </w:pPr>
      <w:r w:rsidRPr="00337BA8">
        <w:rPr>
          <w:rFonts w:ascii="Arial" w:eastAsiaTheme="minorHAnsi" w:hAnsi="Arial" w:cs="Arial"/>
          <w:b/>
          <w:iCs/>
          <w:sz w:val="20"/>
          <w:szCs w:val="20"/>
          <w:lang w:val="es-PE" w:eastAsia="es-PE"/>
        </w:rPr>
        <w:t xml:space="preserve">Tabla </w:t>
      </w:r>
      <w:r w:rsidRPr="00337BA8">
        <w:rPr>
          <w:rFonts w:ascii="Arial" w:eastAsiaTheme="minorHAnsi" w:hAnsi="Arial" w:cs="Arial"/>
          <w:b/>
          <w:iCs/>
          <w:sz w:val="20"/>
          <w:szCs w:val="20"/>
          <w:lang w:val="es-PE" w:eastAsia="es-PE"/>
        </w:rPr>
        <w:fldChar w:fldCharType="begin"/>
      </w:r>
      <w:r w:rsidRPr="00337BA8">
        <w:rPr>
          <w:rFonts w:ascii="Arial" w:eastAsiaTheme="minorHAnsi" w:hAnsi="Arial" w:cs="Arial"/>
          <w:b/>
          <w:iCs/>
          <w:sz w:val="20"/>
          <w:szCs w:val="20"/>
          <w:lang w:val="es-PE" w:eastAsia="es-PE"/>
        </w:rPr>
        <w:instrText xml:space="preserve"> SEQ Tabla \* ARABIC </w:instrText>
      </w:r>
      <w:r w:rsidRPr="00337BA8">
        <w:rPr>
          <w:rFonts w:ascii="Arial" w:eastAsiaTheme="minorHAnsi" w:hAnsi="Arial" w:cs="Arial"/>
          <w:b/>
          <w:iCs/>
          <w:sz w:val="20"/>
          <w:szCs w:val="20"/>
          <w:lang w:val="es-PE" w:eastAsia="es-PE"/>
        </w:rPr>
        <w:fldChar w:fldCharType="separate"/>
      </w:r>
      <w:r w:rsidR="001F299A">
        <w:rPr>
          <w:rFonts w:ascii="Arial" w:eastAsiaTheme="minorHAnsi" w:hAnsi="Arial" w:cs="Arial"/>
          <w:b/>
          <w:iCs/>
          <w:noProof/>
          <w:sz w:val="20"/>
          <w:szCs w:val="20"/>
          <w:lang w:val="es-PE" w:eastAsia="es-PE"/>
        </w:rPr>
        <w:t>11</w:t>
      </w:r>
      <w:r w:rsidRPr="00337BA8">
        <w:rPr>
          <w:rFonts w:ascii="Arial" w:eastAsiaTheme="minorHAnsi" w:hAnsi="Arial" w:cs="Arial"/>
          <w:b/>
          <w:iCs/>
          <w:sz w:val="20"/>
          <w:szCs w:val="20"/>
          <w:lang w:val="es-PE" w:eastAsia="es-PE"/>
        </w:rPr>
        <w:fldChar w:fldCharType="end"/>
      </w:r>
      <w:r w:rsidR="00337BA8" w:rsidRPr="00337BA8">
        <w:rPr>
          <w:rFonts w:ascii="Arial" w:eastAsiaTheme="minorHAnsi" w:hAnsi="Arial" w:cs="Arial"/>
          <w:b/>
          <w:iCs/>
          <w:sz w:val="20"/>
          <w:szCs w:val="20"/>
          <w:lang w:val="es-PE" w:eastAsia="es-PE"/>
        </w:rPr>
        <w:t xml:space="preserve">. </w:t>
      </w:r>
      <w:r w:rsidRPr="00337BA8">
        <w:rPr>
          <w:rFonts w:ascii="Arial" w:eastAsiaTheme="minorHAnsi" w:hAnsi="Arial" w:cs="Arial"/>
          <w:b/>
          <w:iCs/>
          <w:sz w:val="20"/>
          <w:szCs w:val="20"/>
          <w:lang w:val="es-PE" w:eastAsia="es-PE"/>
        </w:rPr>
        <w:t>Suficiencia de la interacción con compañeros en modalidades: presencial y virtual</w:t>
      </w:r>
    </w:p>
    <w:tbl>
      <w:tblPr>
        <w:tblStyle w:val="Tablanormal2"/>
        <w:tblW w:w="9886" w:type="dxa"/>
        <w:jc w:val="center"/>
        <w:tblLayout w:type="fixed"/>
        <w:tblLook w:val="0620" w:firstRow="1" w:lastRow="0" w:firstColumn="0" w:lastColumn="0" w:noHBand="1" w:noVBand="1"/>
      </w:tblPr>
      <w:tblGrid>
        <w:gridCol w:w="2471"/>
        <w:gridCol w:w="2471"/>
        <w:gridCol w:w="2472"/>
        <w:gridCol w:w="2472"/>
      </w:tblGrid>
      <w:tr w:rsidR="00770D8B" w:rsidRPr="002E68FB" w14:paraId="3228EC9B" w14:textId="77777777" w:rsidTr="002E68FB">
        <w:trPr>
          <w:cnfStyle w:val="100000000000" w:firstRow="1" w:lastRow="0" w:firstColumn="0" w:lastColumn="0" w:oddVBand="0" w:evenVBand="0" w:oddHBand="0" w:evenHBand="0" w:firstRowFirstColumn="0" w:firstRowLastColumn="0" w:lastRowFirstColumn="0" w:lastRowLastColumn="0"/>
          <w:trHeight w:val="279"/>
          <w:jc w:val="center"/>
        </w:trPr>
        <w:tc>
          <w:tcPr>
            <w:tcW w:w="4942" w:type="dxa"/>
            <w:gridSpan w:val="2"/>
          </w:tcPr>
          <w:p w14:paraId="5B6D1DD9" w14:textId="77777777" w:rsidR="00770D8B" w:rsidRPr="002E68FB" w:rsidRDefault="00770D8B" w:rsidP="00770D8B">
            <w:pPr>
              <w:autoSpaceDE w:val="0"/>
              <w:autoSpaceDN w:val="0"/>
              <w:adjustRightInd w:val="0"/>
              <w:spacing w:line="276" w:lineRule="auto"/>
              <w:ind w:left="60" w:right="60"/>
              <w:rPr>
                <w:rFonts w:ascii="Arial" w:eastAsiaTheme="minorHAnsi" w:hAnsi="Arial" w:cs="Arial"/>
                <w:color w:val="000000"/>
                <w:sz w:val="20"/>
                <w:szCs w:val="20"/>
                <w:lang w:val="es-VE" w:eastAsia="es-PE"/>
              </w:rPr>
            </w:pPr>
          </w:p>
        </w:tc>
        <w:tc>
          <w:tcPr>
            <w:tcW w:w="2472" w:type="dxa"/>
          </w:tcPr>
          <w:p w14:paraId="5FB4F0DA" w14:textId="77777777" w:rsidR="002E68FB" w:rsidRDefault="00770D8B" w:rsidP="00770D8B">
            <w:pPr>
              <w:autoSpaceDE w:val="0"/>
              <w:autoSpaceDN w:val="0"/>
              <w:adjustRightInd w:val="0"/>
              <w:spacing w:line="276" w:lineRule="auto"/>
              <w:ind w:left="60" w:right="60"/>
              <w:jc w:val="center"/>
              <w:rPr>
                <w:rFonts w:ascii="Arial" w:eastAsiaTheme="minorHAnsi" w:hAnsi="Arial" w:cs="Arial"/>
                <w:b w:val="0"/>
                <w:bCs w:val="0"/>
                <w:color w:val="000000"/>
                <w:sz w:val="20"/>
                <w:szCs w:val="20"/>
                <w:lang w:val="es-VE" w:eastAsia="es-PE"/>
              </w:rPr>
            </w:pPr>
            <w:r w:rsidRPr="002E68FB">
              <w:rPr>
                <w:rFonts w:ascii="Arial" w:eastAsiaTheme="minorHAnsi" w:hAnsi="Arial" w:cs="Arial"/>
                <w:color w:val="000000"/>
                <w:sz w:val="20"/>
                <w:szCs w:val="20"/>
                <w:lang w:val="es-VE" w:eastAsia="es-PE"/>
              </w:rPr>
              <w:t xml:space="preserve">Modalidad </w:t>
            </w:r>
            <w:r w:rsidR="002E68FB">
              <w:rPr>
                <w:rFonts w:ascii="Arial" w:eastAsiaTheme="minorHAnsi" w:hAnsi="Arial" w:cs="Arial"/>
                <w:color w:val="000000"/>
                <w:sz w:val="20"/>
                <w:szCs w:val="20"/>
                <w:lang w:val="es-VE" w:eastAsia="es-PE"/>
              </w:rPr>
              <w:t xml:space="preserve"> </w:t>
            </w:r>
          </w:p>
          <w:p w14:paraId="041EE3C7" w14:textId="2EAA8B76" w:rsidR="00770D8B" w:rsidRPr="002E68FB"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2E68FB">
              <w:rPr>
                <w:rFonts w:ascii="Arial" w:eastAsiaTheme="minorHAnsi" w:hAnsi="Arial" w:cs="Arial"/>
                <w:color w:val="000000"/>
                <w:sz w:val="20"/>
                <w:szCs w:val="20"/>
                <w:lang w:val="es-VE" w:eastAsia="es-PE"/>
              </w:rPr>
              <w:t>virtual</w:t>
            </w:r>
          </w:p>
        </w:tc>
        <w:tc>
          <w:tcPr>
            <w:tcW w:w="2472" w:type="dxa"/>
          </w:tcPr>
          <w:p w14:paraId="08CF1257" w14:textId="77777777" w:rsidR="002E68FB" w:rsidRDefault="00770D8B" w:rsidP="00770D8B">
            <w:pPr>
              <w:autoSpaceDE w:val="0"/>
              <w:autoSpaceDN w:val="0"/>
              <w:adjustRightInd w:val="0"/>
              <w:spacing w:line="276" w:lineRule="auto"/>
              <w:ind w:left="60" w:right="60"/>
              <w:jc w:val="center"/>
              <w:rPr>
                <w:rFonts w:ascii="Arial" w:eastAsiaTheme="minorHAnsi" w:hAnsi="Arial" w:cs="Arial"/>
                <w:b w:val="0"/>
                <w:bCs w:val="0"/>
                <w:color w:val="000000"/>
                <w:sz w:val="20"/>
                <w:szCs w:val="20"/>
                <w:lang w:val="es-VE" w:eastAsia="es-PE"/>
              </w:rPr>
            </w:pPr>
            <w:r w:rsidRPr="002E68FB">
              <w:rPr>
                <w:rFonts w:ascii="Arial" w:eastAsiaTheme="minorHAnsi" w:hAnsi="Arial" w:cs="Arial"/>
                <w:color w:val="000000"/>
                <w:sz w:val="20"/>
                <w:szCs w:val="20"/>
                <w:lang w:val="es-VE" w:eastAsia="es-PE"/>
              </w:rPr>
              <w:t xml:space="preserve">Modalidad </w:t>
            </w:r>
          </w:p>
          <w:p w14:paraId="301509E2" w14:textId="3B88C3DF" w:rsidR="00770D8B" w:rsidRPr="002E68FB"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2E68FB">
              <w:rPr>
                <w:rFonts w:ascii="Arial" w:eastAsiaTheme="minorHAnsi" w:hAnsi="Arial" w:cs="Arial"/>
                <w:color w:val="000000"/>
                <w:sz w:val="20"/>
                <w:szCs w:val="20"/>
                <w:lang w:val="es-VE" w:eastAsia="es-PE"/>
              </w:rPr>
              <w:t>presencial</w:t>
            </w:r>
          </w:p>
        </w:tc>
      </w:tr>
      <w:tr w:rsidR="00770D8B" w:rsidRPr="002E68FB" w14:paraId="5CCDE241" w14:textId="77777777" w:rsidTr="002E68FB">
        <w:trPr>
          <w:trHeight w:val="279"/>
          <w:jc w:val="center"/>
        </w:trPr>
        <w:tc>
          <w:tcPr>
            <w:tcW w:w="2471" w:type="dxa"/>
            <w:vMerge w:val="restart"/>
          </w:tcPr>
          <w:p w14:paraId="6709D76A" w14:textId="77777777" w:rsidR="00770D8B" w:rsidRPr="002E68FB"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p>
        </w:tc>
        <w:tc>
          <w:tcPr>
            <w:tcW w:w="2471" w:type="dxa"/>
          </w:tcPr>
          <w:p w14:paraId="7F99E6EE" w14:textId="77777777" w:rsidR="00770D8B" w:rsidRPr="002E68FB" w:rsidRDefault="00770D8B" w:rsidP="002E68FB">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2E68FB">
              <w:rPr>
                <w:rFonts w:ascii="Arial" w:eastAsiaTheme="minorHAnsi" w:hAnsi="Arial" w:cs="Arial"/>
                <w:color w:val="000000"/>
                <w:sz w:val="20"/>
                <w:szCs w:val="20"/>
                <w:lang w:val="es-VE" w:eastAsia="es-PE"/>
              </w:rPr>
              <w:t>Totalmente en desacuerdo</w:t>
            </w:r>
          </w:p>
        </w:tc>
        <w:tc>
          <w:tcPr>
            <w:tcW w:w="2472" w:type="dxa"/>
            <w:vAlign w:val="center"/>
          </w:tcPr>
          <w:p w14:paraId="4E3D281B" w14:textId="77777777" w:rsidR="00770D8B" w:rsidRPr="002E68FB"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p>
        </w:tc>
        <w:tc>
          <w:tcPr>
            <w:tcW w:w="2472" w:type="dxa"/>
            <w:vAlign w:val="center"/>
          </w:tcPr>
          <w:p w14:paraId="1B38602A" w14:textId="77777777" w:rsidR="00770D8B" w:rsidRPr="002E68FB"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p>
        </w:tc>
      </w:tr>
      <w:tr w:rsidR="00770D8B" w:rsidRPr="002E68FB" w14:paraId="621381CD" w14:textId="77777777" w:rsidTr="002E68FB">
        <w:trPr>
          <w:trHeight w:val="279"/>
          <w:jc w:val="center"/>
        </w:trPr>
        <w:tc>
          <w:tcPr>
            <w:tcW w:w="2471" w:type="dxa"/>
            <w:vMerge/>
          </w:tcPr>
          <w:p w14:paraId="616DBDE4" w14:textId="77777777" w:rsidR="00770D8B" w:rsidRPr="002E68FB"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p>
        </w:tc>
        <w:tc>
          <w:tcPr>
            <w:tcW w:w="2471" w:type="dxa"/>
          </w:tcPr>
          <w:p w14:paraId="4A1AAB58" w14:textId="77777777" w:rsidR="00770D8B" w:rsidRPr="002E68FB" w:rsidRDefault="00770D8B" w:rsidP="002E68FB">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2E68FB">
              <w:rPr>
                <w:rFonts w:ascii="Arial" w:eastAsiaTheme="minorHAnsi" w:hAnsi="Arial" w:cs="Arial"/>
                <w:color w:val="000000"/>
                <w:sz w:val="20"/>
                <w:szCs w:val="20"/>
                <w:lang w:val="es-VE" w:eastAsia="es-PE"/>
              </w:rPr>
              <w:t>En desacuerdo</w:t>
            </w:r>
          </w:p>
        </w:tc>
        <w:tc>
          <w:tcPr>
            <w:tcW w:w="2472" w:type="dxa"/>
            <w:vAlign w:val="center"/>
          </w:tcPr>
          <w:p w14:paraId="7C2C2ECC" w14:textId="77777777" w:rsidR="00770D8B" w:rsidRPr="002E68FB"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2E68FB">
              <w:rPr>
                <w:rFonts w:ascii="Arial" w:eastAsiaTheme="minorHAnsi" w:hAnsi="Arial" w:cs="Arial"/>
                <w:color w:val="000000"/>
                <w:sz w:val="20"/>
                <w:szCs w:val="20"/>
                <w:lang w:val="es-VE" w:eastAsia="es-PE"/>
              </w:rPr>
              <w:t>10,0</w:t>
            </w:r>
          </w:p>
        </w:tc>
        <w:tc>
          <w:tcPr>
            <w:tcW w:w="2472" w:type="dxa"/>
            <w:vAlign w:val="center"/>
          </w:tcPr>
          <w:p w14:paraId="460C5486" w14:textId="77777777" w:rsidR="00770D8B" w:rsidRPr="002E68FB"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p>
        </w:tc>
      </w:tr>
      <w:tr w:rsidR="00770D8B" w:rsidRPr="002E68FB" w14:paraId="3E59F70C" w14:textId="77777777" w:rsidTr="002E68FB">
        <w:trPr>
          <w:trHeight w:val="139"/>
          <w:jc w:val="center"/>
        </w:trPr>
        <w:tc>
          <w:tcPr>
            <w:tcW w:w="2471" w:type="dxa"/>
            <w:vMerge/>
          </w:tcPr>
          <w:p w14:paraId="21678F9C" w14:textId="77777777" w:rsidR="00770D8B" w:rsidRPr="002E68FB" w:rsidRDefault="00770D8B" w:rsidP="00770D8B">
            <w:pPr>
              <w:autoSpaceDE w:val="0"/>
              <w:autoSpaceDN w:val="0"/>
              <w:adjustRightInd w:val="0"/>
              <w:spacing w:line="276" w:lineRule="auto"/>
              <w:jc w:val="center"/>
              <w:rPr>
                <w:rFonts w:ascii="Arial" w:eastAsiaTheme="minorHAnsi" w:hAnsi="Arial" w:cs="Arial"/>
                <w:color w:val="000000"/>
                <w:sz w:val="20"/>
                <w:szCs w:val="20"/>
                <w:lang w:val="es-VE" w:eastAsia="es-PE"/>
              </w:rPr>
            </w:pPr>
          </w:p>
        </w:tc>
        <w:tc>
          <w:tcPr>
            <w:tcW w:w="2471" w:type="dxa"/>
          </w:tcPr>
          <w:p w14:paraId="1CFD09FF" w14:textId="77777777" w:rsidR="00770D8B" w:rsidRPr="002E68FB" w:rsidRDefault="00770D8B" w:rsidP="002E68FB">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2E68FB">
              <w:rPr>
                <w:rFonts w:ascii="Arial" w:eastAsiaTheme="minorHAnsi" w:hAnsi="Arial" w:cs="Arial"/>
                <w:color w:val="000000"/>
                <w:sz w:val="20"/>
                <w:szCs w:val="20"/>
                <w:lang w:val="es-VE" w:eastAsia="es-PE"/>
              </w:rPr>
              <w:t>Neutral</w:t>
            </w:r>
          </w:p>
        </w:tc>
        <w:tc>
          <w:tcPr>
            <w:tcW w:w="2472" w:type="dxa"/>
            <w:vAlign w:val="center"/>
          </w:tcPr>
          <w:p w14:paraId="32754990" w14:textId="77777777" w:rsidR="00770D8B" w:rsidRPr="002E68FB"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2E68FB">
              <w:rPr>
                <w:rFonts w:ascii="Arial" w:eastAsiaTheme="minorHAnsi" w:hAnsi="Arial" w:cs="Arial"/>
                <w:color w:val="000000"/>
                <w:sz w:val="20"/>
                <w:szCs w:val="20"/>
                <w:lang w:val="es-VE" w:eastAsia="es-PE"/>
              </w:rPr>
              <w:t>20,0</w:t>
            </w:r>
          </w:p>
        </w:tc>
        <w:tc>
          <w:tcPr>
            <w:tcW w:w="2472" w:type="dxa"/>
            <w:vAlign w:val="center"/>
          </w:tcPr>
          <w:p w14:paraId="5893EF8E" w14:textId="77777777" w:rsidR="00770D8B" w:rsidRPr="002E68FB"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2E68FB">
              <w:rPr>
                <w:rFonts w:ascii="Arial" w:eastAsiaTheme="minorHAnsi" w:hAnsi="Arial" w:cs="Arial"/>
                <w:color w:val="000000"/>
                <w:sz w:val="20"/>
                <w:szCs w:val="20"/>
                <w:lang w:val="es-VE" w:eastAsia="es-PE"/>
              </w:rPr>
              <w:t>10,0</w:t>
            </w:r>
          </w:p>
        </w:tc>
      </w:tr>
      <w:tr w:rsidR="00770D8B" w:rsidRPr="002E68FB" w14:paraId="5B346FA4" w14:textId="77777777" w:rsidTr="002E68FB">
        <w:trPr>
          <w:trHeight w:val="285"/>
          <w:jc w:val="center"/>
        </w:trPr>
        <w:tc>
          <w:tcPr>
            <w:tcW w:w="2471" w:type="dxa"/>
            <w:vMerge/>
          </w:tcPr>
          <w:p w14:paraId="1C6766BF" w14:textId="77777777" w:rsidR="00770D8B" w:rsidRPr="002E68FB" w:rsidRDefault="00770D8B" w:rsidP="00770D8B">
            <w:pPr>
              <w:autoSpaceDE w:val="0"/>
              <w:autoSpaceDN w:val="0"/>
              <w:adjustRightInd w:val="0"/>
              <w:spacing w:line="276" w:lineRule="auto"/>
              <w:jc w:val="center"/>
              <w:rPr>
                <w:rFonts w:ascii="Arial" w:eastAsiaTheme="minorHAnsi" w:hAnsi="Arial" w:cs="Arial"/>
                <w:color w:val="000000"/>
                <w:sz w:val="20"/>
                <w:szCs w:val="20"/>
                <w:lang w:val="es-VE" w:eastAsia="es-PE"/>
              </w:rPr>
            </w:pPr>
          </w:p>
        </w:tc>
        <w:tc>
          <w:tcPr>
            <w:tcW w:w="2471" w:type="dxa"/>
          </w:tcPr>
          <w:p w14:paraId="45DD69A1" w14:textId="77777777" w:rsidR="00770D8B" w:rsidRPr="002E68FB" w:rsidRDefault="00770D8B" w:rsidP="002E68FB">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2E68FB">
              <w:rPr>
                <w:rFonts w:ascii="Arial" w:eastAsiaTheme="minorHAnsi" w:hAnsi="Arial" w:cs="Arial"/>
                <w:color w:val="000000"/>
                <w:sz w:val="20"/>
                <w:szCs w:val="20"/>
                <w:lang w:val="es-VE" w:eastAsia="es-PE"/>
              </w:rPr>
              <w:t>De acuerdo</w:t>
            </w:r>
          </w:p>
        </w:tc>
        <w:tc>
          <w:tcPr>
            <w:tcW w:w="2472" w:type="dxa"/>
            <w:vAlign w:val="center"/>
          </w:tcPr>
          <w:p w14:paraId="5A2A20D3" w14:textId="77777777" w:rsidR="00770D8B" w:rsidRPr="002E68FB"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2E68FB">
              <w:rPr>
                <w:rFonts w:ascii="Arial" w:eastAsiaTheme="minorHAnsi" w:hAnsi="Arial" w:cs="Arial"/>
                <w:color w:val="000000"/>
                <w:sz w:val="20"/>
                <w:szCs w:val="20"/>
                <w:lang w:val="es-VE" w:eastAsia="es-PE"/>
              </w:rPr>
              <w:t>60,0</w:t>
            </w:r>
          </w:p>
        </w:tc>
        <w:tc>
          <w:tcPr>
            <w:tcW w:w="2472" w:type="dxa"/>
            <w:vAlign w:val="center"/>
          </w:tcPr>
          <w:p w14:paraId="1D3A289A" w14:textId="77777777" w:rsidR="00770D8B" w:rsidRPr="002E68FB"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2E68FB">
              <w:rPr>
                <w:rFonts w:ascii="Arial" w:eastAsiaTheme="minorHAnsi" w:hAnsi="Arial" w:cs="Arial"/>
                <w:color w:val="000000"/>
                <w:sz w:val="20"/>
                <w:szCs w:val="20"/>
                <w:lang w:val="es-VE" w:eastAsia="es-PE"/>
              </w:rPr>
              <w:t>30,0</w:t>
            </w:r>
          </w:p>
        </w:tc>
      </w:tr>
      <w:tr w:rsidR="00770D8B" w:rsidRPr="002E68FB" w14:paraId="3A492DC2" w14:textId="77777777" w:rsidTr="002E68FB">
        <w:trPr>
          <w:trHeight w:val="279"/>
          <w:jc w:val="center"/>
        </w:trPr>
        <w:tc>
          <w:tcPr>
            <w:tcW w:w="2471" w:type="dxa"/>
            <w:vMerge/>
          </w:tcPr>
          <w:p w14:paraId="05ABBC4D" w14:textId="77777777" w:rsidR="00770D8B" w:rsidRPr="002E68FB" w:rsidRDefault="00770D8B" w:rsidP="00770D8B">
            <w:pPr>
              <w:autoSpaceDE w:val="0"/>
              <w:autoSpaceDN w:val="0"/>
              <w:adjustRightInd w:val="0"/>
              <w:spacing w:line="276" w:lineRule="auto"/>
              <w:jc w:val="center"/>
              <w:rPr>
                <w:rFonts w:ascii="Arial" w:eastAsiaTheme="minorHAnsi" w:hAnsi="Arial" w:cs="Arial"/>
                <w:color w:val="000000"/>
                <w:sz w:val="20"/>
                <w:szCs w:val="20"/>
                <w:lang w:val="es-VE" w:eastAsia="es-PE"/>
              </w:rPr>
            </w:pPr>
          </w:p>
        </w:tc>
        <w:tc>
          <w:tcPr>
            <w:tcW w:w="2471" w:type="dxa"/>
          </w:tcPr>
          <w:p w14:paraId="286381A8" w14:textId="77777777" w:rsidR="00770D8B" w:rsidRPr="002E68FB" w:rsidRDefault="00770D8B" w:rsidP="002E68FB">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2E68FB">
              <w:rPr>
                <w:rFonts w:ascii="Arial" w:eastAsiaTheme="minorHAnsi" w:hAnsi="Arial" w:cs="Arial"/>
                <w:color w:val="000000"/>
                <w:sz w:val="20"/>
                <w:szCs w:val="20"/>
                <w:lang w:val="es-VE" w:eastAsia="es-PE"/>
              </w:rPr>
              <w:t>Totalmente de acuerdo</w:t>
            </w:r>
          </w:p>
        </w:tc>
        <w:tc>
          <w:tcPr>
            <w:tcW w:w="2472" w:type="dxa"/>
            <w:vAlign w:val="center"/>
          </w:tcPr>
          <w:p w14:paraId="0C71DFE7" w14:textId="77777777" w:rsidR="00770D8B" w:rsidRPr="002E68FB"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2E68FB">
              <w:rPr>
                <w:rFonts w:ascii="Arial" w:eastAsiaTheme="minorHAnsi" w:hAnsi="Arial" w:cs="Arial"/>
                <w:color w:val="000000"/>
                <w:sz w:val="20"/>
                <w:szCs w:val="20"/>
                <w:lang w:val="es-VE" w:eastAsia="es-PE"/>
              </w:rPr>
              <w:t>10,0</w:t>
            </w:r>
          </w:p>
        </w:tc>
        <w:tc>
          <w:tcPr>
            <w:tcW w:w="2472" w:type="dxa"/>
            <w:vAlign w:val="center"/>
          </w:tcPr>
          <w:p w14:paraId="07A75A8B" w14:textId="77777777" w:rsidR="00770D8B" w:rsidRPr="002E68FB"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2E68FB">
              <w:rPr>
                <w:rFonts w:ascii="Arial" w:eastAsiaTheme="minorHAnsi" w:hAnsi="Arial" w:cs="Arial"/>
                <w:color w:val="000000"/>
                <w:sz w:val="20"/>
                <w:szCs w:val="20"/>
                <w:lang w:val="es-VE" w:eastAsia="es-PE"/>
              </w:rPr>
              <w:t>60,0</w:t>
            </w:r>
          </w:p>
        </w:tc>
      </w:tr>
      <w:tr w:rsidR="00770D8B" w:rsidRPr="002E68FB" w14:paraId="20DAE2C7" w14:textId="77777777" w:rsidTr="002E68FB">
        <w:trPr>
          <w:trHeight w:val="139"/>
          <w:jc w:val="center"/>
        </w:trPr>
        <w:tc>
          <w:tcPr>
            <w:tcW w:w="2471" w:type="dxa"/>
            <w:vMerge/>
          </w:tcPr>
          <w:p w14:paraId="246D4C36" w14:textId="77777777" w:rsidR="00770D8B" w:rsidRPr="002E68FB" w:rsidRDefault="00770D8B" w:rsidP="00770D8B">
            <w:pPr>
              <w:autoSpaceDE w:val="0"/>
              <w:autoSpaceDN w:val="0"/>
              <w:adjustRightInd w:val="0"/>
              <w:spacing w:line="276" w:lineRule="auto"/>
              <w:jc w:val="center"/>
              <w:rPr>
                <w:rFonts w:ascii="Arial" w:eastAsiaTheme="minorHAnsi" w:hAnsi="Arial" w:cs="Arial"/>
                <w:color w:val="000000"/>
                <w:sz w:val="20"/>
                <w:szCs w:val="20"/>
                <w:lang w:val="es-VE" w:eastAsia="es-PE"/>
              </w:rPr>
            </w:pPr>
          </w:p>
        </w:tc>
        <w:tc>
          <w:tcPr>
            <w:tcW w:w="2471" w:type="dxa"/>
          </w:tcPr>
          <w:p w14:paraId="10117A34" w14:textId="77777777" w:rsidR="00770D8B" w:rsidRPr="002E68FB" w:rsidRDefault="00770D8B" w:rsidP="002E68FB">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2E68FB">
              <w:rPr>
                <w:rFonts w:ascii="Arial" w:eastAsiaTheme="minorHAnsi" w:hAnsi="Arial" w:cs="Arial"/>
                <w:color w:val="000000"/>
                <w:sz w:val="20"/>
                <w:szCs w:val="20"/>
                <w:lang w:val="es-VE" w:eastAsia="es-PE"/>
              </w:rPr>
              <w:t>Total</w:t>
            </w:r>
          </w:p>
        </w:tc>
        <w:tc>
          <w:tcPr>
            <w:tcW w:w="2472" w:type="dxa"/>
            <w:vAlign w:val="center"/>
          </w:tcPr>
          <w:p w14:paraId="0989D46B" w14:textId="77777777" w:rsidR="00770D8B" w:rsidRPr="002E68FB"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2E68FB">
              <w:rPr>
                <w:rFonts w:ascii="Arial" w:eastAsiaTheme="minorHAnsi" w:hAnsi="Arial" w:cs="Arial"/>
                <w:color w:val="000000"/>
                <w:sz w:val="20"/>
                <w:szCs w:val="20"/>
                <w:lang w:val="es-VE" w:eastAsia="es-PE"/>
              </w:rPr>
              <w:t>100,0</w:t>
            </w:r>
          </w:p>
        </w:tc>
        <w:tc>
          <w:tcPr>
            <w:tcW w:w="2472" w:type="dxa"/>
            <w:vAlign w:val="center"/>
          </w:tcPr>
          <w:p w14:paraId="07A6B0D7" w14:textId="77777777" w:rsidR="00770D8B" w:rsidRPr="002E68FB"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2E68FB">
              <w:rPr>
                <w:rFonts w:ascii="Arial" w:eastAsiaTheme="minorHAnsi" w:hAnsi="Arial" w:cs="Arial"/>
                <w:color w:val="000000"/>
                <w:sz w:val="20"/>
                <w:szCs w:val="20"/>
                <w:lang w:val="es-VE" w:eastAsia="es-PE"/>
              </w:rPr>
              <w:t>100,0</w:t>
            </w:r>
          </w:p>
        </w:tc>
      </w:tr>
    </w:tbl>
    <w:p w14:paraId="083AA864" w14:textId="77777777" w:rsidR="00770D8B" w:rsidRPr="00770D8B" w:rsidRDefault="00770D8B" w:rsidP="00770D8B">
      <w:pPr>
        <w:autoSpaceDE w:val="0"/>
        <w:autoSpaceDN w:val="0"/>
        <w:adjustRightInd w:val="0"/>
        <w:spacing w:line="360" w:lineRule="auto"/>
        <w:rPr>
          <w:rFonts w:ascii="Arial" w:eastAsiaTheme="minorHAnsi" w:hAnsi="Arial" w:cs="Arial"/>
          <w:lang w:val="es-VE" w:eastAsia="es-PE"/>
        </w:rPr>
      </w:pPr>
    </w:p>
    <w:p w14:paraId="4D5AAB5E" w14:textId="77777777" w:rsidR="00770D8B" w:rsidRPr="00770D8B" w:rsidRDefault="00770D8B" w:rsidP="006D73BC">
      <w:pPr>
        <w:autoSpaceDE w:val="0"/>
        <w:autoSpaceDN w:val="0"/>
        <w:adjustRightInd w:val="0"/>
        <w:spacing w:line="360" w:lineRule="auto"/>
        <w:jc w:val="both"/>
        <w:rPr>
          <w:rFonts w:ascii="Arial" w:eastAsiaTheme="minorHAnsi" w:hAnsi="Arial" w:cs="Arial"/>
          <w:lang w:val="es-VE" w:eastAsia="es-PE"/>
        </w:rPr>
      </w:pPr>
      <w:r w:rsidRPr="00770D8B">
        <w:rPr>
          <w:rFonts w:ascii="Arial" w:eastAsiaTheme="minorHAnsi" w:hAnsi="Arial" w:cs="Arial"/>
          <w:lang w:val="es-VE" w:eastAsia="es-PE"/>
        </w:rPr>
        <w:t xml:space="preserve">Ahora bien, a través de la medición de la interacción con compañeros en ambas modalidades, se reveló que, en la modalidad virtual, un 70% de estudiantes está de acuerdo o totalmente de acuerdo con la suficiencia de esta interacción; a la par, en la modalidad presencial, este porcentaje asciende a 90%. Por tanto, la percepción es mucho más favorable en la modalidad presencial, aunque la mayoría del estudiantado en modalidad virtual considera suficiente la interacción con sus iguales. </w:t>
      </w:r>
    </w:p>
    <w:p w14:paraId="2A6D00FA" w14:textId="77777777" w:rsidR="00770D8B" w:rsidRPr="00770D8B" w:rsidRDefault="00770D8B" w:rsidP="00770D8B">
      <w:pPr>
        <w:autoSpaceDE w:val="0"/>
        <w:autoSpaceDN w:val="0"/>
        <w:adjustRightInd w:val="0"/>
        <w:spacing w:line="360" w:lineRule="auto"/>
        <w:rPr>
          <w:rFonts w:ascii="Arial" w:eastAsiaTheme="minorHAnsi" w:hAnsi="Arial" w:cs="Arial"/>
          <w:lang w:val="es-VE" w:eastAsia="es-PE"/>
        </w:rPr>
      </w:pPr>
    </w:p>
    <w:p w14:paraId="332D35D5" w14:textId="77777777" w:rsidR="009819B6" w:rsidRDefault="009819B6" w:rsidP="00770D8B">
      <w:pPr>
        <w:spacing w:line="360" w:lineRule="auto"/>
        <w:rPr>
          <w:rFonts w:ascii="Arial" w:eastAsiaTheme="minorHAnsi" w:hAnsi="Arial" w:cs="Arial"/>
          <w:b/>
          <w:iCs/>
          <w:sz w:val="22"/>
          <w:szCs w:val="18"/>
          <w:lang w:val="es-PE" w:eastAsia="es-PE"/>
        </w:rPr>
      </w:pPr>
    </w:p>
    <w:p w14:paraId="4148702F" w14:textId="130491C5" w:rsidR="009819B6" w:rsidRDefault="009819B6" w:rsidP="00770D8B">
      <w:pPr>
        <w:spacing w:line="360" w:lineRule="auto"/>
        <w:rPr>
          <w:rFonts w:ascii="Arial" w:eastAsiaTheme="minorHAnsi" w:hAnsi="Arial" w:cs="Arial"/>
          <w:b/>
          <w:iCs/>
          <w:sz w:val="20"/>
          <w:szCs w:val="20"/>
          <w:lang w:val="es-PE" w:eastAsia="es-PE"/>
        </w:rPr>
      </w:pPr>
    </w:p>
    <w:p w14:paraId="3158EC1D" w14:textId="77777777" w:rsidR="009819B6" w:rsidRDefault="009819B6" w:rsidP="00770D8B">
      <w:pPr>
        <w:spacing w:line="360" w:lineRule="auto"/>
        <w:rPr>
          <w:rFonts w:ascii="Arial" w:eastAsiaTheme="minorHAnsi" w:hAnsi="Arial" w:cs="Arial"/>
          <w:b/>
          <w:iCs/>
          <w:sz w:val="20"/>
          <w:szCs w:val="20"/>
          <w:lang w:val="es-PE" w:eastAsia="es-PE"/>
        </w:rPr>
      </w:pPr>
    </w:p>
    <w:p w14:paraId="32CB49C4" w14:textId="13EA184A" w:rsidR="00770D8B" w:rsidRPr="009819B6" w:rsidRDefault="00770D8B" w:rsidP="005429A9">
      <w:pPr>
        <w:spacing w:before="100" w:beforeAutospacing="1" w:after="100" w:afterAutospacing="1" w:line="360" w:lineRule="auto"/>
        <w:jc w:val="center"/>
        <w:rPr>
          <w:rFonts w:ascii="Arial" w:eastAsiaTheme="minorHAnsi" w:hAnsi="Arial" w:cs="Arial"/>
          <w:b/>
          <w:iCs/>
          <w:color w:val="44546A" w:themeColor="text2"/>
          <w:sz w:val="20"/>
          <w:szCs w:val="20"/>
          <w:lang w:val="es-VE" w:eastAsia="es-PE"/>
        </w:rPr>
      </w:pPr>
      <w:r w:rsidRPr="009819B6">
        <w:rPr>
          <w:rFonts w:ascii="Arial" w:eastAsiaTheme="minorHAnsi" w:hAnsi="Arial" w:cs="Arial"/>
          <w:b/>
          <w:iCs/>
          <w:sz w:val="20"/>
          <w:szCs w:val="20"/>
          <w:lang w:val="es-PE" w:eastAsia="es-PE"/>
        </w:rPr>
        <w:lastRenderedPageBreak/>
        <w:t xml:space="preserve">Tabla </w:t>
      </w:r>
      <w:r w:rsidRPr="009819B6">
        <w:rPr>
          <w:rFonts w:ascii="Arial" w:eastAsiaTheme="minorHAnsi" w:hAnsi="Arial" w:cs="Arial"/>
          <w:b/>
          <w:iCs/>
          <w:sz w:val="20"/>
          <w:szCs w:val="20"/>
          <w:lang w:val="es-PE" w:eastAsia="es-PE"/>
        </w:rPr>
        <w:fldChar w:fldCharType="begin"/>
      </w:r>
      <w:r w:rsidRPr="009819B6">
        <w:rPr>
          <w:rFonts w:ascii="Arial" w:eastAsiaTheme="minorHAnsi" w:hAnsi="Arial" w:cs="Arial"/>
          <w:b/>
          <w:iCs/>
          <w:sz w:val="20"/>
          <w:szCs w:val="20"/>
          <w:lang w:val="es-PE" w:eastAsia="es-PE"/>
        </w:rPr>
        <w:instrText xml:space="preserve"> SEQ Tabla \* ARABIC </w:instrText>
      </w:r>
      <w:r w:rsidRPr="009819B6">
        <w:rPr>
          <w:rFonts w:ascii="Arial" w:eastAsiaTheme="minorHAnsi" w:hAnsi="Arial" w:cs="Arial"/>
          <w:b/>
          <w:iCs/>
          <w:sz w:val="20"/>
          <w:szCs w:val="20"/>
          <w:lang w:val="es-PE" w:eastAsia="es-PE"/>
        </w:rPr>
        <w:fldChar w:fldCharType="separate"/>
      </w:r>
      <w:r w:rsidR="001F299A">
        <w:rPr>
          <w:rFonts w:ascii="Arial" w:eastAsiaTheme="minorHAnsi" w:hAnsi="Arial" w:cs="Arial"/>
          <w:b/>
          <w:iCs/>
          <w:noProof/>
          <w:sz w:val="20"/>
          <w:szCs w:val="20"/>
          <w:lang w:val="es-PE" w:eastAsia="es-PE"/>
        </w:rPr>
        <w:t>12</w:t>
      </w:r>
      <w:r w:rsidRPr="009819B6">
        <w:rPr>
          <w:rFonts w:ascii="Arial" w:eastAsiaTheme="minorHAnsi" w:hAnsi="Arial" w:cs="Arial"/>
          <w:b/>
          <w:iCs/>
          <w:sz w:val="20"/>
          <w:szCs w:val="20"/>
          <w:lang w:val="es-PE" w:eastAsia="es-PE"/>
        </w:rPr>
        <w:fldChar w:fldCharType="end"/>
      </w:r>
      <w:r w:rsidR="009819B6" w:rsidRPr="009819B6">
        <w:rPr>
          <w:rFonts w:ascii="Arial" w:eastAsiaTheme="minorHAnsi" w:hAnsi="Arial" w:cs="Arial"/>
          <w:b/>
          <w:iCs/>
          <w:sz w:val="20"/>
          <w:szCs w:val="20"/>
          <w:lang w:val="es-PE" w:eastAsia="es-PE"/>
        </w:rPr>
        <w:t xml:space="preserve">. </w:t>
      </w:r>
      <w:r w:rsidRPr="009819B6">
        <w:rPr>
          <w:rFonts w:ascii="Arial" w:eastAsiaTheme="minorHAnsi" w:hAnsi="Arial" w:cs="Arial"/>
          <w:b/>
          <w:iCs/>
          <w:sz w:val="20"/>
          <w:szCs w:val="20"/>
          <w:lang w:val="es-PE" w:eastAsia="es-PE"/>
        </w:rPr>
        <w:t>Acceso a los recursos educativos necesarios en modalidades: presencial y virtual</w:t>
      </w:r>
    </w:p>
    <w:tbl>
      <w:tblPr>
        <w:tblStyle w:val="Tablanormal2"/>
        <w:tblW w:w="9773" w:type="dxa"/>
        <w:jc w:val="center"/>
        <w:tblLayout w:type="fixed"/>
        <w:tblLook w:val="0620" w:firstRow="1" w:lastRow="0" w:firstColumn="0" w:lastColumn="0" w:noHBand="1" w:noVBand="1"/>
      </w:tblPr>
      <w:tblGrid>
        <w:gridCol w:w="2442"/>
        <w:gridCol w:w="2443"/>
        <w:gridCol w:w="2444"/>
        <w:gridCol w:w="2444"/>
      </w:tblGrid>
      <w:tr w:rsidR="00770D8B" w:rsidRPr="004A5A20" w14:paraId="4597C1B9" w14:textId="77777777" w:rsidTr="004A5A20">
        <w:trPr>
          <w:cnfStyle w:val="100000000000" w:firstRow="1" w:lastRow="0" w:firstColumn="0" w:lastColumn="0" w:oddVBand="0" w:evenVBand="0" w:oddHBand="0" w:evenHBand="0" w:firstRowFirstColumn="0" w:firstRowLastColumn="0" w:lastRowFirstColumn="0" w:lastRowLastColumn="0"/>
          <w:trHeight w:val="277"/>
          <w:jc w:val="center"/>
        </w:trPr>
        <w:tc>
          <w:tcPr>
            <w:tcW w:w="4885" w:type="dxa"/>
            <w:gridSpan w:val="2"/>
          </w:tcPr>
          <w:p w14:paraId="3BD9C0F7" w14:textId="77777777" w:rsidR="00770D8B" w:rsidRPr="004A5A20" w:rsidRDefault="00770D8B" w:rsidP="00770D8B">
            <w:pPr>
              <w:autoSpaceDE w:val="0"/>
              <w:autoSpaceDN w:val="0"/>
              <w:adjustRightInd w:val="0"/>
              <w:spacing w:line="276" w:lineRule="auto"/>
              <w:ind w:left="60" w:right="60"/>
              <w:rPr>
                <w:rFonts w:ascii="Arial" w:eastAsiaTheme="minorHAnsi" w:hAnsi="Arial" w:cs="Arial"/>
                <w:color w:val="000000"/>
                <w:sz w:val="20"/>
                <w:szCs w:val="20"/>
                <w:lang w:val="es-VE" w:eastAsia="es-PE"/>
              </w:rPr>
            </w:pPr>
          </w:p>
        </w:tc>
        <w:tc>
          <w:tcPr>
            <w:tcW w:w="2444" w:type="dxa"/>
          </w:tcPr>
          <w:p w14:paraId="36E79965" w14:textId="77777777" w:rsidR="004A5A20" w:rsidRDefault="00770D8B" w:rsidP="00770D8B">
            <w:pPr>
              <w:autoSpaceDE w:val="0"/>
              <w:autoSpaceDN w:val="0"/>
              <w:adjustRightInd w:val="0"/>
              <w:spacing w:line="276" w:lineRule="auto"/>
              <w:ind w:left="60" w:right="60"/>
              <w:jc w:val="center"/>
              <w:rPr>
                <w:rFonts w:ascii="Arial" w:eastAsiaTheme="minorHAnsi" w:hAnsi="Arial" w:cs="Arial"/>
                <w:b w:val="0"/>
                <w:bCs w:val="0"/>
                <w:color w:val="000000"/>
                <w:sz w:val="20"/>
                <w:szCs w:val="20"/>
                <w:lang w:val="es-VE" w:eastAsia="es-PE"/>
              </w:rPr>
            </w:pPr>
            <w:r w:rsidRPr="004A5A20">
              <w:rPr>
                <w:rFonts w:ascii="Arial" w:eastAsiaTheme="minorHAnsi" w:hAnsi="Arial" w:cs="Arial"/>
                <w:color w:val="000000"/>
                <w:sz w:val="20"/>
                <w:szCs w:val="20"/>
                <w:lang w:val="es-VE" w:eastAsia="es-PE"/>
              </w:rPr>
              <w:t xml:space="preserve">Modalidad </w:t>
            </w:r>
          </w:p>
          <w:p w14:paraId="2BCC98A0" w14:textId="3E615430" w:rsidR="00770D8B" w:rsidRPr="004A5A20"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4A5A20">
              <w:rPr>
                <w:rFonts w:ascii="Arial" w:eastAsiaTheme="minorHAnsi" w:hAnsi="Arial" w:cs="Arial"/>
                <w:color w:val="000000"/>
                <w:sz w:val="20"/>
                <w:szCs w:val="20"/>
                <w:lang w:val="es-VE" w:eastAsia="es-PE"/>
              </w:rPr>
              <w:t>virtual</w:t>
            </w:r>
          </w:p>
        </w:tc>
        <w:tc>
          <w:tcPr>
            <w:tcW w:w="2444" w:type="dxa"/>
          </w:tcPr>
          <w:p w14:paraId="56864DDC" w14:textId="77777777" w:rsidR="004A5A20" w:rsidRDefault="00770D8B" w:rsidP="00770D8B">
            <w:pPr>
              <w:autoSpaceDE w:val="0"/>
              <w:autoSpaceDN w:val="0"/>
              <w:adjustRightInd w:val="0"/>
              <w:spacing w:line="276" w:lineRule="auto"/>
              <w:ind w:left="60" w:right="60"/>
              <w:jc w:val="center"/>
              <w:rPr>
                <w:rFonts w:ascii="Arial" w:eastAsiaTheme="minorHAnsi" w:hAnsi="Arial" w:cs="Arial"/>
                <w:b w:val="0"/>
                <w:bCs w:val="0"/>
                <w:color w:val="000000"/>
                <w:sz w:val="20"/>
                <w:szCs w:val="20"/>
                <w:lang w:val="es-VE" w:eastAsia="es-PE"/>
              </w:rPr>
            </w:pPr>
            <w:r w:rsidRPr="004A5A20">
              <w:rPr>
                <w:rFonts w:ascii="Arial" w:eastAsiaTheme="minorHAnsi" w:hAnsi="Arial" w:cs="Arial"/>
                <w:color w:val="000000"/>
                <w:sz w:val="20"/>
                <w:szCs w:val="20"/>
                <w:lang w:val="es-VE" w:eastAsia="es-PE"/>
              </w:rPr>
              <w:t xml:space="preserve">Modalidad </w:t>
            </w:r>
          </w:p>
          <w:p w14:paraId="6308043F" w14:textId="6DF47701" w:rsidR="00770D8B" w:rsidRPr="004A5A20"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4A5A20">
              <w:rPr>
                <w:rFonts w:ascii="Arial" w:eastAsiaTheme="minorHAnsi" w:hAnsi="Arial" w:cs="Arial"/>
                <w:color w:val="000000"/>
                <w:sz w:val="20"/>
                <w:szCs w:val="20"/>
                <w:lang w:val="es-VE" w:eastAsia="es-PE"/>
              </w:rPr>
              <w:t>presencial</w:t>
            </w:r>
          </w:p>
        </w:tc>
      </w:tr>
      <w:tr w:rsidR="00770D8B" w:rsidRPr="004A5A20" w14:paraId="674E9375" w14:textId="77777777" w:rsidTr="004A5A20">
        <w:trPr>
          <w:trHeight w:val="277"/>
          <w:jc w:val="center"/>
        </w:trPr>
        <w:tc>
          <w:tcPr>
            <w:tcW w:w="2442" w:type="dxa"/>
            <w:vMerge w:val="restart"/>
          </w:tcPr>
          <w:p w14:paraId="69EFB211" w14:textId="77777777" w:rsidR="00770D8B" w:rsidRPr="004A5A20"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p>
        </w:tc>
        <w:tc>
          <w:tcPr>
            <w:tcW w:w="2443" w:type="dxa"/>
          </w:tcPr>
          <w:p w14:paraId="2B8F2A8A" w14:textId="77777777" w:rsidR="00770D8B" w:rsidRPr="004A5A20" w:rsidRDefault="00770D8B" w:rsidP="004A5A20">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4A5A20">
              <w:rPr>
                <w:rFonts w:ascii="Arial" w:eastAsiaTheme="minorHAnsi" w:hAnsi="Arial" w:cs="Arial"/>
                <w:color w:val="000000"/>
                <w:sz w:val="20"/>
                <w:szCs w:val="20"/>
                <w:lang w:val="es-VE" w:eastAsia="es-PE"/>
              </w:rPr>
              <w:t>En desacuerdo</w:t>
            </w:r>
          </w:p>
        </w:tc>
        <w:tc>
          <w:tcPr>
            <w:tcW w:w="2444" w:type="dxa"/>
            <w:vAlign w:val="center"/>
          </w:tcPr>
          <w:p w14:paraId="2E5FCD58" w14:textId="77777777" w:rsidR="00770D8B" w:rsidRPr="004A5A20"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p>
        </w:tc>
        <w:tc>
          <w:tcPr>
            <w:tcW w:w="2444" w:type="dxa"/>
            <w:vAlign w:val="center"/>
          </w:tcPr>
          <w:p w14:paraId="2C558150" w14:textId="77777777" w:rsidR="00770D8B" w:rsidRPr="004A5A20"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4A5A20">
              <w:rPr>
                <w:rFonts w:ascii="Arial" w:eastAsiaTheme="minorHAnsi" w:hAnsi="Arial" w:cs="Arial"/>
                <w:color w:val="000000"/>
                <w:sz w:val="20"/>
                <w:szCs w:val="20"/>
                <w:lang w:val="es-VE" w:eastAsia="es-PE"/>
              </w:rPr>
              <w:t>10,0</w:t>
            </w:r>
          </w:p>
        </w:tc>
      </w:tr>
      <w:tr w:rsidR="00770D8B" w:rsidRPr="004A5A20" w14:paraId="4660FB5F" w14:textId="77777777" w:rsidTr="004A5A20">
        <w:trPr>
          <w:trHeight w:val="138"/>
          <w:jc w:val="center"/>
        </w:trPr>
        <w:tc>
          <w:tcPr>
            <w:tcW w:w="2442" w:type="dxa"/>
            <w:vMerge/>
          </w:tcPr>
          <w:p w14:paraId="4C7BCE96" w14:textId="77777777" w:rsidR="00770D8B" w:rsidRPr="004A5A20"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p>
        </w:tc>
        <w:tc>
          <w:tcPr>
            <w:tcW w:w="2443" w:type="dxa"/>
          </w:tcPr>
          <w:p w14:paraId="44B13D96" w14:textId="77777777" w:rsidR="00770D8B" w:rsidRPr="004A5A20" w:rsidRDefault="00770D8B" w:rsidP="004A5A20">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4A5A20">
              <w:rPr>
                <w:rFonts w:ascii="Arial" w:eastAsiaTheme="minorHAnsi" w:hAnsi="Arial" w:cs="Arial"/>
                <w:color w:val="000000"/>
                <w:sz w:val="20"/>
                <w:szCs w:val="20"/>
                <w:lang w:val="es-VE" w:eastAsia="es-PE"/>
              </w:rPr>
              <w:t>Neutral</w:t>
            </w:r>
          </w:p>
        </w:tc>
        <w:tc>
          <w:tcPr>
            <w:tcW w:w="2444" w:type="dxa"/>
            <w:vAlign w:val="center"/>
          </w:tcPr>
          <w:p w14:paraId="5E948F50" w14:textId="77777777" w:rsidR="00770D8B" w:rsidRPr="004A5A20"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p>
        </w:tc>
        <w:tc>
          <w:tcPr>
            <w:tcW w:w="2444" w:type="dxa"/>
            <w:vAlign w:val="center"/>
          </w:tcPr>
          <w:p w14:paraId="044AD884" w14:textId="77777777" w:rsidR="00770D8B" w:rsidRPr="004A5A20"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4A5A20">
              <w:rPr>
                <w:rFonts w:ascii="Arial" w:eastAsiaTheme="minorHAnsi" w:hAnsi="Arial" w:cs="Arial"/>
                <w:color w:val="000000"/>
                <w:sz w:val="20"/>
                <w:szCs w:val="20"/>
                <w:lang w:val="es-VE" w:eastAsia="es-PE"/>
              </w:rPr>
              <w:t>30,0</w:t>
            </w:r>
          </w:p>
        </w:tc>
      </w:tr>
      <w:tr w:rsidR="00770D8B" w:rsidRPr="004A5A20" w14:paraId="14FDCDED" w14:textId="77777777" w:rsidTr="004A5A20">
        <w:trPr>
          <w:trHeight w:val="277"/>
          <w:jc w:val="center"/>
        </w:trPr>
        <w:tc>
          <w:tcPr>
            <w:tcW w:w="2442" w:type="dxa"/>
            <w:vMerge/>
          </w:tcPr>
          <w:p w14:paraId="119846ED" w14:textId="77777777" w:rsidR="00770D8B" w:rsidRPr="004A5A20"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p>
        </w:tc>
        <w:tc>
          <w:tcPr>
            <w:tcW w:w="2443" w:type="dxa"/>
          </w:tcPr>
          <w:p w14:paraId="19E5BCA7" w14:textId="77777777" w:rsidR="00770D8B" w:rsidRPr="004A5A20" w:rsidRDefault="00770D8B" w:rsidP="004A5A20">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4A5A20">
              <w:rPr>
                <w:rFonts w:ascii="Arial" w:eastAsiaTheme="minorHAnsi" w:hAnsi="Arial" w:cs="Arial"/>
                <w:color w:val="000000"/>
                <w:sz w:val="20"/>
                <w:szCs w:val="20"/>
                <w:lang w:val="es-VE" w:eastAsia="es-PE"/>
              </w:rPr>
              <w:t>De acuerdo</w:t>
            </w:r>
          </w:p>
        </w:tc>
        <w:tc>
          <w:tcPr>
            <w:tcW w:w="2444" w:type="dxa"/>
            <w:vAlign w:val="center"/>
          </w:tcPr>
          <w:p w14:paraId="1D83223F" w14:textId="77777777" w:rsidR="00770D8B" w:rsidRPr="004A5A20"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4A5A20">
              <w:rPr>
                <w:rFonts w:ascii="Arial" w:eastAsiaTheme="minorHAnsi" w:hAnsi="Arial" w:cs="Arial"/>
                <w:color w:val="000000"/>
                <w:sz w:val="20"/>
                <w:szCs w:val="20"/>
                <w:lang w:val="es-VE" w:eastAsia="es-PE"/>
              </w:rPr>
              <w:t>20,0</w:t>
            </w:r>
          </w:p>
        </w:tc>
        <w:tc>
          <w:tcPr>
            <w:tcW w:w="2444" w:type="dxa"/>
            <w:vAlign w:val="center"/>
          </w:tcPr>
          <w:p w14:paraId="4AC57A9E" w14:textId="77777777" w:rsidR="00770D8B" w:rsidRPr="004A5A20"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4A5A20">
              <w:rPr>
                <w:rFonts w:ascii="Arial" w:eastAsiaTheme="minorHAnsi" w:hAnsi="Arial" w:cs="Arial"/>
                <w:color w:val="000000"/>
                <w:sz w:val="20"/>
                <w:szCs w:val="20"/>
                <w:lang w:val="es-VE" w:eastAsia="es-PE"/>
              </w:rPr>
              <w:t>10,0</w:t>
            </w:r>
          </w:p>
        </w:tc>
      </w:tr>
      <w:tr w:rsidR="00770D8B" w:rsidRPr="004A5A20" w14:paraId="280E477A" w14:textId="77777777" w:rsidTr="004A5A20">
        <w:trPr>
          <w:trHeight w:val="283"/>
          <w:jc w:val="center"/>
        </w:trPr>
        <w:tc>
          <w:tcPr>
            <w:tcW w:w="2442" w:type="dxa"/>
            <w:vMerge/>
          </w:tcPr>
          <w:p w14:paraId="67D1BE5C" w14:textId="77777777" w:rsidR="00770D8B" w:rsidRPr="004A5A20" w:rsidRDefault="00770D8B" w:rsidP="00770D8B">
            <w:pPr>
              <w:autoSpaceDE w:val="0"/>
              <w:autoSpaceDN w:val="0"/>
              <w:adjustRightInd w:val="0"/>
              <w:spacing w:line="276" w:lineRule="auto"/>
              <w:jc w:val="center"/>
              <w:rPr>
                <w:rFonts w:ascii="Arial" w:eastAsiaTheme="minorHAnsi" w:hAnsi="Arial" w:cs="Arial"/>
                <w:color w:val="000000"/>
                <w:sz w:val="20"/>
                <w:szCs w:val="20"/>
                <w:lang w:val="es-VE" w:eastAsia="es-PE"/>
              </w:rPr>
            </w:pPr>
          </w:p>
        </w:tc>
        <w:tc>
          <w:tcPr>
            <w:tcW w:w="2443" w:type="dxa"/>
          </w:tcPr>
          <w:p w14:paraId="7480B146" w14:textId="77777777" w:rsidR="00770D8B" w:rsidRPr="004A5A20" w:rsidRDefault="00770D8B" w:rsidP="004A5A20">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4A5A20">
              <w:rPr>
                <w:rFonts w:ascii="Arial" w:eastAsiaTheme="minorHAnsi" w:hAnsi="Arial" w:cs="Arial"/>
                <w:color w:val="000000"/>
                <w:sz w:val="20"/>
                <w:szCs w:val="20"/>
                <w:lang w:val="es-VE" w:eastAsia="es-PE"/>
              </w:rPr>
              <w:t>Totalmente de acuerdo</w:t>
            </w:r>
          </w:p>
        </w:tc>
        <w:tc>
          <w:tcPr>
            <w:tcW w:w="2444" w:type="dxa"/>
            <w:vAlign w:val="center"/>
          </w:tcPr>
          <w:p w14:paraId="081DD32D" w14:textId="77777777" w:rsidR="00770D8B" w:rsidRPr="004A5A20"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4A5A20">
              <w:rPr>
                <w:rFonts w:ascii="Arial" w:eastAsiaTheme="minorHAnsi" w:hAnsi="Arial" w:cs="Arial"/>
                <w:color w:val="000000"/>
                <w:sz w:val="20"/>
                <w:szCs w:val="20"/>
                <w:lang w:val="es-VE" w:eastAsia="es-PE"/>
              </w:rPr>
              <w:t>80,0</w:t>
            </w:r>
          </w:p>
        </w:tc>
        <w:tc>
          <w:tcPr>
            <w:tcW w:w="2444" w:type="dxa"/>
            <w:vAlign w:val="center"/>
          </w:tcPr>
          <w:p w14:paraId="7B3B2BDA" w14:textId="77777777" w:rsidR="00770D8B" w:rsidRPr="004A5A20"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4A5A20">
              <w:rPr>
                <w:rFonts w:ascii="Arial" w:eastAsiaTheme="minorHAnsi" w:hAnsi="Arial" w:cs="Arial"/>
                <w:color w:val="000000"/>
                <w:sz w:val="20"/>
                <w:szCs w:val="20"/>
                <w:lang w:val="es-VE" w:eastAsia="es-PE"/>
              </w:rPr>
              <w:t>50,0</w:t>
            </w:r>
          </w:p>
        </w:tc>
      </w:tr>
      <w:tr w:rsidR="00770D8B" w:rsidRPr="004A5A20" w14:paraId="60F98C15" w14:textId="77777777" w:rsidTr="004A5A20">
        <w:trPr>
          <w:trHeight w:val="138"/>
          <w:jc w:val="center"/>
        </w:trPr>
        <w:tc>
          <w:tcPr>
            <w:tcW w:w="2442" w:type="dxa"/>
            <w:vMerge/>
          </w:tcPr>
          <w:p w14:paraId="46D8E1C5" w14:textId="77777777" w:rsidR="00770D8B" w:rsidRPr="004A5A20" w:rsidRDefault="00770D8B" w:rsidP="00770D8B">
            <w:pPr>
              <w:autoSpaceDE w:val="0"/>
              <w:autoSpaceDN w:val="0"/>
              <w:adjustRightInd w:val="0"/>
              <w:spacing w:line="276" w:lineRule="auto"/>
              <w:jc w:val="center"/>
              <w:rPr>
                <w:rFonts w:ascii="Arial" w:eastAsiaTheme="minorHAnsi" w:hAnsi="Arial" w:cs="Arial"/>
                <w:color w:val="000000"/>
                <w:sz w:val="20"/>
                <w:szCs w:val="20"/>
                <w:lang w:val="es-VE" w:eastAsia="es-PE"/>
              </w:rPr>
            </w:pPr>
          </w:p>
        </w:tc>
        <w:tc>
          <w:tcPr>
            <w:tcW w:w="2443" w:type="dxa"/>
          </w:tcPr>
          <w:p w14:paraId="095A233A" w14:textId="77777777" w:rsidR="00770D8B" w:rsidRPr="004A5A20" w:rsidRDefault="00770D8B" w:rsidP="004A5A20">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4A5A20">
              <w:rPr>
                <w:rFonts w:ascii="Arial" w:eastAsiaTheme="minorHAnsi" w:hAnsi="Arial" w:cs="Arial"/>
                <w:color w:val="000000"/>
                <w:sz w:val="20"/>
                <w:szCs w:val="20"/>
                <w:lang w:val="es-VE" w:eastAsia="es-PE"/>
              </w:rPr>
              <w:t>Total</w:t>
            </w:r>
          </w:p>
        </w:tc>
        <w:tc>
          <w:tcPr>
            <w:tcW w:w="2444" w:type="dxa"/>
            <w:vAlign w:val="center"/>
          </w:tcPr>
          <w:p w14:paraId="620627AF" w14:textId="77777777" w:rsidR="00770D8B" w:rsidRPr="004A5A20"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4A5A20">
              <w:rPr>
                <w:rFonts w:ascii="Arial" w:eastAsiaTheme="minorHAnsi" w:hAnsi="Arial" w:cs="Arial"/>
                <w:color w:val="000000"/>
                <w:sz w:val="20"/>
                <w:szCs w:val="20"/>
                <w:lang w:val="es-VE" w:eastAsia="es-PE"/>
              </w:rPr>
              <w:t>100,0</w:t>
            </w:r>
          </w:p>
        </w:tc>
        <w:tc>
          <w:tcPr>
            <w:tcW w:w="2444" w:type="dxa"/>
            <w:vAlign w:val="center"/>
          </w:tcPr>
          <w:p w14:paraId="212D4695" w14:textId="77777777" w:rsidR="00770D8B" w:rsidRPr="004A5A20"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4A5A20">
              <w:rPr>
                <w:rFonts w:ascii="Arial" w:eastAsiaTheme="minorHAnsi" w:hAnsi="Arial" w:cs="Arial"/>
                <w:color w:val="000000"/>
                <w:sz w:val="20"/>
                <w:szCs w:val="20"/>
                <w:lang w:val="es-VE" w:eastAsia="es-PE"/>
              </w:rPr>
              <w:t>100,0</w:t>
            </w:r>
          </w:p>
        </w:tc>
      </w:tr>
    </w:tbl>
    <w:p w14:paraId="25AE69C6" w14:textId="19281C95" w:rsidR="00770D8B" w:rsidRDefault="00770D8B" w:rsidP="004A5A20">
      <w:pPr>
        <w:autoSpaceDE w:val="0"/>
        <w:autoSpaceDN w:val="0"/>
        <w:adjustRightInd w:val="0"/>
        <w:spacing w:before="100" w:beforeAutospacing="1" w:after="100" w:afterAutospacing="1" w:line="360" w:lineRule="auto"/>
        <w:jc w:val="both"/>
        <w:rPr>
          <w:rFonts w:ascii="Arial" w:eastAsiaTheme="minorHAnsi" w:hAnsi="Arial" w:cs="Arial"/>
          <w:lang w:val="es-VE" w:eastAsia="es-PE"/>
        </w:rPr>
      </w:pPr>
      <w:r w:rsidRPr="00770D8B">
        <w:rPr>
          <w:rFonts w:ascii="Arial" w:eastAsiaTheme="minorHAnsi" w:hAnsi="Arial" w:cs="Arial"/>
          <w:lang w:val="es-VE" w:eastAsia="es-PE"/>
        </w:rPr>
        <w:t>Otro aspecto evaluado es el acceso a los recursos educativos necesarios, respecto al cual los resultados indican que, en la modalidad virtual, una mayoría significativa (80%) de estudiantes está totalmente de acuerdo en que tienen acceso adecuado a estos recursos, mientras que solo el 50% de quienes cursan la modalidad presencial comparte esta opinión. Además, destaca el hecho de que un 10% de cursantes de la modalidad presencial está en desacuerdo y 30% tiene una posición neutral respecto al acceso a recursos educativos que se requieren para el logro de los objetivos de aprendizaje. De modo que, en este sentido, la modalidad virtual es mejor valorada que la presencial.</w:t>
      </w:r>
    </w:p>
    <w:p w14:paraId="32DD3AB9" w14:textId="6C22A6B1" w:rsidR="00782D3C" w:rsidRDefault="00782D3C" w:rsidP="004A5A20">
      <w:pPr>
        <w:autoSpaceDE w:val="0"/>
        <w:autoSpaceDN w:val="0"/>
        <w:adjustRightInd w:val="0"/>
        <w:spacing w:before="100" w:beforeAutospacing="1" w:after="100" w:afterAutospacing="1" w:line="360" w:lineRule="auto"/>
        <w:jc w:val="both"/>
        <w:rPr>
          <w:rFonts w:ascii="Arial" w:eastAsiaTheme="minorHAnsi" w:hAnsi="Arial" w:cs="Arial"/>
          <w:lang w:val="es-VE" w:eastAsia="es-PE"/>
        </w:rPr>
      </w:pPr>
    </w:p>
    <w:p w14:paraId="0861CC31" w14:textId="2AE318E4" w:rsidR="00782D3C" w:rsidRDefault="00782D3C" w:rsidP="004A5A20">
      <w:pPr>
        <w:autoSpaceDE w:val="0"/>
        <w:autoSpaceDN w:val="0"/>
        <w:adjustRightInd w:val="0"/>
        <w:spacing w:before="100" w:beforeAutospacing="1" w:after="100" w:afterAutospacing="1" w:line="360" w:lineRule="auto"/>
        <w:jc w:val="both"/>
        <w:rPr>
          <w:rFonts w:ascii="Arial" w:eastAsiaTheme="minorHAnsi" w:hAnsi="Arial" w:cs="Arial"/>
          <w:lang w:val="es-VE" w:eastAsia="es-PE"/>
        </w:rPr>
      </w:pPr>
    </w:p>
    <w:p w14:paraId="653EB94B" w14:textId="77777777" w:rsidR="00782D3C" w:rsidRPr="00770D8B" w:rsidRDefault="00782D3C" w:rsidP="004A5A20">
      <w:pPr>
        <w:autoSpaceDE w:val="0"/>
        <w:autoSpaceDN w:val="0"/>
        <w:adjustRightInd w:val="0"/>
        <w:spacing w:before="100" w:beforeAutospacing="1" w:after="100" w:afterAutospacing="1" w:line="360" w:lineRule="auto"/>
        <w:jc w:val="both"/>
        <w:rPr>
          <w:rFonts w:ascii="Arial" w:eastAsiaTheme="minorHAnsi" w:hAnsi="Arial" w:cs="Arial"/>
          <w:lang w:val="es-VE" w:eastAsia="es-PE"/>
        </w:rPr>
      </w:pPr>
    </w:p>
    <w:p w14:paraId="2F1C9C75" w14:textId="0843EEC6" w:rsidR="00770D8B" w:rsidRPr="00F1358A" w:rsidRDefault="00770D8B" w:rsidP="00AF24E8">
      <w:pPr>
        <w:spacing w:before="100" w:beforeAutospacing="1" w:after="100" w:afterAutospacing="1" w:line="360" w:lineRule="auto"/>
        <w:jc w:val="center"/>
        <w:rPr>
          <w:rFonts w:ascii="Arial" w:eastAsiaTheme="minorHAnsi" w:hAnsi="Arial" w:cs="Arial"/>
          <w:b/>
          <w:iCs/>
          <w:color w:val="44546A" w:themeColor="text2"/>
          <w:sz w:val="20"/>
          <w:szCs w:val="20"/>
          <w:lang w:val="es-VE" w:eastAsia="es-PE"/>
        </w:rPr>
      </w:pPr>
      <w:r w:rsidRPr="00F1358A">
        <w:rPr>
          <w:rFonts w:ascii="Arial" w:eastAsiaTheme="minorHAnsi" w:hAnsi="Arial" w:cs="Arial"/>
          <w:b/>
          <w:iCs/>
          <w:sz w:val="20"/>
          <w:szCs w:val="20"/>
          <w:lang w:val="es-PE" w:eastAsia="es-PE"/>
        </w:rPr>
        <w:lastRenderedPageBreak/>
        <w:t xml:space="preserve">Tabla </w:t>
      </w:r>
      <w:r w:rsidRPr="00F1358A">
        <w:rPr>
          <w:rFonts w:ascii="Arial" w:eastAsiaTheme="minorHAnsi" w:hAnsi="Arial" w:cs="Arial"/>
          <w:b/>
          <w:iCs/>
          <w:sz w:val="20"/>
          <w:szCs w:val="20"/>
          <w:lang w:val="es-PE" w:eastAsia="es-PE"/>
        </w:rPr>
        <w:fldChar w:fldCharType="begin"/>
      </w:r>
      <w:r w:rsidRPr="00F1358A">
        <w:rPr>
          <w:rFonts w:ascii="Arial" w:eastAsiaTheme="minorHAnsi" w:hAnsi="Arial" w:cs="Arial"/>
          <w:b/>
          <w:iCs/>
          <w:sz w:val="20"/>
          <w:szCs w:val="20"/>
          <w:lang w:val="es-PE" w:eastAsia="es-PE"/>
        </w:rPr>
        <w:instrText xml:space="preserve"> SEQ Tabla \* ARABIC </w:instrText>
      </w:r>
      <w:r w:rsidRPr="00F1358A">
        <w:rPr>
          <w:rFonts w:ascii="Arial" w:eastAsiaTheme="minorHAnsi" w:hAnsi="Arial" w:cs="Arial"/>
          <w:b/>
          <w:iCs/>
          <w:sz w:val="20"/>
          <w:szCs w:val="20"/>
          <w:lang w:val="es-PE" w:eastAsia="es-PE"/>
        </w:rPr>
        <w:fldChar w:fldCharType="separate"/>
      </w:r>
      <w:r w:rsidR="001F299A">
        <w:rPr>
          <w:rFonts w:ascii="Arial" w:eastAsiaTheme="minorHAnsi" w:hAnsi="Arial" w:cs="Arial"/>
          <w:b/>
          <w:iCs/>
          <w:noProof/>
          <w:sz w:val="20"/>
          <w:szCs w:val="20"/>
          <w:lang w:val="es-PE" w:eastAsia="es-PE"/>
        </w:rPr>
        <w:t>13</w:t>
      </w:r>
      <w:r w:rsidRPr="00F1358A">
        <w:rPr>
          <w:rFonts w:ascii="Arial" w:eastAsiaTheme="minorHAnsi" w:hAnsi="Arial" w:cs="Arial"/>
          <w:b/>
          <w:iCs/>
          <w:sz w:val="20"/>
          <w:szCs w:val="20"/>
          <w:lang w:val="es-PE" w:eastAsia="es-PE"/>
        </w:rPr>
        <w:fldChar w:fldCharType="end"/>
      </w:r>
      <w:r w:rsidR="00AF24E8">
        <w:rPr>
          <w:rFonts w:ascii="Arial" w:eastAsiaTheme="minorHAnsi" w:hAnsi="Arial" w:cs="Arial"/>
          <w:b/>
          <w:iCs/>
          <w:sz w:val="20"/>
          <w:szCs w:val="20"/>
          <w:lang w:val="es-PE" w:eastAsia="es-PE"/>
        </w:rPr>
        <w:t xml:space="preserve">. </w:t>
      </w:r>
      <w:r w:rsidRPr="00F1358A">
        <w:rPr>
          <w:rFonts w:ascii="Arial" w:eastAsiaTheme="minorHAnsi" w:hAnsi="Arial" w:cs="Arial"/>
          <w:b/>
          <w:iCs/>
          <w:sz w:val="20"/>
          <w:szCs w:val="20"/>
          <w:lang w:val="es-PE" w:eastAsia="es-PE"/>
        </w:rPr>
        <w:t>Comprensión del contenido del curso en modalidades: presencial y virtual</w:t>
      </w:r>
    </w:p>
    <w:tbl>
      <w:tblPr>
        <w:tblStyle w:val="Tablanormal2"/>
        <w:tblW w:w="10047" w:type="dxa"/>
        <w:jc w:val="center"/>
        <w:tblLayout w:type="fixed"/>
        <w:tblLook w:val="0620" w:firstRow="1" w:lastRow="0" w:firstColumn="0" w:lastColumn="0" w:noHBand="1" w:noVBand="1"/>
      </w:tblPr>
      <w:tblGrid>
        <w:gridCol w:w="2511"/>
        <w:gridCol w:w="2512"/>
        <w:gridCol w:w="2512"/>
        <w:gridCol w:w="2512"/>
      </w:tblGrid>
      <w:tr w:rsidR="00770D8B" w:rsidRPr="003F0196" w14:paraId="60960CDE" w14:textId="77777777" w:rsidTr="003F0196">
        <w:trPr>
          <w:cnfStyle w:val="100000000000" w:firstRow="1" w:lastRow="0" w:firstColumn="0" w:lastColumn="0" w:oddVBand="0" w:evenVBand="0" w:oddHBand="0" w:evenHBand="0" w:firstRowFirstColumn="0" w:firstRowLastColumn="0" w:lastRowFirstColumn="0" w:lastRowLastColumn="0"/>
          <w:trHeight w:val="257"/>
          <w:jc w:val="center"/>
        </w:trPr>
        <w:tc>
          <w:tcPr>
            <w:tcW w:w="5023" w:type="dxa"/>
            <w:gridSpan w:val="2"/>
          </w:tcPr>
          <w:p w14:paraId="77AB11F0" w14:textId="77777777" w:rsidR="00770D8B" w:rsidRPr="003F0196" w:rsidRDefault="00770D8B" w:rsidP="00770D8B">
            <w:pPr>
              <w:autoSpaceDE w:val="0"/>
              <w:autoSpaceDN w:val="0"/>
              <w:adjustRightInd w:val="0"/>
              <w:spacing w:line="276" w:lineRule="auto"/>
              <w:ind w:left="60" w:right="60"/>
              <w:rPr>
                <w:rFonts w:ascii="Arial" w:eastAsiaTheme="minorHAnsi" w:hAnsi="Arial" w:cs="Arial"/>
                <w:color w:val="000000"/>
                <w:sz w:val="20"/>
                <w:szCs w:val="20"/>
                <w:lang w:val="es-VE" w:eastAsia="es-PE"/>
              </w:rPr>
            </w:pPr>
          </w:p>
        </w:tc>
        <w:tc>
          <w:tcPr>
            <w:tcW w:w="2512" w:type="dxa"/>
          </w:tcPr>
          <w:p w14:paraId="1643C334" w14:textId="77777777" w:rsidR="003F0196" w:rsidRDefault="00770D8B" w:rsidP="00770D8B">
            <w:pPr>
              <w:autoSpaceDE w:val="0"/>
              <w:autoSpaceDN w:val="0"/>
              <w:adjustRightInd w:val="0"/>
              <w:spacing w:line="276" w:lineRule="auto"/>
              <w:ind w:left="60" w:right="60"/>
              <w:jc w:val="center"/>
              <w:rPr>
                <w:rFonts w:ascii="Arial" w:eastAsiaTheme="minorHAnsi" w:hAnsi="Arial" w:cs="Arial"/>
                <w:b w:val="0"/>
                <w:bCs w:val="0"/>
                <w:color w:val="000000"/>
                <w:sz w:val="20"/>
                <w:szCs w:val="20"/>
                <w:lang w:val="es-VE" w:eastAsia="es-PE"/>
              </w:rPr>
            </w:pPr>
            <w:r w:rsidRPr="003F0196">
              <w:rPr>
                <w:rFonts w:ascii="Arial" w:eastAsiaTheme="minorHAnsi" w:hAnsi="Arial" w:cs="Arial"/>
                <w:color w:val="000000"/>
                <w:sz w:val="20"/>
                <w:szCs w:val="20"/>
                <w:lang w:val="es-VE" w:eastAsia="es-PE"/>
              </w:rPr>
              <w:t xml:space="preserve">Modalidad </w:t>
            </w:r>
          </w:p>
          <w:p w14:paraId="78DC116E" w14:textId="247ACE29" w:rsidR="00770D8B" w:rsidRPr="003F0196"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3F0196">
              <w:rPr>
                <w:rFonts w:ascii="Arial" w:eastAsiaTheme="minorHAnsi" w:hAnsi="Arial" w:cs="Arial"/>
                <w:color w:val="000000"/>
                <w:sz w:val="20"/>
                <w:szCs w:val="20"/>
                <w:lang w:val="es-VE" w:eastAsia="es-PE"/>
              </w:rPr>
              <w:t>virtual</w:t>
            </w:r>
          </w:p>
        </w:tc>
        <w:tc>
          <w:tcPr>
            <w:tcW w:w="2512" w:type="dxa"/>
          </w:tcPr>
          <w:p w14:paraId="7D0C9611" w14:textId="77777777" w:rsidR="003F0196" w:rsidRDefault="00770D8B" w:rsidP="00770D8B">
            <w:pPr>
              <w:autoSpaceDE w:val="0"/>
              <w:autoSpaceDN w:val="0"/>
              <w:adjustRightInd w:val="0"/>
              <w:spacing w:line="276" w:lineRule="auto"/>
              <w:ind w:left="60" w:right="60"/>
              <w:jc w:val="center"/>
              <w:rPr>
                <w:rFonts w:ascii="Arial" w:eastAsiaTheme="minorHAnsi" w:hAnsi="Arial" w:cs="Arial"/>
                <w:b w:val="0"/>
                <w:bCs w:val="0"/>
                <w:color w:val="000000"/>
                <w:sz w:val="20"/>
                <w:szCs w:val="20"/>
                <w:lang w:val="es-VE" w:eastAsia="es-PE"/>
              </w:rPr>
            </w:pPr>
            <w:r w:rsidRPr="003F0196">
              <w:rPr>
                <w:rFonts w:ascii="Arial" w:eastAsiaTheme="minorHAnsi" w:hAnsi="Arial" w:cs="Arial"/>
                <w:color w:val="000000"/>
                <w:sz w:val="20"/>
                <w:szCs w:val="20"/>
                <w:lang w:val="es-VE" w:eastAsia="es-PE"/>
              </w:rPr>
              <w:t xml:space="preserve">Modalidad </w:t>
            </w:r>
          </w:p>
          <w:p w14:paraId="2D95A2DF" w14:textId="40A4603B" w:rsidR="00770D8B" w:rsidRPr="003F0196"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3F0196">
              <w:rPr>
                <w:rFonts w:ascii="Arial" w:eastAsiaTheme="minorHAnsi" w:hAnsi="Arial" w:cs="Arial"/>
                <w:color w:val="000000"/>
                <w:sz w:val="20"/>
                <w:szCs w:val="20"/>
                <w:lang w:val="es-VE" w:eastAsia="es-PE"/>
              </w:rPr>
              <w:t>presencial</w:t>
            </w:r>
          </w:p>
        </w:tc>
      </w:tr>
      <w:tr w:rsidR="00770D8B" w:rsidRPr="003F0196" w14:paraId="67924D2B" w14:textId="77777777" w:rsidTr="003F0196">
        <w:trPr>
          <w:trHeight w:val="257"/>
          <w:jc w:val="center"/>
        </w:trPr>
        <w:tc>
          <w:tcPr>
            <w:tcW w:w="2511" w:type="dxa"/>
          </w:tcPr>
          <w:p w14:paraId="777881E7" w14:textId="77777777" w:rsidR="00770D8B" w:rsidRPr="003F0196" w:rsidRDefault="00770D8B" w:rsidP="00770D8B">
            <w:pPr>
              <w:autoSpaceDE w:val="0"/>
              <w:autoSpaceDN w:val="0"/>
              <w:adjustRightInd w:val="0"/>
              <w:spacing w:line="276" w:lineRule="auto"/>
              <w:ind w:left="60" w:right="60"/>
              <w:rPr>
                <w:rFonts w:ascii="Arial" w:eastAsiaTheme="minorHAnsi" w:hAnsi="Arial" w:cs="Arial"/>
                <w:color w:val="000000"/>
                <w:sz w:val="20"/>
                <w:szCs w:val="20"/>
                <w:lang w:val="es-VE" w:eastAsia="es-PE"/>
              </w:rPr>
            </w:pPr>
          </w:p>
        </w:tc>
        <w:tc>
          <w:tcPr>
            <w:tcW w:w="2512" w:type="dxa"/>
          </w:tcPr>
          <w:p w14:paraId="651C7247" w14:textId="77777777" w:rsidR="00770D8B" w:rsidRPr="003F0196" w:rsidRDefault="00770D8B" w:rsidP="003F0196">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3F0196">
              <w:rPr>
                <w:rFonts w:ascii="Arial" w:eastAsiaTheme="minorHAnsi" w:hAnsi="Arial" w:cs="Arial"/>
                <w:color w:val="000000"/>
                <w:sz w:val="20"/>
                <w:szCs w:val="20"/>
                <w:lang w:val="es-VE" w:eastAsia="es-PE"/>
              </w:rPr>
              <w:t>Totalmente en desacuerdo</w:t>
            </w:r>
          </w:p>
        </w:tc>
        <w:tc>
          <w:tcPr>
            <w:tcW w:w="2512" w:type="dxa"/>
            <w:vAlign w:val="center"/>
          </w:tcPr>
          <w:p w14:paraId="0F58F546" w14:textId="77777777" w:rsidR="00770D8B" w:rsidRPr="003F0196" w:rsidRDefault="00770D8B" w:rsidP="00770D8B">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p>
        </w:tc>
        <w:tc>
          <w:tcPr>
            <w:tcW w:w="2512" w:type="dxa"/>
            <w:vAlign w:val="center"/>
          </w:tcPr>
          <w:p w14:paraId="62C62BFC" w14:textId="77777777" w:rsidR="00770D8B" w:rsidRPr="003F0196"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3F0196">
              <w:rPr>
                <w:rFonts w:ascii="Arial" w:eastAsiaTheme="minorHAnsi" w:hAnsi="Arial" w:cs="Arial"/>
                <w:color w:val="000000"/>
                <w:sz w:val="20"/>
                <w:szCs w:val="20"/>
                <w:lang w:val="es-VE" w:eastAsia="es-PE"/>
              </w:rPr>
              <w:t>20,0</w:t>
            </w:r>
          </w:p>
        </w:tc>
      </w:tr>
      <w:tr w:rsidR="00770D8B" w:rsidRPr="003F0196" w14:paraId="1A218598" w14:textId="77777777" w:rsidTr="003F0196">
        <w:trPr>
          <w:trHeight w:val="257"/>
          <w:jc w:val="center"/>
        </w:trPr>
        <w:tc>
          <w:tcPr>
            <w:tcW w:w="2511" w:type="dxa"/>
            <w:vMerge w:val="restart"/>
          </w:tcPr>
          <w:p w14:paraId="72A756AA" w14:textId="77777777" w:rsidR="00770D8B" w:rsidRPr="003F0196" w:rsidRDefault="00770D8B" w:rsidP="00770D8B">
            <w:pPr>
              <w:autoSpaceDE w:val="0"/>
              <w:autoSpaceDN w:val="0"/>
              <w:adjustRightInd w:val="0"/>
              <w:spacing w:line="276" w:lineRule="auto"/>
              <w:ind w:left="60" w:right="60"/>
              <w:rPr>
                <w:rFonts w:ascii="Arial" w:eastAsiaTheme="minorHAnsi" w:hAnsi="Arial" w:cs="Arial"/>
                <w:color w:val="000000"/>
                <w:sz w:val="20"/>
                <w:szCs w:val="20"/>
                <w:lang w:val="es-VE" w:eastAsia="es-PE"/>
              </w:rPr>
            </w:pPr>
          </w:p>
        </w:tc>
        <w:tc>
          <w:tcPr>
            <w:tcW w:w="2512" w:type="dxa"/>
          </w:tcPr>
          <w:p w14:paraId="18B4B51E" w14:textId="77777777" w:rsidR="00770D8B" w:rsidRPr="003F0196" w:rsidRDefault="00770D8B" w:rsidP="003F0196">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3F0196">
              <w:rPr>
                <w:rFonts w:ascii="Arial" w:eastAsiaTheme="minorHAnsi" w:hAnsi="Arial" w:cs="Arial"/>
                <w:color w:val="000000"/>
                <w:sz w:val="20"/>
                <w:szCs w:val="20"/>
                <w:lang w:val="es-VE" w:eastAsia="es-PE"/>
              </w:rPr>
              <w:t>En desacuerdo</w:t>
            </w:r>
          </w:p>
        </w:tc>
        <w:tc>
          <w:tcPr>
            <w:tcW w:w="2512" w:type="dxa"/>
            <w:vAlign w:val="center"/>
          </w:tcPr>
          <w:p w14:paraId="6794EF07" w14:textId="77777777" w:rsidR="00770D8B" w:rsidRPr="003F0196"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3F0196">
              <w:rPr>
                <w:rFonts w:ascii="Arial" w:eastAsiaTheme="minorHAnsi" w:hAnsi="Arial" w:cs="Arial"/>
                <w:color w:val="000000"/>
                <w:sz w:val="20"/>
                <w:szCs w:val="20"/>
                <w:lang w:val="es-VE" w:eastAsia="es-PE"/>
              </w:rPr>
              <w:t>30,0</w:t>
            </w:r>
          </w:p>
        </w:tc>
        <w:tc>
          <w:tcPr>
            <w:tcW w:w="2512" w:type="dxa"/>
            <w:vAlign w:val="center"/>
          </w:tcPr>
          <w:p w14:paraId="57A2C30C" w14:textId="77777777" w:rsidR="00770D8B" w:rsidRPr="003F0196"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p>
        </w:tc>
      </w:tr>
      <w:tr w:rsidR="00770D8B" w:rsidRPr="003F0196" w14:paraId="5EB596BD" w14:textId="77777777" w:rsidTr="003F0196">
        <w:trPr>
          <w:trHeight w:val="128"/>
          <w:jc w:val="center"/>
        </w:trPr>
        <w:tc>
          <w:tcPr>
            <w:tcW w:w="2511" w:type="dxa"/>
            <w:vMerge/>
          </w:tcPr>
          <w:p w14:paraId="130ED0B8" w14:textId="77777777" w:rsidR="00770D8B" w:rsidRPr="003F0196" w:rsidRDefault="00770D8B" w:rsidP="00770D8B">
            <w:pPr>
              <w:autoSpaceDE w:val="0"/>
              <w:autoSpaceDN w:val="0"/>
              <w:adjustRightInd w:val="0"/>
              <w:spacing w:line="276" w:lineRule="auto"/>
              <w:rPr>
                <w:rFonts w:ascii="Arial" w:eastAsiaTheme="minorHAnsi" w:hAnsi="Arial" w:cs="Arial"/>
                <w:color w:val="000000"/>
                <w:sz w:val="20"/>
                <w:szCs w:val="20"/>
                <w:lang w:val="es-VE" w:eastAsia="es-PE"/>
              </w:rPr>
            </w:pPr>
          </w:p>
        </w:tc>
        <w:tc>
          <w:tcPr>
            <w:tcW w:w="2512" w:type="dxa"/>
          </w:tcPr>
          <w:p w14:paraId="3A69D4AC" w14:textId="77777777" w:rsidR="00770D8B" w:rsidRPr="003F0196" w:rsidRDefault="00770D8B" w:rsidP="003F0196">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3F0196">
              <w:rPr>
                <w:rFonts w:ascii="Arial" w:eastAsiaTheme="minorHAnsi" w:hAnsi="Arial" w:cs="Arial"/>
                <w:color w:val="000000"/>
                <w:sz w:val="20"/>
                <w:szCs w:val="20"/>
                <w:lang w:val="es-VE" w:eastAsia="es-PE"/>
              </w:rPr>
              <w:t>Neutral</w:t>
            </w:r>
          </w:p>
        </w:tc>
        <w:tc>
          <w:tcPr>
            <w:tcW w:w="2512" w:type="dxa"/>
            <w:vAlign w:val="center"/>
          </w:tcPr>
          <w:p w14:paraId="09109C4F" w14:textId="77777777" w:rsidR="00770D8B" w:rsidRPr="003F0196"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p>
        </w:tc>
        <w:tc>
          <w:tcPr>
            <w:tcW w:w="2512" w:type="dxa"/>
            <w:vAlign w:val="center"/>
          </w:tcPr>
          <w:p w14:paraId="5D4943A9" w14:textId="77777777" w:rsidR="00770D8B" w:rsidRPr="003F0196"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3F0196">
              <w:rPr>
                <w:rFonts w:ascii="Arial" w:eastAsiaTheme="minorHAnsi" w:hAnsi="Arial" w:cs="Arial"/>
                <w:color w:val="000000"/>
                <w:sz w:val="20"/>
                <w:szCs w:val="20"/>
                <w:lang w:val="es-VE" w:eastAsia="es-PE"/>
              </w:rPr>
              <w:t>20,0</w:t>
            </w:r>
          </w:p>
        </w:tc>
      </w:tr>
      <w:tr w:rsidR="00770D8B" w:rsidRPr="003F0196" w14:paraId="4FF8DE63" w14:textId="77777777" w:rsidTr="003F0196">
        <w:trPr>
          <w:trHeight w:val="263"/>
          <w:jc w:val="center"/>
        </w:trPr>
        <w:tc>
          <w:tcPr>
            <w:tcW w:w="2511" w:type="dxa"/>
            <w:vMerge/>
          </w:tcPr>
          <w:p w14:paraId="7764C386" w14:textId="77777777" w:rsidR="00770D8B" w:rsidRPr="003F0196" w:rsidRDefault="00770D8B" w:rsidP="00770D8B">
            <w:pPr>
              <w:autoSpaceDE w:val="0"/>
              <w:autoSpaceDN w:val="0"/>
              <w:adjustRightInd w:val="0"/>
              <w:spacing w:line="276" w:lineRule="auto"/>
              <w:rPr>
                <w:rFonts w:ascii="Arial" w:eastAsiaTheme="minorHAnsi" w:hAnsi="Arial" w:cs="Arial"/>
                <w:color w:val="000000"/>
                <w:sz w:val="20"/>
                <w:szCs w:val="20"/>
                <w:lang w:val="es-VE" w:eastAsia="es-PE"/>
              </w:rPr>
            </w:pPr>
          </w:p>
        </w:tc>
        <w:tc>
          <w:tcPr>
            <w:tcW w:w="2512" w:type="dxa"/>
          </w:tcPr>
          <w:p w14:paraId="6FADD6F9" w14:textId="77777777" w:rsidR="00770D8B" w:rsidRPr="003F0196" w:rsidRDefault="00770D8B" w:rsidP="003F0196">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3F0196">
              <w:rPr>
                <w:rFonts w:ascii="Arial" w:eastAsiaTheme="minorHAnsi" w:hAnsi="Arial" w:cs="Arial"/>
                <w:color w:val="000000"/>
                <w:sz w:val="20"/>
                <w:szCs w:val="20"/>
                <w:lang w:val="es-VE" w:eastAsia="es-PE"/>
              </w:rPr>
              <w:t>De acuerdo</w:t>
            </w:r>
          </w:p>
        </w:tc>
        <w:tc>
          <w:tcPr>
            <w:tcW w:w="2512" w:type="dxa"/>
            <w:vAlign w:val="center"/>
          </w:tcPr>
          <w:p w14:paraId="7B1D12DA" w14:textId="77777777" w:rsidR="00770D8B" w:rsidRPr="003F0196"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3F0196">
              <w:rPr>
                <w:rFonts w:ascii="Arial" w:eastAsiaTheme="minorHAnsi" w:hAnsi="Arial" w:cs="Arial"/>
                <w:color w:val="000000"/>
                <w:sz w:val="20"/>
                <w:szCs w:val="20"/>
                <w:lang w:val="es-VE" w:eastAsia="es-PE"/>
              </w:rPr>
              <w:t>40,0</w:t>
            </w:r>
          </w:p>
        </w:tc>
        <w:tc>
          <w:tcPr>
            <w:tcW w:w="2512" w:type="dxa"/>
            <w:vAlign w:val="center"/>
          </w:tcPr>
          <w:p w14:paraId="256933E7" w14:textId="77777777" w:rsidR="00770D8B" w:rsidRPr="003F0196"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3F0196">
              <w:rPr>
                <w:rFonts w:ascii="Arial" w:eastAsiaTheme="minorHAnsi" w:hAnsi="Arial" w:cs="Arial"/>
                <w:color w:val="000000"/>
                <w:sz w:val="20"/>
                <w:szCs w:val="20"/>
                <w:lang w:val="es-VE" w:eastAsia="es-PE"/>
              </w:rPr>
              <w:t>50,0</w:t>
            </w:r>
          </w:p>
        </w:tc>
      </w:tr>
      <w:tr w:rsidR="00770D8B" w:rsidRPr="003F0196" w14:paraId="7F415F18" w14:textId="77777777" w:rsidTr="003F0196">
        <w:trPr>
          <w:trHeight w:val="257"/>
          <w:jc w:val="center"/>
        </w:trPr>
        <w:tc>
          <w:tcPr>
            <w:tcW w:w="2511" w:type="dxa"/>
            <w:vMerge/>
          </w:tcPr>
          <w:p w14:paraId="19786205" w14:textId="77777777" w:rsidR="00770D8B" w:rsidRPr="003F0196" w:rsidRDefault="00770D8B" w:rsidP="00770D8B">
            <w:pPr>
              <w:autoSpaceDE w:val="0"/>
              <w:autoSpaceDN w:val="0"/>
              <w:adjustRightInd w:val="0"/>
              <w:spacing w:line="276" w:lineRule="auto"/>
              <w:rPr>
                <w:rFonts w:ascii="Arial" w:eastAsiaTheme="minorHAnsi" w:hAnsi="Arial" w:cs="Arial"/>
                <w:color w:val="000000"/>
                <w:sz w:val="20"/>
                <w:szCs w:val="20"/>
                <w:lang w:val="es-VE" w:eastAsia="es-PE"/>
              </w:rPr>
            </w:pPr>
          </w:p>
        </w:tc>
        <w:tc>
          <w:tcPr>
            <w:tcW w:w="2512" w:type="dxa"/>
          </w:tcPr>
          <w:p w14:paraId="3A551C6E" w14:textId="77777777" w:rsidR="00770D8B" w:rsidRPr="003F0196" w:rsidRDefault="00770D8B" w:rsidP="003F0196">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3F0196">
              <w:rPr>
                <w:rFonts w:ascii="Arial" w:eastAsiaTheme="minorHAnsi" w:hAnsi="Arial" w:cs="Arial"/>
                <w:color w:val="000000"/>
                <w:sz w:val="20"/>
                <w:szCs w:val="20"/>
                <w:lang w:val="es-VE" w:eastAsia="es-PE"/>
              </w:rPr>
              <w:t>Totalmente de acuerdo</w:t>
            </w:r>
          </w:p>
        </w:tc>
        <w:tc>
          <w:tcPr>
            <w:tcW w:w="2512" w:type="dxa"/>
            <w:vAlign w:val="center"/>
          </w:tcPr>
          <w:p w14:paraId="6E306DCB" w14:textId="77777777" w:rsidR="00770D8B" w:rsidRPr="003F0196"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3F0196">
              <w:rPr>
                <w:rFonts w:ascii="Arial" w:eastAsiaTheme="minorHAnsi" w:hAnsi="Arial" w:cs="Arial"/>
                <w:color w:val="000000"/>
                <w:sz w:val="20"/>
                <w:szCs w:val="20"/>
                <w:lang w:val="es-VE" w:eastAsia="es-PE"/>
              </w:rPr>
              <w:t>30,0</w:t>
            </w:r>
          </w:p>
        </w:tc>
        <w:tc>
          <w:tcPr>
            <w:tcW w:w="2512" w:type="dxa"/>
            <w:vAlign w:val="center"/>
          </w:tcPr>
          <w:p w14:paraId="52F0E9AC" w14:textId="77777777" w:rsidR="00770D8B" w:rsidRPr="003F0196"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3F0196">
              <w:rPr>
                <w:rFonts w:ascii="Arial" w:eastAsiaTheme="minorHAnsi" w:hAnsi="Arial" w:cs="Arial"/>
                <w:color w:val="000000"/>
                <w:sz w:val="20"/>
                <w:szCs w:val="20"/>
                <w:lang w:val="es-VE" w:eastAsia="es-PE"/>
              </w:rPr>
              <w:t>10,0</w:t>
            </w:r>
          </w:p>
        </w:tc>
      </w:tr>
      <w:tr w:rsidR="00770D8B" w:rsidRPr="003F0196" w14:paraId="1D245ECF" w14:textId="77777777" w:rsidTr="003F0196">
        <w:trPr>
          <w:trHeight w:val="128"/>
          <w:jc w:val="center"/>
        </w:trPr>
        <w:tc>
          <w:tcPr>
            <w:tcW w:w="2511" w:type="dxa"/>
            <w:vMerge/>
          </w:tcPr>
          <w:p w14:paraId="09EA2657" w14:textId="77777777" w:rsidR="00770D8B" w:rsidRPr="003F0196" w:rsidRDefault="00770D8B" w:rsidP="00770D8B">
            <w:pPr>
              <w:autoSpaceDE w:val="0"/>
              <w:autoSpaceDN w:val="0"/>
              <w:adjustRightInd w:val="0"/>
              <w:spacing w:line="276" w:lineRule="auto"/>
              <w:rPr>
                <w:rFonts w:ascii="Arial" w:eastAsiaTheme="minorHAnsi" w:hAnsi="Arial" w:cs="Arial"/>
                <w:color w:val="000000"/>
                <w:sz w:val="20"/>
                <w:szCs w:val="20"/>
                <w:lang w:val="es-VE" w:eastAsia="es-PE"/>
              </w:rPr>
            </w:pPr>
          </w:p>
        </w:tc>
        <w:tc>
          <w:tcPr>
            <w:tcW w:w="2512" w:type="dxa"/>
          </w:tcPr>
          <w:p w14:paraId="76CD8C94" w14:textId="77777777" w:rsidR="00770D8B" w:rsidRPr="003F0196" w:rsidRDefault="00770D8B" w:rsidP="003F0196">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3F0196">
              <w:rPr>
                <w:rFonts w:ascii="Arial" w:eastAsiaTheme="minorHAnsi" w:hAnsi="Arial" w:cs="Arial"/>
                <w:color w:val="000000"/>
                <w:sz w:val="20"/>
                <w:szCs w:val="20"/>
                <w:lang w:val="es-VE" w:eastAsia="es-PE"/>
              </w:rPr>
              <w:t>Total</w:t>
            </w:r>
          </w:p>
        </w:tc>
        <w:tc>
          <w:tcPr>
            <w:tcW w:w="2512" w:type="dxa"/>
            <w:vAlign w:val="center"/>
          </w:tcPr>
          <w:p w14:paraId="4696F3B7" w14:textId="77777777" w:rsidR="00770D8B" w:rsidRPr="003F0196"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3F0196">
              <w:rPr>
                <w:rFonts w:ascii="Arial" w:eastAsiaTheme="minorHAnsi" w:hAnsi="Arial" w:cs="Arial"/>
                <w:color w:val="000000"/>
                <w:sz w:val="20"/>
                <w:szCs w:val="20"/>
                <w:lang w:val="es-VE" w:eastAsia="es-PE"/>
              </w:rPr>
              <w:t>100,0</w:t>
            </w:r>
          </w:p>
        </w:tc>
        <w:tc>
          <w:tcPr>
            <w:tcW w:w="2512" w:type="dxa"/>
            <w:vAlign w:val="center"/>
          </w:tcPr>
          <w:p w14:paraId="28108754" w14:textId="77777777" w:rsidR="00770D8B" w:rsidRPr="003F0196"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3F0196">
              <w:rPr>
                <w:rFonts w:ascii="Arial" w:eastAsiaTheme="minorHAnsi" w:hAnsi="Arial" w:cs="Arial"/>
                <w:color w:val="000000"/>
                <w:sz w:val="20"/>
                <w:szCs w:val="20"/>
                <w:lang w:val="es-VE" w:eastAsia="es-PE"/>
              </w:rPr>
              <w:t>100,0</w:t>
            </w:r>
          </w:p>
        </w:tc>
      </w:tr>
    </w:tbl>
    <w:p w14:paraId="1755F502" w14:textId="77777777" w:rsidR="00770D8B" w:rsidRPr="00770D8B" w:rsidRDefault="00770D8B" w:rsidP="00770D8B">
      <w:pPr>
        <w:autoSpaceDE w:val="0"/>
        <w:autoSpaceDN w:val="0"/>
        <w:adjustRightInd w:val="0"/>
        <w:spacing w:line="360" w:lineRule="auto"/>
        <w:rPr>
          <w:rFonts w:ascii="Arial" w:eastAsiaTheme="minorHAnsi" w:hAnsi="Arial" w:cs="Arial"/>
          <w:lang w:val="es-VE" w:eastAsia="es-PE"/>
        </w:rPr>
      </w:pPr>
    </w:p>
    <w:p w14:paraId="57A4FDFB" w14:textId="77777777" w:rsidR="00770D8B" w:rsidRPr="00770D8B" w:rsidRDefault="00770D8B" w:rsidP="008041D8">
      <w:pPr>
        <w:autoSpaceDE w:val="0"/>
        <w:autoSpaceDN w:val="0"/>
        <w:adjustRightInd w:val="0"/>
        <w:spacing w:after="160" w:line="360" w:lineRule="auto"/>
        <w:jc w:val="both"/>
        <w:rPr>
          <w:rFonts w:ascii="Arial" w:eastAsiaTheme="minorHAnsi" w:hAnsi="Arial" w:cs="Arial"/>
          <w:lang w:val="es-VE" w:eastAsia="es-PE"/>
        </w:rPr>
      </w:pPr>
      <w:r w:rsidRPr="00770D8B">
        <w:rPr>
          <w:rFonts w:ascii="Arial" w:eastAsiaTheme="minorHAnsi" w:hAnsi="Arial" w:cs="Arial"/>
          <w:lang w:val="es-VE" w:eastAsia="es-PE"/>
        </w:rPr>
        <w:t xml:space="preserve">Al evaluar la comprensión del contenido del curso, los resultados dan cuenta de que el 70% de estudiantes en la modalidad virtual tiene una valoración positiva de este indicador; en la modalidad presencial, es el 60% de participantes. Igualmente, se observa que 40% de las personas inscritas en cursos presenciales tienen opiniones neutrales o muy negativas, mientras que 30% de las personas participantes en cursos virtuales se muestra en desacuerdo con la afirmación de que comprende mejor el contenido de la formación. Estos hallazgos sugieren que la mayoría de estudiantes en ambas modalidades reporta una comprensión adecuada del contenido; no obstante, </w:t>
      </w:r>
      <w:r w:rsidRPr="00770D8B">
        <w:rPr>
          <w:rFonts w:ascii="Arial" w:eastAsiaTheme="minorHAnsi" w:hAnsi="Arial" w:cs="Arial"/>
          <w:szCs w:val="22"/>
          <w:lang w:val="es-MX" w:eastAsia="es-PE"/>
        </w:rPr>
        <w:t xml:space="preserve">las personas </w:t>
      </w:r>
      <w:r w:rsidRPr="00770D8B">
        <w:rPr>
          <w:rFonts w:ascii="Arial" w:eastAsiaTheme="minorHAnsi" w:hAnsi="Arial" w:cs="Arial"/>
          <w:lang w:val="es-VE" w:eastAsia="es-PE"/>
        </w:rPr>
        <w:t>estudiantes en modalidad virtual tienden a estar relativamente más satisfechos con su comprensión del material.</w:t>
      </w:r>
    </w:p>
    <w:p w14:paraId="3A193244" w14:textId="77777777" w:rsidR="008041D8" w:rsidRDefault="008041D8" w:rsidP="00770D8B">
      <w:pPr>
        <w:spacing w:line="360" w:lineRule="auto"/>
        <w:rPr>
          <w:rFonts w:ascii="Arial" w:eastAsiaTheme="minorHAnsi" w:hAnsi="Arial" w:cs="Arial"/>
          <w:b/>
          <w:iCs/>
          <w:sz w:val="22"/>
          <w:szCs w:val="18"/>
          <w:lang w:val="es-PE" w:eastAsia="es-PE"/>
        </w:rPr>
      </w:pPr>
    </w:p>
    <w:p w14:paraId="755C54D0" w14:textId="77777777" w:rsidR="00BE1D65" w:rsidRDefault="00BE1D65" w:rsidP="00BE1D65">
      <w:pPr>
        <w:spacing w:line="360" w:lineRule="auto"/>
        <w:jc w:val="center"/>
        <w:rPr>
          <w:rFonts w:ascii="Arial" w:eastAsiaTheme="minorHAnsi" w:hAnsi="Arial" w:cs="Arial"/>
          <w:b/>
          <w:iCs/>
          <w:sz w:val="20"/>
          <w:szCs w:val="20"/>
          <w:lang w:val="es-PE" w:eastAsia="es-PE"/>
        </w:rPr>
      </w:pPr>
    </w:p>
    <w:p w14:paraId="6FB05F1F" w14:textId="6C5D07F5" w:rsidR="00770D8B" w:rsidRPr="00BE1D65" w:rsidRDefault="00770D8B" w:rsidP="00BE1D65">
      <w:pPr>
        <w:spacing w:before="100" w:beforeAutospacing="1" w:after="100" w:afterAutospacing="1" w:line="360" w:lineRule="auto"/>
        <w:jc w:val="center"/>
        <w:rPr>
          <w:rFonts w:ascii="Arial" w:eastAsiaTheme="minorHAnsi" w:hAnsi="Arial" w:cs="Arial"/>
          <w:b/>
          <w:iCs/>
          <w:color w:val="44546A" w:themeColor="text2"/>
          <w:sz w:val="20"/>
          <w:szCs w:val="20"/>
          <w:lang w:val="es-VE" w:eastAsia="es-PE"/>
        </w:rPr>
      </w:pPr>
      <w:r w:rsidRPr="00BE1D65">
        <w:rPr>
          <w:rFonts w:ascii="Arial" w:eastAsiaTheme="minorHAnsi" w:hAnsi="Arial" w:cs="Arial"/>
          <w:b/>
          <w:iCs/>
          <w:sz w:val="20"/>
          <w:szCs w:val="20"/>
          <w:lang w:val="es-PE" w:eastAsia="es-PE"/>
        </w:rPr>
        <w:lastRenderedPageBreak/>
        <w:t xml:space="preserve">Tabla </w:t>
      </w:r>
      <w:r w:rsidRPr="00BE1D65">
        <w:rPr>
          <w:rFonts w:ascii="Arial" w:eastAsiaTheme="minorHAnsi" w:hAnsi="Arial" w:cs="Arial"/>
          <w:b/>
          <w:iCs/>
          <w:sz w:val="20"/>
          <w:szCs w:val="20"/>
          <w:lang w:val="es-PE" w:eastAsia="es-PE"/>
        </w:rPr>
        <w:fldChar w:fldCharType="begin"/>
      </w:r>
      <w:r w:rsidRPr="00BE1D65">
        <w:rPr>
          <w:rFonts w:ascii="Arial" w:eastAsiaTheme="minorHAnsi" w:hAnsi="Arial" w:cs="Arial"/>
          <w:b/>
          <w:iCs/>
          <w:sz w:val="20"/>
          <w:szCs w:val="20"/>
          <w:lang w:val="es-PE" w:eastAsia="es-PE"/>
        </w:rPr>
        <w:instrText xml:space="preserve"> SEQ Tabla \* ARABIC </w:instrText>
      </w:r>
      <w:r w:rsidRPr="00BE1D65">
        <w:rPr>
          <w:rFonts w:ascii="Arial" w:eastAsiaTheme="minorHAnsi" w:hAnsi="Arial" w:cs="Arial"/>
          <w:b/>
          <w:iCs/>
          <w:sz w:val="20"/>
          <w:szCs w:val="20"/>
          <w:lang w:val="es-PE" w:eastAsia="es-PE"/>
        </w:rPr>
        <w:fldChar w:fldCharType="separate"/>
      </w:r>
      <w:r w:rsidR="001F299A">
        <w:rPr>
          <w:rFonts w:ascii="Arial" w:eastAsiaTheme="minorHAnsi" w:hAnsi="Arial" w:cs="Arial"/>
          <w:b/>
          <w:iCs/>
          <w:noProof/>
          <w:sz w:val="20"/>
          <w:szCs w:val="20"/>
          <w:lang w:val="es-PE" w:eastAsia="es-PE"/>
        </w:rPr>
        <w:t>14</w:t>
      </w:r>
      <w:r w:rsidRPr="00BE1D65">
        <w:rPr>
          <w:rFonts w:ascii="Arial" w:eastAsiaTheme="minorHAnsi" w:hAnsi="Arial" w:cs="Arial"/>
          <w:b/>
          <w:iCs/>
          <w:sz w:val="20"/>
          <w:szCs w:val="20"/>
          <w:lang w:val="es-PE" w:eastAsia="es-PE"/>
        </w:rPr>
        <w:fldChar w:fldCharType="end"/>
      </w:r>
      <w:r w:rsidR="00BE1D65" w:rsidRPr="00BE1D65">
        <w:rPr>
          <w:rFonts w:ascii="Arial" w:eastAsiaTheme="minorHAnsi" w:hAnsi="Arial" w:cs="Arial"/>
          <w:b/>
          <w:iCs/>
          <w:sz w:val="20"/>
          <w:szCs w:val="20"/>
          <w:lang w:val="es-PE" w:eastAsia="es-PE"/>
        </w:rPr>
        <w:t xml:space="preserve">. </w:t>
      </w:r>
      <w:r w:rsidRPr="00BE1D65">
        <w:rPr>
          <w:rFonts w:ascii="Arial" w:eastAsiaTheme="minorHAnsi" w:hAnsi="Arial" w:cs="Arial"/>
          <w:b/>
          <w:iCs/>
          <w:sz w:val="20"/>
          <w:szCs w:val="20"/>
          <w:lang w:val="es-PE" w:eastAsia="es-PE"/>
        </w:rPr>
        <w:t>Evaluaciones reflejan el conocimiento de las personas estudiantes en modalidades: presencial y virtual</w:t>
      </w:r>
    </w:p>
    <w:tbl>
      <w:tblPr>
        <w:tblStyle w:val="Tablanormal2"/>
        <w:tblW w:w="9923" w:type="dxa"/>
        <w:jc w:val="center"/>
        <w:tblLayout w:type="fixed"/>
        <w:tblLook w:val="0620" w:firstRow="1" w:lastRow="0" w:firstColumn="0" w:lastColumn="0" w:noHBand="1" w:noVBand="1"/>
      </w:tblPr>
      <w:tblGrid>
        <w:gridCol w:w="2480"/>
        <w:gridCol w:w="2481"/>
        <w:gridCol w:w="2481"/>
        <w:gridCol w:w="2481"/>
      </w:tblGrid>
      <w:tr w:rsidR="00770D8B" w:rsidRPr="003B2EA3" w14:paraId="66B7D8F3" w14:textId="77777777" w:rsidTr="003B2EA3">
        <w:trPr>
          <w:cnfStyle w:val="100000000000" w:firstRow="1" w:lastRow="0" w:firstColumn="0" w:lastColumn="0" w:oddVBand="0" w:evenVBand="0" w:oddHBand="0" w:evenHBand="0" w:firstRowFirstColumn="0" w:firstRowLastColumn="0" w:lastRowFirstColumn="0" w:lastRowLastColumn="0"/>
          <w:trHeight w:val="277"/>
          <w:jc w:val="center"/>
        </w:trPr>
        <w:tc>
          <w:tcPr>
            <w:tcW w:w="4961" w:type="dxa"/>
            <w:gridSpan w:val="2"/>
          </w:tcPr>
          <w:p w14:paraId="5C3E1967" w14:textId="77777777" w:rsidR="00770D8B" w:rsidRPr="003B2EA3"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p>
        </w:tc>
        <w:tc>
          <w:tcPr>
            <w:tcW w:w="2481" w:type="dxa"/>
          </w:tcPr>
          <w:p w14:paraId="092FE909" w14:textId="77777777" w:rsidR="003B2EA3" w:rsidRDefault="00770D8B" w:rsidP="00770D8B">
            <w:pPr>
              <w:autoSpaceDE w:val="0"/>
              <w:autoSpaceDN w:val="0"/>
              <w:adjustRightInd w:val="0"/>
              <w:spacing w:line="276" w:lineRule="auto"/>
              <w:ind w:left="60" w:right="60"/>
              <w:jc w:val="center"/>
              <w:rPr>
                <w:rFonts w:ascii="Arial" w:eastAsiaTheme="minorHAnsi" w:hAnsi="Arial" w:cs="Arial"/>
                <w:b w:val="0"/>
                <w:bCs w:val="0"/>
                <w:color w:val="000000"/>
                <w:sz w:val="20"/>
                <w:szCs w:val="20"/>
                <w:lang w:val="es-VE" w:eastAsia="es-PE"/>
              </w:rPr>
            </w:pPr>
            <w:r w:rsidRPr="003B2EA3">
              <w:rPr>
                <w:rFonts w:ascii="Arial" w:eastAsiaTheme="minorHAnsi" w:hAnsi="Arial" w:cs="Arial"/>
                <w:color w:val="000000"/>
                <w:sz w:val="20"/>
                <w:szCs w:val="20"/>
                <w:lang w:val="es-VE" w:eastAsia="es-PE"/>
              </w:rPr>
              <w:t xml:space="preserve">Modalidad </w:t>
            </w:r>
          </w:p>
          <w:p w14:paraId="5561690C" w14:textId="79BAAA9B" w:rsidR="00770D8B" w:rsidRPr="003B2EA3"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3B2EA3">
              <w:rPr>
                <w:rFonts w:ascii="Arial" w:eastAsiaTheme="minorHAnsi" w:hAnsi="Arial" w:cs="Arial"/>
                <w:color w:val="000000"/>
                <w:sz w:val="20"/>
                <w:szCs w:val="20"/>
                <w:lang w:val="es-VE" w:eastAsia="es-PE"/>
              </w:rPr>
              <w:t>virtual</w:t>
            </w:r>
          </w:p>
        </w:tc>
        <w:tc>
          <w:tcPr>
            <w:tcW w:w="2481" w:type="dxa"/>
          </w:tcPr>
          <w:p w14:paraId="6F2ADB06" w14:textId="77777777" w:rsidR="003B2EA3" w:rsidRDefault="00770D8B" w:rsidP="00770D8B">
            <w:pPr>
              <w:autoSpaceDE w:val="0"/>
              <w:autoSpaceDN w:val="0"/>
              <w:adjustRightInd w:val="0"/>
              <w:spacing w:line="276" w:lineRule="auto"/>
              <w:ind w:left="60" w:right="60"/>
              <w:jc w:val="center"/>
              <w:rPr>
                <w:rFonts w:ascii="Arial" w:eastAsiaTheme="minorHAnsi" w:hAnsi="Arial" w:cs="Arial"/>
                <w:b w:val="0"/>
                <w:bCs w:val="0"/>
                <w:color w:val="000000"/>
                <w:sz w:val="20"/>
                <w:szCs w:val="20"/>
                <w:lang w:val="es-VE" w:eastAsia="es-PE"/>
              </w:rPr>
            </w:pPr>
            <w:r w:rsidRPr="003B2EA3">
              <w:rPr>
                <w:rFonts w:ascii="Arial" w:eastAsiaTheme="minorHAnsi" w:hAnsi="Arial" w:cs="Arial"/>
                <w:color w:val="000000"/>
                <w:sz w:val="20"/>
                <w:szCs w:val="20"/>
                <w:lang w:val="es-VE" w:eastAsia="es-PE"/>
              </w:rPr>
              <w:t xml:space="preserve">Modalidad </w:t>
            </w:r>
          </w:p>
          <w:p w14:paraId="1507C907" w14:textId="0E0BA0F7" w:rsidR="00770D8B" w:rsidRPr="003B2EA3"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3B2EA3">
              <w:rPr>
                <w:rFonts w:ascii="Arial" w:eastAsiaTheme="minorHAnsi" w:hAnsi="Arial" w:cs="Arial"/>
                <w:color w:val="000000"/>
                <w:sz w:val="20"/>
                <w:szCs w:val="20"/>
                <w:lang w:val="es-VE" w:eastAsia="es-PE"/>
              </w:rPr>
              <w:t>presencial</w:t>
            </w:r>
          </w:p>
        </w:tc>
      </w:tr>
      <w:tr w:rsidR="00770D8B" w:rsidRPr="003B2EA3" w14:paraId="52D48BD2" w14:textId="77777777" w:rsidTr="003B2EA3">
        <w:trPr>
          <w:trHeight w:val="277"/>
          <w:jc w:val="center"/>
        </w:trPr>
        <w:tc>
          <w:tcPr>
            <w:tcW w:w="2480" w:type="dxa"/>
          </w:tcPr>
          <w:p w14:paraId="360AC017" w14:textId="77777777" w:rsidR="00770D8B" w:rsidRPr="003B2EA3"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p>
        </w:tc>
        <w:tc>
          <w:tcPr>
            <w:tcW w:w="2481" w:type="dxa"/>
          </w:tcPr>
          <w:p w14:paraId="5577F5B7" w14:textId="77777777" w:rsidR="00770D8B" w:rsidRPr="003B2EA3" w:rsidRDefault="00770D8B" w:rsidP="003B2EA3">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3B2EA3">
              <w:rPr>
                <w:rFonts w:ascii="Arial" w:eastAsiaTheme="minorHAnsi" w:hAnsi="Arial" w:cs="Arial"/>
                <w:color w:val="000000"/>
                <w:sz w:val="20"/>
                <w:szCs w:val="20"/>
                <w:lang w:val="es-VE" w:eastAsia="es-PE"/>
              </w:rPr>
              <w:t>En desacuerdo</w:t>
            </w:r>
          </w:p>
        </w:tc>
        <w:tc>
          <w:tcPr>
            <w:tcW w:w="2481" w:type="dxa"/>
            <w:vAlign w:val="center"/>
          </w:tcPr>
          <w:p w14:paraId="761A52A1" w14:textId="77777777" w:rsidR="00770D8B" w:rsidRPr="003B2EA3"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p>
        </w:tc>
        <w:tc>
          <w:tcPr>
            <w:tcW w:w="2481" w:type="dxa"/>
            <w:vAlign w:val="center"/>
          </w:tcPr>
          <w:p w14:paraId="6AE0F2EE" w14:textId="77777777" w:rsidR="00770D8B" w:rsidRPr="003B2EA3"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3B2EA3">
              <w:rPr>
                <w:rFonts w:ascii="Arial" w:eastAsiaTheme="minorHAnsi" w:hAnsi="Arial" w:cs="Arial"/>
                <w:color w:val="000000"/>
                <w:sz w:val="20"/>
                <w:szCs w:val="20"/>
                <w:lang w:val="es-VE" w:eastAsia="es-PE"/>
              </w:rPr>
              <w:t>10,0</w:t>
            </w:r>
          </w:p>
        </w:tc>
      </w:tr>
      <w:tr w:rsidR="00770D8B" w:rsidRPr="003B2EA3" w14:paraId="06606EF3" w14:textId="77777777" w:rsidTr="003B2EA3">
        <w:trPr>
          <w:trHeight w:val="138"/>
          <w:jc w:val="center"/>
        </w:trPr>
        <w:tc>
          <w:tcPr>
            <w:tcW w:w="2480" w:type="dxa"/>
            <w:vMerge w:val="restart"/>
          </w:tcPr>
          <w:p w14:paraId="3F04DEC4" w14:textId="77777777" w:rsidR="00770D8B" w:rsidRPr="003B2EA3"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p>
        </w:tc>
        <w:tc>
          <w:tcPr>
            <w:tcW w:w="2481" w:type="dxa"/>
          </w:tcPr>
          <w:p w14:paraId="38E2D920" w14:textId="77777777" w:rsidR="00770D8B" w:rsidRPr="003B2EA3" w:rsidRDefault="00770D8B" w:rsidP="003B2EA3">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3B2EA3">
              <w:rPr>
                <w:rFonts w:ascii="Arial" w:eastAsiaTheme="minorHAnsi" w:hAnsi="Arial" w:cs="Arial"/>
                <w:color w:val="000000"/>
                <w:sz w:val="20"/>
                <w:szCs w:val="20"/>
                <w:lang w:val="es-VE" w:eastAsia="es-PE"/>
              </w:rPr>
              <w:t>Neutral</w:t>
            </w:r>
          </w:p>
        </w:tc>
        <w:tc>
          <w:tcPr>
            <w:tcW w:w="2481" w:type="dxa"/>
            <w:vAlign w:val="center"/>
          </w:tcPr>
          <w:p w14:paraId="71B064E2" w14:textId="77777777" w:rsidR="00770D8B" w:rsidRPr="003B2EA3"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3B2EA3">
              <w:rPr>
                <w:rFonts w:ascii="Arial" w:eastAsiaTheme="minorHAnsi" w:hAnsi="Arial" w:cs="Arial"/>
                <w:color w:val="000000"/>
                <w:sz w:val="20"/>
                <w:szCs w:val="20"/>
                <w:lang w:val="es-VE" w:eastAsia="es-PE"/>
              </w:rPr>
              <w:t>20,0</w:t>
            </w:r>
          </w:p>
        </w:tc>
        <w:tc>
          <w:tcPr>
            <w:tcW w:w="2481" w:type="dxa"/>
            <w:vAlign w:val="center"/>
          </w:tcPr>
          <w:p w14:paraId="171B1E27" w14:textId="77777777" w:rsidR="00770D8B" w:rsidRPr="003B2EA3"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3B2EA3">
              <w:rPr>
                <w:rFonts w:ascii="Arial" w:eastAsiaTheme="minorHAnsi" w:hAnsi="Arial" w:cs="Arial"/>
                <w:color w:val="000000"/>
                <w:sz w:val="20"/>
                <w:szCs w:val="20"/>
                <w:lang w:val="es-VE" w:eastAsia="es-PE"/>
              </w:rPr>
              <w:t>20,0</w:t>
            </w:r>
          </w:p>
        </w:tc>
      </w:tr>
      <w:tr w:rsidR="00770D8B" w:rsidRPr="003B2EA3" w14:paraId="0CDEEE21" w14:textId="77777777" w:rsidTr="003B2EA3">
        <w:trPr>
          <w:trHeight w:val="277"/>
          <w:jc w:val="center"/>
        </w:trPr>
        <w:tc>
          <w:tcPr>
            <w:tcW w:w="2480" w:type="dxa"/>
            <w:vMerge/>
          </w:tcPr>
          <w:p w14:paraId="3C8D1D45" w14:textId="77777777" w:rsidR="00770D8B" w:rsidRPr="003B2EA3" w:rsidRDefault="00770D8B" w:rsidP="00770D8B">
            <w:pPr>
              <w:autoSpaceDE w:val="0"/>
              <w:autoSpaceDN w:val="0"/>
              <w:adjustRightInd w:val="0"/>
              <w:spacing w:line="276" w:lineRule="auto"/>
              <w:jc w:val="center"/>
              <w:rPr>
                <w:rFonts w:ascii="Arial" w:eastAsiaTheme="minorHAnsi" w:hAnsi="Arial" w:cs="Arial"/>
                <w:color w:val="000000"/>
                <w:sz w:val="20"/>
                <w:szCs w:val="20"/>
                <w:lang w:val="es-VE" w:eastAsia="es-PE"/>
              </w:rPr>
            </w:pPr>
          </w:p>
        </w:tc>
        <w:tc>
          <w:tcPr>
            <w:tcW w:w="2481" w:type="dxa"/>
          </w:tcPr>
          <w:p w14:paraId="0CA8B45D" w14:textId="77777777" w:rsidR="00770D8B" w:rsidRPr="003B2EA3" w:rsidRDefault="00770D8B" w:rsidP="003B2EA3">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3B2EA3">
              <w:rPr>
                <w:rFonts w:ascii="Arial" w:eastAsiaTheme="minorHAnsi" w:hAnsi="Arial" w:cs="Arial"/>
                <w:color w:val="000000"/>
                <w:sz w:val="20"/>
                <w:szCs w:val="20"/>
                <w:lang w:val="es-VE" w:eastAsia="es-PE"/>
              </w:rPr>
              <w:t>De acuerdo</w:t>
            </w:r>
          </w:p>
        </w:tc>
        <w:tc>
          <w:tcPr>
            <w:tcW w:w="2481" w:type="dxa"/>
            <w:vAlign w:val="center"/>
          </w:tcPr>
          <w:p w14:paraId="3F1C1486" w14:textId="77777777" w:rsidR="00770D8B" w:rsidRPr="003B2EA3"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3B2EA3">
              <w:rPr>
                <w:rFonts w:ascii="Arial" w:eastAsiaTheme="minorHAnsi" w:hAnsi="Arial" w:cs="Arial"/>
                <w:color w:val="000000"/>
                <w:sz w:val="20"/>
                <w:szCs w:val="20"/>
                <w:lang w:val="es-VE" w:eastAsia="es-PE"/>
              </w:rPr>
              <w:t>40,0</w:t>
            </w:r>
          </w:p>
        </w:tc>
        <w:tc>
          <w:tcPr>
            <w:tcW w:w="2481" w:type="dxa"/>
            <w:vAlign w:val="center"/>
          </w:tcPr>
          <w:p w14:paraId="334C301F" w14:textId="77777777" w:rsidR="00770D8B" w:rsidRPr="003B2EA3"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3B2EA3">
              <w:rPr>
                <w:rFonts w:ascii="Arial" w:eastAsiaTheme="minorHAnsi" w:hAnsi="Arial" w:cs="Arial"/>
                <w:color w:val="000000"/>
                <w:sz w:val="20"/>
                <w:szCs w:val="20"/>
                <w:lang w:val="es-VE" w:eastAsia="es-PE"/>
              </w:rPr>
              <w:t>30,0</w:t>
            </w:r>
          </w:p>
        </w:tc>
      </w:tr>
      <w:tr w:rsidR="00770D8B" w:rsidRPr="003B2EA3" w14:paraId="6FD1024A" w14:textId="77777777" w:rsidTr="003B2EA3">
        <w:trPr>
          <w:trHeight w:val="283"/>
          <w:jc w:val="center"/>
        </w:trPr>
        <w:tc>
          <w:tcPr>
            <w:tcW w:w="2480" w:type="dxa"/>
            <w:vMerge/>
          </w:tcPr>
          <w:p w14:paraId="5F622BCC" w14:textId="77777777" w:rsidR="00770D8B" w:rsidRPr="003B2EA3" w:rsidRDefault="00770D8B" w:rsidP="00770D8B">
            <w:pPr>
              <w:autoSpaceDE w:val="0"/>
              <w:autoSpaceDN w:val="0"/>
              <w:adjustRightInd w:val="0"/>
              <w:spacing w:line="276" w:lineRule="auto"/>
              <w:jc w:val="center"/>
              <w:rPr>
                <w:rFonts w:ascii="Arial" w:eastAsiaTheme="minorHAnsi" w:hAnsi="Arial" w:cs="Arial"/>
                <w:color w:val="000000"/>
                <w:sz w:val="20"/>
                <w:szCs w:val="20"/>
                <w:lang w:val="es-VE" w:eastAsia="es-PE"/>
              </w:rPr>
            </w:pPr>
          </w:p>
        </w:tc>
        <w:tc>
          <w:tcPr>
            <w:tcW w:w="2481" w:type="dxa"/>
          </w:tcPr>
          <w:p w14:paraId="543719B5" w14:textId="77777777" w:rsidR="00770D8B" w:rsidRPr="003B2EA3" w:rsidRDefault="00770D8B" w:rsidP="003B2EA3">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3B2EA3">
              <w:rPr>
                <w:rFonts w:ascii="Arial" w:eastAsiaTheme="minorHAnsi" w:hAnsi="Arial" w:cs="Arial"/>
                <w:color w:val="000000"/>
                <w:sz w:val="20"/>
                <w:szCs w:val="20"/>
                <w:lang w:val="es-VE" w:eastAsia="es-PE"/>
              </w:rPr>
              <w:t>Totalmente de acuerdo</w:t>
            </w:r>
          </w:p>
        </w:tc>
        <w:tc>
          <w:tcPr>
            <w:tcW w:w="2481" w:type="dxa"/>
            <w:vAlign w:val="center"/>
          </w:tcPr>
          <w:p w14:paraId="60E22478" w14:textId="77777777" w:rsidR="00770D8B" w:rsidRPr="003B2EA3"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3B2EA3">
              <w:rPr>
                <w:rFonts w:ascii="Arial" w:eastAsiaTheme="minorHAnsi" w:hAnsi="Arial" w:cs="Arial"/>
                <w:color w:val="000000"/>
                <w:sz w:val="20"/>
                <w:szCs w:val="20"/>
                <w:lang w:val="es-VE" w:eastAsia="es-PE"/>
              </w:rPr>
              <w:t>40,0</w:t>
            </w:r>
          </w:p>
        </w:tc>
        <w:tc>
          <w:tcPr>
            <w:tcW w:w="2481" w:type="dxa"/>
            <w:vAlign w:val="center"/>
          </w:tcPr>
          <w:p w14:paraId="5E9E0920" w14:textId="77777777" w:rsidR="00770D8B" w:rsidRPr="003B2EA3"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3B2EA3">
              <w:rPr>
                <w:rFonts w:ascii="Arial" w:eastAsiaTheme="minorHAnsi" w:hAnsi="Arial" w:cs="Arial"/>
                <w:color w:val="000000"/>
                <w:sz w:val="20"/>
                <w:szCs w:val="20"/>
                <w:lang w:val="es-VE" w:eastAsia="es-PE"/>
              </w:rPr>
              <w:t>40,0</w:t>
            </w:r>
          </w:p>
        </w:tc>
      </w:tr>
      <w:tr w:rsidR="00770D8B" w:rsidRPr="003B2EA3" w14:paraId="50DD856C" w14:textId="77777777" w:rsidTr="003B2EA3">
        <w:trPr>
          <w:trHeight w:val="138"/>
          <w:jc w:val="center"/>
        </w:trPr>
        <w:tc>
          <w:tcPr>
            <w:tcW w:w="2480" w:type="dxa"/>
            <w:vMerge/>
          </w:tcPr>
          <w:p w14:paraId="4051BFC7" w14:textId="77777777" w:rsidR="00770D8B" w:rsidRPr="003B2EA3" w:rsidRDefault="00770D8B" w:rsidP="00770D8B">
            <w:pPr>
              <w:autoSpaceDE w:val="0"/>
              <w:autoSpaceDN w:val="0"/>
              <w:adjustRightInd w:val="0"/>
              <w:spacing w:line="276" w:lineRule="auto"/>
              <w:jc w:val="center"/>
              <w:rPr>
                <w:rFonts w:ascii="Arial" w:eastAsiaTheme="minorHAnsi" w:hAnsi="Arial" w:cs="Arial"/>
                <w:color w:val="000000"/>
                <w:sz w:val="20"/>
                <w:szCs w:val="20"/>
                <w:lang w:val="es-VE" w:eastAsia="es-PE"/>
              </w:rPr>
            </w:pPr>
          </w:p>
        </w:tc>
        <w:tc>
          <w:tcPr>
            <w:tcW w:w="2481" w:type="dxa"/>
          </w:tcPr>
          <w:p w14:paraId="1B37088A" w14:textId="77777777" w:rsidR="00770D8B" w:rsidRPr="003B2EA3" w:rsidRDefault="00770D8B" w:rsidP="003B2EA3">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3B2EA3">
              <w:rPr>
                <w:rFonts w:ascii="Arial" w:eastAsiaTheme="minorHAnsi" w:hAnsi="Arial" w:cs="Arial"/>
                <w:color w:val="000000"/>
                <w:sz w:val="20"/>
                <w:szCs w:val="20"/>
                <w:lang w:val="es-VE" w:eastAsia="es-PE"/>
              </w:rPr>
              <w:t>Total</w:t>
            </w:r>
          </w:p>
        </w:tc>
        <w:tc>
          <w:tcPr>
            <w:tcW w:w="2481" w:type="dxa"/>
            <w:vAlign w:val="center"/>
          </w:tcPr>
          <w:p w14:paraId="294F6868" w14:textId="77777777" w:rsidR="00770D8B" w:rsidRPr="003B2EA3"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3B2EA3">
              <w:rPr>
                <w:rFonts w:ascii="Arial" w:eastAsiaTheme="minorHAnsi" w:hAnsi="Arial" w:cs="Arial"/>
                <w:color w:val="000000"/>
                <w:sz w:val="20"/>
                <w:szCs w:val="20"/>
                <w:lang w:val="es-VE" w:eastAsia="es-PE"/>
              </w:rPr>
              <w:t>100,0</w:t>
            </w:r>
          </w:p>
        </w:tc>
        <w:tc>
          <w:tcPr>
            <w:tcW w:w="2481" w:type="dxa"/>
            <w:vAlign w:val="center"/>
          </w:tcPr>
          <w:p w14:paraId="66652230" w14:textId="77777777" w:rsidR="00770D8B" w:rsidRPr="003B2EA3"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3B2EA3">
              <w:rPr>
                <w:rFonts w:ascii="Arial" w:eastAsiaTheme="minorHAnsi" w:hAnsi="Arial" w:cs="Arial"/>
                <w:color w:val="000000"/>
                <w:sz w:val="20"/>
                <w:szCs w:val="20"/>
                <w:lang w:val="es-VE" w:eastAsia="es-PE"/>
              </w:rPr>
              <w:t>100,0</w:t>
            </w:r>
          </w:p>
        </w:tc>
      </w:tr>
    </w:tbl>
    <w:p w14:paraId="0666EFB8" w14:textId="77777777" w:rsidR="00770D8B" w:rsidRPr="00770D8B" w:rsidRDefault="00770D8B" w:rsidP="00B77050">
      <w:pPr>
        <w:autoSpaceDE w:val="0"/>
        <w:autoSpaceDN w:val="0"/>
        <w:adjustRightInd w:val="0"/>
        <w:spacing w:before="100" w:beforeAutospacing="1" w:after="100" w:afterAutospacing="1" w:line="360" w:lineRule="auto"/>
        <w:jc w:val="both"/>
        <w:rPr>
          <w:rFonts w:ascii="Arial" w:eastAsiaTheme="minorHAnsi" w:hAnsi="Arial" w:cs="Arial"/>
          <w:lang w:val="es-VE" w:eastAsia="es-PE"/>
        </w:rPr>
      </w:pPr>
      <w:r w:rsidRPr="00770D8B">
        <w:rPr>
          <w:rFonts w:ascii="Arial" w:eastAsiaTheme="minorHAnsi" w:hAnsi="Arial" w:cs="Arial"/>
          <w:lang w:val="es-VE" w:eastAsia="es-PE"/>
        </w:rPr>
        <w:t xml:space="preserve">En lo que concierne al modo en que las evaluaciones reflejan el conocimiento de </w:t>
      </w:r>
      <w:r w:rsidRPr="00770D8B">
        <w:rPr>
          <w:rFonts w:ascii="Arial" w:eastAsiaTheme="minorHAnsi" w:hAnsi="Arial" w:cs="Arial"/>
          <w:szCs w:val="22"/>
          <w:lang w:val="es-MX" w:eastAsia="es-PE"/>
        </w:rPr>
        <w:t xml:space="preserve">las personas </w:t>
      </w:r>
      <w:r w:rsidRPr="00770D8B">
        <w:rPr>
          <w:rFonts w:ascii="Arial" w:eastAsiaTheme="minorHAnsi" w:hAnsi="Arial" w:cs="Arial"/>
          <w:lang w:val="es-VE" w:eastAsia="es-PE"/>
        </w:rPr>
        <w:t xml:space="preserve">estudiantes, los datos expuestos permiten apreciar que el 80% de las personas cursantes en la modalidad virtual tienen una percepción positiva de este aspecto, mientras que 70% de las personas que participan en cursos presenciales tienen una valoración favorable de las evaluaciones. </w:t>
      </w:r>
    </w:p>
    <w:p w14:paraId="360714F9" w14:textId="77777777" w:rsidR="00770D8B" w:rsidRPr="00770D8B" w:rsidRDefault="00770D8B" w:rsidP="00B77050">
      <w:pPr>
        <w:autoSpaceDE w:val="0"/>
        <w:autoSpaceDN w:val="0"/>
        <w:adjustRightInd w:val="0"/>
        <w:spacing w:before="100" w:beforeAutospacing="1" w:after="100" w:afterAutospacing="1" w:line="360" w:lineRule="auto"/>
        <w:jc w:val="both"/>
        <w:rPr>
          <w:rFonts w:ascii="Arial" w:eastAsiaTheme="minorHAnsi" w:hAnsi="Arial" w:cs="Arial"/>
          <w:lang w:val="es-VE" w:eastAsia="es-PE"/>
        </w:rPr>
      </w:pPr>
      <w:r w:rsidRPr="00770D8B">
        <w:rPr>
          <w:rFonts w:ascii="Arial" w:eastAsiaTheme="minorHAnsi" w:hAnsi="Arial" w:cs="Arial"/>
          <w:lang w:val="es-VE" w:eastAsia="es-PE"/>
        </w:rPr>
        <w:t>En ambas modalidades, 20% se mantiene neutral sobre el tema, en los cursos presenciales, 10% se reporta en desacuerdo sobre la correspondencia de las evaluaciones con sus conocimientos. Aunque la percepción positiva es alta, la presencia de un pequeño porcentaje de desacuerdo sugiere que algunos estudiantes pueden sentir que las evaluaciones no siempre capturan completamente su nivel de conocimiento. No obstante, se aprecia una evaluación más positiva de la modalidad virtual en cuanto a este indicador.</w:t>
      </w:r>
    </w:p>
    <w:p w14:paraId="48BC77F6" w14:textId="620F65B1" w:rsidR="00770D8B" w:rsidRPr="004D65DC" w:rsidRDefault="00770D8B" w:rsidP="004D65DC">
      <w:pPr>
        <w:spacing w:before="100" w:beforeAutospacing="1" w:after="100" w:afterAutospacing="1" w:line="360" w:lineRule="auto"/>
        <w:jc w:val="center"/>
        <w:rPr>
          <w:rFonts w:ascii="Arial" w:eastAsiaTheme="minorHAnsi" w:hAnsi="Arial" w:cs="Arial"/>
          <w:b/>
          <w:iCs/>
          <w:color w:val="44546A" w:themeColor="text2"/>
          <w:sz w:val="20"/>
          <w:szCs w:val="20"/>
          <w:lang w:val="es-VE" w:eastAsia="es-PE"/>
        </w:rPr>
      </w:pPr>
      <w:r w:rsidRPr="004D65DC">
        <w:rPr>
          <w:rFonts w:ascii="Arial" w:eastAsiaTheme="minorHAnsi" w:hAnsi="Arial" w:cs="Arial"/>
          <w:b/>
          <w:iCs/>
          <w:sz w:val="20"/>
          <w:szCs w:val="20"/>
          <w:lang w:val="es-PE" w:eastAsia="es-PE"/>
        </w:rPr>
        <w:lastRenderedPageBreak/>
        <w:t xml:space="preserve">Tabla </w:t>
      </w:r>
      <w:r w:rsidRPr="004D65DC">
        <w:rPr>
          <w:rFonts w:ascii="Arial" w:eastAsiaTheme="minorHAnsi" w:hAnsi="Arial" w:cs="Arial"/>
          <w:b/>
          <w:iCs/>
          <w:sz w:val="20"/>
          <w:szCs w:val="20"/>
          <w:lang w:val="es-PE" w:eastAsia="es-PE"/>
        </w:rPr>
        <w:fldChar w:fldCharType="begin"/>
      </w:r>
      <w:r w:rsidRPr="004D65DC">
        <w:rPr>
          <w:rFonts w:ascii="Arial" w:eastAsiaTheme="minorHAnsi" w:hAnsi="Arial" w:cs="Arial"/>
          <w:b/>
          <w:iCs/>
          <w:sz w:val="20"/>
          <w:szCs w:val="20"/>
          <w:lang w:val="es-PE" w:eastAsia="es-PE"/>
        </w:rPr>
        <w:instrText xml:space="preserve"> SEQ Tabla \* ARABIC </w:instrText>
      </w:r>
      <w:r w:rsidRPr="004D65DC">
        <w:rPr>
          <w:rFonts w:ascii="Arial" w:eastAsiaTheme="minorHAnsi" w:hAnsi="Arial" w:cs="Arial"/>
          <w:b/>
          <w:iCs/>
          <w:sz w:val="20"/>
          <w:szCs w:val="20"/>
          <w:lang w:val="es-PE" w:eastAsia="es-PE"/>
        </w:rPr>
        <w:fldChar w:fldCharType="separate"/>
      </w:r>
      <w:r w:rsidR="001F299A">
        <w:rPr>
          <w:rFonts w:ascii="Arial" w:eastAsiaTheme="minorHAnsi" w:hAnsi="Arial" w:cs="Arial"/>
          <w:b/>
          <w:iCs/>
          <w:noProof/>
          <w:sz w:val="20"/>
          <w:szCs w:val="20"/>
          <w:lang w:val="es-PE" w:eastAsia="es-PE"/>
        </w:rPr>
        <w:t>15</w:t>
      </w:r>
      <w:r w:rsidRPr="004D65DC">
        <w:rPr>
          <w:rFonts w:ascii="Arial" w:eastAsiaTheme="minorHAnsi" w:hAnsi="Arial" w:cs="Arial"/>
          <w:b/>
          <w:iCs/>
          <w:sz w:val="20"/>
          <w:szCs w:val="20"/>
          <w:lang w:val="es-PE" w:eastAsia="es-PE"/>
        </w:rPr>
        <w:fldChar w:fldCharType="end"/>
      </w:r>
      <w:r w:rsidR="004D65DC" w:rsidRPr="004D65DC">
        <w:rPr>
          <w:rFonts w:ascii="Arial" w:eastAsiaTheme="minorHAnsi" w:hAnsi="Arial" w:cs="Arial"/>
          <w:b/>
          <w:iCs/>
          <w:sz w:val="20"/>
          <w:szCs w:val="20"/>
          <w:lang w:val="es-PE" w:eastAsia="es-PE"/>
        </w:rPr>
        <w:t xml:space="preserve">. </w:t>
      </w:r>
      <w:r w:rsidRPr="004D65DC">
        <w:rPr>
          <w:rFonts w:ascii="Arial" w:eastAsiaTheme="minorHAnsi" w:hAnsi="Arial" w:cs="Arial"/>
          <w:b/>
          <w:iCs/>
          <w:sz w:val="20"/>
          <w:szCs w:val="20"/>
          <w:lang w:val="es-PE" w:eastAsia="es-PE"/>
        </w:rPr>
        <w:t>Utilidad y oportunidad de la retroalimentación en modalidades: presencial y virtual</w:t>
      </w:r>
    </w:p>
    <w:tbl>
      <w:tblPr>
        <w:tblStyle w:val="Tablanormal2"/>
        <w:tblW w:w="9669" w:type="dxa"/>
        <w:jc w:val="center"/>
        <w:tblLayout w:type="fixed"/>
        <w:tblLook w:val="0620" w:firstRow="1" w:lastRow="0" w:firstColumn="0" w:lastColumn="0" w:noHBand="1" w:noVBand="1"/>
      </w:tblPr>
      <w:tblGrid>
        <w:gridCol w:w="2416"/>
        <w:gridCol w:w="2419"/>
        <w:gridCol w:w="2417"/>
        <w:gridCol w:w="2417"/>
      </w:tblGrid>
      <w:tr w:rsidR="00770D8B" w:rsidRPr="004D65DC" w14:paraId="391780CF" w14:textId="77777777" w:rsidTr="004D65DC">
        <w:trPr>
          <w:cnfStyle w:val="100000000000" w:firstRow="1" w:lastRow="0" w:firstColumn="0" w:lastColumn="0" w:oddVBand="0" w:evenVBand="0" w:oddHBand="0" w:evenHBand="0" w:firstRowFirstColumn="0" w:firstRowLastColumn="0" w:lastRowFirstColumn="0" w:lastRowLastColumn="0"/>
          <w:trHeight w:val="178"/>
          <w:jc w:val="center"/>
        </w:trPr>
        <w:tc>
          <w:tcPr>
            <w:tcW w:w="4835" w:type="dxa"/>
            <w:gridSpan w:val="2"/>
          </w:tcPr>
          <w:p w14:paraId="0152FA9A" w14:textId="77777777" w:rsidR="00770D8B" w:rsidRPr="004D65DC" w:rsidRDefault="00770D8B" w:rsidP="00770D8B">
            <w:pPr>
              <w:autoSpaceDE w:val="0"/>
              <w:autoSpaceDN w:val="0"/>
              <w:adjustRightInd w:val="0"/>
              <w:spacing w:line="276" w:lineRule="auto"/>
              <w:ind w:left="60" w:right="60"/>
              <w:rPr>
                <w:rFonts w:ascii="Arial" w:eastAsiaTheme="minorHAnsi" w:hAnsi="Arial" w:cs="Arial"/>
                <w:color w:val="000000"/>
                <w:sz w:val="20"/>
                <w:szCs w:val="20"/>
                <w:lang w:val="es-VE" w:eastAsia="es-PE"/>
              </w:rPr>
            </w:pPr>
          </w:p>
        </w:tc>
        <w:tc>
          <w:tcPr>
            <w:tcW w:w="2417" w:type="dxa"/>
          </w:tcPr>
          <w:p w14:paraId="232D5EA7" w14:textId="77777777" w:rsidR="004D65DC" w:rsidRDefault="00770D8B" w:rsidP="00770D8B">
            <w:pPr>
              <w:autoSpaceDE w:val="0"/>
              <w:autoSpaceDN w:val="0"/>
              <w:adjustRightInd w:val="0"/>
              <w:spacing w:line="276" w:lineRule="auto"/>
              <w:ind w:left="60" w:right="60"/>
              <w:jc w:val="center"/>
              <w:rPr>
                <w:rFonts w:ascii="Arial" w:eastAsiaTheme="minorHAnsi" w:hAnsi="Arial" w:cs="Arial"/>
                <w:b w:val="0"/>
                <w:bCs w:val="0"/>
                <w:color w:val="000000"/>
                <w:sz w:val="20"/>
                <w:szCs w:val="20"/>
                <w:lang w:val="es-VE" w:eastAsia="es-PE"/>
              </w:rPr>
            </w:pPr>
            <w:r w:rsidRPr="004D65DC">
              <w:rPr>
                <w:rFonts w:ascii="Arial" w:eastAsiaTheme="minorHAnsi" w:hAnsi="Arial" w:cs="Arial"/>
                <w:color w:val="000000"/>
                <w:sz w:val="20"/>
                <w:szCs w:val="20"/>
                <w:lang w:val="es-VE" w:eastAsia="es-PE"/>
              </w:rPr>
              <w:t xml:space="preserve">Modalidad </w:t>
            </w:r>
          </w:p>
          <w:p w14:paraId="67649E70" w14:textId="4F87AE0F" w:rsidR="00770D8B" w:rsidRPr="004D65DC"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4D65DC">
              <w:rPr>
                <w:rFonts w:ascii="Arial" w:eastAsiaTheme="minorHAnsi" w:hAnsi="Arial" w:cs="Arial"/>
                <w:color w:val="000000"/>
                <w:sz w:val="20"/>
                <w:szCs w:val="20"/>
                <w:lang w:val="es-VE" w:eastAsia="es-PE"/>
              </w:rPr>
              <w:t>virtual</w:t>
            </w:r>
          </w:p>
        </w:tc>
        <w:tc>
          <w:tcPr>
            <w:tcW w:w="2417" w:type="dxa"/>
          </w:tcPr>
          <w:p w14:paraId="508A3B90" w14:textId="77777777" w:rsidR="004D65DC" w:rsidRDefault="00770D8B" w:rsidP="00770D8B">
            <w:pPr>
              <w:autoSpaceDE w:val="0"/>
              <w:autoSpaceDN w:val="0"/>
              <w:adjustRightInd w:val="0"/>
              <w:spacing w:line="276" w:lineRule="auto"/>
              <w:ind w:left="60" w:right="60"/>
              <w:jc w:val="center"/>
              <w:rPr>
                <w:rFonts w:ascii="Arial" w:eastAsiaTheme="minorHAnsi" w:hAnsi="Arial" w:cs="Arial"/>
                <w:b w:val="0"/>
                <w:bCs w:val="0"/>
                <w:color w:val="000000"/>
                <w:sz w:val="20"/>
                <w:szCs w:val="20"/>
                <w:lang w:val="es-VE" w:eastAsia="es-PE"/>
              </w:rPr>
            </w:pPr>
            <w:r w:rsidRPr="004D65DC">
              <w:rPr>
                <w:rFonts w:ascii="Arial" w:eastAsiaTheme="minorHAnsi" w:hAnsi="Arial" w:cs="Arial"/>
                <w:color w:val="000000"/>
                <w:sz w:val="20"/>
                <w:szCs w:val="20"/>
                <w:lang w:val="es-VE" w:eastAsia="es-PE"/>
              </w:rPr>
              <w:t xml:space="preserve">Modalidad </w:t>
            </w:r>
          </w:p>
          <w:p w14:paraId="1A1F2D3F" w14:textId="1E94E10C" w:rsidR="00770D8B" w:rsidRPr="004D65DC"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4D65DC">
              <w:rPr>
                <w:rFonts w:ascii="Arial" w:eastAsiaTheme="minorHAnsi" w:hAnsi="Arial" w:cs="Arial"/>
                <w:color w:val="000000"/>
                <w:sz w:val="20"/>
                <w:szCs w:val="20"/>
                <w:lang w:val="es-VE" w:eastAsia="es-PE"/>
              </w:rPr>
              <w:t>presencial</w:t>
            </w:r>
          </w:p>
        </w:tc>
      </w:tr>
      <w:tr w:rsidR="00770D8B" w:rsidRPr="004D65DC" w14:paraId="4CC155CC" w14:textId="77777777" w:rsidTr="004D65DC">
        <w:trPr>
          <w:trHeight w:val="178"/>
          <w:jc w:val="center"/>
        </w:trPr>
        <w:tc>
          <w:tcPr>
            <w:tcW w:w="2416" w:type="dxa"/>
          </w:tcPr>
          <w:p w14:paraId="55B56482" w14:textId="77777777" w:rsidR="00770D8B" w:rsidRPr="004D65DC" w:rsidRDefault="00770D8B" w:rsidP="00770D8B">
            <w:pPr>
              <w:autoSpaceDE w:val="0"/>
              <w:autoSpaceDN w:val="0"/>
              <w:adjustRightInd w:val="0"/>
              <w:spacing w:line="276" w:lineRule="auto"/>
              <w:ind w:left="60" w:right="60"/>
              <w:rPr>
                <w:rFonts w:ascii="Arial" w:eastAsiaTheme="minorHAnsi" w:hAnsi="Arial" w:cs="Arial"/>
                <w:color w:val="000000"/>
                <w:sz w:val="20"/>
                <w:szCs w:val="20"/>
                <w:lang w:val="es-VE" w:eastAsia="es-PE"/>
              </w:rPr>
            </w:pPr>
          </w:p>
        </w:tc>
        <w:tc>
          <w:tcPr>
            <w:tcW w:w="2418" w:type="dxa"/>
          </w:tcPr>
          <w:p w14:paraId="2ADDAADE" w14:textId="77777777" w:rsidR="00770D8B" w:rsidRPr="004D65DC" w:rsidRDefault="00770D8B" w:rsidP="004D65DC">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4D65DC">
              <w:rPr>
                <w:rFonts w:ascii="Arial" w:eastAsiaTheme="minorHAnsi" w:hAnsi="Arial" w:cs="Arial"/>
                <w:color w:val="000000"/>
                <w:sz w:val="20"/>
                <w:szCs w:val="20"/>
                <w:lang w:val="es-VE" w:eastAsia="es-PE"/>
              </w:rPr>
              <w:t>Totalmente en desacuerdo</w:t>
            </w:r>
          </w:p>
        </w:tc>
        <w:tc>
          <w:tcPr>
            <w:tcW w:w="2417" w:type="dxa"/>
            <w:vAlign w:val="center"/>
          </w:tcPr>
          <w:p w14:paraId="14F0BFBF" w14:textId="77777777" w:rsidR="00770D8B" w:rsidRPr="004D65DC"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p>
        </w:tc>
        <w:tc>
          <w:tcPr>
            <w:tcW w:w="2417" w:type="dxa"/>
            <w:vAlign w:val="center"/>
          </w:tcPr>
          <w:p w14:paraId="72F8C598" w14:textId="77777777" w:rsidR="00770D8B" w:rsidRPr="004D65DC"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4D65DC">
              <w:rPr>
                <w:rFonts w:ascii="Arial" w:eastAsiaTheme="minorHAnsi" w:hAnsi="Arial" w:cs="Arial"/>
                <w:color w:val="000000"/>
                <w:sz w:val="20"/>
                <w:szCs w:val="20"/>
                <w:lang w:val="es-VE" w:eastAsia="es-PE"/>
              </w:rPr>
              <w:t>10,0</w:t>
            </w:r>
          </w:p>
        </w:tc>
      </w:tr>
      <w:tr w:rsidR="00770D8B" w:rsidRPr="004D65DC" w14:paraId="08B6FB44" w14:textId="77777777" w:rsidTr="004D65DC">
        <w:trPr>
          <w:trHeight w:val="178"/>
          <w:jc w:val="center"/>
        </w:trPr>
        <w:tc>
          <w:tcPr>
            <w:tcW w:w="2416" w:type="dxa"/>
            <w:vMerge w:val="restart"/>
          </w:tcPr>
          <w:p w14:paraId="30055D6F" w14:textId="77777777" w:rsidR="00770D8B" w:rsidRPr="004D65DC" w:rsidRDefault="00770D8B" w:rsidP="00770D8B">
            <w:pPr>
              <w:autoSpaceDE w:val="0"/>
              <w:autoSpaceDN w:val="0"/>
              <w:adjustRightInd w:val="0"/>
              <w:spacing w:line="276" w:lineRule="auto"/>
              <w:ind w:left="60" w:right="60"/>
              <w:rPr>
                <w:rFonts w:ascii="Arial" w:eastAsiaTheme="minorHAnsi" w:hAnsi="Arial" w:cs="Arial"/>
                <w:color w:val="000000"/>
                <w:sz w:val="20"/>
                <w:szCs w:val="20"/>
                <w:lang w:val="es-VE" w:eastAsia="es-PE"/>
              </w:rPr>
            </w:pPr>
          </w:p>
        </w:tc>
        <w:tc>
          <w:tcPr>
            <w:tcW w:w="2418" w:type="dxa"/>
          </w:tcPr>
          <w:p w14:paraId="58DE3B7F" w14:textId="77777777" w:rsidR="00770D8B" w:rsidRPr="004D65DC" w:rsidRDefault="00770D8B" w:rsidP="004D65DC">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4D65DC">
              <w:rPr>
                <w:rFonts w:ascii="Arial" w:eastAsiaTheme="minorHAnsi" w:hAnsi="Arial" w:cs="Arial"/>
                <w:color w:val="000000"/>
                <w:sz w:val="20"/>
                <w:szCs w:val="20"/>
                <w:lang w:val="es-VE" w:eastAsia="es-PE"/>
              </w:rPr>
              <w:t>En desacuerdo</w:t>
            </w:r>
          </w:p>
        </w:tc>
        <w:tc>
          <w:tcPr>
            <w:tcW w:w="2417" w:type="dxa"/>
            <w:vAlign w:val="center"/>
          </w:tcPr>
          <w:p w14:paraId="609D5E9C" w14:textId="77777777" w:rsidR="00770D8B" w:rsidRPr="004D65DC"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4D65DC">
              <w:rPr>
                <w:rFonts w:ascii="Arial" w:eastAsiaTheme="minorHAnsi" w:hAnsi="Arial" w:cs="Arial"/>
                <w:color w:val="000000"/>
                <w:sz w:val="20"/>
                <w:szCs w:val="20"/>
                <w:lang w:val="es-VE" w:eastAsia="es-PE"/>
              </w:rPr>
              <w:t>10,0</w:t>
            </w:r>
          </w:p>
        </w:tc>
        <w:tc>
          <w:tcPr>
            <w:tcW w:w="2417" w:type="dxa"/>
            <w:vAlign w:val="center"/>
          </w:tcPr>
          <w:p w14:paraId="104380F5" w14:textId="77777777" w:rsidR="00770D8B" w:rsidRPr="004D65DC"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p>
        </w:tc>
      </w:tr>
      <w:tr w:rsidR="00770D8B" w:rsidRPr="004D65DC" w14:paraId="254051D0" w14:textId="77777777" w:rsidTr="004D65DC">
        <w:trPr>
          <w:trHeight w:val="88"/>
          <w:jc w:val="center"/>
        </w:trPr>
        <w:tc>
          <w:tcPr>
            <w:tcW w:w="2416" w:type="dxa"/>
            <w:vMerge/>
          </w:tcPr>
          <w:p w14:paraId="6ED22562" w14:textId="77777777" w:rsidR="00770D8B" w:rsidRPr="004D65DC" w:rsidRDefault="00770D8B" w:rsidP="00770D8B">
            <w:pPr>
              <w:autoSpaceDE w:val="0"/>
              <w:autoSpaceDN w:val="0"/>
              <w:adjustRightInd w:val="0"/>
              <w:spacing w:line="276" w:lineRule="auto"/>
              <w:rPr>
                <w:rFonts w:ascii="Arial" w:eastAsiaTheme="minorHAnsi" w:hAnsi="Arial" w:cs="Arial"/>
                <w:color w:val="000000"/>
                <w:sz w:val="20"/>
                <w:szCs w:val="20"/>
                <w:lang w:val="es-VE" w:eastAsia="es-PE"/>
              </w:rPr>
            </w:pPr>
          </w:p>
        </w:tc>
        <w:tc>
          <w:tcPr>
            <w:tcW w:w="2418" w:type="dxa"/>
          </w:tcPr>
          <w:p w14:paraId="0EF11DF6" w14:textId="77777777" w:rsidR="00770D8B" w:rsidRPr="004D65DC" w:rsidRDefault="00770D8B" w:rsidP="004D65DC">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4D65DC">
              <w:rPr>
                <w:rFonts w:ascii="Arial" w:eastAsiaTheme="minorHAnsi" w:hAnsi="Arial" w:cs="Arial"/>
                <w:color w:val="000000"/>
                <w:sz w:val="20"/>
                <w:szCs w:val="20"/>
                <w:lang w:val="es-VE" w:eastAsia="es-PE"/>
              </w:rPr>
              <w:t>Neutral</w:t>
            </w:r>
          </w:p>
        </w:tc>
        <w:tc>
          <w:tcPr>
            <w:tcW w:w="2417" w:type="dxa"/>
            <w:vAlign w:val="center"/>
          </w:tcPr>
          <w:p w14:paraId="5317157F" w14:textId="77777777" w:rsidR="00770D8B" w:rsidRPr="004D65DC"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4D65DC">
              <w:rPr>
                <w:rFonts w:ascii="Arial" w:eastAsiaTheme="minorHAnsi" w:hAnsi="Arial" w:cs="Arial"/>
                <w:color w:val="000000"/>
                <w:sz w:val="20"/>
                <w:szCs w:val="20"/>
                <w:lang w:val="es-VE" w:eastAsia="es-PE"/>
              </w:rPr>
              <w:t>20,0</w:t>
            </w:r>
          </w:p>
        </w:tc>
        <w:tc>
          <w:tcPr>
            <w:tcW w:w="2417" w:type="dxa"/>
            <w:vAlign w:val="center"/>
          </w:tcPr>
          <w:p w14:paraId="37A08CA4" w14:textId="77777777" w:rsidR="00770D8B" w:rsidRPr="004D65DC"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4D65DC">
              <w:rPr>
                <w:rFonts w:ascii="Arial" w:eastAsiaTheme="minorHAnsi" w:hAnsi="Arial" w:cs="Arial"/>
                <w:color w:val="000000"/>
                <w:sz w:val="20"/>
                <w:szCs w:val="20"/>
                <w:lang w:val="es-VE" w:eastAsia="es-PE"/>
              </w:rPr>
              <w:t>20,0</w:t>
            </w:r>
          </w:p>
        </w:tc>
      </w:tr>
      <w:tr w:rsidR="00770D8B" w:rsidRPr="004D65DC" w14:paraId="4E41C696" w14:textId="77777777" w:rsidTr="004D65DC">
        <w:trPr>
          <w:trHeight w:val="183"/>
          <w:jc w:val="center"/>
        </w:trPr>
        <w:tc>
          <w:tcPr>
            <w:tcW w:w="2416" w:type="dxa"/>
            <w:vMerge/>
          </w:tcPr>
          <w:p w14:paraId="2F8F510F" w14:textId="77777777" w:rsidR="00770D8B" w:rsidRPr="004D65DC" w:rsidRDefault="00770D8B" w:rsidP="00770D8B">
            <w:pPr>
              <w:autoSpaceDE w:val="0"/>
              <w:autoSpaceDN w:val="0"/>
              <w:adjustRightInd w:val="0"/>
              <w:spacing w:line="276" w:lineRule="auto"/>
              <w:rPr>
                <w:rFonts w:ascii="Arial" w:eastAsiaTheme="minorHAnsi" w:hAnsi="Arial" w:cs="Arial"/>
                <w:color w:val="000000"/>
                <w:sz w:val="20"/>
                <w:szCs w:val="20"/>
                <w:lang w:val="es-VE" w:eastAsia="es-PE"/>
              </w:rPr>
            </w:pPr>
          </w:p>
        </w:tc>
        <w:tc>
          <w:tcPr>
            <w:tcW w:w="2418" w:type="dxa"/>
          </w:tcPr>
          <w:p w14:paraId="282584A4" w14:textId="77777777" w:rsidR="00770D8B" w:rsidRPr="004D65DC" w:rsidRDefault="00770D8B" w:rsidP="004D65DC">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4D65DC">
              <w:rPr>
                <w:rFonts w:ascii="Arial" w:eastAsiaTheme="minorHAnsi" w:hAnsi="Arial" w:cs="Arial"/>
                <w:color w:val="000000"/>
                <w:sz w:val="20"/>
                <w:szCs w:val="20"/>
                <w:lang w:val="es-VE" w:eastAsia="es-PE"/>
              </w:rPr>
              <w:t>De acuerdo</w:t>
            </w:r>
          </w:p>
        </w:tc>
        <w:tc>
          <w:tcPr>
            <w:tcW w:w="2417" w:type="dxa"/>
            <w:vAlign w:val="center"/>
          </w:tcPr>
          <w:p w14:paraId="425E5966" w14:textId="77777777" w:rsidR="00770D8B" w:rsidRPr="004D65DC"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4D65DC">
              <w:rPr>
                <w:rFonts w:ascii="Arial" w:eastAsiaTheme="minorHAnsi" w:hAnsi="Arial" w:cs="Arial"/>
                <w:color w:val="000000"/>
                <w:sz w:val="20"/>
                <w:szCs w:val="20"/>
                <w:lang w:val="es-VE" w:eastAsia="es-PE"/>
              </w:rPr>
              <w:t>40,0</w:t>
            </w:r>
          </w:p>
        </w:tc>
        <w:tc>
          <w:tcPr>
            <w:tcW w:w="2417" w:type="dxa"/>
            <w:vAlign w:val="center"/>
          </w:tcPr>
          <w:p w14:paraId="38988562" w14:textId="77777777" w:rsidR="00770D8B" w:rsidRPr="004D65DC"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4D65DC">
              <w:rPr>
                <w:rFonts w:ascii="Arial" w:eastAsiaTheme="minorHAnsi" w:hAnsi="Arial" w:cs="Arial"/>
                <w:color w:val="000000"/>
                <w:sz w:val="20"/>
                <w:szCs w:val="20"/>
                <w:lang w:val="es-VE" w:eastAsia="es-PE"/>
              </w:rPr>
              <w:t>40,0</w:t>
            </w:r>
          </w:p>
        </w:tc>
      </w:tr>
      <w:tr w:rsidR="00770D8B" w:rsidRPr="004D65DC" w14:paraId="64B3C948" w14:textId="77777777" w:rsidTr="004D65DC">
        <w:trPr>
          <w:trHeight w:val="178"/>
          <w:jc w:val="center"/>
        </w:trPr>
        <w:tc>
          <w:tcPr>
            <w:tcW w:w="2416" w:type="dxa"/>
            <w:vMerge/>
          </w:tcPr>
          <w:p w14:paraId="4C6C34FE" w14:textId="77777777" w:rsidR="00770D8B" w:rsidRPr="004D65DC" w:rsidRDefault="00770D8B" w:rsidP="00770D8B">
            <w:pPr>
              <w:autoSpaceDE w:val="0"/>
              <w:autoSpaceDN w:val="0"/>
              <w:adjustRightInd w:val="0"/>
              <w:spacing w:line="276" w:lineRule="auto"/>
              <w:rPr>
                <w:rFonts w:ascii="Arial" w:eastAsiaTheme="minorHAnsi" w:hAnsi="Arial" w:cs="Arial"/>
                <w:color w:val="000000"/>
                <w:sz w:val="20"/>
                <w:szCs w:val="20"/>
                <w:lang w:val="es-VE" w:eastAsia="es-PE"/>
              </w:rPr>
            </w:pPr>
          </w:p>
        </w:tc>
        <w:tc>
          <w:tcPr>
            <w:tcW w:w="2418" w:type="dxa"/>
          </w:tcPr>
          <w:p w14:paraId="6E39DF91" w14:textId="77777777" w:rsidR="00770D8B" w:rsidRPr="004D65DC" w:rsidRDefault="00770D8B" w:rsidP="004D65DC">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4D65DC">
              <w:rPr>
                <w:rFonts w:ascii="Arial" w:eastAsiaTheme="minorHAnsi" w:hAnsi="Arial" w:cs="Arial"/>
                <w:color w:val="000000"/>
                <w:sz w:val="20"/>
                <w:szCs w:val="20"/>
                <w:lang w:val="es-VE" w:eastAsia="es-PE"/>
              </w:rPr>
              <w:t>Totalmente de acuerdo</w:t>
            </w:r>
          </w:p>
        </w:tc>
        <w:tc>
          <w:tcPr>
            <w:tcW w:w="2417" w:type="dxa"/>
            <w:vAlign w:val="center"/>
          </w:tcPr>
          <w:p w14:paraId="3D42C213" w14:textId="77777777" w:rsidR="00770D8B" w:rsidRPr="004D65DC"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4D65DC">
              <w:rPr>
                <w:rFonts w:ascii="Arial" w:eastAsiaTheme="minorHAnsi" w:hAnsi="Arial" w:cs="Arial"/>
                <w:color w:val="000000"/>
                <w:sz w:val="20"/>
                <w:szCs w:val="20"/>
                <w:lang w:val="es-VE" w:eastAsia="es-PE"/>
              </w:rPr>
              <w:t>30,0</w:t>
            </w:r>
          </w:p>
        </w:tc>
        <w:tc>
          <w:tcPr>
            <w:tcW w:w="2417" w:type="dxa"/>
            <w:vAlign w:val="center"/>
          </w:tcPr>
          <w:p w14:paraId="451C2B3E" w14:textId="77777777" w:rsidR="00770D8B" w:rsidRPr="004D65DC"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4D65DC">
              <w:rPr>
                <w:rFonts w:ascii="Arial" w:eastAsiaTheme="minorHAnsi" w:hAnsi="Arial" w:cs="Arial"/>
                <w:color w:val="000000"/>
                <w:sz w:val="20"/>
                <w:szCs w:val="20"/>
                <w:lang w:val="es-VE" w:eastAsia="es-PE"/>
              </w:rPr>
              <w:t>30,0</w:t>
            </w:r>
          </w:p>
        </w:tc>
      </w:tr>
      <w:tr w:rsidR="00770D8B" w:rsidRPr="004D65DC" w14:paraId="5904C3B6" w14:textId="77777777" w:rsidTr="004D65DC">
        <w:trPr>
          <w:trHeight w:val="88"/>
          <w:jc w:val="center"/>
        </w:trPr>
        <w:tc>
          <w:tcPr>
            <w:tcW w:w="2416" w:type="dxa"/>
            <w:vMerge/>
          </w:tcPr>
          <w:p w14:paraId="603DAE3D" w14:textId="77777777" w:rsidR="00770D8B" w:rsidRPr="004D65DC" w:rsidRDefault="00770D8B" w:rsidP="00770D8B">
            <w:pPr>
              <w:autoSpaceDE w:val="0"/>
              <w:autoSpaceDN w:val="0"/>
              <w:adjustRightInd w:val="0"/>
              <w:spacing w:line="276" w:lineRule="auto"/>
              <w:rPr>
                <w:rFonts w:ascii="Arial" w:eastAsiaTheme="minorHAnsi" w:hAnsi="Arial" w:cs="Arial"/>
                <w:color w:val="000000"/>
                <w:sz w:val="20"/>
                <w:szCs w:val="20"/>
                <w:lang w:val="es-VE" w:eastAsia="es-PE"/>
              </w:rPr>
            </w:pPr>
          </w:p>
        </w:tc>
        <w:tc>
          <w:tcPr>
            <w:tcW w:w="2418" w:type="dxa"/>
          </w:tcPr>
          <w:p w14:paraId="39524742" w14:textId="77777777" w:rsidR="00770D8B" w:rsidRPr="004D65DC" w:rsidRDefault="00770D8B" w:rsidP="004D65DC">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4D65DC">
              <w:rPr>
                <w:rFonts w:ascii="Arial" w:eastAsiaTheme="minorHAnsi" w:hAnsi="Arial" w:cs="Arial"/>
                <w:color w:val="000000"/>
                <w:sz w:val="20"/>
                <w:szCs w:val="20"/>
                <w:lang w:val="es-VE" w:eastAsia="es-PE"/>
              </w:rPr>
              <w:t>Total</w:t>
            </w:r>
          </w:p>
        </w:tc>
        <w:tc>
          <w:tcPr>
            <w:tcW w:w="2417" w:type="dxa"/>
            <w:vAlign w:val="center"/>
          </w:tcPr>
          <w:p w14:paraId="24847470" w14:textId="77777777" w:rsidR="00770D8B" w:rsidRPr="004D65DC"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4D65DC">
              <w:rPr>
                <w:rFonts w:ascii="Arial" w:eastAsiaTheme="minorHAnsi" w:hAnsi="Arial" w:cs="Arial"/>
                <w:color w:val="000000"/>
                <w:sz w:val="20"/>
                <w:szCs w:val="20"/>
                <w:lang w:val="es-VE" w:eastAsia="es-PE"/>
              </w:rPr>
              <w:t>100,0</w:t>
            </w:r>
          </w:p>
        </w:tc>
        <w:tc>
          <w:tcPr>
            <w:tcW w:w="2417" w:type="dxa"/>
            <w:vAlign w:val="center"/>
          </w:tcPr>
          <w:p w14:paraId="0873AEC7" w14:textId="77777777" w:rsidR="00770D8B" w:rsidRPr="004D65DC"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4D65DC">
              <w:rPr>
                <w:rFonts w:ascii="Arial" w:eastAsiaTheme="minorHAnsi" w:hAnsi="Arial" w:cs="Arial"/>
                <w:color w:val="000000"/>
                <w:sz w:val="20"/>
                <w:szCs w:val="20"/>
                <w:lang w:val="es-VE" w:eastAsia="es-PE"/>
              </w:rPr>
              <w:t>100,0</w:t>
            </w:r>
          </w:p>
        </w:tc>
      </w:tr>
    </w:tbl>
    <w:p w14:paraId="534F43F6" w14:textId="77777777" w:rsidR="00770D8B" w:rsidRPr="00770D8B" w:rsidRDefault="00770D8B" w:rsidP="007B5544">
      <w:pPr>
        <w:autoSpaceDE w:val="0"/>
        <w:autoSpaceDN w:val="0"/>
        <w:adjustRightInd w:val="0"/>
        <w:spacing w:before="100" w:beforeAutospacing="1" w:after="100" w:afterAutospacing="1" w:line="360" w:lineRule="auto"/>
        <w:jc w:val="both"/>
        <w:rPr>
          <w:rFonts w:ascii="Arial" w:eastAsiaTheme="minorHAnsi" w:hAnsi="Arial" w:cs="Arial"/>
          <w:lang w:val="es-VE" w:eastAsia="es-PE"/>
        </w:rPr>
      </w:pPr>
      <w:r w:rsidRPr="00770D8B">
        <w:rPr>
          <w:rFonts w:ascii="Arial" w:eastAsiaTheme="minorHAnsi" w:hAnsi="Arial" w:cs="Arial"/>
          <w:lang w:val="es-VE" w:eastAsia="es-PE"/>
        </w:rPr>
        <w:t>En cuanto a la utilidad y oportunidad de la retroalimentación en ambos entornos, la mayoría de estudiantes (70%) valora positivamente este tema en el marco de los cursos virtuales de ESP, el mismo porcentaje que muestra una apreciación positiva de este aspecto en los entornos presenciales. En ambas modalidades, 20% de estudiantes expresa una posición neutral sobre la afirmación de que la retroalimentación es útil y oportuna en sus cursos, mientras que el 10% muestra una valoración negativa en este sentido. En definitiva, tanto en la modalidad virtual como en la presencial, la retroalimentación es en general bien valorada por la mayoría de estudiantes. Sin embargo, una proporción significativa permanece neutral o insatisfecha, lo que indica que aún hay margen para mejorar la efectividad y la oportunidad de la retroalimentación en ambos contextos para satisfacer mejor las necesidades del estudiantado.</w:t>
      </w:r>
    </w:p>
    <w:p w14:paraId="0854D952" w14:textId="77777777" w:rsidR="003D7613" w:rsidRDefault="003D7613" w:rsidP="00770D8B">
      <w:pPr>
        <w:spacing w:line="360" w:lineRule="auto"/>
        <w:rPr>
          <w:rFonts w:ascii="Arial" w:eastAsiaTheme="minorHAnsi" w:hAnsi="Arial" w:cs="Arial"/>
          <w:b/>
          <w:iCs/>
          <w:sz w:val="20"/>
          <w:szCs w:val="20"/>
          <w:lang w:val="es-PE" w:eastAsia="es-PE"/>
        </w:rPr>
      </w:pPr>
    </w:p>
    <w:p w14:paraId="22EF03F1" w14:textId="06EEE137" w:rsidR="00770D8B" w:rsidRPr="003D7613" w:rsidRDefault="00770D8B" w:rsidP="003D7613">
      <w:pPr>
        <w:spacing w:before="100" w:beforeAutospacing="1" w:after="100" w:afterAutospacing="1" w:line="360" w:lineRule="auto"/>
        <w:jc w:val="center"/>
        <w:rPr>
          <w:rFonts w:ascii="Arial" w:eastAsiaTheme="minorHAnsi" w:hAnsi="Arial" w:cs="Arial"/>
          <w:b/>
          <w:iCs/>
          <w:color w:val="44546A" w:themeColor="text2"/>
          <w:sz w:val="20"/>
          <w:szCs w:val="20"/>
          <w:lang w:val="es-VE" w:eastAsia="es-PE"/>
        </w:rPr>
      </w:pPr>
      <w:r w:rsidRPr="003D7613">
        <w:rPr>
          <w:rFonts w:ascii="Arial" w:eastAsiaTheme="minorHAnsi" w:hAnsi="Arial" w:cs="Arial"/>
          <w:b/>
          <w:iCs/>
          <w:sz w:val="20"/>
          <w:szCs w:val="20"/>
          <w:lang w:val="es-PE" w:eastAsia="es-PE"/>
        </w:rPr>
        <w:lastRenderedPageBreak/>
        <w:t xml:space="preserve">Tabla </w:t>
      </w:r>
      <w:r w:rsidRPr="003D7613">
        <w:rPr>
          <w:rFonts w:ascii="Arial" w:eastAsiaTheme="minorHAnsi" w:hAnsi="Arial" w:cs="Arial"/>
          <w:b/>
          <w:iCs/>
          <w:sz w:val="20"/>
          <w:szCs w:val="20"/>
          <w:lang w:val="es-PE" w:eastAsia="es-PE"/>
        </w:rPr>
        <w:fldChar w:fldCharType="begin"/>
      </w:r>
      <w:r w:rsidRPr="003D7613">
        <w:rPr>
          <w:rFonts w:ascii="Arial" w:eastAsiaTheme="minorHAnsi" w:hAnsi="Arial" w:cs="Arial"/>
          <w:b/>
          <w:iCs/>
          <w:sz w:val="20"/>
          <w:szCs w:val="20"/>
          <w:lang w:val="es-PE" w:eastAsia="es-PE"/>
        </w:rPr>
        <w:instrText xml:space="preserve"> SEQ Tabla \* ARABIC </w:instrText>
      </w:r>
      <w:r w:rsidRPr="003D7613">
        <w:rPr>
          <w:rFonts w:ascii="Arial" w:eastAsiaTheme="minorHAnsi" w:hAnsi="Arial" w:cs="Arial"/>
          <w:b/>
          <w:iCs/>
          <w:sz w:val="20"/>
          <w:szCs w:val="20"/>
          <w:lang w:val="es-PE" w:eastAsia="es-PE"/>
        </w:rPr>
        <w:fldChar w:fldCharType="separate"/>
      </w:r>
      <w:r w:rsidR="001F299A">
        <w:rPr>
          <w:rFonts w:ascii="Arial" w:eastAsiaTheme="minorHAnsi" w:hAnsi="Arial" w:cs="Arial"/>
          <w:b/>
          <w:iCs/>
          <w:noProof/>
          <w:sz w:val="20"/>
          <w:szCs w:val="20"/>
          <w:lang w:val="es-PE" w:eastAsia="es-PE"/>
        </w:rPr>
        <w:t>16</w:t>
      </w:r>
      <w:r w:rsidRPr="003D7613">
        <w:rPr>
          <w:rFonts w:ascii="Arial" w:eastAsiaTheme="minorHAnsi" w:hAnsi="Arial" w:cs="Arial"/>
          <w:b/>
          <w:iCs/>
          <w:sz w:val="20"/>
          <w:szCs w:val="20"/>
          <w:lang w:val="es-PE" w:eastAsia="es-PE"/>
        </w:rPr>
        <w:fldChar w:fldCharType="end"/>
      </w:r>
      <w:r w:rsidR="003D7613" w:rsidRPr="003D7613">
        <w:rPr>
          <w:rFonts w:ascii="Arial" w:eastAsiaTheme="minorHAnsi" w:hAnsi="Arial" w:cs="Arial"/>
          <w:b/>
          <w:iCs/>
          <w:sz w:val="20"/>
          <w:szCs w:val="20"/>
          <w:lang w:val="es-PE" w:eastAsia="es-PE"/>
        </w:rPr>
        <w:t xml:space="preserve">. </w:t>
      </w:r>
      <w:r w:rsidRPr="003D7613">
        <w:rPr>
          <w:rFonts w:ascii="Arial" w:eastAsiaTheme="minorHAnsi" w:hAnsi="Arial" w:cs="Arial"/>
          <w:b/>
          <w:iCs/>
          <w:sz w:val="20"/>
          <w:szCs w:val="20"/>
          <w:lang w:val="es-PE" w:eastAsia="es-PE"/>
        </w:rPr>
        <w:t>Habilidad para gestionar el tiempo de estudio en modalidades: presencial y virtual</w:t>
      </w:r>
    </w:p>
    <w:tbl>
      <w:tblPr>
        <w:tblStyle w:val="Tablanormal2"/>
        <w:tblW w:w="9950" w:type="dxa"/>
        <w:jc w:val="center"/>
        <w:tblLayout w:type="fixed"/>
        <w:tblLook w:val="0620" w:firstRow="1" w:lastRow="0" w:firstColumn="0" w:lastColumn="0" w:noHBand="1" w:noVBand="1"/>
      </w:tblPr>
      <w:tblGrid>
        <w:gridCol w:w="2487"/>
        <w:gridCol w:w="2489"/>
        <w:gridCol w:w="2487"/>
        <w:gridCol w:w="2487"/>
      </w:tblGrid>
      <w:tr w:rsidR="00770D8B" w:rsidRPr="00CA7777" w14:paraId="2142F96B" w14:textId="77777777" w:rsidTr="00CA7777">
        <w:trPr>
          <w:cnfStyle w:val="100000000000" w:firstRow="1" w:lastRow="0" w:firstColumn="0" w:lastColumn="0" w:oddVBand="0" w:evenVBand="0" w:oddHBand="0" w:evenHBand="0" w:firstRowFirstColumn="0" w:firstRowLastColumn="0" w:lastRowFirstColumn="0" w:lastRowLastColumn="0"/>
          <w:trHeight w:val="231"/>
          <w:jc w:val="center"/>
        </w:trPr>
        <w:tc>
          <w:tcPr>
            <w:tcW w:w="4976" w:type="dxa"/>
            <w:gridSpan w:val="2"/>
          </w:tcPr>
          <w:p w14:paraId="46770AA5" w14:textId="77777777" w:rsidR="00770D8B" w:rsidRPr="00CA7777" w:rsidRDefault="00770D8B" w:rsidP="00770D8B">
            <w:pPr>
              <w:autoSpaceDE w:val="0"/>
              <w:autoSpaceDN w:val="0"/>
              <w:adjustRightInd w:val="0"/>
              <w:spacing w:line="276" w:lineRule="auto"/>
              <w:ind w:left="60" w:right="60"/>
              <w:rPr>
                <w:rFonts w:ascii="Arial" w:eastAsiaTheme="minorHAnsi" w:hAnsi="Arial" w:cs="Arial"/>
                <w:color w:val="000000"/>
                <w:sz w:val="20"/>
                <w:szCs w:val="20"/>
                <w:lang w:val="es-VE" w:eastAsia="es-PE"/>
              </w:rPr>
            </w:pPr>
          </w:p>
        </w:tc>
        <w:tc>
          <w:tcPr>
            <w:tcW w:w="2487" w:type="dxa"/>
          </w:tcPr>
          <w:p w14:paraId="5FE02A77" w14:textId="77777777" w:rsidR="00770D8B" w:rsidRPr="00CA7777"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CA7777">
              <w:rPr>
                <w:rFonts w:ascii="Arial" w:eastAsiaTheme="minorHAnsi" w:hAnsi="Arial" w:cs="Arial"/>
                <w:color w:val="000000"/>
                <w:sz w:val="20"/>
                <w:szCs w:val="20"/>
                <w:lang w:val="es-VE" w:eastAsia="es-PE"/>
              </w:rPr>
              <w:t>Modalidad virtual</w:t>
            </w:r>
          </w:p>
        </w:tc>
        <w:tc>
          <w:tcPr>
            <w:tcW w:w="2487" w:type="dxa"/>
          </w:tcPr>
          <w:p w14:paraId="35C9FEDB" w14:textId="77777777" w:rsidR="00770D8B" w:rsidRPr="00CA7777"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CA7777">
              <w:rPr>
                <w:rFonts w:ascii="Arial" w:eastAsiaTheme="minorHAnsi" w:hAnsi="Arial" w:cs="Arial"/>
                <w:color w:val="000000"/>
                <w:sz w:val="20"/>
                <w:szCs w:val="20"/>
                <w:lang w:val="es-VE" w:eastAsia="es-PE"/>
              </w:rPr>
              <w:t>Modalidad presencial</w:t>
            </w:r>
          </w:p>
        </w:tc>
      </w:tr>
      <w:tr w:rsidR="00770D8B" w:rsidRPr="00CA7777" w14:paraId="0DAE4F6D" w14:textId="77777777" w:rsidTr="00CA7777">
        <w:trPr>
          <w:trHeight w:val="231"/>
          <w:jc w:val="center"/>
        </w:trPr>
        <w:tc>
          <w:tcPr>
            <w:tcW w:w="2487" w:type="dxa"/>
          </w:tcPr>
          <w:p w14:paraId="216739E4" w14:textId="77777777" w:rsidR="00770D8B" w:rsidRPr="00CA7777"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p>
        </w:tc>
        <w:tc>
          <w:tcPr>
            <w:tcW w:w="2489" w:type="dxa"/>
          </w:tcPr>
          <w:p w14:paraId="1024A644" w14:textId="77777777" w:rsidR="00770D8B" w:rsidRPr="00CA7777" w:rsidRDefault="00770D8B" w:rsidP="00CA7777">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CA7777">
              <w:rPr>
                <w:rFonts w:ascii="Arial" w:eastAsiaTheme="minorHAnsi" w:hAnsi="Arial" w:cs="Arial"/>
                <w:color w:val="000000"/>
                <w:sz w:val="20"/>
                <w:szCs w:val="20"/>
                <w:lang w:val="es-VE" w:eastAsia="es-PE"/>
              </w:rPr>
              <w:t>Totalmente en desacuerdo</w:t>
            </w:r>
          </w:p>
        </w:tc>
        <w:tc>
          <w:tcPr>
            <w:tcW w:w="2487" w:type="dxa"/>
            <w:vAlign w:val="center"/>
          </w:tcPr>
          <w:p w14:paraId="690B2849" w14:textId="77777777" w:rsidR="00770D8B" w:rsidRPr="00CA7777"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p>
        </w:tc>
        <w:tc>
          <w:tcPr>
            <w:tcW w:w="2487" w:type="dxa"/>
            <w:vAlign w:val="center"/>
          </w:tcPr>
          <w:p w14:paraId="6C157174" w14:textId="77777777" w:rsidR="00770D8B" w:rsidRPr="00CA7777"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CA7777">
              <w:rPr>
                <w:rFonts w:ascii="Arial" w:eastAsiaTheme="minorHAnsi" w:hAnsi="Arial" w:cs="Arial"/>
                <w:color w:val="000000"/>
                <w:sz w:val="20"/>
                <w:szCs w:val="20"/>
                <w:lang w:val="es-VE" w:eastAsia="es-PE"/>
              </w:rPr>
              <w:t>20,0</w:t>
            </w:r>
          </w:p>
        </w:tc>
      </w:tr>
      <w:tr w:rsidR="00770D8B" w:rsidRPr="00CA7777" w14:paraId="33E32AB3" w14:textId="77777777" w:rsidTr="00CA7777">
        <w:trPr>
          <w:trHeight w:val="231"/>
          <w:jc w:val="center"/>
        </w:trPr>
        <w:tc>
          <w:tcPr>
            <w:tcW w:w="2487" w:type="dxa"/>
          </w:tcPr>
          <w:p w14:paraId="7329CBCE" w14:textId="77777777" w:rsidR="00770D8B" w:rsidRPr="00CA7777"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p>
        </w:tc>
        <w:tc>
          <w:tcPr>
            <w:tcW w:w="2489" w:type="dxa"/>
          </w:tcPr>
          <w:p w14:paraId="257C9B6B" w14:textId="77777777" w:rsidR="00770D8B" w:rsidRPr="00CA7777" w:rsidRDefault="00770D8B" w:rsidP="00CA7777">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CA7777">
              <w:rPr>
                <w:rFonts w:ascii="Arial" w:eastAsiaTheme="minorHAnsi" w:hAnsi="Arial" w:cs="Arial"/>
                <w:color w:val="000000"/>
                <w:sz w:val="20"/>
                <w:szCs w:val="20"/>
                <w:lang w:val="es-VE" w:eastAsia="es-PE"/>
              </w:rPr>
              <w:t>En desacuerdo</w:t>
            </w:r>
          </w:p>
        </w:tc>
        <w:tc>
          <w:tcPr>
            <w:tcW w:w="2487" w:type="dxa"/>
            <w:vAlign w:val="center"/>
          </w:tcPr>
          <w:p w14:paraId="38631BD5" w14:textId="77777777" w:rsidR="00770D8B" w:rsidRPr="00CA7777"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p>
        </w:tc>
        <w:tc>
          <w:tcPr>
            <w:tcW w:w="2487" w:type="dxa"/>
            <w:vAlign w:val="center"/>
          </w:tcPr>
          <w:p w14:paraId="4D2F8A8D" w14:textId="77777777" w:rsidR="00770D8B" w:rsidRPr="00CA7777"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CA7777">
              <w:rPr>
                <w:rFonts w:ascii="Arial" w:eastAsiaTheme="minorHAnsi" w:hAnsi="Arial" w:cs="Arial"/>
                <w:color w:val="000000"/>
                <w:sz w:val="20"/>
                <w:szCs w:val="20"/>
                <w:lang w:val="es-VE" w:eastAsia="es-PE"/>
              </w:rPr>
              <w:t>20,0</w:t>
            </w:r>
          </w:p>
        </w:tc>
      </w:tr>
      <w:tr w:rsidR="00770D8B" w:rsidRPr="00CA7777" w14:paraId="79892DC9" w14:textId="77777777" w:rsidTr="00CA7777">
        <w:trPr>
          <w:trHeight w:val="115"/>
          <w:jc w:val="center"/>
        </w:trPr>
        <w:tc>
          <w:tcPr>
            <w:tcW w:w="2487" w:type="dxa"/>
            <w:vMerge w:val="restart"/>
          </w:tcPr>
          <w:p w14:paraId="2CE9E8F3" w14:textId="77777777" w:rsidR="00770D8B" w:rsidRPr="00CA7777"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p>
        </w:tc>
        <w:tc>
          <w:tcPr>
            <w:tcW w:w="2489" w:type="dxa"/>
          </w:tcPr>
          <w:p w14:paraId="249A768A" w14:textId="77777777" w:rsidR="00770D8B" w:rsidRPr="00CA7777" w:rsidRDefault="00770D8B" w:rsidP="00CA7777">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CA7777">
              <w:rPr>
                <w:rFonts w:ascii="Arial" w:eastAsiaTheme="minorHAnsi" w:hAnsi="Arial" w:cs="Arial"/>
                <w:color w:val="000000"/>
                <w:sz w:val="20"/>
                <w:szCs w:val="20"/>
                <w:lang w:val="es-VE" w:eastAsia="es-PE"/>
              </w:rPr>
              <w:t>Neutral</w:t>
            </w:r>
          </w:p>
        </w:tc>
        <w:tc>
          <w:tcPr>
            <w:tcW w:w="2487" w:type="dxa"/>
            <w:vAlign w:val="center"/>
          </w:tcPr>
          <w:p w14:paraId="54C251D1" w14:textId="77777777" w:rsidR="00770D8B" w:rsidRPr="00CA7777"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CA7777">
              <w:rPr>
                <w:rFonts w:ascii="Arial" w:eastAsiaTheme="minorHAnsi" w:hAnsi="Arial" w:cs="Arial"/>
                <w:color w:val="000000"/>
                <w:sz w:val="20"/>
                <w:szCs w:val="20"/>
                <w:lang w:val="es-VE" w:eastAsia="es-PE"/>
              </w:rPr>
              <w:t>20,0</w:t>
            </w:r>
          </w:p>
        </w:tc>
        <w:tc>
          <w:tcPr>
            <w:tcW w:w="2487" w:type="dxa"/>
            <w:vAlign w:val="center"/>
          </w:tcPr>
          <w:p w14:paraId="3DC995EB" w14:textId="77777777" w:rsidR="00770D8B" w:rsidRPr="00CA7777"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CA7777">
              <w:rPr>
                <w:rFonts w:ascii="Arial" w:eastAsiaTheme="minorHAnsi" w:hAnsi="Arial" w:cs="Arial"/>
                <w:color w:val="000000"/>
                <w:sz w:val="20"/>
                <w:szCs w:val="20"/>
                <w:lang w:val="es-VE" w:eastAsia="es-PE"/>
              </w:rPr>
              <w:t>20,0</w:t>
            </w:r>
          </w:p>
        </w:tc>
      </w:tr>
      <w:tr w:rsidR="00770D8B" w:rsidRPr="00CA7777" w14:paraId="4CADFDB8" w14:textId="77777777" w:rsidTr="00CA7777">
        <w:trPr>
          <w:trHeight w:val="120"/>
          <w:jc w:val="center"/>
        </w:trPr>
        <w:tc>
          <w:tcPr>
            <w:tcW w:w="2487" w:type="dxa"/>
            <w:vMerge/>
          </w:tcPr>
          <w:p w14:paraId="1EAE7AEC" w14:textId="77777777" w:rsidR="00770D8B" w:rsidRPr="00CA7777" w:rsidRDefault="00770D8B" w:rsidP="00770D8B">
            <w:pPr>
              <w:autoSpaceDE w:val="0"/>
              <w:autoSpaceDN w:val="0"/>
              <w:adjustRightInd w:val="0"/>
              <w:spacing w:line="276" w:lineRule="auto"/>
              <w:jc w:val="center"/>
              <w:rPr>
                <w:rFonts w:ascii="Arial" w:eastAsiaTheme="minorHAnsi" w:hAnsi="Arial" w:cs="Arial"/>
                <w:color w:val="000000"/>
                <w:sz w:val="20"/>
                <w:szCs w:val="20"/>
                <w:lang w:val="es-VE" w:eastAsia="es-PE"/>
              </w:rPr>
            </w:pPr>
          </w:p>
        </w:tc>
        <w:tc>
          <w:tcPr>
            <w:tcW w:w="2489" w:type="dxa"/>
          </w:tcPr>
          <w:p w14:paraId="26AE6FCD" w14:textId="77777777" w:rsidR="00770D8B" w:rsidRPr="00CA7777" w:rsidRDefault="00770D8B" w:rsidP="00CA7777">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CA7777">
              <w:rPr>
                <w:rFonts w:ascii="Arial" w:eastAsiaTheme="minorHAnsi" w:hAnsi="Arial" w:cs="Arial"/>
                <w:color w:val="000000"/>
                <w:sz w:val="20"/>
                <w:szCs w:val="20"/>
                <w:lang w:val="es-VE" w:eastAsia="es-PE"/>
              </w:rPr>
              <w:t>De acuerdo</w:t>
            </w:r>
          </w:p>
        </w:tc>
        <w:tc>
          <w:tcPr>
            <w:tcW w:w="2487" w:type="dxa"/>
            <w:vAlign w:val="center"/>
          </w:tcPr>
          <w:p w14:paraId="0D03CA91" w14:textId="77777777" w:rsidR="00770D8B" w:rsidRPr="00CA7777"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CA7777">
              <w:rPr>
                <w:rFonts w:ascii="Arial" w:eastAsiaTheme="minorHAnsi" w:hAnsi="Arial" w:cs="Arial"/>
                <w:color w:val="000000"/>
                <w:sz w:val="20"/>
                <w:szCs w:val="20"/>
                <w:lang w:val="es-VE" w:eastAsia="es-PE"/>
              </w:rPr>
              <w:t>20,0</w:t>
            </w:r>
          </w:p>
        </w:tc>
        <w:tc>
          <w:tcPr>
            <w:tcW w:w="2487" w:type="dxa"/>
            <w:vAlign w:val="center"/>
          </w:tcPr>
          <w:p w14:paraId="657ECDE7" w14:textId="77777777" w:rsidR="00770D8B" w:rsidRPr="00CA7777"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CA7777">
              <w:rPr>
                <w:rFonts w:ascii="Arial" w:eastAsiaTheme="minorHAnsi" w:hAnsi="Arial" w:cs="Arial"/>
                <w:color w:val="000000"/>
                <w:sz w:val="20"/>
                <w:szCs w:val="20"/>
                <w:lang w:val="es-VE" w:eastAsia="es-PE"/>
              </w:rPr>
              <w:t>20,0</w:t>
            </w:r>
          </w:p>
        </w:tc>
      </w:tr>
      <w:tr w:rsidR="00770D8B" w:rsidRPr="00CA7777" w14:paraId="6A29876B" w14:textId="77777777" w:rsidTr="00CA7777">
        <w:trPr>
          <w:trHeight w:val="231"/>
          <w:jc w:val="center"/>
        </w:trPr>
        <w:tc>
          <w:tcPr>
            <w:tcW w:w="2487" w:type="dxa"/>
            <w:vMerge/>
          </w:tcPr>
          <w:p w14:paraId="49EB5DC6" w14:textId="77777777" w:rsidR="00770D8B" w:rsidRPr="00CA7777" w:rsidRDefault="00770D8B" w:rsidP="00770D8B">
            <w:pPr>
              <w:autoSpaceDE w:val="0"/>
              <w:autoSpaceDN w:val="0"/>
              <w:adjustRightInd w:val="0"/>
              <w:spacing w:line="276" w:lineRule="auto"/>
              <w:jc w:val="center"/>
              <w:rPr>
                <w:rFonts w:ascii="Arial" w:eastAsiaTheme="minorHAnsi" w:hAnsi="Arial" w:cs="Arial"/>
                <w:color w:val="000000"/>
                <w:sz w:val="20"/>
                <w:szCs w:val="20"/>
                <w:lang w:val="es-VE" w:eastAsia="es-PE"/>
              </w:rPr>
            </w:pPr>
          </w:p>
        </w:tc>
        <w:tc>
          <w:tcPr>
            <w:tcW w:w="2489" w:type="dxa"/>
          </w:tcPr>
          <w:p w14:paraId="65795E47" w14:textId="77777777" w:rsidR="00770D8B" w:rsidRPr="00CA7777" w:rsidRDefault="00770D8B" w:rsidP="00CA7777">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CA7777">
              <w:rPr>
                <w:rFonts w:ascii="Arial" w:eastAsiaTheme="minorHAnsi" w:hAnsi="Arial" w:cs="Arial"/>
                <w:color w:val="000000"/>
                <w:sz w:val="20"/>
                <w:szCs w:val="20"/>
                <w:lang w:val="es-VE" w:eastAsia="es-PE"/>
              </w:rPr>
              <w:t>Totalmente de acuerdo</w:t>
            </w:r>
          </w:p>
        </w:tc>
        <w:tc>
          <w:tcPr>
            <w:tcW w:w="2487" w:type="dxa"/>
            <w:vAlign w:val="center"/>
          </w:tcPr>
          <w:p w14:paraId="7C22B277" w14:textId="77777777" w:rsidR="00770D8B" w:rsidRPr="00CA7777"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CA7777">
              <w:rPr>
                <w:rFonts w:ascii="Arial" w:eastAsiaTheme="minorHAnsi" w:hAnsi="Arial" w:cs="Arial"/>
                <w:color w:val="000000"/>
                <w:sz w:val="20"/>
                <w:szCs w:val="20"/>
                <w:lang w:val="es-VE" w:eastAsia="es-PE"/>
              </w:rPr>
              <w:t>60,0</w:t>
            </w:r>
          </w:p>
        </w:tc>
        <w:tc>
          <w:tcPr>
            <w:tcW w:w="2487" w:type="dxa"/>
            <w:vAlign w:val="center"/>
          </w:tcPr>
          <w:p w14:paraId="5A2575EA" w14:textId="77777777" w:rsidR="00770D8B" w:rsidRPr="00CA7777"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CA7777">
              <w:rPr>
                <w:rFonts w:ascii="Arial" w:eastAsiaTheme="minorHAnsi" w:hAnsi="Arial" w:cs="Arial"/>
                <w:color w:val="000000"/>
                <w:sz w:val="20"/>
                <w:szCs w:val="20"/>
                <w:lang w:val="es-VE" w:eastAsia="es-PE"/>
              </w:rPr>
              <w:t>20,0</w:t>
            </w:r>
          </w:p>
        </w:tc>
      </w:tr>
      <w:tr w:rsidR="00770D8B" w:rsidRPr="00CA7777" w14:paraId="0A665679" w14:textId="77777777" w:rsidTr="00CA7777">
        <w:trPr>
          <w:trHeight w:val="115"/>
          <w:jc w:val="center"/>
        </w:trPr>
        <w:tc>
          <w:tcPr>
            <w:tcW w:w="2487" w:type="dxa"/>
            <w:vMerge/>
          </w:tcPr>
          <w:p w14:paraId="563D05E9" w14:textId="77777777" w:rsidR="00770D8B" w:rsidRPr="00CA7777" w:rsidRDefault="00770D8B" w:rsidP="00770D8B">
            <w:pPr>
              <w:autoSpaceDE w:val="0"/>
              <w:autoSpaceDN w:val="0"/>
              <w:adjustRightInd w:val="0"/>
              <w:spacing w:line="276" w:lineRule="auto"/>
              <w:jc w:val="center"/>
              <w:rPr>
                <w:rFonts w:ascii="Arial" w:eastAsiaTheme="minorHAnsi" w:hAnsi="Arial" w:cs="Arial"/>
                <w:color w:val="000000"/>
                <w:sz w:val="20"/>
                <w:szCs w:val="20"/>
                <w:lang w:val="es-VE" w:eastAsia="es-PE"/>
              </w:rPr>
            </w:pPr>
          </w:p>
        </w:tc>
        <w:tc>
          <w:tcPr>
            <w:tcW w:w="2489" w:type="dxa"/>
          </w:tcPr>
          <w:p w14:paraId="7E18A703" w14:textId="77777777" w:rsidR="00770D8B" w:rsidRPr="00CA7777" w:rsidRDefault="00770D8B" w:rsidP="00CA7777">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CA7777">
              <w:rPr>
                <w:rFonts w:ascii="Arial" w:eastAsiaTheme="minorHAnsi" w:hAnsi="Arial" w:cs="Arial"/>
                <w:color w:val="000000"/>
                <w:sz w:val="20"/>
                <w:szCs w:val="20"/>
                <w:lang w:val="es-VE" w:eastAsia="es-PE"/>
              </w:rPr>
              <w:t>Total</w:t>
            </w:r>
          </w:p>
        </w:tc>
        <w:tc>
          <w:tcPr>
            <w:tcW w:w="2487" w:type="dxa"/>
            <w:vAlign w:val="center"/>
          </w:tcPr>
          <w:p w14:paraId="12CC2976" w14:textId="77777777" w:rsidR="00770D8B" w:rsidRPr="00CA7777"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CA7777">
              <w:rPr>
                <w:rFonts w:ascii="Arial" w:eastAsiaTheme="minorHAnsi" w:hAnsi="Arial" w:cs="Arial"/>
                <w:color w:val="000000"/>
                <w:sz w:val="20"/>
                <w:szCs w:val="20"/>
                <w:lang w:val="es-VE" w:eastAsia="es-PE"/>
              </w:rPr>
              <w:t>100,0</w:t>
            </w:r>
          </w:p>
        </w:tc>
        <w:tc>
          <w:tcPr>
            <w:tcW w:w="2487" w:type="dxa"/>
            <w:vAlign w:val="center"/>
          </w:tcPr>
          <w:p w14:paraId="3D5F41A6" w14:textId="77777777" w:rsidR="00770D8B" w:rsidRPr="00CA7777"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CA7777">
              <w:rPr>
                <w:rFonts w:ascii="Arial" w:eastAsiaTheme="minorHAnsi" w:hAnsi="Arial" w:cs="Arial"/>
                <w:color w:val="000000"/>
                <w:sz w:val="20"/>
                <w:szCs w:val="20"/>
                <w:lang w:val="es-VE" w:eastAsia="es-PE"/>
              </w:rPr>
              <w:t>100,0</w:t>
            </w:r>
          </w:p>
        </w:tc>
      </w:tr>
    </w:tbl>
    <w:p w14:paraId="6BA690E8" w14:textId="77777777" w:rsidR="00770D8B" w:rsidRPr="00770D8B" w:rsidRDefault="00770D8B" w:rsidP="00CA7777">
      <w:pPr>
        <w:autoSpaceDE w:val="0"/>
        <w:autoSpaceDN w:val="0"/>
        <w:adjustRightInd w:val="0"/>
        <w:spacing w:before="100" w:beforeAutospacing="1" w:after="100" w:afterAutospacing="1" w:line="360" w:lineRule="auto"/>
        <w:jc w:val="both"/>
        <w:rPr>
          <w:rFonts w:ascii="Arial" w:eastAsiaTheme="minorHAnsi" w:hAnsi="Arial" w:cs="Arial"/>
          <w:lang w:val="es-VE" w:eastAsia="es-PE"/>
        </w:rPr>
      </w:pPr>
      <w:r w:rsidRPr="00770D8B">
        <w:rPr>
          <w:rFonts w:ascii="Arial" w:eastAsiaTheme="minorHAnsi" w:hAnsi="Arial" w:cs="Arial"/>
          <w:lang w:val="es-VE" w:eastAsia="es-PE"/>
        </w:rPr>
        <w:t>Al comparar las valoraciones de la habilidad para gestionar el tiempo de estudio en las modalidades presencial y virtual, se observa una clara diferencia; en la modalidad virtual, el 80% de encuestados muestra una apreciación favorable, porcentaje que se reduce a 40% en la modalidad presencial. En contraste, al analizar las valoraciones neutrales o negativas, se percibe que 60% de participantes se sitúa en esta postura (20% neutral, y 40% negativa), mientras que, en relación a los entornos virtuales, sólo el 20% del alumnado se ubica en una posición neutral y ninguno tiene valoraciones negativas. Estos porcentajes reflejan claramente una mayor satisfacción con la gestión del tiempo en modalidad virtual comparada con la presencial.</w:t>
      </w:r>
    </w:p>
    <w:p w14:paraId="7012057F" w14:textId="77777777" w:rsidR="00770D8B" w:rsidRPr="00770D8B" w:rsidRDefault="00770D8B" w:rsidP="00770D8B">
      <w:pPr>
        <w:autoSpaceDE w:val="0"/>
        <w:autoSpaceDN w:val="0"/>
        <w:adjustRightInd w:val="0"/>
        <w:spacing w:line="360" w:lineRule="auto"/>
        <w:rPr>
          <w:rFonts w:ascii="Arial" w:eastAsiaTheme="minorHAnsi" w:hAnsi="Arial" w:cs="Arial"/>
          <w:lang w:val="es-VE" w:eastAsia="es-PE"/>
        </w:rPr>
      </w:pPr>
    </w:p>
    <w:p w14:paraId="408CC504" w14:textId="77777777" w:rsidR="005E6DEC" w:rsidRDefault="005E6DEC" w:rsidP="00770D8B">
      <w:pPr>
        <w:spacing w:line="360" w:lineRule="auto"/>
        <w:rPr>
          <w:rFonts w:ascii="Arial" w:eastAsiaTheme="minorHAnsi" w:hAnsi="Arial" w:cs="Arial"/>
          <w:b/>
          <w:iCs/>
          <w:sz w:val="22"/>
          <w:szCs w:val="18"/>
          <w:lang w:val="es-PE" w:eastAsia="es-PE"/>
        </w:rPr>
      </w:pPr>
    </w:p>
    <w:p w14:paraId="05BE3D19" w14:textId="77777777" w:rsidR="005E6DEC" w:rsidRDefault="005E6DEC" w:rsidP="00770D8B">
      <w:pPr>
        <w:spacing w:line="360" w:lineRule="auto"/>
        <w:rPr>
          <w:rFonts w:ascii="Arial" w:eastAsiaTheme="minorHAnsi" w:hAnsi="Arial" w:cs="Arial"/>
          <w:b/>
          <w:iCs/>
          <w:sz w:val="20"/>
          <w:szCs w:val="20"/>
          <w:lang w:val="es-PE" w:eastAsia="es-PE"/>
        </w:rPr>
      </w:pPr>
    </w:p>
    <w:p w14:paraId="7E69C4A8" w14:textId="06B331FE" w:rsidR="00770D8B" w:rsidRPr="00CB0861" w:rsidRDefault="00770D8B" w:rsidP="00CB0861">
      <w:pPr>
        <w:spacing w:before="100" w:beforeAutospacing="1" w:after="100" w:afterAutospacing="1" w:line="360" w:lineRule="auto"/>
        <w:jc w:val="center"/>
        <w:rPr>
          <w:rFonts w:ascii="Arial" w:eastAsiaTheme="minorHAnsi" w:hAnsi="Arial" w:cs="Arial"/>
          <w:b/>
          <w:iCs/>
          <w:color w:val="44546A" w:themeColor="text2"/>
          <w:sz w:val="20"/>
          <w:szCs w:val="20"/>
          <w:lang w:val="es-VE" w:eastAsia="es-PE"/>
        </w:rPr>
      </w:pPr>
      <w:r w:rsidRPr="00CB0861">
        <w:rPr>
          <w:rFonts w:ascii="Arial" w:eastAsiaTheme="minorHAnsi" w:hAnsi="Arial" w:cs="Arial"/>
          <w:b/>
          <w:iCs/>
          <w:sz w:val="20"/>
          <w:szCs w:val="20"/>
          <w:lang w:val="es-PE" w:eastAsia="es-PE"/>
        </w:rPr>
        <w:lastRenderedPageBreak/>
        <w:t xml:space="preserve">Tabla </w:t>
      </w:r>
      <w:r w:rsidRPr="00CB0861">
        <w:rPr>
          <w:rFonts w:ascii="Arial" w:eastAsiaTheme="minorHAnsi" w:hAnsi="Arial" w:cs="Arial"/>
          <w:b/>
          <w:iCs/>
          <w:sz w:val="20"/>
          <w:szCs w:val="20"/>
          <w:lang w:val="es-PE" w:eastAsia="es-PE"/>
        </w:rPr>
        <w:fldChar w:fldCharType="begin"/>
      </w:r>
      <w:r w:rsidRPr="00CB0861">
        <w:rPr>
          <w:rFonts w:ascii="Arial" w:eastAsiaTheme="minorHAnsi" w:hAnsi="Arial" w:cs="Arial"/>
          <w:b/>
          <w:iCs/>
          <w:sz w:val="20"/>
          <w:szCs w:val="20"/>
          <w:lang w:val="es-PE" w:eastAsia="es-PE"/>
        </w:rPr>
        <w:instrText xml:space="preserve"> SEQ Tabla \* ARABIC </w:instrText>
      </w:r>
      <w:r w:rsidRPr="00CB0861">
        <w:rPr>
          <w:rFonts w:ascii="Arial" w:eastAsiaTheme="minorHAnsi" w:hAnsi="Arial" w:cs="Arial"/>
          <w:b/>
          <w:iCs/>
          <w:sz w:val="20"/>
          <w:szCs w:val="20"/>
          <w:lang w:val="es-PE" w:eastAsia="es-PE"/>
        </w:rPr>
        <w:fldChar w:fldCharType="separate"/>
      </w:r>
      <w:r w:rsidR="001F299A">
        <w:rPr>
          <w:rFonts w:ascii="Arial" w:eastAsiaTheme="minorHAnsi" w:hAnsi="Arial" w:cs="Arial"/>
          <w:b/>
          <w:iCs/>
          <w:noProof/>
          <w:sz w:val="20"/>
          <w:szCs w:val="20"/>
          <w:lang w:val="es-PE" w:eastAsia="es-PE"/>
        </w:rPr>
        <w:t>17</w:t>
      </w:r>
      <w:r w:rsidRPr="00CB0861">
        <w:rPr>
          <w:rFonts w:ascii="Arial" w:eastAsiaTheme="minorHAnsi" w:hAnsi="Arial" w:cs="Arial"/>
          <w:b/>
          <w:iCs/>
          <w:sz w:val="20"/>
          <w:szCs w:val="20"/>
          <w:lang w:val="es-PE" w:eastAsia="es-PE"/>
        </w:rPr>
        <w:fldChar w:fldCharType="end"/>
      </w:r>
      <w:r w:rsidR="005E6DEC" w:rsidRPr="00CB0861">
        <w:rPr>
          <w:rFonts w:ascii="Arial" w:eastAsiaTheme="minorHAnsi" w:hAnsi="Arial" w:cs="Arial"/>
          <w:b/>
          <w:iCs/>
          <w:sz w:val="20"/>
          <w:szCs w:val="20"/>
          <w:lang w:val="es-PE" w:eastAsia="es-PE"/>
        </w:rPr>
        <w:t xml:space="preserve">. </w:t>
      </w:r>
      <w:r w:rsidRPr="00CB0861">
        <w:rPr>
          <w:rFonts w:ascii="Arial" w:eastAsiaTheme="minorHAnsi" w:hAnsi="Arial" w:cs="Arial"/>
          <w:b/>
          <w:iCs/>
          <w:sz w:val="20"/>
          <w:szCs w:val="20"/>
          <w:lang w:val="es-PE" w:eastAsia="es-PE"/>
        </w:rPr>
        <w:t>Motivación para participar en las clases en modalidades: presencial y virtual</w:t>
      </w:r>
    </w:p>
    <w:tbl>
      <w:tblPr>
        <w:tblStyle w:val="Tablanormal2"/>
        <w:tblW w:w="9683" w:type="dxa"/>
        <w:jc w:val="center"/>
        <w:tblLayout w:type="fixed"/>
        <w:tblLook w:val="0620" w:firstRow="1" w:lastRow="0" w:firstColumn="0" w:lastColumn="0" w:noHBand="1" w:noVBand="1"/>
      </w:tblPr>
      <w:tblGrid>
        <w:gridCol w:w="2420"/>
        <w:gridCol w:w="2421"/>
        <w:gridCol w:w="2421"/>
        <w:gridCol w:w="2421"/>
      </w:tblGrid>
      <w:tr w:rsidR="00770D8B" w:rsidRPr="00B97E99" w14:paraId="35BB47FA" w14:textId="77777777" w:rsidTr="00B97E99">
        <w:trPr>
          <w:cnfStyle w:val="100000000000" w:firstRow="1" w:lastRow="0" w:firstColumn="0" w:lastColumn="0" w:oddVBand="0" w:evenVBand="0" w:oddHBand="0" w:evenHBand="0" w:firstRowFirstColumn="0" w:firstRowLastColumn="0" w:lastRowFirstColumn="0" w:lastRowLastColumn="0"/>
          <w:trHeight w:val="284"/>
          <w:jc w:val="center"/>
        </w:trPr>
        <w:tc>
          <w:tcPr>
            <w:tcW w:w="4841" w:type="dxa"/>
            <w:gridSpan w:val="2"/>
          </w:tcPr>
          <w:p w14:paraId="3AAA540C" w14:textId="77777777" w:rsidR="00770D8B" w:rsidRPr="00B97E99"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p>
        </w:tc>
        <w:tc>
          <w:tcPr>
            <w:tcW w:w="2421" w:type="dxa"/>
          </w:tcPr>
          <w:p w14:paraId="3367234E" w14:textId="77777777" w:rsidR="00770D8B" w:rsidRPr="00B97E99"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B97E99">
              <w:rPr>
                <w:rFonts w:ascii="Arial" w:eastAsiaTheme="minorHAnsi" w:hAnsi="Arial" w:cs="Arial"/>
                <w:color w:val="000000"/>
                <w:sz w:val="20"/>
                <w:szCs w:val="20"/>
                <w:lang w:val="es-VE" w:eastAsia="es-PE"/>
              </w:rPr>
              <w:t>Modalidad virtual</w:t>
            </w:r>
          </w:p>
        </w:tc>
        <w:tc>
          <w:tcPr>
            <w:tcW w:w="2421" w:type="dxa"/>
          </w:tcPr>
          <w:p w14:paraId="16C2441A" w14:textId="77777777" w:rsidR="00770D8B" w:rsidRPr="00B97E99"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B97E99">
              <w:rPr>
                <w:rFonts w:ascii="Arial" w:eastAsiaTheme="minorHAnsi" w:hAnsi="Arial" w:cs="Arial"/>
                <w:color w:val="000000"/>
                <w:sz w:val="20"/>
                <w:szCs w:val="20"/>
                <w:lang w:val="es-VE" w:eastAsia="es-PE"/>
              </w:rPr>
              <w:t>Modalidad presencial</w:t>
            </w:r>
          </w:p>
        </w:tc>
      </w:tr>
      <w:tr w:rsidR="00770D8B" w:rsidRPr="00B97E99" w14:paraId="2090A58F" w14:textId="77777777" w:rsidTr="00B97E99">
        <w:trPr>
          <w:trHeight w:val="284"/>
          <w:jc w:val="center"/>
        </w:trPr>
        <w:tc>
          <w:tcPr>
            <w:tcW w:w="2420" w:type="dxa"/>
          </w:tcPr>
          <w:p w14:paraId="6CC513F0" w14:textId="77777777" w:rsidR="00770D8B" w:rsidRPr="00B97E99"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p>
        </w:tc>
        <w:tc>
          <w:tcPr>
            <w:tcW w:w="2420" w:type="dxa"/>
          </w:tcPr>
          <w:p w14:paraId="5F9AE163" w14:textId="77777777" w:rsidR="00770D8B" w:rsidRPr="00B97E99" w:rsidRDefault="00770D8B" w:rsidP="00B97E99">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B97E99">
              <w:rPr>
                <w:rFonts w:ascii="Arial" w:eastAsiaTheme="minorHAnsi" w:hAnsi="Arial" w:cs="Arial"/>
                <w:color w:val="000000"/>
                <w:sz w:val="20"/>
                <w:szCs w:val="20"/>
                <w:lang w:val="es-VE" w:eastAsia="es-PE"/>
              </w:rPr>
              <w:t>Totalmente en desacuerdo</w:t>
            </w:r>
          </w:p>
        </w:tc>
        <w:tc>
          <w:tcPr>
            <w:tcW w:w="2421" w:type="dxa"/>
            <w:vAlign w:val="center"/>
          </w:tcPr>
          <w:p w14:paraId="53C56EE7" w14:textId="77777777" w:rsidR="00770D8B" w:rsidRPr="00B97E99"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p>
        </w:tc>
        <w:tc>
          <w:tcPr>
            <w:tcW w:w="2421" w:type="dxa"/>
            <w:vAlign w:val="center"/>
          </w:tcPr>
          <w:p w14:paraId="583C68E3" w14:textId="77777777" w:rsidR="00770D8B" w:rsidRPr="00B97E99"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B97E99">
              <w:rPr>
                <w:rFonts w:ascii="Arial" w:eastAsiaTheme="minorHAnsi" w:hAnsi="Arial" w:cs="Arial"/>
                <w:color w:val="000000"/>
                <w:sz w:val="20"/>
                <w:szCs w:val="20"/>
                <w:lang w:val="es-VE" w:eastAsia="es-PE"/>
              </w:rPr>
              <w:t>10,0</w:t>
            </w:r>
          </w:p>
        </w:tc>
      </w:tr>
      <w:tr w:rsidR="00770D8B" w:rsidRPr="00B97E99" w14:paraId="407255E5" w14:textId="77777777" w:rsidTr="00B97E99">
        <w:trPr>
          <w:trHeight w:val="284"/>
          <w:jc w:val="center"/>
        </w:trPr>
        <w:tc>
          <w:tcPr>
            <w:tcW w:w="2420" w:type="dxa"/>
            <w:vMerge w:val="restart"/>
          </w:tcPr>
          <w:p w14:paraId="682C114D" w14:textId="77777777" w:rsidR="00770D8B" w:rsidRPr="00B97E99"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p>
        </w:tc>
        <w:tc>
          <w:tcPr>
            <w:tcW w:w="2420" w:type="dxa"/>
          </w:tcPr>
          <w:p w14:paraId="7DA09335" w14:textId="77777777" w:rsidR="00770D8B" w:rsidRPr="00B97E99" w:rsidRDefault="00770D8B" w:rsidP="00B97E99">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B97E99">
              <w:rPr>
                <w:rFonts w:ascii="Arial" w:eastAsiaTheme="minorHAnsi" w:hAnsi="Arial" w:cs="Arial"/>
                <w:color w:val="000000"/>
                <w:sz w:val="20"/>
                <w:szCs w:val="20"/>
                <w:lang w:val="es-VE" w:eastAsia="es-PE"/>
              </w:rPr>
              <w:t>En desacuerdo</w:t>
            </w:r>
          </w:p>
        </w:tc>
        <w:tc>
          <w:tcPr>
            <w:tcW w:w="2421" w:type="dxa"/>
            <w:vAlign w:val="center"/>
          </w:tcPr>
          <w:p w14:paraId="143C4919" w14:textId="77777777" w:rsidR="00770D8B" w:rsidRPr="00B97E99"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B97E99">
              <w:rPr>
                <w:rFonts w:ascii="Arial" w:eastAsiaTheme="minorHAnsi" w:hAnsi="Arial" w:cs="Arial"/>
                <w:color w:val="000000"/>
                <w:sz w:val="20"/>
                <w:szCs w:val="20"/>
                <w:lang w:val="es-VE" w:eastAsia="es-PE"/>
              </w:rPr>
              <w:t>20,0</w:t>
            </w:r>
          </w:p>
        </w:tc>
        <w:tc>
          <w:tcPr>
            <w:tcW w:w="2421" w:type="dxa"/>
            <w:vAlign w:val="center"/>
          </w:tcPr>
          <w:p w14:paraId="67CD0CD6" w14:textId="77777777" w:rsidR="00770D8B" w:rsidRPr="00B97E99"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B97E99">
              <w:rPr>
                <w:rFonts w:ascii="Arial" w:eastAsiaTheme="minorHAnsi" w:hAnsi="Arial" w:cs="Arial"/>
                <w:color w:val="000000"/>
                <w:sz w:val="20"/>
                <w:szCs w:val="20"/>
                <w:lang w:val="es-VE" w:eastAsia="es-PE"/>
              </w:rPr>
              <w:t>20,0</w:t>
            </w:r>
          </w:p>
        </w:tc>
      </w:tr>
      <w:tr w:rsidR="00770D8B" w:rsidRPr="00B97E99" w14:paraId="744B9113" w14:textId="77777777" w:rsidTr="00B97E99">
        <w:trPr>
          <w:trHeight w:val="142"/>
          <w:jc w:val="center"/>
        </w:trPr>
        <w:tc>
          <w:tcPr>
            <w:tcW w:w="2420" w:type="dxa"/>
            <w:vMerge/>
          </w:tcPr>
          <w:p w14:paraId="7D55F819" w14:textId="77777777" w:rsidR="00770D8B" w:rsidRPr="00B97E99" w:rsidRDefault="00770D8B" w:rsidP="00770D8B">
            <w:pPr>
              <w:autoSpaceDE w:val="0"/>
              <w:autoSpaceDN w:val="0"/>
              <w:adjustRightInd w:val="0"/>
              <w:spacing w:line="276" w:lineRule="auto"/>
              <w:jc w:val="center"/>
              <w:rPr>
                <w:rFonts w:ascii="Arial" w:eastAsiaTheme="minorHAnsi" w:hAnsi="Arial" w:cs="Arial"/>
                <w:color w:val="000000"/>
                <w:sz w:val="20"/>
                <w:szCs w:val="20"/>
                <w:lang w:val="es-VE" w:eastAsia="es-PE"/>
              </w:rPr>
            </w:pPr>
          </w:p>
        </w:tc>
        <w:tc>
          <w:tcPr>
            <w:tcW w:w="2420" w:type="dxa"/>
          </w:tcPr>
          <w:p w14:paraId="661BC2FA" w14:textId="77777777" w:rsidR="00770D8B" w:rsidRPr="00B97E99" w:rsidRDefault="00770D8B" w:rsidP="00B97E99">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B97E99">
              <w:rPr>
                <w:rFonts w:ascii="Arial" w:eastAsiaTheme="minorHAnsi" w:hAnsi="Arial" w:cs="Arial"/>
                <w:color w:val="000000"/>
                <w:sz w:val="20"/>
                <w:szCs w:val="20"/>
                <w:lang w:val="es-VE" w:eastAsia="es-PE"/>
              </w:rPr>
              <w:t>Neutral</w:t>
            </w:r>
          </w:p>
        </w:tc>
        <w:tc>
          <w:tcPr>
            <w:tcW w:w="2421" w:type="dxa"/>
            <w:vAlign w:val="center"/>
          </w:tcPr>
          <w:p w14:paraId="5213E03D" w14:textId="77777777" w:rsidR="00770D8B" w:rsidRPr="00B97E99"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B97E99">
              <w:rPr>
                <w:rFonts w:ascii="Arial" w:eastAsiaTheme="minorHAnsi" w:hAnsi="Arial" w:cs="Arial"/>
                <w:color w:val="000000"/>
                <w:sz w:val="20"/>
                <w:szCs w:val="20"/>
                <w:lang w:val="es-VE" w:eastAsia="es-PE"/>
              </w:rPr>
              <w:t>30,0</w:t>
            </w:r>
          </w:p>
        </w:tc>
        <w:tc>
          <w:tcPr>
            <w:tcW w:w="2421" w:type="dxa"/>
            <w:vAlign w:val="center"/>
          </w:tcPr>
          <w:p w14:paraId="5F8E61D2" w14:textId="77777777" w:rsidR="00770D8B" w:rsidRPr="00B97E99"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B97E99">
              <w:rPr>
                <w:rFonts w:ascii="Arial" w:eastAsiaTheme="minorHAnsi" w:hAnsi="Arial" w:cs="Arial"/>
                <w:color w:val="000000"/>
                <w:sz w:val="20"/>
                <w:szCs w:val="20"/>
                <w:lang w:val="es-VE" w:eastAsia="es-PE"/>
              </w:rPr>
              <w:t>10,0</w:t>
            </w:r>
          </w:p>
        </w:tc>
      </w:tr>
      <w:tr w:rsidR="00770D8B" w:rsidRPr="00B97E99" w14:paraId="083C7E34" w14:textId="77777777" w:rsidTr="00B97E99">
        <w:trPr>
          <w:trHeight w:val="291"/>
          <w:jc w:val="center"/>
        </w:trPr>
        <w:tc>
          <w:tcPr>
            <w:tcW w:w="2420" w:type="dxa"/>
            <w:vMerge/>
          </w:tcPr>
          <w:p w14:paraId="1209734D" w14:textId="77777777" w:rsidR="00770D8B" w:rsidRPr="00B97E99" w:rsidRDefault="00770D8B" w:rsidP="00770D8B">
            <w:pPr>
              <w:autoSpaceDE w:val="0"/>
              <w:autoSpaceDN w:val="0"/>
              <w:adjustRightInd w:val="0"/>
              <w:spacing w:line="276" w:lineRule="auto"/>
              <w:jc w:val="center"/>
              <w:rPr>
                <w:rFonts w:ascii="Arial" w:eastAsiaTheme="minorHAnsi" w:hAnsi="Arial" w:cs="Arial"/>
                <w:color w:val="000000"/>
                <w:sz w:val="20"/>
                <w:szCs w:val="20"/>
                <w:lang w:val="es-VE" w:eastAsia="es-PE"/>
              </w:rPr>
            </w:pPr>
          </w:p>
        </w:tc>
        <w:tc>
          <w:tcPr>
            <w:tcW w:w="2420" w:type="dxa"/>
          </w:tcPr>
          <w:p w14:paraId="0F990BF2" w14:textId="77777777" w:rsidR="00770D8B" w:rsidRPr="00B97E99" w:rsidRDefault="00770D8B" w:rsidP="00B97E99">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B97E99">
              <w:rPr>
                <w:rFonts w:ascii="Arial" w:eastAsiaTheme="minorHAnsi" w:hAnsi="Arial" w:cs="Arial"/>
                <w:color w:val="000000"/>
                <w:sz w:val="20"/>
                <w:szCs w:val="20"/>
                <w:lang w:val="es-VE" w:eastAsia="es-PE"/>
              </w:rPr>
              <w:t>De acuerdo</w:t>
            </w:r>
          </w:p>
        </w:tc>
        <w:tc>
          <w:tcPr>
            <w:tcW w:w="2421" w:type="dxa"/>
            <w:vAlign w:val="center"/>
          </w:tcPr>
          <w:p w14:paraId="7D6BF483" w14:textId="77777777" w:rsidR="00770D8B" w:rsidRPr="00B97E99"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B97E99">
              <w:rPr>
                <w:rFonts w:ascii="Arial" w:eastAsiaTheme="minorHAnsi" w:hAnsi="Arial" w:cs="Arial"/>
                <w:color w:val="000000"/>
                <w:sz w:val="20"/>
                <w:szCs w:val="20"/>
                <w:lang w:val="es-VE" w:eastAsia="es-PE"/>
              </w:rPr>
              <w:t>30,0</w:t>
            </w:r>
          </w:p>
        </w:tc>
        <w:tc>
          <w:tcPr>
            <w:tcW w:w="2421" w:type="dxa"/>
            <w:vAlign w:val="center"/>
          </w:tcPr>
          <w:p w14:paraId="31904F3C" w14:textId="77777777" w:rsidR="00770D8B" w:rsidRPr="00B97E99"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B97E99">
              <w:rPr>
                <w:rFonts w:ascii="Arial" w:eastAsiaTheme="minorHAnsi" w:hAnsi="Arial" w:cs="Arial"/>
                <w:color w:val="000000"/>
                <w:sz w:val="20"/>
                <w:szCs w:val="20"/>
                <w:lang w:val="es-VE" w:eastAsia="es-PE"/>
              </w:rPr>
              <w:t>20,0</w:t>
            </w:r>
          </w:p>
        </w:tc>
      </w:tr>
      <w:tr w:rsidR="00770D8B" w:rsidRPr="00B97E99" w14:paraId="1EB29F71" w14:textId="77777777" w:rsidTr="00B97E99">
        <w:trPr>
          <w:trHeight w:val="284"/>
          <w:jc w:val="center"/>
        </w:trPr>
        <w:tc>
          <w:tcPr>
            <w:tcW w:w="2420" w:type="dxa"/>
            <w:vMerge/>
          </w:tcPr>
          <w:p w14:paraId="13C2365C" w14:textId="77777777" w:rsidR="00770D8B" w:rsidRPr="00B97E99" w:rsidRDefault="00770D8B" w:rsidP="00770D8B">
            <w:pPr>
              <w:autoSpaceDE w:val="0"/>
              <w:autoSpaceDN w:val="0"/>
              <w:adjustRightInd w:val="0"/>
              <w:spacing w:line="276" w:lineRule="auto"/>
              <w:jc w:val="center"/>
              <w:rPr>
                <w:rFonts w:ascii="Arial" w:eastAsiaTheme="minorHAnsi" w:hAnsi="Arial" w:cs="Arial"/>
                <w:color w:val="000000"/>
                <w:sz w:val="20"/>
                <w:szCs w:val="20"/>
                <w:lang w:val="es-VE" w:eastAsia="es-PE"/>
              </w:rPr>
            </w:pPr>
          </w:p>
        </w:tc>
        <w:tc>
          <w:tcPr>
            <w:tcW w:w="2420" w:type="dxa"/>
          </w:tcPr>
          <w:p w14:paraId="1CAC1402" w14:textId="77777777" w:rsidR="00770D8B" w:rsidRPr="00B97E99" w:rsidRDefault="00770D8B" w:rsidP="00B97E99">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B97E99">
              <w:rPr>
                <w:rFonts w:ascii="Arial" w:eastAsiaTheme="minorHAnsi" w:hAnsi="Arial" w:cs="Arial"/>
                <w:color w:val="000000"/>
                <w:sz w:val="20"/>
                <w:szCs w:val="20"/>
                <w:lang w:val="es-VE" w:eastAsia="es-PE"/>
              </w:rPr>
              <w:t>Totalmente de acuerdo</w:t>
            </w:r>
          </w:p>
        </w:tc>
        <w:tc>
          <w:tcPr>
            <w:tcW w:w="2421" w:type="dxa"/>
            <w:vAlign w:val="center"/>
          </w:tcPr>
          <w:p w14:paraId="10884721" w14:textId="77777777" w:rsidR="00770D8B" w:rsidRPr="00B97E99"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B97E99">
              <w:rPr>
                <w:rFonts w:ascii="Arial" w:eastAsiaTheme="minorHAnsi" w:hAnsi="Arial" w:cs="Arial"/>
                <w:color w:val="000000"/>
                <w:sz w:val="20"/>
                <w:szCs w:val="20"/>
                <w:lang w:val="es-VE" w:eastAsia="es-PE"/>
              </w:rPr>
              <w:t>20,0</w:t>
            </w:r>
          </w:p>
        </w:tc>
        <w:tc>
          <w:tcPr>
            <w:tcW w:w="2421" w:type="dxa"/>
            <w:vAlign w:val="center"/>
          </w:tcPr>
          <w:p w14:paraId="571D6B85" w14:textId="77777777" w:rsidR="00770D8B" w:rsidRPr="00B97E99"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B97E99">
              <w:rPr>
                <w:rFonts w:ascii="Arial" w:eastAsiaTheme="minorHAnsi" w:hAnsi="Arial" w:cs="Arial"/>
                <w:color w:val="000000"/>
                <w:sz w:val="20"/>
                <w:szCs w:val="20"/>
                <w:lang w:val="es-VE" w:eastAsia="es-PE"/>
              </w:rPr>
              <w:t>40,0</w:t>
            </w:r>
          </w:p>
        </w:tc>
      </w:tr>
      <w:tr w:rsidR="00770D8B" w:rsidRPr="00B97E99" w14:paraId="1F90098C" w14:textId="77777777" w:rsidTr="00B97E99">
        <w:trPr>
          <w:trHeight w:val="142"/>
          <w:jc w:val="center"/>
        </w:trPr>
        <w:tc>
          <w:tcPr>
            <w:tcW w:w="2420" w:type="dxa"/>
            <w:vMerge/>
          </w:tcPr>
          <w:p w14:paraId="459B6886" w14:textId="77777777" w:rsidR="00770D8B" w:rsidRPr="00B97E99" w:rsidRDefault="00770D8B" w:rsidP="00770D8B">
            <w:pPr>
              <w:autoSpaceDE w:val="0"/>
              <w:autoSpaceDN w:val="0"/>
              <w:adjustRightInd w:val="0"/>
              <w:spacing w:line="276" w:lineRule="auto"/>
              <w:jc w:val="center"/>
              <w:rPr>
                <w:rFonts w:ascii="Arial" w:eastAsiaTheme="minorHAnsi" w:hAnsi="Arial" w:cs="Arial"/>
                <w:color w:val="000000"/>
                <w:sz w:val="20"/>
                <w:szCs w:val="20"/>
                <w:lang w:val="es-VE" w:eastAsia="es-PE"/>
              </w:rPr>
            </w:pPr>
          </w:p>
        </w:tc>
        <w:tc>
          <w:tcPr>
            <w:tcW w:w="2420" w:type="dxa"/>
          </w:tcPr>
          <w:p w14:paraId="7605B88A" w14:textId="77777777" w:rsidR="00770D8B" w:rsidRPr="00B97E99" w:rsidRDefault="00770D8B" w:rsidP="00B97E99">
            <w:pPr>
              <w:autoSpaceDE w:val="0"/>
              <w:autoSpaceDN w:val="0"/>
              <w:adjustRightInd w:val="0"/>
              <w:spacing w:line="276" w:lineRule="auto"/>
              <w:ind w:left="60" w:right="60"/>
              <w:jc w:val="right"/>
              <w:rPr>
                <w:rFonts w:ascii="Arial" w:eastAsiaTheme="minorHAnsi" w:hAnsi="Arial" w:cs="Arial"/>
                <w:color w:val="000000"/>
                <w:sz w:val="20"/>
                <w:szCs w:val="20"/>
                <w:lang w:val="es-VE" w:eastAsia="es-PE"/>
              </w:rPr>
            </w:pPr>
            <w:r w:rsidRPr="00B97E99">
              <w:rPr>
                <w:rFonts w:ascii="Arial" w:eastAsiaTheme="minorHAnsi" w:hAnsi="Arial" w:cs="Arial"/>
                <w:color w:val="000000"/>
                <w:sz w:val="20"/>
                <w:szCs w:val="20"/>
                <w:lang w:val="es-VE" w:eastAsia="es-PE"/>
              </w:rPr>
              <w:t>Total</w:t>
            </w:r>
          </w:p>
        </w:tc>
        <w:tc>
          <w:tcPr>
            <w:tcW w:w="2421" w:type="dxa"/>
            <w:vAlign w:val="center"/>
          </w:tcPr>
          <w:p w14:paraId="54857A7F" w14:textId="77777777" w:rsidR="00770D8B" w:rsidRPr="00B97E99"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B97E99">
              <w:rPr>
                <w:rFonts w:ascii="Arial" w:eastAsiaTheme="minorHAnsi" w:hAnsi="Arial" w:cs="Arial"/>
                <w:color w:val="000000"/>
                <w:sz w:val="20"/>
                <w:szCs w:val="20"/>
                <w:lang w:val="es-VE" w:eastAsia="es-PE"/>
              </w:rPr>
              <w:t>100,0</w:t>
            </w:r>
          </w:p>
        </w:tc>
        <w:tc>
          <w:tcPr>
            <w:tcW w:w="2421" w:type="dxa"/>
            <w:vAlign w:val="center"/>
          </w:tcPr>
          <w:p w14:paraId="1FB9376D" w14:textId="77777777" w:rsidR="00770D8B" w:rsidRPr="00B97E99" w:rsidRDefault="00770D8B" w:rsidP="00770D8B">
            <w:pPr>
              <w:autoSpaceDE w:val="0"/>
              <w:autoSpaceDN w:val="0"/>
              <w:adjustRightInd w:val="0"/>
              <w:spacing w:line="276" w:lineRule="auto"/>
              <w:ind w:left="60" w:right="60"/>
              <w:jc w:val="center"/>
              <w:rPr>
                <w:rFonts w:ascii="Arial" w:eastAsiaTheme="minorHAnsi" w:hAnsi="Arial" w:cs="Arial"/>
                <w:color w:val="000000"/>
                <w:sz w:val="20"/>
                <w:szCs w:val="20"/>
                <w:lang w:val="es-VE" w:eastAsia="es-PE"/>
              </w:rPr>
            </w:pPr>
            <w:r w:rsidRPr="00B97E99">
              <w:rPr>
                <w:rFonts w:ascii="Arial" w:eastAsiaTheme="minorHAnsi" w:hAnsi="Arial" w:cs="Arial"/>
                <w:color w:val="000000"/>
                <w:sz w:val="20"/>
                <w:szCs w:val="20"/>
                <w:lang w:val="es-VE" w:eastAsia="es-PE"/>
              </w:rPr>
              <w:t>100,0</w:t>
            </w:r>
          </w:p>
        </w:tc>
      </w:tr>
    </w:tbl>
    <w:p w14:paraId="4C2AF8CF" w14:textId="77777777" w:rsidR="00770D8B" w:rsidRPr="00770D8B" w:rsidRDefault="00770D8B" w:rsidP="00B97E99">
      <w:pPr>
        <w:spacing w:before="100" w:beforeAutospacing="1" w:after="100" w:afterAutospacing="1" w:line="360" w:lineRule="auto"/>
        <w:jc w:val="both"/>
        <w:rPr>
          <w:rFonts w:ascii="Arial" w:eastAsiaTheme="minorHAnsi" w:hAnsi="Arial" w:cs="Arial"/>
          <w:lang w:val="es-MX" w:eastAsia="es-PE"/>
        </w:rPr>
      </w:pPr>
      <w:r w:rsidRPr="00770D8B">
        <w:rPr>
          <w:rFonts w:ascii="Arial" w:eastAsiaTheme="minorHAnsi" w:hAnsi="Arial" w:cs="Arial"/>
          <w:lang w:val="es-MX" w:eastAsia="es-PE"/>
        </w:rPr>
        <w:t xml:space="preserve">El análisis de la motivación para participar en las clases muestra que, en la modalidad virtual, el 50% de estudiantes tiene una percepción favorable, 30% neutral y 20% desfavorable; de forma similar, en la modalidad presencial, el 60% tiene una valoración positiva, 10% neutral y 30% negativa. De esta manera, aunque la modalidad presencial parece generar mayor motivación, también es mayor la valoración negativa que </w:t>
      </w:r>
      <w:r w:rsidRPr="00770D8B">
        <w:rPr>
          <w:rFonts w:ascii="Arial" w:eastAsiaTheme="minorHAnsi" w:hAnsi="Arial" w:cs="Arial"/>
          <w:szCs w:val="22"/>
          <w:lang w:val="es-MX" w:eastAsia="es-PE"/>
        </w:rPr>
        <w:t>las personas</w:t>
      </w:r>
      <w:r w:rsidRPr="00770D8B">
        <w:rPr>
          <w:rFonts w:ascii="Arial" w:eastAsiaTheme="minorHAnsi" w:hAnsi="Arial" w:cs="Arial"/>
          <w:lang w:val="es-MX" w:eastAsia="es-PE"/>
        </w:rPr>
        <w:t xml:space="preserve"> estudiantes tienen sobre este aspecto. Podría decirse en consecuencia que en ambas modalidades existe una porción de estudiantes con falta de motivación, sugiriendo la necesidad de estrategias para mejorar la participación en ambos contextos.</w:t>
      </w:r>
    </w:p>
    <w:p w14:paraId="279806ED" w14:textId="086ACF3F" w:rsidR="00770D8B" w:rsidRPr="00770D8B" w:rsidRDefault="00770D8B" w:rsidP="00770D8B">
      <w:pPr>
        <w:spacing w:after="160" w:line="360" w:lineRule="auto"/>
        <w:jc w:val="both"/>
        <w:rPr>
          <w:rFonts w:ascii="Arial" w:eastAsiaTheme="minorHAnsi" w:hAnsi="Arial" w:cs="Arial"/>
          <w:lang w:val="es-MX" w:eastAsia="es-PE"/>
        </w:rPr>
      </w:pPr>
      <w:r w:rsidRPr="00770D8B">
        <w:rPr>
          <w:rFonts w:ascii="Arial" w:eastAsiaTheme="minorHAnsi" w:hAnsi="Arial" w:cs="Arial"/>
          <w:lang w:val="es-MX" w:eastAsia="es-PE"/>
        </w:rPr>
        <w:t xml:space="preserve">En un segmento de cierre del cuestionario aplicado al estudiantado, se formularon algunas preguntas abiertas referidas a los beneficios y desafíos estas modalidades educativas, en el contexto de los cursos ESP, así como sobre la combinación de esos entornos y el modo en que generan bienestar al estudiantado.  </w:t>
      </w:r>
    </w:p>
    <w:p w14:paraId="0E4E70E4" w14:textId="77777777" w:rsidR="00770D8B" w:rsidRPr="00770D8B" w:rsidRDefault="00770D8B" w:rsidP="00B97E99">
      <w:pPr>
        <w:spacing w:after="160" w:line="360" w:lineRule="auto"/>
        <w:jc w:val="both"/>
        <w:rPr>
          <w:rFonts w:ascii="Arial" w:eastAsiaTheme="minorHAnsi" w:hAnsi="Arial" w:cs="Arial"/>
          <w:lang w:val="es-MX" w:eastAsia="es-PE"/>
        </w:rPr>
      </w:pPr>
      <w:r w:rsidRPr="00770D8B">
        <w:rPr>
          <w:rFonts w:ascii="Arial" w:eastAsiaTheme="minorHAnsi" w:hAnsi="Arial" w:cs="Arial"/>
          <w:lang w:val="es-MX" w:eastAsia="es-PE"/>
        </w:rPr>
        <w:lastRenderedPageBreak/>
        <w:t xml:space="preserve">En primer lugar, los beneficios de la modalidad virtual incluyen una gestión del tiempo más eficiente y mayor comodidad, al evitar desplazamientos y costos asociados, además de permitir una mejor adaptación de los horarios de estudio con otras actividades. Esta modalidad también facilita una mayor concentración y una estructura de clases mejorada al eliminar distracciones y aprovechar recursos tecnológicos. </w:t>
      </w:r>
    </w:p>
    <w:p w14:paraId="724D968B" w14:textId="77777777" w:rsidR="00770D8B" w:rsidRPr="00770D8B" w:rsidRDefault="00770D8B" w:rsidP="00B97E99">
      <w:pPr>
        <w:spacing w:after="160" w:line="360" w:lineRule="auto"/>
        <w:jc w:val="both"/>
        <w:rPr>
          <w:rFonts w:ascii="Arial" w:eastAsiaTheme="minorHAnsi" w:hAnsi="Arial" w:cs="Arial"/>
          <w:lang w:val="es-MX" w:eastAsia="es-PE"/>
        </w:rPr>
      </w:pPr>
      <w:r w:rsidRPr="00770D8B">
        <w:rPr>
          <w:rFonts w:ascii="Arial" w:eastAsiaTheme="minorHAnsi" w:hAnsi="Arial" w:cs="Arial"/>
          <w:lang w:val="es-MX" w:eastAsia="es-PE"/>
        </w:rPr>
        <w:t xml:space="preserve">En contraste, la modalidad presencial destaca por la interacción en tiempo real, que favorece una comunicación más fluida y una mayor cohesión grupal. La interacción cara a cara permite una corrección inmediata de conceptos y una práctica del idioma más dinámica, elementos que son limitados en el entorno virtual debido a problemas técnicos y retrasos. Aunque la modalidad virtual proporciona flexibilidad y comodidad, la modalidad presencial ofrece una experiencia más enriquecedora en términos de comunicación y colaboración. </w:t>
      </w:r>
    </w:p>
    <w:p w14:paraId="259549C9" w14:textId="77777777" w:rsidR="00770D8B" w:rsidRPr="00770D8B" w:rsidRDefault="00770D8B" w:rsidP="00B97E99">
      <w:pPr>
        <w:spacing w:after="160" w:line="360" w:lineRule="auto"/>
        <w:jc w:val="both"/>
        <w:rPr>
          <w:rFonts w:ascii="Arial" w:eastAsiaTheme="minorHAnsi" w:hAnsi="Arial" w:cs="Arial"/>
          <w:lang w:val="es-MX" w:eastAsia="es-PE"/>
        </w:rPr>
      </w:pPr>
      <w:r w:rsidRPr="00770D8B">
        <w:rPr>
          <w:rFonts w:ascii="Arial" w:eastAsiaTheme="minorHAnsi" w:hAnsi="Arial" w:cs="Arial"/>
          <w:lang w:val="es-MX" w:eastAsia="es-PE"/>
        </w:rPr>
        <w:t xml:space="preserve">En cuanto a los desafíos, en la modalidad virtual, estos incluyen la vergüenza o miedo a participar y abrir el micrófono, lo cual reduce la interacción entre compañeros, pero se supera con el tiempo y la práctica. La menor posibilidad de interacción directa en las clases, la fatiga por obligaciones académicas y personales, y problemas técnicos como la estabilidad del internet también son retos, aunque se abordan mediante la adaptación y la perseverancia. </w:t>
      </w:r>
    </w:p>
    <w:p w14:paraId="6B3C5E16" w14:textId="77777777" w:rsidR="00770D8B" w:rsidRPr="00770D8B" w:rsidRDefault="00770D8B" w:rsidP="00B97E99">
      <w:pPr>
        <w:spacing w:after="160" w:line="360" w:lineRule="auto"/>
        <w:jc w:val="both"/>
        <w:rPr>
          <w:rFonts w:ascii="Arial" w:eastAsiaTheme="minorHAnsi" w:hAnsi="Arial" w:cs="Arial"/>
          <w:lang w:val="es-MX" w:eastAsia="es-PE"/>
        </w:rPr>
      </w:pPr>
      <w:r w:rsidRPr="00770D8B">
        <w:rPr>
          <w:rFonts w:ascii="Arial" w:eastAsiaTheme="minorHAnsi" w:hAnsi="Arial" w:cs="Arial"/>
          <w:lang w:val="es-MX" w:eastAsia="es-PE"/>
        </w:rPr>
        <w:t xml:space="preserve">Por otro lado, en la modalidad presencial, los desafíos se centran en la organización del tiempo y las dificultades logísticas, como la concentración afectada por el ruido </w:t>
      </w:r>
      <w:r w:rsidRPr="00770D8B">
        <w:rPr>
          <w:rFonts w:ascii="Arial" w:eastAsiaTheme="minorHAnsi" w:hAnsi="Arial" w:cs="Arial"/>
          <w:lang w:val="es-MX" w:eastAsia="es-PE"/>
        </w:rPr>
        <w:lastRenderedPageBreak/>
        <w:t>del aula y la fatiga de horarios extendidos. Además, los problemas de transporte y la necesidad de coordinar horarios añaden complicaciones, mientras que la introversión y el miedo al juicio en el aprendizaje del idioma representan barreras personales que algunos superan con el tiempo. Ambos enfoques presentan obstáculos distintos que impactan la experiencia de aprendizaje de maneras complementarias.</w:t>
      </w:r>
    </w:p>
    <w:p w14:paraId="05F2696F" w14:textId="77777777" w:rsidR="00770D8B" w:rsidRPr="00770D8B" w:rsidRDefault="00770D8B" w:rsidP="00B97E99">
      <w:pPr>
        <w:spacing w:after="160" w:line="360" w:lineRule="auto"/>
        <w:jc w:val="both"/>
        <w:rPr>
          <w:rFonts w:ascii="Arial" w:eastAsiaTheme="minorHAnsi" w:hAnsi="Arial" w:cs="Arial"/>
          <w:lang w:val="es-MX" w:eastAsia="es-PE"/>
        </w:rPr>
      </w:pPr>
      <w:r w:rsidRPr="00770D8B">
        <w:rPr>
          <w:rFonts w:ascii="Arial" w:eastAsiaTheme="minorHAnsi" w:hAnsi="Arial" w:cs="Arial"/>
          <w:lang w:val="es-MX" w:eastAsia="es-PE"/>
        </w:rPr>
        <w:t xml:space="preserve">En sus expresiones, </w:t>
      </w:r>
      <w:r w:rsidRPr="00770D8B">
        <w:rPr>
          <w:rFonts w:ascii="Arial" w:eastAsiaTheme="minorHAnsi" w:hAnsi="Arial" w:cs="Arial"/>
          <w:szCs w:val="22"/>
          <w:lang w:val="es-MX" w:eastAsia="es-PE"/>
        </w:rPr>
        <w:t xml:space="preserve">las personas </w:t>
      </w:r>
      <w:r w:rsidRPr="00770D8B">
        <w:rPr>
          <w:rFonts w:ascii="Arial" w:eastAsiaTheme="minorHAnsi" w:hAnsi="Arial" w:cs="Arial"/>
          <w:lang w:val="es-MX" w:eastAsia="es-PE"/>
        </w:rPr>
        <w:t xml:space="preserve">estudiantes sugieren combinar elementos de ambas modalidades para optimizar el aprendizaje, destacando que la modalidad híbrida ofrecería lo mejor de cada enfoque. La virtualidad permite flexibilidad en los horarios y reduce el tiempo de desplazamiento, mientras que las sesiones presenciales son fundamentales para la práctica conversacional y la corrección en tiempo real, fundamentales para mejorar habilidades como el </w:t>
      </w:r>
      <w:proofErr w:type="spellStart"/>
      <w:r w:rsidRPr="00770D8B">
        <w:rPr>
          <w:rFonts w:ascii="Arial" w:eastAsiaTheme="minorHAnsi" w:hAnsi="Arial" w:cs="Arial"/>
          <w:i/>
          <w:iCs/>
          <w:lang w:val="es-MX" w:eastAsia="es-PE"/>
        </w:rPr>
        <w:t>speaking</w:t>
      </w:r>
      <w:proofErr w:type="spellEnd"/>
      <w:r w:rsidRPr="00770D8B">
        <w:rPr>
          <w:rFonts w:ascii="Arial" w:eastAsiaTheme="minorHAnsi" w:hAnsi="Arial" w:cs="Arial"/>
          <w:lang w:val="es-MX" w:eastAsia="es-PE"/>
        </w:rPr>
        <w:t xml:space="preserve"> y la pronunciación. </w:t>
      </w:r>
    </w:p>
    <w:p w14:paraId="3FC3691E" w14:textId="77777777" w:rsidR="00770D8B" w:rsidRPr="00770D8B" w:rsidRDefault="00770D8B" w:rsidP="00B97E99">
      <w:pPr>
        <w:spacing w:after="160" w:line="360" w:lineRule="auto"/>
        <w:jc w:val="both"/>
        <w:rPr>
          <w:rFonts w:ascii="Arial" w:eastAsiaTheme="minorHAnsi" w:hAnsi="Arial" w:cs="Arial"/>
          <w:lang w:val="es-MX" w:eastAsia="es-PE"/>
        </w:rPr>
      </w:pPr>
      <w:r w:rsidRPr="00770D8B">
        <w:rPr>
          <w:rFonts w:ascii="Arial" w:eastAsiaTheme="minorHAnsi" w:hAnsi="Arial" w:cs="Arial"/>
          <w:lang w:val="es-MX" w:eastAsia="es-PE"/>
        </w:rPr>
        <w:t xml:space="preserve">Respecto al impacto de cada modalidad en el bienestar y balance entre estudio y vida personal, las personas cursantes señalan que la interacción en vivo y el trabajo en grupo en la modalidad presencial ayudan a superar el miedo a hablar en público y refuerzan el aprendizaje, aunque conllevan la pérdida de tiempo en traslados y mayor cansancio. En contraste, la modalidad virtual facilita el estudio desde casa y proporciona más tiempo para otras actividades, pero dificulta la interacción social y puede generar sentimientos de aislamiento y desmotivación. Ambos enfoques impactan el bienestar y el balance entre estudio y vida personal de formas distintas, </w:t>
      </w:r>
      <w:r w:rsidRPr="00770D8B">
        <w:rPr>
          <w:rFonts w:ascii="Arial" w:eastAsiaTheme="minorHAnsi" w:hAnsi="Arial" w:cs="Arial"/>
          <w:lang w:val="es-MX" w:eastAsia="es-PE"/>
        </w:rPr>
        <w:lastRenderedPageBreak/>
        <w:t>con la modalidad virtual ofreciendo comodidad y la presencial una experiencia de práctica más rica, a pesar de sus desafíos logísticos y emocionales.</w:t>
      </w:r>
    </w:p>
    <w:p w14:paraId="46A47AAA" w14:textId="77777777" w:rsidR="00770D8B" w:rsidRPr="00770D8B" w:rsidRDefault="00770D8B" w:rsidP="00B97E99">
      <w:pPr>
        <w:spacing w:after="160" w:line="360" w:lineRule="auto"/>
        <w:jc w:val="both"/>
        <w:rPr>
          <w:rFonts w:ascii="Arial" w:eastAsiaTheme="minorHAnsi" w:hAnsi="Arial" w:cs="Arial"/>
          <w:lang w:val="es-MX" w:eastAsia="es-PE"/>
        </w:rPr>
      </w:pPr>
      <w:r w:rsidRPr="00770D8B">
        <w:rPr>
          <w:rFonts w:ascii="Arial" w:eastAsiaTheme="minorHAnsi" w:hAnsi="Arial" w:cs="Arial"/>
          <w:lang w:val="es-MX" w:eastAsia="es-PE"/>
        </w:rPr>
        <w:t xml:space="preserve">Los estudios sobre la modalidad de enseñanza virtual versus presencial revelan patrones similares en diversos contextos. </w:t>
      </w:r>
      <w:r w:rsidRPr="00770D8B">
        <w:rPr>
          <w:rFonts w:ascii="Arial" w:eastAsiaTheme="minorHAnsi" w:hAnsi="Arial" w:cs="Arial"/>
          <w:lang w:val="es-MX" w:eastAsia="es-PE"/>
        </w:rPr>
        <w:fldChar w:fldCharType="begin" w:fldLock="1"/>
      </w:r>
      <w:r w:rsidRPr="00770D8B">
        <w:rPr>
          <w:rFonts w:ascii="Arial" w:eastAsiaTheme="minorHAnsi" w:hAnsi="Arial" w:cs="Arial"/>
          <w:lang w:val="es-MX" w:eastAsia="es-PE"/>
        </w:rPr>
        <w:instrText>ADDIN CSL_CITATION {"citationItems":[{"id":"ITEM-1","itemData":{"author":[{"dropping-particle":"","family":"Silva","given":"Francisco","non-dropping-particle":"","parse-names":false,"suffix":""},{"dropping-particle":"","family":"Esteves","given":"Zila","non-dropping-particle":"","parse-names":false,"suffix":""},{"dropping-particle":"","family":"Melgar","given":"Kevin","non-dropping-particle":"","parse-names":false,"suffix":""}],"container-title":"Revista Arbitrada Interdisciplinaria Koinonía","id":"ITEM-1","issued":{"date-parts":[["2023"]]},"page":"172-191","publisher":"scielon","title":"Formación Integral del Estudiante: Análisis comparativo en modalidad presencial y virtual","type":"article","volume":"8"},"uris":["http://www.mendeley.com/documents/?uuid=131f39e1-e694-4f3c-99b4-1b5a88154754"]}],"mendeley":{"formattedCitation":"(Silva et al., 2023)","manualFormatting":"Silva et al. (2023)","plainTextFormattedCitation":"(Silva et al., 2023)","previouslyFormattedCitation":"(Silva et al., 2023)"},"properties":{"noteIndex":0},"schema":"https://github.com/citation-style-language/schema/raw/master/csl-citation.json"}</w:instrText>
      </w:r>
      <w:r w:rsidRPr="00770D8B">
        <w:rPr>
          <w:rFonts w:ascii="Arial" w:eastAsiaTheme="minorHAnsi" w:hAnsi="Arial" w:cs="Arial"/>
          <w:lang w:val="es-MX" w:eastAsia="es-PE"/>
        </w:rPr>
        <w:fldChar w:fldCharType="separate"/>
      </w:r>
      <w:r w:rsidRPr="00770D8B">
        <w:rPr>
          <w:rFonts w:ascii="Arial" w:eastAsiaTheme="minorHAnsi" w:hAnsi="Arial" w:cs="Arial"/>
          <w:noProof/>
          <w:lang w:val="es-MX" w:eastAsia="es-PE"/>
        </w:rPr>
        <w:t>Silva et al. (2023)</w:t>
      </w:r>
      <w:r w:rsidRPr="00770D8B">
        <w:rPr>
          <w:rFonts w:ascii="Arial" w:eastAsiaTheme="minorHAnsi" w:hAnsi="Arial" w:cs="Arial"/>
          <w:lang w:val="es-MX" w:eastAsia="es-PE"/>
        </w:rPr>
        <w:fldChar w:fldCharType="end"/>
      </w:r>
      <w:r w:rsidRPr="00770D8B">
        <w:rPr>
          <w:rFonts w:ascii="Arial" w:eastAsiaTheme="minorHAnsi" w:hAnsi="Arial" w:cs="Arial"/>
          <w:lang w:val="es-MX" w:eastAsia="es-PE"/>
        </w:rPr>
        <w:t xml:space="preserve"> en Ecuador y </w:t>
      </w:r>
      <w:r w:rsidRPr="00770D8B">
        <w:rPr>
          <w:rFonts w:ascii="Arial" w:eastAsiaTheme="minorHAnsi" w:hAnsi="Arial" w:cs="Arial"/>
          <w:lang w:val="es-MX" w:eastAsia="es-PE"/>
        </w:rPr>
        <w:fldChar w:fldCharType="begin" w:fldLock="1"/>
      </w:r>
      <w:r w:rsidRPr="00770D8B">
        <w:rPr>
          <w:rFonts w:ascii="Arial" w:eastAsiaTheme="minorHAnsi" w:hAnsi="Arial" w:cs="Arial"/>
          <w:lang w:val="es-MX" w:eastAsia="es-PE"/>
        </w:rPr>
        <w:instrText>ADDIN CSL_CITATION {"citationItems":[{"id":"ITEM-1","itemData":{"ISBN":"1729-519X UL - http://scielo.sld.cu/scielo.php?script=sci_arttext&amp;pid=S1729-519X2021000600014&amp;nrm=iso","author":[{"dropping-particle":"","family":"Ventura","given":"José","non-dropping-particle":"","parse-names":false,"suffix":""},{"dropping-particle":"","family":"Caycho","given":"Tomás","non-dropping-particle":"","parse-names":false,"suffix":""},{"dropping-particle":"","family":"Talledo","given":"Karim","non-dropping-particle":"","parse-names":false,"suffix":""}],"container-title":"Revista Habanera de Ciencias Médicas","id":"ITEM-1","issued":{"date-parts":[["2021"]]},"publisher":"scielocu","title":"Satisfacción Académica en estudiantes de Ciencias de la Salud antes y durante la pandemia COVID-19","type":"article","volume":"20"},"uris":["http://www.mendeley.com/documents/?uuid=3316c20e-b4dd-4c2b-a44b-7895959aafd4"]}],"mendeley":{"formattedCitation":"(Ventura et al., 2021)","manualFormatting":"Ventura et al. (2021)","plainTextFormattedCitation":"(Ventura et al., 2021)","previouslyFormattedCitation":"(Ventura et al., 2021)"},"properties":{"noteIndex":0},"schema":"https://github.com/citation-style-language/schema/raw/master/csl-citation.json"}</w:instrText>
      </w:r>
      <w:r w:rsidRPr="00770D8B">
        <w:rPr>
          <w:rFonts w:ascii="Arial" w:eastAsiaTheme="minorHAnsi" w:hAnsi="Arial" w:cs="Arial"/>
          <w:lang w:val="es-MX" w:eastAsia="es-PE"/>
        </w:rPr>
        <w:fldChar w:fldCharType="separate"/>
      </w:r>
      <w:r w:rsidRPr="00770D8B">
        <w:rPr>
          <w:rFonts w:ascii="Arial" w:eastAsiaTheme="minorHAnsi" w:hAnsi="Arial" w:cs="Arial"/>
          <w:noProof/>
          <w:lang w:val="es-MX" w:eastAsia="es-PE"/>
        </w:rPr>
        <w:t>Ventura et al. (2021)</w:t>
      </w:r>
      <w:r w:rsidRPr="00770D8B">
        <w:rPr>
          <w:rFonts w:ascii="Arial" w:eastAsiaTheme="minorHAnsi" w:hAnsi="Arial" w:cs="Arial"/>
          <w:lang w:val="es-MX" w:eastAsia="es-PE"/>
        </w:rPr>
        <w:fldChar w:fldCharType="end"/>
      </w:r>
      <w:r w:rsidRPr="00770D8B">
        <w:rPr>
          <w:rFonts w:ascii="Arial" w:eastAsiaTheme="minorHAnsi" w:hAnsi="Arial" w:cs="Arial"/>
          <w:lang w:val="es-MX" w:eastAsia="es-PE"/>
        </w:rPr>
        <w:t xml:space="preserve"> en Perú coinciden en que la modalidad presencial sigue siendo preferida y más efectiva en términos de rendimiento académico y satisfacción estudiantil, en comparación con la virtual. Silva et al. subrayan que, a pesar de la flexibilidad y avances en herramientas como Moodle, </w:t>
      </w:r>
      <w:r w:rsidRPr="00770D8B">
        <w:rPr>
          <w:rFonts w:ascii="Arial" w:eastAsiaTheme="minorHAnsi" w:hAnsi="Arial" w:cs="Arial"/>
          <w:szCs w:val="22"/>
          <w:lang w:val="es-MX" w:eastAsia="es-PE"/>
        </w:rPr>
        <w:t xml:space="preserve">las personas </w:t>
      </w:r>
      <w:r w:rsidRPr="00770D8B">
        <w:rPr>
          <w:rFonts w:ascii="Arial" w:eastAsiaTheme="minorHAnsi" w:hAnsi="Arial" w:cs="Arial"/>
          <w:lang w:val="es-MX" w:eastAsia="es-PE"/>
        </w:rPr>
        <w:t>estudiantes obtienen mejores resultados en entornos presenciales. Ventura et al. señalan que, durante la pandemia, la satisfacción académica disminuyó notablemente en modalidad virtual, especialmente debido a problemas de conectividad y el temor a un bajo rendimiento en estudiantes de bajos recursos.</w:t>
      </w:r>
    </w:p>
    <w:p w14:paraId="2F02B2A3" w14:textId="77777777" w:rsidR="00770D8B" w:rsidRPr="00770D8B" w:rsidRDefault="00770D8B" w:rsidP="00B97E99">
      <w:pPr>
        <w:spacing w:after="160" w:line="360" w:lineRule="auto"/>
        <w:jc w:val="both"/>
        <w:rPr>
          <w:rFonts w:ascii="Arial" w:eastAsiaTheme="minorHAnsi" w:hAnsi="Arial" w:cs="Arial"/>
          <w:lang w:val="es-MX" w:eastAsia="es-PE"/>
        </w:rPr>
      </w:pPr>
      <w:r w:rsidRPr="00770D8B">
        <w:rPr>
          <w:rFonts w:ascii="Arial" w:eastAsiaTheme="minorHAnsi" w:hAnsi="Arial" w:cs="Arial"/>
          <w:lang w:val="es-MX" w:eastAsia="es-PE"/>
        </w:rPr>
        <w:t xml:space="preserve">Por otro lado, el estudio de </w:t>
      </w:r>
      <w:r w:rsidRPr="00770D8B">
        <w:rPr>
          <w:rFonts w:ascii="Arial" w:eastAsiaTheme="minorHAnsi" w:hAnsi="Arial" w:cs="Arial"/>
          <w:lang w:val="es-MX" w:eastAsia="es-PE"/>
        </w:rPr>
        <w:fldChar w:fldCharType="begin" w:fldLock="1"/>
      </w:r>
      <w:r w:rsidRPr="00770D8B">
        <w:rPr>
          <w:rFonts w:ascii="Arial" w:eastAsiaTheme="minorHAnsi" w:hAnsi="Arial" w:cs="Arial"/>
          <w:lang w:val="es-MX" w:eastAsia="es-PE"/>
        </w:rPr>
        <w:instrText>ADDIN CSL_CITATION {"citationItems":[{"id":"ITEM-1","itemData":{"author":[{"dropping-particle":"","family":"Ruiz","given":"Edgardo","non-dropping-particle":"","parse-names":false,"suffix":""},{"dropping-particle":"","family":"Cruz","given":"José","non-dropping-particle":"","parse-names":false,"suffix":""},{"dropping-particle":"","family":"Gómez","given":"Cristina","non-dropping-particle":"","parse-names":false,"suffix":""},{"dropping-particle":"","family":"García","given":"Valeria","non-dropping-particle":"","parse-names":false,"suffix":""},{"dropping-particle":"","family":"Lemus","given":"Elsy","non-dropping-particle":"","parse-names":false,"suffix":""}],"container-title":"Revista mexicana de investigación educativa","id":"ITEM-1","issue":"93","issued":{"date-parts":[["2022"]]},"page":"369-386","title":"Comparación de la motivación en alumnos(as) universitarios(as) de modalidad virtual/virtual versus presencial/virtual desde el MSLQ","type":"article-journal","volume":"27"},"uris":["http://www.mendeley.com/documents/?uuid=0855500c-bb5a-4709-88db-09a7438993c2"]}],"mendeley":{"formattedCitation":"(Ruiz et al., 2022)","manualFormatting":"Ruiz et al. (2022)","plainTextFormattedCitation":"(Ruiz et al., 2022)","previouslyFormattedCitation":"(Ruiz et al., 2022)"},"properties":{"noteIndex":0},"schema":"https://github.com/citation-style-language/schema/raw/master/csl-citation.json"}</w:instrText>
      </w:r>
      <w:r w:rsidRPr="00770D8B">
        <w:rPr>
          <w:rFonts w:ascii="Arial" w:eastAsiaTheme="minorHAnsi" w:hAnsi="Arial" w:cs="Arial"/>
          <w:lang w:val="es-MX" w:eastAsia="es-PE"/>
        </w:rPr>
        <w:fldChar w:fldCharType="separate"/>
      </w:r>
      <w:r w:rsidRPr="00770D8B">
        <w:rPr>
          <w:rFonts w:ascii="Arial" w:eastAsiaTheme="minorHAnsi" w:hAnsi="Arial" w:cs="Arial"/>
          <w:noProof/>
          <w:lang w:val="es-MX" w:eastAsia="es-PE"/>
        </w:rPr>
        <w:t>Ruiz et al. (2022)</w:t>
      </w:r>
      <w:r w:rsidRPr="00770D8B">
        <w:rPr>
          <w:rFonts w:ascii="Arial" w:eastAsiaTheme="minorHAnsi" w:hAnsi="Arial" w:cs="Arial"/>
          <w:lang w:val="es-MX" w:eastAsia="es-PE"/>
        </w:rPr>
        <w:fldChar w:fldCharType="end"/>
      </w:r>
      <w:r w:rsidRPr="00770D8B">
        <w:rPr>
          <w:rFonts w:ascii="Arial" w:eastAsiaTheme="minorHAnsi" w:hAnsi="Arial" w:cs="Arial"/>
          <w:lang w:val="es-MX" w:eastAsia="es-PE"/>
        </w:rPr>
        <w:t xml:space="preserve"> en México destaca cómo la motivación y ansiedad de estudiantes se ven afectadas por la modalidad de enseñanza. L</w:t>
      </w:r>
      <w:r w:rsidRPr="00770D8B">
        <w:rPr>
          <w:rFonts w:ascii="Arial" w:eastAsiaTheme="minorHAnsi" w:hAnsi="Arial" w:cs="Arial"/>
          <w:szCs w:val="22"/>
          <w:lang w:val="es-MX" w:eastAsia="es-PE"/>
        </w:rPr>
        <w:t>as personas</w:t>
      </w:r>
      <w:r w:rsidRPr="00770D8B">
        <w:rPr>
          <w:rFonts w:ascii="Arial" w:eastAsiaTheme="minorHAnsi" w:hAnsi="Arial" w:cs="Arial"/>
          <w:lang w:val="es-MX" w:eastAsia="es-PE"/>
        </w:rPr>
        <w:t xml:space="preserve"> estudiantes de la modalidad completamente virtual valoraron más la autonomía, mientras que los de modalidad mixta experimentaron mayor ansiedad y dependencia de la motivación extrínseca. Esto resalta la necesidad de un modelo híbrido que permita una transición gradual y mejor integración de las TIC para abordar la ansiedad y mejorar la adaptación. En general, estos estudios sugieren que la tecnología puede ofrecer flexibilidad y oportunidades, pero la enseñanza presencial sigue siendo crucial para mantener la calidad y satisfacción educativa.</w:t>
      </w:r>
    </w:p>
    <w:p w14:paraId="158BD9C1" w14:textId="77777777" w:rsidR="00770D8B" w:rsidRPr="00770D8B" w:rsidRDefault="00770D8B" w:rsidP="00B97E99">
      <w:pPr>
        <w:spacing w:after="160" w:line="360" w:lineRule="auto"/>
        <w:jc w:val="both"/>
        <w:rPr>
          <w:rFonts w:ascii="Arial" w:eastAsiaTheme="minorHAnsi" w:hAnsi="Arial" w:cs="Arial"/>
          <w:lang w:val="es-MX" w:eastAsia="es-PE"/>
        </w:rPr>
      </w:pPr>
      <w:r w:rsidRPr="00770D8B">
        <w:rPr>
          <w:rFonts w:ascii="Arial" w:eastAsiaTheme="minorHAnsi" w:hAnsi="Arial" w:cs="Arial"/>
          <w:lang w:val="es-MX" w:eastAsia="es-PE"/>
        </w:rPr>
        <w:lastRenderedPageBreak/>
        <w:t>Por último, el estudio de Gonzales &amp; Evaristo (2021) coincide con estos resultados en que la modalidad presencial tiende a generar un ambiente de aprendizaje más estable y suele haber mayor dispersión de notas en el grupo virtual. También respalda la idea de que la regularidad en la asistencia es más inconsistente en entornos virtuales. No obstante, la efectividad de ambas modalidades depende en gran medida del diseño del curso y de las estrategias pedagógicas empleadas.</w:t>
      </w:r>
    </w:p>
    <w:p w14:paraId="312D7FFB" w14:textId="5DE9313A" w:rsidR="00770D8B" w:rsidRPr="00770D8B" w:rsidRDefault="00053E75" w:rsidP="00770D8B">
      <w:pPr>
        <w:keepNext/>
        <w:keepLines/>
        <w:spacing w:before="240" w:after="240" w:line="360" w:lineRule="auto"/>
        <w:jc w:val="both"/>
        <w:outlineLvl w:val="0"/>
        <w:rPr>
          <w:rFonts w:ascii="Arial" w:eastAsiaTheme="majorEastAsia" w:hAnsi="Arial" w:cs="Arial"/>
          <w:b/>
          <w:lang w:val="es-MX" w:eastAsia="es-PE"/>
        </w:rPr>
      </w:pPr>
      <w:r w:rsidRPr="00770D8B">
        <w:rPr>
          <w:rFonts w:ascii="Arial" w:eastAsiaTheme="majorEastAsia" w:hAnsi="Arial" w:cs="Arial"/>
          <w:b/>
          <w:lang w:val="es-MX" w:eastAsia="es-PE"/>
        </w:rPr>
        <w:t>CONCLUSIONES</w:t>
      </w:r>
    </w:p>
    <w:p w14:paraId="399382DF" w14:textId="77777777" w:rsidR="00770D8B" w:rsidRPr="00770D8B" w:rsidRDefault="00770D8B" w:rsidP="00B97E99">
      <w:pPr>
        <w:spacing w:after="160" w:line="360" w:lineRule="auto"/>
        <w:jc w:val="both"/>
        <w:rPr>
          <w:rFonts w:ascii="Arial" w:eastAsiaTheme="minorHAnsi" w:hAnsi="Arial" w:cs="Arial"/>
          <w:szCs w:val="22"/>
          <w:lang w:val="es-MX" w:eastAsia="es-PE"/>
        </w:rPr>
      </w:pPr>
      <w:r w:rsidRPr="00770D8B">
        <w:rPr>
          <w:rFonts w:ascii="Arial" w:eastAsiaTheme="minorHAnsi" w:hAnsi="Arial" w:cs="Arial"/>
          <w:szCs w:val="22"/>
          <w:lang w:val="es-MX" w:eastAsia="es-PE"/>
        </w:rPr>
        <w:t xml:space="preserve">Al comparar el rendimiento académico en las modalidades presencial y virtual de los cursos ESP en el área de salud, se observa que ambas permiten alcanzar los objetivos educativos, la modalidad presencial tiende a ofrecer una mayor estabilidad en los resultados académicos; en los entornos presenciales, las personas aprendices mostraron un rendimiento más homogéneo y una menor variabilidad en sus calificaciones, lo que sugiere que el entorno presencial facilita una experiencia de aprendizaje más consistente. </w:t>
      </w:r>
    </w:p>
    <w:p w14:paraId="6B1071D0" w14:textId="77777777" w:rsidR="00770D8B" w:rsidRPr="00770D8B" w:rsidRDefault="00770D8B" w:rsidP="000E5FA6">
      <w:pPr>
        <w:spacing w:after="160" w:line="360" w:lineRule="auto"/>
        <w:jc w:val="both"/>
        <w:rPr>
          <w:rFonts w:ascii="Arial" w:eastAsiaTheme="minorHAnsi" w:hAnsi="Arial" w:cs="Arial"/>
          <w:szCs w:val="22"/>
          <w:lang w:val="es-MX" w:eastAsia="es-PE"/>
        </w:rPr>
      </w:pPr>
      <w:r w:rsidRPr="00770D8B">
        <w:rPr>
          <w:rFonts w:ascii="Arial" w:eastAsiaTheme="minorHAnsi" w:hAnsi="Arial" w:cs="Arial"/>
          <w:szCs w:val="22"/>
          <w:lang w:val="es-MX" w:eastAsia="es-PE"/>
        </w:rPr>
        <w:t>En contraste, la modalidad virtual presentó una mayor dispersión en las calificaciones y un número considerable de retiros, tanto justificados como injustificados, además de participantes reprobados, lo que refleja desafíos adicionales en la adaptación al aprendizaje en línea.</w:t>
      </w:r>
    </w:p>
    <w:p w14:paraId="70EB195E" w14:textId="77777777" w:rsidR="00770D8B" w:rsidRPr="00770D8B" w:rsidRDefault="00770D8B" w:rsidP="000E5FA6">
      <w:pPr>
        <w:spacing w:after="160" w:line="360" w:lineRule="auto"/>
        <w:jc w:val="both"/>
        <w:rPr>
          <w:rFonts w:ascii="Arial" w:eastAsiaTheme="minorHAnsi" w:hAnsi="Arial" w:cs="Arial"/>
          <w:szCs w:val="22"/>
          <w:lang w:val="es-MX" w:eastAsia="es-PE"/>
        </w:rPr>
      </w:pPr>
      <w:r w:rsidRPr="00770D8B">
        <w:rPr>
          <w:rFonts w:ascii="Arial" w:eastAsiaTheme="minorHAnsi" w:hAnsi="Arial" w:cs="Arial"/>
          <w:szCs w:val="22"/>
          <w:lang w:val="es-MX" w:eastAsia="es-PE"/>
        </w:rPr>
        <w:t xml:space="preserve">La comparación entre los cursos de ESP virtuales y presenciales, en cuanto a satisfacción de estudiantes, revela que la mayoría tiene una experiencia positiva en </w:t>
      </w:r>
      <w:r w:rsidRPr="00770D8B">
        <w:rPr>
          <w:rFonts w:ascii="Arial" w:eastAsiaTheme="minorHAnsi" w:hAnsi="Arial" w:cs="Arial"/>
          <w:szCs w:val="22"/>
          <w:lang w:val="es-MX" w:eastAsia="es-PE"/>
        </w:rPr>
        <w:lastRenderedPageBreak/>
        <w:t xml:space="preserve">ambos formatos, aunque con algunas diferencias. Las personas estudiantes valoran la calidad de la enseñanza y la interacción con docentes y compañeros en ambos entornos, pero la modalidad presencial generalmente ofrece una experiencia más enriquecedora en términos de interacción y cohesión grupal. </w:t>
      </w:r>
    </w:p>
    <w:p w14:paraId="06391F11" w14:textId="77777777" w:rsidR="00770D8B" w:rsidRPr="00770D8B" w:rsidRDefault="00770D8B" w:rsidP="000E5FA6">
      <w:pPr>
        <w:spacing w:after="160" w:line="360" w:lineRule="auto"/>
        <w:jc w:val="both"/>
        <w:rPr>
          <w:rFonts w:ascii="Arial" w:eastAsiaTheme="minorHAnsi" w:hAnsi="Arial" w:cs="Arial"/>
          <w:szCs w:val="22"/>
          <w:lang w:val="es-MX" w:eastAsia="es-PE"/>
        </w:rPr>
      </w:pPr>
      <w:r w:rsidRPr="00770D8B">
        <w:rPr>
          <w:rFonts w:ascii="Arial" w:eastAsiaTheme="minorHAnsi" w:hAnsi="Arial" w:cs="Arial"/>
          <w:szCs w:val="22"/>
          <w:lang w:val="es-MX" w:eastAsia="es-PE"/>
        </w:rPr>
        <w:t>Por otro lado, los cursos virtuales son apreciados por la flexibilidad en la gestión del tiempo y el acceso a recursos educativos; sin embargo, esta modalidad enfrenta desafíos relacionados con la participación activa y el sentimiento de aislamiento. Ambos enfoques presentan beneficios y limitaciones que impactan de manera diferente el bienestar del estudiantado y su equilibrio entre el estudio y la vida personal. La combinación de elementos de ambos formatos podría ofrecer una solución equilibrada, aprovechando la flexibilidad del aprendizaje virtual y la interacción dinámica de los cursos presenciales.</w:t>
      </w:r>
    </w:p>
    <w:p w14:paraId="586982A6" w14:textId="77777777" w:rsidR="00770D8B" w:rsidRPr="00770D8B" w:rsidRDefault="00770D8B" w:rsidP="000E5FA6">
      <w:pPr>
        <w:spacing w:after="160" w:line="360" w:lineRule="auto"/>
        <w:jc w:val="both"/>
        <w:rPr>
          <w:rFonts w:ascii="Arial" w:eastAsiaTheme="minorHAnsi" w:hAnsi="Arial" w:cs="Arial"/>
          <w:szCs w:val="22"/>
          <w:lang w:val="es-MX" w:eastAsia="es-PE"/>
        </w:rPr>
      </w:pPr>
      <w:r w:rsidRPr="00770D8B">
        <w:rPr>
          <w:rFonts w:ascii="Arial" w:eastAsiaTheme="minorHAnsi" w:hAnsi="Arial" w:cs="Arial"/>
          <w:szCs w:val="22"/>
          <w:lang w:val="es-MX" w:eastAsia="es-PE"/>
        </w:rPr>
        <w:t xml:space="preserve">En conclusión, el análisis comparativo entre el uso de la pizarra y la pantalla en los cursos de inglés para fines específicos (ESP) en el área de la salud muestra que cada modalidad ofrece ventajas distintas pero complementarias. La enseñanza presencial tiende a proporcionar una experiencia de aprendizaje más consistente, con interacción directa e integración social, que contribuyen a una mejor experiencia educativa. </w:t>
      </w:r>
    </w:p>
    <w:p w14:paraId="62C61257" w14:textId="77777777" w:rsidR="00770D8B" w:rsidRPr="00770D8B" w:rsidRDefault="00770D8B" w:rsidP="000E5FA6">
      <w:pPr>
        <w:spacing w:after="160" w:line="360" w:lineRule="auto"/>
        <w:jc w:val="both"/>
        <w:rPr>
          <w:rFonts w:ascii="Arial" w:eastAsiaTheme="minorHAnsi" w:hAnsi="Arial" w:cs="Arial"/>
          <w:szCs w:val="22"/>
          <w:lang w:val="es-MX" w:eastAsia="es-PE"/>
        </w:rPr>
      </w:pPr>
      <w:r w:rsidRPr="00770D8B">
        <w:rPr>
          <w:rFonts w:ascii="Arial" w:eastAsiaTheme="minorHAnsi" w:hAnsi="Arial" w:cs="Arial"/>
          <w:szCs w:val="22"/>
          <w:lang w:val="es-MX" w:eastAsia="es-PE"/>
        </w:rPr>
        <w:t xml:space="preserve">Los cursos virtuales ofrecen una flexibilidad que se adapta a las necesidades individuales de tiempo y acceso a recursos. La combinación de estrategias de ambas modalidades podría optimizar el aprendizaje, aprovechando la interacción </w:t>
      </w:r>
      <w:r w:rsidRPr="00770D8B">
        <w:rPr>
          <w:rFonts w:ascii="Arial" w:eastAsiaTheme="minorHAnsi" w:hAnsi="Arial" w:cs="Arial"/>
          <w:szCs w:val="22"/>
          <w:lang w:val="es-MX" w:eastAsia="es-PE"/>
        </w:rPr>
        <w:lastRenderedPageBreak/>
        <w:t>dinámica del entorno presencial y la flexibilidad del entorno virtual para ofrecer una experiencia educativa más equilibrada y efectiva en el aprendizaje del inglés, específicamente en las ciencias para la salud.</w:t>
      </w:r>
    </w:p>
    <w:p w14:paraId="63BA6CFE" w14:textId="77777777" w:rsidR="00770D8B" w:rsidRPr="00770D8B" w:rsidRDefault="00770D8B" w:rsidP="000E5FA6">
      <w:pPr>
        <w:spacing w:after="160" w:line="360" w:lineRule="auto"/>
        <w:jc w:val="both"/>
        <w:rPr>
          <w:rFonts w:ascii="Arial" w:eastAsiaTheme="minorHAnsi" w:hAnsi="Arial" w:cs="Arial"/>
          <w:szCs w:val="22"/>
          <w:lang w:val="es-MX" w:eastAsia="es-PE"/>
        </w:rPr>
      </w:pPr>
      <w:r w:rsidRPr="00770D8B">
        <w:rPr>
          <w:rFonts w:ascii="Arial" w:eastAsiaTheme="minorHAnsi" w:hAnsi="Arial" w:cs="Arial"/>
          <w:szCs w:val="22"/>
          <w:lang w:val="es-MX" w:eastAsia="es-PE"/>
        </w:rPr>
        <w:t>Este estudio abre la puerta a nuevas investigaciones que podrían enfocarse en el desarrollo de estrategias para mejorar la adaptación del estudiantado al entorno virtual, la implementación de tecnologías educativas que favorezcan la interacción y la calidad de la enseñanza en línea, y la identificación de factores específicos que contribuyan a los retiros en ambas modalidades.</w:t>
      </w:r>
    </w:p>
    <w:p w14:paraId="01F440DE" w14:textId="77777777" w:rsidR="00770D8B" w:rsidRPr="00770D8B" w:rsidRDefault="00770D8B" w:rsidP="000E5FA6">
      <w:pPr>
        <w:spacing w:after="160" w:line="360" w:lineRule="auto"/>
        <w:jc w:val="both"/>
        <w:rPr>
          <w:rFonts w:ascii="Arial" w:eastAsiaTheme="minorHAnsi" w:hAnsi="Arial" w:cs="Arial"/>
          <w:szCs w:val="22"/>
          <w:lang w:val="es-MX" w:eastAsia="es-PE"/>
        </w:rPr>
      </w:pPr>
      <w:r w:rsidRPr="00770D8B">
        <w:rPr>
          <w:rFonts w:ascii="Arial" w:eastAsiaTheme="minorHAnsi" w:hAnsi="Arial" w:cs="Arial"/>
          <w:szCs w:val="22"/>
          <w:lang w:val="es-MX" w:eastAsia="es-PE"/>
        </w:rPr>
        <w:t>Finalmente, se recomienda optimizar los recursos tecnológicos y pedagógicos en la modalidad virtual para reducir la variabilidad en los resultados académicos y aumentar la satisfacción estudiantil. Además, es relevante investigar las causas de los retiros injustificados en la modalidad presencial para implementar medidas de apoyo que mejoren la retención y el éxito académico. También, se sugiere fomentar una mayor integración entre ambas modalidades para aprovechar las fortalezas de cada una.</w:t>
      </w:r>
    </w:p>
    <w:p w14:paraId="12692A0A" w14:textId="2ED2AFD8" w:rsidR="00770D8B" w:rsidRPr="00770D8B" w:rsidRDefault="000E5FA6" w:rsidP="00770D8B">
      <w:pPr>
        <w:keepNext/>
        <w:keepLines/>
        <w:spacing w:before="240" w:after="240" w:line="360" w:lineRule="auto"/>
        <w:jc w:val="both"/>
        <w:outlineLvl w:val="0"/>
        <w:rPr>
          <w:rFonts w:ascii="Arial" w:eastAsiaTheme="majorEastAsia" w:hAnsi="Arial" w:cs="Arial"/>
          <w:b/>
          <w:lang w:val="es-MX" w:eastAsia="es-PE"/>
        </w:rPr>
      </w:pPr>
      <w:r w:rsidRPr="00770D8B">
        <w:rPr>
          <w:rFonts w:ascii="Arial" w:eastAsiaTheme="majorEastAsia" w:hAnsi="Arial" w:cs="Arial"/>
          <w:b/>
          <w:lang w:val="es-MX" w:eastAsia="es-PE"/>
        </w:rPr>
        <w:t>REFERENCIAS BIBLIOGRÁFICAS</w:t>
      </w:r>
    </w:p>
    <w:bookmarkStart w:id="11" w:name="_Hlk198795500"/>
    <w:p w14:paraId="677E8D9C" w14:textId="77777777" w:rsidR="00770D8B" w:rsidRPr="00E60E86" w:rsidRDefault="00770D8B" w:rsidP="00E60E86">
      <w:pPr>
        <w:spacing w:before="100" w:beforeAutospacing="1" w:after="100" w:afterAutospacing="1" w:line="360" w:lineRule="auto"/>
        <w:ind w:left="709" w:hanging="709"/>
        <w:jc w:val="both"/>
        <w:rPr>
          <w:rFonts w:ascii="Arial" w:eastAsiaTheme="minorHAnsi" w:hAnsi="Arial" w:cs="Arial"/>
          <w:noProof/>
          <w:lang w:val="es-PE" w:eastAsia="es-PE"/>
        </w:rPr>
      </w:pPr>
      <w:r w:rsidRPr="00E60E86">
        <w:rPr>
          <w:rFonts w:ascii="Arial" w:eastAsiaTheme="minorHAnsi" w:hAnsi="Arial" w:cs="Arial"/>
          <w:szCs w:val="22"/>
          <w:lang w:val="es-MX" w:eastAsia="es-PE"/>
        </w:rPr>
        <w:fldChar w:fldCharType="begin" w:fldLock="1"/>
      </w:r>
      <w:r w:rsidRPr="00E60E86">
        <w:rPr>
          <w:rFonts w:ascii="Arial" w:eastAsiaTheme="minorHAnsi" w:hAnsi="Arial" w:cs="Arial"/>
          <w:szCs w:val="22"/>
          <w:lang w:val="es-MX" w:eastAsia="es-PE"/>
        </w:rPr>
        <w:instrText xml:space="preserve">ADDIN Mendeley Bibliography CSL_BIBLIOGRAPHY </w:instrText>
      </w:r>
      <w:r w:rsidRPr="00E60E86">
        <w:rPr>
          <w:rFonts w:ascii="Arial" w:eastAsiaTheme="minorHAnsi" w:hAnsi="Arial" w:cs="Arial"/>
          <w:szCs w:val="22"/>
          <w:lang w:val="es-MX" w:eastAsia="es-PE"/>
        </w:rPr>
        <w:fldChar w:fldCharType="separate"/>
      </w:r>
      <w:r w:rsidRPr="00E60E86">
        <w:rPr>
          <w:rFonts w:ascii="Arial" w:eastAsiaTheme="minorHAnsi" w:hAnsi="Arial" w:cs="Arial"/>
          <w:noProof/>
          <w:lang w:val="es-PE" w:eastAsia="es-PE"/>
        </w:rPr>
        <w:t xml:space="preserve">Arias, J. (2020). </w:t>
      </w:r>
      <w:r w:rsidRPr="00E60E86">
        <w:rPr>
          <w:rFonts w:ascii="Arial" w:eastAsiaTheme="minorHAnsi" w:hAnsi="Arial" w:cs="Arial"/>
          <w:i/>
          <w:iCs/>
          <w:noProof/>
          <w:lang w:val="es-PE" w:eastAsia="es-PE"/>
        </w:rPr>
        <w:t>Proyecto de tesis. Guía para la elaboración</w:t>
      </w:r>
      <w:r w:rsidRPr="00E60E86">
        <w:rPr>
          <w:rFonts w:ascii="Arial" w:eastAsiaTheme="minorHAnsi" w:hAnsi="Arial" w:cs="Arial"/>
          <w:noProof/>
          <w:lang w:val="es-PE" w:eastAsia="es-PE"/>
        </w:rPr>
        <w:t>. JLAG.</w:t>
      </w:r>
    </w:p>
    <w:p w14:paraId="7D0B918E" w14:textId="373B23B9" w:rsidR="00770D8B" w:rsidRPr="00E60E86" w:rsidRDefault="00770D8B" w:rsidP="00E60E86">
      <w:pPr>
        <w:spacing w:before="100" w:beforeAutospacing="1" w:after="100" w:afterAutospacing="1" w:line="360" w:lineRule="auto"/>
        <w:ind w:left="709" w:hanging="709"/>
        <w:jc w:val="both"/>
        <w:rPr>
          <w:rFonts w:ascii="Arial" w:eastAsiaTheme="minorHAnsi" w:hAnsi="Arial" w:cs="Arial"/>
          <w:noProof/>
          <w:lang w:val="es-PE" w:eastAsia="es-PE"/>
        </w:rPr>
      </w:pPr>
      <w:r w:rsidRPr="00E60E86">
        <w:rPr>
          <w:rFonts w:ascii="Arial" w:eastAsiaTheme="minorHAnsi" w:hAnsi="Arial" w:cs="Arial"/>
          <w:noProof/>
          <w:lang w:val="es-PE" w:eastAsia="es-PE"/>
        </w:rPr>
        <w:t xml:space="preserve">Chavarría, C., Pérez, R. &amp; Muñoz, M. (2023). Diseño instruccional en educación virtual: migración de cursos de un contexto de aprendizaje presencial a un </w:t>
      </w:r>
      <w:r w:rsidRPr="00E60E86">
        <w:rPr>
          <w:rFonts w:ascii="Arial" w:eastAsiaTheme="minorHAnsi" w:hAnsi="Arial" w:cs="Arial"/>
          <w:noProof/>
          <w:lang w:val="es-PE" w:eastAsia="es-PE"/>
        </w:rPr>
        <w:lastRenderedPageBreak/>
        <w:t xml:space="preserve">contexto virtual. Simposio Informática Empresarial [sección arbitrada]. </w:t>
      </w:r>
      <w:r w:rsidRPr="00E60E86">
        <w:rPr>
          <w:rFonts w:ascii="Arial" w:eastAsiaTheme="minorHAnsi" w:hAnsi="Arial" w:cs="Arial"/>
          <w:i/>
          <w:iCs/>
          <w:noProof/>
          <w:lang w:val="es-PE" w:eastAsia="es-PE"/>
        </w:rPr>
        <w:t>InterSedes</w:t>
      </w:r>
      <w:r w:rsidRPr="00E60E86">
        <w:rPr>
          <w:rFonts w:ascii="Arial" w:eastAsiaTheme="minorHAnsi" w:hAnsi="Arial" w:cs="Arial"/>
          <w:noProof/>
          <w:lang w:val="es-PE" w:eastAsia="es-PE"/>
        </w:rPr>
        <w:t xml:space="preserve">, </w:t>
      </w:r>
      <w:r w:rsidRPr="00E60E86">
        <w:rPr>
          <w:rFonts w:ascii="Arial" w:eastAsiaTheme="minorHAnsi" w:hAnsi="Arial" w:cs="Arial"/>
          <w:i/>
          <w:iCs/>
          <w:noProof/>
          <w:lang w:val="es-PE" w:eastAsia="es-PE"/>
        </w:rPr>
        <w:t>24</w:t>
      </w:r>
      <w:r w:rsidRPr="00E60E86">
        <w:rPr>
          <w:rFonts w:ascii="Arial" w:eastAsiaTheme="minorHAnsi" w:hAnsi="Arial" w:cs="Arial"/>
          <w:noProof/>
          <w:lang w:val="es-PE" w:eastAsia="es-PE"/>
        </w:rPr>
        <w:t>(50), 312</w:t>
      </w:r>
      <w:r w:rsidR="00FE4304">
        <w:rPr>
          <w:rFonts w:ascii="Arial" w:eastAsiaTheme="minorHAnsi" w:hAnsi="Arial" w:cs="Arial"/>
          <w:noProof/>
          <w:lang w:val="es-PE" w:eastAsia="es-PE"/>
        </w:rPr>
        <w:t xml:space="preserve">. </w:t>
      </w:r>
      <w:r w:rsidRPr="00FE4304">
        <w:rPr>
          <w:rFonts w:ascii="Arial" w:eastAsiaTheme="minorHAnsi" w:hAnsi="Arial" w:cs="Arial"/>
          <w:color w:val="002060"/>
          <w:szCs w:val="22"/>
          <w:u w:val="single"/>
          <w:lang w:val="es-PE" w:eastAsia="es-PE"/>
        </w:rPr>
        <w:t>https://doi.org/10.15517/isucr.v24i50.54007</w:t>
      </w:r>
    </w:p>
    <w:p w14:paraId="3FDBE667" w14:textId="1E06AC86" w:rsidR="00770D8B" w:rsidRPr="00E60E86" w:rsidRDefault="00770D8B" w:rsidP="00E60E86">
      <w:pPr>
        <w:spacing w:before="100" w:beforeAutospacing="1" w:after="100" w:afterAutospacing="1" w:line="360" w:lineRule="auto"/>
        <w:ind w:left="709" w:hanging="709"/>
        <w:jc w:val="both"/>
        <w:rPr>
          <w:rFonts w:ascii="Arial" w:eastAsiaTheme="minorHAnsi" w:hAnsi="Arial" w:cs="Arial"/>
          <w:noProof/>
          <w:lang w:val="es-PE" w:eastAsia="es-PE"/>
        </w:rPr>
      </w:pPr>
      <w:r w:rsidRPr="00E60E86">
        <w:rPr>
          <w:rFonts w:ascii="Arial" w:eastAsiaTheme="minorHAnsi" w:hAnsi="Arial" w:cs="Arial"/>
          <w:noProof/>
          <w:lang w:val="es-PE" w:eastAsia="es-PE"/>
        </w:rPr>
        <w:t xml:space="preserve">Froment, F., De-Besa, M. &amp; Gil, J. (2023). Efecto del apoyo a la autonomía sobre la satisfacción académica: La motivación y el compromiso académico como variables mediadoras. </w:t>
      </w:r>
      <w:r w:rsidRPr="00E60E86">
        <w:rPr>
          <w:rFonts w:ascii="Arial" w:eastAsiaTheme="minorHAnsi" w:hAnsi="Arial" w:cs="Arial"/>
          <w:i/>
          <w:iCs/>
          <w:noProof/>
          <w:lang w:val="es-PE" w:eastAsia="es-PE"/>
        </w:rPr>
        <w:t>Revista de Investigación Educativa</w:t>
      </w:r>
      <w:r w:rsidRPr="00E60E86">
        <w:rPr>
          <w:rFonts w:ascii="Arial" w:eastAsiaTheme="minorHAnsi" w:hAnsi="Arial" w:cs="Arial"/>
          <w:noProof/>
          <w:lang w:val="es-PE" w:eastAsia="es-PE"/>
        </w:rPr>
        <w:t xml:space="preserve">, </w:t>
      </w:r>
      <w:r w:rsidRPr="00E60E86">
        <w:rPr>
          <w:rFonts w:ascii="Arial" w:eastAsiaTheme="minorHAnsi" w:hAnsi="Arial" w:cs="Arial"/>
          <w:i/>
          <w:iCs/>
          <w:noProof/>
          <w:lang w:val="es-PE" w:eastAsia="es-PE"/>
        </w:rPr>
        <w:t>41</w:t>
      </w:r>
      <w:r w:rsidRPr="00E60E86">
        <w:rPr>
          <w:rFonts w:ascii="Arial" w:eastAsiaTheme="minorHAnsi" w:hAnsi="Arial" w:cs="Arial"/>
          <w:noProof/>
          <w:lang w:val="es-PE" w:eastAsia="es-PE"/>
        </w:rPr>
        <w:t>(2), 479</w:t>
      </w:r>
      <w:r w:rsidR="00FE4304">
        <w:rPr>
          <w:rFonts w:ascii="Arial" w:eastAsiaTheme="minorHAnsi" w:hAnsi="Arial" w:cs="Arial"/>
          <w:noProof/>
          <w:lang w:val="es-PE" w:eastAsia="es-PE"/>
        </w:rPr>
        <w:t>.</w:t>
      </w:r>
      <w:hyperlink r:id="rId12">
        <w:r w:rsidRPr="00FE4304">
          <w:rPr>
            <w:rFonts w:ascii="Arial" w:eastAsiaTheme="minorHAnsi" w:hAnsi="Arial" w:cs="Arial"/>
            <w:color w:val="002060"/>
            <w:szCs w:val="22"/>
            <w:u w:val="single"/>
            <w:lang w:val="es-PE" w:eastAsia="es-PE"/>
          </w:rPr>
          <w:t>https://doi.org/10.6018/rie.546251</w:t>
        </w:r>
      </w:hyperlink>
    </w:p>
    <w:p w14:paraId="7222D3F5" w14:textId="74FD0357" w:rsidR="00770D8B" w:rsidRPr="00E60E86" w:rsidRDefault="00770D8B" w:rsidP="00E60E86">
      <w:pPr>
        <w:spacing w:before="100" w:beforeAutospacing="1" w:after="100" w:afterAutospacing="1" w:line="360" w:lineRule="auto"/>
        <w:ind w:left="709" w:hanging="709"/>
        <w:jc w:val="both"/>
        <w:rPr>
          <w:rFonts w:ascii="Arial" w:eastAsiaTheme="minorHAnsi" w:hAnsi="Arial" w:cs="Arial"/>
          <w:noProof/>
          <w:lang w:val="es-PE" w:eastAsia="es-PE"/>
        </w:rPr>
      </w:pPr>
      <w:r w:rsidRPr="00E60E86">
        <w:rPr>
          <w:rFonts w:ascii="Arial" w:eastAsiaTheme="minorHAnsi" w:hAnsi="Arial" w:cs="Arial"/>
          <w:noProof/>
          <w:lang w:val="es-PE" w:eastAsia="es-PE"/>
        </w:rPr>
        <w:t xml:space="preserve">Garbey, E. &amp; Enriquez, I. (2023). Tendencias actuales en la enseñanza de inglés con fines específicos. </w:t>
      </w:r>
      <w:r w:rsidRPr="00E60E86">
        <w:rPr>
          <w:rFonts w:ascii="Arial" w:eastAsiaTheme="minorHAnsi" w:hAnsi="Arial" w:cs="Arial"/>
          <w:i/>
          <w:iCs/>
          <w:noProof/>
          <w:lang w:val="es-PE" w:eastAsia="es-PE"/>
        </w:rPr>
        <w:t>Revista Científica Cultura, Comunicación y Desarrollo</w:t>
      </w:r>
      <w:r w:rsidRPr="00E60E86">
        <w:rPr>
          <w:rFonts w:ascii="Arial" w:eastAsiaTheme="minorHAnsi" w:hAnsi="Arial" w:cs="Arial"/>
          <w:noProof/>
          <w:lang w:val="es-PE" w:eastAsia="es-PE"/>
        </w:rPr>
        <w:t xml:space="preserve">, </w:t>
      </w:r>
      <w:r w:rsidRPr="00E60E86">
        <w:rPr>
          <w:rFonts w:ascii="Arial" w:eastAsiaTheme="minorHAnsi" w:hAnsi="Arial" w:cs="Arial"/>
          <w:i/>
          <w:iCs/>
          <w:noProof/>
          <w:lang w:val="es-PE" w:eastAsia="es-PE"/>
        </w:rPr>
        <w:t>8</w:t>
      </w:r>
      <w:r w:rsidRPr="00E60E86">
        <w:rPr>
          <w:rFonts w:ascii="Arial" w:eastAsiaTheme="minorHAnsi" w:hAnsi="Arial" w:cs="Arial"/>
          <w:noProof/>
          <w:lang w:val="es-PE" w:eastAsia="es-PE"/>
        </w:rPr>
        <w:t>(2), 59</w:t>
      </w:r>
      <w:r w:rsidR="00FE4304">
        <w:rPr>
          <w:rFonts w:ascii="Arial" w:eastAsiaTheme="minorHAnsi" w:hAnsi="Arial" w:cs="Arial"/>
          <w:noProof/>
          <w:lang w:val="es-PE" w:eastAsia="es-PE"/>
        </w:rPr>
        <w:t xml:space="preserve">. </w:t>
      </w:r>
      <w:hyperlink r:id="rId13">
        <w:r w:rsidRPr="00FE4304">
          <w:rPr>
            <w:rFonts w:ascii="Arial" w:eastAsiaTheme="minorHAnsi" w:hAnsi="Arial" w:cs="Arial"/>
            <w:color w:val="002060"/>
            <w:szCs w:val="22"/>
            <w:u w:val="single"/>
            <w:lang w:val="es-PE" w:eastAsia="es-PE"/>
          </w:rPr>
          <w:t>https://rccd.ucf.edu.cu/index.php/aes/article/view/456</w:t>
        </w:r>
      </w:hyperlink>
      <w:r w:rsidRPr="00FE4304">
        <w:rPr>
          <w:rFonts w:ascii="Arial" w:eastAsiaTheme="minorHAnsi" w:hAnsi="Arial" w:cs="Arial"/>
          <w:noProof/>
          <w:color w:val="002060"/>
          <w:lang w:val="es-PE" w:eastAsia="es-PE"/>
        </w:rPr>
        <w:t xml:space="preserve"> </w:t>
      </w:r>
    </w:p>
    <w:p w14:paraId="3D2A5657" w14:textId="2B540ACF" w:rsidR="00770D8B" w:rsidRPr="00E60E86" w:rsidRDefault="00770D8B" w:rsidP="00E60E86">
      <w:pPr>
        <w:spacing w:before="100" w:beforeAutospacing="1" w:after="100" w:afterAutospacing="1" w:line="360" w:lineRule="auto"/>
        <w:ind w:left="709" w:hanging="709"/>
        <w:jc w:val="both"/>
        <w:rPr>
          <w:rFonts w:ascii="Arial" w:eastAsiaTheme="minorHAnsi" w:hAnsi="Arial" w:cs="Arial"/>
          <w:noProof/>
          <w:lang w:val="es-PE" w:eastAsia="es-PE"/>
        </w:rPr>
      </w:pPr>
      <w:r w:rsidRPr="00E60E86">
        <w:rPr>
          <w:rFonts w:ascii="Arial" w:eastAsiaTheme="minorHAnsi" w:hAnsi="Arial" w:cs="Arial"/>
          <w:noProof/>
          <w:lang w:val="es-PE" w:eastAsia="es-PE"/>
        </w:rPr>
        <w:t>Gonzales, E. &amp; Evaristo, I. (2021). Rendimiento académico y deserción de estudiantes universitarios de un curso en modalidad virtual y presencial.</w:t>
      </w:r>
      <w:r w:rsidRPr="00E60E86">
        <w:rPr>
          <w:rFonts w:ascii="Arial" w:eastAsiaTheme="minorHAnsi" w:hAnsi="Arial" w:cs="Arial"/>
          <w:i/>
          <w:iCs/>
          <w:noProof/>
          <w:lang w:val="es-PE" w:eastAsia="es-PE"/>
        </w:rPr>
        <w:t xml:space="preserve"> Revista Iberoamericana de Educación a Distancia</w:t>
      </w:r>
      <w:r w:rsidRPr="00E60E86">
        <w:rPr>
          <w:rFonts w:ascii="Arial" w:eastAsiaTheme="minorHAnsi" w:hAnsi="Arial" w:cs="Arial"/>
          <w:noProof/>
          <w:lang w:val="es-PE" w:eastAsia="es-PE"/>
        </w:rPr>
        <w:t xml:space="preserve">, </w:t>
      </w:r>
      <w:r w:rsidRPr="00E60E86">
        <w:rPr>
          <w:rFonts w:ascii="Arial" w:eastAsiaTheme="minorHAnsi" w:hAnsi="Arial" w:cs="Arial"/>
          <w:i/>
          <w:iCs/>
          <w:noProof/>
          <w:lang w:val="es-PE" w:eastAsia="es-PE"/>
        </w:rPr>
        <w:t>24</w:t>
      </w:r>
      <w:r w:rsidRPr="00E60E86">
        <w:rPr>
          <w:rFonts w:ascii="Arial" w:eastAsiaTheme="minorHAnsi" w:hAnsi="Arial" w:cs="Arial"/>
          <w:noProof/>
          <w:lang w:val="es-PE" w:eastAsia="es-PE"/>
        </w:rPr>
        <w:t>(2), 189</w:t>
      </w:r>
      <w:r w:rsidR="00FE4304">
        <w:rPr>
          <w:rFonts w:ascii="Arial" w:eastAsiaTheme="minorHAnsi" w:hAnsi="Arial" w:cs="Arial"/>
          <w:noProof/>
          <w:lang w:val="es-PE" w:eastAsia="es-PE"/>
        </w:rPr>
        <w:t xml:space="preserve">. </w:t>
      </w:r>
      <w:hyperlink r:id="rId14">
        <w:r w:rsidRPr="00FE4304">
          <w:rPr>
            <w:rFonts w:ascii="Arial" w:eastAsiaTheme="minorHAnsi" w:hAnsi="Arial" w:cs="Arial"/>
            <w:color w:val="002060"/>
            <w:szCs w:val="22"/>
            <w:u w:val="single"/>
            <w:lang w:val="es-PE" w:eastAsia="es-PE"/>
          </w:rPr>
          <w:t>https://repositorio.utp.edu.pe/handle/20.500.12867/4332</w:t>
        </w:r>
      </w:hyperlink>
    </w:p>
    <w:p w14:paraId="1C3F16A8" w14:textId="77777777" w:rsidR="00770D8B" w:rsidRPr="00E60E86" w:rsidRDefault="00770D8B" w:rsidP="00E60E86">
      <w:pPr>
        <w:spacing w:before="100" w:beforeAutospacing="1" w:after="100" w:afterAutospacing="1" w:line="360" w:lineRule="auto"/>
        <w:ind w:left="709" w:hanging="709"/>
        <w:jc w:val="both"/>
        <w:rPr>
          <w:rFonts w:ascii="Arial" w:eastAsiaTheme="minorHAnsi" w:hAnsi="Arial" w:cs="Arial"/>
          <w:noProof/>
          <w:lang w:val="es-PE" w:eastAsia="es-PE"/>
        </w:rPr>
      </w:pPr>
      <w:r w:rsidRPr="00E60E86">
        <w:rPr>
          <w:rFonts w:ascii="Arial" w:eastAsiaTheme="minorHAnsi" w:hAnsi="Arial" w:cs="Arial"/>
          <w:noProof/>
          <w:lang w:val="es-PE" w:eastAsia="es-PE"/>
        </w:rPr>
        <w:t xml:space="preserve">Hernández, R. &amp; Mendoza, C. (2018). </w:t>
      </w:r>
      <w:r w:rsidRPr="00E60E86">
        <w:rPr>
          <w:rFonts w:ascii="Arial" w:eastAsiaTheme="minorHAnsi" w:hAnsi="Arial" w:cs="Arial"/>
          <w:i/>
          <w:iCs/>
          <w:noProof/>
          <w:lang w:val="es-PE" w:eastAsia="es-PE"/>
        </w:rPr>
        <w:t>Metodología de la investigación: Las rutas cuantitativa, cualitativa y mixta</w:t>
      </w:r>
      <w:r w:rsidRPr="00E60E86">
        <w:rPr>
          <w:rFonts w:ascii="Arial" w:eastAsiaTheme="minorHAnsi" w:hAnsi="Arial" w:cs="Arial"/>
          <w:noProof/>
          <w:lang w:val="es-PE" w:eastAsia="es-PE"/>
        </w:rPr>
        <w:t xml:space="preserve"> (M. G. Hill (ed.)).</w:t>
      </w:r>
    </w:p>
    <w:p w14:paraId="3B54F6B6" w14:textId="77777777" w:rsidR="00770D8B" w:rsidRPr="00E60E86" w:rsidRDefault="00770D8B" w:rsidP="00E60E86">
      <w:pPr>
        <w:spacing w:before="100" w:beforeAutospacing="1" w:after="100" w:afterAutospacing="1" w:line="360" w:lineRule="auto"/>
        <w:ind w:left="709" w:hanging="709"/>
        <w:jc w:val="both"/>
        <w:rPr>
          <w:rFonts w:ascii="Arial" w:eastAsiaTheme="minorHAnsi" w:hAnsi="Arial" w:cs="Arial"/>
          <w:noProof/>
          <w:lang w:eastAsia="es-PE"/>
        </w:rPr>
      </w:pPr>
      <w:r w:rsidRPr="00E60E86">
        <w:rPr>
          <w:rFonts w:ascii="Arial" w:eastAsiaTheme="minorHAnsi" w:hAnsi="Arial" w:cs="Arial"/>
          <w:noProof/>
          <w:lang w:val="es-PE" w:eastAsia="es-PE"/>
        </w:rPr>
        <w:t xml:space="preserve">Huaman, J., Ibarguen, F. &amp; Menacho, I. (2020). Trabajo cooperativo y aprendizaje significativo en matemática en estudiantes universitarios de Lima. </w:t>
      </w:r>
      <w:r w:rsidRPr="00E60E86">
        <w:rPr>
          <w:rFonts w:ascii="Arial" w:eastAsiaTheme="minorHAnsi" w:hAnsi="Arial" w:cs="Arial"/>
          <w:i/>
          <w:iCs/>
          <w:noProof/>
          <w:lang w:eastAsia="es-PE"/>
        </w:rPr>
        <w:t>Educação &amp; Formação</w:t>
      </w:r>
      <w:r w:rsidRPr="00E60E86">
        <w:rPr>
          <w:rFonts w:ascii="Arial" w:eastAsiaTheme="minorHAnsi" w:hAnsi="Arial" w:cs="Arial"/>
          <w:noProof/>
          <w:lang w:eastAsia="es-PE"/>
        </w:rPr>
        <w:t xml:space="preserve">, </w:t>
      </w:r>
      <w:r w:rsidRPr="00E60E86">
        <w:rPr>
          <w:rFonts w:ascii="Arial" w:eastAsiaTheme="minorHAnsi" w:hAnsi="Arial" w:cs="Arial"/>
          <w:i/>
          <w:iCs/>
          <w:noProof/>
          <w:lang w:eastAsia="es-PE"/>
        </w:rPr>
        <w:t>5</w:t>
      </w:r>
      <w:r w:rsidRPr="00E60E86">
        <w:rPr>
          <w:rFonts w:ascii="Arial" w:eastAsiaTheme="minorHAnsi" w:hAnsi="Arial" w:cs="Arial"/>
          <w:noProof/>
          <w:lang w:eastAsia="es-PE"/>
        </w:rPr>
        <w:t xml:space="preserve">(3), 16. </w:t>
      </w:r>
      <w:hyperlink r:id="rId15">
        <w:r w:rsidRPr="00FE4304">
          <w:rPr>
            <w:rFonts w:ascii="Arial" w:eastAsiaTheme="minorHAnsi" w:hAnsi="Arial" w:cs="Arial"/>
            <w:color w:val="002060"/>
            <w:szCs w:val="22"/>
            <w:u w:val="single"/>
            <w:lang w:val="es-PE" w:eastAsia="es-PE"/>
          </w:rPr>
          <w:t>https://dialnet.unirioja.es/servlet/articulo?codigo=7718955</w:t>
        </w:r>
      </w:hyperlink>
    </w:p>
    <w:p w14:paraId="45896920" w14:textId="4ECA580F" w:rsidR="00770D8B" w:rsidRPr="00E60E86" w:rsidRDefault="00770D8B" w:rsidP="00E60E86">
      <w:pPr>
        <w:spacing w:before="100" w:beforeAutospacing="1" w:after="100" w:afterAutospacing="1" w:line="360" w:lineRule="auto"/>
        <w:ind w:left="709" w:hanging="709"/>
        <w:jc w:val="both"/>
        <w:rPr>
          <w:rFonts w:ascii="Arial" w:eastAsiaTheme="minorHAnsi" w:hAnsi="Arial" w:cs="Arial"/>
          <w:noProof/>
          <w:lang w:val="es-PE" w:eastAsia="es-PE"/>
        </w:rPr>
      </w:pPr>
      <w:r w:rsidRPr="00E60E86">
        <w:rPr>
          <w:rFonts w:ascii="Arial" w:eastAsiaTheme="minorHAnsi" w:hAnsi="Arial" w:cs="Arial"/>
          <w:noProof/>
          <w:lang w:eastAsia="es-PE"/>
        </w:rPr>
        <w:lastRenderedPageBreak/>
        <w:t xml:space="preserve">López, P. &amp; Fachelli, S. (2015). </w:t>
      </w:r>
      <w:r w:rsidRPr="00E60E86">
        <w:rPr>
          <w:rFonts w:ascii="Arial" w:eastAsiaTheme="minorHAnsi" w:hAnsi="Arial" w:cs="Arial"/>
          <w:i/>
          <w:iCs/>
          <w:noProof/>
          <w:lang w:val="es-PE" w:eastAsia="es-PE"/>
        </w:rPr>
        <w:t>Metodología de la investigación social cuantitativa</w:t>
      </w:r>
      <w:r w:rsidRPr="00E60E86">
        <w:rPr>
          <w:rFonts w:ascii="Arial" w:eastAsiaTheme="minorHAnsi" w:hAnsi="Arial" w:cs="Arial"/>
          <w:noProof/>
          <w:lang w:val="es-PE" w:eastAsia="es-PE"/>
        </w:rPr>
        <w:t xml:space="preserve"> (Universitat Autònoma de Barcelona [ed.]</w:t>
      </w:r>
      <w:r w:rsidR="00FE4304">
        <w:rPr>
          <w:rFonts w:ascii="Arial" w:eastAsiaTheme="minorHAnsi" w:hAnsi="Arial" w:cs="Arial"/>
          <w:noProof/>
          <w:lang w:val="es-PE" w:eastAsia="es-PE"/>
        </w:rPr>
        <w:t xml:space="preserve">. </w:t>
      </w:r>
      <w:r w:rsidRPr="00FE4304">
        <w:rPr>
          <w:rFonts w:ascii="Arial" w:eastAsiaTheme="minorHAnsi" w:hAnsi="Arial" w:cs="Arial"/>
          <w:color w:val="002060"/>
          <w:szCs w:val="22"/>
          <w:u w:val="single"/>
          <w:lang w:val="es-PE" w:eastAsia="es-PE"/>
        </w:rPr>
        <w:t>https://ddd.uab.cat/pub/caplli/2016/163564/metinvsoccua_a2016_cap1-2.pdf</w:t>
      </w:r>
    </w:p>
    <w:p w14:paraId="4392D5A1" w14:textId="4C5D088D" w:rsidR="00770D8B" w:rsidRPr="00E60E86" w:rsidRDefault="00770D8B" w:rsidP="00E60E86">
      <w:pPr>
        <w:spacing w:before="100" w:beforeAutospacing="1" w:after="100" w:afterAutospacing="1" w:line="360" w:lineRule="auto"/>
        <w:ind w:left="709" w:hanging="709"/>
        <w:jc w:val="both"/>
        <w:rPr>
          <w:rFonts w:ascii="Arial" w:eastAsiaTheme="minorHAnsi" w:hAnsi="Arial" w:cs="Arial"/>
          <w:noProof/>
          <w:lang w:val="es-PE" w:eastAsia="es-PE"/>
        </w:rPr>
      </w:pPr>
      <w:r w:rsidRPr="00E60E86">
        <w:rPr>
          <w:rFonts w:ascii="Arial" w:eastAsiaTheme="minorHAnsi" w:hAnsi="Arial" w:cs="Arial"/>
          <w:noProof/>
          <w:lang w:val="es-PE" w:eastAsia="es-PE"/>
        </w:rPr>
        <w:t xml:space="preserve">Melgarejo, M., Ninamango, N. &amp; Ramos, J. (2022). Aprendizaje autónomo y recursos educativos digitales en estudiantes Universitarios. </w:t>
      </w:r>
      <w:r w:rsidRPr="00E60E86">
        <w:rPr>
          <w:rFonts w:ascii="Arial" w:eastAsiaTheme="minorHAnsi" w:hAnsi="Arial" w:cs="Arial"/>
          <w:i/>
          <w:iCs/>
          <w:noProof/>
          <w:lang w:val="es-PE" w:eastAsia="es-PE"/>
        </w:rPr>
        <w:t>Sinergias Educativas</w:t>
      </w:r>
      <w:r w:rsidRPr="00E60E86">
        <w:rPr>
          <w:rFonts w:ascii="Arial" w:eastAsiaTheme="minorHAnsi" w:hAnsi="Arial" w:cs="Arial"/>
          <w:noProof/>
          <w:lang w:val="es-PE" w:eastAsia="es-PE"/>
        </w:rPr>
        <w:t xml:space="preserve">, </w:t>
      </w:r>
      <w:r w:rsidRPr="00E60E86">
        <w:rPr>
          <w:rFonts w:ascii="Arial" w:eastAsiaTheme="minorHAnsi" w:hAnsi="Arial" w:cs="Arial"/>
          <w:i/>
          <w:iCs/>
          <w:noProof/>
          <w:lang w:val="es-PE" w:eastAsia="es-PE"/>
        </w:rPr>
        <w:t>Junio</w:t>
      </w:r>
      <w:r w:rsidR="000C7451">
        <w:rPr>
          <w:rFonts w:ascii="Arial" w:eastAsiaTheme="minorHAnsi" w:hAnsi="Arial" w:cs="Arial"/>
          <w:i/>
          <w:iCs/>
          <w:noProof/>
          <w:lang w:val="es-PE" w:eastAsia="es-PE"/>
        </w:rPr>
        <w:t>.</w:t>
      </w:r>
      <w:r w:rsidR="00FE4304">
        <w:rPr>
          <w:rFonts w:ascii="Arial" w:eastAsiaTheme="minorHAnsi" w:hAnsi="Arial" w:cs="Arial"/>
          <w:i/>
          <w:iCs/>
          <w:noProof/>
          <w:lang w:val="es-PE" w:eastAsia="es-PE"/>
        </w:rPr>
        <w:t xml:space="preserve"> </w:t>
      </w:r>
      <w:r w:rsidRPr="00FE4304">
        <w:rPr>
          <w:rFonts w:ascii="Arial" w:eastAsiaTheme="minorHAnsi" w:hAnsi="Arial" w:cs="Arial"/>
          <w:color w:val="002060"/>
          <w:szCs w:val="22"/>
          <w:u w:val="single"/>
          <w:lang w:val="es-PE" w:eastAsia="es-PE"/>
        </w:rPr>
        <w:t>http://www.sinergiaseducativas.mx/index.php/revista/article/view/240</w:t>
      </w:r>
    </w:p>
    <w:p w14:paraId="731A55A1" w14:textId="5F979ABA" w:rsidR="00770D8B" w:rsidRPr="00A8037A" w:rsidRDefault="00770D8B" w:rsidP="00E60E86">
      <w:pPr>
        <w:spacing w:before="100" w:beforeAutospacing="1" w:after="100" w:afterAutospacing="1" w:line="360" w:lineRule="auto"/>
        <w:ind w:left="709" w:hanging="709"/>
        <w:jc w:val="both"/>
        <w:rPr>
          <w:rFonts w:ascii="Arial" w:eastAsiaTheme="minorHAnsi" w:hAnsi="Arial" w:cs="Arial"/>
          <w:noProof/>
          <w:lang w:eastAsia="es-PE"/>
        </w:rPr>
      </w:pPr>
      <w:r w:rsidRPr="00E60E86">
        <w:rPr>
          <w:rFonts w:ascii="Arial" w:eastAsiaTheme="minorHAnsi" w:hAnsi="Arial" w:cs="Arial"/>
          <w:noProof/>
          <w:lang w:val="es-PE" w:eastAsia="es-PE"/>
        </w:rPr>
        <w:t xml:space="preserve">Murillo, N., Vintimilla, N. &amp; Murillo, I. (2023). La educación virtual e híbrida. Consideraciones desde la Universidad de Guayaquil. </w:t>
      </w:r>
      <w:r w:rsidRPr="00A8037A">
        <w:rPr>
          <w:rFonts w:ascii="Arial" w:eastAsiaTheme="minorHAnsi" w:hAnsi="Arial" w:cs="Arial"/>
          <w:noProof/>
          <w:lang w:eastAsia="es-PE"/>
        </w:rPr>
        <w:t xml:space="preserve">In </w:t>
      </w:r>
      <w:r w:rsidRPr="00A8037A">
        <w:rPr>
          <w:rFonts w:ascii="Arial" w:eastAsiaTheme="minorHAnsi" w:hAnsi="Arial" w:cs="Arial"/>
          <w:i/>
          <w:iCs/>
          <w:noProof/>
          <w:lang w:eastAsia="es-PE"/>
        </w:rPr>
        <w:t>Conrado</w:t>
      </w:r>
      <w:r w:rsidRPr="00A8037A">
        <w:rPr>
          <w:rFonts w:ascii="Arial" w:eastAsiaTheme="minorHAnsi" w:hAnsi="Arial" w:cs="Arial"/>
          <w:noProof/>
          <w:lang w:eastAsia="es-PE"/>
        </w:rPr>
        <w:t xml:space="preserve"> (19), 429-438</w:t>
      </w:r>
      <w:r w:rsidR="000C7451" w:rsidRPr="00A8037A">
        <w:rPr>
          <w:rFonts w:ascii="Arial" w:eastAsiaTheme="minorHAnsi" w:hAnsi="Arial" w:cs="Arial"/>
          <w:noProof/>
          <w:lang w:eastAsia="es-PE"/>
        </w:rPr>
        <w:t xml:space="preserve">. </w:t>
      </w:r>
      <w:r w:rsidRPr="00A8037A">
        <w:rPr>
          <w:rFonts w:ascii="Arial" w:eastAsiaTheme="minorHAnsi" w:hAnsi="Arial" w:cs="Arial"/>
          <w:color w:val="002060"/>
          <w:szCs w:val="22"/>
          <w:u w:val="single"/>
          <w:lang w:eastAsia="es-PE"/>
        </w:rPr>
        <w:t>http://scielo.sld.cu/scielo.php?pid=S1990-86442023000100429&amp;script=sci_arttext&amp;tlng=en</w:t>
      </w:r>
    </w:p>
    <w:p w14:paraId="54540104" w14:textId="543C6DB8" w:rsidR="00770D8B" w:rsidRPr="00E60E86" w:rsidRDefault="00770D8B" w:rsidP="00E60E86">
      <w:pPr>
        <w:spacing w:before="100" w:beforeAutospacing="1" w:after="100" w:afterAutospacing="1" w:line="360" w:lineRule="auto"/>
        <w:ind w:left="709" w:hanging="709"/>
        <w:jc w:val="both"/>
        <w:rPr>
          <w:rFonts w:ascii="Arial" w:eastAsiaTheme="minorHAnsi" w:hAnsi="Arial" w:cs="Arial"/>
          <w:noProof/>
          <w:lang w:val="es-PE" w:eastAsia="es-PE"/>
        </w:rPr>
      </w:pPr>
      <w:r w:rsidRPr="00E60E86">
        <w:rPr>
          <w:rFonts w:ascii="Arial" w:eastAsiaTheme="minorHAnsi" w:hAnsi="Arial" w:cs="Arial"/>
          <w:noProof/>
          <w:lang w:val="es-PE" w:eastAsia="es-PE"/>
        </w:rPr>
        <w:t xml:space="preserve">Organización para la Cooperación y el Desarrollo Económico. (2017). </w:t>
      </w:r>
      <w:r w:rsidRPr="00E60E86">
        <w:rPr>
          <w:rFonts w:ascii="Arial" w:eastAsiaTheme="minorHAnsi" w:hAnsi="Arial" w:cs="Arial"/>
          <w:i/>
          <w:iCs/>
          <w:noProof/>
          <w:lang w:val="es-PE" w:eastAsia="es-PE"/>
        </w:rPr>
        <w:t>La educación a distancia en la educación superior en América Latina</w:t>
      </w:r>
      <w:r w:rsidR="000C7451">
        <w:rPr>
          <w:rFonts w:ascii="Arial" w:eastAsiaTheme="minorHAnsi" w:hAnsi="Arial" w:cs="Arial"/>
          <w:i/>
          <w:iCs/>
          <w:noProof/>
          <w:lang w:val="es-PE" w:eastAsia="es-PE"/>
        </w:rPr>
        <w:t xml:space="preserve">. </w:t>
      </w:r>
      <w:r w:rsidRPr="000C7451">
        <w:rPr>
          <w:rFonts w:ascii="Arial" w:eastAsiaTheme="minorHAnsi" w:hAnsi="Arial" w:cs="Arial"/>
          <w:color w:val="002060"/>
          <w:szCs w:val="22"/>
          <w:u w:val="single"/>
          <w:lang w:val="es-PE" w:eastAsia="es-PE"/>
        </w:rPr>
        <w:t>https://www.oecd.org/es/publications/la-educacion-a-distancia-en-la-educacion-superior-en-america-latina_9789264277977-es.html</w:t>
      </w:r>
    </w:p>
    <w:p w14:paraId="35B7D64A" w14:textId="32181B69" w:rsidR="00770D8B" w:rsidRPr="00E60E86" w:rsidRDefault="00770D8B" w:rsidP="00E60E86">
      <w:pPr>
        <w:spacing w:before="100" w:beforeAutospacing="1" w:after="100" w:afterAutospacing="1" w:line="360" w:lineRule="auto"/>
        <w:ind w:left="709" w:hanging="709"/>
        <w:jc w:val="both"/>
        <w:rPr>
          <w:rFonts w:ascii="Arial" w:eastAsiaTheme="minorHAnsi" w:hAnsi="Arial" w:cs="Arial"/>
          <w:noProof/>
          <w:lang w:val="es-PE" w:eastAsia="es-PE"/>
        </w:rPr>
      </w:pPr>
      <w:r w:rsidRPr="00E60E86">
        <w:rPr>
          <w:rFonts w:ascii="Arial" w:eastAsiaTheme="minorHAnsi" w:hAnsi="Arial" w:cs="Arial"/>
          <w:noProof/>
          <w:lang w:val="es-PE" w:eastAsia="es-PE"/>
        </w:rPr>
        <w:t xml:space="preserve">Ramírez, R., Escobar, I., Beléndez, A. &amp; Arribas, E. (2020). Factores que afectan el rendimiento académico. </w:t>
      </w:r>
      <w:r w:rsidRPr="00E60E86">
        <w:rPr>
          <w:rFonts w:ascii="Arial" w:eastAsiaTheme="minorHAnsi" w:hAnsi="Arial" w:cs="Arial"/>
          <w:i/>
          <w:iCs/>
          <w:noProof/>
          <w:lang w:val="es-PE" w:eastAsia="es-PE"/>
        </w:rPr>
        <w:t>Revista REAMEC</w:t>
      </w:r>
      <w:r w:rsidRPr="00E60E86">
        <w:rPr>
          <w:rFonts w:ascii="Arial" w:eastAsiaTheme="minorHAnsi" w:hAnsi="Arial" w:cs="Arial"/>
          <w:noProof/>
          <w:lang w:val="es-PE" w:eastAsia="es-PE"/>
        </w:rPr>
        <w:t xml:space="preserve">, </w:t>
      </w:r>
      <w:r w:rsidRPr="00E60E86">
        <w:rPr>
          <w:rFonts w:ascii="Arial" w:eastAsiaTheme="minorHAnsi" w:hAnsi="Arial" w:cs="Arial"/>
          <w:i/>
          <w:iCs/>
          <w:noProof/>
          <w:lang w:val="es-PE" w:eastAsia="es-PE"/>
        </w:rPr>
        <w:t>8</w:t>
      </w:r>
      <w:r w:rsidR="000C7451">
        <w:rPr>
          <w:rFonts w:ascii="Arial" w:eastAsiaTheme="minorHAnsi" w:hAnsi="Arial" w:cs="Arial"/>
          <w:i/>
          <w:iCs/>
          <w:noProof/>
          <w:lang w:val="es-PE" w:eastAsia="es-PE"/>
        </w:rPr>
        <w:t xml:space="preserve">. </w:t>
      </w:r>
      <w:r w:rsidRPr="000C7451">
        <w:rPr>
          <w:rFonts w:ascii="Arial" w:eastAsiaTheme="minorHAnsi" w:hAnsi="Arial" w:cs="Arial"/>
          <w:color w:val="002060"/>
          <w:szCs w:val="22"/>
          <w:u w:val="single"/>
          <w:lang w:val="es-PE" w:eastAsia="es-PE"/>
        </w:rPr>
        <w:t>https://rua.ua.es/dspace/handle/10045/109537</w:t>
      </w:r>
    </w:p>
    <w:p w14:paraId="68A49492" w14:textId="54CA5BC5" w:rsidR="00770D8B" w:rsidRPr="00E60E86" w:rsidRDefault="00770D8B" w:rsidP="00E60E86">
      <w:pPr>
        <w:spacing w:before="100" w:beforeAutospacing="1" w:after="100" w:afterAutospacing="1" w:line="360" w:lineRule="auto"/>
        <w:ind w:left="709" w:hanging="709"/>
        <w:jc w:val="both"/>
        <w:rPr>
          <w:rFonts w:ascii="Arial" w:eastAsiaTheme="minorHAnsi" w:hAnsi="Arial" w:cs="Arial"/>
          <w:noProof/>
          <w:lang w:val="es-PE" w:eastAsia="es-PE"/>
        </w:rPr>
      </w:pPr>
      <w:r w:rsidRPr="00E60E86">
        <w:rPr>
          <w:rFonts w:ascii="Arial" w:eastAsiaTheme="minorHAnsi" w:hAnsi="Arial" w:cs="Arial"/>
          <w:noProof/>
          <w:lang w:val="es-PE" w:eastAsia="es-PE"/>
        </w:rPr>
        <w:lastRenderedPageBreak/>
        <w:t xml:space="preserve">Ruiz, E., Cruz, J., Gómez, C., García, V. &amp; Lemus, E. (2022). Comparación de la motivación en alumnos(as) universitarios(as) de modalidad virtual/virtual versus presencial/virtual desde el MSLQ. </w:t>
      </w:r>
      <w:r w:rsidRPr="00E60E86">
        <w:rPr>
          <w:rFonts w:ascii="Arial" w:eastAsiaTheme="minorHAnsi" w:hAnsi="Arial" w:cs="Arial"/>
          <w:i/>
          <w:iCs/>
          <w:noProof/>
          <w:lang w:val="es-PE" w:eastAsia="es-PE"/>
        </w:rPr>
        <w:t>Revista Mexicana de Investigación Educativa</w:t>
      </w:r>
      <w:r w:rsidRPr="00E60E86">
        <w:rPr>
          <w:rFonts w:ascii="Arial" w:eastAsiaTheme="minorHAnsi" w:hAnsi="Arial" w:cs="Arial"/>
          <w:noProof/>
          <w:lang w:val="es-PE" w:eastAsia="es-PE"/>
        </w:rPr>
        <w:t xml:space="preserve">, </w:t>
      </w:r>
      <w:r w:rsidRPr="00E60E86">
        <w:rPr>
          <w:rFonts w:ascii="Arial" w:eastAsiaTheme="minorHAnsi" w:hAnsi="Arial" w:cs="Arial"/>
          <w:i/>
          <w:iCs/>
          <w:noProof/>
          <w:lang w:val="es-PE" w:eastAsia="es-PE"/>
        </w:rPr>
        <w:t>27</w:t>
      </w:r>
      <w:r w:rsidRPr="00E60E86">
        <w:rPr>
          <w:rFonts w:ascii="Arial" w:eastAsiaTheme="minorHAnsi" w:hAnsi="Arial" w:cs="Arial"/>
          <w:noProof/>
          <w:lang w:val="es-PE" w:eastAsia="es-PE"/>
        </w:rPr>
        <w:t>(93), 369</w:t>
      </w:r>
      <w:r w:rsidR="006A5E23">
        <w:rPr>
          <w:rFonts w:ascii="Arial" w:eastAsiaTheme="minorHAnsi" w:hAnsi="Arial" w:cs="Arial"/>
          <w:noProof/>
          <w:lang w:val="es-PE" w:eastAsia="es-PE"/>
        </w:rPr>
        <w:t xml:space="preserve">. </w:t>
      </w:r>
      <w:r w:rsidRPr="006A5E23">
        <w:rPr>
          <w:rFonts w:ascii="Arial" w:eastAsiaTheme="minorHAnsi" w:hAnsi="Arial" w:cs="Arial"/>
          <w:color w:val="002060"/>
          <w:szCs w:val="22"/>
          <w:u w:val="single"/>
          <w:lang w:val="es-PE" w:eastAsia="es-PE"/>
        </w:rPr>
        <w:t>http://www.scielo.org.mx/scielo.php?script=sci_arttext&amp;pid=S1405-66662022000200369&amp;lng=es&amp;tlng=es</w:t>
      </w:r>
    </w:p>
    <w:p w14:paraId="0CE48E04" w14:textId="64E1D811" w:rsidR="00770D8B" w:rsidRPr="00E60E86" w:rsidRDefault="00770D8B" w:rsidP="00E60E86">
      <w:pPr>
        <w:spacing w:before="100" w:beforeAutospacing="1" w:after="100" w:afterAutospacing="1" w:line="360" w:lineRule="auto"/>
        <w:ind w:left="709" w:hanging="709"/>
        <w:jc w:val="both"/>
        <w:rPr>
          <w:rFonts w:ascii="Arial" w:eastAsiaTheme="minorHAnsi" w:hAnsi="Arial" w:cs="Arial"/>
          <w:noProof/>
          <w:lang w:val="es-PE" w:eastAsia="es-PE"/>
        </w:rPr>
      </w:pPr>
      <w:r w:rsidRPr="00E60E86">
        <w:rPr>
          <w:rFonts w:ascii="Arial" w:eastAsiaTheme="minorHAnsi" w:hAnsi="Arial" w:cs="Arial"/>
          <w:noProof/>
          <w:lang w:val="es-PE" w:eastAsia="es-PE"/>
        </w:rPr>
        <w:t xml:space="preserve">Santillán, J. &amp; Santos, R. (2021). De la virtualidad a la presencialidad. </w:t>
      </w:r>
      <w:r w:rsidRPr="00E60E86">
        <w:rPr>
          <w:rFonts w:ascii="Arial" w:eastAsiaTheme="minorHAnsi" w:hAnsi="Arial" w:cs="Arial"/>
          <w:i/>
          <w:iCs/>
          <w:noProof/>
          <w:lang w:val="es-PE" w:eastAsia="es-PE"/>
        </w:rPr>
        <w:t>Polo Del Conocimiento: Revista Científico-Profesional</w:t>
      </w:r>
      <w:r w:rsidRPr="00E60E86">
        <w:rPr>
          <w:rFonts w:ascii="Arial" w:eastAsiaTheme="minorHAnsi" w:hAnsi="Arial" w:cs="Arial"/>
          <w:noProof/>
          <w:lang w:val="es-PE" w:eastAsia="es-PE"/>
        </w:rPr>
        <w:t xml:space="preserve">, </w:t>
      </w:r>
      <w:r w:rsidRPr="00E60E86">
        <w:rPr>
          <w:rFonts w:ascii="Arial" w:eastAsiaTheme="minorHAnsi" w:hAnsi="Arial" w:cs="Arial"/>
          <w:i/>
          <w:iCs/>
          <w:noProof/>
          <w:lang w:val="es-PE" w:eastAsia="es-PE"/>
        </w:rPr>
        <w:t>6</w:t>
      </w:r>
      <w:r w:rsidRPr="00E60E86">
        <w:rPr>
          <w:rFonts w:ascii="Arial" w:eastAsiaTheme="minorHAnsi" w:hAnsi="Arial" w:cs="Arial"/>
          <w:noProof/>
          <w:lang w:val="es-PE" w:eastAsia="es-PE"/>
        </w:rPr>
        <w:t>(8), 841</w:t>
      </w:r>
      <w:r w:rsidR="006A5E23">
        <w:rPr>
          <w:rFonts w:ascii="Arial" w:eastAsiaTheme="minorHAnsi" w:hAnsi="Arial" w:cs="Arial"/>
          <w:noProof/>
          <w:lang w:val="es-PE" w:eastAsia="es-PE"/>
        </w:rPr>
        <w:t xml:space="preserve">. </w:t>
      </w:r>
      <w:hyperlink r:id="rId16">
        <w:r w:rsidRPr="006A5E23">
          <w:rPr>
            <w:rFonts w:ascii="Arial" w:eastAsiaTheme="minorHAnsi" w:hAnsi="Arial" w:cs="Arial"/>
            <w:color w:val="002060"/>
            <w:szCs w:val="22"/>
            <w:u w:val="single"/>
            <w:lang w:val="es-PE" w:eastAsia="es-PE"/>
          </w:rPr>
          <w:t>https://dialnet.unirioja.es/servlet/articulo?codigo=8094459</w:t>
        </w:r>
      </w:hyperlink>
    </w:p>
    <w:p w14:paraId="3728F54A" w14:textId="57EC5391" w:rsidR="00770D8B" w:rsidRPr="00E60E86" w:rsidRDefault="00770D8B" w:rsidP="00E60E86">
      <w:pPr>
        <w:spacing w:before="100" w:beforeAutospacing="1" w:after="100" w:afterAutospacing="1" w:line="360" w:lineRule="auto"/>
        <w:ind w:left="709" w:hanging="709"/>
        <w:jc w:val="both"/>
        <w:rPr>
          <w:rFonts w:ascii="Arial" w:eastAsiaTheme="minorHAnsi" w:hAnsi="Arial" w:cs="Arial"/>
          <w:i/>
          <w:iCs/>
          <w:noProof/>
          <w:lang w:val="es-PE" w:eastAsia="es-PE"/>
        </w:rPr>
      </w:pPr>
      <w:r w:rsidRPr="00E60E86">
        <w:rPr>
          <w:rFonts w:ascii="Arial" w:eastAsiaTheme="minorHAnsi" w:hAnsi="Arial" w:cs="Arial"/>
          <w:noProof/>
          <w:lang w:val="es-PE" w:eastAsia="es-PE"/>
        </w:rPr>
        <w:t xml:space="preserve">Silva, F., Esteves, Z. &amp; Melgar, K. (2023). Formación Integral del Estudiante: Análisis comparativo en modalidad presencial y virtual. </w:t>
      </w:r>
      <w:r w:rsidRPr="00E60E86">
        <w:rPr>
          <w:rFonts w:ascii="Arial" w:eastAsiaTheme="minorHAnsi" w:hAnsi="Arial" w:cs="Arial"/>
          <w:i/>
          <w:iCs/>
          <w:noProof/>
          <w:lang w:val="es-PE" w:eastAsia="es-PE"/>
        </w:rPr>
        <w:t>Revista Arbitrada Interdisciplinaria Koinonía</w:t>
      </w:r>
      <w:r w:rsidRPr="00E60E86">
        <w:rPr>
          <w:rFonts w:ascii="Arial" w:eastAsiaTheme="minorHAnsi" w:hAnsi="Arial" w:cs="Arial"/>
          <w:noProof/>
          <w:lang w:val="es-PE" w:eastAsia="es-PE"/>
        </w:rPr>
        <w:t xml:space="preserve"> (8) 172-191.</w:t>
      </w:r>
      <w:r w:rsidRPr="00E60E86">
        <w:rPr>
          <w:rFonts w:ascii="Arial" w:eastAsiaTheme="minorHAnsi" w:hAnsi="Arial" w:cs="Arial"/>
          <w:i/>
          <w:iCs/>
          <w:noProof/>
          <w:lang w:val="es-PE" w:eastAsia="es-PE"/>
        </w:rPr>
        <w:t xml:space="preserve"> </w:t>
      </w:r>
      <w:hyperlink r:id="rId17" w:history="1">
        <w:r w:rsidRPr="006A5E23">
          <w:rPr>
            <w:rFonts w:ascii="Arial" w:eastAsiaTheme="minorHAnsi" w:hAnsi="Arial" w:cs="Arial"/>
            <w:i/>
            <w:iCs/>
            <w:noProof/>
            <w:color w:val="002060"/>
            <w:u w:val="single"/>
            <w:lang w:val="es-PE" w:eastAsia="es-PE"/>
          </w:rPr>
          <w:t>https://doi.org/10.35381/r.k.v8i1.2779</w:t>
        </w:r>
      </w:hyperlink>
      <w:r w:rsidRPr="006A5E23">
        <w:rPr>
          <w:rFonts w:ascii="Arial" w:eastAsiaTheme="minorHAnsi" w:hAnsi="Arial" w:cs="Arial"/>
          <w:i/>
          <w:iCs/>
          <w:noProof/>
          <w:color w:val="002060"/>
          <w:lang w:val="es-PE" w:eastAsia="es-PE"/>
        </w:rPr>
        <w:t xml:space="preserve"> </w:t>
      </w:r>
    </w:p>
    <w:p w14:paraId="3956D673" w14:textId="5D115423" w:rsidR="00770D8B" w:rsidRPr="00E60E86" w:rsidRDefault="00770D8B" w:rsidP="00E60E86">
      <w:pPr>
        <w:spacing w:before="100" w:beforeAutospacing="1" w:after="100" w:afterAutospacing="1" w:line="360" w:lineRule="auto"/>
        <w:ind w:left="709" w:hanging="709"/>
        <w:jc w:val="both"/>
        <w:rPr>
          <w:rFonts w:ascii="Arial" w:eastAsiaTheme="minorHAnsi" w:hAnsi="Arial" w:cs="Arial"/>
          <w:noProof/>
          <w:lang w:val="es-PE" w:eastAsia="es-PE"/>
        </w:rPr>
      </w:pPr>
      <w:r w:rsidRPr="00E60E86">
        <w:rPr>
          <w:rFonts w:ascii="Arial" w:eastAsiaTheme="minorHAnsi" w:hAnsi="Arial" w:cs="Arial"/>
          <w:noProof/>
          <w:lang w:val="es-PE" w:eastAsia="es-PE"/>
        </w:rPr>
        <w:t xml:space="preserve">Soza, S. (2021). Factores sociodemográficos asociados a la calidad del rendimiento académico, estudiantes de tercero y quinto año de Medicina, Universidad Nacional Autónoma de Nicaragua, UNAN-Managua. </w:t>
      </w:r>
      <w:r w:rsidRPr="00E60E86">
        <w:rPr>
          <w:rFonts w:ascii="Arial" w:eastAsiaTheme="minorHAnsi" w:hAnsi="Arial" w:cs="Arial"/>
          <w:i/>
          <w:iCs/>
          <w:noProof/>
          <w:lang w:val="es-PE" w:eastAsia="es-PE"/>
        </w:rPr>
        <w:t>Revista Científica Estelí</w:t>
      </w:r>
      <w:r w:rsidRPr="00E60E86">
        <w:rPr>
          <w:rFonts w:ascii="Arial" w:eastAsiaTheme="minorHAnsi" w:hAnsi="Arial" w:cs="Arial"/>
          <w:noProof/>
          <w:lang w:val="es-PE" w:eastAsia="es-PE"/>
        </w:rPr>
        <w:t xml:space="preserve">, </w:t>
      </w:r>
      <w:r w:rsidRPr="00E60E86">
        <w:rPr>
          <w:rFonts w:ascii="Arial" w:eastAsiaTheme="minorHAnsi" w:hAnsi="Arial" w:cs="Arial"/>
          <w:i/>
          <w:iCs/>
          <w:noProof/>
          <w:lang w:val="es-PE" w:eastAsia="es-PE"/>
        </w:rPr>
        <w:t>38</w:t>
      </w:r>
      <w:r w:rsidRPr="00E60E86">
        <w:rPr>
          <w:rFonts w:ascii="Arial" w:eastAsiaTheme="minorHAnsi" w:hAnsi="Arial" w:cs="Arial"/>
          <w:noProof/>
          <w:lang w:val="es-PE" w:eastAsia="es-PE"/>
        </w:rPr>
        <w:t>, 100</w:t>
      </w:r>
      <w:r w:rsidR="006A5E23">
        <w:rPr>
          <w:rFonts w:ascii="Arial" w:eastAsiaTheme="minorHAnsi" w:hAnsi="Arial" w:cs="Arial"/>
          <w:noProof/>
          <w:lang w:val="es-PE" w:eastAsia="es-PE"/>
        </w:rPr>
        <w:t xml:space="preserve">. </w:t>
      </w:r>
      <w:hyperlink r:id="rId18">
        <w:r w:rsidRPr="006A5E23">
          <w:rPr>
            <w:rFonts w:ascii="Arial" w:eastAsiaTheme="minorHAnsi" w:hAnsi="Arial" w:cs="Arial"/>
            <w:color w:val="002060"/>
            <w:szCs w:val="22"/>
            <w:u w:val="single"/>
            <w:lang w:val="es-PE" w:eastAsia="es-PE"/>
          </w:rPr>
          <w:t>https://revistas.unan.edu.ni/index.php/Cientifica/article/view/2098</w:t>
        </w:r>
      </w:hyperlink>
    </w:p>
    <w:p w14:paraId="536DC6F4" w14:textId="1B6F1796" w:rsidR="00770D8B" w:rsidRPr="00E60E86" w:rsidRDefault="00770D8B" w:rsidP="00E60E86">
      <w:pPr>
        <w:spacing w:before="100" w:beforeAutospacing="1" w:after="100" w:afterAutospacing="1" w:line="360" w:lineRule="auto"/>
        <w:ind w:left="709" w:hanging="709"/>
        <w:jc w:val="both"/>
        <w:rPr>
          <w:rFonts w:ascii="Arial" w:eastAsiaTheme="minorHAnsi" w:hAnsi="Arial" w:cs="Arial"/>
          <w:noProof/>
          <w:lang w:val="es-PE" w:eastAsia="es-PE"/>
        </w:rPr>
      </w:pPr>
      <w:r w:rsidRPr="00E60E86">
        <w:rPr>
          <w:rFonts w:ascii="Arial" w:eastAsiaTheme="minorHAnsi" w:hAnsi="Arial" w:cs="Arial"/>
          <w:noProof/>
          <w:lang w:val="es-PE" w:eastAsia="es-PE"/>
        </w:rPr>
        <w:lastRenderedPageBreak/>
        <w:t xml:space="preserve">Statista. (2020). </w:t>
      </w:r>
      <w:r w:rsidRPr="00E60E86">
        <w:rPr>
          <w:rFonts w:ascii="Arial" w:eastAsiaTheme="minorHAnsi" w:hAnsi="Arial" w:cs="Arial"/>
          <w:i/>
          <w:iCs/>
          <w:noProof/>
          <w:lang w:val="es-PE" w:eastAsia="es-PE"/>
        </w:rPr>
        <w:t>¿La educación del futuro será online?</w:t>
      </w:r>
      <w:r w:rsidR="009F3E5A">
        <w:rPr>
          <w:rFonts w:ascii="Arial" w:eastAsiaTheme="minorHAnsi" w:hAnsi="Arial" w:cs="Arial"/>
          <w:i/>
          <w:iCs/>
          <w:noProof/>
          <w:lang w:val="es-PE" w:eastAsia="es-PE"/>
        </w:rPr>
        <w:t xml:space="preserve">  </w:t>
      </w:r>
      <w:r w:rsidRPr="009F3E5A">
        <w:rPr>
          <w:rFonts w:ascii="Arial" w:eastAsiaTheme="minorHAnsi" w:hAnsi="Arial" w:cs="Arial"/>
          <w:color w:val="002060"/>
          <w:szCs w:val="22"/>
          <w:u w:val="single"/>
          <w:lang w:val="es-PE" w:eastAsia="es-PE"/>
        </w:rPr>
        <w:t>https://es.statista.com/grafico/23692/encuesta-educacion-superior-online-o-presencial/</w:t>
      </w:r>
    </w:p>
    <w:p w14:paraId="35765BED" w14:textId="56621842" w:rsidR="00770D8B" w:rsidRPr="009F3E5A" w:rsidRDefault="00770D8B" w:rsidP="00E60E86">
      <w:pPr>
        <w:spacing w:before="100" w:beforeAutospacing="1" w:after="100" w:afterAutospacing="1" w:line="360" w:lineRule="auto"/>
        <w:ind w:left="709" w:hanging="709"/>
        <w:jc w:val="both"/>
        <w:rPr>
          <w:rFonts w:ascii="Arial" w:eastAsiaTheme="minorHAnsi" w:hAnsi="Arial" w:cs="Arial"/>
          <w:noProof/>
          <w:color w:val="002060"/>
          <w:lang w:val="es-PE" w:eastAsia="es-PE"/>
        </w:rPr>
      </w:pPr>
      <w:r w:rsidRPr="00E60E86">
        <w:rPr>
          <w:rFonts w:ascii="Arial" w:eastAsiaTheme="minorHAnsi" w:hAnsi="Arial" w:cs="Arial"/>
          <w:noProof/>
          <w:lang w:val="es-PE" w:eastAsia="es-PE"/>
        </w:rPr>
        <w:t xml:space="preserve">Torres, L. (2020). ¿ Educación presencial o virtual. In </w:t>
      </w:r>
      <w:r w:rsidRPr="00E60E86">
        <w:rPr>
          <w:rFonts w:ascii="Arial" w:eastAsiaTheme="minorHAnsi" w:hAnsi="Arial" w:cs="Arial"/>
          <w:i/>
          <w:iCs/>
          <w:noProof/>
          <w:lang w:val="es-PE" w:eastAsia="es-PE"/>
        </w:rPr>
        <w:t>La Paz: Universidad Mayor de San</w:t>
      </w:r>
      <w:r w:rsidRPr="00E60E86">
        <w:rPr>
          <w:rFonts w:ascii="Arial" w:eastAsiaTheme="minorHAnsi" w:hAnsi="Arial" w:cs="Arial"/>
          <w:noProof/>
          <w:lang w:val="es-PE" w:eastAsia="es-PE"/>
        </w:rPr>
        <w:t>. Centro Psicopedagógico de Investigación en Educación Superior de la Universidad Mayor de San André</w:t>
      </w:r>
      <w:r w:rsidR="009F3E5A">
        <w:rPr>
          <w:rFonts w:ascii="Arial" w:eastAsiaTheme="minorHAnsi" w:hAnsi="Arial" w:cs="Arial"/>
          <w:noProof/>
          <w:lang w:val="es-PE" w:eastAsia="es-PE"/>
        </w:rPr>
        <w:t xml:space="preserve">. </w:t>
      </w:r>
      <w:r w:rsidRPr="009F3E5A">
        <w:rPr>
          <w:rFonts w:ascii="Arial" w:eastAsiaTheme="minorHAnsi" w:hAnsi="Arial" w:cs="Arial"/>
          <w:color w:val="002060"/>
          <w:szCs w:val="22"/>
          <w:u w:val="single"/>
          <w:lang w:val="es-PE" w:eastAsia="es-PE"/>
        </w:rPr>
        <w:t>https://www.researchgate.net/profile/Ludwing-Torres-Carrasco/publication/345548810_Educacion_presencial_o_virtual_Evaluando_los_rendimientos_educativos_entre_modalidades_durante_pandemia/links/5fa8a4dd92851cc286a05ef6/Educacion-presencial-o-virtual-Evaluando-los-rendimientos-educativos-entre-modalidades-durante-pandemia.pdf</w:t>
      </w:r>
      <w:r w:rsidRPr="009F3E5A">
        <w:rPr>
          <w:rFonts w:ascii="Arial" w:eastAsiaTheme="minorHAnsi" w:hAnsi="Arial" w:cs="Arial"/>
          <w:noProof/>
          <w:color w:val="002060"/>
          <w:lang w:val="es-PE" w:eastAsia="es-PE"/>
        </w:rPr>
        <w:t xml:space="preserve"> </w:t>
      </w:r>
    </w:p>
    <w:p w14:paraId="18B17269" w14:textId="29D714FB" w:rsidR="00770D8B" w:rsidRPr="00E60E86" w:rsidRDefault="00770D8B" w:rsidP="00E60E86">
      <w:pPr>
        <w:spacing w:before="100" w:beforeAutospacing="1" w:after="100" w:afterAutospacing="1" w:line="360" w:lineRule="auto"/>
        <w:ind w:left="709" w:hanging="709"/>
        <w:jc w:val="both"/>
        <w:rPr>
          <w:rFonts w:ascii="Arial" w:eastAsiaTheme="minorHAnsi" w:hAnsi="Arial" w:cs="Arial"/>
          <w:szCs w:val="22"/>
          <w:lang w:val="es-MX" w:eastAsia="es-PE"/>
        </w:rPr>
      </w:pPr>
      <w:r w:rsidRPr="00E60E86">
        <w:rPr>
          <w:rFonts w:ascii="Arial" w:eastAsia="Aptos" w:hAnsi="Arial" w:cs="Arial"/>
          <w:noProof/>
          <w:lang w:val="es-PE" w:eastAsia="es-PE"/>
        </w:rPr>
        <w:t xml:space="preserve">Ventura, J., Caycho, T. &amp; Talledo, K. (2021). Satisfacción Académica en estudiantes de Ciencias de la Salud antes y durante la pandemia COVID-19. </w:t>
      </w:r>
      <w:r w:rsidRPr="00E60E86">
        <w:rPr>
          <w:rFonts w:ascii="Arial" w:eastAsia="Aptos" w:hAnsi="Arial" w:cs="Arial"/>
          <w:i/>
          <w:iCs/>
          <w:noProof/>
          <w:lang w:val="es-PE" w:eastAsia="es-PE"/>
        </w:rPr>
        <w:t>Revista Habanera de Ciencias Médicas</w:t>
      </w:r>
      <w:r w:rsidRPr="00E60E86">
        <w:rPr>
          <w:rFonts w:ascii="Arial" w:eastAsia="Aptos" w:hAnsi="Arial" w:cs="Arial"/>
          <w:noProof/>
          <w:lang w:val="es-PE" w:eastAsia="es-PE"/>
        </w:rPr>
        <w:t xml:space="preserve"> </w:t>
      </w:r>
      <w:r w:rsidRPr="00E60E86">
        <w:rPr>
          <w:rFonts w:ascii="Arial" w:eastAsia="Aptos" w:hAnsi="Arial" w:cs="Arial"/>
          <w:szCs w:val="22"/>
          <w:lang w:val="es-PE" w:eastAsia="es-PE"/>
        </w:rPr>
        <w:t>20(6), 1–7.</w:t>
      </w:r>
      <w:r w:rsidR="0067034D">
        <w:rPr>
          <w:rFonts w:ascii="Arial" w:eastAsia="Aptos" w:hAnsi="Arial" w:cs="Arial"/>
          <w:szCs w:val="22"/>
          <w:lang w:val="es-PE" w:eastAsia="es-PE"/>
        </w:rPr>
        <w:t xml:space="preserve"> </w:t>
      </w:r>
      <w:hyperlink r:id="rId19" w:history="1">
        <w:r w:rsidRPr="0067034D">
          <w:rPr>
            <w:rFonts w:ascii="Arial" w:eastAsia="Aptos" w:hAnsi="Arial" w:cs="Arial"/>
            <w:color w:val="002060"/>
            <w:szCs w:val="22"/>
            <w:u w:val="single"/>
            <w:lang w:val="es-PE" w:eastAsia="es-PE"/>
          </w:rPr>
          <w:t>https://dialnet.unirioja.es/servlet/articulo?codigo=8200710</w:t>
        </w:r>
      </w:hyperlink>
      <w:r w:rsidRPr="00E60E86">
        <w:rPr>
          <w:rFonts w:ascii="Arial" w:eastAsiaTheme="minorHAnsi" w:hAnsi="Arial" w:cs="Arial"/>
          <w:szCs w:val="22"/>
          <w:lang w:val="es-MX" w:eastAsia="es-PE"/>
        </w:rPr>
        <w:fldChar w:fldCharType="end"/>
      </w:r>
      <w:bookmarkEnd w:id="11"/>
    </w:p>
    <w:p w14:paraId="23C9E876" w14:textId="77777777" w:rsidR="00770D8B" w:rsidRPr="00E60E86" w:rsidRDefault="00770D8B" w:rsidP="00E60E86">
      <w:pPr>
        <w:spacing w:before="100" w:beforeAutospacing="1" w:after="100" w:afterAutospacing="1" w:line="360" w:lineRule="auto"/>
        <w:ind w:left="709" w:hanging="709"/>
        <w:rPr>
          <w:rFonts w:ascii="Arial" w:hAnsi="Arial" w:cs="Arial"/>
          <w:b/>
          <w:bCs/>
        </w:rPr>
      </w:pPr>
    </w:p>
    <w:sectPr w:rsidR="00770D8B" w:rsidRPr="00E60E86" w:rsidSect="00A2644F">
      <w:headerReference w:type="default" r:id="rId20"/>
      <w:footerReference w:type="default" r:id="rId21"/>
      <w:pgSz w:w="12240" w:h="15840"/>
      <w:pgMar w:top="1417" w:right="1750" w:bottom="1411"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DA984" w14:textId="77777777" w:rsidR="000D2E50" w:rsidRDefault="000D2E50" w:rsidP="003C3F58">
      <w:r>
        <w:separator/>
      </w:r>
    </w:p>
  </w:endnote>
  <w:endnote w:type="continuationSeparator" w:id="0">
    <w:p w14:paraId="61B73487" w14:textId="77777777" w:rsidR="000D2E50" w:rsidRDefault="000D2E50"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E0186F" w:rsidRPr="002E52DF" w:rsidRDefault="00E0186F"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41AE322B" w14:textId="1A654D74" w:rsidR="00E0186F" w:rsidRDefault="00E0186F" w:rsidP="006E5605">
        <w:pPr>
          <w:pStyle w:val="Sinespaciado"/>
          <w:jc w:val="center"/>
          <w:rPr>
            <w:rFonts w:ascii="Agency FB" w:hAnsi="Agency FB"/>
            <w:b/>
            <w:color w:val="E36C0A"/>
          </w:rPr>
        </w:pPr>
        <w:r w:rsidRPr="006E5605">
          <w:rPr>
            <w:rFonts w:ascii="Agency FB" w:hAnsi="Agency FB"/>
            <w:b/>
            <w:color w:val="E36C0A"/>
          </w:rPr>
          <w:t>Pantalla o pizarra: análisis comparativo del rendimiento académico y la satisfacción en el aprendizaje del inglés para fines específicos (ESP) en el área de la salud</w:t>
        </w:r>
      </w:p>
      <w:p w14:paraId="2EF245E8" w14:textId="005B4875" w:rsidR="00E0186F" w:rsidRPr="00BC0D99" w:rsidRDefault="00E0186F" w:rsidP="0020679D">
        <w:pPr>
          <w:pStyle w:val="Sinespaciado"/>
          <w:jc w:val="center"/>
          <w:rPr>
            <w:rFonts w:ascii="Agency FB" w:hAnsi="Agency FB"/>
            <w:color w:val="E36C0A"/>
            <w:lang w:val="es-CR"/>
          </w:rPr>
        </w:pPr>
        <w:r w:rsidRPr="003E2F0C">
          <w:rPr>
            <w:rFonts w:ascii="Agency FB" w:hAnsi="Agency FB"/>
            <w:color w:val="E36C0A"/>
            <w:lang w:val="es-CR"/>
          </w:rPr>
          <w:t>Hazel Alfaro-Salas</w:t>
        </w:r>
      </w:p>
      <w:p w14:paraId="1F70B1D2" w14:textId="07B0114E" w:rsidR="00E0186F" w:rsidRPr="00A8037A" w:rsidRDefault="00E0186F" w:rsidP="0020679D">
        <w:pPr>
          <w:pStyle w:val="Sinespaciado"/>
          <w:jc w:val="center"/>
          <w:rPr>
            <w:rFonts w:ascii="Agency FB" w:hAnsi="Agency FB"/>
            <w:color w:val="E36C0A"/>
            <w:lang w:val="es-CR"/>
          </w:rPr>
        </w:pPr>
        <w:r w:rsidRPr="00A8037A">
          <w:rPr>
            <w:rFonts w:ascii="Agency FB" w:hAnsi="Agency FB"/>
            <w:color w:val="E36C0A"/>
            <w:lang w:val="es-CR"/>
          </w:rPr>
          <w:t xml:space="preserve">DOI: </w:t>
        </w:r>
        <w:hyperlink r:id="rId1" w:history="1">
          <w:r w:rsidRPr="00A8037A">
            <w:rPr>
              <w:rStyle w:val="Hipervnculo"/>
              <w:rFonts w:ascii="Agency FB" w:hAnsi="Agency FB"/>
              <w:color w:val="002060"/>
              <w:lang w:val="es-CR"/>
            </w:rPr>
            <w:t>http://dx.doi.org/10.22458/caes.v16i1.5446</w:t>
          </w:r>
        </w:hyperlink>
      </w:p>
      <w:p w14:paraId="416290C8" w14:textId="17170D1B" w:rsidR="00E0186F" w:rsidRPr="0066186F" w:rsidRDefault="00E0186F" w:rsidP="0020679D">
        <w:pPr>
          <w:pStyle w:val="Sinespaciado"/>
          <w:tabs>
            <w:tab w:val="center" w:pos="4929"/>
            <w:tab w:val="left" w:pos="8661"/>
          </w:tabs>
          <w:rPr>
            <w:rFonts w:ascii="Agency FB" w:hAnsi="Agency FB"/>
            <w:color w:val="E36C0A"/>
          </w:rPr>
        </w:pPr>
        <w:r w:rsidRPr="00A8037A">
          <w:rPr>
            <w:rFonts w:ascii="Agency FB" w:hAnsi="Agency FB"/>
            <w:color w:val="E36C0A"/>
            <w:lang w:val="es-C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E0186F" w:rsidRPr="0066186F" w:rsidRDefault="00E0186F"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E0186F" w:rsidRDefault="00E0186F">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E0186F" w:rsidRPr="0020679D" w:rsidRDefault="00E0186F">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0DB68" w14:textId="77777777" w:rsidR="000D2E50" w:rsidRDefault="000D2E50" w:rsidP="003C3F58">
      <w:r>
        <w:separator/>
      </w:r>
    </w:p>
  </w:footnote>
  <w:footnote w:type="continuationSeparator" w:id="0">
    <w:p w14:paraId="3A792EDA" w14:textId="77777777" w:rsidR="000D2E50" w:rsidRDefault="000D2E50" w:rsidP="003C3F58">
      <w:r>
        <w:continuationSeparator/>
      </w:r>
    </w:p>
  </w:footnote>
  <w:footnote w:id="1">
    <w:p w14:paraId="7F83BD30" w14:textId="2579DBD1" w:rsidR="00E0186F" w:rsidRPr="00944B72" w:rsidRDefault="00E0186F" w:rsidP="00944B72">
      <w:pPr>
        <w:spacing w:line="240" w:lineRule="atLeast"/>
        <w:jc w:val="both"/>
        <w:rPr>
          <w:rFonts w:ascii="Arial" w:eastAsiaTheme="minorHAnsi" w:hAnsi="Arial" w:cs="Arial"/>
          <w:sz w:val="20"/>
          <w:szCs w:val="20"/>
          <w:lang w:val="es-MX" w:eastAsia="es-PE"/>
        </w:rPr>
      </w:pPr>
      <w:r w:rsidRPr="00944B72">
        <w:rPr>
          <w:rStyle w:val="Refdenotaalpie"/>
          <w:rFonts w:ascii="Arial" w:eastAsia="Arial" w:hAnsi="Arial" w:cs="Arial"/>
          <w:sz w:val="20"/>
          <w:szCs w:val="20"/>
        </w:rPr>
        <w:footnoteRef/>
      </w:r>
      <w:r w:rsidRPr="00944B72">
        <w:rPr>
          <w:rFonts w:ascii="Arial" w:hAnsi="Arial" w:cs="Arial"/>
          <w:sz w:val="20"/>
          <w:szCs w:val="20"/>
        </w:rPr>
        <w:t xml:space="preserve"> Profesora de inglés con más de 20 años de experiencia laborando en el MEP, UNED y UCR. Máster en Docencia, Licenciatura en la enseñanza del inglés y estudios en Lingüística </w:t>
      </w:r>
      <w:r>
        <w:rPr>
          <w:rFonts w:ascii="Arial" w:hAnsi="Arial" w:cs="Arial"/>
          <w:sz w:val="20"/>
          <w:szCs w:val="20"/>
        </w:rPr>
        <w:t>A</w:t>
      </w:r>
      <w:r w:rsidRPr="00944B72">
        <w:rPr>
          <w:rFonts w:ascii="Arial" w:hAnsi="Arial" w:cs="Arial"/>
          <w:sz w:val="20"/>
          <w:szCs w:val="20"/>
        </w:rPr>
        <w:t>plicada, además de capacitaciones enfocadas al uso de las TIC en educación.  Doctorando en Educación con énfasis en Investigación de la UNINI, Puerto Rico.</w:t>
      </w:r>
      <w:r w:rsidRPr="00944B72">
        <w:rPr>
          <w:rFonts w:ascii="Arial" w:hAnsi="Arial" w:cs="Arial"/>
          <w:color w:val="000000" w:themeColor="text1"/>
          <w:sz w:val="20"/>
          <w:szCs w:val="20"/>
        </w:rPr>
        <w:t xml:space="preserve"> </w:t>
      </w:r>
      <w:bookmarkStart w:id="2" w:name="_Hlk167366216"/>
      <w:bookmarkStart w:id="3" w:name="_Hlk167366217"/>
      <w:bookmarkStart w:id="4" w:name="_Hlk167366221"/>
      <w:bookmarkStart w:id="5" w:name="_Hlk167366222"/>
      <w:bookmarkStart w:id="6" w:name="_Hlk167366226"/>
      <w:bookmarkStart w:id="7" w:name="_Hlk167366227"/>
      <w:bookmarkStart w:id="8" w:name="_Hlk167366229"/>
      <w:bookmarkStart w:id="9" w:name="_Hlk167366230"/>
      <w:r w:rsidRPr="00944B72">
        <w:rPr>
          <w:rFonts w:ascii="Arial" w:hAnsi="Arial" w:cs="Arial"/>
          <w:noProof/>
          <w:sz w:val="20"/>
          <w:szCs w:val="20"/>
          <w:lang w:eastAsia="es-CR"/>
        </w:rPr>
        <w:drawing>
          <wp:inline distT="0" distB="0" distL="0" distR="0" wp14:anchorId="379A6B1C" wp14:editId="3A0BE458">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2"/>
      <w:bookmarkEnd w:id="3"/>
      <w:bookmarkEnd w:id="4"/>
      <w:bookmarkEnd w:id="5"/>
      <w:bookmarkEnd w:id="6"/>
      <w:bookmarkEnd w:id="7"/>
      <w:bookmarkEnd w:id="8"/>
      <w:bookmarkEnd w:id="9"/>
      <w:r w:rsidRPr="00944B72">
        <w:rPr>
          <w:rFonts w:ascii="Arial" w:hAnsi="Arial" w:cs="Arial"/>
          <w:color w:val="000000" w:themeColor="text1"/>
          <w:sz w:val="20"/>
          <w:szCs w:val="20"/>
        </w:rPr>
        <w:t xml:space="preserve"> </w:t>
      </w:r>
      <w:hyperlink r:id="rId2" w:history="1">
        <w:r w:rsidRPr="000D7954">
          <w:rPr>
            <w:rFonts w:ascii="Arial" w:eastAsiaTheme="minorHAnsi" w:hAnsi="Arial" w:cs="Arial"/>
            <w:bCs/>
            <w:color w:val="002060"/>
            <w:sz w:val="20"/>
            <w:szCs w:val="20"/>
            <w:u w:val="single"/>
            <w:lang w:val="es-PE" w:eastAsia="es-PE"/>
          </w:rPr>
          <w:t>https://orcid.org/0000-0001-6092-1627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320C9EC0" w:rsidR="00E0186F" w:rsidRPr="00B344FA" w:rsidRDefault="00E0186F" w:rsidP="008A1766">
    <w:pPr>
      <w:pStyle w:val="Sinespaciado"/>
      <w:jc w:val="center"/>
      <w:rPr>
        <w:rFonts w:ascii="Agency FB" w:hAnsi="Agency FB"/>
        <w:color w:val="E36C0A"/>
      </w:rPr>
    </w:pPr>
    <w:bookmarkStart w:id="12" w:name="_Hlk151106753"/>
    <w:r w:rsidRPr="00B344FA">
      <w:rPr>
        <w:rFonts w:ascii="Agency FB" w:hAnsi="Agency FB"/>
        <w:color w:val="E36C0A"/>
      </w:rPr>
      <w:t>REVISTA ELECTRÓNICA CALIDAD EN LA EDUCACIÓN SUPERIOR ISSN: 1659 - 4703, VOL. 16(</w:t>
    </w:r>
    <w:r>
      <w:rPr>
        <w:rFonts w:ascii="Agency FB" w:hAnsi="Agency FB"/>
        <w:color w:val="E36C0A"/>
      </w:rPr>
      <w:t>1</w:t>
    </w:r>
    <w:r w:rsidRPr="00B344FA">
      <w:rPr>
        <w:rFonts w:ascii="Agency FB" w:hAnsi="Agency FB"/>
        <w:color w:val="E36C0A"/>
      </w:rPr>
      <w:t>) ENERO-MAYO, 2025:</w:t>
    </w:r>
    <w:r>
      <w:rPr>
        <w:rFonts w:ascii="Agency FB" w:hAnsi="Agency FB"/>
        <w:color w:val="E36C0A"/>
      </w:rPr>
      <w:t xml:space="preserve"> 01-49</w:t>
    </w:r>
  </w:p>
  <w:p w14:paraId="505074AE" w14:textId="4D68327B" w:rsidR="00E0186F" w:rsidRPr="00FE0969" w:rsidRDefault="00E0186F" w:rsidP="00A82B98">
    <w:pPr>
      <w:pStyle w:val="Sinespaciado"/>
      <w:jc w:val="center"/>
      <w:rPr>
        <w:rFonts w:ascii="Agency FB" w:hAnsi="Agency FB"/>
        <w:color w:val="E36C0A"/>
      </w:rPr>
    </w:pPr>
    <w:r>
      <w:rPr>
        <w:rFonts w:ascii="Agency FB" w:hAnsi="Agency FB"/>
        <w:noProof/>
        <w:color w:val="E36C0A"/>
      </w:rPr>
      <w:drawing>
        <wp:inline distT="0" distB="0" distL="0" distR="0" wp14:anchorId="316583AF" wp14:editId="56DB5F98">
          <wp:extent cx="5581015" cy="80010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ner 2024_VD.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00100"/>
                  </a:xfrm>
                  <a:prstGeom prst="rect">
                    <a:avLst/>
                  </a:prstGeom>
                </pic:spPr>
              </pic:pic>
            </a:graphicData>
          </a:graphic>
        </wp:inline>
      </w:drawing>
    </w:r>
  </w:p>
  <w:p w14:paraId="39990B5B" w14:textId="77777777" w:rsidR="00E0186F" w:rsidRPr="0081623B" w:rsidRDefault="000D2E50" w:rsidP="00A82B98">
    <w:pPr>
      <w:pStyle w:val="Sinespaciado"/>
      <w:jc w:val="center"/>
      <w:rPr>
        <w:rFonts w:ascii="Agency FB" w:hAnsi="Agency FB"/>
        <w:color w:val="E36C0A"/>
      </w:rPr>
    </w:pPr>
    <w:hyperlink r:id="rId2" w:history="1">
      <w:r w:rsidR="00E0186F" w:rsidRPr="0081623B">
        <w:rPr>
          <w:color w:val="E36C0A"/>
        </w:rPr>
        <w:t>http://revistas.uned.ac.cr./index.php/revistacalidad</w:t>
      </w:r>
    </w:hyperlink>
  </w:p>
  <w:p w14:paraId="3F557B39" w14:textId="77777777" w:rsidR="00E0186F" w:rsidRPr="0081623B" w:rsidRDefault="00E0186F"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E0186F" w:rsidRDefault="00E0186F"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2"/>
  <w:p w14:paraId="65D9EF25" w14:textId="77777777" w:rsidR="00E0186F" w:rsidRDefault="00E018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5FE3"/>
    <w:multiLevelType w:val="hybridMultilevel"/>
    <w:tmpl w:val="4FA4C020"/>
    <w:lvl w:ilvl="0" w:tplc="D6D06CE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0DB8727E"/>
    <w:multiLevelType w:val="hybridMultilevel"/>
    <w:tmpl w:val="163A31E4"/>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2" w15:restartNumberingAfterBreak="0">
    <w:nsid w:val="1091343A"/>
    <w:multiLevelType w:val="hybridMultilevel"/>
    <w:tmpl w:val="B7269D74"/>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23B1D0D"/>
    <w:multiLevelType w:val="hybridMultilevel"/>
    <w:tmpl w:val="5B924902"/>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4" w15:restartNumberingAfterBreak="0">
    <w:nsid w:val="1897011B"/>
    <w:multiLevelType w:val="hybridMultilevel"/>
    <w:tmpl w:val="4446C6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B467071"/>
    <w:multiLevelType w:val="hybridMultilevel"/>
    <w:tmpl w:val="821001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BA9586F"/>
    <w:multiLevelType w:val="hybridMultilevel"/>
    <w:tmpl w:val="EDC4013E"/>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7" w15:restartNumberingAfterBreak="0">
    <w:nsid w:val="1C063A02"/>
    <w:multiLevelType w:val="hybridMultilevel"/>
    <w:tmpl w:val="4C302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22A6B6F"/>
    <w:multiLevelType w:val="hybridMultilevel"/>
    <w:tmpl w:val="B5B6B3E8"/>
    <w:lvl w:ilvl="0" w:tplc="40300002">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9" w15:restartNumberingAfterBreak="0">
    <w:nsid w:val="22595628"/>
    <w:multiLevelType w:val="hybridMultilevel"/>
    <w:tmpl w:val="FE3E4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49C36FE"/>
    <w:multiLevelType w:val="multilevel"/>
    <w:tmpl w:val="CFE2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337675"/>
    <w:multiLevelType w:val="hybridMultilevel"/>
    <w:tmpl w:val="5D32B31C"/>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18A3BF9"/>
    <w:multiLevelType w:val="hybridMultilevel"/>
    <w:tmpl w:val="DCCC19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2EC5787"/>
    <w:multiLevelType w:val="hybridMultilevel"/>
    <w:tmpl w:val="3C0268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4" w15:restartNumberingAfterBreak="0">
    <w:nsid w:val="3A6D2290"/>
    <w:multiLevelType w:val="hybridMultilevel"/>
    <w:tmpl w:val="54687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E754ED3"/>
    <w:multiLevelType w:val="hybridMultilevel"/>
    <w:tmpl w:val="804C5052"/>
    <w:lvl w:ilvl="0" w:tplc="1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EEC2C6C"/>
    <w:multiLevelType w:val="hybridMultilevel"/>
    <w:tmpl w:val="DF1004DC"/>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FDE5707"/>
    <w:multiLevelType w:val="hybridMultilevel"/>
    <w:tmpl w:val="FC1426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404A0CA0"/>
    <w:multiLevelType w:val="hybridMultilevel"/>
    <w:tmpl w:val="8968BCEA"/>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19" w15:restartNumberingAfterBreak="0">
    <w:nsid w:val="415B128E"/>
    <w:multiLevelType w:val="multilevel"/>
    <w:tmpl w:val="E54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B80D48"/>
    <w:multiLevelType w:val="multilevel"/>
    <w:tmpl w:val="67A6D87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475C621F"/>
    <w:multiLevelType w:val="hybridMultilevel"/>
    <w:tmpl w:val="11BA78F8"/>
    <w:lvl w:ilvl="0" w:tplc="140A0019">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2" w15:restartNumberingAfterBreak="0">
    <w:nsid w:val="485F3178"/>
    <w:multiLevelType w:val="hybridMultilevel"/>
    <w:tmpl w:val="01AA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9655E90"/>
    <w:multiLevelType w:val="multilevel"/>
    <w:tmpl w:val="094AB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6D5684"/>
    <w:multiLevelType w:val="hybridMultilevel"/>
    <w:tmpl w:val="78421E28"/>
    <w:lvl w:ilvl="0" w:tplc="FE5E0746">
      <w:start w:val="1"/>
      <w:numFmt w:val="bullet"/>
      <w:lvlText w:val="­"/>
      <w:lvlJc w:val="left"/>
      <w:pPr>
        <w:ind w:left="1428" w:hanging="360"/>
      </w:pPr>
      <w:rPr>
        <w:rFonts w:ascii="Times New Roman" w:hAnsi="Times New Roman" w:cs="Times New Roman"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5" w15:restartNumberingAfterBreak="0">
    <w:nsid w:val="4D0D2D71"/>
    <w:multiLevelType w:val="hybridMultilevel"/>
    <w:tmpl w:val="0EB0C73E"/>
    <w:lvl w:ilvl="0" w:tplc="FE5E0746">
      <w:start w:val="1"/>
      <w:numFmt w:val="bullet"/>
      <w:lvlText w:val="­"/>
      <w:lvlJc w:val="left"/>
      <w:pPr>
        <w:ind w:left="1440" w:hanging="360"/>
      </w:pPr>
      <w:rPr>
        <w:rFonts w:ascii="Times New Roman" w:hAnsi="Times New Roman" w:cs="Times New Roman"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6" w15:restartNumberingAfterBreak="0">
    <w:nsid w:val="577A2FF9"/>
    <w:multiLevelType w:val="hybridMultilevel"/>
    <w:tmpl w:val="58725FB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7" w15:restartNumberingAfterBreak="0">
    <w:nsid w:val="57D13534"/>
    <w:multiLevelType w:val="hybridMultilevel"/>
    <w:tmpl w:val="99A4B1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598F78F2"/>
    <w:multiLevelType w:val="hybridMultilevel"/>
    <w:tmpl w:val="C1CEB1C8"/>
    <w:lvl w:ilvl="0" w:tplc="FE5E0746">
      <w:start w:val="1"/>
      <w:numFmt w:val="bullet"/>
      <w:lvlText w:val="­"/>
      <w:lvlJc w:val="left"/>
      <w:pPr>
        <w:ind w:left="1428" w:hanging="360"/>
      </w:pPr>
      <w:rPr>
        <w:rFonts w:ascii="Times New Roman" w:hAnsi="Times New Roman" w:cs="Times New Roman"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29" w15:restartNumberingAfterBreak="0">
    <w:nsid w:val="5CAE59F7"/>
    <w:multiLevelType w:val="hybridMultilevel"/>
    <w:tmpl w:val="959E6E34"/>
    <w:lvl w:ilvl="0" w:tplc="87BCDCA8">
      <w:start w:val="1"/>
      <w:numFmt w:val="decimal"/>
      <w:lvlText w:val="%1."/>
      <w:lvlJc w:val="left"/>
      <w:pPr>
        <w:ind w:left="720" w:hanging="360"/>
      </w:pPr>
      <w:rPr>
        <w:rFonts w:eastAsia="Arial" w:hint="default"/>
        <w:color w:val="4472C4" w:themeColor="accen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5D2F0CF5"/>
    <w:multiLevelType w:val="hybridMultilevel"/>
    <w:tmpl w:val="AAC87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5EA2468B"/>
    <w:multiLevelType w:val="hybridMultilevel"/>
    <w:tmpl w:val="0F1C21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7D76473"/>
    <w:multiLevelType w:val="hybridMultilevel"/>
    <w:tmpl w:val="78ACC0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68392FBD"/>
    <w:multiLevelType w:val="multilevel"/>
    <w:tmpl w:val="370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DE681A"/>
    <w:multiLevelType w:val="hybridMultilevel"/>
    <w:tmpl w:val="7786B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BC47E8B"/>
    <w:multiLevelType w:val="hybridMultilevel"/>
    <w:tmpl w:val="EB1A015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6" w15:restartNumberingAfterBreak="0">
    <w:nsid w:val="74F51B56"/>
    <w:multiLevelType w:val="hybridMultilevel"/>
    <w:tmpl w:val="EDDEF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75AC118E"/>
    <w:multiLevelType w:val="hybridMultilevel"/>
    <w:tmpl w:val="4642CF74"/>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77B64C89"/>
    <w:multiLevelType w:val="hybridMultilevel"/>
    <w:tmpl w:val="B874AB0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39" w15:restartNumberingAfterBreak="0">
    <w:nsid w:val="795050C1"/>
    <w:multiLevelType w:val="multilevel"/>
    <w:tmpl w:val="84B20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5D601C"/>
    <w:multiLevelType w:val="multilevel"/>
    <w:tmpl w:val="AB9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17203"/>
    <w:multiLevelType w:val="hybridMultilevel"/>
    <w:tmpl w:val="3FCAB9A0"/>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5"/>
  </w:num>
  <w:num w:numId="2">
    <w:abstractNumId w:val="32"/>
  </w:num>
  <w:num w:numId="3">
    <w:abstractNumId w:val="20"/>
  </w:num>
  <w:num w:numId="4">
    <w:abstractNumId w:val="24"/>
  </w:num>
  <w:num w:numId="5">
    <w:abstractNumId w:val="2"/>
  </w:num>
  <w:num w:numId="6">
    <w:abstractNumId w:val="23"/>
  </w:num>
  <w:num w:numId="7">
    <w:abstractNumId w:val="39"/>
  </w:num>
  <w:num w:numId="8">
    <w:abstractNumId w:val="14"/>
  </w:num>
  <w:num w:numId="9">
    <w:abstractNumId w:val="30"/>
  </w:num>
  <w:num w:numId="10">
    <w:abstractNumId w:val="21"/>
  </w:num>
  <w:num w:numId="11">
    <w:abstractNumId w:val="0"/>
  </w:num>
  <w:num w:numId="12">
    <w:abstractNumId w:val="38"/>
  </w:num>
  <w:num w:numId="13">
    <w:abstractNumId w:val="27"/>
  </w:num>
  <w:num w:numId="14">
    <w:abstractNumId w:val="4"/>
  </w:num>
  <w:num w:numId="15">
    <w:abstractNumId w:val="13"/>
  </w:num>
  <w:num w:numId="16">
    <w:abstractNumId w:val="7"/>
  </w:num>
  <w:num w:numId="17">
    <w:abstractNumId w:val="9"/>
  </w:num>
  <w:num w:numId="18">
    <w:abstractNumId w:val="31"/>
  </w:num>
  <w:num w:numId="19">
    <w:abstractNumId w:val="8"/>
  </w:num>
  <w:num w:numId="20">
    <w:abstractNumId w:val="29"/>
  </w:num>
  <w:num w:numId="21">
    <w:abstractNumId w:val="1"/>
  </w:num>
  <w:num w:numId="22">
    <w:abstractNumId w:val="6"/>
  </w:num>
  <w:num w:numId="23">
    <w:abstractNumId w:val="3"/>
  </w:num>
  <w:num w:numId="24">
    <w:abstractNumId w:val="12"/>
  </w:num>
  <w:num w:numId="25">
    <w:abstractNumId w:val="41"/>
  </w:num>
  <w:num w:numId="26">
    <w:abstractNumId w:val="37"/>
  </w:num>
  <w:num w:numId="27">
    <w:abstractNumId w:val="11"/>
  </w:num>
  <w:num w:numId="28">
    <w:abstractNumId w:val="16"/>
  </w:num>
  <w:num w:numId="29">
    <w:abstractNumId w:val="28"/>
  </w:num>
  <w:num w:numId="30">
    <w:abstractNumId w:val="18"/>
  </w:num>
  <w:num w:numId="31">
    <w:abstractNumId w:val="10"/>
  </w:num>
  <w:num w:numId="32">
    <w:abstractNumId w:val="40"/>
  </w:num>
  <w:num w:numId="33">
    <w:abstractNumId w:val="25"/>
  </w:num>
  <w:num w:numId="34">
    <w:abstractNumId w:val="17"/>
  </w:num>
  <w:num w:numId="35">
    <w:abstractNumId w:val="34"/>
  </w:num>
  <w:num w:numId="36">
    <w:abstractNumId w:val="22"/>
  </w:num>
  <w:num w:numId="37">
    <w:abstractNumId w:val="5"/>
  </w:num>
  <w:num w:numId="38">
    <w:abstractNumId w:val="19"/>
  </w:num>
  <w:num w:numId="39">
    <w:abstractNumId w:val="33"/>
  </w:num>
  <w:num w:numId="40">
    <w:abstractNumId w:val="26"/>
  </w:num>
  <w:num w:numId="41">
    <w:abstractNumId w:val="35"/>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2A45"/>
    <w:rsid w:val="000032FD"/>
    <w:rsid w:val="00006F80"/>
    <w:rsid w:val="000079D2"/>
    <w:rsid w:val="00014278"/>
    <w:rsid w:val="00015D9E"/>
    <w:rsid w:val="00016045"/>
    <w:rsid w:val="0001748B"/>
    <w:rsid w:val="0001780B"/>
    <w:rsid w:val="00017E6D"/>
    <w:rsid w:val="0002238C"/>
    <w:rsid w:val="00024251"/>
    <w:rsid w:val="00025A7E"/>
    <w:rsid w:val="00026707"/>
    <w:rsid w:val="0003520A"/>
    <w:rsid w:val="00036860"/>
    <w:rsid w:val="00041B5C"/>
    <w:rsid w:val="00041F99"/>
    <w:rsid w:val="00046D6E"/>
    <w:rsid w:val="0005000E"/>
    <w:rsid w:val="00050CBC"/>
    <w:rsid w:val="00051E67"/>
    <w:rsid w:val="000534BC"/>
    <w:rsid w:val="00053936"/>
    <w:rsid w:val="00053E75"/>
    <w:rsid w:val="0005594E"/>
    <w:rsid w:val="00057376"/>
    <w:rsid w:val="00057A12"/>
    <w:rsid w:val="0006064F"/>
    <w:rsid w:val="00061C1E"/>
    <w:rsid w:val="00063B82"/>
    <w:rsid w:val="0007083E"/>
    <w:rsid w:val="000720BF"/>
    <w:rsid w:val="00073695"/>
    <w:rsid w:val="000749E7"/>
    <w:rsid w:val="00075680"/>
    <w:rsid w:val="00076624"/>
    <w:rsid w:val="00081189"/>
    <w:rsid w:val="00081EA1"/>
    <w:rsid w:val="00083198"/>
    <w:rsid w:val="00084C26"/>
    <w:rsid w:val="00086FA0"/>
    <w:rsid w:val="00091331"/>
    <w:rsid w:val="00091D68"/>
    <w:rsid w:val="00095A07"/>
    <w:rsid w:val="00097C08"/>
    <w:rsid w:val="00097DE7"/>
    <w:rsid w:val="000A111C"/>
    <w:rsid w:val="000A1290"/>
    <w:rsid w:val="000A227F"/>
    <w:rsid w:val="000A3A9F"/>
    <w:rsid w:val="000A6D9A"/>
    <w:rsid w:val="000A7E22"/>
    <w:rsid w:val="000B7151"/>
    <w:rsid w:val="000B7446"/>
    <w:rsid w:val="000C08B0"/>
    <w:rsid w:val="000C1371"/>
    <w:rsid w:val="000C680B"/>
    <w:rsid w:val="000C7451"/>
    <w:rsid w:val="000D1334"/>
    <w:rsid w:val="000D144D"/>
    <w:rsid w:val="000D1F91"/>
    <w:rsid w:val="000D2567"/>
    <w:rsid w:val="000D296F"/>
    <w:rsid w:val="000D2E50"/>
    <w:rsid w:val="000D44E1"/>
    <w:rsid w:val="000D5935"/>
    <w:rsid w:val="000D6CBD"/>
    <w:rsid w:val="000D6E20"/>
    <w:rsid w:val="000D7954"/>
    <w:rsid w:val="000E184A"/>
    <w:rsid w:val="000E31F9"/>
    <w:rsid w:val="000E320A"/>
    <w:rsid w:val="000E4253"/>
    <w:rsid w:val="000E4F1A"/>
    <w:rsid w:val="000E5FA6"/>
    <w:rsid w:val="000E7A28"/>
    <w:rsid w:val="000F1259"/>
    <w:rsid w:val="000F28A9"/>
    <w:rsid w:val="000F2B5D"/>
    <w:rsid w:val="000F393F"/>
    <w:rsid w:val="000F61B7"/>
    <w:rsid w:val="00101707"/>
    <w:rsid w:val="00102586"/>
    <w:rsid w:val="00104E6F"/>
    <w:rsid w:val="00106270"/>
    <w:rsid w:val="00107071"/>
    <w:rsid w:val="00107EBF"/>
    <w:rsid w:val="00111083"/>
    <w:rsid w:val="00116616"/>
    <w:rsid w:val="00116C20"/>
    <w:rsid w:val="00120219"/>
    <w:rsid w:val="001207A6"/>
    <w:rsid w:val="001234AE"/>
    <w:rsid w:val="00125F0E"/>
    <w:rsid w:val="0012727A"/>
    <w:rsid w:val="00127E7E"/>
    <w:rsid w:val="00130994"/>
    <w:rsid w:val="0013192D"/>
    <w:rsid w:val="00131B9C"/>
    <w:rsid w:val="00131E8D"/>
    <w:rsid w:val="0013417D"/>
    <w:rsid w:val="00137270"/>
    <w:rsid w:val="00142E05"/>
    <w:rsid w:val="001438E3"/>
    <w:rsid w:val="00143C3B"/>
    <w:rsid w:val="00144A93"/>
    <w:rsid w:val="001463B8"/>
    <w:rsid w:val="00147093"/>
    <w:rsid w:val="00150640"/>
    <w:rsid w:val="00151CA2"/>
    <w:rsid w:val="00152545"/>
    <w:rsid w:val="00152C27"/>
    <w:rsid w:val="001561AF"/>
    <w:rsid w:val="00156C8F"/>
    <w:rsid w:val="00160030"/>
    <w:rsid w:val="001624E8"/>
    <w:rsid w:val="001650EE"/>
    <w:rsid w:val="001749A5"/>
    <w:rsid w:val="00174B0E"/>
    <w:rsid w:val="0017598B"/>
    <w:rsid w:val="00175BE9"/>
    <w:rsid w:val="00176139"/>
    <w:rsid w:val="00181457"/>
    <w:rsid w:val="001836F5"/>
    <w:rsid w:val="00183ACC"/>
    <w:rsid w:val="00184CA0"/>
    <w:rsid w:val="001850F9"/>
    <w:rsid w:val="001862C7"/>
    <w:rsid w:val="00190DE8"/>
    <w:rsid w:val="001910DA"/>
    <w:rsid w:val="00191751"/>
    <w:rsid w:val="00192C9E"/>
    <w:rsid w:val="00193AFC"/>
    <w:rsid w:val="00193DA2"/>
    <w:rsid w:val="001951A4"/>
    <w:rsid w:val="001A0561"/>
    <w:rsid w:val="001A43CA"/>
    <w:rsid w:val="001A5BBC"/>
    <w:rsid w:val="001A5FB1"/>
    <w:rsid w:val="001A69C6"/>
    <w:rsid w:val="001A6A7E"/>
    <w:rsid w:val="001B1F0E"/>
    <w:rsid w:val="001B2038"/>
    <w:rsid w:val="001B2F02"/>
    <w:rsid w:val="001B33FD"/>
    <w:rsid w:val="001B38E2"/>
    <w:rsid w:val="001B49A7"/>
    <w:rsid w:val="001B52E9"/>
    <w:rsid w:val="001B740D"/>
    <w:rsid w:val="001C017C"/>
    <w:rsid w:val="001C0FDB"/>
    <w:rsid w:val="001C395C"/>
    <w:rsid w:val="001C77F9"/>
    <w:rsid w:val="001D06ED"/>
    <w:rsid w:val="001D0E42"/>
    <w:rsid w:val="001D19BA"/>
    <w:rsid w:val="001D2A22"/>
    <w:rsid w:val="001D437A"/>
    <w:rsid w:val="001E202F"/>
    <w:rsid w:val="001E2221"/>
    <w:rsid w:val="001E34E7"/>
    <w:rsid w:val="001E5DA2"/>
    <w:rsid w:val="001F018B"/>
    <w:rsid w:val="001F1C42"/>
    <w:rsid w:val="001F2282"/>
    <w:rsid w:val="001F299A"/>
    <w:rsid w:val="001F308D"/>
    <w:rsid w:val="001F4C2D"/>
    <w:rsid w:val="001F69CF"/>
    <w:rsid w:val="00202760"/>
    <w:rsid w:val="002033B3"/>
    <w:rsid w:val="0020679D"/>
    <w:rsid w:val="00211B63"/>
    <w:rsid w:val="00212AFB"/>
    <w:rsid w:val="002144FC"/>
    <w:rsid w:val="0021492A"/>
    <w:rsid w:val="00215374"/>
    <w:rsid w:val="002205F4"/>
    <w:rsid w:val="00220D72"/>
    <w:rsid w:val="00224C62"/>
    <w:rsid w:val="002258EE"/>
    <w:rsid w:val="00226640"/>
    <w:rsid w:val="00226CC3"/>
    <w:rsid w:val="00230309"/>
    <w:rsid w:val="00231519"/>
    <w:rsid w:val="00233067"/>
    <w:rsid w:val="00233172"/>
    <w:rsid w:val="00236788"/>
    <w:rsid w:val="00240604"/>
    <w:rsid w:val="00240D80"/>
    <w:rsid w:val="00241400"/>
    <w:rsid w:val="00245097"/>
    <w:rsid w:val="00247C59"/>
    <w:rsid w:val="002533F2"/>
    <w:rsid w:val="002539E8"/>
    <w:rsid w:val="00253E0B"/>
    <w:rsid w:val="0025410D"/>
    <w:rsid w:val="0025487F"/>
    <w:rsid w:val="0025499F"/>
    <w:rsid w:val="00255248"/>
    <w:rsid w:val="0026094D"/>
    <w:rsid w:val="00260C2A"/>
    <w:rsid w:val="002639FE"/>
    <w:rsid w:val="002657AB"/>
    <w:rsid w:val="00270225"/>
    <w:rsid w:val="00270F16"/>
    <w:rsid w:val="002719BB"/>
    <w:rsid w:val="00273226"/>
    <w:rsid w:val="002742B4"/>
    <w:rsid w:val="00274740"/>
    <w:rsid w:val="00274C76"/>
    <w:rsid w:val="00275FC3"/>
    <w:rsid w:val="00280261"/>
    <w:rsid w:val="0028058F"/>
    <w:rsid w:val="00282AEC"/>
    <w:rsid w:val="00282C90"/>
    <w:rsid w:val="00284D6F"/>
    <w:rsid w:val="00285DA3"/>
    <w:rsid w:val="002863C4"/>
    <w:rsid w:val="00291424"/>
    <w:rsid w:val="002923A7"/>
    <w:rsid w:val="002977E3"/>
    <w:rsid w:val="002A060D"/>
    <w:rsid w:val="002A467A"/>
    <w:rsid w:val="002A4803"/>
    <w:rsid w:val="002A546A"/>
    <w:rsid w:val="002A7A61"/>
    <w:rsid w:val="002B0032"/>
    <w:rsid w:val="002B21BA"/>
    <w:rsid w:val="002B24C1"/>
    <w:rsid w:val="002B26BE"/>
    <w:rsid w:val="002B3DFB"/>
    <w:rsid w:val="002B5501"/>
    <w:rsid w:val="002B6304"/>
    <w:rsid w:val="002C3F42"/>
    <w:rsid w:val="002D0B75"/>
    <w:rsid w:val="002D21CD"/>
    <w:rsid w:val="002D30E6"/>
    <w:rsid w:val="002D63B3"/>
    <w:rsid w:val="002D7B15"/>
    <w:rsid w:val="002D7BA5"/>
    <w:rsid w:val="002D7FA0"/>
    <w:rsid w:val="002E0F85"/>
    <w:rsid w:val="002E447F"/>
    <w:rsid w:val="002E48E2"/>
    <w:rsid w:val="002E52DF"/>
    <w:rsid w:val="002E68FB"/>
    <w:rsid w:val="002F069B"/>
    <w:rsid w:val="002F4536"/>
    <w:rsid w:val="002F51CC"/>
    <w:rsid w:val="002F541D"/>
    <w:rsid w:val="00300366"/>
    <w:rsid w:val="00301975"/>
    <w:rsid w:val="00302FF9"/>
    <w:rsid w:val="00304107"/>
    <w:rsid w:val="0030625A"/>
    <w:rsid w:val="003072E5"/>
    <w:rsid w:val="003111A0"/>
    <w:rsid w:val="00315C55"/>
    <w:rsid w:val="00316745"/>
    <w:rsid w:val="003172E9"/>
    <w:rsid w:val="003172FD"/>
    <w:rsid w:val="00317744"/>
    <w:rsid w:val="00317EF9"/>
    <w:rsid w:val="0032257E"/>
    <w:rsid w:val="00323EC0"/>
    <w:rsid w:val="00326D5D"/>
    <w:rsid w:val="003305D5"/>
    <w:rsid w:val="00331067"/>
    <w:rsid w:val="00331E99"/>
    <w:rsid w:val="00333698"/>
    <w:rsid w:val="0033689E"/>
    <w:rsid w:val="00336BAC"/>
    <w:rsid w:val="00337BA8"/>
    <w:rsid w:val="00337BFF"/>
    <w:rsid w:val="00340ED9"/>
    <w:rsid w:val="00342683"/>
    <w:rsid w:val="0034275A"/>
    <w:rsid w:val="00345C30"/>
    <w:rsid w:val="00346E6A"/>
    <w:rsid w:val="00347892"/>
    <w:rsid w:val="0035096D"/>
    <w:rsid w:val="00352916"/>
    <w:rsid w:val="00352BEC"/>
    <w:rsid w:val="003534F4"/>
    <w:rsid w:val="00356311"/>
    <w:rsid w:val="003569DD"/>
    <w:rsid w:val="00356BC7"/>
    <w:rsid w:val="003570BE"/>
    <w:rsid w:val="00357FE9"/>
    <w:rsid w:val="0036277B"/>
    <w:rsid w:val="0036524A"/>
    <w:rsid w:val="00365ACA"/>
    <w:rsid w:val="003676E3"/>
    <w:rsid w:val="003740EE"/>
    <w:rsid w:val="00376A84"/>
    <w:rsid w:val="003777DF"/>
    <w:rsid w:val="003800B4"/>
    <w:rsid w:val="00381165"/>
    <w:rsid w:val="0038147B"/>
    <w:rsid w:val="00384F2B"/>
    <w:rsid w:val="003871D4"/>
    <w:rsid w:val="00396255"/>
    <w:rsid w:val="00397F3C"/>
    <w:rsid w:val="003A57EF"/>
    <w:rsid w:val="003A6498"/>
    <w:rsid w:val="003A67D3"/>
    <w:rsid w:val="003A6B4B"/>
    <w:rsid w:val="003A6C5E"/>
    <w:rsid w:val="003B1799"/>
    <w:rsid w:val="003B19CC"/>
    <w:rsid w:val="003B2D18"/>
    <w:rsid w:val="003B2EA3"/>
    <w:rsid w:val="003B4896"/>
    <w:rsid w:val="003B4B60"/>
    <w:rsid w:val="003B6BFD"/>
    <w:rsid w:val="003B7E8E"/>
    <w:rsid w:val="003C1C3D"/>
    <w:rsid w:val="003C3F29"/>
    <w:rsid w:val="003C3F58"/>
    <w:rsid w:val="003C566D"/>
    <w:rsid w:val="003C6426"/>
    <w:rsid w:val="003C64F3"/>
    <w:rsid w:val="003C740F"/>
    <w:rsid w:val="003D0DC8"/>
    <w:rsid w:val="003D4A9E"/>
    <w:rsid w:val="003D4B45"/>
    <w:rsid w:val="003D7613"/>
    <w:rsid w:val="003D7CFE"/>
    <w:rsid w:val="003E0A0B"/>
    <w:rsid w:val="003E0BC8"/>
    <w:rsid w:val="003E1C5F"/>
    <w:rsid w:val="003E2F0C"/>
    <w:rsid w:val="003E4CB5"/>
    <w:rsid w:val="003F0196"/>
    <w:rsid w:val="003F0481"/>
    <w:rsid w:val="003F44F5"/>
    <w:rsid w:val="003F4747"/>
    <w:rsid w:val="00400EA4"/>
    <w:rsid w:val="00403008"/>
    <w:rsid w:val="00403E7A"/>
    <w:rsid w:val="00410140"/>
    <w:rsid w:val="0041152C"/>
    <w:rsid w:val="004115EC"/>
    <w:rsid w:val="00413EE0"/>
    <w:rsid w:val="00415D4A"/>
    <w:rsid w:val="004168C6"/>
    <w:rsid w:val="00416F62"/>
    <w:rsid w:val="00417F4D"/>
    <w:rsid w:val="004225FB"/>
    <w:rsid w:val="0042346F"/>
    <w:rsid w:val="004246B0"/>
    <w:rsid w:val="00424D73"/>
    <w:rsid w:val="00425DD9"/>
    <w:rsid w:val="00433155"/>
    <w:rsid w:val="004338FF"/>
    <w:rsid w:val="00434831"/>
    <w:rsid w:val="00434A64"/>
    <w:rsid w:val="004356F4"/>
    <w:rsid w:val="00435F9F"/>
    <w:rsid w:val="00436C08"/>
    <w:rsid w:val="00441C89"/>
    <w:rsid w:val="00443AA3"/>
    <w:rsid w:val="0044426D"/>
    <w:rsid w:val="00446A43"/>
    <w:rsid w:val="004478A9"/>
    <w:rsid w:val="00450ADB"/>
    <w:rsid w:val="00451552"/>
    <w:rsid w:val="004516C5"/>
    <w:rsid w:val="00456B5B"/>
    <w:rsid w:val="00457E3C"/>
    <w:rsid w:val="004602AA"/>
    <w:rsid w:val="00461563"/>
    <w:rsid w:val="004626A2"/>
    <w:rsid w:val="00462700"/>
    <w:rsid w:val="00462C8D"/>
    <w:rsid w:val="00462EDE"/>
    <w:rsid w:val="00463916"/>
    <w:rsid w:val="00464BAC"/>
    <w:rsid w:val="004675E8"/>
    <w:rsid w:val="00467754"/>
    <w:rsid w:val="00472848"/>
    <w:rsid w:val="00475446"/>
    <w:rsid w:val="00477B8F"/>
    <w:rsid w:val="0048057E"/>
    <w:rsid w:val="00481BCA"/>
    <w:rsid w:val="0048384E"/>
    <w:rsid w:val="00485B80"/>
    <w:rsid w:val="004860FC"/>
    <w:rsid w:val="00491411"/>
    <w:rsid w:val="004969B8"/>
    <w:rsid w:val="00497788"/>
    <w:rsid w:val="004A5542"/>
    <w:rsid w:val="004A5A20"/>
    <w:rsid w:val="004B5ADB"/>
    <w:rsid w:val="004B7156"/>
    <w:rsid w:val="004B722B"/>
    <w:rsid w:val="004B7852"/>
    <w:rsid w:val="004B7B50"/>
    <w:rsid w:val="004C39B6"/>
    <w:rsid w:val="004C521F"/>
    <w:rsid w:val="004C6D4B"/>
    <w:rsid w:val="004D0DC5"/>
    <w:rsid w:val="004D2193"/>
    <w:rsid w:val="004D5004"/>
    <w:rsid w:val="004D65DC"/>
    <w:rsid w:val="004E18C0"/>
    <w:rsid w:val="004E2C53"/>
    <w:rsid w:val="004E31E9"/>
    <w:rsid w:val="004E7499"/>
    <w:rsid w:val="004E788A"/>
    <w:rsid w:val="004F08D4"/>
    <w:rsid w:val="004F0FE0"/>
    <w:rsid w:val="004F13B1"/>
    <w:rsid w:val="004F1C1D"/>
    <w:rsid w:val="004F6716"/>
    <w:rsid w:val="004F7568"/>
    <w:rsid w:val="00501B4A"/>
    <w:rsid w:val="00502FAB"/>
    <w:rsid w:val="00503594"/>
    <w:rsid w:val="00507793"/>
    <w:rsid w:val="00510AD4"/>
    <w:rsid w:val="0051132E"/>
    <w:rsid w:val="005122DF"/>
    <w:rsid w:val="00512D0C"/>
    <w:rsid w:val="00515D08"/>
    <w:rsid w:val="00515DC7"/>
    <w:rsid w:val="005213B5"/>
    <w:rsid w:val="005249ED"/>
    <w:rsid w:val="00525FB4"/>
    <w:rsid w:val="00527687"/>
    <w:rsid w:val="00527ABE"/>
    <w:rsid w:val="00527BEC"/>
    <w:rsid w:val="005300FD"/>
    <w:rsid w:val="0053097E"/>
    <w:rsid w:val="00530CFF"/>
    <w:rsid w:val="0053263A"/>
    <w:rsid w:val="00534225"/>
    <w:rsid w:val="0053666D"/>
    <w:rsid w:val="00541167"/>
    <w:rsid w:val="005429A9"/>
    <w:rsid w:val="005442E2"/>
    <w:rsid w:val="00547768"/>
    <w:rsid w:val="00550549"/>
    <w:rsid w:val="0055071D"/>
    <w:rsid w:val="00552769"/>
    <w:rsid w:val="00553DF9"/>
    <w:rsid w:val="00556450"/>
    <w:rsid w:val="00560910"/>
    <w:rsid w:val="00561B3D"/>
    <w:rsid w:val="00562168"/>
    <w:rsid w:val="005646D7"/>
    <w:rsid w:val="0057122B"/>
    <w:rsid w:val="005724B5"/>
    <w:rsid w:val="00572F5A"/>
    <w:rsid w:val="0057733A"/>
    <w:rsid w:val="00580CF6"/>
    <w:rsid w:val="0058405B"/>
    <w:rsid w:val="005849F5"/>
    <w:rsid w:val="00586E8C"/>
    <w:rsid w:val="00587689"/>
    <w:rsid w:val="0059013A"/>
    <w:rsid w:val="005903F7"/>
    <w:rsid w:val="00590820"/>
    <w:rsid w:val="00592E4E"/>
    <w:rsid w:val="005A009A"/>
    <w:rsid w:val="005A7216"/>
    <w:rsid w:val="005A7337"/>
    <w:rsid w:val="005B14D6"/>
    <w:rsid w:val="005B5BEA"/>
    <w:rsid w:val="005C026C"/>
    <w:rsid w:val="005C13D6"/>
    <w:rsid w:val="005C37CC"/>
    <w:rsid w:val="005C45C9"/>
    <w:rsid w:val="005C543F"/>
    <w:rsid w:val="005C5940"/>
    <w:rsid w:val="005C5A64"/>
    <w:rsid w:val="005C70D0"/>
    <w:rsid w:val="005D0E06"/>
    <w:rsid w:val="005D5E43"/>
    <w:rsid w:val="005D6952"/>
    <w:rsid w:val="005E4587"/>
    <w:rsid w:val="005E67D7"/>
    <w:rsid w:val="005E6DEC"/>
    <w:rsid w:val="005E6E39"/>
    <w:rsid w:val="005F024D"/>
    <w:rsid w:val="005F04E9"/>
    <w:rsid w:val="005F0ADA"/>
    <w:rsid w:val="005F2A1A"/>
    <w:rsid w:val="005F2C40"/>
    <w:rsid w:val="005F39FA"/>
    <w:rsid w:val="005F7470"/>
    <w:rsid w:val="00600E64"/>
    <w:rsid w:val="00601D11"/>
    <w:rsid w:val="00601FE6"/>
    <w:rsid w:val="00602E79"/>
    <w:rsid w:val="00603BD0"/>
    <w:rsid w:val="006063A3"/>
    <w:rsid w:val="00607B78"/>
    <w:rsid w:val="00610B37"/>
    <w:rsid w:val="006129EB"/>
    <w:rsid w:val="006133CB"/>
    <w:rsid w:val="00614ADE"/>
    <w:rsid w:val="006158E1"/>
    <w:rsid w:val="00616400"/>
    <w:rsid w:val="00617408"/>
    <w:rsid w:val="0062395B"/>
    <w:rsid w:val="0062566E"/>
    <w:rsid w:val="0062570F"/>
    <w:rsid w:val="006309AF"/>
    <w:rsid w:val="006320C8"/>
    <w:rsid w:val="00633D94"/>
    <w:rsid w:val="0063618A"/>
    <w:rsid w:val="00636E5E"/>
    <w:rsid w:val="00643A38"/>
    <w:rsid w:val="00645E24"/>
    <w:rsid w:val="006460F4"/>
    <w:rsid w:val="006512E1"/>
    <w:rsid w:val="00652F95"/>
    <w:rsid w:val="00653068"/>
    <w:rsid w:val="006532E1"/>
    <w:rsid w:val="00657240"/>
    <w:rsid w:val="0066002E"/>
    <w:rsid w:val="00662C16"/>
    <w:rsid w:val="00663C93"/>
    <w:rsid w:val="00664955"/>
    <w:rsid w:val="006654C2"/>
    <w:rsid w:val="0066591E"/>
    <w:rsid w:val="00666054"/>
    <w:rsid w:val="00666928"/>
    <w:rsid w:val="00667D08"/>
    <w:rsid w:val="00670264"/>
    <w:rsid w:val="0067034D"/>
    <w:rsid w:val="00672C12"/>
    <w:rsid w:val="00674530"/>
    <w:rsid w:val="0067470E"/>
    <w:rsid w:val="0067488E"/>
    <w:rsid w:val="00674942"/>
    <w:rsid w:val="006754BB"/>
    <w:rsid w:val="006775AC"/>
    <w:rsid w:val="00680113"/>
    <w:rsid w:val="0068071A"/>
    <w:rsid w:val="00680985"/>
    <w:rsid w:val="00680F98"/>
    <w:rsid w:val="00683F1B"/>
    <w:rsid w:val="00685A6B"/>
    <w:rsid w:val="0068657D"/>
    <w:rsid w:val="00686C0E"/>
    <w:rsid w:val="00686D9E"/>
    <w:rsid w:val="00687DF5"/>
    <w:rsid w:val="00687F30"/>
    <w:rsid w:val="00691090"/>
    <w:rsid w:val="006913C6"/>
    <w:rsid w:val="006918FA"/>
    <w:rsid w:val="00691A43"/>
    <w:rsid w:val="006941DB"/>
    <w:rsid w:val="00695053"/>
    <w:rsid w:val="00696B35"/>
    <w:rsid w:val="006972C6"/>
    <w:rsid w:val="00697B90"/>
    <w:rsid w:val="006A1F41"/>
    <w:rsid w:val="006A2654"/>
    <w:rsid w:val="006A454A"/>
    <w:rsid w:val="006A5E23"/>
    <w:rsid w:val="006A6322"/>
    <w:rsid w:val="006A6AEC"/>
    <w:rsid w:val="006B126A"/>
    <w:rsid w:val="006B47F4"/>
    <w:rsid w:val="006B5776"/>
    <w:rsid w:val="006B6820"/>
    <w:rsid w:val="006C170C"/>
    <w:rsid w:val="006C2D94"/>
    <w:rsid w:val="006C4E91"/>
    <w:rsid w:val="006C638B"/>
    <w:rsid w:val="006D0175"/>
    <w:rsid w:val="006D1379"/>
    <w:rsid w:val="006D1AFF"/>
    <w:rsid w:val="006D40C4"/>
    <w:rsid w:val="006D4368"/>
    <w:rsid w:val="006D73BC"/>
    <w:rsid w:val="006E2B35"/>
    <w:rsid w:val="006E3AA7"/>
    <w:rsid w:val="006E472E"/>
    <w:rsid w:val="006E5605"/>
    <w:rsid w:val="006E5984"/>
    <w:rsid w:val="006F55E9"/>
    <w:rsid w:val="007012CF"/>
    <w:rsid w:val="007013D8"/>
    <w:rsid w:val="00704B89"/>
    <w:rsid w:val="007053EE"/>
    <w:rsid w:val="007077DC"/>
    <w:rsid w:val="00711661"/>
    <w:rsid w:val="0071178D"/>
    <w:rsid w:val="007118C9"/>
    <w:rsid w:val="0071551E"/>
    <w:rsid w:val="00717D1B"/>
    <w:rsid w:val="0072045D"/>
    <w:rsid w:val="00720A83"/>
    <w:rsid w:val="007220F0"/>
    <w:rsid w:val="0072344A"/>
    <w:rsid w:val="00723D31"/>
    <w:rsid w:val="00723FEB"/>
    <w:rsid w:val="00727ABF"/>
    <w:rsid w:val="007321F5"/>
    <w:rsid w:val="00733199"/>
    <w:rsid w:val="00734975"/>
    <w:rsid w:val="0073623C"/>
    <w:rsid w:val="0073740C"/>
    <w:rsid w:val="007430BA"/>
    <w:rsid w:val="00744BFD"/>
    <w:rsid w:val="00745B70"/>
    <w:rsid w:val="00751F7B"/>
    <w:rsid w:val="00753B73"/>
    <w:rsid w:val="00753D2B"/>
    <w:rsid w:val="00754B72"/>
    <w:rsid w:val="00755684"/>
    <w:rsid w:val="00755F1F"/>
    <w:rsid w:val="007564BC"/>
    <w:rsid w:val="00756E9B"/>
    <w:rsid w:val="00757C2B"/>
    <w:rsid w:val="00760793"/>
    <w:rsid w:val="00760845"/>
    <w:rsid w:val="00762450"/>
    <w:rsid w:val="007649A8"/>
    <w:rsid w:val="00766517"/>
    <w:rsid w:val="00766BBE"/>
    <w:rsid w:val="007675CA"/>
    <w:rsid w:val="00770D8B"/>
    <w:rsid w:val="007732E8"/>
    <w:rsid w:val="00773E01"/>
    <w:rsid w:val="00775FAB"/>
    <w:rsid w:val="00777310"/>
    <w:rsid w:val="007800DA"/>
    <w:rsid w:val="0078065A"/>
    <w:rsid w:val="00782D3C"/>
    <w:rsid w:val="00784A71"/>
    <w:rsid w:val="00786818"/>
    <w:rsid w:val="007876B0"/>
    <w:rsid w:val="007954C7"/>
    <w:rsid w:val="00795E38"/>
    <w:rsid w:val="007A1631"/>
    <w:rsid w:val="007A1D81"/>
    <w:rsid w:val="007A1D9C"/>
    <w:rsid w:val="007A6C7D"/>
    <w:rsid w:val="007A7CCD"/>
    <w:rsid w:val="007B5052"/>
    <w:rsid w:val="007B5544"/>
    <w:rsid w:val="007B5AC4"/>
    <w:rsid w:val="007B6284"/>
    <w:rsid w:val="007B6A0C"/>
    <w:rsid w:val="007B6A7D"/>
    <w:rsid w:val="007B7D24"/>
    <w:rsid w:val="007C1A67"/>
    <w:rsid w:val="007C33A1"/>
    <w:rsid w:val="007C3B20"/>
    <w:rsid w:val="007C41DE"/>
    <w:rsid w:val="007C506F"/>
    <w:rsid w:val="007C7FBC"/>
    <w:rsid w:val="007D5276"/>
    <w:rsid w:val="007D5A67"/>
    <w:rsid w:val="007D665F"/>
    <w:rsid w:val="007E2654"/>
    <w:rsid w:val="007E28CD"/>
    <w:rsid w:val="007E3044"/>
    <w:rsid w:val="007E3C28"/>
    <w:rsid w:val="007E3D5A"/>
    <w:rsid w:val="007E4199"/>
    <w:rsid w:val="007E7F01"/>
    <w:rsid w:val="007F0774"/>
    <w:rsid w:val="007F1913"/>
    <w:rsid w:val="007F38EF"/>
    <w:rsid w:val="007F3DC0"/>
    <w:rsid w:val="007F5066"/>
    <w:rsid w:val="007F7494"/>
    <w:rsid w:val="007F7714"/>
    <w:rsid w:val="008000FD"/>
    <w:rsid w:val="008007E2"/>
    <w:rsid w:val="00800898"/>
    <w:rsid w:val="008041D8"/>
    <w:rsid w:val="008067A0"/>
    <w:rsid w:val="00807AD4"/>
    <w:rsid w:val="00807BCD"/>
    <w:rsid w:val="00814594"/>
    <w:rsid w:val="008325B7"/>
    <w:rsid w:val="00832BEC"/>
    <w:rsid w:val="00832D4D"/>
    <w:rsid w:val="008377E1"/>
    <w:rsid w:val="00842ADC"/>
    <w:rsid w:val="0084340D"/>
    <w:rsid w:val="00843913"/>
    <w:rsid w:val="00843D05"/>
    <w:rsid w:val="008464C6"/>
    <w:rsid w:val="00851BB2"/>
    <w:rsid w:val="00852F2A"/>
    <w:rsid w:val="00853AAF"/>
    <w:rsid w:val="00854DB2"/>
    <w:rsid w:val="0085755A"/>
    <w:rsid w:val="008579AF"/>
    <w:rsid w:val="00861876"/>
    <w:rsid w:val="008618C7"/>
    <w:rsid w:val="008649AB"/>
    <w:rsid w:val="00864B6F"/>
    <w:rsid w:val="00865600"/>
    <w:rsid w:val="0086697E"/>
    <w:rsid w:val="00870F4D"/>
    <w:rsid w:val="00873DD9"/>
    <w:rsid w:val="00875E4B"/>
    <w:rsid w:val="00876316"/>
    <w:rsid w:val="008765EE"/>
    <w:rsid w:val="00876939"/>
    <w:rsid w:val="00880477"/>
    <w:rsid w:val="008804CE"/>
    <w:rsid w:val="00882E05"/>
    <w:rsid w:val="00883D29"/>
    <w:rsid w:val="0088562A"/>
    <w:rsid w:val="00896C63"/>
    <w:rsid w:val="00896CBC"/>
    <w:rsid w:val="00897031"/>
    <w:rsid w:val="00897072"/>
    <w:rsid w:val="008972B9"/>
    <w:rsid w:val="008A1766"/>
    <w:rsid w:val="008A3B1E"/>
    <w:rsid w:val="008B0429"/>
    <w:rsid w:val="008B26CA"/>
    <w:rsid w:val="008B354C"/>
    <w:rsid w:val="008C08FC"/>
    <w:rsid w:val="008C38EA"/>
    <w:rsid w:val="008C3C7A"/>
    <w:rsid w:val="008C40C9"/>
    <w:rsid w:val="008C7F3C"/>
    <w:rsid w:val="008D6912"/>
    <w:rsid w:val="008D6BF4"/>
    <w:rsid w:val="008D792C"/>
    <w:rsid w:val="008E1E64"/>
    <w:rsid w:val="008E251D"/>
    <w:rsid w:val="008E5B01"/>
    <w:rsid w:val="008E5DEB"/>
    <w:rsid w:val="008E79DB"/>
    <w:rsid w:val="008F2F8D"/>
    <w:rsid w:val="008F3EC0"/>
    <w:rsid w:val="008F463D"/>
    <w:rsid w:val="008F46F0"/>
    <w:rsid w:val="008F59E5"/>
    <w:rsid w:val="008F72A0"/>
    <w:rsid w:val="00900F34"/>
    <w:rsid w:val="009035EA"/>
    <w:rsid w:val="00906526"/>
    <w:rsid w:val="00907BAF"/>
    <w:rsid w:val="00911167"/>
    <w:rsid w:val="009140A0"/>
    <w:rsid w:val="00914B87"/>
    <w:rsid w:val="00916187"/>
    <w:rsid w:val="00917E0E"/>
    <w:rsid w:val="0092045D"/>
    <w:rsid w:val="0092714F"/>
    <w:rsid w:val="00930946"/>
    <w:rsid w:val="00931ED5"/>
    <w:rsid w:val="009344B8"/>
    <w:rsid w:val="009372E8"/>
    <w:rsid w:val="00942003"/>
    <w:rsid w:val="00942C4E"/>
    <w:rsid w:val="00942D51"/>
    <w:rsid w:val="0094364A"/>
    <w:rsid w:val="00943894"/>
    <w:rsid w:val="0094448D"/>
    <w:rsid w:val="00944B72"/>
    <w:rsid w:val="00951F9C"/>
    <w:rsid w:val="009537BC"/>
    <w:rsid w:val="00953E41"/>
    <w:rsid w:val="009547F3"/>
    <w:rsid w:val="00954B63"/>
    <w:rsid w:val="00955AE3"/>
    <w:rsid w:val="00957B57"/>
    <w:rsid w:val="009645A3"/>
    <w:rsid w:val="00966C65"/>
    <w:rsid w:val="00967CEE"/>
    <w:rsid w:val="00970866"/>
    <w:rsid w:val="0097396C"/>
    <w:rsid w:val="00974080"/>
    <w:rsid w:val="00976851"/>
    <w:rsid w:val="009819B6"/>
    <w:rsid w:val="00981B3A"/>
    <w:rsid w:val="0098224F"/>
    <w:rsid w:val="00983099"/>
    <w:rsid w:val="00986E21"/>
    <w:rsid w:val="00990E89"/>
    <w:rsid w:val="00991097"/>
    <w:rsid w:val="00991623"/>
    <w:rsid w:val="0099203B"/>
    <w:rsid w:val="009947C9"/>
    <w:rsid w:val="00994CD1"/>
    <w:rsid w:val="0099684D"/>
    <w:rsid w:val="009A0B29"/>
    <w:rsid w:val="009A24C0"/>
    <w:rsid w:val="009A24D0"/>
    <w:rsid w:val="009A3F86"/>
    <w:rsid w:val="009A5D77"/>
    <w:rsid w:val="009A602B"/>
    <w:rsid w:val="009A72CA"/>
    <w:rsid w:val="009B093A"/>
    <w:rsid w:val="009B0C9D"/>
    <w:rsid w:val="009B32D6"/>
    <w:rsid w:val="009B3DBF"/>
    <w:rsid w:val="009B5613"/>
    <w:rsid w:val="009C2A48"/>
    <w:rsid w:val="009C5054"/>
    <w:rsid w:val="009C623F"/>
    <w:rsid w:val="009C796F"/>
    <w:rsid w:val="009D09CA"/>
    <w:rsid w:val="009D0F40"/>
    <w:rsid w:val="009D2091"/>
    <w:rsid w:val="009D6880"/>
    <w:rsid w:val="009D7EB4"/>
    <w:rsid w:val="009E0339"/>
    <w:rsid w:val="009E0A47"/>
    <w:rsid w:val="009E17B4"/>
    <w:rsid w:val="009E1C9E"/>
    <w:rsid w:val="009E26F8"/>
    <w:rsid w:val="009E28AA"/>
    <w:rsid w:val="009E301E"/>
    <w:rsid w:val="009E6C6B"/>
    <w:rsid w:val="009E7EBB"/>
    <w:rsid w:val="009F0D19"/>
    <w:rsid w:val="009F10DB"/>
    <w:rsid w:val="009F20EE"/>
    <w:rsid w:val="009F3E5A"/>
    <w:rsid w:val="00A02C72"/>
    <w:rsid w:val="00A05C29"/>
    <w:rsid w:val="00A0714B"/>
    <w:rsid w:val="00A10142"/>
    <w:rsid w:val="00A115F8"/>
    <w:rsid w:val="00A1181E"/>
    <w:rsid w:val="00A11A38"/>
    <w:rsid w:val="00A12931"/>
    <w:rsid w:val="00A158DF"/>
    <w:rsid w:val="00A16AD7"/>
    <w:rsid w:val="00A20A87"/>
    <w:rsid w:val="00A23BAD"/>
    <w:rsid w:val="00A2644F"/>
    <w:rsid w:val="00A2745F"/>
    <w:rsid w:val="00A27677"/>
    <w:rsid w:val="00A332A4"/>
    <w:rsid w:val="00A36366"/>
    <w:rsid w:val="00A379A4"/>
    <w:rsid w:val="00A42036"/>
    <w:rsid w:val="00A43F31"/>
    <w:rsid w:val="00A45C89"/>
    <w:rsid w:val="00A464E4"/>
    <w:rsid w:val="00A4691A"/>
    <w:rsid w:val="00A47787"/>
    <w:rsid w:val="00A53FEC"/>
    <w:rsid w:val="00A54E27"/>
    <w:rsid w:val="00A613E1"/>
    <w:rsid w:val="00A62147"/>
    <w:rsid w:val="00A6374D"/>
    <w:rsid w:val="00A642AB"/>
    <w:rsid w:val="00A64FD8"/>
    <w:rsid w:val="00A659B7"/>
    <w:rsid w:val="00A65BDD"/>
    <w:rsid w:val="00A66330"/>
    <w:rsid w:val="00A67253"/>
    <w:rsid w:val="00A72AAA"/>
    <w:rsid w:val="00A72F88"/>
    <w:rsid w:val="00A74B1A"/>
    <w:rsid w:val="00A74CFD"/>
    <w:rsid w:val="00A753C8"/>
    <w:rsid w:val="00A75810"/>
    <w:rsid w:val="00A8037A"/>
    <w:rsid w:val="00A80D4D"/>
    <w:rsid w:val="00A816D2"/>
    <w:rsid w:val="00A82B98"/>
    <w:rsid w:val="00A831C5"/>
    <w:rsid w:val="00A849E6"/>
    <w:rsid w:val="00A910D1"/>
    <w:rsid w:val="00A92906"/>
    <w:rsid w:val="00A94B92"/>
    <w:rsid w:val="00A95E12"/>
    <w:rsid w:val="00A96900"/>
    <w:rsid w:val="00A97DA5"/>
    <w:rsid w:val="00AA06F4"/>
    <w:rsid w:val="00AA0784"/>
    <w:rsid w:val="00AA0C8B"/>
    <w:rsid w:val="00AA156F"/>
    <w:rsid w:val="00AA19BD"/>
    <w:rsid w:val="00AA3F8E"/>
    <w:rsid w:val="00AB085F"/>
    <w:rsid w:val="00AB18FF"/>
    <w:rsid w:val="00AB23E8"/>
    <w:rsid w:val="00AB2572"/>
    <w:rsid w:val="00AB3130"/>
    <w:rsid w:val="00AB3461"/>
    <w:rsid w:val="00AB502B"/>
    <w:rsid w:val="00AB714D"/>
    <w:rsid w:val="00AB728D"/>
    <w:rsid w:val="00AB767F"/>
    <w:rsid w:val="00AC70B9"/>
    <w:rsid w:val="00AD1492"/>
    <w:rsid w:val="00AD24A6"/>
    <w:rsid w:val="00AD2804"/>
    <w:rsid w:val="00AD2B2D"/>
    <w:rsid w:val="00AD60CF"/>
    <w:rsid w:val="00AD7BF3"/>
    <w:rsid w:val="00AE2A0F"/>
    <w:rsid w:val="00AE398C"/>
    <w:rsid w:val="00AE4078"/>
    <w:rsid w:val="00AE6B8E"/>
    <w:rsid w:val="00AF24E8"/>
    <w:rsid w:val="00AF29BA"/>
    <w:rsid w:val="00AF3165"/>
    <w:rsid w:val="00AF3170"/>
    <w:rsid w:val="00AF56F6"/>
    <w:rsid w:val="00AF6E60"/>
    <w:rsid w:val="00AF746C"/>
    <w:rsid w:val="00B02E66"/>
    <w:rsid w:val="00B04F39"/>
    <w:rsid w:val="00B10E7C"/>
    <w:rsid w:val="00B114F7"/>
    <w:rsid w:val="00B151B6"/>
    <w:rsid w:val="00B1656A"/>
    <w:rsid w:val="00B21A3F"/>
    <w:rsid w:val="00B2388D"/>
    <w:rsid w:val="00B24ACD"/>
    <w:rsid w:val="00B255EE"/>
    <w:rsid w:val="00B26013"/>
    <w:rsid w:val="00B31323"/>
    <w:rsid w:val="00B32E84"/>
    <w:rsid w:val="00B344FA"/>
    <w:rsid w:val="00B35B89"/>
    <w:rsid w:val="00B363BB"/>
    <w:rsid w:val="00B37206"/>
    <w:rsid w:val="00B40EB5"/>
    <w:rsid w:val="00B4569C"/>
    <w:rsid w:val="00B47C76"/>
    <w:rsid w:val="00B51AF9"/>
    <w:rsid w:val="00B51FC8"/>
    <w:rsid w:val="00B53056"/>
    <w:rsid w:val="00B547E6"/>
    <w:rsid w:val="00B55452"/>
    <w:rsid w:val="00B56C5F"/>
    <w:rsid w:val="00B62C34"/>
    <w:rsid w:val="00B64379"/>
    <w:rsid w:val="00B72467"/>
    <w:rsid w:val="00B73158"/>
    <w:rsid w:val="00B77050"/>
    <w:rsid w:val="00B7794A"/>
    <w:rsid w:val="00B85E0C"/>
    <w:rsid w:val="00B92AAE"/>
    <w:rsid w:val="00B93825"/>
    <w:rsid w:val="00B93855"/>
    <w:rsid w:val="00B95B67"/>
    <w:rsid w:val="00B95D6E"/>
    <w:rsid w:val="00B96872"/>
    <w:rsid w:val="00B97E99"/>
    <w:rsid w:val="00BA59F2"/>
    <w:rsid w:val="00BA6BA5"/>
    <w:rsid w:val="00BB1F20"/>
    <w:rsid w:val="00BB2A2E"/>
    <w:rsid w:val="00BB36EC"/>
    <w:rsid w:val="00BB44B1"/>
    <w:rsid w:val="00BB5CEE"/>
    <w:rsid w:val="00BB66F0"/>
    <w:rsid w:val="00BC0725"/>
    <w:rsid w:val="00BC0A56"/>
    <w:rsid w:val="00BC3494"/>
    <w:rsid w:val="00BC3BCD"/>
    <w:rsid w:val="00BC4115"/>
    <w:rsid w:val="00BC4D54"/>
    <w:rsid w:val="00BC5D54"/>
    <w:rsid w:val="00BC634D"/>
    <w:rsid w:val="00BD0279"/>
    <w:rsid w:val="00BD07D3"/>
    <w:rsid w:val="00BD25E2"/>
    <w:rsid w:val="00BD2D5A"/>
    <w:rsid w:val="00BD4163"/>
    <w:rsid w:val="00BD6531"/>
    <w:rsid w:val="00BE1276"/>
    <w:rsid w:val="00BE1C79"/>
    <w:rsid w:val="00BE1D65"/>
    <w:rsid w:val="00BE4806"/>
    <w:rsid w:val="00BE58F6"/>
    <w:rsid w:val="00BE698A"/>
    <w:rsid w:val="00BE77DF"/>
    <w:rsid w:val="00BE7F12"/>
    <w:rsid w:val="00BF0C07"/>
    <w:rsid w:val="00BF1831"/>
    <w:rsid w:val="00BF36FD"/>
    <w:rsid w:val="00C001A4"/>
    <w:rsid w:val="00C011E5"/>
    <w:rsid w:val="00C03587"/>
    <w:rsid w:val="00C04057"/>
    <w:rsid w:val="00C1393F"/>
    <w:rsid w:val="00C175C1"/>
    <w:rsid w:val="00C216A9"/>
    <w:rsid w:val="00C23100"/>
    <w:rsid w:val="00C23C2F"/>
    <w:rsid w:val="00C24041"/>
    <w:rsid w:val="00C24E68"/>
    <w:rsid w:val="00C25291"/>
    <w:rsid w:val="00C261B5"/>
    <w:rsid w:val="00C266BF"/>
    <w:rsid w:val="00C310F5"/>
    <w:rsid w:val="00C35E02"/>
    <w:rsid w:val="00C35E8E"/>
    <w:rsid w:val="00C40B3F"/>
    <w:rsid w:val="00C41F09"/>
    <w:rsid w:val="00C42075"/>
    <w:rsid w:val="00C42462"/>
    <w:rsid w:val="00C45017"/>
    <w:rsid w:val="00C45725"/>
    <w:rsid w:val="00C45C2A"/>
    <w:rsid w:val="00C46E6E"/>
    <w:rsid w:val="00C50506"/>
    <w:rsid w:val="00C52052"/>
    <w:rsid w:val="00C522AA"/>
    <w:rsid w:val="00C525D0"/>
    <w:rsid w:val="00C55CE7"/>
    <w:rsid w:val="00C56B06"/>
    <w:rsid w:val="00C57393"/>
    <w:rsid w:val="00C57C4D"/>
    <w:rsid w:val="00C6281D"/>
    <w:rsid w:val="00C62FD0"/>
    <w:rsid w:val="00C63D25"/>
    <w:rsid w:val="00C6401D"/>
    <w:rsid w:val="00C66FA3"/>
    <w:rsid w:val="00C67FB2"/>
    <w:rsid w:val="00C74527"/>
    <w:rsid w:val="00C74F96"/>
    <w:rsid w:val="00C75E59"/>
    <w:rsid w:val="00C77132"/>
    <w:rsid w:val="00C7717E"/>
    <w:rsid w:val="00C777C5"/>
    <w:rsid w:val="00C77E10"/>
    <w:rsid w:val="00C861A3"/>
    <w:rsid w:val="00C904C7"/>
    <w:rsid w:val="00C91386"/>
    <w:rsid w:val="00C93696"/>
    <w:rsid w:val="00C93707"/>
    <w:rsid w:val="00C93BE2"/>
    <w:rsid w:val="00C94B5F"/>
    <w:rsid w:val="00C97672"/>
    <w:rsid w:val="00C97D87"/>
    <w:rsid w:val="00CA1E85"/>
    <w:rsid w:val="00CA4DFD"/>
    <w:rsid w:val="00CA52A7"/>
    <w:rsid w:val="00CA5B98"/>
    <w:rsid w:val="00CA7777"/>
    <w:rsid w:val="00CA78A3"/>
    <w:rsid w:val="00CB0861"/>
    <w:rsid w:val="00CB196B"/>
    <w:rsid w:val="00CB5853"/>
    <w:rsid w:val="00CB76BB"/>
    <w:rsid w:val="00CC04A1"/>
    <w:rsid w:val="00CC20E9"/>
    <w:rsid w:val="00CC286C"/>
    <w:rsid w:val="00CC59E0"/>
    <w:rsid w:val="00CC7AB7"/>
    <w:rsid w:val="00CD3495"/>
    <w:rsid w:val="00CD6E5A"/>
    <w:rsid w:val="00CD72E1"/>
    <w:rsid w:val="00CD7845"/>
    <w:rsid w:val="00CE118A"/>
    <w:rsid w:val="00CE6177"/>
    <w:rsid w:val="00CE7EBD"/>
    <w:rsid w:val="00CF0A7F"/>
    <w:rsid w:val="00CF3F10"/>
    <w:rsid w:val="00CF747F"/>
    <w:rsid w:val="00D02BCE"/>
    <w:rsid w:val="00D04B0E"/>
    <w:rsid w:val="00D056CE"/>
    <w:rsid w:val="00D057BF"/>
    <w:rsid w:val="00D073F9"/>
    <w:rsid w:val="00D16262"/>
    <w:rsid w:val="00D1670A"/>
    <w:rsid w:val="00D16D63"/>
    <w:rsid w:val="00D176BB"/>
    <w:rsid w:val="00D2050D"/>
    <w:rsid w:val="00D20629"/>
    <w:rsid w:val="00D24D92"/>
    <w:rsid w:val="00D264EA"/>
    <w:rsid w:val="00D31D1A"/>
    <w:rsid w:val="00D32ADB"/>
    <w:rsid w:val="00D33152"/>
    <w:rsid w:val="00D335B8"/>
    <w:rsid w:val="00D33FAA"/>
    <w:rsid w:val="00D35FF7"/>
    <w:rsid w:val="00D37C84"/>
    <w:rsid w:val="00D40019"/>
    <w:rsid w:val="00D4075F"/>
    <w:rsid w:val="00D4193A"/>
    <w:rsid w:val="00D42AEC"/>
    <w:rsid w:val="00D43C57"/>
    <w:rsid w:val="00D4529A"/>
    <w:rsid w:val="00D462D4"/>
    <w:rsid w:val="00D47002"/>
    <w:rsid w:val="00D47746"/>
    <w:rsid w:val="00D50426"/>
    <w:rsid w:val="00D567FB"/>
    <w:rsid w:val="00D56BA6"/>
    <w:rsid w:val="00D57E8F"/>
    <w:rsid w:val="00D62879"/>
    <w:rsid w:val="00D64D77"/>
    <w:rsid w:val="00D664F4"/>
    <w:rsid w:val="00D71653"/>
    <w:rsid w:val="00D726F9"/>
    <w:rsid w:val="00D72F85"/>
    <w:rsid w:val="00D76148"/>
    <w:rsid w:val="00D826B8"/>
    <w:rsid w:val="00D82EF8"/>
    <w:rsid w:val="00D83A9B"/>
    <w:rsid w:val="00D8512E"/>
    <w:rsid w:val="00D85507"/>
    <w:rsid w:val="00D861F9"/>
    <w:rsid w:val="00D90802"/>
    <w:rsid w:val="00D90840"/>
    <w:rsid w:val="00D911A5"/>
    <w:rsid w:val="00D929AD"/>
    <w:rsid w:val="00D93B86"/>
    <w:rsid w:val="00D9595B"/>
    <w:rsid w:val="00D9680F"/>
    <w:rsid w:val="00DA585B"/>
    <w:rsid w:val="00DB049D"/>
    <w:rsid w:val="00DB1AC2"/>
    <w:rsid w:val="00DB3216"/>
    <w:rsid w:val="00DB3B84"/>
    <w:rsid w:val="00DB4549"/>
    <w:rsid w:val="00DB53EE"/>
    <w:rsid w:val="00DB7AE2"/>
    <w:rsid w:val="00DC2054"/>
    <w:rsid w:val="00DC3156"/>
    <w:rsid w:val="00DC355F"/>
    <w:rsid w:val="00DC3685"/>
    <w:rsid w:val="00DC3E1C"/>
    <w:rsid w:val="00DC47A1"/>
    <w:rsid w:val="00DC6B15"/>
    <w:rsid w:val="00DD01D0"/>
    <w:rsid w:val="00DD1BD5"/>
    <w:rsid w:val="00DD72DD"/>
    <w:rsid w:val="00DE2B10"/>
    <w:rsid w:val="00DE43FB"/>
    <w:rsid w:val="00DE4737"/>
    <w:rsid w:val="00DE5F0F"/>
    <w:rsid w:val="00DE61E0"/>
    <w:rsid w:val="00DF1513"/>
    <w:rsid w:val="00DF2728"/>
    <w:rsid w:val="00E001C3"/>
    <w:rsid w:val="00E0186F"/>
    <w:rsid w:val="00E049B7"/>
    <w:rsid w:val="00E0577F"/>
    <w:rsid w:val="00E05D3B"/>
    <w:rsid w:val="00E05EED"/>
    <w:rsid w:val="00E07CD1"/>
    <w:rsid w:val="00E100D5"/>
    <w:rsid w:val="00E129A2"/>
    <w:rsid w:val="00E1546C"/>
    <w:rsid w:val="00E179DF"/>
    <w:rsid w:val="00E20D87"/>
    <w:rsid w:val="00E23F6F"/>
    <w:rsid w:val="00E247BE"/>
    <w:rsid w:val="00E24E58"/>
    <w:rsid w:val="00E274B1"/>
    <w:rsid w:val="00E30481"/>
    <w:rsid w:val="00E329CC"/>
    <w:rsid w:val="00E32BF1"/>
    <w:rsid w:val="00E40710"/>
    <w:rsid w:val="00E40CC5"/>
    <w:rsid w:val="00E40F1E"/>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86"/>
    <w:rsid w:val="00E60EDA"/>
    <w:rsid w:val="00E61075"/>
    <w:rsid w:val="00E62282"/>
    <w:rsid w:val="00E6380C"/>
    <w:rsid w:val="00E63A37"/>
    <w:rsid w:val="00E65F33"/>
    <w:rsid w:val="00E72A92"/>
    <w:rsid w:val="00E847BA"/>
    <w:rsid w:val="00E84AFB"/>
    <w:rsid w:val="00E855EF"/>
    <w:rsid w:val="00E90070"/>
    <w:rsid w:val="00E94C2D"/>
    <w:rsid w:val="00E95F83"/>
    <w:rsid w:val="00EA2D86"/>
    <w:rsid w:val="00EA3CE3"/>
    <w:rsid w:val="00EA4C11"/>
    <w:rsid w:val="00EA755A"/>
    <w:rsid w:val="00EB14B3"/>
    <w:rsid w:val="00EB3291"/>
    <w:rsid w:val="00EB3DF8"/>
    <w:rsid w:val="00EB4F14"/>
    <w:rsid w:val="00EB5002"/>
    <w:rsid w:val="00EC0231"/>
    <w:rsid w:val="00EC2840"/>
    <w:rsid w:val="00EC2ADD"/>
    <w:rsid w:val="00EC371D"/>
    <w:rsid w:val="00EC5562"/>
    <w:rsid w:val="00EC6B3F"/>
    <w:rsid w:val="00ED3C72"/>
    <w:rsid w:val="00ED4847"/>
    <w:rsid w:val="00ED7554"/>
    <w:rsid w:val="00EE1709"/>
    <w:rsid w:val="00EE3DF6"/>
    <w:rsid w:val="00EF0AE0"/>
    <w:rsid w:val="00EF2395"/>
    <w:rsid w:val="00EF2A33"/>
    <w:rsid w:val="00EF2EE0"/>
    <w:rsid w:val="00EF3268"/>
    <w:rsid w:val="00EF475D"/>
    <w:rsid w:val="00EF6528"/>
    <w:rsid w:val="00EF7504"/>
    <w:rsid w:val="00F01CDD"/>
    <w:rsid w:val="00F02483"/>
    <w:rsid w:val="00F031C2"/>
    <w:rsid w:val="00F03615"/>
    <w:rsid w:val="00F04141"/>
    <w:rsid w:val="00F05A8C"/>
    <w:rsid w:val="00F05ECA"/>
    <w:rsid w:val="00F10336"/>
    <w:rsid w:val="00F1358A"/>
    <w:rsid w:val="00F20DFF"/>
    <w:rsid w:val="00F22026"/>
    <w:rsid w:val="00F258ED"/>
    <w:rsid w:val="00F260DC"/>
    <w:rsid w:val="00F270D0"/>
    <w:rsid w:val="00F33CBE"/>
    <w:rsid w:val="00F35CCD"/>
    <w:rsid w:val="00F3745C"/>
    <w:rsid w:val="00F37D47"/>
    <w:rsid w:val="00F37D74"/>
    <w:rsid w:val="00F41D31"/>
    <w:rsid w:val="00F423EC"/>
    <w:rsid w:val="00F42B1E"/>
    <w:rsid w:val="00F44BB9"/>
    <w:rsid w:val="00F45938"/>
    <w:rsid w:val="00F4629E"/>
    <w:rsid w:val="00F50667"/>
    <w:rsid w:val="00F51894"/>
    <w:rsid w:val="00F53375"/>
    <w:rsid w:val="00F54108"/>
    <w:rsid w:val="00F5739F"/>
    <w:rsid w:val="00F6074D"/>
    <w:rsid w:val="00F6282B"/>
    <w:rsid w:val="00F64977"/>
    <w:rsid w:val="00F65B31"/>
    <w:rsid w:val="00F67C00"/>
    <w:rsid w:val="00F71F9A"/>
    <w:rsid w:val="00F730FC"/>
    <w:rsid w:val="00F74A88"/>
    <w:rsid w:val="00F76E94"/>
    <w:rsid w:val="00F76EA2"/>
    <w:rsid w:val="00F77272"/>
    <w:rsid w:val="00F81DC1"/>
    <w:rsid w:val="00F82B45"/>
    <w:rsid w:val="00F8549F"/>
    <w:rsid w:val="00F86AA2"/>
    <w:rsid w:val="00F87210"/>
    <w:rsid w:val="00F87D82"/>
    <w:rsid w:val="00F92BD0"/>
    <w:rsid w:val="00F93D89"/>
    <w:rsid w:val="00F97097"/>
    <w:rsid w:val="00FA08C6"/>
    <w:rsid w:val="00FA415A"/>
    <w:rsid w:val="00FB3992"/>
    <w:rsid w:val="00FB39BF"/>
    <w:rsid w:val="00FB3FF8"/>
    <w:rsid w:val="00FB7255"/>
    <w:rsid w:val="00FC1EF0"/>
    <w:rsid w:val="00FC1F4B"/>
    <w:rsid w:val="00FC5670"/>
    <w:rsid w:val="00FC5B4F"/>
    <w:rsid w:val="00FC7F41"/>
    <w:rsid w:val="00FC7F4E"/>
    <w:rsid w:val="00FD16F0"/>
    <w:rsid w:val="00FD6359"/>
    <w:rsid w:val="00FE0969"/>
    <w:rsid w:val="00FE3251"/>
    <w:rsid w:val="00FE3841"/>
    <w:rsid w:val="00FE4304"/>
    <w:rsid w:val="00FE6557"/>
    <w:rsid w:val="00FE7AE2"/>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770D8B"/>
    <w:pPr>
      <w:keepNext/>
      <w:keepLines/>
      <w:spacing w:before="40" w:line="480" w:lineRule="auto"/>
      <w:ind w:firstLine="720"/>
      <w:jc w:val="both"/>
      <w:outlineLvl w:val="2"/>
    </w:pPr>
    <w:rPr>
      <w:rFonts w:asciiTheme="majorHAnsi" w:eastAsiaTheme="majorEastAsia" w:hAnsiTheme="majorHAnsi" w:cstheme="majorBidi"/>
      <w:color w:val="1F3763" w:themeColor="accent1" w:themeShade="7F"/>
      <w:lang w:val="es-PE" w:eastAsia="es-PE"/>
    </w:rPr>
  </w:style>
  <w:style w:type="paragraph" w:styleId="Ttulo4">
    <w:name w:val="heading 4"/>
    <w:basedOn w:val="Normal"/>
    <w:next w:val="Normal"/>
    <w:link w:val="Ttulo4Car"/>
    <w:uiPriority w:val="9"/>
    <w:semiHidden/>
    <w:unhideWhenUsed/>
    <w:qFormat/>
    <w:rsid w:val="00770D8B"/>
    <w:pPr>
      <w:keepNext/>
      <w:keepLines/>
      <w:spacing w:before="40" w:line="480" w:lineRule="auto"/>
      <w:ind w:firstLine="720"/>
      <w:jc w:val="both"/>
      <w:outlineLvl w:val="3"/>
    </w:pPr>
    <w:rPr>
      <w:rFonts w:asciiTheme="majorHAnsi" w:eastAsiaTheme="majorEastAsia" w:hAnsiTheme="majorHAnsi" w:cstheme="majorBidi"/>
      <w:i/>
      <w:iCs/>
      <w:color w:val="2F5496" w:themeColor="accent1" w:themeShade="BF"/>
      <w:szCs w:val="22"/>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semiHidden/>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uiPriority w:val="9"/>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character" w:customStyle="1" w:styleId="Ttulo3Car">
    <w:name w:val="Título 3 Car"/>
    <w:basedOn w:val="Fuentedeprrafopredeter"/>
    <w:link w:val="Ttulo3"/>
    <w:uiPriority w:val="9"/>
    <w:semiHidden/>
    <w:rsid w:val="00770D8B"/>
    <w:rPr>
      <w:rFonts w:asciiTheme="majorHAnsi" w:eastAsiaTheme="majorEastAsia" w:hAnsiTheme="majorHAnsi" w:cstheme="majorBidi"/>
      <w:color w:val="1F3763" w:themeColor="accent1" w:themeShade="7F"/>
      <w:lang w:val="es-PE" w:eastAsia="es-PE"/>
    </w:rPr>
  </w:style>
  <w:style w:type="character" w:customStyle="1" w:styleId="Ttulo4Car">
    <w:name w:val="Título 4 Car"/>
    <w:basedOn w:val="Fuentedeprrafopredeter"/>
    <w:link w:val="Ttulo4"/>
    <w:uiPriority w:val="9"/>
    <w:semiHidden/>
    <w:rsid w:val="00770D8B"/>
    <w:rPr>
      <w:rFonts w:asciiTheme="majorHAnsi" w:eastAsiaTheme="majorEastAsia" w:hAnsiTheme="majorHAnsi" w:cstheme="majorBidi"/>
      <w:i/>
      <w:iCs/>
      <w:color w:val="2F5496" w:themeColor="accent1" w:themeShade="BF"/>
      <w:szCs w:val="22"/>
      <w:lang w:val="es-PE" w:eastAsia="es-PE"/>
    </w:rPr>
  </w:style>
  <w:style w:type="numbering" w:customStyle="1" w:styleId="Sinlista1">
    <w:name w:val="Sin lista1"/>
    <w:next w:val="Sinlista"/>
    <w:uiPriority w:val="99"/>
    <w:semiHidden/>
    <w:unhideWhenUsed/>
    <w:rsid w:val="00770D8B"/>
  </w:style>
  <w:style w:type="paragraph" w:styleId="Descripcin">
    <w:name w:val="caption"/>
    <w:basedOn w:val="Normal"/>
    <w:next w:val="Normal"/>
    <w:uiPriority w:val="35"/>
    <w:unhideWhenUsed/>
    <w:qFormat/>
    <w:rsid w:val="00770D8B"/>
    <w:pPr>
      <w:spacing w:after="200"/>
      <w:ind w:firstLine="720"/>
      <w:jc w:val="both"/>
    </w:pPr>
    <w:rPr>
      <w:rFonts w:eastAsiaTheme="minorHAnsi" w:cstheme="minorBidi"/>
      <w:i/>
      <w:iCs/>
      <w:color w:val="44546A" w:themeColor="text2"/>
      <w:sz w:val="18"/>
      <w:szCs w:val="18"/>
      <w:lang w:val="es-PE" w:eastAsia="es-PE"/>
    </w:rPr>
  </w:style>
  <w:style w:type="table" w:styleId="Tablanormal2">
    <w:name w:val="Plain Table 2"/>
    <w:basedOn w:val="Tablanormal"/>
    <w:uiPriority w:val="42"/>
    <w:rsid w:val="00770D8B"/>
    <w:pPr>
      <w:ind w:firstLine="720"/>
      <w:jc w:val="both"/>
    </w:pPr>
    <w:rPr>
      <w:rFonts w:ascii="Times New Roman" w:hAnsi="Times New Roman"/>
      <w:szCs w:val="22"/>
      <w:lang w:val="es-PE" w:eastAsia="es-P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770D8B"/>
    <w:pPr>
      <w:ind w:firstLine="720"/>
      <w:jc w:val="both"/>
    </w:pPr>
    <w:rPr>
      <w:rFonts w:ascii="Times New Roman" w:hAnsi="Times New Roman"/>
      <w:szCs w:val="22"/>
      <w:lang w:val="es-PE" w:eastAsia="es-P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317800084">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ccd.ucf.edu.cu/index.php/aes/article/view/456" TargetMode="External"/><Relationship Id="rId18" Type="http://schemas.openxmlformats.org/officeDocument/2006/relationships/hyperlink" Target="https://revistas.unan.edu.ni/index.php/Cientifica/article/view/2098"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oi.org/10.6018/rie.546251" TargetMode="External"/><Relationship Id="rId17" Type="http://schemas.openxmlformats.org/officeDocument/2006/relationships/hyperlink" Target="https://doi.org/10.35381/r.k.v8i1.2779" TargetMode="External"/><Relationship Id="rId2" Type="http://schemas.openxmlformats.org/officeDocument/2006/relationships/customXml" Target="../customXml/item2.xml"/><Relationship Id="rId16" Type="http://schemas.openxmlformats.org/officeDocument/2006/relationships/hyperlink" Target="https://dialnet.unirioja.es/servlet/articulo?codigo=809445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zel.alfaro.salas@ucr.ac.cr" TargetMode="External"/><Relationship Id="rId5" Type="http://schemas.openxmlformats.org/officeDocument/2006/relationships/numbering" Target="numbering.xml"/><Relationship Id="rId15" Type="http://schemas.openxmlformats.org/officeDocument/2006/relationships/hyperlink" Target="https://dialnet.unirioja.es/servlet/articulo?codigo=7718955"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ialnet.unirioja.es/servlet/articulo?codigo=820071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positorio.utp.edu.pe/handle/20.500.12867/4332"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dx.doi.org/10.22458/caes.v16i1.5446"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0-0001-6092-1627" TargetMode="External"/><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2.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5A792E-3FF5-4211-B103-DCB9F279864B}">
  <ds:schemaRefs>
    <ds:schemaRef ds:uri="http://schemas.microsoft.com/office/2006/metadata/properties"/>
    <ds:schemaRef ds:uri="http://schemas.microsoft.com/office/infopath/2007/PartnerControls"/>
    <ds:schemaRef ds:uri="cfcdc204-4e92-42c3-8531-a843731a3a7f"/>
  </ds:schemaRefs>
</ds:datastoreItem>
</file>

<file path=customXml/itemProps4.xml><?xml version="1.0" encoding="utf-8"?>
<ds:datastoreItem xmlns:ds="http://schemas.openxmlformats.org/officeDocument/2006/customXml" ds:itemID="{DE7C162A-F7E8-4A58-9F59-1AAB98F07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14874</Words>
  <Characters>81813</Characters>
  <Application>Microsoft Office Word</Application>
  <DocSecurity>0</DocSecurity>
  <Lines>681</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2025-05-21T18:01:00Z</dcterms:created>
  <dcterms:modified xsi:type="dcterms:W3CDTF">2025-05-26T02:22:00Z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